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86" w:rsidRDefault="003B5486" w:rsidP="003B5486">
      <w:pPr>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w:t>
      </w:r>
    </w:p>
    <w:p w:rsidR="003B5486" w:rsidRDefault="003B5486" w:rsidP="003B5486">
      <w:pPr>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rsidR="003B5486" w:rsidRDefault="003B5486" w:rsidP="003B5486">
      <w:pPr>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3B5486" w:rsidRDefault="003B5486" w:rsidP="003B5486">
      <w:pPr>
        <w:jc w:val="center"/>
        <w:rPr>
          <w:rFonts w:ascii="Times New Roman" w:hAnsi="Times New Roman" w:cs="Times New Roman"/>
          <w:sz w:val="28"/>
          <w:szCs w:val="28"/>
        </w:rPr>
      </w:pPr>
    </w:p>
    <w:p w:rsidR="003B5486" w:rsidRDefault="003B5486" w:rsidP="003B5486">
      <w:pPr>
        <w:jc w:val="center"/>
        <w:rPr>
          <w:rFonts w:ascii="Times New Roman" w:hAnsi="Times New Roman" w:cs="Times New Roman"/>
          <w:sz w:val="28"/>
          <w:szCs w:val="28"/>
        </w:rPr>
      </w:pPr>
    </w:p>
    <w:p w:rsidR="003B5486" w:rsidRDefault="003B5486" w:rsidP="003B5486">
      <w:pPr>
        <w:jc w:val="center"/>
        <w:rPr>
          <w:rFonts w:ascii="Times New Roman" w:hAnsi="Times New Roman" w:cs="Times New Roman"/>
          <w:sz w:val="28"/>
          <w:szCs w:val="28"/>
        </w:rPr>
      </w:pPr>
    </w:p>
    <w:p w:rsidR="003B5486" w:rsidRDefault="003B5486" w:rsidP="003B5486">
      <w:pPr>
        <w:jc w:val="center"/>
        <w:rPr>
          <w:rFonts w:ascii="Times New Roman" w:hAnsi="Times New Roman" w:cs="Times New Roman"/>
          <w:sz w:val="28"/>
          <w:szCs w:val="28"/>
        </w:rPr>
      </w:pPr>
      <w:r>
        <w:rPr>
          <w:rFonts w:ascii="Times New Roman" w:hAnsi="Times New Roman" w:cs="Times New Roman"/>
          <w:sz w:val="28"/>
          <w:szCs w:val="28"/>
        </w:rPr>
        <w:t>Агафопудова Юлия Александровна</w:t>
      </w:r>
    </w:p>
    <w:p w:rsidR="003B5486" w:rsidRPr="003B5486" w:rsidRDefault="003B5486" w:rsidP="003B5486">
      <w:pPr>
        <w:jc w:val="center"/>
        <w:rPr>
          <w:rFonts w:ascii="Times New Roman" w:hAnsi="Times New Roman" w:cs="Times New Roman"/>
          <w:b/>
          <w:sz w:val="28"/>
          <w:szCs w:val="28"/>
        </w:rPr>
      </w:pPr>
    </w:p>
    <w:p w:rsidR="003B5486" w:rsidRDefault="003B5486" w:rsidP="003B5486">
      <w:pPr>
        <w:jc w:val="center"/>
        <w:rPr>
          <w:rFonts w:ascii="Times New Roman" w:hAnsi="Times New Roman" w:cs="Times New Roman"/>
          <w:b/>
          <w:sz w:val="28"/>
          <w:szCs w:val="28"/>
        </w:rPr>
      </w:pPr>
      <w:r w:rsidRPr="003B5486">
        <w:rPr>
          <w:rFonts w:ascii="Times New Roman" w:hAnsi="Times New Roman" w:cs="Times New Roman"/>
          <w:b/>
          <w:sz w:val="28"/>
          <w:szCs w:val="28"/>
        </w:rPr>
        <w:t>АНАЛИЗ СЛИЯНИЙ И ПОГЛОЩЕНИЙ НА</w:t>
      </w:r>
      <w:r w:rsidR="0047049C">
        <w:rPr>
          <w:rFonts w:ascii="Times New Roman" w:hAnsi="Times New Roman" w:cs="Times New Roman"/>
          <w:b/>
          <w:sz w:val="28"/>
          <w:szCs w:val="28"/>
        </w:rPr>
        <w:t xml:space="preserve"> БАНКОВСКОМ РЫНКЕ РОССИИ В 2005─</w:t>
      </w:r>
      <w:r w:rsidRPr="003B5486">
        <w:rPr>
          <w:rFonts w:ascii="Times New Roman" w:hAnsi="Times New Roman" w:cs="Times New Roman"/>
          <w:b/>
          <w:sz w:val="28"/>
          <w:szCs w:val="28"/>
        </w:rPr>
        <w:t>2016 гг</w:t>
      </w:r>
    </w:p>
    <w:p w:rsidR="003B5486" w:rsidRDefault="003B5486" w:rsidP="003B5486">
      <w:pPr>
        <w:jc w:val="center"/>
        <w:rPr>
          <w:rFonts w:ascii="Times New Roman" w:hAnsi="Times New Roman" w:cs="Times New Roman"/>
          <w:b/>
          <w:sz w:val="28"/>
          <w:szCs w:val="28"/>
        </w:rPr>
      </w:pPr>
    </w:p>
    <w:p w:rsidR="003B5486" w:rsidRDefault="003B5486" w:rsidP="003B5486">
      <w:pPr>
        <w:jc w:val="center"/>
        <w:rPr>
          <w:rFonts w:ascii="Times New Roman" w:hAnsi="Times New Roman" w:cs="Times New Roman"/>
          <w:b/>
          <w:sz w:val="28"/>
          <w:szCs w:val="28"/>
        </w:rPr>
      </w:pPr>
    </w:p>
    <w:p w:rsidR="003B5486" w:rsidRDefault="003B5486" w:rsidP="003B5486">
      <w:pPr>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по направлению подготовки</w:t>
      </w:r>
    </w:p>
    <w:p w:rsidR="003B5486" w:rsidRDefault="003B5486" w:rsidP="003B5486">
      <w:pPr>
        <w:jc w:val="center"/>
        <w:rPr>
          <w:rFonts w:ascii="Times New Roman" w:hAnsi="Times New Roman" w:cs="Times New Roman"/>
          <w:sz w:val="28"/>
          <w:szCs w:val="28"/>
        </w:rPr>
      </w:pPr>
      <w:r>
        <w:rPr>
          <w:rFonts w:ascii="Times New Roman" w:hAnsi="Times New Roman" w:cs="Times New Roman"/>
          <w:sz w:val="28"/>
          <w:szCs w:val="28"/>
        </w:rPr>
        <w:t>035300 «Искусства и гуманитарные науки»</w:t>
      </w:r>
    </w:p>
    <w:p w:rsidR="003B5486" w:rsidRDefault="003B5486" w:rsidP="003B5486">
      <w:pPr>
        <w:jc w:val="center"/>
        <w:rPr>
          <w:rFonts w:ascii="Times New Roman" w:hAnsi="Times New Roman" w:cs="Times New Roman"/>
          <w:sz w:val="28"/>
          <w:szCs w:val="28"/>
        </w:rPr>
      </w:pPr>
    </w:p>
    <w:p w:rsidR="003B5486" w:rsidRDefault="003B5486" w:rsidP="003B5486">
      <w:pPr>
        <w:jc w:val="center"/>
        <w:rPr>
          <w:rFonts w:ascii="Times New Roman" w:hAnsi="Times New Roman" w:cs="Times New Roman"/>
          <w:sz w:val="28"/>
          <w:szCs w:val="28"/>
        </w:rPr>
      </w:pPr>
      <w:r>
        <w:rPr>
          <w:rFonts w:ascii="Times New Roman" w:hAnsi="Times New Roman" w:cs="Times New Roman"/>
          <w:sz w:val="28"/>
          <w:szCs w:val="28"/>
        </w:rPr>
        <w:t>Профиль подготовки «Экономика»</w:t>
      </w:r>
    </w:p>
    <w:p w:rsidR="003B5486" w:rsidRDefault="003B5486" w:rsidP="003B5486">
      <w:pPr>
        <w:jc w:val="center"/>
        <w:rPr>
          <w:rFonts w:ascii="Times New Roman" w:hAnsi="Times New Roman" w:cs="Times New Roman"/>
          <w:sz w:val="28"/>
          <w:szCs w:val="28"/>
        </w:rPr>
      </w:pPr>
    </w:p>
    <w:p w:rsidR="003B5486" w:rsidRDefault="003B5486" w:rsidP="003B5486">
      <w:pPr>
        <w:jc w:val="center"/>
        <w:rPr>
          <w:rFonts w:ascii="Times New Roman" w:hAnsi="Times New Roman" w:cs="Times New Roman"/>
          <w:sz w:val="28"/>
          <w:szCs w:val="28"/>
        </w:rPr>
      </w:pPr>
    </w:p>
    <w:p w:rsidR="003B5486" w:rsidRDefault="003B5486" w:rsidP="003B5486">
      <w:pPr>
        <w:jc w:val="center"/>
        <w:rPr>
          <w:rFonts w:ascii="Times New Roman" w:hAnsi="Times New Roman" w:cs="Times New Roman"/>
          <w:sz w:val="28"/>
          <w:szCs w:val="28"/>
        </w:rPr>
      </w:pPr>
      <w:r>
        <w:rPr>
          <w:rFonts w:ascii="Times New Roman" w:hAnsi="Times New Roman" w:cs="Times New Roman"/>
          <w:sz w:val="28"/>
          <w:szCs w:val="28"/>
        </w:rPr>
        <w:t>Научный руководитель</w:t>
      </w:r>
      <w:r w:rsidRPr="003B5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5486">
        <w:rPr>
          <w:rFonts w:ascii="Times New Roman" w:hAnsi="Times New Roman" w:cs="Times New Roman"/>
          <w:sz w:val="28"/>
          <w:szCs w:val="28"/>
        </w:rPr>
        <w:t xml:space="preserve">  </w:t>
      </w:r>
      <w:r>
        <w:rPr>
          <w:rFonts w:ascii="Times New Roman" w:hAnsi="Times New Roman" w:cs="Times New Roman"/>
          <w:sz w:val="28"/>
          <w:szCs w:val="28"/>
        </w:rPr>
        <w:t>Дубянский Александр Николаевич,</w:t>
      </w:r>
    </w:p>
    <w:p w:rsidR="003B5486" w:rsidRDefault="003B5486" w:rsidP="003B5486">
      <w:pPr>
        <w:jc w:val="right"/>
        <w:rPr>
          <w:rFonts w:ascii="Times New Roman" w:hAnsi="Times New Roman" w:cs="Times New Roman"/>
          <w:sz w:val="28"/>
          <w:szCs w:val="28"/>
        </w:rPr>
      </w:pPr>
      <w:r>
        <w:rPr>
          <w:rFonts w:ascii="Times New Roman" w:hAnsi="Times New Roman" w:cs="Times New Roman"/>
          <w:sz w:val="28"/>
          <w:szCs w:val="28"/>
        </w:rPr>
        <w:t xml:space="preserve">                                                           профессор, доктор экономических наук</w:t>
      </w:r>
    </w:p>
    <w:p w:rsidR="003B5486" w:rsidRDefault="003B5486" w:rsidP="003B5486">
      <w:pPr>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3B5486" w:rsidRDefault="003B5486" w:rsidP="003B5486">
      <w:pPr>
        <w:jc w:val="right"/>
        <w:rPr>
          <w:rFonts w:ascii="Times New Roman" w:hAnsi="Times New Roman" w:cs="Times New Roman"/>
        </w:rPr>
      </w:pPr>
      <w:r>
        <w:rPr>
          <w:rFonts w:ascii="Times New Roman" w:hAnsi="Times New Roman" w:cs="Times New Roman"/>
        </w:rPr>
        <w:t>подпись, дата</w:t>
      </w:r>
    </w:p>
    <w:p w:rsidR="003B5486" w:rsidRDefault="003B5486" w:rsidP="003B5486">
      <w:pPr>
        <w:jc w:val="right"/>
        <w:rPr>
          <w:rFonts w:ascii="Times New Roman" w:hAnsi="Times New Roman" w:cs="Times New Roman"/>
          <w:sz w:val="28"/>
          <w:szCs w:val="28"/>
        </w:rPr>
      </w:pPr>
    </w:p>
    <w:p w:rsidR="003B5486" w:rsidRDefault="003B5486" w:rsidP="003B5486">
      <w:pPr>
        <w:jc w:val="right"/>
        <w:rPr>
          <w:rFonts w:ascii="Times New Roman" w:hAnsi="Times New Roman" w:cs="Times New Roman"/>
          <w:sz w:val="28"/>
          <w:szCs w:val="28"/>
        </w:rPr>
      </w:pPr>
    </w:p>
    <w:p w:rsidR="003B5486" w:rsidRDefault="003B5486" w:rsidP="003B5486">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8B4534" w:rsidRPr="003B5486" w:rsidRDefault="003B5486" w:rsidP="003B5486">
      <w:pPr>
        <w:jc w:val="center"/>
        <w:rPr>
          <w:rFonts w:ascii="Times New Roman" w:hAnsi="Times New Roman" w:cs="Times New Roman"/>
        </w:rPr>
      </w:pPr>
      <w:r>
        <w:rPr>
          <w:rFonts w:ascii="Times New Roman" w:hAnsi="Times New Roman" w:cs="Times New Roman"/>
          <w:sz w:val="28"/>
          <w:szCs w:val="28"/>
        </w:rPr>
        <w:t>2016</w:t>
      </w:r>
      <w:r w:rsidR="008B4534" w:rsidRPr="003B5486">
        <w:rPr>
          <w:rFonts w:ascii="Times New Roman" w:hAnsi="Times New Roman" w:cs="Times New Roman"/>
        </w:rPr>
        <w:br w:type="page"/>
      </w:r>
    </w:p>
    <w:p w:rsidR="00D94F86" w:rsidRDefault="00D94F86" w:rsidP="00645169">
      <w:pPr>
        <w:pStyle w:val="1"/>
      </w:pPr>
    </w:p>
    <w:sdt>
      <w:sdtPr>
        <w:rPr>
          <w:rFonts w:asciiTheme="minorHAnsi" w:eastAsiaTheme="minorEastAsia" w:hAnsiTheme="minorHAnsi" w:cstheme="minorBidi"/>
          <w:b w:val="0"/>
          <w:bCs w:val="0"/>
          <w:color w:val="auto"/>
          <w:sz w:val="22"/>
          <w:szCs w:val="22"/>
          <w:lang w:eastAsia="ru-RU"/>
        </w:rPr>
        <w:id w:val="1662479782"/>
        <w:docPartObj>
          <w:docPartGallery w:val="Table of Contents"/>
          <w:docPartUnique/>
        </w:docPartObj>
      </w:sdtPr>
      <w:sdtContent>
        <w:p w:rsidR="001F58C0" w:rsidRPr="001F58C0" w:rsidRDefault="001F58C0" w:rsidP="001F58C0">
          <w:pPr>
            <w:pStyle w:val="af1"/>
            <w:rPr>
              <w:rFonts w:ascii="Times New Roman" w:hAnsi="Times New Roman" w:cs="Times New Roman"/>
            </w:rPr>
          </w:pPr>
          <w:r>
            <w:rPr>
              <w:rFonts w:ascii="Times New Roman" w:hAnsi="Times New Roman" w:cs="Times New Roman"/>
            </w:rPr>
            <w:t>Содержание</w:t>
          </w:r>
        </w:p>
        <w:p w:rsidR="00223412" w:rsidRPr="00223412" w:rsidRDefault="00223412" w:rsidP="00223412">
          <w:pPr>
            <w:rPr>
              <w:rFonts w:ascii="Times New Roman" w:hAnsi="Times New Roman" w:cs="Times New Roman"/>
              <w:sz w:val="28"/>
              <w:szCs w:val="28"/>
              <w:lang w:eastAsia="en-US"/>
            </w:rPr>
          </w:pPr>
        </w:p>
        <w:p w:rsidR="00223412" w:rsidRPr="00223412" w:rsidRDefault="0060575C">
          <w:pPr>
            <w:pStyle w:val="13"/>
            <w:tabs>
              <w:tab w:val="right" w:leader="dot" w:pos="9345"/>
            </w:tabs>
            <w:rPr>
              <w:rFonts w:ascii="Times New Roman" w:hAnsi="Times New Roman" w:cs="Times New Roman"/>
              <w:noProof/>
              <w:sz w:val="28"/>
              <w:szCs w:val="28"/>
            </w:rPr>
          </w:pPr>
          <w:r w:rsidRPr="00223412">
            <w:rPr>
              <w:rFonts w:ascii="Times New Roman" w:hAnsi="Times New Roman" w:cs="Times New Roman"/>
              <w:sz w:val="28"/>
              <w:szCs w:val="28"/>
            </w:rPr>
            <w:fldChar w:fldCharType="begin"/>
          </w:r>
          <w:r w:rsidR="00645169" w:rsidRPr="00223412">
            <w:rPr>
              <w:rFonts w:ascii="Times New Roman" w:hAnsi="Times New Roman" w:cs="Times New Roman"/>
              <w:sz w:val="28"/>
              <w:szCs w:val="28"/>
            </w:rPr>
            <w:instrText xml:space="preserve"> TOC \o "1-3" \h \z \u </w:instrText>
          </w:r>
          <w:r w:rsidRPr="00223412">
            <w:rPr>
              <w:rFonts w:ascii="Times New Roman" w:hAnsi="Times New Roman" w:cs="Times New Roman"/>
              <w:sz w:val="28"/>
              <w:szCs w:val="28"/>
            </w:rPr>
            <w:fldChar w:fldCharType="separate"/>
          </w:r>
          <w:hyperlink w:anchor="_Toc479123371" w:history="1">
            <w:r w:rsidR="00223412" w:rsidRPr="00223412">
              <w:rPr>
                <w:rStyle w:val="a5"/>
                <w:rFonts w:ascii="Times New Roman" w:hAnsi="Times New Roman" w:cs="Times New Roman"/>
                <w:noProof/>
                <w:sz w:val="28"/>
                <w:szCs w:val="28"/>
              </w:rPr>
              <w:t>Введение</w:t>
            </w:r>
            <w:r w:rsidR="00223412" w:rsidRPr="00223412">
              <w:rPr>
                <w:rFonts w:ascii="Times New Roman" w:hAnsi="Times New Roman" w:cs="Times New Roman"/>
                <w:noProof/>
                <w:webHidden/>
                <w:sz w:val="28"/>
                <w:szCs w:val="28"/>
              </w:rPr>
              <w:tab/>
            </w:r>
            <w:r w:rsidRPr="00223412">
              <w:rPr>
                <w:rFonts w:ascii="Times New Roman" w:hAnsi="Times New Roman" w:cs="Times New Roman"/>
                <w:noProof/>
                <w:webHidden/>
                <w:sz w:val="28"/>
                <w:szCs w:val="28"/>
              </w:rPr>
              <w:fldChar w:fldCharType="begin"/>
            </w:r>
            <w:r w:rsidR="00223412" w:rsidRPr="00223412">
              <w:rPr>
                <w:rFonts w:ascii="Times New Roman" w:hAnsi="Times New Roman" w:cs="Times New Roman"/>
                <w:noProof/>
                <w:webHidden/>
                <w:sz w:val="28"/>
                <w:szCs w:val="28"/>
              </w:rPr>
              <w:instrText xml:space="preserve"> PAGEREF _Toc479123371 \h </w:instrText>
            </w:r>
            <w:r w:rsidRPr="00223412">
              <w:rPr>
                <w:rFonts w:ascii="Times New Roman" w:hAnsi="Times New Roman" w:cs="Times New Roman"/>
                <w:noProof/>
                <w:webHidden/>
                <w:sz w:val="28"/>
                <w:szCs w:val="28"/>
              </w:rPr>
            </w:r>
            <w:r w:rsidRPr="00223412">
              <w:rPr>
                <w:rFonts w:ascii="Times New Roman" w:hAnsi="Times New Roman" w:cs="Times New Roman"/>
                <w:noProof/>
                <w:webHidden/>
                <w:sz w:val="28"/>
                <w:szCs w:val="28"/>
              </w:rPr>
              <w:fldChar w:fldCharType="separate"/>
            </w:r>
            <w:r w:rsidR="001417A3">
              <w:rPr>
                <w:rFonts w:ascii="Times New Roman" w:hAnsi="Times New Roman" w:cs="Times New Roman"/>
                <w:noProof/>
                <w:webHidden/>
                <w:sz w:val="28"/>
                <w:szCs w:val="28"/>
              </w:rPr>
              <w:t>3</w:t>
            </w:r>
            <w:r w:rsidRPr="00223412">
              <w:rPr>
                <w:rFonts w:ascii="Times New Roman" w:hAnsi="Times New Roman" w:cs="Times New Roman"/>
                <w:noProof/>
                <w:webHidden/>
                <w:sz w:val="28"/>
                <w:szCs w:val="28"/>
              </w:rPr>
              <w:fldChar w:fldCharType="end"/>
            </w:r>
          </w:hyperlink>
        </w:p>
        <w:p w:rsidR="00223412" w:rsidRPr="00223412" w:rsidRDefault="0060575C">
          <w:pPr>
            <w:pStyle w:val="13"/>
            <w:tabs>
              <w:tab w:val="right" w:leader="dot" w:pos="9345"/>
            </w:tabs>
            <w:rPr>
              <w:rFonts w:ascii="Times New Roman" w:hAnsi="Times New Roman" w:cs="Times New Roman"/>
              <w:noProof/>
              <w:sz w:val="28"/>
              <w:szCs w:val="28"/>
            </w:rPr>
          </w:pPr>
          <w:hyperlink w:anchor="_Toc479123372" w:history="1">
            <w:r w:rsidR="00223412" w:rsidRPr="00223412">
              <w:rPr>
                <w:rStyle w:val="a5"/>
                <w:rFonts w:ascii="Times New Roman" w:hAnsi="Times New Roman" w:cs="Times New Roman"/>
                <w:noProof/>
                <w:sz w:val="28"/>
                <w:szCs w:val="28"/>
              </w:rPr>
              <w:t>Глава 1. Слияния и поглощения. Понятие. Классификация. Мотивы</w:t>
            </w:r>
            <w:r w:rsidR="00223412" w:rsidRPr="00223412">
              <w:rPr>
                <w:rFonts w:ascii="Times New Roman" w:hAnsi="Times New Roman" w:cs="Times New Roman"/>
                <w:noProof/>
                <w:webHidden/>
                <w:sz w:val="28"/>
                <w:szCs w:val="28"/>
              </w:rPr>
              <w:tab/>
            </w:r>
            <w:r w:rsidRPr="00223412">
              <w:rPr>
                <w:rFonts w:ascii="Times New Roman" w:hAnsi="Times New Roman" w:cs="Times New Roman"/>
                <w:noProof/>
                <w:webHidden/>
                <w:sz w:val="28"/>
                <w:szCs w:val="28"/>
              </w:rPr>
              <w:fldChar w:fldCharType="begin"/>
            </w:r>
            <w:r w:rsidR="00223412" w:rsidRPr="00223412">
              <w:rPr>
                <w:rFonts w:ascii="Times New Roman" w:hAnsi="Times New Roman" w:cs="Times New Roman"/>
                <w:noProof/>
                <w:webHidden/>
                <w:sz w:val="28"/>
                <w:szCs w:val="28"/>
              </w:rPr>
              <w:instrText xml:space="preserve"> PAGEREF _Toc479123372 \h </w:instrText>
            </w:r>
            <w:r w:rsidRPr="00223412">
              <w:rPr>
                <w:rFonts w:ascii="Times New Roman" w:hAnsi="Times New Roman" w:cs="Times New Roman"/>
                <w:noProof/>
                <w:webHidden/>
                <w:sz w:val="28"/>
                <w:szCs w:val="28"/>
              </w:rPr>
            </w:r>
            <w:r w:rsidRPr="00223412">
              <w:rPr>
                <w:rFonts w:ascii="Times New Roman" w:hAnsi="Times New Roman" w:cs="Times New Roman"/>
                <w:noProof/>
                <w:webHidden/>
                <w:sz w:val="28"/>
                <w:szCs w:val="28"/>
              </w:rPr>
              <w:fldChar w:fldCharType="separate"/>
            </w:r>
            <w:r w:rsidR="001417A3">
              <w:rPr>
                <w:rFonts w:ascii="Times New Roman" w:hAnsi="Times New Roman" w:cs="Times New Roman"/>
                <w:noProof/>
                <w:webHidden/>
                <w:sz w:val="28"/>
                <w:szCs w:val="28"/>
              </w:rPr>
              <w:t>5</w:t>
            </w:r>
            <w:r w:rsidRPr="00223412">
              <w:rPr>
                <w:rFonts w:ascii="Times New Roman" w:hAnsi="Times New Roman" w:cs="Times New Roman"/>
                <w:noProof/>
                <w:webHidden/>
                <w:sz w:val="28"/>
                <w:szCs w:val="28"/>
              </w:rPr>
              <w:fldChar w:fldCharType="end"/>
            </w:r>
          </w:hyperlink>
        </w:p>
        <w:p w:rsidR="00223412" w:rsidRPr="00223412" w:rsidRDefault="0060575C">
          <w:pPr>
            <w:pStyle w:val="21"/>
            <w:tabs>
              <w:tab w:val="right" w:leader="dot" w:pos="9345"/>
            </w:tabs>
            <w:rPr>
              <w:rFonts w:ascii="Times New Roman" w:hAnsi="Times New Roman" w:cs="Times New Roman"/>
              <w:noProof/>
              <w:sz w:val="28"/>
              <w:szCs w:val="28"/>
            </w:rPr>
          </w:pPr>
          <w:hyperlink w:anchor="_Toc479123373" w:history="1">
            <w:r w:rsidR="00223412" w:rsidRPr="00223412">
              <w:rPr>
                <w:rStyle w:val="a5"/>
                <w:rFonts w:ascii="Times New Roman" w:hAnsi="Times New Roman" w:cs="Times New Roman"/>
                <w:noProof/>
                <w:sz w:val="28"/>
                <w:szCs w:val="28"/>
              </w:rPr>
              <w:t>1.1. Понятие "Слияния и поглощения"</w:t>
            </w:r>
            <w:r w:rsidR="00223412" w:rsidRPr="00223412">
              <w:rPr>
                <w:rFonts w:ascii="Times New Roman" w:hAnsi="Times New Roman" w:cs="Times New Roman"/>
                <w:noProof/>
                <w:webHidden/>
                <w:sz w:val="28"/>
                <w:szCs w:val="28"/>
              </w:rPr>
              <w:tab/>
            </w:r>
            <w:r w:rsidRPr="00223412">
              <w:rPr>
                <w:rFonts w:ascii="Times New Roman" w:hAnsi="Times New Roman" w:cs="Times New Roman"/>
                <w:noProof/>
                <w:webHidden/>
                <w:sz w:val="28"/>
                <w:szCs w:val="28"/>
              </w:rPr>
              <w:fldChar w:fldCharType="begin"/>
            </w:r>
            <w:r w:rsidR="00223412" w:rsidRPr="00223412">
              <w:rPr>
                <w:rFonts w:ascii="Times New Roman" w:hAnsi="Times New Roman" w:cs="Times New Roman"/>
                <w:noProof/>
                <w:webHidden/>
                <w:sz w:val="28"/>
                <w:szCs w:val="28"/>
              </w:rPr>
              <w:instrText xml:space="preserve"> PAGEREF _Toc479123373 \h </w:instrText>
            </w:r>
            <w:r w:rsidRPr="00223412">
              <w:rPr>
                <w:rFonts w:ascii="Times New Roman" w:hAnsi="Times New Roman" w:cs="Times New Roman"/>
                <w:noProof/>
                <w:webHidden/>
                <w:sz w:val="28"/>
                <w:szCs w:val="28"/>
              </w:rPr>
            </w:r>
            <w:r w:rsidRPr="00223412">
              <w:rPr>
                <w:rFonts w:ascii="Times New Roman" w:hAnsi="Times New Roman" w:cs="Times New Roman"/>
                <w:noProof/>
                <w:webHidden/>
                <w:sz w:val="28"/>
                <w:szCs w:val="28"/>
              </w:rPr>
              <w:fldChar w:fldCharType="separate"/>
            </w:r>
            <w:r w:rsidR="001417A3">
              <w:rPr>
                <w:rFonts w:ascii="Times New Roman" w:hAnsi="Times New Roman" w:cs="Times New Roman"/>
                <w:noProof/>
                <w:webHidden/>
                <w:sz w:val="28"/>
                <w:szCs w:val="28"/>
              </w:rPr>
              <w:t>5</w:t>
            </w:r>
            <w:r w:rsidRPr="00223412">
              <w:rPr>
                <w:rFonts w:ascii="Times New Roman" w:hAnsi="Times New Roman" w:cs="Times New Roman"/>
                <w:noProof/>
                <w:webHidden/>
                <w:sz w:val="28"/>
                <w:szCs w:val="28"/>
              </w:rPr>
              <w:fldChar w:fldCharType="end"/>
            </w:r>
          </w:hyperlink>
        </w:p>
        <w:p w:rsidR="00223412" w:rsidRPr="00223412" w:rsidRDefault="0060575C">
          <w:pPr>
            <w:pStyle w:val="21"/>
            <w:tabs>
              <w:tab w:val="right" w:leader="dot" w:pos="9345"/>
            </w:tabs>
            <w:rPr>
              <w:rFonts w:ascii="Times New Roman" w:hAnsi="Times New Roman" w:cs="Times New Roman"/>
              <w:noProof/>
              <w:sz w:val="28"/>
              <w:szCs w:val="28"/>
            </w:rPr>
          </w:pPr>
          <w:hyperlink w:anchor="_Toc479123374" w:history="1">
            <w:r w:rsidR="00223412" w:rsidRPr="00223412">
              <w:rPr>
                <w:rStyle w:val="a5"/>
                <w:rFonts w:ascii="Times New Roman" w:hAnsi="Times New Roman" w:cs="Times New Roman"/>
                <w:noProof/>
                <w:sz w:val="28"/>
                <w:szCs w:val="28"/>
                <w:shd w:val="clear" w:color="auto" w:fill="FFFFFF"/>
              </w:rPr>
              <w:t>1.2. Типология и основные мотивы слияний и поглощений</w:t>
            </w:r>
            <w:r w:rsidR="00223412" w:rsidRPr="00223412">
              <w:rPr>
                <w:rFonts w:ascii="Times New Roman" w:hAnsi="Times New Roman" w:cs="Times New Roman"/>
                <w:noProof/>
                <w:webHidden/>
                <w:sz w:val="28"/>
                <w:szCs w:val="28"/>
              </w:rPr>
              <w:tab/>
            </w:r>
            <w:r w:rsidRPr="00223412">
              <w:rPr>
                <w:rFonts w:ascii="Times New Roman" w:hAnsi="Times New Roman" w:cs="Times New Roman"/>
                <w:noProof/>
                <w:webHidden/>
                <w:sz w:val="28"/>
                <w:szCs w:val="28"/>
              </w:rPr>
              <w:fldChar w:fldCharType="begin"/>
            </w:r>
            <w:r w:rsidR="00223412" w:rsidRPr="00223412">
              <w:rPr>
                <w:rFonts w:ascii="Times New Roman" w:hAnsi="Times New Roman" w:cs="Times New Roman"/>
                <w:noProof/>
                <w:webHidden/>
                <w:sz w:val="28"/>
                <w:szCs w:val="28"/>
              </w:rPr>
              <w:instrText xml:space="preserve"> PAGEREF _Toc479123374 \h </w:instrText>
            </w:r>
            <w:r w:rsidRPr="00223412">
              <w:rPr>
                <w:rFonts w:ascii="Times New Roman" w:hAnsi="Times New Roman" w:cs="Times New Roman"/>
                <w:noProof/>
                <w:webHidden/>
                <w:sz w:val="28"/>
                <w:szCs w:val="28"/>
              </w:rPr>
            </w:r>
            <w:r w:rsidRPr="00223412">
              <w:rPr>
                <w:rFonts w:ascii="Times New Roman" w:hAnsi="Times New Roman" w:cs="Times New Roman"/>
                <w:noProof/>
                <w:webHidden/>
                <w:sz w:val="28"/>
                <w:szCs w:val="28"/>
              </w:rPr>
              <w:fldChar w:fldCharType="separate"/>
            </w:r>
            <w:r w:rsidR="001417A3">
              <w:rPr>
                <w:rFonts w:ascii="Times New Roman" w:hAnsi="Times New Roman" w:cs="Times New Roman"/>
                <w:noProof/>
                <w:webHidden/>
                <w:sz w:val="28"/>
                <w:szCs w:val="28"/>
              </w:rPr>
              <w:t>8</w:t>
            </w:r>
            <w:r w:rsidRPr="00223412">
              <w:rPr>
                <w:rFonts w:ascii="Times New Roman" w:hAnsi="Times New Roman" w:cs="Times New Roman"/>
                <w:noProof/>
                <w:webHidden/>
                <w:sz w:val="28"/>
                <w:szCs w:val="28"/>
              </w:rPr>
              <w:fldChar w:fldCharType="end"/>
            </w:r>
          </w:hyperlink>
        </w:p>
        <w:p w:rsidR="00223412" w:rsidRPr="00223412" w:rsidRDefault="0060575C">
          <w:pPr>
            <w:pStyle w:val="21"/>
            <w:tabs>
              <w:tab w:val="right" w:leader="dot" w:pos="9345"/>
            </w:tabs>
            <w:rPr>
              <w:rFonts w:ascii="Times New Roman" w:hAnsi="Times New Roman" w:cs="Times New Roman"/>
              <w:noProof/>
              <w:sz w:val="28"/>
              <w:szCs w:val="28"/>
            </w:rPr>
          </w:pPr>
          <w:hyperlink w:anchor="_Toc479123375" w:history="1">
            <w:r w:rsidR="00223412" w:rsidRPr="00223412">
              <w:rPr>
                <w:rStyle w:val="a5"/>
                <w:rFonts w:ascii="Times New Roman" w:hAnsi="Times New Roman" w:cs="Times New Roman"/>
                <w:noProof/>
                <w:sz w:val="28"/>
                <w:szCs w:val="28"/>
                <w:shd w:val="clear" w:color="auto" w:fill="FFFFFF"/>
              </w:rPr>
              <w:t>1.3. Выводы по Главе 1</w:t>
            </w:r>
            <w:r w:rsidR="00223412" w:rsidRPr="00223412">
              <w:rPr>
                <w:rFonts w:ascii="Times New Roman" w:hAnsi="Times New Roman" w:cs="Times New Roman"/>
                <w:noProof/>
                <w:webHidden/>
                <w:sz w:val="28"/>
                <w:szCs w:val="28"/>
              </w:rPr>
              <w:tab/>
            </w:r>
            <w:r w:rsidRPr="00223412">
              <w:rPr>
                <w:rFonts w:ascii="Times New Roman" w:hAnsi="Times New Roman" w:cs="Times New Roman"/>
                <w:noProof/>
                <w:webHidden/>
                <w:sz w:val="28"/>
                <w:szCs w:val="28"/>
              </w:rPr>
              <w:fldChar w:fldCharType="begin"/>
            </w:r>
            <w:r w:rsidR="00223412" w:rsidRPr="00223412">
              <w:rPr>
                <w:rFonts w:ascii="Times New Roman" w:hAnsi="Times New Roman" w:cs="Times New Roman"/>
                <w:noProof/>
                <w:webHidden/>
                <w:sz w:val="28"/>
                <w:szCs w:val="28"/>
              </w:rPr>
              <w:instrText xml:space="preserve"> PAGEREF _Toc479123375 \h </w:instrText>
            </w:r>
            <w:r w:rsidRPr="00223412">
              <w:rPr>
                <w:rFonts w:ascii="Times New Roman" w:hAnsi="Times New Roman" w:cs="Times New Roman"/>
                <w:noProof/>
                <w:webHidden/>
                <w:sz w:val="28"/>
                <w:szCs w:val="28"/>
              </w:rPr>
            </w:r>
            <w:r w:rsidRPr="00223412">
              <w:rPr>
                <w:rFonts w:ascii="Times New Roman" w:hAnsi="Times New Roman" w:cs="Times New Roman"/>
                <w:noProof/>
                <w:webHidden/>
                <w:sz w:val="28"/>
                <w:szCs w:val="28"/>
              </w:rPr>
              <w:fldChar w:fldCharType="separate"/>
            </w:r>
            <w:r w:rsidR="001417A3">
              <w:rPr>
                <w:rFonts w:ascii="Times New Roman" w:hAnsi="Times New Roman" w:cs="Times New Roman"/>
                <w:noProof/>
                <w:webHidden/>
                <w:sz w:val="28"/>
                <w:szCs w:val="28"/>
              </w:rPr>
              <w:t>11</w:t>
            </w:r>
            <w:r w:rsidRPr="00223412">
              <w:rPr>
                <w:rFonts w:ascii="Times New Roman" w:hAnsi="Times New Roman" w:cs="Times New Roman"/>
                <w:noProof/>
                <w:webHidden/>
                <w:sz w:val="28"/>
                <w:szCs w:val="28"/>
              </w:rPr>
              <w:fldChar w:fldCharType="end"/>
            </w:r>
          </w:hyperlink>
        </w:p>
        <w:p w:rsidR="00223412" w:rsidRPr="00223412" w:rsidRDefault="0060575C">
          <w:pPr>
            <w:pStyle w:val="13"/>
            <w:tabs>
              <w:tab w:val="right" w:leader="dot" w:pos="9345"/>
            </w:tabs>
            <w:rPr>
              <w:rFonts w:ascii="Times New Roman" w:hAnsi="Times New Roman" w:cs="Times New Roman"/>
              <w:noProof/>
              <w:sz w:val="28"/>
              <w:szCs w:val="28"/>
            </w:rPr>
          </w:pPr>
          <w:hyperlink w:anchor="_Toc479123376" w:history="1">
            <w:r w:rsidR="00223412" w:rsidRPr="00223412">
              <w:rPr>
                <w:rStyle w:val="a5"/>
                <w:rFonts w:ascii="Times New Roman" w:hAnsi="Times New Roman" w:cs="Times New Roman"/>
                <w:noProof/>
                <w:sz w:val="28"/>
                <w:szCs w:val="28"/>
                <w:shd w:val="clear" w:color="auto" w:fill="FFFFFF"/>
              </w:rPr>
              <w:t>Глава 2. Тенденции мирового и российского рынков слияний и поглощений</w:t>
            </w:r>
            <w:r w:rsidR="00223412" w:rsidRPr="00223412">
              <w:rPr>
                <w:rFonts w:ascii="Times New Roman" w:hAnsi="Times New Roman" w:cs="Times New Roman"/>
                <w:noProof/>
                <w:webHidden/>
                <w:sz w:val="28"/>
                <w:szCs w:val="28"/>
              </w:rPr>
              <w:tab/>
            </w:r>
            <w:r w:rsidRPr="00223412">
              <w:rPr>
                <w:rFonts w:ascii="Times New Roman" w:hAnsi="Times New Roman" w:cs="Times New Roman"/>
                <w:noProof/>
                <w:webHidden/>
                <w:sz w:val="28"/>
                <w:szCs w:val="28"/>
              </w:rPr>
              <w:fldChar w:fldCharType="begin"/>
            </w:r>
            <w:r w:rsidR="00223412" w:rsidRPr="00223412">
              <w:rPr>
                <w:rFonts w:ascii="Times New Roman" w:hAnsi="Times New Roman" w:cs="Times New Roman"/>
                <w:noProof/>
                <w:webHidden/>
                <w:sz w:val="28"/>
                <w:szCs w:val="28"/>
              </w:rPr>
              <w:instrText xml:space="preserve"> PAGEREF _Toc479123376 \h </w:instrText>
            </w:r>
            <w:r w:rsidRPr="00223412">
              <w:rPr>
                <w:rFonts w:ascii="Times New Roman" w:hAnsi="Times New Roman" w:cs="Times New Roman"/>
                <w:noProof/>
                <w:webHidden/>
                <w:sz w:val="28"/>
                <w:szCs w:val="28"/>
              </w:rPr>
            </w:r>
            <w:r w:rsidRPr="00223412">
              <w:rPr>
                <w:rFonts w:ascii="Times New Roman" w:hAnsi="Times New Roman" w:cs="Times New Roman"/>
                <w:noProof/>
                <w:webHidden/>
                <w:sz w:val="28"/>
                <w:szCs w:val="28"/>
              </w:rPr>
              <w:fldChar w:fldCharType="separate"/>
            </w:r>
            <w:r w:rsidR="001417A3">
              <w:rPr>
                <w:rFonts w:ascii="Times New Roman" w:hAnsi="Times New Roman" w:cs="Times New Roman"/>
                <w:noProof/>
                <w:webHidden/>
                <w:sz w:val="28"/>
                <w:szCs w:val="28"/>
              </w:rPr>
              <w:t>12</w:t>
            </w:r>
            <w:r w:rsidRPr="00223412">
              <w:rPr>
                <w:rFonts w:ascii="Times New Roman" w:hAnsi="Times New Roman" w:cs="Times New Roman"/>
                <w:noProof/>
                <w:webHidden/>
                <w:sz w:val="28"/>
                <w:szCs w:val="28"/>
              </w:rPr>
              <w:fldChar w:fldCharType="end"/>
            </w:r>
          </w:hyperlink>
        </w:p>
        <w:p w:rsidR="00223412" w:rsidRPr="00223412" w:rsidRDefault="0060575C">
          <w:pPr>
            <w:pStyle w:val="21"/>
            <w:tabs>
              <w:tab w:val="right" w:leader="dot" w:pos="9345"/>
            </w:tabs>
            <w:rPr>
              <w:rFonts w:ascii="Times New Roman" w:hAnsi="Times New Roman" w:cs="Times New Roman"/>
              <w:noProof/>
              <w:sz w:val="28"/>
              <w:szCs w:val="28"/>
            </w:rPr>
          </w:pPr>
          <w:hyperlink w:anchor="_Toc479123377" w:history="1">
            <w:r w:rsidR="00223412" w:rsidRPr="00223412">
              <w:rPr>
                <w:rStyle w:val="a5"/>
                <w:rFonts w:ascii="Times New Roman" w:hAnsi="Times New Roman" w:cs="Times New Roman"/>
                <w:noProof/>
                <w:sz w:val="28"/>
                <w:szCs w:val="28"/>
                <w:shd w:val="clear" w:color="auto" w:fill="FFFFFF"/>
              </w:rPr>
              <w:t>2.1. Тенденции слияний и поглощений в мире</w:t>
            </w:r>
            <w:r w:rsidR="00223412" w:rsidRPr="00223412">
              <w:rPr>
                <w:rFonts w:ascii="Times New Roman" w:hAnsi="Times New Roman" w:cs="Times New Roman"/>
                <w:noProof/>
                <w:webHidden/>
                <w:sz w:val="28"/>
                <w:szCs w:val="28"/>
              </w:rPr>
              <w:tab/>
            </w:r>
            <w:r w:rsidRPr="00223412">
              <w:rPr>
                <w:rFonts w:ascii="Times New Roman" w:hAnsi="Times New Roman" w:cs="Times New Roman"/>
                <w:noProof/>
                <w:webHidden/>
                <w:sz w:val="28"/>
                <w:szCs w:val="28"/>
              </w:rPr>
              <w:fldChar w:fldCharType="begin"/>
            </w:r>
            <w:r w:rsidR="00223412" w:rsidRPr="00223412">
              <w:rPr>
                <w:rFonts w:ascii="Times New Roman" w:hAnsi="Times New Roman" w:cs="Times New Roman"/>
                <w:noProof/>
                <w:webHidden/>
                <w:sz w:val="28"/>
                <w:szCs w:val="28"/>
              </w:rPr>
              <w:instrText xml:space="preserve"> PAGEREF _Toc479123377 \h </w:instrText>
            </w:r>
            <w:r w:rsidRPr="00223412">
              <w:rPr>
                <w:rFonts w:ascii="Times New Roman" w:hAnsi="Times New Roman" w:cs="Times New Roman"/>
                <w:noProof/>
                <w:webHidden/>
                <w:sz w:val="28"/>
                <w:szCs w:val="28"/>
              </w:rPr>
            </w:r>
            <w:r w:rsidRPr="00223412">
              <w:rPr>
                <w:rFonts w:ascii="Times New Roman" w:hAnsi="Times New Roman" w:cs="Times New Roman"/>
                <w:noProof/>
                <w:webHidden/>
                <w:sz w:val="28"/>
                <w:szCs w:val="28"/>
              </w:rPr>
              <w:fldChar w:fldCharType="separate"/>
            </w:r>
            <w:r w:rsidR="001417A3">
              <w:rPr>
                <w:rFonts w:ascii="Times New Roman" w:hAnsi="Times New Roman" w:cs="Times New Roman"/>
                <w:noProof/>
                <w:webHidden/>
                <w:sz w:val="28"/>
                <w:szCs w:val="28"/>
              </w:rPr>
              <w:t>12</w:t>
            </w:r>
            <w:r w:rsidRPr="00223412">
              <w:rPr>
                <w:rFonts w:ascii="Times New Roman" w:hAnsi="Times New Roman" w:cs="Times New Roman"/>
                <w:noProof/>
                <w:webHidden/>
                <w:sz w:val="28"/>
                <w:szCs w:val="28"/>
              </w:rPr>
              <w:fldChar w:fldCharType="end"/>
            </w:r>
          </w:hyperlink>
        </w:p>
        <w:p w:rsidR="00223412" w:rsidRPr="00223412" w:rsidRDefault="0060575C">
          <w:pPr>
            <w:pStyle w:val="21"/>
            <w:tabs>
              <w:tab w:val="right" w:leader="dot" w:pos="9345"/>
            </w:tabs>
            <w:rPr>
              <w:rFonts w:ascii="Times New Roman" w:hAnsi="Times New Roman" w:cs="Times New Roman"/>
              <w:noProof/>
              <w:sz w:val="28"/>
              <w:szCs w:val="28"/>
            </w:rPr>
          </w:pPr>
          <w:hyperlink w:anchor="_Toc479123378" w:history="1">
            <w:r w:rsidR="00223412" w:rsidRPr="00223412">
              <w:rPr>
                <w:rStyle w:val="a5"/>
                <w:rFonts w:ascii="Times New Roman" w:hAnsi="Times New Roman" w:cs="Times New Roman"/>
                <w:noProof/>
                <w:sz w:val="28"/>
                <w:szCs w:val="28"/>
                <w:shd w:val="clear" w:color="auto" w:fill="FFFFFF"/>
              </w:rPr>
              <w:t>2.2 Анализ российского рынка слияний и поглощений</w:t>
            </w:r>
            <w:r w:rsidR="00223412" w:rsidRPr="00223412">
              <w:rPr>
                <w:rFonts w:ascii="Times New Roman" w:hAnsi="Times New Roman" w:cs="Times New Roman"/>
                <w:noProof/>
                <w:webHidden/>
                <w:sz w:val="28"/>
                <w:szCs w:val="28"/>
              </w:rPr>
              <w:tab/>
            </w:r>
            <w:r w:rsidRPr="00223412">
              <w:rPr>
                <w:rFonts w:ascii="Times New Roman" w:hAnsi="Times New Roman" w:cs="Times New Roman"/>
                <w:noProof/>
                <w:webHidden/>
                <w:sz w:val="28"/>
                <w:szCs w:val="28"/>
              </w:rPr>
              <w:fldChar w:fldCharType="begin"/>
            </w:r>
            <w:r w:rsidR="00223412" w:rsidRPr="00223412">
              <w:rPr>
                <w:rFonts w:ascii="Times New Roman" w:hAnsi="Times New Roman" w:cs="Times New Roman"/>
                <w:noProof/>
                <w:webHidden/>
                <w:sz w:val="28"/>
                <w:szCs w:val="28"/>
              </w:rPr>
              <w:instrText xml:space="preserve"> PAGEREF _Toc479123378 \h </w:instrText>
            </w:r>
            <w:r w:rsidRPr="00223412">
              <w:rPr>
                <w:rFonts w:ascii="Times New Roman" w:hAnsi="Times New Roman" w:cs="Times New Roman"/>
                <w:noProof/>
                <w:webHidden/>
                <w:sz w:val="28"/>
                <w:szCs w:val="28"/>
              </w:rPr>
            </w:r>
            <w:r w:rsidRPr="00223412">
              <w:rPr>
                <w:rFonts w:ascii="Times New Roman" w:hAnsi="Times New Roman" w:cs="Times New Roman"/>
                <w:noProof/>
                <w:webHidden/>
                <w:sz w:val="28"/>
                <w:szCs w:val="28"/>
              </w:rPr>
              <w:fldChar w:fldCharType="separate"/>
            </w:r>
            <w:r w:rsidR="001417A3">
              <w:rPr>
                <w:rFonts w:ascii="Times New Roman" w:hAnsi="Times New Roman" w:cs="Times New Roman"/>
                <w:noProof/>
                <w:webHidden/>
                <w:sz w:val="28"/>
                <w:szCs w:val="28"/>
              </w:rPr>
              <w:t>16</w:t>
            </w:r>
            <w:r w:rsidRPr="00223412">
              <w:rPr>
                <w:rFonts w:ascii="Times New Roman" w:hAnsi="Times New Roman" w:cs="Times New Roman"/>
                <w:noProof/>
                <w:webHidden/>
                <w:sz w:val="28"/>
                <w:szCs w:val="28"/>
              </w:rPr>
              <w:fldChar w:fldCharType="end"/>
            </w:r>
          </w:hyperlink>
        </w:p>
        <w:p w:rsidR="00223412" w:rsidRPr="00223412" w:rsidRDefault="0060575C">
          <w:pPr>
            <w:pStyle w:val="21"/>
            <w:tabs>
              <w:tab w:val="right" w:leader="dot" w:pos="9345"/>
            </w:tabs>
            <w:rPr>
              <w:rFonts w:ascii="Times New Roman" w:hAnsi="Times New Roman" w:cs="Times New Roman"/>
              <w:noProof/>
              <w:sz w:val="28"/>
              <w:szCs w:val="28"/>
            </w:rPr>
          </w:pPr>
          <w:hyperlink w:anchor="_Toc479123379" w:history="1">
            <w:r w:rsidR="00223412" w:rsidRPr="00223412">
              <w:rPr>
                <w:rStyle w:val="a5"/>
                <w:rFonts w:ascii="Times New Roman" w:hAnsi="Times New Roman" w:cs="Times New Roman"/>
                <w:noProof/>
                <w:sz w:val="28"/>
                <w:szCs w:val="28"/>
                <w:shd w:val="clear" w:color="auto" w:fill="FFFFFF"/>
              </w:rPr>
              <w:t>2.3.Выводы по Главе 2</w:t>
            </w:r>
            <w:r w:rsidR="00223412" w:rsidRPr="00223412">
              <w:rPr>
                <w:rFonts w:ascii="Times New Roman" w:hAnsi="Times New Roman" w:cs="Times New Roman"/>
                <w:noProof/>
                <w:webHidden/>
                <w:sz w:val="28"/>
                <w:szCs w:val="28"/>
              </w:rPr>
              <w:tab/>
            </w:r>
            <w:r w:rsidRPr="00223412">
              <w:rPr>
                <w:rFonts w:ascii="Times New Roman" w:hAnsi="Times New Roman" w:cs="Times New Roman"/>
                <w:noProof/>
                <w:webHidden/>
                <w:sz w:val="28"/>
                <w:szCs w:val="28"/>
              </w:rPr>
              <w:fldChar w:fldCharType="begin"/>
            </w:r>
            <w:r w:rsidR="00223412" w:rsidRPr="00223412">
              <w:rPr>
                <w:rFonts w:ascii="Times New Roman" w:hAnsi="Times New Roman" w:cs="Times New Roman"/>
                <w:noProof/>
                <w:webHidden/>
                <w:sz w:val="28"/>
                <w:szCs w:val="28"/>
              </w:rPr>
              <w:instrText xml:space="preserve"> PAGEREF _Toc479123379 \h </w:instrText>
            </w:r>
            <w:r w:rsidRPr="00223412">
              <w:rPr>
                <w:rFonts w:ascii="Times New Roman" w:hAnsi="Times New Roman" w:cs="Times New Roman"/>
                <w:noProof/>
                <w:webHidden/>
                <w:sz w:val="28"/>
                <w:szCs w:val="28"/>
              </w:rPr>
            </w:r>
            <w:r w:rsidRPr="00223412">
              <w:rPr>
                <w:rFonts w:ascii="Times New Roman" w:hAnsi="Times New Roman" w:cs="Times New Roman"/>
                <w:noProof/>
                <w:webHidden/>
                <w:sz w:val="28"/>
                <w:szCs w:val="28"/>
              </w:rPr>
              <w:fldChar w:fldCharType="separate"/>
            </w:r>
            <w:r w:rsidR="001417A3">
              <w:rPr>
                <w:rFonts w:ascii="Times New Roman" w:hAnsi="Times New Roman" w:cs="Times New Roman"/>
                <w:noProof/>
                <w:webHidden/>
                <w:sz w:val="28"/>
                <w:szCs w:val="28"/>
              </w:rPr>
              <w:t>19</w:t>
            </w:r>
            <w:r w:rsidRPr="00223412">
              <w:rPr>
                <w:rFonts w:ascii="Times New Roman" w:hAnsi="Times New Roman" w:cs="Times New Roman"/>
                <w:noProof/>
                <w:webHidden/>
                <w:sz w:val="28"/>
                <w:szCs w:val="28"/>
              </w:rPr>
              <w:fldChar w:fldCharType="end"/>
            </w:r>
          </w:hyperlink>
        </w:p>
        <w:p w:rsidR="00223412" w:rsidRPr="00223412" w:rsidRDefault="0060575C">
          <w:pPr>
            <w:pStyle w:val="13"/>
            <w:tabs>
              <w:tab w:val="right" w:leader="dot" w:pos="9345"/>
            </w:tabs>
            <w:rPr>
              <w:rFonts w:ascii="Times New Roman" w:hAnsi="Times New Roman" w:cs="Times New Roman"/>
              <w:noProof/>
              <w:sz w:val="28"/>
              <w:szCs w:val="28"/>
            </w:rPr>
          </w:pPr>
          <w:hyperlink w:anchor="_Toc479123380" w:history="1">
            <w:r w:rsidR="00223412" w:rsidRPr="00223412">
              <w:rPr>
                <w:rStyle w:val="a5"/>
                <w:rFonts w:ascii="Times New Roman" w:hAnsi="Times New Roman" w:cs="Times New Roman"/>
                <w:noProof/>
                <w:sz w:val="28"/>
                <w:szCs w:val="28"/>
                <w:shd w:val="clear" w:color="auto" w:fill="FFFFFF"/>
              </w:rPr>
              <w:t>Глава 3. Анализ слияний и поглощений на банковском рынке России</w:t>
            </w:r>
            <w:r w:rsidR="00223412" w:rsidRPr="00223412">
              <w:rPr>
                <w:rFonts w:ascii="Times New Roman" w:hAnsi="Times New Roman" w:cs="Times New Roman"/>
                <w:noProof/>
                <w:webHidden/>
                <w:sz w:val="28"/>
                <w:szCs w:val="28"/>
              </w:rPr>
              <w:tab/>
            </w:r>
            <w:r w:rsidRPr="00223412">
              <w:rPr>
                <w:rFonts w:ascii="Times New Roman" w:hAnsi="Times New Roman" w:cs="Times New Roman"/>
                <w:noProof/>
                <w:webHidden/>
                <w:sz w:val="28"/>
                <w:szCs w:val="28"/>
              </w:rPr>
              <w:fldChar w:fldCharType="begin"/>
            </w:r>
            <w:r w:rsidR="00223412" w:rsidRPr="00223412">
              <w:rPr>
                <w:rFonts w:ascii="Times New Roman" w:hAnsi="Times New Roman" w:cs="Times New Roman"/>
                <w:noProof/>
                <w:webHidden/>
                <w:sz w:val="28"/>
                <w:szCs w:val="28"/>
              </w:rPr>
              <w:instrText xml:space="preserve"> PAGEREF _Toc479123380 \h </w:instrText>
            </w:r>
            <w:r w:rsidRPr="00223412">
              <w:rPr>
                <w:rFonts w:ascii="Times New Roman" w:hAnsi="Times New Roman" w:cs="Times New Roman"/>
                <w:noProof/>
                <w:webHidden/>
                <w:sz w:val="28"/>
                <w:szCs w:val="28"/>
              </w:rPr>
            </w:r>
            <w:r w:rsidRPr="00223412">
              <w:rPr>
                <w:rFonts w:ascii="Times New Roman" w:hAnsi="Times New Roman" w:cs="Times New Roman"/>
                <w:noProof/>
                <w:webHidden/>
                <w:sz w:val="28"/>
                <w:szCs w:val="28"/>
              </w:rPr>
              <w:fldChar w:fldCharType="separate"/>
            </w:r>
            <w:r w:rsidR="001417A3">
              <w:rPr>
                <w:rFonts w:ascii="Times New Roman" w:hAnsi="Times New Roman" w:cs="Times New Roman"/>
                <w:noProof/>
                <w:webHidden/>
                <w:sz w:val="28"/>
                <w:szCs w:val="28"/>
              </w:rPr>
              <w:t>20</w:t>
            </w:r>
            <w:r w:rsidRPr="00223412">
              <w:rPr>
                <w:rFonts w:ascii="Times New Roman" w:hAnsi="Times New Roman" w:cs="Times New Roman"/>
                <w:noProof/>
                <w:webHidden/>
                <w:sz w:val="28"/>
                <w:szCs w:val="28"/>
              </w:rPr>
              <w:fldChar w:fldCharType="end"/>
            </w:r>
          </w:hyperlink>
        </w:p>
        <w:p w:rsidR="00223412" w:rsidRPr="00223412" w:rsidRDefault="0060575C">
          <w:pPr>
            <w:pStyle w:val="21"/>
            <w:tabs>
              <w:tab w:val="right" w:leader="dot" w:pos="9345"/>
            </w:tabs>
            <w:rPr>
              <w:rFonts w:ascii="Times New Roman" w:hAnsi="Times New Roman" w:cs="Times New Roman"/>
              <w:noProof/>
              <w:sz w:val="28"/>
              <w:szCs w:val="28"/>
            </w:rPr>
          </w:pPr>
          <w:hyperlink w:anchor="_Toc479123381" w:history="1">
            <w:r w:rsidR="00223412" w:rsidRPr="00223412">
              <w:rPr>
                <w:rStyle w:val="a5"/>
                <w:rFonts w:ascii="Times New Roman" w:hAnsi="Times New Roman" w:cs="Times New Roman"/>
                <w:noProof/>
                <w:sz w:val="28"/>
                <w:szCs w:val="28"/>
                <w:shd w:val="clear" w:color="auto" w:fill="FFFFFF"/>
              </w:rPr>
              <w:t>3.1.Анализ банковского рынка России</w:t>
            </w:r>
            <w:r w:rsidR="00223412" w:rsidRPr="00223412">
              <w:rPr>
                <w:rFonts w:ascii="Times New Roman" w:hAnsi="Times New Roman" w:cs="Times New Roman"/>
                <w:noProof/>
                <w:webHidden/>
                <w:sz w:val="28"/>
                <w:szCs w:val="28"/>
              </w:rPr>
              <w:tab/>
            </w:r>
            <w:r w:rsidRPr="00223412">
              <w:rPr>
                <w:rFonts w:ascii="Times New Roman" w:hAnsi="Times New Roman" w:cs="Times New Roman"/>
                <w:noProof/>
                <w:webHidden/>
                <w:sz w:val="28"/>
                <w:szCs w:val="28"/>
              </w:rPr>
              <w:fldChar w:fldCharType="begin"/>
            </w:r>
            <w:r w:rsidR="00223412" w:rsidRPr="00223412">
              <w:rPr>
                <w:rFonts w:ascii="Times New Roman" w:hAnsi="Times New Roman" w:cs="Times New Roman"/>
                <w:noProof/>
                <w:webHidden/>
                <w:sz w:val="28"/>
                <w:szCs w:val="28"/>
              </w:rPr>
              <w:instrText xml:space="preserve"> PAGEREF _Toc479123381 \h </w:instrText>
            </w:r>
            <w:r w:rsidRPr="00223412">
              <w:rPr>
                <w:rFonts w:ascii="Times New Roman" w:hAnsi="Times New Roman" w:cs="Times New Roman"/>
                <w:noProof/>
                <w:webHidden/>
                <w:sz w:val="28"/>
                <w:szCs w:val="28"/>
              </w:rPr>
            </w:r>
            <w:r w:rsidRPr="00223412">
              <w:rPr>
                <w:rFonts w:ascii="Times New Roman" w:hAnsi="Times New Roman" w:cs="Times New Roman"/>
                <w:noProof/>
                <w:webHidden/>
                <w:sz w:val="28"/>
                <w:szCs w:val="28"/>
              </w:rPr>
              <w:fldChar w:fldCharType="separate"/>
            </w:r>
            <w:r w:rsidR="001417A3">
              <w:rPr>
                <w:rFonts w:ascii="Times New Roman" w:hAnsi="Times New Roman" w:cs="Times New Roman"/>
                <w:noProof/>
                <w:webHidden/>
                <w:sz w:val="28"/>
                <w:szCs w:val="28"/>
              </w:rPr>
              <w:t>20</w:t>
            </w:r>
            <w:r w:rsidRPr="00223412">
              <w:rPr>
                <w:rFonts w:ascii="Times New Roman" w:hAnsi="Times New Roman" w:cs="Times New Roman"/>
                <w:noProof/>
                <w:webHidden/>
                <w:sz w:val="28"/>
                <w:szCs w:val="28"/>
              </w:rPr>
              <w:fldChar w:fldCharType="end"/>
            </w:r>
          </w:hyperlink>
        </w:p>
        <w:p w:rsidR="00223412" w:rsidRPr="00223412" w:rsidRDefault="0060575C">
          <w:pPr>
            <w:pStyle w:val="21"/>
            <w:tabs>
              <w:tab w:val="right" w:leader="dot" w:pos="9345"/>
            </w:tabs>
            <w:rPr>
              <w:rFonts w:ascii="Times New Roman" w:hAnsi="Times New Roman" w:cs="Times New Roman"/>
              <w:noProof/>
              <w:sz w:val="28"/>
              <w:szCs w:val="28"/>
            </w:rPr>
          </w:pPr>
          <w:hyperlink w:anchor="_Toc479123382" w:history="1">
            <w:r w:rsidR="00223412" w:rsidRPr="00223412">
              <w:rPr>
                <w:rStyle w:val="a5"/>
                <w:rFonts w:ascii="Times New Roman" w:hAnsi="Times New Roman" w:cs="Times New Roman"/>
                <w:noProof/>
                <w:sz w:val="28"/>
                <w:szCs w:val="28"/>
                <w:shd w:val="clear" w:color="auto" w:fill="FFFFFF"/>
              </w:rPr>
              <w:t>3.2. Анализ процессов слияний и поглощений на банковском рынке России</w:t>
            </w:r>
            <w:r w:rsidR="00223412" w:rsidRPr="00223412">
              <w:rPr>
                <w:rFonts w:ascii="Times New Roman" w:hAnsi="Times New Roman" w:cs="Times New Roman"/>
                <w:noProof/>
                <w:webHidden/>
                <w:sz w:val="28"/>
                <w:szCs w:val="28"/>
              </w:rPr>
              <w:tab/>
            </w:r>
            <w:r w:rsidRPr="00223412">
              <w:rPr>
                <w:rFonts w:ascii="Times New Roman" w:hAnsi="Times New Roman" w:cs="Times New Roman"/>
                <w:noProof/>
                <w:webHidden/>
                <w:sz w:val="28"/>
                <w:szCs w:val="28"/>
              </w:rPr>
              <w:fldChar w:fldCharType="begin"/>
            </w:r>
            <w:r w:rsidR="00223412" w:rsidRPr="00223412">
              <w:rPr>
                <w:rFonts w:ascii="Times New Roman" w:hAnsi="Times New Roman" w:cs="Times New Roman"/>
                <w:noProof/>
                <w:webHidden/>
                <w:sz w:val="28"/>
                <w:szCs w:val="28"/>
              </w:rPr>
              <w:instrText xml:space="preserve"> PAGEREF _Toc479123382 \h </w:instrText>
            </w:r>
            <w:r w:rsidRPr="00223412">
              <w:rPr>
                <w:rFonts w:ascii="Times New Roman" w:hAnsi="Times New Roman" w:cs="Times New Roman"/>
                <w:noProof/>
                <w:webHidden/>
                <w:sz w:val="28"/>
                <w:szCs w:val="28"/>
              </w:rPr>
            </w:r>
            <w:r w:rsidRPr="00223412">
              <w:rPr>
                <w:rFonts w:ascii="Times New Roman" w:hAnsi="Times New Roman" w:cs="Times New Roman"/>
                <w:noProof/>
                <w:webHidden/>
                <w:sz w:val="28"/>
                <w:szCs w:val="28"/>
              </w:rPr>
              <w:fldChar w:fldCharType="separate"/>
            </w:r>
            <w:r w:rsidR="001417A3">
              <w:rPr>
                <w:rFonts w:ascii="Times New Roman" w:hAnsi="Times New Roman" w:cs="Times New Roman"/>
                <w:noProof/>
                <w:webHidden/>
                <w:sz w:val="28"/>
                <w:szCs w:val="28"/>
              </w:rPr>
              <w:t>26</w:t>
            </w:r>
            <w:r w:rsidRPr="00223412">
              <w:rPr>
                <w:rFonts w:ascii="Times New Roman" w:hAnsi="Times New Roman" w:cs="Times New Roman"/>
                <w:noProof/>
                <w:webHidden/>
                <w:sz w:val="28"/>
                <w:szCs w:val="28"/>
              </w:rPr>
              <w:fldChar w:fldCharType="end"/>
            </w:r>
          </w:hyperlink>
        </w:p>
        <w:p w:rsidR="00223412" w:rsidRPr="00223412" w:rsidRDefault="0060575C">
          <w:pPr>
            <w:pStyle w:val="21"/>
            <w:tabs>
              <w:tab w:val="right" w:leader="dot" w:pos="9345"/>
            </w:tabs>
            <w:rPr>
              <w:rFonts w:ascii="Times New Roman" w:hAnsi="Times New Roman" w:cs="Times New Roman"/>
              <w:noProof/>
              <w:sz w:val="28"/>
              <w:szCs w:val="28"/>
            </w:rPr>
          </w:pPr>
          <w:hyperlink w:anchor="_Toc479123383" w:history="1">
            <w:r w:rsidR="001F58C0">
              <w:rPr>
                <w:rStyle w:val="a5"/>
                <w:rFonts w:ascii="Times New Roman" w:hAnsi="Times New Roman" w:cs="Times New Roman"/>
                <w:noProof/>
                <w:sz w:val="28"/>
                <w:szCs w:val="28"/>
              </w:rPr>
              <w:t>3.3. Выводы по Г</w:t>
            </w:r>
            <w:r w:rsidR="00223412" w:rsidRPr="00223412">
              <w:rPr>
                <w:rStyle w:val="a5"/>
                <w:rFonts w:ascii="Times New Roman" w:hAnsi="Times New Roman" w:cs="Times New Roman"/>
                <w:noProof/>
                <w:sz w:val="28"/>
                <w:szCs w:val="28"/>
              </w:rPr>
              <w:t>лаве 3</w:t>
            </w:r>
            <w:r w:rsidR="00223412" w:rsidRPr="00223412">
              <w:rPr>
                <w:rFonts w:ascii="Times New Roman" w:hAnsi="Times New Roman" w:cs="Times New Roman"/>
                <w:noProof/>
                <w:webHidden/>
                <w:sz w:val="28"/>
                <w:szCs w:val="28"/>
              </w:rPr>
              <w:tab/>
            </w:r>
            <w:r w:rsidRPr="00223412">
              <w:rPr>
                <w:rFonts w:ascii="Times New Roman" w:hAnsi="Times New Roman" w:cs="Times New Roman"/>
                <w:noProof/>
                <w:webHidden/>
                <w:sz w:val="28"/>
                <w:szCs w:val="28"/>
              </w:rPr>
              <w:fldChar w:fldCharType="begin"/>
            </w:r>
            <w:r w:rsidR="00223412" w:rsidRPr="00223412">
              <w:rPr>
                <w:rFonts w:ascii="Times New Roman" w:hAnsi="Times New Roman" w:cs="Times New Roman"/>
                <w:noProof/>
                <w:webHidden/>
                <w:sz w:val="28"/>
                <w:szCs w:val="28"/>
              </w:rPr>
              <w:instrText xml:space="preserve"> PAGEREF _Toc479123383 \h </w:instrText>
            </w:r>
            <w:r w:rsidRPr="00223412">
              <w:rPr>
                <w:rFonts w:ascii="Times New Roman" w:hAnsi="Times New Roman" w:cs="Times New Roman"/>
                <w:noProof/>
                <w:webHidden/>
                <w:sz w:val="28"/>
                <w:szCs w:val="28"/>
              </w:rPr>
            </w:r>
            <w:r w:rsidRPr="00223412">
              <w:rPr>
                <w:rFonts w:ascii="Times New Roman" w:hAnsi="Times New Roman" w:cs="Times New Roman"/>
                <w:noProof/>
                <w:webHidden/>
                <w:sz w:val="28"/>
                <w:szCs w:val="28"/>
              </w:rPr>
              <w:fldChar w:fldCharType="separate"/>
            </w:r>
            <w:r w:rsidR="001417A3">
              <w:rPr>
                <w:rFonts w:ascii="Times New Roman" w:hAnsi="Times New Roman" w:cs="Times New Roman"/>
                <w:noProof/>
                <w:webHidden/>
                <w:sz w:val="28"/>
                <w:szCs w:val="28"/>
              </w:rPr>
              <w:t>33</w:t>
            </w:r>
            <w:r w:rsidRPr="00223412">
              <w:rPr>
                <w:rFonts w:ascii="Times New Roman" w:hAnsi="Times New Roman" w:cs="Times New Roman"/>
                <w:noProof/>
                <w:webHidden/>
                <w:sz w:val="28"/>
                <w:szCs w:val="28"/>
              </w:rPr>
              <w:fldChar w:fldCharType="end"/>
            </w:r>
          </w:hyperlink>
        </w:p>
        <w:p w:rsidR="00223412" w:rsidRPr="00223412" w:rsidRDefault="0060575C">
          <w:pPr>
            <w:pStyle w:val="13"/>
            <w:tabs>
              <w:tab w:val="right" w:leader="dot" w:pos="9345"/>
            </w:tabs>
            <w:rPr>
              <w:rFonts w:ascii="Times New Roman" w:hAnsi="Times New Roman" w:cs="Times New Roman"/>
              <w:noProof/>
              <w:sz w:val="28"/>
              <w:szCs w:val="28"/>
            </w:rPr>
          </w:pPr>
          <w:hyperlink w:anchor="_Toc479123384" w:history="1">
            <w:r w:rsidR="00223412" w:rsidRPr="00223412">
              <w:rPr>
                <w:rStyle w:val="a5"/>
                <w:rFonts w:ascii="Times New Roman" w:hAnsi="Times New Roman" w:cs="Times New Roman"/>
                <w:noProof/>
                <w:sz w:val="28"/>
                <w:szCs w:val="28"/>
              </w:rPr>
              <w:t>Заключение</w:t>
            </w:r>
            <w:r w:rsidR="00223412" w:rsidRPr="00223412">
              <w:rPr>
                <w:rFonts w:ascii="Times New Roman" w:hAnsi="Times New Roman" w:cs="Times New Roman"/>
                <w:noProof/>
                <w:webHidden/>
                <w:sz w:val="28"/>
                <w:szCs w:val="28"/>
              </w:rPr>
              <w:tab/>
            </w:r>
            <w:r w:rsidRPr="00223412">
              <w:rPr>
                <w:rFonts w:ascii="Times New Roman" w:hAnsi="Times New Roman" w:cs="Times New Roman"/>
                <w:noProof/>
                <w:webHidden/>
                <w:sz w:val="28"/>
                <w:szCs w:val="28"/>
              </w:rPr>
              <w:fldChar w:fldCharType="begin"/>
            </w:r>
            <w:r w:rsidR="00223412" w:rsidRPr="00223412">
              <w:rPr>
                <w:rFonts w:ascii="Times New Roman" w:hAnsi="Times New Roman" w:cs="Times New Roman"/>
                <w:noProof/>
                <w:webHidden/>
                <w:sz w:val="28"/>
                <w:szCs w:val="28"/>
              </w:rPr>
              <w:instrText xml:space="preserve"> PAGEREF _Toc479123384 \h </w:instrText>
            </w:r>
            <w:r w:rsidRPr="00223412">
              <w:rPr>
                <w:rFonts w:ascii="Times New Roman" w:hAnsi="Times New Roman" w:cs="Times New Roman"/>
                <w:noProof/>
                <w:webHidden/>
                <w:sz w:val="28"/>
                <w:szCs w:val="28"/>
              </w:rPr>
            </w:r>
            <w:r w:rsidRPr="00223412">
              <w:rPr>
                <w:rFonts w:ascii="Times New Roman" w:hAnsi="Times New Roman" w:cs="Times New Roman"/>
                <w:noProof/>
                <w:webHidden/>
                <w:sz w:val="28"/>
                <w:szCs w:val="28"/>
              </w:rPr>
              <w:fldChar w:fldCharType="separate"/>
            </w:r>
            <w:r w:rsidR="001417A3">
              <w:rPr>
                <w:rFonts w:ascii="Times New Roman" w:hAnsi="Times New Roman" w:cs="Times New Roman"/>
                <w:noProof/>
                <w:webHidden/>
                <w:sz w:val="28"/>
                <w:szCs w:val="28"/>
              </w:rPr>
              <w:t>36</w:t>
            </w:r>
            <w:r w:rsidRPr="00223412">
              <w:rPr>
                <w:rFonts w:ascii="Times New Roman" w:hAnsi="Times New Roman" w:cs="Times New Roman"/>
                <w:noProof/>
                <w:webHidden/>
                <w:sz w:val="28"/>
                <w:szCs w:val="28"/>
              </w:rPr>
              <w:fldChar w:fldCharType="end"/>
            </w:r>
          </w:hyperlink>
        </w:p>
        <w:p w:rsidR="00223412" w:rsidRPr="00223412" w:rsidRDefault="0060575C">
          <w:pPr>
            <w:pStyle w:val="13"/>
            <w:tabs>
              <w:tab w:val="right" w:leader="dot" w:pos="9345"/>
            </w:tabs>
            <w:rPr>
              <w:rFonts w:ascii="Times New Roman" w:hAnsi="Times New Roman" w:cs="Times New Roman"/>
              <w:noProof/>
              <w:sz w:val="28"/>
              <w:szCs w:val="28"/>
            </w:rPr>
          </w:pPr>
          <w:hyperlink w:anchor="_Toc479123385" w:history="1">
            <w:r w:rsidR="00223412" w:rsidRPr="00223412">
              <w:rPr>
                <w:rStyle w:val="a5"/>
                <w:rFonts w:ascii="Times New Roman" w:hAnsi="Times New Roman" w:cs="Times New Roman"/>
                <w:noProof/>
                <w:sz w:val="28"/>
                <w:szCs w:val="28"/>
              </w:rPr>
              <w:t>Библиография</w:t>
            </w:r>
            <w:r w:rsidR="00223412" w:rsidRPr="00223412">
              <w:rPr>
                <w:rFonts w:ascii="Times New Roman" w:hAnsi="Times New Roman" w:cs="Times New Roman"/>
                <w:noProof/>
                <w:webHidden/>
                <w:sz w:val="28"/>
                <w:szCs w:val="28"/>
              </w:rPr>
              <w:tab/>
            </w:r>
            <w:r w:rsidRPr="00223412">
              <w:rPr>
                <w:rFonts w:ascii="Times New Roman" w:hAnsi="Times New Roman" w:cs="Times New Roman"/>
                <w:noProof/>
                <w:webHidden/>
                <w:sz w:val="28"/>
                <w:szCs w:val="28"/>
              </w:rPr>
              <w:fldChar w:fldCharType="begin"/>
            </w:r>
            <w:r w:rsidR="00223412" w:rsidRPr="00223412">
              <w:rPr>
                <w:rFonts w:ascii="Times New Roman" w:hAnsi="Times New Roman" w:cs="Times New Roman"/>
                <w:noProof/>
                <w:webHidden/>
                <w:sz w:val="28"/>
                <w:szCs w:val="28"/>
              </w:rPr>
              <w:instrText xml:space="preserve"> PAGEREF _Toc479123385 \h </w:instrText>
            </w:r>
            <w:r w:rsidRPr="00223412">
              <w:rPr>
                <w:rFonts w:ascii="Times New Roman" w:hAnsi="Times New Roman" w:cs="Times New Roman"/>
                <w:noProof/>
                <w:webHidden/>
                <w:sz w:val="28"/>
                <w:szCs w:val="28"/>
              </w:rPr>
            </w:r>
            <w:r w:rsidRPr="00223412">
              <w:rPr>
                <w:rFonts w:ascii="Times New Roman" w:hAnsi="Times New Roman" w:cs="Times New Roman"/>
                <w:noProof/>
                <w:webHidden/>
                <w:sz w:val="28"/>
                <w:szCs w:val="28"/>
              </w:rPr>
              <w:fldChar w:fldCharType="separate"/>
            </w:r>
            <w:r w:rsidR="001417A3">
              <w:rPr>
                <w:rFonts w:ascii="Times New Roman" w:hAnsi="Times New Roman" w:cs="Times New Roman"/>
                <w:noProof/>
                <w:webHidden/>
                <w:sz w:val="28"/>
                <w:szCs w:val="28"/>
              </w:rPr>
              <w:t>38</w:t>
            </w:r>
            <w:r w:rsidRPr="00223412">
              <w:rPr>
                <w:rFonts w:ascii="Times New Roman" w:hAnsi="Times New Roman" w:cs="Times New Roman"/>
                <w:noProof/>
                <w:webHidden/>
                <w:sz w:val="28"/>
                <w:szCs w:val="28"/>
              </w:rPr>
              <w:fldChar w:fldCharType="end"/>
            </w:r>
          </w:hyperlink>
        </w:p>
        <w:p w:rsidR="00223412" w:rsidRPr="00223412" w:rsidRDefault="0060575C">
          <w:pPr>
            <w:pStyle w:val="13"/>
            <w:tabs>
              <w:tab w:val="right" w:leader="dot" w:pos="9345"/>
            </w:tabs>
            <w:rPr>
              <w:rFonts w:ascii="Times New Roman" w:hAnsi="Times New Roman" w:cs="Times New Roman"/>
              <w:noProof/>
              <w:sz w:val="28"/>
              <w:szCs w:val="28"/>
            </w:rPr>
          </w:pPr>
          <w:hyperlink w:anchor="_Toc479123386" w:history="1">
            <w:r w:rsidR="00223412" w:rsidRPr="00223412">
              <w:rPr>
                <w:rStyle w:val="a5"/>
                <w:rFonts w:ascii="Times New Roman" w:hAnsi="Times New Roman" w:cs="Times New Roman"/>
                <w:noProof/>
                <w:sz w:val="28"/>
                <w:szCs w:val="28"/>
              </w:rPr>
              <w:t>Приложение</w:t>
            </w:r>
            <w:r w:rsidR="00223412" w:rsidRPr="00223412">
              <w:rPr>
                <w:rFonts w:ascii="Times New Roman" w:hAnsi="Times New Roman" w:cs="Times New Roman"/>
                <w:noProof/>
                <w:webHidden/>
                <w:sz w:val="28"/>
                <w:szCs w:val="28"/>
              </w:rPr>
              <w:tab/>
            </w:r>
            <w:r w:rsidRPr="00223412">
              <w:rPr>
                <w:rFonts w:ascii="Times New Roman" w:hAnsi="Times New Roman" w:cs="Times New Roman"/>
                <w:noProof/>
                <w:webHidden/>
                <w:sz w:val="28"/>
                <w:szCs w:val="28"/>
              </w:rPr>
              <w:fldChar w:fldCharType="begin"/>
            </w:r>
            <w:r w:rsidR="00223412" w:rsidRPr="00223412">
              <w:rPr>
                <w:rFonts w:ascii="Times New Roman" w:hAnsi="Times New Roman" w:cs="Times New Roman"/>
                <w:noProof/>
                <w:webHidden/>
                <w:sz w:val="28"/>
                <w:szCs w:val="28"/>
              </w:rPr>
              <w:instrText xml:space="preserve"> PAGEREF _Toc479123386 \h </w:instrText>
            </w:r>
            <w:r w:rsidRPr="00223412">
              <w:rPr>
                <w:rFonts w:ascii="Times New Roman" w:hAnsi="Times New Roman" w:cs="Times New Roman"/>
                <w:noProof/>
                <w:webHidden/>
                <w:sz w:val="28"/>
                <w:szCs w:val="28"/>
              </w:rPr>
            </w:r>
            <w:r w:rsidRPr="00223412">
              <w:rPr>
                <w:rFonts w:ascii="Times New Roman" w:hAnsi="Times New Roman" w:cs="Times New Roman"/>
                <w:noProof/>
                <w:webHidden/>
                <w:sz w:val="28"/>
                <w:szCs w:val="28"/>
              </w:rPr>
              <w:fldChar w:fldCharType="separate"/>
            </w:r>
            <w:r w:rsidR="001417A3">
              <w:rPr>
                <w:rFonts w:ascii="Times New Roman" w:hAnsi="Times New Roman" w:cs="Times New Roman"/>
                <w:noProof/>
                <w:webHidden/>
                <w:sz w:val="28"/>
                <w:szCs w:val="28"/>
              </w:rPr>
              <w:t>42</w:t>
            </w:r>
            <w:r w:rsidRPr="00223412">
              <w:rPr>
                <w:rFonts w:ascii="Times New Roman" w:hAnsi="Times New Roman" w:cs="Times New Roman"/>
                <w:noProof/>
                <w:webHidden/>
                <w:sz w:val="28"/>
                <w:szCs w:val="28"/>
              </w:rPr>
              <w:fldChar w:fldCharType="end"/>
            </w:r>
          </w:hyperlink>
        </w:p>
        <w:p w:rsidR="00645169" w:rsidRDefault="0060575C">
          <w:r w:rsidRPr="00223412">
            <w:rPr>
              <w:rFonts w:ascii="Times New Roman" w:hAnsi="Times New Roman" w:cs="Times New Roman"/>
              <w:sz w:val="28"/>
              <w:szCs w:val="28"/>
            </w:rPr>
            <w:fldChar w:fldCharType="end"/>
          </w:r>
        </w:p>
      </w:sdtContent>
    </w:sdt>
    <w:p w:rsidR="00AE2A3E" w:rsidRPr="00D94F86" w:rsidRDefault="00AE2A3E">
      <w:pPr>
        <w:rPr>
          <w:rFonts w:ascii="Times New Roman" w:hAnsi="Times New Roman" w:cs="Times New Roman"/>
          <w:sz w:val="28"/>
          <w:szCs w:val="28"/>
        </w:rPr>
      </w:pPr>
    </w:p>
    <w:p w:rsidR="00D94F86" w:rsidRPr="00BD0D19" w:rsidRDefault="00D94F86">
      <w:pPr>
        <w:rPr>
          <w:rFonts w:ascii="Times New Roman" w:hAnsi="Times New Roman" w:cs="Times New Roman"/>
          <w:sz w:val="28"/>
          <w:szCs w:val="28"/>
          <w:lang w:val="en-US"/>
        </w:rPr>
      </w:pPr>
      <w:r w:rsidRPr="00D94F86">
        <w:rPr>
          <w:rFonts w:ascii="Times New Roman" w:hAnsi="Times New Roman" w:cs="Times New Roman"/>
          <w:sz w:val="28"/>
          <w:szCs w:val="28"/>
        </w:rPr>
        <w:br w:type="page"/>
      </w:r>
    </w:p>
    <w:p w:rsidR="00D94F86" w:rsidRDefault="00D94F86">
      <w:pPr>
        <w:rPr>
          <w:rFonts w:ascii="Times New Roman" w:hAnsi="Times New Roman" w:cs="Times New Roman"/>
          <w:sz w:val="28"/>
          <w:szCs w:val="28"/>
        </w:rPr>
      </w:pPr>
    </w:p>
    <w:p w:rsidR="008B4534" w:rsidRDefault="008B4534" w:rsidP="00AE2A3E">
      <w:pPr>
        <w:pStyle w:val="1"/>
        <w:rPr>
          <w:rFonts w:ascii="Times New Roman" w:hAnsi="Times New Roman" w:cs="Times New Roman"/>
        </w:rPr>
      </w:pPr>
      <w:bookmarkStart w:id="0" w:name="_Toc479123371"/>
      <w:r w:rsidRPr="00223412">
        <w:rPr>
          <w:rFonts w:ascii="Times New Roman" w:hAnsi="Times New Roman" w:cs="Times New Roman"/>
        </w:rPr>
        <w:t>Введение</w:t>
      </w:r>
      <w:bookmarkEnd w:id="0"/>
    </w:p>
    <w:p w:rsidR="00223412" w:rsidRPr="00223412" w:rsidRDefault="00223412" w:rsidP="00223412"/>
    <w:p w:rsidR="004B7B75" w:rsidRPr="00953B42" w:rsidRDefault="008B4534" w:rsidP="0047602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7602B">
        <w:rPr>
          <w:rFonts w:ascii="Times New Roman" w:hAnsi="Times New Roman" w:cs="Times New Roman"/>
          <w:sz w:val="28"/>
          <w:szCs w:val="28"/>
        </w:rPr>
        <w:t xml:space="preserve">Слияния и поглощения </w:t>
      </w:r>
      <w:r w:rsidR="00A60CBD">
        <w:rPr>
          <w:rFonts w:ascii="Times New Roman" w:hAnsi="Times New Roman" w:cs="Times New Roman"/>
          <w:sz w:val="28"/>
          <w:szCs w:val="28"/>
        </w:rPr>
        <w:t>(</w:t>
      </w:r>
      <w:r w:rsidR="00A60CBD">
        <w:rPr>
          <w:rFonts w:ascii="Times New Roman" w:hAnsi="Times New Roman" w:cs="Times New Roman"/>
          <w:sz w:val="28"/>
          <w:szCs w:val="28"/>
          <w:lang w:val="en-US"/>
        </w:rPr>
        <w:t>M</w:t>
      </w:r>
      <w:r w:rsidR="00A60CBD" w:rsidRPr="00A60CBD">
        <w:rPr>
          <w:rFonts w:ascii="Times New Roman" w:hAnsi="Times New Roman" w:cs="Times New Roman"/>
          <w:sz w:val="28"/>
          <w:szCs w:val="28"/>
        </w:rPr>
        <w:t>&amp;</w:t>
      </w:r>
      <w:r w:rsidR="00A60CBD">
        <w:rPr>
          <w:rFonts w:ascii="Times New Roman" w:hAnsi="Times New Roman" w:cs="Times New Roman"/>
          <w:sz w:val="28"/>
          <w:szCs w:val="28"/>
          <w:lang w:val="en-US"/>
        </w:rPr>
        <w:t>A</w:t>
      </w:r>
      <w:r w:rsidR="00A60CBD" w:rsidRPr="00A60CBD">
        <w:rPr>
          <w:rFonts w:ascii="Times New Roman" w:hAnsi="Times New Roman" w:cs="Times New Roman"/>
          <w:sz w:val="28"/>
          <w:szCs w:val="28"/>
        </w:rPr>
        <w:t xml:space="preserve"> </w:t>
      </w:r>
      <w:r w:rsidR="00A60CBD">
        <w:rPr>
          <w:rFonts w:ascii="Times New Roman" w:hAnsi="Times New Roman" w:cs="Times New Roman"/>
          <w:sz w:val="28"/>
          <w:szCs w:val="28"/>
        </w:rPr>
        <w:t>─</w:t>
      </w:r>
      <w:r w:rsidR="00A60CBD" w:rsidRPr="00A60CBD">
        <w:rPr>
          <w:rFonts w:ascii="Times New Roman" w:hAnsi="Times New Roman" w:cs="Times New Roman"/>
          <w:sz w:val="28"/>
          <w:szCs w:val="28"/>
        </w:rPr>
        <w:t xml:space="preserve"> </w:t>
      </w:r>
      <w:r w:rsidR="00A60CBD">
        <w:rPr>
          <w:rFonts w:ascii="Times New Roman" w:hAnsi="Times New Roman" w:cs="Times New Roman"/>
          <w:sz w:val="28"/>
          <w:szCs w:val="28"/>
          <w:lang w:val="en-US"/>
        </w:rPr>
        <w:t>Mergers</w:t>
      </w:r>
      <w:r w:rsidR="00A60CBD" w:rsidRPr="00A60CBD">
        <w:rPr>
          <w:rFonts w:ascii="Times New Roman" w:hAnsi="Times New Roman" w:cs="Times New Roman"/>
          <w:sz w:val="28"/>
          <w:szCs w:val="28"/>
        </w:rPr>
        <w:t xml:space="preserve"> </w:t>
      </w:r>
      <w:r w:rsidR="00A60CBD">
        <w:rPr>
          <w:rFonts w:ascii="Times New Roman" w:hAnsi="Times New Roman" w:cs="Times New Roman"/>
          <w:sz w:val="28"/>
          <w:szCs w:val="28"/>
          <w:lang w:val="en-US"/>
        </w:rPr>
        <w:t>and</w:t>
      </w:r>
      <w:r w:rsidR="00A60CBD" w:rsidRPr="00A60CBD">
        <w:rPr>
          <w:rFonts w:ascii="Times New Roman" w:hAnsi="Times New Roman" w:cs="Times New Roman"/>
          <w:sz w:val="28"/>
          <w:szCs w:val="28"/>
        </w:rPr>
        <w:t xml:space="preserve"> </w:t>
      </w:r>
      <w:r w:rsidR="00A60CBD">
        <w:rPr>
          <w:rFonts w:ascii="Times New Roman" w:hAnsi="Times New Roman" w:cs="Times New Roman"/>
          <w:sz w:val="28"/>
          <w:szCs w:val="28"/>
          <w:lang w:val="en-US"/>
        </w:rPr>
        <w:t>Acquisitions</w:t>
      </w:r>
      <w:r w:rsidR="00A60CBD">
        <w:rPr>
          <w:rFonts w:ascii="Times New Roman" w:hAnsi="Times New Roman" w:cs="Times New Roman"/>
          <w:sz w:val="28"/>
          <w:szCs w:val="28"/>
        </w:rPr>
        <w:t>)</w:t>
      </w:r>
      <w:r w:rsidR="00A60CBD" w:rsidRPr="00A60CBD">
        <w:rPr>
          <w:rFonts w:ascii="Times New Roman" w:hAnsi="Times New Roman" w:cs="Times New Roman"/>
          <w:sz w:val="28"/>
          <w:szCs w:val="28"/>
        </w:rPr>
        <w:t xml:space="preserve"> </w:t>
      </w:r>
      <w:r w:rsidR="0047602B">
        <w:rPr>
          <w:rFonts w:ascii="Times New Roman" w:hAnsi="Times New Roman" w:cs="Times New Roman"/>
          <w:sz w:val="28"/>
          <w:szCs w:val="28"/>
        </w:rPr>
        <w:t xml:space="preserve">являются </w:t>
      </w:r>
      <w:r w:rsidR="00DB7430">
        <w:rPr>
          <w:rFonts w:ascii="Times New Roman" w:hAnsi="Times New Roman" w:cs="Times New Roman"/>
          <w:sz w:val="28"/>
          <w:szCs w:val="28"/>
        </w:rPr>
        <w:t>одной из наиболее популярных стратегий роста компаний</w:t>
      </w:r>
      <w:r w:rsidR="0047602B">
        <w:rPr>
          <w:rFonts w:ascii="Times New Roman" w:hAnsi="Times New Roman" w:cs="Times New Roman"/>
          <w:sz w:val="28"/>
          <w:szCs w:val="28"/>
        </w:rPr>
        <w:t xml:space="preserve">. </w:t>
      </w:r>
      <w:r w:rsidR="00DB7430">
        <w:rPr>
          <w:rFonts w:ascii="Times New Roman" w:hAnsi="Times New Roman" w:cs="Times New Roman"/>
          <w:sz w:val="28"/>
          <w:szCs w:val="28"/>
        </w:rPr>
        <w:t>Сделки по слияниям и поглощениям в той или иной мере затрагивают практически все отрасли экономики</w:t>
      </w:r>
      <w:r w:rsidR="00A60CBD">
        <w:rPr>
          <w:rFonts w:ascii="Times New Roman" w:hAnsi="Times New Roman" w:cs="Times New Roman"/>
          <w:sz w:val="28"/>
          <w:szCs w:val="28"/>
        </w:rPr>
        <w:t xml:space="preserve">, несмотря на то, что рынок </w:t>
      </w:r>
      <w:r w:rsidR="00A60CBD">
        <w:rPr>
          <w:rFonts w:ascii="Times New Roman" w:hAnsi="Times New Roman" w:cs="Times New Roman"/>
          <w:sz w:val="28"/>
          <w:szCs w:val="28"/>
          <w:lang w:val="en-US"/>
        </w:rPr>
        <w:t>M</w:t>
      </w:r>
      <w:r w:rsidR="00A60CBD" w:rsidRPr="00A60CBD">
        <w:rPr>
          <w:rFonts w:ascii="Times New Roman" w:hAnsi="Times New Roman" w:cs="Times New Roman"/>
          <w:sz w:val="28"/>
          <w:szCs w:val="28"/>
        </w:rPr>
        <w:t>&amp;</w:t>
      </w:r>
      <w:r w:rsidR="00A60CBD">
        <w:rPr>
          <w:rFonts w:ascii="Times New Roman" w:hAnsi="Times New Roman" w:cs="Times New Roman"/>
          <w:sz w:val="28"/>
          <w:szCs w:val="28"/>
          <w:lang w:val="en-US"/>
        </w:rPr>
        <w:t>A</w:t>
      </w:r>
      <w:r w:rsidR="00A60CBD" w:rsidRPr="00A60CBD">
        <w:rPr>
          <w:rFonts w:ascii="Times New Roman" w:hAnsi="Times New Roman" w:cs="Times New Roman"/>
          <w:sz w:val="28"/>
          <w:szCs w:val="28"/>
        </w:rPr>
        <w:t xml:space="preserve"> </w:t>
      </w:r>
      <w:r w:rsidR="00A60CBD">
        <w:rPr>
          <w:rFonts w:ascii="Times New Roman" w:hAnsi="Times New Roman" w:cs="Times New Roman"/>
          <w:sz w:val="28"/>
          <w:szCs w:val="28"/>
        </w:rPr>
        <w:t xml:space="preserve">существует в нашей стране относительно недолго. </w:t>
      </w:r>
      <w:r w:rsidR="00B755CE">
        <w:rPr>
          <w:rFonts w:ascii="Times New Roman" w:hAnsi="Times New Roman" w:cs="Times New Roman"/>
          <w:sz w:val="28"/>
          <w:szCs w:val="28"/>
        </w:rPr>
        <w:t xml:space="preserve">В данной работе будет представлен анализ слияний и поглощений на банковском рынке России в 2005-2016 гг. </w:t>
      </w:r>
      <w:r w:rsidR="00690DD6">
        <w:rPr>
          <w:rFonts w:ascii="Times New Roman" w:hAnsi="Times New Roman" w:cs="Times New Roman"/>
          <w:sz w:val="28"/>
          <w:szCs w:val="28"/>
        </w:rPr>
        <w:t xml:space="preserve">Актуальность работы заключается в том, что </w:t>
      </w:r>
      <w:r w:rsidR="007B7728">
        <w:rPr>
          <w:rFonts w:ascii="Times New Roman" w:hAnsi="Times New Roman" w:cs="Times New Roman"/>
          <w:sz w:val="28"/>
          <w:szCs w:val="28"/>
        </w:rPr>
        <w:t>в последнее время наблюдается активная централизация капитала на банковском рынке нашей страны. Центральный Банк ужесточает т</w:t>
      </w:r>
      <w:r w:rsidR="00DB7430">
        <w:rPr>
          <w:rFonts w:ascii="Times New Roman" w:hAnsi="Times New Roman" w:cs="Times New Roman"/>
          <w:sz w:val="28"/>
          <w:szCs w:val="28"/>
        </w:rPr>
        <w:t>ребования к</w:t>
      </w:r>
      <w:r w:rsidR="005C3C8E">
        <w:rPr>
          <w:rFonts w:ascii="Times New Roman" w:hAnsi="Times New Roman" w:cs="Times New Roman"/>
          <w:sz w:val="28"/>
          <w:szCs w:val="28"/>
        </w:rPr>
        <w:t xml:space="preserve"> </w:t>
      </w:r>
      <w:r w:rsidR="007B7728">
        <w:rPr>
          <w:rFonts w:ascii="Times New Roman" w:hAnsi="Times New Roman" w:cs="Times New Roman"/>
          <w:sz w:val="28"/>
          <w:szCs w:val="28"/>
        </w:rPr>
        <w:t xml:space="preserve">коммерческим банкам, чтобы добиться устойчивости на рынке и повысить качество банковских учреждений. </w:t>
      </w:r>
      <w:r w:rsidR="005B3D8C">
        <w:rPr>
          <w:rFonts w:ascii="Times New Roman" w:hAnsi="Times New Roman" w:cs="Times New Roman"/>
          <w:sz w:val="28"/>
          <w:szCs w:val="28"/>
        </w:rPr>
        <w:t>Таким образом, ч</w:t>
      </w:r>
      <w:r w:rsidR="00690DD6">
        <w:rPr>
          <w:rFonts w:ascii="Times New Roman" w:hAnsi="Times New Roman" w:cs="Times New Roman"/>
          <w:sz w:val="28"/>
          <w:szCs w:val="28"/>
        </w:rPr>
        <w:t>тобы соотве</w:t>
      </w:r>
      <w:r w:rsidR="007B7728">
        <w:rPr>
          <w:rFonts w:ascii="Times New Roman" w:hAnsi="Times New Roman" w:cs="Times New Roman"/>
          <w:sz w:val="28"/>
          <w:szCs w:val="28"/>
        </w:rPr>
        <w:t>тствовать предъявленным критер</w:t>
      </w:r>
      <w:r w:rsidR="00690DD6">
        <w:rPr>
          <w:rFonts w:ascii="Times New Roman" w:hAnsi="Times New Roman" w:cs="Times New Roman"/>
          <w:sz w:val="28"/>
          <w:szCs w:val="28"/>
        </w:rPr>
        <w:t xml:space="preserve">иям и быть более конкурентоспособными, некоторые банки начинают задумываться о слияниях и присоединениях. </w:t>
      </w:r>
      <w:r w:rsidR="00BD0D19">
        <w:rPr>
          <w:rFonts w:ascii="Times New Roman" w:hAnsi="Times New Roman" w:cs="Times New Roman"/>
          <w:sz w:val="28"/>
          <w:szCs w:val="28"/>
        </w:rPr>
        <w:t>Однако, не всегда такая реорганизация является эффективной</w:t>
      </w:r>
      <w:r w:rsidR="005C3C8E">
        <w:rPr>
          <w:rFonts w:ascii="Times New Roman" w:hAnsi="Times New Roman" w:cs="Times New Roman"/>
          <w:sz w:val="28"/>
          <w:szCs w:val="28"/>
        </w:rPr>
        <w:t xml:space="preserve">. Объединенная компания может показывать как лучшие, так и худшие финансовые результаты, по сравнению с показателями компаний до сделки, что было выявлено экспертами из таких ведущих консалтинговых компаний, как </w:t>
      </w:r>
      <w:r w:rsidR="00223412" w:rsidRPr="00223412">
        <w:rPr>
          <w:rFonts w:ascii="Times New Roman" w:hAnsi="Times New Roman" w:cs="Times New Roman"/>
          <w:sz w:val="28"/>
          <w:szCs w:val="28"/>
        </w:rPr>
        <w:t>"</w:t>
      </w:r>
      <w:r w:rsidR="005C3C8E">
        <w:rPr>
          <w:rFonts w:ascii="Times New Roman" w:hAnsi="Times New Roman" w:cs="Times New Roman"/>
          <w:sz w:val="28"/>
          <w:szCs w:val="28"/>
          <w:lang w:val="en-US"/>
        </w:rPr>
        <w:t>KPMG</w:t>
      </w:r>
      <w:r w:rsidR="00223412" w:rsidRPr="00223412">
        <w:rPr>
          <w:rFonts w:ascii="Times New Roman" w:hAnsi="Times New Roman" w:cs="Times New Roman"/>
          <w:sz w:val="28"/>
          <w:szCs w:val="28"/>
        </w:rPr>
        <w:t>"</w:t>
      </w:r>
      <w:r w:rsidR="005C3C8E" w:rsidRPr="005C3C8E">
        <w:rPr>
          <w:rFonts w:ascii="Times New Roman" w:hAnsi="Times New Roman" w:cs="Times New Roman"/>
          <w:sz w:val="28"/>
          <w:szCs w:val="28"/>
        </w:rPr>
        <w:t xml:space="preserve"> </w:t>
      </w:r>
      <w:r w:rsidR="005C3C8E">
        <w:rPr>
          <w:rFonts w:ascii="Times New Roman" w:hAnsi="Times New Roman" w:cs="Times New Roman"/>
          <w:sz w:val="28"/>
          <w:szCs w:val="28"/>
        </w:rPr>
        <w:t xml:space="preserve">и </w:t>
      </w:r>
      <w:r w:rsidR="00223412" w:rsidRPr="00223412">
        <w:rPr>
          <w:rFonts w:ascii="Times New Roman" w:hAnsi="Times New Roman" w:cs="Times New Roman"/>
          <w:sz w:val="28"/>
          <w:szCs w:val="28"/>
        </w:rPr>
        <w:t>"</w:t>
      </w:r>
      <w:r w:rsidR="00AF320C">
        <w:rPr>
          <w:rFonts w:ascii="Times New Roman" w:hAnsi="Times New Roman" w:cs="Times New Roman"/>
          <w:sz w:val="28"/>
          <w:szCs w:val="28"/>
          <w:lang w:val="en-US"/>
        </w:rPr>
        <w:t>Deloitte</w:t>
      </w:r>
      <w:r w:rsidR="00223412" w:rsidRPr="00223412">
        <w:rPr>
          <w:rFonts w:ascii="Times New Roman" w:hAnsi="Times New Roman" w:cs="Times New Roman"/>
          <w:sz w:val="28"/>
          <w:szCs w:val="28"/>
        </w:rPr>
        <w:t>"</w:t>
      </w:r>
      <w:r w:rsidR="005C3C8E" w:rsidRPr="005C3C8E">
        <w:rPr>
          <w:rFonts w:ascii="Times New Roman" w:hAnsi="Times New Roman" w:cs="Times New Roman"/>
          <w:sz w:val="28"/>
          <w:szCs w:val="28"/>
        </w:rPr>
        <w:t>.</w:t>
      </w:r>
      <w:r w:rsidR="00C641F7">
        <w:rPr>
          <w:rFonts w:ascii="Times New Roman" w:hAnsi="Times New Roman" w:cs="Times New Roman"/>
          <w:sz w:val="28"/>
          <w:szCs w:val="28"/>
        </w:rPr>
        <w:t xml:space="preserve"> </w:t>
      </w:r>
      <w:r w:rsidR="004B7B75">
        <w:rPr>
          <w:rFonts w:ascii="Times New Roman" w:hAnsi="Times New Roman" w:cs="Times New Roman"/>
          <w:sz w:val="28"/>
          <w:szCs w:val="28"/>
        </w:rPr>
        <w:t xml:space="preserve">Целью данной работы является </w:t>
      </w:r>
      <w:r w:rsidR="00BD0D19">
        <w:rPr>
          <w:rFonts w:ascii="Times New Roman" w:hAnsi="Times New Roman" w:cs="Times New Roman"/>
          <w:sz w:val="28"/>
          <w:szCs w:val="28"/>
        </w:rPr>
        <w:t xml:space="preserve">анализ российского рынка банковских </w:t>
      </w:r>
      <w:r w:rsidR="004B7B75">
        <w:rPr>
          <w:rFonts w:ascii="Times New Roman" w:hAnsi="Times New Roman" w:cs="Times New Roman"/>
          <w:sz w:val="28"/>
          <w:szCs w:val="28"/>
        </w:rPr>
        <w:t>слияний и поглощений. Для выполнения этой цели были поставлены следующие задачи</w:t>
      </w:r>
      <w:r w:rsidR="004B7B75" w:rsidRPr="00953B42">
        <w:rPr>
          <w:rFonts w:ascii="Times New Roman" w:hAnsi="Times New Roman" w:cs="Times New Roman"/>
          <w:sz w:val="28"/>
          <w:szCs w:val="28"/>
        </w:rPr>
        <w:t>:</w:t>
      </w:r>
    </w:p>
    <w:p w:rsidR="004B7B75" w:rsidRPr="004B7B75" w:rsidRDefault="004B7B75" w:rsidP="004B7B75">
      <w:pPr>
        <w:pStyle w:val="a6"/>
        <w:numPr>
          <w:ilvl w:val="0"/>
          <w:numId w:val="7"/>
        </w:numPr>
        <w:spacing w:line="360" w:lineRule="auto"/>
        <w:jc w:val="both"/>
        <w:rPr>
          <w:rFonts w:ascii="Times New Roman" w:hAnsi="Times New Roman" w:cs="Times New Roman"/>
          <w:sz w:val="28"/>
          <w:szCs w:val="28"/>
        </w:rPr>
      </w:pPr>
      <w:r w:rsidRPr="004B7B75">
        <w:rPr>
          <w:rFonts w:ascii="Times New Roman" w:hAnsi="Times New Roman" w:cs="Times New Roman"/>
          <w:sz w:val="28"/>
          <w:szCs w:val="28"/>
        </w:rPr>
        <w:t>формулировка понятия слияний и поглощений</w:t>
      </w:r>
      <w:r w:rsidR="00C641F7">
        <w:rPr>
          <w:rFonts w:ascii="Times New Roman" w:hAnsi="Times New Roman" w:cs="Times New Roman"/>
          <w:sz w:val="28"/>
          <w:szCs w:val="28"/>
        </w:rPr>
        <w:t>, их классификация и мотивы</w:t>
      </w:r>
    </w:p>
    <w:p w:rsidR="004B7B75" w:rsidRPr="004B7B75" w:rsidRDefault="004B7B75" w:rsidP="004B7B75">
      <w:pPr>
        <w:pStyle w:val="a6"/>
        <w:numPr>
          <w:ilvl w:val="0"/>
          <w:numId w:val="7"/>
        </w:numPr>
        <w:spacing w:line="360" w:lineRule="auto"/>
        <w:jc w:val="both"/>
        <w:rPr>
          <w:rFonts w:ascii="Times New Roman" w:hAnsi="Times New Roman" w:cs="Times New Roman"/>
          <w:sz w:val="28"/>
          <w:szCs w:val="28"/>
        </w:rPr>
      </w:pPr>
      <w:r w:rsidRPr="004B7B75">
        <w:rPr>
          <w:rFonts w:ascii="Times New Roman" w:hAnsi="Times New Roman" w:cs="Times New Roman"/>
          <w:sz w:val="28"/>
          <w:szCs w:val="28"/>
        </w:rPr>
        <w:t>выявление основных тенденций на рынке слияний и поглощений в России и в мире</w:t>
      </w:r>
    </w:p>
    <w:p w:rsidR="00A60CBD" w:rsidRDefault="004B7B75" w:rsidP="004B7B75">
      <w:pPr>
        <w:pStyle w:val="a6"/>
        <w:numPr>
          <w:ilvl w:val="0"/>
          <w:numId w:val="7"/>
        </w:numPr>
        <w:spacing w:line="360" w:lineRule="auto"/>
        <w:jc w:val="both"/>
        <w:rPr>
          <w:rFonts w:ascii="Times New Roman" w:hAnsi="Times New Roman" w:cs="Times New Roman"/>
          <w:sz w:val="28"/>
          <w:szCs w:val="28"/>
        </w:rPr>
      </w:pPr>
      <w:r w:rsidRPr="004B7B75">
        <w:rPr>
          <w:rFonts w:ascii="Times New Roman" w:hAnsi="Times New Roman" w:cs="Times New Roman"/>
          <w:sz w:val="28"/>
          <w:szCs w:val="28"/>
        </w:rPr>
        <w:t xml:space="preserve">обзор </w:t>
      </w:r>
      <w:r>
        <w:rPr>
          <w:rFonts w:ascii="Times New Roman" w:hAnsi="Times New Roman" w:cs="Times New Roman"/>
          <w:sz w:val="28"/>
          <w:szCs w:val="28"/>
        </w:rPr>
        <w:t xml:space="preserve">банковского рынка России, а также </w:t>
      </w:r>
      <w:r w:rsidRPr="004B7B75">
        <w:rPr>
          <w:rFonts w:ascii="Times New Roman" w:hAnsi="Times New Roman" w:cs="Times New Roman"/>
          <w:sz w:val="28"/>
          <w:szCs w:val="28"/>
        </w:rPr>
        <w:t>банковских слияний и поглощений</w:t>
      </w:r>
      <w:r w:rsidR="003B5486">
        <w:rPr>
          <w:rFonts w:ascii="Times New Roman" w:hAnsi="Times New Roman" w:cs="Times New Roman"/>
          <w:sz w:val="28"/>
          <w:szCs w:val="28"/>
        </w:rPr>
        <w:t xml:space="preserve"> за 2005-2016</w:t>
      </w:r>
      <w:r>
        <w:rPr>
          <w:rFonts w:ascii="Times New Roman" w:hAnsi="Times New Roman" w:cs="Times New Roman"/>
          <w:sz w:val="28"/>
          <w:szCs w:val="28"/>
        </w:rPr>
        <w:t xml:space="preserve"> гг</w:t>
      </w:r>
    </w:p>
    <w:p w:rsidR="00303074" w:rsidRDefault="00303074" w:rsidP="004B7B75">
      <w:pPr>
        <w:pStyle w:val="a6"/>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регрессионный анализ факторов, влияющих на динамику банковских </w:t>
      </w:r>
      <w:r>
        <w:rPr>
          <w:rFonts w:ascii="Times New Roman" w:hAnsi="Times New Roman" w:cs="Times New Roman"/>
          <w:sz w:val="28"/>
          <w:szCs w:val="28"/>
          <w:lang w:val="en-US"/>
        </w:rPr>
        <w:t>M</w:t>
      </w:r>
      <w:r w:rsidRPr="00303074">
        <w:rPr>
          <w:rFonts w:ascii="Times New Roman" w:hAnsi="Times New Roman" w:cs="Times New Roman"/>
          <w:sz w:val="28"/>
          <w:szCs w:val="28"/>
        </w:rPr>
        <w:t>&amp;</w:t>
      </w:r>
      <w:r>
        <w:rPr>
          <w:rFonts w:ascii="Times New Roman" w:hAnsi="Times New Roman" w:cs="Times New Roman"/>
          <w:sz w:val="28"/>
          <w:szCs w:val="28"/>
          <w:lang w:val="en-US"/>
        </w:rPr>
        <w:t>A</w:t>
      </w:r>
    </w:p>
    <w:p w:rsidR="004B7B75" w:rsidRDefault="00C641F7" w:rsidP="004B7B75">
      <w:pPr>
        <w:pStyle w:val="a6"/>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w:t>
      </w:r>
      <w:r w:rsidR="00A60CBD">
        <w:rPr>
          <w:rFonts w:ascii="Times New Roman" w:hAnsi="Times New Roman" w:cs="Times New Roman"/>
          <w:sz w:val="28"/>
          <w:szCs w:val="28"/>
        </w:rPr>
        <w:t xml:space="preserve">сделки </w:t>
      </w:r>
      <w:r>
        <w:rPr>
          <w:rFonts w:ascii="Times New Roman" w:hAnsi="Times New Roman" w:cs="Times New Roman"/>
          <w:sz w:val="28"/>
          <w:szCs w:val="28"/>
        </w:rPr>
        <w:t xml:space="preserve">по слиянию </w:t>
      </w:r>
      <w:r w:rsidR="003B5486">
        <w:rPr>
          <w:rFonts w:ascii="Times New Roman" w:hAnsi="Times New Roman" w:cs="Times New Roman"/>
          <w:sz w:val="28"/>
          <w:szCs w:val="28"/>
        </w:rPr>
        <w:t xml:space="preserve">на примере </w:t>
      </w:r>
      <w:r w:rsidR="00604FE4">
        <w:rPr>
          <w:rFonts w:ascii="Times New Roman" w:hAnsi="Times New Roman" w:cs="Times New Roman"/>
          <w:sz w:val="28"/>
          <w:szCs w:val="28"/>
        </w:rPr>
        <w:t xml:space="preserve">объединения </w:t>
      </w:r>
      <w:r w:rsidR="00223412" w:rsidRPr="00223412">
        <w:rPr>
          <w:rFonts w:ascii="Times New Roman" w:hAnsi="Times New Roman" w:cs="Times New Roman"/>
          <w:sz w:val="28"/>
          <w:szCs w:val="28"/>
        </w:rPr>
        <w:t>"</w:t>
      </w:r>
      <w:r w:rsidR="00604FE4">
        <w:rPr>
          <w:rFonts w:ascii="Times New Roman" w:hAnsi="Times New Roman" w:cs="Times New Roman"/>
          <w:sz w:val="28"/>
          <w:szCs w:val="28"/>
        </w:rPr>
        <w:t>УРСА-банка</w:t>
      </w:r>
      <w:r w:rsidR="00223412" w:rsidRPr="00223412">
        <w:rPr>
          <w:rFonts w:ascii="Times New Roman" w:hAnsi="Times New Roman" w:cs="Times New Roman"/>
          <w:sz w:val="28"/>
          <w:szCs w:val="28"/>
        </w:rPr>
        <w:t>"</w:t>
      </w:r>
      <w:r w:rsidR="00604FE4">
        <w:rPr>
          <w:rFonts w:ascii="Times New Roman" w:hAnsi="Times New Roman" w:cs="Times New Roman"/>
          <w:sz w:val="28"/>
          <w:szCs w:val="28"/>
        </w:rPr>
        <w:t xml:space="preserve"> и </w:t>
      </w:r>
      <w:r w:rsidR="00223412" w:rsidRPr="00223412">
        <w:rPr>
          <w:rFonts w:ascii="Times New Roman" w:hAnsi="Times New Roman" w:cs="Times New Roman"/>
          <w:sz w:val="28"/>
          <w:szCs w:val="28"/>
        </w:rPr>
        <w:t>"</w:t>
      </w:r>
      <w:r w:rsidR="00604FE4">
        <w:rPr>
          <w:rFonts w:ascii="Times New Roman" w:hAnsi="Times New Roman" w:cs="Times New Roman"/>
          <w:sz w:val="28"/>
          <w:szCs w:val="28"/>
        </w:rPr>
        <w:t>МДМ-банка</w:t>
      </w:r>
      <w:r w:rsidR="00223412" w:rsidRPr="00223412">
        <w:rPr>
          <w:rFonts w:ascii="Times New Roman" w:hAnsi="Times New Roman" w:cs="Times New Roman"/>
          <w:sz w:val="28"/>
          <w:szCs w:val="28"/>
        </w:rPr>
        <w:t>"</w:t>
      </w:r>
    </w:p>
    <w:p w:rsidR="00645169" w:rsidRDefault="008B4534" w:rsidP="00E455F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60CBD">
        <w:rPr>
          <w:rFonts w:ascii="Times New Roman" w:hAnsi="Times New Roman" w:cs="Times New Roman"/>
          <w:sz w:val="28"/>
          <w:szCs w:val="28"/>
        </w:rPr>
        <w:t xml:space="preserve">В соответствии с поставленными задачами, работа разделена на несколько глав. В </w:t>
      </w:r>
      <w:r w:rsidR="00C641F7">
        <w:rPr>
          <w:rFonts w:ascii="Times New Roman" w:hAnsi="Times New Roman" w:cs="Times New Roman"/>
          <w:sz w:val="28"/>
          <w:szCs w:val="28"/>
        </w:rPr>
        <w:t xml:space="preserve">первой </w:t>
      </w:r>
      <w:r w:rsidR="00A60CBD">
        <w:rPr>
          <w:rFonts w:ascii="Times New Roman" w:hAnsi="Times New Roman" w:cs="Times New Roman"/>
          <w:sz w:val="28"/>
          <w:szCs w:val="28"/>
        </w:rPr>
        <w:t xml:space="preserve">части работы освещена суть понятий </w:t>
      </w:r>
      <w:r w:rsidR="00A60CBD" w:rsidRPr="00A60CBD">
        <w:rPr>
          <w:rFonts w:ascii="Times New Roman" w:hAnsi="Times New Roman" w:cs="Times New Roman"/>
          <w:sz w:val="28"/>
          <w:szCs w:val="28"/>
        </w:rPr>
        <w:t>"</w:t>
      </w:r>
      <w:r w:rsidR="00A60CBD">
        <w:rPr>
          <w:rFonts w:ascii="Times New Roman" w:hAnsi="Times New Roman" w:cs="Times New Roman"/>
          <w:sz w:val="28"/>
          <w:szCs w:val="28"/>
        </w:rPr>
        <w:t>слияния</w:t>
      </w:r>
      <w:r w:rsidR="00BF33C1" w:rsidRPr="00BF33C1">
        <w:rPr>
          <w:rFonts w:ascii="Times New Roman" w:hAnsi="Times New Roman" w:cs="Times New Roman"/>
          <w:sz w:val="28"/>
          <w:szCs w:val="28"/>
        </w:rPr>
        <w:t>"</w:t>
      </w:r>
      <w:r w:rsidR="00A60CBD">
        <w:rPr>
          <w:rFonts w:ascii="Times New Roman" w:hAnsi="Times New Roman" w:cs="Times New Roman"/>
          <w:sz w:val="28"/>
          <w:szCs w:val="28"/>
        </w:rPr>
        <w:t xml:space="preserve"> и </w:t>
      </w:r>
      <w:r w:rsidR="00BF33C1" w:rsidRPr="00BF33C1">
        <w:rPr>
          <w:rFonts w:ascii="Times New Roman" w:hAnsi="Times New Roman" w:cs="Times New Roman"/>
          <w:sz w:val="28"/>
          <w:szCs w:val="28"/>
        </w:rPr>
        <w:t>"</w:t>
      </w:r>
      <w:r w:rsidR="00A60CBD">
        <w:rPr>
          <w:rFonts w:ascii="Times New Roman" w:hAnsi="Times New Roman" w:cs="Times New Roman"/>
          <w:sz w:val="28"/>
          <w:szCs w:val="28"/>
        </w:rPr>
        <w:t>поглощения</w:t>
      </w:r>
      <w:r w:rsidR="00A60CBD" w:rsidRPr="00A60CBD">
        <w:rPr>
          <w:rFonts w:ascii="Times New Roman" w:hAnsi="Times New Roman" w:cs="Times New Roman"/>
          <w:sz w:val="28"/>
          <w:szCs w:val="28"/>
        </w:rPr>
        <w:t>"</w:t>
      </w:r>
      <w:r w:rsidR="00B536F8">
        <w:rPr>
          <w:rFonts w:ascii="Times New Roman" w:hAnsi="Times New Roman" w:cs="Times New Roman"/>
          <w:sz w:val="28"/>
          <w:szCs w:val="28"/>
        </w:rPr>
        <w:t>, их отечественная и западная интерпретация</w:t>
      </w:r>
      <w:r w:rsidR="00A60CBD">
        <w:rPr>
          <w:rFonts w:ascii="Times New Roman" w:hAnsi="Times New Roman" w:cs="Times New Roman"/>
          <w:sz w:val="28"/>
          <w:szCs w:val="28"/>
        </w:rPr>
        <w:t>, проведена их классификация</w:t>
      </w:r>
      <w:r w:rsidR="00604FE4">
        <w:rPr>
          <w:rFonts w:ascii="Times New Roman" w:hAnsi="Times New Roman" w:cs="Times New Roman"/>
          <w:sz w:val="28"/>
          <w:szCs w:val="28"/>
        </w:rPr>
        <w:t>, выявлены основные мотивы. Во второй главе</w:t>
      </w:r>
      <w:r w:rsidR="00A60CBD">
        <w:rPr>
          <w:rFonts w:ascii="Times New Roman" w:hAnsi="Times New Roman" w:cs="Times New Roman"/>
          <w:sz w:val="28"/>
          <w:szCs w:val="28"/>
        </w:rPr>
        <w:t xml:space="preserve"> </w:t>
      </w:r>
      <w:r w:rsidR="00B536F8">
        <w:rPr>
          <w:rFonts w:ascii="Times New Roman" w:hAnsi="Times New Roman" w:cs="Times New Roman"/>
          <w:sz w:val="28"/>
          <w:szCs w:val="28"/>
        </w:rPr>
        <w:t xml:space="preserve">представлен обзор тенденций на рынке </w:t>
      </w:r>
      <w:r w:rsidR="00B536F8">
        <w:rPr>
          <w:rFonts w:ascii="Times New Roman" w:hAnsi="Times New Roman" w:cs="Times New Roman"/>
          <w:sz w:val="28"/>
          <w:szCs w:val="28"/>
          <w:lang w:val="en-US"/>
        </w:rPr>
        <w:t>M</w:t>
      </w:r>
      <w:r w:rsidR="00B536F8" w:rsidRPr="00B536F8">
        <w:rPr>
          <w:rFonts w:ascii="Times New Roman" w:hAnsi="Times New Roman" w:cs="Times New Roman"/>
          <w:sz w:val="28"/>
          <w:szCs w:val="28"/>
        </w:rPr>
        <w:t>&amp;</w:t>
      </w:r>
      <w:r w:rsidR="00B536F8">
        <w:rPr>
          <w:rFonts w:ascii="Times New Roman" w:hAnsi="Times New Roman" w:cs="Times New Roman"/>
          <w:sz w:val="28"/>
          <w:szCs w:val="28"/>
          <w:lang w:val="en-US"/>
        </w:rPr>
        <w:t>A</w:t>
      </w:r>
      <w:r w:rsidR="00604FE4">
        <w:rPr>
          <w:rFonts w:ascii="Times New Roman" w:hAnsi="Times New Roman" w:cs="Times New Roman"/>
          <w:sz w:val="28"/>
          <w:szCs w:val="28"/>
        </w:rPr>
        <w:t xml:space="preserve"> в мире, а также описаны характерные черты отечественного рынка </w:t>
      </w:r>
      <w:r w:rsidR="00604FE4">
        <w:rPr>
          <w:rFonts w:ascii="Times New Roman" w:hAnsi="Times New Roman" w:cs="Times New Roman"/>
          <w:sz w:val="28"/>
          <w:szCs w:val="28"/>
          <w:lang w:val="en-US"/>
        </w:rPr>
        <w:t>M</w:t>
      </w:r>
      <w:r w:rsidR="00604FE4" w:rsidRPr="00604FE4">
        <w:rPr>
          <w:rFonts w:ascii="Times New Roman" w:hAnsi="Times New Roman" w:cs="Times New Roman"/>
          <w:sz w:val="28"/>
          <w:szCs w:val="28"/>
        </w:rPr>
        <w:t>&amp;</w:t>
      </w:r>
      <w:r w:rsidR="00604FE4">
        <w:rPr>
          <w:rFonts w:ascii="Times New Roman" w:hAnsi="Times New Roman" w:cs="Times New Roman"/>
          <w:sz w:val="28"/>
          <w:szCs w:val="28"/>
          <w:lang w:val="en-US"/>
        </w:rPr>
        <w:t>A</w:t>
      </w:r>
      <w:r w:rsidR="00C641F7">
        <w:rPr>
          <w:rFonts w:ascii="Times New Roman" w:hAnsi="Times New Roman" w:cs="Times New Roman"/>
          <w:sz w:val="28"/>
          <w:szCs w:val="28"/>
        </w:rPr>
        <w:t xml:space="preserve">. </w:t>
      </w:r>
      <w:r w:rsidR="00891DC7">
        <w:rPr>
          <w:rFonts w:ascii="Times New Roman" w:hAnsi="Times New Roman" w:cs="Times New Roman"/>
          <w:sz w:val="28"/>
          <w:szCs w:val="28"/>
        </w:rPr>
        <w:t>В</w:t>
      </w:r>
      <w:r w:rsidR="00B536F8">
        <w:rPr>
          <w:rFonts w:ascii="Times New Roman" w:hAnsi="Times New Roman" w:cs="Times New Roman"/>
          <w:sz w:val="28"/>
          <w:szCs w:val="28"/>
        </w:rPr>
        <w:t xml:space="preserve"> </w:t>
      </w:r>
      <w:r w:rsidR="00604FE4">
        <w:rPr>
          <w:rFonts w:ascii="Times New Roman" w:hAnsi="Times New Roman" w:cs="Times New Roman"/>
          <w:sz w:val="28"/>
          <w:szCs w:val="28"/>
        </w:rPr>
        <w:t xml:space="preserve">заключительной части работы </w:t>
      </w:r>
      <w:r w:rsidR="00B536F8">
        <w:rPr>
          <w:rFonts w:ascii="Times New Roman" w:hAnsi="Times New Roman" w:cs="Times New Roman"/>
          <w:sz w:val="28"/>
          <w:szCs w:val="28"/>
        </w:rPr>
        <w:t xml:space="preserve">внимание уделено анализу банковского рынка России, дано определение типа рыночной структуры, </w:t>
      </w:r>
      <w:r w:rsidR="005B09B0">
        <w:rPr>
          <w:rFonts w:ascii="Times New Roman" w:hAnsi="Times New Roman" w:cs="Times New Roman"/>
          <w:sz w:val="28"/>
          <w:szCs w:val="28"/>
        </w:rPr>
        <w:t xml:space="preserve">названы ключевые игроки рынка, </w:t>
      </w:r>
      <w:r w:rsidR="00B536F8">
        <w:rPr>
          <w:rFonts w:ascii="Times New Roman" w:hAnsi="Times New Roman" w:cs="Times New Roman"/>
          <w:sz w:val="28"/>
          <w:szCs w:val="28"/>
        </w:rPr>
        <w:t>рассчитан индекс Герфиндаля-Хиршмана для пяти крупнейших игроков, определена роль слияний и поглощений, выявлены самые крупные сделки.</w:t>
      </w:r>
      <w:r w:rsidR="00604FE4">
        <w:rPr>
          <w:rFonts w:ascii="Times New Roman" w:hAnsi="Times New Roman" w:cs="Times New Roman"/>
          <w:sz w:val="28"/>
          <w:szCs w:val="28"/>
        </w:rPr>
        <w:t xml:space="preserve"> </w:t>
      </w:r>
      <w:r w:rsidR="00201C62">
        <w:rPr>
          <w:rFonts w:ascii="Times New Roman" w:hAnsi="Times New Roman" w:cs="Times New Roman"/>
          <w:sz w:val="28"/>
          <w:szCs w:val="28"/>
        </w:rPr>
        <w:t>С помощ</w:t>
      </w:r>
      <w:r w:rsidR="00E455F0">
        <w:rPr>
          <w:rFonts w:ascii="Times New Roman" w:hAnsi="Times New Roman" w:cs="Times New Roman"/>
          <w:sz w:val="28"/>
          <w:szCs w:val="28"/>
        </w:rPr>
        <w:t>ью эконометрической модели определ</w:t>
      </w:r>
      <w:r w:rsidR="00201C62">
        <w:rPr>
          <w:rFonts w:ascii="Times New Roman" w:hAnsi="Times New Roman" w:cs="Times New Roman"/>
          <w:sz w:val="28"/>
          <w:szCs w:val="28"/>
        </w:rPr>
        <w:t xml:space="preserve">ены факторы, влияющие на число сделок между банками. </w:t>
      </w:r>
      <w:r w:rsidR="00604FE4">
        <w:rPr>
          <w:rFonts w:ascii="Times New Roman" w:hAnsi="Times New Roman" w:cs="Times New Roman"/>
          <w:sz w:val="28"/>
          <w:szCs w:val="28"/>
        </w:rPr>
        <w:t xml:space="preserve">В этой же главе проведен анализ </w:t>
      </w:r>
      <w:r w:rsidR="00B536F8">
        <w:rPr>
          <w:rFonts w:ascii="Times New Roman" w:hAnsi="Times New Roman" w:cs="Times New Roman"/>
          <w:sz w:val="28"/>
          <w:szCs w:val="28"/>
        </w:rPr>
        <w:t>слияния двух отечественных банков</w:t>
      </w:r>
      <w:r w:rsidR="00B536F8" w:rsidRPr="00B536F8">
        <w:rPr>
          <w:rFonts w:ascii="Times New Roman" w:hAnsi="Times New Roman" w:cs="Times New Roman"/>
          <w:sz w:val="28"/>
          <w:szCs w:val="28"/>
        </w:rPr>
        <w:t xml:space="preserve">: </w:t>
      </w:r>
      <w:r w:rsidR="00223412" w:rsidRPr="00223412">
        <w:rPr>
          <w:rFonts w:ascii="Times New Roman" w:hAnsi="Times New Roman" w:cs="Times New Roman"/>
          <w:sz w:val="28"/>
          <w:szCs w:val="28"/>
        </w:rPr>
        <w:t>"</w:t>
      </w:r>
      <w:r w:rsidR="00B536F8">
        <w:rPr>
          <w:rFonts w:ascii="Times New Roman" w:hAnsi="Times New Roman" w:cs="Times New Roman"/>
          <w:sz w:val="28"/>
          <w:szCs w:val="28"/>
        </w:rPr>
        <w:t>УРСА-банка</w:t>
      </w:r>
      <w:r w:rsidR="00223412" w:rsidRPr="00223412">
        <w:rPr>
          <w:rFonts w:ascii="Times New Roman" w:hAnsi="Times New Roman" w:cs="Times New Roman"/>
          <w:sz w:val="28"/>
          <w:szCs w:val="28"/>
        </w:rPr>
        <w:t>"</w:t>
      </w:r>
      <w:r w:rsidR="00B536F8">
        <w:rPr>
          <w:rFonts w:ascii="Times New Roman" w:hAnsi="Times New Roman" w:cs="Times New Roman"/>
          <w:sz w:val="28"/>
          <w:szCs w:val="28"/>
        </w:rPr>
        <w:t xml:space="preserve"> и </w:t>
      </w:r>
      <w:r w:rsidR="00223412" w:rsidRPr="00223412">
        <w:rPr>
          <w:rFonts w:ascii="Times New Roman" w:hAnsi="Times New Roman" w:cs="Times New Roman"/>
          <w:sz w:val="28"/>
          <w:szCs w:val="28"/>
        </w:rPr>
        <w:t>"</w:t>
      </w:r>
      <w:r w:rsidR="00B536F8">
        <w:rPr>
          <w:rFonts w:ascii="Times New Roman" w:hAnsi="Times New Roman" w:cs="Times New Roman"/>
          <w:sz w:val="28"/>
          <w:szCs w:val="28"/>
        </w:rPr>
        <w:t>МДМ-банка</w:t>
      </w:r>
      <w:r w:rsidR="00223412" w:rsidRPr="00223412">
        <w:rPr>
          <w:rFonts w:ascii="Times New Roman" w:hAnsi="Times New Roman" w:cs="Times New Roman"/>
          <w:sz w:val="28"/>
          <w:szCs w:val="28"/>
        </w:rPr>
        <w:t>"</w:t>
      </w:r>
      <w:r w:rsidR="00B536F8">
        <w:rPr>
          <w:rFonts w:ascii="Times New Roman" w:hAnsi="Times New Roman" w:cs="Times New Roman"/>
          <w:sz w:val="28"/>
          <w:szCs w:val="28"/>
        </w:rPr>
        <w:t>.</w:t>
      </w:r>
      <w:r w:rsidR="00604FE4" w:rsidRPr="00604FE4">
        <w:rPr>
          <w:rFonts w:ascii="Times New Roman" w:hAnsi="Times New Roman" w:cs="Times New Roman"/>
          <w:sz w:val="28"/>
          <w:szCs w:val="28"/>
        </w:rPr>
        <w:t xml:space="preserve"> </w:t>
      </w:r>
      <w:r w:rsidR="00604FE4">
        <w:rPr>
          <w:rFonts w:ascii="Times New Roman" w:hAnsi="Times New Roman" w:cs="Times New Roman"/>
          <w:sz w:val="28"/>
          <w:szCs w:val="28"/>
        </w:rPr>
        <w:t xml:space="preserve">В конце каждой части представлены основные выводы по главе. </w:t>
      </w:r>
      <w:r w:rsidR="00C641F7">
        <w:rPr>
          <w:rFonts w:ascii="Times New Roman" w:hAnsi="Times New Roman" w:cs="Times New Roman"/>
          <w:sz w:val="28"/>
          <w:szCs w:val="28"/>
        </w:rPr>
        <w:t>Таким образом, в</w:t>
      </w:r>
      <w:r w:rsidR="00A60CBD">
        <w:rPr>
          <w:rFonts w:ascii="Times New Roman" w:hAnsi="Times New Roman" w:cs="Times New Roman"/>
          <w:sz w:val="28"/>
          <w:szCs w:val="28"/>
        </w:rPr>
        <w:t xml:space="preserve"> качестве объекта исследования выступают участники банковского рынка России.</w:t>
      </w:r>
      <w:r w:rsidR="00C641F7">
        <w:rPr>
          <w:rFonts w:ascii="Times New Roman" w:hAnsi="Times New Roman" w:cs="Times New Roman"/>
          <w:sz w:val="28"/>
          <w:szCs w:val="28"/>
        </w:rPr>
        <w:t xml:space="preserve"> Предметом исследования являются сделки по слиянию и поглощению между</w:t>
      </w:r>
      <w:r w:rsidR="005B09B0">
        <w:rPr>
          <w:rFonts w:ascii="Times New Roman" w:hAnsi="Times New Roman" w:cs="Times New Roman"/>
          <w:sz w:val="28"/>
          <w:szCs w:val="28"/>
        </w:rPr>
        <w:t xml:space="preserve"> банками</w:t>
      </w:r>
      <w:r w:rsidR="001465CC" w:rsidRPr="001465CC">
        <w:rPr>
          <w:rFonts w:ascii="Times New Roman" w:hAnsi="Times New Roman" w:cs="Times New Roman"/>
          <w:sz w:val="28"/>
          <w:szCs w:val="28"/>
        </w:rPr>
        <w:t xml:space="preserve">. </w:t>
      </w:r>
      <w:r w:rsidR="007B7728">
        <w:rPr>
          <w:rFonts w:ascii="Times New Roman" w:hAnsi="Times New Roman" w:cs="Times New Roman"/>
          <w:sz w:val="28"/>
          <w:szCs w:val="28"/>
        </w:rPr>
        <w:t>Теоретической основой для данной работы послужили исследования</w:t>
      </w:r>
      <w:r w:rsidR="004B7B75">
        <w:rPr>
          <w:rFonts w:ascii="Times New Roman" w:hAnsi="Times New Roman" w:cs="Times New Roman"/>
          <w:sz w:val="28"/>
          <w:szCs w:val="28"/>
        </w:rPr>
        <w:t xml:space="preserve"> таких</w:t>
      </w:r>
      <w:r w:rsidR="00C641F7">
        <w:rPr>
          <w:rFonts w:ascii="Times New Roman" w:hAnsi="Times New Roman" w:cs="Times New Roman"/>
          <w:sz w:val="28"/>
          <w:szCs w:val="28"/>
        </w:rPr>
        <w:t xml:space="preserve"> зарубежных авторов, как С.</w:t>
      </w:r>
      <w:r w:rsidR="00E455F0">
        <w:rPr>
          <w:rFonts w:ascii="Times New Roman" w:hAnsi="Times New Roman" w:cs="Times New Roman"/>
          <w:sz w:val="28"/>
          <w:szCs w:val="28"/>
        </w:rPr>
        <w:t xml:space="preserve"> </w:t>
      </w:r>
      <w:r w:rsidR="00C641F7">
        <w:rPr>
          <w:rFonts w:ascii="Times New Roman" w:hAnsi="Times New Roman" w:cs="Times New Roman"/>
          <w:sz w:val="28"/>
          <w:szCs w:val="28"/>
        </w:rPr>
        <w:t>Рид, П.</w:t>
      </w:r>
      <w:r w:rsidR="00E455F0">
        <w:rPr>
          <w:rFonts w:ascii="Times New Roman" w:hAnsi="Times New Roman" w:cs="Times New Roman"/>
          <w:sz w:val="28"/>
          <w:szCs w:val="28"/>
        </w:rPr>
        <w:t xml:space="preserve"> </w:t>
      </w:r>
      <w:r w:rsidR="004B7B75">
        <w:rPr>
          <w:rFonts w:ascii="Times New Roman" w:hAnsi="Times New Roman" w:cs="Times New Roman"/>
          <w:sz w:val="28"/>
          <w:szCs w:val="28"/>
        </w:rPr>
        <w:t xml:space="preserve">Гохан, </w:t>
      </w:r>
      <w:r w:rsidR="00C641F7">
        <w:rPr>
          <w:rFonts w:ascii="Times New Roman" w:hAnsi="Times New Roman" w:cs="Times New Roman"/>
          <w:sz w:val="28"/>
          <w:szCs w:val="28"/>
        </w:rPr>
        <w:t>Р.</w:t>
      </w:r>
      <w:r w:rsidR="00E455F0">
        <w:rPr>
          <w:rFonts w:ascii="Times New Roman" w:hAnsi="Times New Roman" w:cs="Times New Roman"/>
          <w:sz w:val="28"/>
          <w:szCs w:val="28"/>
        </w:rPr>
        <w:t xml:space="preserve"> </w:t>
      </w:r>
      <w:r w:rsidR="00C641F7">
        <w:rPr>
          <w:rFonts w:ascii="Times New Roman" w:hAnsi="Times New Roman" w:cs="Times New Roman"/>
          <w:sz w:val="28"/>
          <w:szCs w:val="28"/>
        </w:rPr>
        <w:t>Брейли, С.</w:t>
      </w:r>
      <w:r w:rsidR="00E455F0">
        <w:rPr>
          <w:rFonts w:ascii="Times New Roman" w:hAnsi="Times New Roman" w:cs="Times New Roman"/>
          <w:sz w:val="28"/>
          <w:szCs w:val="28"/>
        </w:rPr>
        <w:t xml:space="preserve"> </w:t>
      </w:r>
      <w:r w:rsidR="00C641F7">
        <w:rPr>
          <w:rFonts w:ascii="Times New Roman" w:hAnsi="Times New Roman" w:cs="Times New Roman"/>
          <w:sz w:val="28"/>
          <w:szCs w:val="28"/>
        </w:rPr>
        <w:t>Майерс, а также таких отечественны</w:t>
      </w:r>
      <w:r w:rsidR="007B7728">
        <w:rPr>
          <w:rFonts w:ascii="Times New Roman" w:hAnsi="Times New Roman" w:cs="Times New Roman"/>
          <w:sz w:val="28"/>
          <w:szCs w:val="28"/>
        </w:rPr>
        <w:t>х экономистов, как Ю.</w:t>
      </w:r>
      <w:r w:rsidR="00E455F0">
        <w:rPr>
          <w:rFonts w:ascii="Times New Roman" w:hAnsi="Times New Roman" w:cs="Times New Roman"/>
          <w:sz w:val="28"/>
          <w:szCs w:val="28"/>
        </w:rPr>
        <w:t xml:space="preserve"> </w:t>
      </w:r>
      <w:r w:rsidR="007B7728">
        <w:rPr>
          <w:rFonts w:ascii="Times New Roman" w:hAnsi="Times New Roman" w:cs="Times New Roman"/>
          <w:sz w:val="28"/>
          <w:szCs w:val="28"/>
        </w:rPr>
        <w:t>Игнатишин</w:t>
      </w:r>
      <w:r w:rsidR="001465CC" w:rsidRPr="001465CC">
        <w:rPr>
          <w:rFonts w:ascii="Times New Roman" w:hAnsi="Times New Roman" w:cs="Times New Roman"/>
          <w:sz w:val="28"/>
          <w:szCs w:val="28"/>
        </w:rPr>
        <w:t xml:space="preserve">, </w:t>
      </w:r>
      <w:r w:rsidR="00E455F0">
        <w:rPr>
          <w:rFonts w:ascii="Times New Roman" w:hAnsi="Times New Roman" w:cs="Times New Roman"/>
          <w:sz w:val="28"/>
          <w:szCs w:val="28"/>
        </w:rPr>
        <w:t xml:space="preserve">С. Гвардин, Д. </w:t>
      </w:r>
      <w:r w:rsidR="001465CC">
        <w:rPr>
          <w:rFonts w:ascii="Times New Roman" w:hAnsi="Times New Roman" w:cs="Times New Roman"/>
          <w:sz w:val="28"/>
          <w:szCs w:val="28"/>
        </w:rPr>
        <w:t>Ендовицкий и др</w:t>
      </w:r>
      <w:r w:rsidR="007B7728">
        <w:rPr>
          <w:rFonts w:ascii="Times New Roman" w:hAnsi="Times New Roman" w:cs="Times New Roman"/>
          <w:sz w:val="28"/>
          <w:szCs w:val="28"/>
        </w:rPr>
        <w:t xml:space="preserve">. В качестве материала для </w:t>
      </w:r>
      <w:r w:rsidR="00E455F0">
        <w:rPr>
          <w:rFonts w:ascii="Times New Roman" w:hAnsi="Times New Roman" w:cs="Times New Roman"/>
          <w:sz w:val="28"/>
          <w:szCs w:val="28"/>
        </w:rPr>
        <w:t xml:space="preserve">количественного анализа </w:t>
      </w:r>
      <w:r w:rsidR="007B7728">
        <w:rPr>
          <w:rFonts w:ascii="Times New Roman" w:hAnsi="Times New Roman" w:cs="Times New Roman"/>
          <w:sz w:val="28"/>
          <w:szCs w:val="28"/>
        </w:rPr>
        <w:t xml:space="preserve">были использованы финансовые отчеты банков, </w:t>
      </w:r>
      <w:r w:rsidR="00E455F0">
        <w:rPr>
          <w:rFonts w:ascii="Times New Roman" w:hAnsi="Times New Roman" w:cs="Times New Roman"/>
          <w:sz w:val="28"/>
          <w:szCs w:val="28"/>
        </w:rPr>
        <w:t xml:space="preserve">а также </w:t>
      </w:r>
      <w:r w:rsidR="00604FE4">
        <w:rPr>
          <w:rFonts w:ascii="Times New Roman" w:hAnsi="Times New Roman" w:cs="Times New Roman"/>
          <w:sz w:val="28"/>
          <w:szCs w:val="28"/>
        </w:rPr>
        <w:t>годовые отчеты о развитии банковского</w:t>
      </w:r>
      <w:r w:rsidR="005F659D">
        <w:rPr>
          <w:rFonts w:ascii="Times New Roman" w:hAnsi="Times New Roman" w:cs="Times New Roman"/>
          <w:sz w:val="28"/>
          <w:szCs w:val="28"/>
        </w:rPr>
        <w:t xml:space="preserve"> сектора и банковского надзора, </w:t>
      </w:r>
      <w:r w:rsidR="007B7728">
        <w:rPr>
          <w:rFonts w:ascii="Times New Roman" w:hAnsi="Times New Roman" w:cs="Times New Roman"/>
          <w:sz w:val="28"/>
          <w:szCs w:val="28"/>
        </w:rPr>
        <w:t>находящиеся в открытом доступе.</w:t>
      </w:r>
    </w:p>
    <w:p w:rsidR="00645169" w:rsidRPr="00223412" w:rsidRDefault="00645169" w:rsidP="00645169">
      <w:pPr>
        <w:pStyle w:val="1"/>
        <w:rPr>
          <w:rFonts w:ascii="Times New Roman" w:hAnsi="Times New Roman" w:cs="Times New Roman"/>
        </w:rPr>
      </w:pPr>
      <w:bookmarkStart w:id="1" w:name="_Toc479123372"/>
      <w:r w:rsidRPr="00223412">
        <w:rPr>
          <w:rFonts w:ascii="Times New Roman" w:hAnsi="Times New Roman" w:cs="Times New Roman"/>
        </w:rPr>
        <w:lastRenderedPageBreak/>
        <w:t>Глава 1. Слияния и поглощения. Понятие. Классификация. Мотивы</w:t>
      </w:r>
      <w:bookmarkEnd w:id="1"/>
    </w:p>
    <w:p w:rsidR="0047602B" w:rsidRDefault="002B0561" w:rsidP="00645169">
      <w:pPr>
        <w:pStyle w:val="2"/>
        <w:rPr>
          <w:rFonts w:ascii="Times New Roman" w:hAnsi="Times New Roman" w:cs="Times New Roman"/>
          <w:sz w:val="28"/>
          <w:szCs w:val="28"/>
        </w:rPr>
      </w:pPr>
      <w:bookmarkStart w:id="2" w:name="_Toc479123373"/>
      <w:r w:rsidRPr="00223412">
        <w:rPr>
          <w:rFonts w:ascii="Times New Roman" w:hAnsi="Times New Roman" w:cs="Times New Roman"/>
          <w:sz w:val="28"/>
          <w:szCs w:val="28"/>
        </w:rPr>
        <w:t>1.1. Понятие "Слияния и поглощения"</w:t>
      </w:r>
      <w:bookmarkEnd w:id="2"/>
    </w:p>
    <w:p w:rsidR="00223412" w:rsidRPr="00223412" w:rsidRDefault="00223412" w:rsidP="00223412"/>
    <w:p w:rsidR="0047602B" w:rsidRPr="006D186D" w:rsidRDefault="002B0561"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7602B">
        <w:rPr>
          <w:rFonts w:ascii="Times New Roman" w:hAnsi="Times New Roman" w:cs="Times New Roman"/>
          <w:color w:val="000000"/>
          <w:sz w:val="28"/>
          <w:szCs w:val="28"/>
          <w:shd w:val="clear" w:color="auto" w:fill="FFFFFF"/>
        </w:rPr>
        <w:t xml:space="preserve">В литературе по данной теме отсутствуют однозначные толкования терминов </w:t>
      </w:r>
      <w:r w:rsidR="0047602B" w:rsidRPr="004C4DB0">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слияние</w:t>
      </w:r>
      <w:r w:rsidR="0047602B" w:rsidRPr="004C4DB0">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и </w:t>
      </w:r>
      <w:r w:rsidR="0047602B" w:rsidRPr="004C4DB0">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поглощение</w:t>
      </w:r>
      <w:r w:rsidR="0047602B" w:rsidRPr="004C4DB0">
        <w:rPr>
          <w:rFonts w:ascii="Times New Roman" w:hAnsi="Times New Roman" w:cs="Times New Roman"/>
          <w:color w:val="000000"/>
          <w:sz w:val="28"/>
          <w:szCs w:val="28"/>
          <w:shd w:val="clear" w:color="auto" w:fill="FFFFFF"/>
        </w:rPr>
        <w:t>"</w:t>
      </w:r>
      <w:r w:rsidR="00E455F0">
        <w:rPr>
          <w:rFonts w:ascii="Times New Roman" w:hAnsi="Times New Roman" w:cs="Times New Roman"/>
          <w:color w:val="000000"/>
          <w:sz w:val="28"/>
          <w:szCs w:val="28"/>
          <w:shd w:val="clear" w:color="auto" w:fill="FFFFFF"/>
        </w:rPr>
        <w:t xml:space="preserve">. Экономист П. А. </w:t>
      </w:r>
      <w:r w:rsidR="0047602B">
        <w:rPr>
          <w:rFonts w:ascii="Times New Roman" w:hAnsi="Times New Roman" w:cs="Times New Roman"/>
          <w:color w:val="000000"/>
          <w:sz w:val="28"/>
          <w:szCs w:val="28"/>
          <w:shd w:val="clear" w:color="auto" w:fill="FFFFFF"/>
        </w:rPr>
        <w:t xml:space="preserve">Гохан определяет термин </w:t>
      </w:r>
      <w:r w:rsidR="0047602B" w:rsidRPr="00A708DD">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слияние</w:t>
      </w:r>
      <w:r w:rsidR="0047602B" w:rsidRPr="00A708DD">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merger</w:t>
      </w:r>
      <w:r w:rsidR="0047602B">
        <w:rPr>
          <w:rFonts w:ascii="Times New Roman" w:hAnsi="Times New Roman" w:cs="Times New Roman"/>
          <w:color w:val="000000"/>
          <w:sz w:val="28"/>
          <w:szCs w:val="28"/>
          <w:shd w:val="clear" w:color="auto" w:fill="FFFFFF"/>
        </w:rPr>
        <w:t xml:space="preserve">), как </w:t>
      </w:r>
      <w:r w:rsidR="0047602B" w:rsidRPr="002C249F">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объединение двух корпораций, при котором выживает только одна из них, а другая прекращает своё существование</w:t>
      </w:r>
      <w:r w:rsidR="0047602B" w:rsidRPr="002C249F">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В своей книге</w:t>
      </w:r>
      <w:r w:rsidR="0047602B">
        <w:rPr>
          <w:rStyle w:val="aa"/>
          <w:rFonts w:ascii="Times New Roman" w:hAnsi="Times New Roman" w:cs="Times New Roman"/>
          <w:color w:val="000000"/>
          <w:sz w:val="28"/>
          <w:szCs w:val="28"/>
          <w:shd w:val="clear" w:color="auto" w:fill="FFFFFF"/>
        </w:rPr>
        <w:footnoteReference w:id="2"/>
      </w:r>
      <w:r w:rsidR="0047602B">
        <w:rPr>
          <w:rFonts w:ascii="Times New Roman" w:hAnsi="Times New Roman" w:cs="Times New Roman"/>
          <w:color w:val="000000"/>
          <w:sz w:val="28"/>
          <w:szCs w:val="28"/>
          <w:shd w:val="clear" w:color="auto" w:fill="FFFFFF"/>
        </w:rPr>
        <w:t xml:space="preserve"> он также вводит понятие </w:t>
      </w:r>
      <w:r w:rsidR="0047602B" w:rsidRPr="002C249F">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консолидация</w:t>
      </w:r>
      <w:r w:rsidR="0047602B" w:rsidRPr="002C249F">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consolidation</w:t>
      </w:r>
      <w:r w:rsidR="0047602B">
        <w:rPr>
          <w:rFonts w:ascii="Times New Roman" w:hAnsi="Times New Roman" w:cs="Times New Roman"/>
          <w:color w:val="000000"/>
          <w:sz w:val="28"/>
          <w:szCs w:val="28"/>
          <w:shd w:val="clear" w:color="auto" w:fill="FFFFFF"/>
        </w:rPr>
        <w:t>)</w:t>
      </w:r>
      <w:r w:rsidR="0047602B" w:rsidRPr="002C249F">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которое обозначает объединение двух предприятий, в результате которого образуется третье. Термином </w:t>
      </w:r>
      <w:r w:rsidR="0047602B" w:rsidRPr="002C249F">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поглощение</w:t>
      </w:r>
      <w:r w:rsidR="0047602B" w:rsidRPr="002C249F">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takeover</w:t>
      </w:r>
      <w:r w:rsidR="0047602B" w:rsidRPr="002C249F">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согласно</w:t>
      </w:r>
      <w:r w:rsidR="0047602B" w:rsidRPr="002C249F">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Гохану, больше характеризуются враждебные сделки. Однако, автор отмечает, что эти три понятия часто являются взаимозаменяемыми. С.</w:t>
      </w:r>
      <w:r w:rsidR="00E455F0">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Ф.</w:t>
      </w:r>
      <w:r w:rsidR="001465CC">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Рид, основатель журнала </w:t>
      </w:r>
      <w:r w:rsidR="0047602B" w:rsidRPr="00421A67">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Mergers</w:t>
      </w:r>
      <w:r w:rsidR="0047602B" w:rsidRPr="00421A67">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and</w:t>
      </w:r>
      <w:r w:rsidR="0047602B" w:rsidRPr="00421A67">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Acquisitions</w:t>
      </w:r>
      <w:r w:rsidR="0047602B" w:rsidRPr="00421A67">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в книге </w:t>
      </w:r>
      <w:r w:rsidR="0047602B" w:rsidRPr="00421A67">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Искусство слияний и поглощений</w:t>
      </w:r>
      <w:r w:rsidR="0047602B" w:rsidRPr="00421A67">
        <w:rPr>
          <w:rFonts w:ascii="Times New Roman" w:hAnsi="Times New Roman" w:cs="Times New Roman"/>
          <w:color w:val="000000"/>
          <w:sz w:val="28"/>
          <w:szCs w:val="28"/>
          <w:shd w:val="clear" w:color="auto" w:fill="FFFFFF"/>
        </w:rPr>
        <w:t>"</w:t>
      </w:r>
      <w:r w:rsidR="0047602B">
        <w:rPr>
          <w:rStyle w:val="aa"/>
          <w:rFonts w:ascii="Times New Roman" w:hAnsi="Times New Roman" w:cs="Times New Roman"/>
          <w:color w:val="000000"/>
          <w:sz w:val="28"/>
          <w:szCs w:val="28"/>
          <w:shd w:val="clear" w:color="auto" w:fill="FFFFFF"/>
        </w:rPr>
        <w:footnoteReference w:id="3"/>
      </w:r>
      <w:r w:rsidR="0047602B" w:rsidRPr="00421A67">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утверждает, что при слиянии </w:t>
      </w:r>
      <w:r w:rsidR="0047602B" w:rsidRPr="003C5BAF">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одна корпорация соединяется с другой и растворяется в ней</w:t>
      </w:r>
      <w:r w:rsidR="0047602B" w:rsidRPr="003C5BAF">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Консолидацию он называет специфической формой слияния. "Корпоративно</w:t>
      </w:r>
      <w:r w:rsidR="00E455F0">
        <w:rPr>
          <w:rFonts w:ascii="Times New Roman" w:hAnsi="Times New Roman" w:cs="Times New Roman"/>
          <w:color w:val="000000"/>
          <w:sz w:val="28"/>
          <w:szCs w:val="28"/>
          <w:shd w:val="clear" w:color="auto" w:fill="FFFFFF"/>
        </w:rPr>
        <w:t>е поглощение" Рид рассматривает</w:t>
      </w:r>
      <w:r w:rsidR="0047602B">
        <w:rPr>
          <w:rFonts w:ascii="Times New Roman" w:hAnsi="Times New Roman" w:cs="Times New Roman"/>
          <w:color w:val="000000"/>
          <w:sz w:val="28"/>
          <w:szCs w:val="28"/>
          <w:shd w:val="clear" w:color="auto" w:fill="FFFFFF"/>
        </w:rPr>
        <w:t xml:space="preserve"> как покупку активов или акций другой корпорации. Необходимо сказать, что </w:t>
      </w:r>
      <w:r w:rsidR="00E455F0">
        <w:rPr>
          <w:rFonts w:ascii="Times New Roman" w:hAnsi="Times New Roman" w:cs="Times New Roman"/>
          <w:color w:val="000000"/>
          <w:sz w:val="28"/>
          <w:szCs w:val="28"/>
          <w:shd w:val="clear" w:color="auto" w:fill="FFFFFF"/>
        </w:rPr>
        <w:t>в иностранной литературе понятие</w:t>
      </w:r>
      <w:r w:rsidR="0047602B">
        <w:rPr>
          <w:rFonts w:ascii="Times New Roman" w:hAnsi="Times New Roman" w:cs="Times New Roman"/>
          <w:color w:val="000000"/>
          <w:sz w:val="28"/>
          <w:szCs w:val="28"/>
          <w:shd w:val="clear" w:color="auto" w:fill="FFFFFF"/>
        </w:rPr>
        <w:t xml:space="preserve"> </w:t>
      </w:r>
      <w:r w:rsidR="0047602B" w:rsidRPr="009945DD">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Mergers</w:t>
      </w:r>
      <w:r w:rsidR="0047602B" w:rsidRPr="009945DD">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and</w:t>
      </w:r>
      <w:r w:rsidR="0047602B" w:rsidRPr="009945DD">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Acquisitions</w:t>
      </w:r>
      <w:r w:rsidR="0047602B" w:rsidRPr="009945DD">
        <w:rPr>
          <w:rFonts w:ascii="Times New Roman" w:hAnsi="Times New Roman" w:cs="Times New Roman"/>
          <w:color w:val="000000"/>
          <w:sz w:val="28"/>
          <w:szCs w:val="28"/>
          <w:shd w:val="clear" w:color="auto" w:fill="FFFFFF"/>
        </w:rPr>
        <w:t xml:space="preserve">" </w:t>
      </w:r>
      <w:r w:rsidR="00E455F0">
        <w:rPr>
          <w:rFonts w:ascii="Times New Roman" w:hAnsi="Times New Roman" w:cs="Times New Roman"/>
          <w:color w:val="000000"/>
          <w:sz w:val="28"/>
          <w:szCs w:val="28"/>
          <w:shd w:val="clear" w:color="auto" w:fill="FFFFFF"/>
        </w:rPr>
        <w:t>зачастую встречается</w:t>
      </w:r>
      <w:r w:rsidR="0047602B">
        <w:rPr>
          <w:rFonts w:ascii="Times New Roman" w:hAnsi="Times New Roman" w:cs="Times New Roman"/>
          <w:color w:val="000000"/>
          <w:sz w:val="28"/>
          <w:szCs w:val="28"/>
          <w:shd w:val="clear" w:color="auto" w:fill="FFFFFF"/>
        </w:rPr>
        <w:t xml:space="preserve"> как устоявшееся словосочетание, которое не предполагает четкого разделения двух терминов. При этом, если мы обратимся к переводу данных слов, мы увидим, что они всё же различаются по смысловой нагрузке</w:t>
      </w:r>
      <w:r w:rsidR="0047602B" w:rsidRPr="006D186D">
        <w:rPr>
          <w:rFonts w:ascii="Times New Roman" w:hAnsi="Times New Roman" w:cs="Times New Roman"/>
          <w:color w:val="000000"/>
          <w:sz w:val="28"/>
          <w:szCs w:val="28"/>
          <w:shd w:val="clear" w:color="auto" w:fill="FFFFFF"/>
        </w:rPr>
        <w:t>: "</w:t>
      </w:r>
      <w:r w:rsidR="0047602B">
        <w:rPr>
          <w:rFonts w:ascii="Times New Roman" w:hAnsi="Times New Roman" w:cs="Times New Roman"/>
          <w:color w:val="000000"/>
          <w:sz w:val="28"/>
          <w:szCs w:val="28"/>
          <w:shd w:val="clear" w:color="auto" w:fill="FFFFFF"/>
          <w:lang w:val="en-US"/>
        </w:rPr>
        <w:t>merger</w:t>
      </w:r>
      <w:r>
        <w:rPr>
          <w:rFonts w:ascii="Times New Roman" w:hAnsi="Times New Roman" w:cs="Times New Roman"/>
          <w:color w:val="000000"/>
          <w:sz w:val="28"/>
          <w:szCs w:val="28"/>
          <w:shd w:val="clear" w:color="auto" w:fill="FFFFFF"/>
        </w:rPr>
        <w:t>" ─</w:t>
      </w:r>
      <w:r w:rsidR="0047602B" w:rsidRPr="006D186D">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это слияние, объединение, присоединение, а </w:t>
      </w:r>
      <w:r w:rsidR="0047602B" w:rsidRPr="006D186D">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acquisition</w:t>
      </w:r>
      <w:r>
        <w:rPr>
          <w:rFonts w:ascii="Times New Roman" w:hAnsi="Times New Roman" w:cs="Times New Roman"/>
          <w:color w:val="000000"/>
          <w:sz w:val="28"/>
          <w:szCs w:val="28"/>
          <w:shd w:val="clear" w:color="auto" w:fill="FFFFFF"/>
        </w:rPr>
        <w:t>" ─</w:t>
      </w:r>
      <w:r w:rsidR="0047602B" w:rsidRPr="006D186D">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поглощение, приобретение, добывание, захват</w:t>
      </w:r>
      <w:r w:rsidR="0047602B" w:rsidRPr="006D186D">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овладение.</w:t>
      </w:r>
    </w:p>
    <w:p w:rsidR="0047602B" w:rsidRDefault="0047602B"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Стоит отметить, что в России трактовка этих двух понятий имеет свои особенности. Так, под </w:t>
      </w:r>
      <w:r w:rsidRPr="00435F0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слиянием</w:t>
      </w:r>
      <w:r w:rsidRPr="00435F0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 России понимается то, что в зарубежной литературе называют </w:t>
      </w:r>
      <w:r w:rsidRPr="00435F0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консолидацией</w:t>
      </w:r>
      <w:r w:rsidRPr="00435F0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Согласно статье 57 ФЗ ГКРФ </w:t>
      </w:r>
      <w:r w:rsidRPr="00602460">
        <w:rPr>
          <w:rFonts w:ascii="Times New Roman" w:hAnsi="Times New Roman" w:cs="Times New Roman"/>
          <w:sz w:val="28"/>
          <w:szCs w:val="28"/>
        </w:rPr>
        <w:t xml:space="preserve">"Об </w:t>
      </w:r>
      <w:r w:rsidRPr="00602460">
        <w:rPr>
          <w:rFonts w:ascii="Times New Roman" w:hAnsi="Times New Roman" w:cs="Times New Roman"/>
          <w:sz w:val="28"/>
          <w:szCs w:val="28"/>
        </w:rPr>
        <w:lastRenderedPageBreak/>
        <w:t>акционерных обществах"</w:t>
      </w:r>
      <w:r w:rsidR="001465CC">
        <w:rPr>
          <w:rStyle w:val="aa"/>
          <w:rFonts w:ascii="Times New Roman" w:hAnsi="Times New Roman" w:cs="Times New Roman"/>
          <w:sz w:val="28"/>
          <w:szCs w:val="28"/>
        </w:rPr>
        <w:footnoteReference w:id="4"/>
      </w:r>
      <w:r>
        <w:rPr>
          <w:rFonts w:ascii="Times New Roman" w:hAnsi="Times New Roman" w:cs="Times New Roman"/>
          <w:sz w:val="28"/>
          <w:szCs w:val="28"/>
        </w:rPr>
        <w:t xml:space="preserve">, </w:t>
      </w:r>
      <w:r w:rsidR="00E455F0">
        <w:rPr>
          <w:rFonts w:ascii="Times New Roman" w:hAnsi="Times New Roman" w:cs="Times New Roman"/>
          <w:sz w:val="28"/>
          <w:szCs w:val="28"/>
        </w:rPr>
        <w:t xml:space="preserve">существует </w:t>
      </w:r>
      <w:r>
        <w:rPr>
          <w:rFonts w:ascii="Times New Roman" w:hAnsi="Times New Roman" w:cs="Times New Roman"/>
          <w:sz w:val="28"/>
          <w:szCs w:val="28"/>
        </w:rPr>
        <w:t>5 форм реорганизации обществ, а именно</w:t>
      </w:r>
      <w:r w:rsidR="00E455F0" w:rsidRPr="00E455F0">
        <w:rPr>
          <w:rFonts w:ascii="Times New Roman" w:hAnsi="Times New Roman" w:cs="Times New Roman"/>
          <w:sz w:val="28"/>
          <w:szCs w:val="28"/>
        </w:rPr>
        <w:t>:</w:t>
      </w:r>
      <w:r>
        <w:rPr>
          <w:rFonts w:ascii="Times New Roman" w:hAnsi="Times New Roman" w:cs="Times New Roman"/>
          <w:sz w:val="28"/>
          <w:szCs w:val="28"/>
        </w:rPr>
        <w:t xml:space="preserve"> слияние, присоединение, разделение, выделение и преобразование. П</w:t>
      </w:r>
      <w:r w:rsidRPr="00602460">
        <w:rPr>
          <w:rFonts w:ascii="Times New Roman" w:hAnsi="Times New Roman" w:cs="Times New Roman"/>
          <w:sz w:val="28"/>
          <w:szCs w:val="28"/>
        </w:rPr>
        <w:t xml:space="preserve">од "слиянием" понимается </w:t>
      </w:r>
      <w:r w:rsidRPr="005955D5">
        <w:rPr>
          <w:rFonts w:ascii="Times New Roman" w:hAnsi="Times New Roman" w:cs="Times New Roman"/>
          <w:sz w:val="28"/>
          <w:szCs w:val="28"/>
        </w:rPr>
        <w:t>"</w:t>
      </w:r>
      <w:r w:rsidRPr="00602460">
        <w:rPr>
          <w:rFonts w:ascii="Times New Roman" w:hAnsi="Times New Roman" w:cs="Times New Roman"/>
          <w:color w:val="000000"/>
          <w:sz w:val="28"/>
          <w:szCs w:val="28"/>
          <w:shd w:val="clear" w:color="auto" w:fill="FFFFFF"/>
        </w:rPr>
        <w:t>возникновение нового общества путем передачи ему всех прав и обязанностей двух или нескольких обществ с прекращением последних</w:t>
      </w:r>
      <w:r w:rsidRPr="005955D5">
        <w:rPr>
          <w:rFonts w:ascii="Times New Roman" w:hAnsi="Times New Roman" w:cs="Times New Roman"/>
          <w:color w:val="000000"/>
          <w:sz w:val="28"/>
          <w:szCs w:val="28"/>
          <w:shd w:val="clear" w:color="auto" w:fill="FFFFFF"/>
        </w:rPr>
        <w:t>"</w:t>
      </w:r>
      <w:r w:rsidRPr="006024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 российском законодательстве отсутствует определение поглощения, но наиболее близким к нему по смыслу является присоединение, то есть </w:t>
      </w:r>
      <w:r w:rsidRPr="005955D5">
        <w:rPr>
          <w:rFonts w:ascii="Times New Roman" w:hAnsi="Times New Roman" w:cs="Times New Roman"/>
          <w:color w:val="000000"/>
          <w:sz w:val="28"/>
          <w:szCs w:val="28"/>
          <w:shd w:val="clear" w:color="auto" w:fill="FFFFFF"/>
        </w:rPr>
        <w:t>"прекращение одного или нескольких обществ с передачей всех их прав и обязанностей другому обществу"</w:t>
      </w:r>
      <w:r>
        <w:rPr>
          <w:rFonts w:ascii="Times New Roman" w:hAnsi="Times New Roman" w:cs="Times New Roman"/>
          <w:color w:val="000000"/>
          <w:sz w:val="28"/>
          <w:szCs w:val="28"/>
          <w:shd w:val="clear" w:color="auto" w:fill="FFFFFF"/>
        </w:rPr>
        <w:t xml:space="preserve">. В </w:t>
      </w:r>
      <w:r w:rsidRPr="00FB7322">
        <w:rPr>
          <w:rFonts w:ascii="Times New Roman" w:hAnsi="Times New Roman" w:cs="Times New Roman"/>
          <w:color w:val="000000"/>
          <w:sz w:val="28"/>
          <w:szCs w:val="28"/>
          <w:shd w:val="clear" w:color="auto" w:fill="FFFFFF"/>
        </w:rPr>
        <w:t>Кодексе корпоративного поведения</w:t>
      </w:r>
      <w:r w:rsidR="00FB7322">
        <w:rPr>
          <w:rStyle w:val="aa"/>
          <w:rFonts w:ascii="Times New Roman" w:hAnsi="Times New Roman" w:cs="Times New Roman"/>
          <w:color w:val="000000"/>
          <w:sz w:val="28"/>
          <w:szCs w:val="28"/>
          <w:shd w:val="clear" w:color="auto" w:fill="FFFFFF"/>
        </w:rPr>
        <w:footnoteReference w:id="5"/>
      </w:r>
      <w:r>
        <w:rPr>
          <w:rFonts w:ascii="Times New Roman" w:hAnsi="Times New Roman" w:cs="Times New Roman"/>
          <w:color w:val="000000"/>
          <w:sz w:val="28"/>
          <w:szCs w:val="28"/>
          <w:shd w:val="clear" w:color="auto" w:fill="FFFFFF"/>
        </w:rPr>
        <w:t>, который носит рекомендательный характер, под поглощением понимается приобретение 30 и более процентов размещенных акций компании.</w:t>
      </w:r>
      <w:r w:rsidR="002B056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w:t>
      </w:r>
      <w:r w:rsidR="00E455F0" w:rsidRPr="00E455F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w:t>
      </w:r>
      <w:r w:rsidR="00E455F0" w:rsidRPr="00E455F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Бегаева, автор монографии </w:t>
      </w:r>
      <w:r w:rsidRPr="00B126B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Корпоративные слияния и поглощения</w:t>
      </w:r>
      <w:r w:rsidRPr="00B126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проблемы и перспективы правового регулирования</w:t>
      </w:r>
      <w:r w:rsidRPr="00B126BF">
        <w:rPr>
          <w:rFonts w:ascii="Times New Roman" w:hAnsi="Times New Roman" w:cs="Times New Roman"/>
          <w:color w:val="000000"/>
          <w:sz w:val="28"/>
          <w:szCs w:val="28"/>
          <w:shd w:val="clear" w:color="auto" w:fill="FFFFFF"/>
        </w:rPr>
        <w:t>"</w:t>
      </w:r>
      <w:r>
        <w:rPr>
          <w:rStyle w:val="aa"/>
          <w:rFonts w:ascii="Times New Roman" w:hAnsi="Times New Roman" w:cs="Times New Roman"/>
          <w:color w:val="000000"/>
          <w:sz w:val="28"/>
          <w:szCs w:val="28"/>
          <w:shd w:val="clear" w:color="auto" w:fill="FFFFFF"/>
        </w:rPr>
        <w:footnoteReference w:id="6"/>
      </w:r>
      <w:r w:rsidR="00E455F0" w:rsidRPr="00E455F0">
        <w:rPr>
          <w:rFonts w:ascii="Times New Roman" w:hAnsi="Times New Roman" w:cs="Times New Roman"/>
          <w:color w:val="000000"/>
          <w:sz w:val="28"/>
          <w:szCs w:val="28"/>
          <w:shd w:val="clear" w:color="auto" w:fill="FFFFFF"/>
        </w:rPr>
        <w:t>,</w:t>
      </w:r>
      <w:r w:rsidRPr="00B126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приводит сразу несколько характеристик слияний и поглощений. Так, слияние предполагает 3 детерминации</w:t>
      </w:r>
      <w:r w:rsidRPr="009945D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присоединение одной компании к другой, приобретение доли в уставном капитале общества, создание нового юридического лица путем внесения долей в уставной капитал. </w:t>
      </w:r>
      <w:r w:rsidR="00E455F0">
        <w:rPr>
          <w:rFonts w:ascii="Times New Roman" w:hAnsi="Times New Roman" w:cs="Times New Roman"/>
          <w:color w:val="000000"/>
          <w:sz w:val="28"/>
          <w:szCs w:val="28"/>
          <w:shd w:val="clear" w:color="auto" w:fill="FFFFFF"/>
        </w:rPr>
        <w:t>Поглощение в книге определяется</w:t>
      </w:r>
      <w:r>
        <w:rPr>
          <w:rFonts w:ascii="Times New Roman" w:hAnsi="Times New Roman" w:cs="Times New Roman"/>
          <w:color w:val="000000"/>
          <w:sz w:val="28"/>
          <w:szCs w:val="28"/>
          <w:shd w:val="clear" w:color="auto" w:fill="FFFFFF"/>
        </w:rPr>
        <w:t xml:space="preserve"> как установление контроля над обществом. Ю.</w:t>
      </w:r>
      <w:r w:rsidR="00FB7322" w:rsidRPr="00FB732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Игнатишин в своей книге </w:t>
      </w:r>
      <w:r w:rsidRPr="00F520B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Слияния и поглощения</w:t>
      </w:r>
      <w:r w:rsidRPr="00F520B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стратегия, тактика, финансы</w:t>
      </w:r>
      <w:r w:rsidRPr="00F520B8">
        <w:rPr>
          <w:rFonts w:ascii="Times New Roman" w:hAnsi="Times New Roman" w:cs="Times New Roman"/>
          <w:color w:val="000000"/>
          <w:sz w:val="28"/>
          <w:szCs w:val="28"/>
          <w:shd w:val="clear" w:color="auto" w:fill="FFFFFF"/>
        </w:rPr>
        <w:t>"</w:t>
      </w:r>
      <w:r>
        <w:rPr>
          <w:rStyle w:val="aa"/>
          <w:rFonts w:ascii="Times New Roman" w:hAnsi="Times New Roman" w:cs="Times New Roman"/>
          <w:color w:val="000000"/>
          <w:sz w:val="28"/>
          <w:szCs w:val="28"/>
          <w:shd w:val="clear" w:color="auto" w:fill="FFFFFF"/>
        </w:rPr>
        <w:footnoteReference w:id="7"/>
      </w:r>
      <w:r w:rsidRPr="00F520B8">
        <w:rPr>
          <w:rFonts w:ascii="Times New Roman" w:hAnsi="Times New Roman" w:cs="Times New Roman"/>
          <w:color w:val="000000"/>
          <w:sz w:val="28"/>
          <w:szCs w:val="28"/>
          <w:shd w:val="clear" w:color="auto" w:fill="FFFFFF"/>
        </w:rPr>
        <w:t xml:space="preserve"> </w:t>
      </w:r>
      <w:r w:rsidR="00E455F0">
        <w:rPr>
          <w:rFonts w:ascii="Times New Roman" w:hAnsi="Times New Roman" w:cs="Times New Roman"/>
          <w:color w:val="000000"/>
          <w:sz w:val="28"/>
          <w:szCs w:val="28"/>
          <w:shd w:val="clear" w:color="auto" w:fill="FFFFFF"/>
        </w:rPr>
        <w:t>определяет поглощение</w:t>
      </w:r>
      <w:r>
        <w:rPr>
          <w:rFonts w:ascii="Times New Roman" w:hAnsi="Times New Roman" w:cs="Times New Roman"/>
          <w:color w:val="000000"/>
          <w:sz w:val="28"/>
          <w:szCs w:val="28"/>
          <w:shd w:val="clear" w:color="auto" w:fill="FFFFFF"/>
        </w:rPr>
        <w:t xml:space="preserve"> как процесс принятия прав на доминирующий частичный контроль над приобретаемой компанией с сохранением её юридической самостоятельности. Слияния же автор  подразделяет на два типа: слияние форм и слияние активов. При этом оба типа связаны с появлением нового юридического лица. М. Ионцев</w:t>
      </w:r>
      <w:r w:rsidR="00FB7322">
        <w:rPr>
          <w:rStyle w:val="aa"/>
          <w:rFonts w:ascii="Times New Roman" w:hAnsi="Times New Roman" w:cs="Times New Roman"/>
          <w:color w:val="000000"/>
          <w:sz w:val="28"/>
          <w:szCs w:val="28"/>
          <w:shd w:val="clear" w:color="auto" w:fill="FFFFFF"/>
        </w:rPr>
        <w:footnoteReference w:id="8"/>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lastRenderedPageBreak/>
        <w:t>р</w:t>
      </w:r>
      <w:r w:rsidR="00FB7322">
        <w:rPr>
          <w:rFonts w:ascii="Times New Roman" w:hAnsi="Times New Roman" w:cs="Times New Roman"/>
          <w:color w:val="000000"/>
          <w:sz w:val="28"/>
          <w:szCs w:val="28"/>
          <w:shd w:val="clear" w:color="auto" w:fill="FFFFFF"/>
        </w:rPr>
        <w:t>ассматривая поглощения</w:t>
      </w:r>
      <w:r>
        <w:rPr>
          <w:rFonts w:ascii="Times New Roman" w:hAnsi="Times New Roman" w:cs="Times New Roman"/>
          <w:color w:val="000000"/>
          <w:sz w:val="28"/>
          <w:szCs w:val="28"/>
          <w:shd w:val="clear" w:color="auto" w:fill="FFFFFF"/>
        </w:rPr>
        <w:t>, связывает их с установлением как юридического, так и экономического контроля над поглощаемой фирмой.</w:t>
      </w:r>
    </w:p>
    <w:p w:rsidR="0047602B" w:rsidRDefault="0047602B"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Наиболее удачные определения, на мой взгляд, были предложены в статье </w:t>
      </w:r>
      <w:r w:rsidR="00E455F0">
        <w:rPr>
          <w:rFonts w:ascii="Times New Roman" w:hAnsi="Times New Roman" w:cs="Times New Roman"/>
          <w:color w:val="000000"/>
          <w:sz w:val="28"/>
          <w:szCs w:val="28"/>
          <w:shd w:val="clear" w:color="auto" w:fill="FFFFFF"/>
        </w:rPr>
        <w:t xml:space="preserve">С. И. </w:t>
      </w:r>
      <w:r>
        <w:rPr>
          <w:rFonts w:ascii="Times New Roman" w:hAnsi="Times New Roman" w:cs="Times New Roman"/>
          <w:color w:val="000000"/>
          <w:sz w:val="28"/>
          <w:szCs w:val="28"/>
          <w:shd w:val="clear" w:color="auto" w:fill="FFFFFF"/>
        </w:rPr>
        <w:t>Бабкина</w:t>
      </w:r>
      <w:r>
        <w:rPr>
          <w:rStyle w:val="aa"/>
          <w:rFonts w:ascii="Times New Roman" w:hAnsi="Times New Roman" w:cs="Times New Roman"/>
          <w:color w:val="000000"/>
          <w:sz w:val="28"/>
          <w:szCs w:val="28"/>
          <w:shd w:val="clear" w:color="auto" w:fill="FFFFFF"/>
        </w:rPr>
        <w:footnoteReference w:id="9"/>
      </w:r>
      <w:r>
        <w:rPr>
          <w:rFonts w:ascii="Times New Roman" w:hAnsi="Times New Roman" w:cs="Times New Roman"/>
          <w:color w:val="000000"/>
          <w:sz w:val="28"/>
          <w:szCs w:val="28"/>
          <w:shd w:val="clear" w:color="auto" w:fill="FFFFFF"/>
        </w:rPr>
        <w:t xml:space="preserve">, который рассматривает понятия </w:t>
      </w:r>
      <w:r w:rsidRPr="006821F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слияние</w:t>
      </w:r>
      <w:r w:rsidRPr="006821F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 </w:t>
      </w:r>
      <w:r w:rsidRPr="006821F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поглощение</w:t>
      </w:r>
      <w:r w:rsidRPr="006821F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 узком и широком смысле. Немного упростив их, можно заключить, что, в узком смысле, слияние ─ это процесс реорганизации двух или более </w:t>
      </w:r>
      <w:r w:rsidR="000D5301">
        <w:rPr>
          <w:rFonts w:ascii="Times New Roman" w:hAnsi="Times New Roman" w:cs="Times New Roman"/>
          <w:color w:val="000000"/>
          <w:sz w:val="28"/>
          <w:szCs w:val="28"/>
          <w:shd w:val="clear" w:color="auto" w:fill="FFFFFF"/>
        </w:rPr>
        <w:t xml:space="preserve">фирм </w:t>
      </w:r>
      <w:r>
        <w:rPr>
          <w:rFonts w:ascii="Times New Roman" w:hAnsi="Times New Roman" w:cs="Times New Roman"/>
          <w:color w:val="000000"/>
          <w:sz w:val="28"/>
          <w:szCs w:val="28"/>
          <w:shd w:val="clear" w:color="auto" w:fill="FFFFFF"/>
        </w:rPr>
        <w:t>с позиции организационно-правовой формы, состава участников, основанный на паритетном соглашении</w:t>
      </w:r>
      <w:r w:rsidRPr="00F05FA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поглощение ─ это процесс реорганизации принудительного характера, в результате которого поглотитель получает корпоративный контроль.  В широком смысле слияние ─ это соглашение двух или более юридических лиц по созданию и введению в деятельность нового экономического субъекта с ликвидацией прежних двух</w:t>
      </w:r>
      <w:r w:rsidRPr="00F05FA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поглощение ─ сделка двух компаний, где компания-покупатель закрепляет права собственности на полный или частичный контроль над имуществом и ресурсами компании-продавца с возможностью ликвидации последней. </w:t>
      </w:r>
    </w:p>
    <w:p w:rsidR="0047602B" w:rsidRDefault="00FB7322" w:rsidP="002B0561">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7602B">
        <w:rPr>
          <w:rFonts w:ascii="Times New Roman" w:hAnsi="Times New Roman" w:cs="Times New Roman"/>
          <w:color w:val="000000"/>
          <w:sz w:val="28"/>
          <w:szCs w:val="28"/>
          <w:shd w:val="clear" w:color="auto" w:fill="FFFFFF"/>
        </w:rPr>
        <w:t xml:space="preserve">Итак, если обобщить данный материал, можно сказать, что </w:t>
      </w:r>
      <w:r>
        <w:rPr>
          <w:rFonts w:ascii="Times New Roman" w:hAnsi="Times New Roman" w:cs="Times New Roman"/>
          <w:color w:val="000000"/>
          <w:sz w:val="28"/>
          <w:szCs w:val="28"/>
          <w:shd w:val="clear" w:color="auto" w:fill="FFFFFF"/>
        </w:rPr>
        <w:t>сделки по слиянию и поглощению ─</w:t>
      </w:r>
      <w:r w:rsidR="0047602B">
        <w:rPr>
          <w:rFonts w:ascii="Times New Roman" w:hAnsi="Times New Roman" w:cs="Times New Roman"/>
          <w:color w:val="000000"/>
          <w:sz w:val="28"/>
          <w:szCs w:val="28"/>
          <w:shd w:val="clear" w:color="auto" w:fill="FFFFFF"/>
        </w:rPr>
        <w:t xml:space="preserve"> это сделки по передаче контроля над бизнесом или его частью, заключающиеся между компаниями. Далее в работе под "слиянием" будет пониматься объединение двух фирм путём обмена или выпуска акций, с образованием нового юридического лица, а под "поглощением" ─ приобретение одной фирмой контрольного пакета акций другой фирмы с ликвидацией последней.</w:t>
      </w:r>
      <w:r w:rsidR="00B06760">
        <w:rPr>
          <w:rFonts w:ascii="Times New Roman" w:hAnsi="Times New Roman" w:cs="Times New Roman"/>
          <w:color w:val="000000"/>
          <w:sz w:val="28"/>
          <w:szCs w:val="28"/>
          <w:shd w:val="clear" w:color="auto" w:fill="FFFFFF"/>
        </w:rPr>
        <w:t xml:space="preserve"> Однако, чаще эти два понятия будут использоваться</w:t>
      </w:r>
      <w:r w:rsidR="000D5301">
        <w:rPr>
          <w:rFonts w:ascii="Times New Roman" w:hAnsi="Times New Roman" w:cs="Times New Roman"/>
          <w:color w:val="000000"/>
          <w:sz w:val="28"/>
          <w:szCs w:val="28"/>
          <w:shd w:val="clear" w:color="auto" w:fill="FFFFFF"/>
        </w:rPr>
        <w:t xml:space="preserve"> вместе</w:t>
      </w:r>
      <w:r w:rsidR="00872AFD">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br w:type="page"/>
      </w:r>
    </w:p>
    <w:p w:rsidR="0047602B" w:rsidRDefault="002B0561" w:rsidP="00645169">
      <w:pPr>
        <w:pStyle w:val="2"/>
        <w:rPr>
          <w:rFonts w:ascii="Times New Roman" w:hAnsi="Times New Roman" w:cs="Times New Roman"/>
          <w:sz w:val="28"/>
          <w:szCs w:val="28"/>
          <w:shd w:val="clear" w:color="auto" w:fill="FFFFFF"/>
        </w:rPr>
      </w:pPr>
      <w:bookmarkStart w:id="3" w:name="_Toc479123374"/>
      <w:r w:rsidRPr="00223412">
        <w:rPr>
          <w:rFonts w:ascii="Times New Roman" w:hAnsi="Times New Roman" w:cs="Times New Roman"/>
          <w:sz w:val="28"/>
          <w:szCs w:val="28"/>
          <w:shd w:val="clear" w:color="auto" w:fill="FFFFFF"/>
        </w:rPr>
        <w:lastRenderedPageBreak/>
        <w:t>1.2</w:t>
      </w:r>
      <w:r w:rsidR="009A1023" w:rsidRPr="00223412">
        <w:rPr>
          <w:rFonts w:ascii="Times New Roman" w:hAnsi="Times New Roman" w:cs="Times New Roman"/>
          <w:sz w:val="28"/>
          <w:szCs w:val="28"/>
          <w:shd w:val="clear" w:color="auto" w:fill="FFFFFF"/>
        </w:rPr>
        <w:t>. Типология</w:t>
      </w:r>
      <w:r w:rsidRPr="00223412">
        <w:rPr>
          <w:rFonts w:ascii="Times New Roman" w:hAnsi="Times New Roman" w:cs="Times New Roman"/>
          <w:sz w:val="28"/>
          <w:szCs w:val="28"/>
          <w:shd w:val="clear" w:color="auto" w:fill="FFFFFF"/>
        </w:rPr>
        <w:t xml:space="preserve"> и основные мотивы</w:t>
      </w:r>
      <w:r w:rsidR="009A1023" w:rsidRPr="00223412">
        <w:rPr>
          <w:rFonts w:ascii="Times New Roman" w:hAnsi="Times New Roman" w:cs="Times New Roman"/>
          <w:sz w:val="28"/>
          <w:szCs w:val="28"/>
          <w:shd w:val="clear" w:color="auto" w:fill="FFFFFF"/>
        </w:rPr>
        <w:t xml:space="preserve"> слияний и поглощ</w:t>
      </w:r>
      <w:r w:rsidRPr="00223412">
        <w:rPr>
          <w:rFonts w:ascii="Times New Roman" w:hAnsi="Times New Roman" w:cs="Times New Roman"/>
          <w:sz w:val="28"/>
          <w:szCs w:val="28"/>
          <w:shd w:val="clear" w:color="auto" w:fill="FFFFFF"/>
        </w:rPr>
        <w:t>ений</w:t>
      </w:r>
      <w:bookmarkEnd w:id="3"/>
    </w:p>
    <w:p w:rsidR="00223412" w:rsidRPr="00223412" w:rsidRDefault="00223412" w:rsidP="00223412"/>
    <w:p w:rsidR="0047602B" w:rsidRPr="002D39E9" w:rsidRDefault="00C641F7"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7602B">
        <w:rPr>
          <w:rFonts w:ascii="Times New Roman" w:hAnsi="Times New Roman" w:cs="Times New Roman"/>
          <w:color w:val="000000"/>
          <w:sz w:val="28"/>
          <w:szCs w:val="28"/>
          <w:shd w:val="clear" w:color="auto" w:fill="FFFFFF"/>
        </w:rPr>
        <w:t>В учебнике по корпоративным финансам</w:t>
      </w:r>
      <w:r w:rsidR="000C3E9F">
        <w:rPr>
          <w:rStyle w:val="aa"/>
          <w:rFonts w:ascii="Times New Roman" w:hAnsi="Times New Roman" w:cs="Times New Roman"/>
          <w:color w:val="000000"/>
          <w:sz w:val="28"/>
          <w:szCs w:val="28"/>
          <w:shd w:val="clear" w:color="auto" w:fill="FFFFFF"/>
        </w:rPr>
        <w:footnoteReference w:id="10"/>
      </w:r>
      <w:r w:rsidR="0047602B">
        <w:rPr>
          <w:rFonts w:ascii="Times New Roman" w:hAnsi="Times New Roman" w:cs="Times New Roman"/>
          <w:color w:val="000000"/>
          <w:sz w:val="28"/>
          <w:szCs w:val="28"/>
          <w:shd w:val="clear" w:color="auto" w:fill="FFFFFF"/>
        </w:rPr>
        <w:t xml:space="preserve">, написанном </w:t>
      </w:r>
      <w:r>
        <w:rPr>
          <w:rFonts w:ascii="Times New Roman" w:hAnsi="Times New Roman" w:cs="Times New Roman"/>
          <w:color w:val="000000"/>
          <w:sz w:val="28"/>
          <w:szCs w:val="28"/>
          <w:shd w:val="clear" w:color="auto" w:fill="FFFFFF"/>
        </w:rPr>
        <w:t>Р.</w:t>
      </w:r>
      <w:r w:rsidR="00FB7322">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Брейли и </w:t>
      </w:r>
      <w:r>
        <w:rPr>
          <w:rFonts w:ascii="Times New Roman" w:hAnsi="Times New Roman" w:cs="Times New Roman"/>
          <w:color w:val="000000"/>
          <w:sz w:val="28"/>
          <w:szCs w:val="28"/>
          <w:shd w:val="clear" w:color="auto" w:fill="FFFFFF"/>
        </w:rPr>
        <w:t>С.</w:t>
      </w:r>
      <w:r w:rsidR="00FB7322">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Майерсом, определяется 3 типа слияний и поглощений</w:t>
      </w:r>
      <w:r w:rsidR="0047602B" w:rsidRPr="00E01D45">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горизонтальные, вертикальные и конгломератные. Горизонтальное слияние представляет собой объединение фирм из одной отрасли. Целью такого типа слияний служит достижение эффекта масштаба, то есть экономии от увеличения масштаба экономической деятельности. Вот некоторые примеры горизонтальных слияний из российской практики</w:t>
      </w:r>
      <w:r w:rsidR="0047602B" w:rsidRPr="00E96F90">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объединение </w:t>
      </w:r>
      <w:r w:rsidR="00F15F86" w:rsidRPr="00F15F86">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Лукойла</w:t>
      </w:r>
      <w:r w:rsidR="00F15F86" w:rsidRPr="00F15F86">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и </w:t>
      </w:r>
      <w:r w:rsidR="00F15F86" w:rsidRPr="00F15F86">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КомиТЭКа</w:t>
      </w:r>
      <w:r w:rsidR="00F15F86" w:rsidRPr="00F15F86">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F15F86" w:rsidRPr="00F15F86">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Бинбанка</w:t>
      </w:r>
      <w:r w:rsidR="00F15F86" w:rsidRPr="00F15F86">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и </w:t>
      </w:r>
      <w:r w:rsidR="00F15F86" w:rsidRPr="00F15F86">
        <w:rPr>
          <w:rFonts w:ascii="Times New Roman" w:hAnsi="Times New Roman" w:cs="Times New Roman"/>
          <w:color w:val="000000"/>
          <w:sz w:val="28"/>
          <w:szCs w:val="28"/>
          <w:shd w:val="clear" w:color="auto" w:fill="FFFFFF"/>
        </w:rPr>
        <w:t>"</w:t>
      </w:r>
      <w:r w:rsidR="00F15F86">
        <w:rPr>
          <w:rFonts w:ascii="Times New Roman" w:hAnsi="Times New Roman" w:cs="Times New Roman"/>
          <w:color w:val="000000"/>
          <w:sz w:val="28"/>
          <w:szCs w:val="28"/>
          <w:shd w:val="clear" w:color="auto" w:fill="FFFFFF"/>
        </w:rPr>
        <w:t>МДМ</w:t>
      </w:r>
      <w:r w:rsidR="00F15F86" w:rsidRPr="00F15F86">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банка</w:t>
      </w:r>
      <w:r w:rsidR="00F15F86" w:rsidRPr="00F15F86">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Для банковского сектора, который наиболее подробно будет рассмотрен в данной работе, характерны как раз горизонтальные слияния. В вертикальном слиянии участвуют фирмы, отвечающие за разные стадии производственного процесса. Вертикальность объясняется близостью к сырью с одной стороны и к потребителю ─ с другой. В зависимости от этого различают прямую и обратную вертикальную интеграцию. Прямая интеграция ─ это приобретение потенциального потребителя, а обратная ─ покупка потенциального поставщика. В российской практике примером может послужить покупка металлургической компанией "Северсталь" </w:t>
      </w:r>
      <w:r w:rsidR="008119D6" w:rsidRPr="008119D6">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Заволжского моторного завода</w:t>
      </w:r>
      <w:r w:rsidR="008119D6" w:rsidRPr="008119D6">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Вертикальные слияния часто возникают между нефтедобывающими и нефтеперерабатывающи</w:t>
      </w:r>
      <w:r w:rsidR="008119D6">
        <w:rPr>
          <w:rFonts w:ascii="Times New Roman" w:hAnsi="Times New Roman" w:cs="Times New Roman"/>
          <w:color w:val="000000"/>
          <w:sz w:val="28"/>
          <w:szCs w:val="28"/>
          <w:shd w:val="clear" w:color="auto" w:fill="FFFFFF"/>
        </w:rPr>
        <w:t xml:space="preserve">ми компаниями. Так, в 1998г. компания </w:t>
      </w:r>
      <w:r w:rsidR="008119D6" w:rsidRPr="008119D6">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Лукойл</w:t>
      </w:r>
      <w:r w:rsidR="008119D6" w:rsidRPr="008119D6">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приобрела контрольный пакет румынского нефтеперерабатывающего завода </w:t>
      </w:r>
      <w:r w:rsidR="0047602B" w:rsidRPr="002D39E9">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Петротел</w:t>
      </w:r>
      <w:r w:rsidR="0047602B" w:rsidRPr="002D39E9">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Также такие слияния популярны в фармацевтической отрасли ─ между сетью аптек и исследовательскими компаниями. Целью таких союзов обычно является усиление контроля над п</w:t>
      </w:r>
      <w:r w:rsidR="008119D6">
        <w:rPr>
          <w:rFonts w:ascii="Times New Roman" w:hAnsi="Times New Roman" w:cs="Times New Roman"/>
          <w:color w:val="000000"/>
          <w:sz w:val="28"/>
          <w:szCs w:val="28"/>
          <w:shd w:val="clear" w:color="auto" w:fill="FFFFFF"/>
        </w:rPr>
        <w:t>роизводственной цепочкой с намерением</w:t>
      </w:r>
      <w:r w:rsidR="0047602B">
        <w:rPr>
          <w:rFonts w:ascii="Times New Roman" w:hAnsi="Times New Roman" w:cs="Times New Roman"/>
          <w:color w:val="000000"/>
          <w:sz w:val="28"/>
          <w:szCs w:val="28"/>
          <w:shd w:val="clear" w:color="auto" w:fill="FFFFFF"/>
        </w:rPr>
        <w:t xml:space="preserve"> усовершенс</w:t>
      </w:r>
      <w:r w:rsidR="00872AFD">
        <w:rPr>
          <w:rFonts w:ascii="Times New Roman" w:hAnsi="Times New Roman" w:cs="Times New Roman"/>
          <w:color w:val="000000"/>
          <w:sz w:val="28"/>
          <w:szCs w:val="28"/>
          <w:shd w:val="clear" w:color="auto" w:fill="FFFFFF"/>
        </w:rPr>
        <w:t>твования управления и координации</w:t>
      </w:r>
      <w:r w:rsidR="0047602B">
        <w:rPr>
          <w:rFonts w:ascii="Times New Roman" w:hAnsi="Times New Roman" w:cs="Times New Roman"/>
          <w:color w:val="000000"/>
          <w:sz w:val="28"/>
          <w:szCs w:val="28"/>
          <w:shd w:val="clear" w:color="auto" w:fill="FFFFFF"/>
        </w:rPr>
        <w:t xml:space="preserve"> всех её звеньев. Конгломератное слияние ─ это слияние фирм из несмежных отраслей или регионов. Целями таких слияний являются расширение ассортимента и</w:t>
      </w:r>
      <w:r w:rsidR="0047602B" w:rsidRPr="00A805DD">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или географическая диверсификация. Примерами российских конгломератов </w:t>
      </w:r>
      <w:r w:rsidR="000D5301">
        <w:rPr>
          <w:rFonts w:ascii="Times New Roman" w:hAnsi="Times New Roman" w:cs="Times New Roman"/>
          <w:color w:val="000000"/>
          <w:sz w:val="28"/>
          <w:szCs w:val="28"/>
          <w:shd w:val="clear" w:color="auto" w:fill="FFFFFF"/>
        </w:rPr>
        <w:lastRenderedPageBreak/>
        <w:t>являются</w:t>
      </w:r>
      <w:r w:rsidR="0047602B">
        <w:rPr>
          <w:rFonts w:ascii="Times New Roman" w:hAnsi="Times New Roman" w:cs="Times New Roman"/>
          <w:color w:val="000000"/>
          <w:sz w:val="28"/>
          <w:szCs w:val="28"/>
          <w:shd w:val="clear" w:color="auto" w:fill="FFFFFF"/>
        </w:rPr>
        <w:t xml:space="preserve"> </w:t>
      </w:r>
      <w:r w:rsidR="00F15F86" w:rsidRPr="00AF320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Альфа-Групп</w:t>
      </w:r>
      <w:r w:rsidR="00F15F86" w:rsidRPr="00AF320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F15F86" w:rsidRPr="00AF320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Газпром</w:t>
      </w:r>
      <w:r w:rsidR="00F15F86" w:rsidRPr="00AF320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F15F86" w:rsidRPr="00AF320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Лукойл</w:t>
      </w:r>
      <w:r w:rsidR="00F15F86" w:rsidRPr="00AF320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w:t>
      </w:r>
      <w:r w:rsidR="0047602B" w:rsidRPr="00E0423B">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Некоторые экономисты выделяют также родовые слияния ─ слияния компаний, производящих взаимосвязанную продукцию, иначе говоря, товары-комплименты. С точки зрения финансирования </w:t>
      </w:r>
      <w:r w:rsidR="0047602B">
        <w:rPr>
          <w:rFonts w:ascii="Times New Roman" w:hAnsi="Times New Roman" w:cs="Times New Roman"/>
          <w:color w:val="000000"/>
          <w:sz w:val="28"/>
          <w:szCs w:val="28"/>
          <w:shd w:val="clear" w:color="auto" w:fill="FFFFFF"/>
          <w:lang w:val="en-US"/>
        </w:rPr>
        <w:t>M</w:t>
      </w:r>
      <w:r w:rsidR="0047602B" w:rsidRPr="005601AC">
        <w:rPr>
          <w:rFonts w:ascii="Times New Roman" w:hAnsi="Times New Roman" w:cs="Times New Roman"/>
          <w:color w:val="000000"/>
          <w:sz w:val="28"/>
          <w:szCs w:val="28"/>
          <w:shd w:val="clear" w:color="auto" w:fill="FFFFFF"/>
        </w:rPr>
        <w:t>&amp;</w:t>
      </w:r>
      <w:r w:rsidR="0047602B">
        <w:rPr>
          <w:rFonts w:ascii="Times New Roman" w:hAnsi="Times New Roman" w:cs="Times New Roman"/>
          <w:color w:val="000000"/>
          <w:sz w:val="28"/>
          <w:szCs w:val="28"/>
          <w:shd w:val="clear" w:color="auto" w:fill="FFFFFF"/>
          <w:lang w:val="en-US"/>
        </w:rPr>
        <w:t>A</w:t>
      </w:r>
      <w:r w:rsidR="0047602B" w:rsidRPr="005601AC">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делятся на сделки, финансируемые</w:t>
      </w:r>
      <w:r w:rsidR="008721B5">
        <w:rPr>
          <w:rFonts w:ascii="Times New Roman" w:hAnsi="Times New Roman" w:cs="Times New Roman"/>
          <w:color w:val="000000"/>
          <w:sz w:val="28"/>
          <w:szCs w:val="28"/>
          <w:shd w:val="clear" w:color="auto" w:fill="FFFFFF"/>
        </w:rPr>
        <w:t xml:space="preserve"> за счет собственных средств, </w:t>
      </w:r>
      <w:r w:rsidR="0047602B">
        <w:rPr>
          <w:rFonts w:ascii="Times New Roman" w:hAnsi="Times New Roman" w:cs="Times New Roman"/>
          <w:color w:val="000000"/>
          <w:sz w:val="28"/>
          <w:szCs w:val="28"/>
          <w:shd w:val="clear" w:color="auto" w:fill="FFFFFF"/>
        </w:rPr>
        <w:t>сделки, финансируемые за счет заемного капитала (</w:t>
      </w:r>
      <w:r w:rsidR="0047602B">
        <w:rPr>
          <w:rFonts w:ascii="Times New Roman" w:hAnsi="Times New Roman" w:cs="Times New Roman"/>
          <w:color w:val="000000"/>
          <w:sz w:val="28"/>
          <w:szCs w:val="28"/>
          <w:shd w:val="clear" w:color="auto" w:fill="FFFFFF"/>
          <w:lang w:val="en-US"/>
        </w:rPr>
        <w:t>LBO</w:t>
      </w:r>
      <w:r w:rsidR="0047602B" w:rsidRPr="005601AC">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leveraged</w:t>
      </w:r>
      <w:r w:rsidR="0047602B" w:rsidRPr="005601AC">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buy</w:t>
      </w:r>
      <w:r w:rsidR="0047602B" w:rsidRPr="005601A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out</w:t>
      </w:r>
      <w:r w:rsidR="008721B5">
        <w:rPr>
          <w:rFonts w:ascii="Times New Roman" w:hAnsi="Times New Roman" w:cs="Times New Roman"/>
          <w:color w:val="000000"/>
          <w:sz w:val="28"/>
          <w:szCs w:val="28"/>
          <w:shd w:val="clear" w:color="auto" w:fill="FFFFFF"/>
        </w:rPr>
        <w:t>), а также сделки, предполагающие долевое финансирование, которое включает в себя эмиссию акций, выкуп акций или продажу ранее выкупленных акций.</w:t>
      </w:r>
      <w:r w:rsidR="0047602B">
        <w:rPr>
          <w:rFonts w:ascii="Times New Roman" w:hAnsi="Times New Roman" w:cs="Times New Roman"/>
          <w:color w:val="000000"/>
          <w:sz w:val="28"/>
          <w:szCs w:val="28"/>
          <w:shd w:val="clear" w:color="auto" w:fill="FFFFFF"/>
        </w:rPr>
        <w:t xml:space="preserve"> В географическом отношении выделяют национальные слияния, происходящие внутри одного государства, и транснациональные, то есть слияния компаний из разных стран. По характеру слияния и поглощения разделяют на дружественные, когда фирма делает предложение о покупке акций компании через менеджмент, и враждебные, когда фирма-покупатель предлагает выкупить акции напрямую акционерам, минуя при этом менеджмент.</w:t>
      </w:r>
      <w:r w:rsidR="00F15F86">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Сделки </w:t>
      </w:r>
      <w:r w:rsidR="0047602B">
        <w:rPr>
          <w:rFonts w:ascii="Times New Roman" w:hAnsi="Times New Roman" w:cs="Times New Roman"/>
          <w:color w:val="000000"/>
          <w:sz w:val="28"/>
          <w:szCs w:val="28"/>
          <w:shd w:val="clear" w:color="auto" w:fill="FFFFFF"/>
          <w:lang w:val="en-US"/>
        </w:rPr>
        <w:t>M</w:t>
      </w:r>
      <w:r w:rsidR="0047602B" w:rsidRPr="002D39E9">
        <w:rPr>
          <w:rFonts w:ascii="Times New Roman" w:hAnsi="Times New Roman" w:cs="Times New Roman"/>
          <w:color w:val="000000"/>
          <w:sz w:val="28"/>
          <w:szCs w:val="28"/>
          <w:shd w:val="clear" w:color="auto" w:fill="FFFFFF"/>
        </w:rPr>
        <w:t>&amp;</w:t>
      </w:r>
      <w:r w:rsidR="0047602B">
        <w:rPr>
          <w:rFonts w:ascii="Times New Roman" w:hAnsi="Times New Roman" w:cs="Times New Roman"/>
          <w:color w:val="000000"/>
          <w:sz w:val="28"/>
          <w:szCs w:val="28"/>
          <w:shd w:val="clear" w:color="auto" w:fill="FFFFFF"/>
          <w:lang w:val="en-US"/>
        </w:rPr>
        <w:t>A</w:t>
      </w:r>
      <w:r w:rsidR="0047602B" w:rsidRPr="002D39E9">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могут иметь стратегический или финансовый характер. Стратегическое слияние предполагает, что далее компании будут функционировать совместно, приобретая эффект синергии. Сделки финансового характера предполагают покупку актива по низкой цене</w:t>
      </w:r>
      <w:r w:rsidR="008119D6">
        <w:rPr>
          <w:rFonts w:ascii="Times New Roman" w:hAnsi="Times New Roman" w:cs="Times New Roman"/>
          <w:color w:val="000000"/>
          <w:sz w:val="28"/>
          <w:szCs w:val="28"/>
          <w:shd w:val="clear" w:color="auto" w:fill="FFFFFF"/>
        </w:rPr>
        <w:t xml:space="preserve"> с целью поработать над ним и перепр</w:t>
      </w:r>
      <w:r w:rsidR="0047602B">
        <w:rPr>
          <w:rFonts w:ascii="Times New Roman" w:hAnsi="Times New Roman" w:cs="Times New Roman"/>
          <w:color w:val="000000"/>
          <w:sz w:val="28"/>
          <w:szCs w:val="28"/>
          <w:shd w:val="clear" w:color="auto" w:fill="FFFFFF"/>
        </w:rPr>
        <w:t>одать по более высокой цене.</w:t>
      </w:r>
    </w:p>
    <w:p w:rsidR="0047602B" w:rsidRPr="0039052F" w:rsidRDefault="00C641F7"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0047602B">
        <w:rPr>
          <w:rFonts w:ascii="Times New Roman" w:hAnsi="Times New Roman" w:cs="Times New Roman"/>
          <w:sz w:val="28"/>
          <w:szCs w:val="28"/>
        </w:rPr>
        <w:t xml:space="preserve">Основными целями </w:t>
      </w:r>
      <w:r w:rsidR="0047602B">
        <w:rPr>
          <w:rFonts w:ascii="Times New Roman" w:hAnsi="Times New Roman" w:cs="Times New Roman"/>
          <w:sz w:val="28"/>
          <w:szCs w:val="28"/>
          <w:lang w:val="en-US"/>
        </w:rPr>
        <w:t>M</w:t>
      </w:r>
      <w:r w:rsidR="0047602B" w:rsidRPr="00C540BC">
        <w:rPr>
          <w:rFonts w:ascii="Times New Roman" w:hAnsi="Times New Roman" w:cs="Times New Roman"/>
          <w:sz w:val="28"/>
          <w:szCs w:val="28"/>
        </w:rPr>
        <w:t>&amp;</w:t>
      </w:r>
      <w:r w:rsidR="0047602B">
        <w:rPr>
          <w:rFonts w:ascii="Times New Roman" w:hAnsi="Times New Roman" w:cs="Times New Roman"/>
          <w:sz w:val="28"/>
          <w:szCs w:val="28"/>
          <w:lang w:val="en-US"/>
        </w:rPr>
        <w:t>A</w:t>
      </w:r>
      <w:r w:rsidR="0047602B" w:rsidRPr="00C540BC">
        <w:rPr>
          <w:rFonts w:ascii="Times New Roman" w:hAnsi="Times New Roman" w:cs="Times New Roman"/>
          <w:sz w:val="28"/>
          <w:szCs w:val="28"/>
        </w:rPr>
        <w:t xml:space="preserve"> </w:t>
      </w:r>
      <w:r w:rsidR="0047602B">
        <w:rPr>
          <w:rFonts w:ascii="Times New Roman" w:hAnsi="Times New Roman" w:cs="Times New Roman"/>
          <w:sz w:val="28"/>
          <w:szCs w:val="28"/>
        </w:rPr>
        <w:t xml:space="preserve">являются захват доли рынка и достижение эффекта синергии. </w:t>
      </w:r>
      <w:r w:rsidR="0047602B" w:rsidRPr="004A73B7">
        <w:rPr>
          <w:rFonts w:ascii="Times New Roman" w:hAnsi="Times New Roman" w:cs="Times New Roman"/>
          <w:sz w:val="28"/>
          <w:szCs w:val="28"/>
        </w:rPr>
        <w:t>Первое упоминание об эффекте синергии можно найти в работе</w:t>
      </w:r>
      <w:r w:rsidR="008119D6">
        <w:rPr>
          <w:rStyle w:val="aa"/>
          <w:rFonts w:ascii="Times New Roman" w:hAnsi="Times New Roman" w:cs="Times New Roman"/>
          <w:sz w:val="28"/>
          <w:szCs w:val="28"/>
        </w:rPr>
        <w:footnoteReference w:id="11"/>
      </w:r>
      <w:r w:rsidR="0047602B" w:rsidRPr="004A73B7">
        <w:rPr>
          <w:rFonts w:ascii="Times New Roman" w:hAnsi="Times New Roman" w:cs="Times New Roman"/>
          <w:sz w:val="28"/>
          <w:szCs w:val="28"/>
        </w:rPr>
        <w:t xml:space="preserve">  Бредли, Десаи и Ким (1983 г). </w:t>
      </w:r>
      <w:r w:rsidR="0047602B">
        <w:rPr>
          <w:rFonts w:ascii="Times New Roman" w:hAnsi="Times New Roman" w:cs="Times New Roman"/>
          <w:sz w:val="28"/>
          <w:szCs w:val="28"/>
        </w:rPr>
        <w:t>Теорию синергии часто называют правилом "2+2=5". Суть её такова, что в результате объединения фирмы могут увеличить своё благосостояние, а именно</w:t>
      </w:r>
      <w:r w:rsidR="000D5301">
        <w:rPr>
          <w:rFonts w:ascii="Times New Roman" w:hAnsi="Times New Roman" w:cs="Times New Roman"/>
          <w:sz w:val="28"/>
          <w:szCs w:val="28"/>
        </w:rPr>
        <w:t>,</w:t>
      </w:r>
      <w:r w:rsidR="0047602B">
        <w:rPr>
          <w:rFonts w:ascii="Times New Roman" w:hAnsi="Times New Roman" w:cs="Times New Roman"/>
          <w:sz w:val="28"/>
          <w:szCs w:val="28"/>
        </w:rPr>
        <w:t xml:space="preserve"> повысить стоимость акций. </w:t>
      </w:r>
      <w:r w:rsidR="0047602B">
        <w:rPr>
          <w:rFonts w:ascii="Times New Roman" w:hAnsi="Times New Roman" w:cs="Times New Roman"/>
          <w:color w:val="000000"/>
          <w:sz w:val="28"/>
          <w:szCs w:val="28"/>
          <w:shd w:val="clear" w:color="auto" w:fill="FFFFFF"/>
        </w:rPr>
        <w:t xml:space="preserve">Эффект синергии достигается за счет экономии на масштабе, снижения издержек, увеличения доли рынка, выхода на новые рынки, расширения ассортимента. Объединённые фирмы могут не тратиться дважды на покупку дорогостоящих лицензий или программного обеспечения, учредить один </w:t>
      </w:r>
      <w:r w:rsidR="0047602B">
        <w:rPr>
          <w:rFonts w:ascii="Times New Roman" w:hAnsi="Times New Roman" w:cs="Times New Roman"/>
          <w:color w:val="000000"/>
          <w:sz w:val="28"/>
          <w:szCs w:val="28"/>
          <w:shd w:val="clear" w:color="auto" w:fill="FFFFFF"/>
        </w:rPr>
        <w:lastRenderedPageBreak/>
        <w:t>административный аппарат, вместо двух. В процессе слияния или поглощения фирма может достичь такого размера, который будет гарантом стабильности, и государство не позволит ей обанкротиться. В английском</w:t>
      </w:r>
      <w:r w:rsidR="000D5301">
        <w:rPr>
          <w:rFonts w:ascii="Times New Roman" w:hAnsi="Times New Roman" w:cs="Times New Roman"/>
          <w:color w:val="000000"/>
          <w:sz w:val="28"/>
          <w:szCs w:val="28"/>
          <w:shd w:val="clear" w:color="auto" w:fill="FFFFFF"/>
        </w:rPr>
        <w:t xml:space="preserve"> языке о таких компаниях принято говорить</w:t>
      </w:r>
      <w:r w:rsidR="0047602B">
        <w:rPr>
          <w:rFonts w:ascii="Times New Roman" w:hAnsi="Times New Roman" w:cs="Times New Roman"/>
          <w:color w:val="000000"/>
          <w:sz w:val="28"/>
          <w:szCs w:val="28"/>
          <w:shd w:val="clear" w:color="auto" w:fill="FFFFFF"/>
        </w:rPr>
        <w:t xml:space="preserve"> </w:t>
      </w:r>
      <w:r w:rsidR="0047602B" w:rsidRPr="00D31F00">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too</w:t>
      </w:r>
      <w:r w:rsidR="0047602B" w:rsidRPr="00D31F00">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big</w:t>
      </w:r>
      <w:r w:rsidR="0047602B" w:rsidRPr="00D31F00">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to</w:t>
      </w:r>
      <w:r w:rsidR="0047602B" w:rsidRPr="00D31F00">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fail</w:t>
      </w:r>
      <w:r w:rsidR="0047602B" w:rsidRPr="00D31F00">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Однако, стремление к увеличению размера компании не должно привести к монополизации рынка. За недопущение монополии отвечает Федеральная Антимонопольная Служба (ФАС) и ФЗ </w:t>
      </w:r>
      <w:r w:rsidR="0047602B" w:rsidRPr="0039052F">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О защите конкуренции</w:t>
      </w:r>
      <w:r w:rsidR="0047602B" w:rsidRPr="0039052F">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Также мотивом интеграции может служить оптимизация налоговых платежей. Такой мотив к объединению возникает, если у одной фирмы имеются налоговые льготы, которых нет у другой.</w:t>
      </w:r>
    </w:p>
    <w:p w:rsidR="0047602B" w:rsidRDefault="00C641F7" w:rsidP="0047602B">
      <w:pPr>
        <w:spacing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ab/>
      </w:r>
      <w:r w:rsidR="0047602B">
        <w:rPr>
          <w:rFonts w:ascii="Times New Roman" w:hAnsi="Times New Roman" w:cs="Times New Roman"/>
          <w:color w:val="000000"/>
          <w:sz w:val="28"/>
          <w:szCs w:val="28"/>
          <w:shd w:val="clear" w:color="auto" w:fill="FFFFFF"/>
        </w:rPr>
        <w:t xml:space="preserve">Сделки </w:t>
      </w:r>
      <w:r w:rsidR="0047602B">
        <w:rPr>
          <w:rFonts w:ascii="Times New Roman" w:hAnsi="Times New Roman" w:cs="Times New Roman"/>
          <w:color w:val="000000"/>
          <w:sz w:val="28"/>
          <w:szCs w:val="28"/>
          <w:shd w:val="clear" w:color="auto" w:fill="FFFFFF"/>
          <w:lang w:val="en-US"/>
        </w:rPr>
        <w:t>M</w:t>
      </w:r>
      <w:r w:rsidR="0047602B" w:rsidRPr="00D31F00">
        <w:rPr>
          <w:rFonts w:ascii="Times New Roman" w:hAnsi="Times New Roman" w:cs="Times New Roman"/>
          <w:color w:val="000000"/>
          <w:sz w:val="28"/>
          <w:szCs w:val="28"/>
          <w:shd w:val="clear" w:color="auto" w:fill="FFFFFF"/>
        </w:rPr>
        <w:t>&amp;</w:t>
      </w:r>
      <w:r w:rsidR="0047602B">
        <w:rPr>
          <w:rFonts w:ascii="Times New Roman" w:hAnsi="Times New Roman" w:cs="Times New Roman"/>
          <w:color w:val="000000"/>
          <w:sz w:val="28"/>
          <w:szCs w:val="28"/>
          <w:shd w:val="clear" w:color="auto" w:fill="FFFFFF"/>
          <w:lang w:val="en-US"/>
        </w:rPr>
        <w:t>A</w:t>
      </w:r>
      <w:r w:rsidR="0047602B" w:rsidRPr="00D31F00">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проводятся в три этапа. Первый этап ─ подготовка сделки</w:t>
      </w:r>
      <w:r w:rsidR="0047602B" w:rsidRPr="0039052F">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w:t>
      </w:r>
      <w:r w:rsidR="0047602B" w:rsidRPr="0039052F">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является, пожалуй, самым важным. Он включает в себя выбор компании для слияния</w:t>
      </w:r>
      <w:r w:rsidR="0047602B" w:rsidRPr="00D31F00">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поглощения, обоснование целей и мотивов сделки, разработку стратегии развития, проведение процедуры </w:t>
      </w:r>
      <w:r w:rsidR="0047602B" w:rsidRPr="00D31F00">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дью дилидженс</w:t>
      </w:r>
      <w:r w:rsidR="0047602B" w:rsidRPr="00D31F00">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переговоры между менеджерами компании и акционерами, составление контракта. </w:t>
      </w:r>
      <w:r w:rsidR="0047602B" w:rsidRPr="00D31F00">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Дью дилидженс</w:t>
      </w:r>
      <w:r w:rsidR="0047602B" w:rsidRPr="00D31F00">
        <w:rPr>
          <w:rFonts w:ascii="Times New Roman" w:hAnsi="Times New Roman" w:cs="Times New Roman"/>
          <w:color w:val="000000"/>
          <w:sz w:val="28"/>
          <w:szCs w:val="28"/>
          <w:shd w:val="clear" w:color="auto" w:fill="FFFFFF"/>
        </w:rPr>
        <w:t xml:space="preserve">" ─ </w:t>
      </w:r>
      <w:r w:rsidR="0047602B">
        <w:rPr>
          <w:rFonts w:ascii="Times New Roman" w:hAnsi="Times New Roman" w:cs="Times New Roman"/>
          <w:color w:val="000000"/>
          <w:sz w:val="28"/>
          <w:szCs w:val="28"/>
          <w:shd w:val="clear" w:color="auto" w:fill="FFFFFF"/>
        </w:rPr>
        <w:t xml:space="preserve">это комплексный финансово-экономический анализ сделки, включающий оценку деятельности компании, инвестиционной привлекательности, рисков, возможных исходов сделки. Такой оценкой занимаются </w:t>
      </w:r>
      <w:r w:rsidR="001255D5">
        <w:rPr>
          <w:rFonts w:ascii="Times New Roman" w:hAnsi="Times New Roman" w:cs="Times New Roman"/>
          <w:color w:val="000000"/>
          <w:sz w:val="28"/>
          <w:szCs w:val="28"/>
          <w:shd w:val="clear" w:color="auto" w:fill="FFFFFF"/>
        </w:rPr>
        <w:t xml:space="preserve">консалтинговые компании, самыми известными из которых являются, пожалуй, </w:t>
      </w:r>
      <w:r w:rsidR="0047602B">
        <w:rPr>
          <w:rFonts w:ascii="Times New Roman" w:hAnsi="Times New Roman" w:cs="Times New Roman"/>
          <w:color w:val="000000"/>
          <w:sz w:val="28"/>
          <w:szCs w:val="28"/>
          <w:shd w:val="clear" w:color="auto" w:fill="FFFFFF"/>
        </w:rPr>
        <w:t xml:space="preserve">компании </w:t>
      </w:r>
      <w:r w:rsidR="0047602B" w:rsidRPr="00D31F00">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большой четвёрки</w:t>
      </w:r>
      <w:r w:rsidR="0047602B" w:rsidRPr="00D31F00">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Pw</w:t>
      </w:r>
      <w:r w:rsidR="0047602B">
        <w:rPr>
          <w:rFonts w:ascii="Times New Roman" w:hAnsi="Times New Roman" w:cs="Times New Roman"/>
          <w:color w:val="000000"/>
          <w:sz w:val="28"/>
          <w:szCs w:val="28"/>
          <w:shd w:val="clear" w:color="auto" w:fill="FFFFFF"/>
        </w:rPr>
        <w:t>С</w:t>
      </w:r>
      <w:r w:rsidR="0047602B" w:rsidRPr="00D31F00">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EY</w:t>
      </w:r>
      <w:r w:rsidR="0047602B" w:rsidRPr="00D31F00">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Deloitte</w:t>
      </w:r>
      <w:r w:rsidR="0047602B" w:rsidRPr="00D31F00">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KPMG</w:t>
      </w:r>
      <w:r w:rsidR="0047602B" w:rsidRPr="00D31F00">
        <w:rPr>
          <w:rFonts w:ascii="Times New Roman" w:hAnsi="Times New Roman" w:cs="Times New Roman"/>
          <w:color w:val="000000"/>
          <w:sz w:val="28"/>
          <w:szCs w:val="28"/>
          <w:shd w:val="clear" w:color="auto" w:fill="FFFFFF"/>
        </w:rPr>
        <w:t xml:space="preserve">. </w:t>
      </w:r>
      <w:r w:rsidR="00463366">
        <w:rPr>
          <w:rFonts w:ascii="Times New Roman" w:hAnsi="Times New Roman" w:cs="Times New Roman"/>
          <w:color w:val="000000"/>
          <w:sz w:val="28"/>
          <w:szCs w:val="28"/>
          <w:shd w:val="clear" w:color="auto" w:fill="FFFFFF"/>
        </w:rPr>
        <w:t>П</w:t>
      </w:r>
      <w:r w:rsidR="0047602B">
        <w:rPr>
          <w:rFonts w:ascii="Times New Roman" w:hAnsi="Times New Roman" w:cs="Times New Roman"/>
          <w:color w:val="000000"/>
          <w:sz w:val="28"/>
          <w:szCs w:val="28"/>
          <w:shd w:val="clear" w:color="auto" w:fill="FFFFFF"/>
        </w:rPr>
        <w:t xml:space="preserve">роцедура </w:t>
      </w:r>
      <w:r w:rsidR="0047602B" w:rsidRPr="00D31F00">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Дью дилидженс</w:t>
      </w:r>
      <w:r w:rsidR="0047602B" w:rsidRPr="00D31F00">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очень важна, так как помогает провести экспертизу еще на этапе подготовки сделки. Второй этап проведения сделки </w:t>
      </w:r>
      <w:r w:rsidR="0047602B">
        <w:rPr>
          <w:rFonts w:ascii="Times New Roman" w:hAnsi="Times New Roman" w:cs="Times New Roman"/>
          <w:color w:val="000000"/>
          <w:sz w:val="28"/>
          <w:szCs w:val="28"/>
          <w:shd w:val="clear" w:color="auto" w:fill="FFFFFF"/>
          <w:lang w:val="en-US"/>
        </w:rPr>
        <w:t>M</w:t>
      </w:r>
      <w:r w:rsidR="0047602B" w:rsidRPr="00CE05FF">
        <w:rPr>
          <w:rFonts w:ascii="Times New Roman" w:hAnsi="Times New Roman" w:cs="Times New Roman"/>
          <w:color w:val="000000"/>
          <w:sz w:val="28"/>
          <w:szCs w:val="28"/>
          <w:shd w:val="clear" w:color="auto" w:fill="FFFFFF"/>
        </w:rPr>
        <w:t>&amp;</w:t>
      </w:r>
      <w:r w:rsidR="0047602B">
        <w:rPr>
          <w:rFonts w:ascii="Times New Roman" w:hAnsi="Times New Roman" w:cs="Times New Roman"/>
          <w:color w:val="000000"/>
          <w:sz w:val="28"/>
          <w:szCs w:val="28"/>
          <w:shd w:val="clear" w:color="auto" w:fill="FFFFFF"/>
          <w:lang w:val="en-US"/>
        </w:rPr>
        <w:t>A</w:t>
      </w:r>
      <w:r w:rsidR="005644B3">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 юридическое </w:t>
      </w:r>
      <w:r w:rsidR="00AE2A3E">
        <w:rPr>
          <w:rFonts w:ascii="Times New Roman" w:hAnsi="Times New Roman" w:cs="Times New Roman"/>
          <w:color w:val="000000"/>
          <w:sz w:val="28"/>
          <w:szCs w:val="28"/>
          <w:shd w:val="clear" w:color="auto" w:fill="FFFFFF"/>
        </w:rPr>
        <w:t>согласование. И третий ─ период</w:t>
      </w:r>
      <w:r w:rsidR="0047602B">
        <w:rPr>
          <w:rFonts w:ascii="Times New Roman" w:hAnsi="Times New Roman" w:cs="Times New Roman"/>
          <w:color w:val="000000"/>
          <w:sz w:val="28"/>
          <w:szCs w:val="28"/>
          <w:shd w:val="clear" w:color="auto" w:fill="FFFFFF"/>
        </w:rPr>
        <w:t xml:space="preserve"> интеграции. Интеграции подлежат человеческие ресурсы, финансовые, материальные и нематериальные активы.</w:t>
      </w:r>
    </w:p>
    <w:p w:rsidR="008F084B" w:rsidRDefault="00933478" w:rsidP="009A102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
    <w:p w:rsidR="008B4534" w:rsidRDefault="008B453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AB50B3" w:rsidRDefault="008F084B" w:rsidP="00645169">
      <w:pPr>
        <w:pStyle w:val="2"/>
        <w:rPr>
          <w:rFonts w:ascii="Times New Roman" w:hAnsi="Times New Roman" w:cs="Times New Roman"/>
          <w:sz w:val="28"/>
          <w:szCs w:val="28"/>
          <w:shd w:val="clear" w:color="auto" w:fill="FFFFFF"/>
        </w:rPr>
      </w:pPr>
      <w:bookmarkStart w:id="4" w:name="_Toc479123375"/>
      <w:r w:rsidRPr="00223412">
        <w:rPr>
          <w:rFonts w:ascii="Times New Roman" w:hAnsi="Times New Roman" w:cs="Times New Roman"/>
          <w:sz w:val="28"/>
          <w:szCs w:val="28"/>
          <w:shd w:val="clear" w:color="auto" w:fill="FFFFFF"/>
        </w:rPr>
        <w:lastRenderedPageBreak/>
        <w:t xml:space="preserve">1.3. Выводы по </w:t>
      </w:r>
      <w:r w:rsidR="00AB50B3" w:rsidRPr="00223412">
        <w:rPr>
          <w:rFonts w:ascii="Times New Roman" w:hAnsi="Times New Roman" w:cs="Times New Roman"/>
          <w:sz w:val="28"/>
          <w:szCs w:val="28"/>
          <w:shd w:val="clear" w:color="auto" w:fill="FFFFFF"/>
        </w:rPr>
        <w:t>Главе</w:t>
      </w:r>
      <w:r w:rsidRPr="00223412">
        <w:rPr>
          <w:rFonts w:ascii="Times New Roman" w:hAnsi="Times New Roman" w:cs="Times New Roman"/>
          <w:sz w:val="28"/>
          <w:szCs w:val="28"/>
          <w:shd w:val="clear" w:color="auto" w:fill="FFFFFF"/>
        </w:rPr>
        <w:t xml:space="preserve"> 1</w:t>
      </w:r>
      <w:bookmarkEnd w:id="4"/>
    </w:p>
    <w:p w:rsidR="00223412" w:rsidRPr="00223412" w:rsidRDefault="00223412" w:rsidP="00223412"/>
    <w:p w:rsidR="008F084B" w:rsidRPr="00474E1B" w:rsidRDefault="002B0561" w:rsidP="009A102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AB50B3">
        <w:rPr>
          <w:rFonts w:ascii="Times New Roman" w:hAnsi="Times New Roman" w:cs="Times New Roman"/>
          <w:color w:val="000000"/>
          <w:sz w:val="28"/>
          <w:szCs w:val="28"/>
          <w:shd w:val="clear" w:color="auto" w:fill="FFFFFF"/>
        </w:rPr>
        <w:t xml:space="preserve">Понятие </w:t>
      </w:r>
      <w:r w:rsidR="00AB50B3" w:rsidRPr="00AB50B3">
        <w:rPr>
          <w:rFonts w:ascii="Times New Roman" w:hAnsi="Times New Roman" w:cs="Times New Roman"/>
          <w:color w:val="000000"/>
          <w:sz w:val="28"/>
          <w:szCs w:val="28"/>
          <w:shd w:val="clear" w:color="auto" w:fill="FFFFFF"/>
        </w:rPr>
        <w:t>"</w:t>
      </w:r>
      <w:r w:rsidR="00AB50B3">
        <w:rPr>
          <w:rFonts w:ascii="Times New Roman" w:hAnsi="Times New Roman" w:cs="Times New Roman"/>
          <w:color w:val="000000"/>
          <w:sz w:val="28"/>
          <w:szCs w:val="28"/>
          <w:shd w:val="clear" w:color="auto" w:fill="FFFFFF"/>
        </w:rPr>
        <w:t>Слияния и поглощения</w:t>
      </w:r>
      <w:r w:rsidR="00AB50B3" w:rsidRPr="00AB50B3">
        <w:rPr>
          <w:rFonts w:ascii="Times New Roman" w:hAnsi="Times New Roman" w:cs="Times New Roman"/>
          <w:color w:val="000000"/>
          <w:sz w:val="28"/>
          <w:szCs w:val="28"/>
          <w:shd w:val="clear" w:color="auto" w:fill="FFFFFF"/>
        </w:rPr>
        <w:t>"</w:t>
      </w:r>
      <w:r w:rsidR="00AB50B3">
        <w:rPr>
          <w:rFonts w:ascii="Times New Roman" w:hAnsi="Times New Roman" w:cs="Times New Roman"/>
          <w:color w:val="000000"/>
          <w:sz w:val="28"/>
          <w:szCs w:val="28"/>
          <w:shd w:val="clear" w:color="auto" w:fill="FFFFFF"/>
        </w:rPr>
        <w:t xml:space="preserve"> по-разному воспринимается отечественными и зарубежными экономистами. На Западе </w:t>
      </w:r>
      <w:r w:rsidR="00AB50B3" w:rsidRPr="00AB50B3">
        <w:rPr>
          <w:rFonts w:ascii="Times New Roman" w:hAnsi="Times New Roman" w:cs="Times New Roman"/>
          <w:color w:val="000000"/>
          <w:sz w:val="28"/>
          <w:szCs w:val="28"/>
          <w:shd w:val="clear" w:color="auto" w:fill="FFFFFF"/>
        </w:rPr>
        <w:t>"</w:t>
      </w:r>
      <w:r w:rsidR="00AB50B3">
        <w:rPr>
          <w:rFonts w:ascii="Times New Roman" w:hAnsi="Times New Roman" w:cs="Times New Roman"/>
          <w:color w:val="000000"/>
          <w:sz w:val="28"/>
          <w:szCs w:val="28"/>
          <w:shd w:val="clear" w:color="auto" w:fill="FFFFFF"/>
        </w:rPr>
        <w:t>слияния</w:t>
      </w:r>
      <w:r w:rsidR="00AB50B3" w:rsidRPr="00AB50B3">
        <w:rPr>
          <w:rFonts w:ascii="Times New Roman" w:hAnsi="Times New Roman" w:cs="Times New Roman"/>
          <w:color w:val="000000"/>
          <w:sz w:val="28"/>
          <w:szCs w:val="28"/>
          <w:shd w:val="clear" w:color="auto" w:fill="FFFFFF"/>
        </w:rPr>
        <w:t>"</w:t>
      </w:r>
      <w:r w:rsidR="00AB50B3">
        <w:rPr>
          <w:rFonts w:ascii="Times New Roman" w:hAnsi="Times New Roman" w:cs="Times New Roman"/>
          <w:color w:val="000000"/>
          <w:sz w:val="28"/>
          <w:szCs w:val="28"/>
          <w:shd w:val="clear" w:color="auto" w:fill="FFFFFF"/>
        </w:rPr>
        <w:t xml:space="preserve"> и </w:t>
      </w:r>
      <w:r w:rsidR="00AB50B3" w:rsidRPr="00AB50B3">
        <w:rPr>
          <w:rFonts w:ascii="Times New Roman" w:hAnsi="Times New Roman" w:cs="Times New Roman"/>
          <w:color w:val="000000"/>
          <w:sz w:val="28"/>
          <w:szCs w:val="28"/>
          <w:shd w:val="clear" w:color="auto" w:fill="FFFFFF"/>
        </w:rPr>
        <w:t>"</w:t>
      </w:r>
      <w:r w:rsidR="00AB50B3">
        <w:rPr>
          <w:rFonts w:ascii="Times New Roman" w:hAnsi="Times New Roman" w:cs="Times New Roman"/>
          <w:color w:val="000000"/>
          <w:sz w:val="28"/>
          <w:szCs w:val="28"/>
          <w:shd w:val="clear" w:color="auto" w:fill="FFFFFF"/>
        </w:rPr>
        <w:t>поглощения</w:t>
      </w:r>
      <w:r w:rsidR="00AB50B3" w:rsidRPr="00AB50B3">
        <w:rPr>
          <w:rFonts w:ascii="Times New Roman" w:hAnsi="Times New Roman" w:cs="Times New Roman"/>
          <w:color w:val="000000"/>
          <w:sz w:val="28"/>
          <w:szCs w:val="28"/>
          <w:shd w:val="clear" w:color="auto" w:fill="FFFFFF"/>
        </w:rPr>
        <w:t xml:space="preserve">" </w:t>
      </w:r>
      <w:r w:rsidR="00AB50B3">
        <w:rPr>
          <w:rFonts w:ascii="Times New Roman" w:hAnsi="Times New Roman" w:cs="Times New Roman"/>
          <w:color w:val="000000"/>
          <w:sz w:val="28"/>
          <w:szCs w:val="28"/>
          <w:shd w:val="clear" w:color="auto" w:fill="FFFFFF"/>
        </w:rPr>
        <w:t>часто пр</w:t>
      </w:r>
      <w:r w:rsidR="005644B3">
        <w:rPr>
          <w:rFonts w:ascii="Times New Roman" w:hAnsi="Times New Roman" w:cs="Times New Roman"/>
          <w:color w:val="000000"/>
          <w:sz w:val="28"/>
          <w:szCs w:val="28"/>
          <w:shd w:val="clear" w:color="auto" w:fill="FFFFFF"/>
        </w:rPr>
        <w:t>инято отождествлять, в то время</w:t>
      </w:r>
      <w:r w:rsidR="00AB50B3">
        <w:rPr>
          <w:rFonts w:ascii="Times New Roman" w:hAnsi="Times New Roman" w:cs="Times New Roman"/>
          <w:color w:val="000000"/>
          <w:sz w:val="28"/>
          <w:szCs w:val="28"/>
          <w:shd w:val="clear" w:color="auto" w:fill="FFFFFF"/>
        </w:rPr>
        <w:t xml:space="preserve"> как в России</w:t>
      </w:r>
      <w:r w:rsidR="00AB50B3" w:rsidRPr="00AB50B3">
        <w:rPr>
          <w:rFonts w:ascii="Times New Roman" w:hAnsi="Times New Roman" w:cs="Times New Roman"/>
          <w:color w:val="000000"/>
          <w:sz w:val="28"/>
          <w:szCs w:val="28"/>
          <w:shd w:val="clear" w:color="auto" w:fill="FFFFFF"/>
        </w:rPr>
        <w:t xml:space="preserve"> </w:t>
      </w:r>
      <w:r w:rsidR="00AB50B3">
        <w:rPr>
          <w:rFonts w:ascii="Times New Roman" w:hAnsi="Times New Roman" w:cs="Times New Roman"/>
          <w:color w:val="000000"/>
          <w:sz w:val="28"/>
          <w:szCs w:val="28"/>
          <w:shd w:val="clear" w:color="auto" w:fill="FFFFFF"/>
        </w:rPr>
        <w:t xml:space="preserve">в большинстве случаев между ними проводят определенную грань. Термин </w:t>
      </w:r>
      <w:r w:rsidR="00AB50B3" w:rsidRPr="00AB50B3">
        <w:rPr>
          <w:rFonts w:ascii="Times New Roman" w:hAnsi="Times New Roman" w:cs="Times New Roman"/>
          <w:color w:val="000000"/>
          <w:sz w:val="28"/>
          <w:szCs w:val="28"/>
          <w:shd w:val="clear" w:color="auto" w:fill="FFFFFF"/>
        </w:rPr>
        <w:t>"</w:t>
      </w:r>
      <w:r w:rsidR="008119D6">
        <w:rPr>
          <w:rFonts w:ascii="Times New Roman" w:hAnsi="Times New Roman" w:cs="Times New Roman"/>
          <w:color w:val="000000"/>
          <w:sz w:val="28"/>
          <w:szCs w:val="28"/>
          <w:shd w:val="clear" w:color="auto" w:fill="FFFFFF"/>
        </w:rPr>
        <w:t>п</w:t>
      </w:r>
      <w:r w:rsidR="00AB50B3">
        <w:rPr>
          <w:rFonts w:ascii="Times New Roman" w:hAnsi="Times New Roman" w:cs="Times New Roman"/>
          <w:color w:val="000000"/>
          <w:sz w:val="28"/>
          <w:szCs w:val="28"/>
          <w:shd w:val="clear" w:color="auto" w:fill="FFFFFF"/>
        </w:rPr>
        <w:t>оглощение</w:t>
      </w:r>
      <w:r w:rsidR="00AB50B3" w:rsidRPr="00AB50B3">
        <w:rPr>
          <w:rFonts w:ascii="Times New Roman" w:hAnsi="Times New Roman" w:cs="Times New Roman"/>
          <w:color w:val="000000"/>
          <w:sz w:val="28"/>
          <w:szCs w:val="28"/>
          <w:shd w:val="clear" w:color="auto" w:fill="FFFFFF"/>
        </w:rPr>
        <w:t xml:space="preserve">" </w:t>
      </w:r>
      <w:r w:rsidR="00AB50B3">
        <w:rPr>
          <w:rFonts w:ascii="Times New Roman" w:hAnsi="Times New Roman" w:cs="Times New Roman"/>
          <w:color w:val="000000"/>
          <w:sz w:val="28"/>
          <w:szCs w:val="28"/>
          <w:shd w:val="clear" w:color="auto" w:fill="FFFFFF"/>
        </w:rPr>
        <w:t xml:space="preserve">здесь синонимичен понятию </w:t>
      </w:r>
      <w:r w:rsidR="00AB50B3" w:rsidRPr="00AB50B3">
        <w:rPr>
          <w:rFonts w:ascii="Times New Roman" w:hAnsi="Times New Roman" w:cs="Times New Roman"/>
          <w:color w:val="000000"/>
          <w:sz w:val="28"/>
          <w:szCs w:val="28"/>
          <w:shd w:val="clear" w:color="auto" w:fill="FFFFFF"/>
        </w:rPr>
        <w:t>"</w:t>
      </w:r>
      <w:r w:rsidR="00AB50B3">
        <w:rPr>
          <w:rFonts w:ascii="Times New Roman" w:hAnsi="Times New Roman" w:cs="Times New Roman"/>
          <w:color w:val="000000"/>
          <w:sz w:val="28"/>
          <w:szCs w:val="28"/>
          <w:shd w:val="clear" w:color="auto" w:fill="FFFFFF"/>
        </w:rPr>
        <w:t>присоединение</w:t>
      </w:r>
      <w:r w:rsidR="00AB50B3" w:rsidRPr="00AB50B3">
        <w:rPr>
          <w:rFonts w:ascii="Times New Roman" w:hAnsi="Times New Roman" w:cs="Times New Roman"/>
          <w:color w:val="000000"/>
          <w:sz w:val="28"/>
          <w:szCs w:val="28"/>
          <w:shd w:val="clear" w:color="auto" w:fill="FFFFFF"/>
        </w:rPr>
        <w:t>"</w:t>
      </w:r>
      <w:r w:rsidR="00AB50B3">
        <w:rPr>
          <w:rFonts w:ascii="Times New Roman" w:hAnsi="Times New Roman" w:cs="Times New Roman"/>
          <w:color w:val="000000"/>
          <w:sz w:val="28"/>
          <w:szCs w:val="28"/>
          <w:shd w:val="clear" w:color="auto" w:fill="FFFFFF"/>
        </w:rPr>
        <w:t xml:space="preserve">, которое </w:t>
      </w:r>
      <w:r w:rsidR="00F15F86">
        <w:rPr>
          <w:rFonts w:ascii="Times New Roman" w:hAnsi="Times New Roman" w:cs="Times New Roman"/>
          <w:color w:val="000000"/>
          <w:sz w:val="28"/>
          <w:szCs w:val="28"/>
          <w:shd w:val="clear" w:color="auto" w:fill="FFFFFF"/>
        </w:rPr>
        <w:t>определяется в российском законода</w:t>
      </w:r>
      <w:r w:rsidR="005644B3">
        <w:rPr>
          <w:rFonts w:ascii="Times New Roman" w:hAnsi="Times New Roman" w:cs="Times New Roman"/>
          <w:color w:val="000000"/>
          <w:sz w:val="28"/>
          <w:szCs w:val="28"/>
          <w:shd w:val="clear" w:color="auto" w:fill="FFFFFF"/>
        </w:rPr>
        <w:t>тельстве</w:t>
      </w:r>
      <w:r w:rsidR="00F15F86">
        <w:rPr>
          <w:rFonts w:ascii="Times New Roman" w:hAnsi="Times New Roman" w:cs="Times New Roman"/>
          <w:color w:val="000000"/>
          <w:sz w:val="28"/>
          <w:szCs w:val="28"/>
          <w:shd w:val="clear" w:color="auto" w:fill="FFFFFF"/>
        </w:rPr>
        <w:t xml:space="preserve"> как </w:t>
      </w:r>
      <w:r w:rsidR="00F15F86" w:rsidRPr="00F15F86">
        <w:rPr>
          <w:rFonts w:ascii="Times New Roman" w:hAnsi="Times New Roman" w:cs="Times New Roman"/>
          <w:color w:val="000000"/>
          <w:sz w:val="28"/>
          <w:szCs w:val="28"/>
          <w:shd w:val="clear" w:color="auto" w:fill="FFFFFF"/>
        </w:rPr>
        <w:t>"</w:t>
      </w:r>
      <w:r w:rsidR="00F15F86">
        <w:rPr>
          <w:rFonts w:ascii="Times New Roman" w:hAnsi="Times New Roman" w:cs="Times New Roman"/>
          <w:color w:val="000000"/>
          <w:sz w:val="28"/>
          <w:szCs w:val="28"/>
          <w:shd w:val="clear" w:color="auto" w:fill="FFFFFF"/>
        </w:rPr>
        <w:t>прекращение одного или нескольких обществ с передачей всех прав и обязанностей другому обществу</w:t>
      </w:r>
      <w:r w:rsidR="00F15F86" w:rsidRPr="00F15F86">
        <w:rPr>
          <w:rFonts w:ascii="Times New Roman" w:hAnsi="Times New Roman" w:cs="Times New Roman"/>
          <w:color w:val="000000"/>
          <w:sz w:val="28"/>
          <w:szCs w:val="28"/>
          <w:shd w:val="clear" w:color="auto" w:fill="FFFFFF"/>
        </w:rPr>
        <w:t>"</w:t>
      </w:r>
      <w:r w:rsidR="00F15F86">
        <w:rPr>
          <w:rFonts w:ascii="Times New Roman" w:hAnsi="Times New Roman" w:cs="Times New Roman"/>
          <w:color w:val="000000"/>
          <w:sz w:val="28"/>
          <w:szCs w:val="28"/>
          <w:shd w:val="clear" w:color="auto" w:fill="FFFFFF"/>
        </w:rPr>
        <w:t xml:space="preserve">. </w:t>
      </w:r>
      <w:r w:rsidR="00F15F86" w:rsidRPr="00F15F86">
        <w:rPr>
          <w:rFonts w:ascii="Times New Roman" w:hAnsi="Times New Roman" w:cs="Times New Roman"/>
          <w:color w:val="000000"/>
          <w:sz w:val="28"/>
          <w:szCs w:val="28"/>
          <w:shd w:val="clear" w:color="auto" w:fill="FFFFFF"/>
        </w:rPr>
        <w:t>"</w:t>
      </w:r>
      <w:r w:rsidR="00F15F86">
        <w:rPr>
          <w:rFonts w:ascii="Times New Roman" w:hAnsi="Times New Roman" w:cs="Times New Roman"/>
          <w:color w:val="000000"/>
          <w:sz w:val="28"/>
          <w:szCs w:val="28"/>
          <w:shd w:val="clear" w:color="auto" w:fill="FFFFFF"/>
        </w:rPr>
        <w:t>Слиянием</w:t>
      </w:r>
      <w:r w:rsidR="00F15F86" w:rsidRPr="00F15F86">
        <w:rPr>
          <w:rFonts w:ascii="Times New Roman" w:hAnsi="Times New Roman" w:cs="Times New Roman"/>
          <w:color w:val="000000"/>
          <w:sz w:val="28"/>
          <w:szCs w:val="28"/>
          <w:shd w:val="clear" w:color="auto" w:fill="FFFFFF"/>
        </w:rPr>
        <w:t xml:space="preserve">" </w:t>
      </w:r>
      <w:r w:rsidR="00F15F86">
        <w:rPr>
          <w:rFonts w:ascii="Times New Roman" w:hAnsi="Times New Roman" w:cs="Times New Roman"/>
          <w:color w:val="000000"/>
          <w:sz w:val="28"/>
          <w:szCs w:val="28"/>
          <w:shd w:val="clear" w:color="auto" w:fill="FFFFFF"/>
        </w:rPr>
        <w:t xml:space="preserve">называют </w:t>
      </w:r>
      <w:r w:rsidR="00F15F86" w:rsidRPr="00F15F86">
        <w:rPr>
          <w:rFonts w:ascii="Times New Roman" w:hAnsi="Times New Roman" w:cs="Times New Roman"/>
          <w:color w:val="000000"/>
          <w:sz w:val="28"/>
          <w:szCs w:val="28"/>
          <w:shd w:val="clear" w:color="auto" w:fill="FFFFFF"/>
        </w:rPr>
        <w:t>"</w:t>
      </w:r>
      <w:r w:rsidR="00F15F86">
        <w:rPr>
          <w:rFonts w:ascii="Times New Roman" w:hAnsi="Times New Roman" w:cs="Times New Roman"/>
          <w:color w:val="000000"/>
          <w:sz w:val="28"/>
          <w:szCs w:val="28"/>
          <w:shd w:val="clear" w:color="auto" w:fill="FFFFFF"/>
        </w:rPr>
        <w:t>возникновение нового общества с передачей ему прав и обязанностей двух или нескольких обществ</w:t>
      </w:r>
      <w:r w:rsidR="00F15F86" w:rsidRPr="00F15F86">
        <w:rPr>
          <w:rFonts w:ascii="Times New Roman" w:hAnsi="Times New Roman" w:cs="Times New Roman"/>
          <w:color w:val="000000"/>
          <w:sz w:val="28"/>
          <w:szCs w:val="28"/>
          <w:shd w:val="clear" w:color="auto" w:fill="FFFFFF"/>
        </w:rPr>
        <w:t xml:space="preserve"> </w:t>
      </w:r>
      <w:r w:rsidR="00F15F86">
        <w:rPr>
          <w:rFonts w:ascii="Times New Roman" w:hAnsi="Times New Roman" w:cs="Times New Roman"/>
          <w:color w:val="000000"/>
          <w:sz w:val="28"/>
          <w:szCs w:val="28"/>
          <w:shd w:val="clear" w:color="auto" w:fill="FFFFFF"/>
        </w:rPr>
        <w:t>с прекращением последних"</w:t>
      </w:r>
      <w:r w:rsidR="00F15F86" w:rsidRPr="00F15F86">
        <w:rPr>
          <w:rFonts w:ascii="Times New Roman" w:hAnsi="Times New Roman" w:cs="Times New Roman"/>
          <w:color w:val="000000"/>
          <w:sz w:val="28"/>
          <w:szCs w:val="28"/>
          <w:shd w:val="clear" w:color="auto" w:fill="FFFFFF"/>
        </w:rPr>
        <w:t xml:space="preserve">. </w:t>
      </w:r>
      <w:r w:rsidR="00F15F86">
        <w:rPr>
          <w:rFonts w:ascii="Times New Roman" w:hAnsi="Times New Roman" w:cs="Times New Roman"/>
          <w:color w:val="000000"/>
          <w:sz w:val="28"/>
          <w:szCs w:val="28"/>
          <w:shd w:val="clear" w:color="auto" w:fill="FFFFFF"/>
        </w:rPr>
        <w:t>Выделяют 3 основных типа слияний</w:t>
      </w:r>
      <w:r w:rsidR="00F15F86" w:rsidRPr="00F15F86">
        <w:rPr>
          <w:rFonts w:ascii="Times New Roman" w:hAnsi="Times New Roman" w:cs="Times New Roman"/>
          <w:color w:val="000000"/>
          <w:sz w:val="28"/>
          <w:szCs w:val="28"/>
          <w:shd w:val="clear" w:color="auto" w:fill="FFFFFF"/>
        </w:rPr>
        <w:t xml:space="preserve">: </w:t>
      </w:r>
      <w:r w:rsidR="00F15F86">
        <w:rPr>
          <w:rFonts w:ascii="Times New Roman" w:hAnsi="Times New Roman" w:cs="Times New Roman"/>
          <w:color w:val="000000"/>
          <w:sz w:val="28"/>
          <w:szCs w:val="28"/>
          <w:shd w:val="clear" w:color="auto" w:fill="FFFFFF"/>
        </w:rPr>
        <w:t>горизонтальные, вертикальные и конгломератные. По характеру слияния могут быть дружественными и враждебными, по географ</w:t>
      </w:r>
      <w:r w:rsidR="005644B3">
        <w:rPr>
          <w:rFonts w:ascii="Times New Roman" w:hAnsi="Times New Roman" w:cs="Times New Roman"/>
          <w:color w:val="000000"/>
          <w:sz w:val="28"/>
          <w:szCs w:val="28"/>
          <w:shd w:val="clear" w:color="auto" w:fill="FFFFFF"/>
        </w:rPr>
        <w:t>ическому признаку ─ национальными и транснациональными</w:t>
      </w:r>
      <w:r w:rsidR="00F15F86">
        <w:rPr>
          <w:rFonts w:ascii="Times New Roman" w:hAnsi="Times New Roman" w:cs="Times New Roman"/>
          <w:color w:val="000000"/>
          <w:sz w:val="28"/>
          <w:szCs w:val="28"/>
          <w:shd w:val="clear" w:color="auto" w:fill="FFFFFF"/>
        </w:rPr>
        <w:t xml:space="preserve">. Среди мотивов слияний и поглощений можно выделить захват доли рынка, географическую экспансию, продуктовую диверсификацию,  </w:t>
      </w:r>
      <w:r w:rsidR="009A1023">
        <w:rPr>
          <w:rFonts w:ascii="Times New Roman" w:hAnsi="Times New Roman" w:cs="Times New Roman"/>
          <w:color w:val="000000"/>
          <w:sz w:val="28"/>
          <w:szCs w:val="28"/>
          <w:shd w:val="clear" w:color="auto" w:fill="FFFFFF"/>
        </w:rPr>
        <w:t xml:space="preserve">снижение издержек, </w:t>
      </w:r>
      <w:r w:rsidR="00F15F86">
        <w:rPr>
          <w:rFonts w:ascii="Times New Roman" w:hAnsi="Times New Roman" w:cs="Times New Roman"/>
          <w:color w:val="000000"/>
          <w:sz w:val="28"/>
          <w:szCs w:val="28"/>
          <w:shd w:val="clear" w:color="auto" w:fill="FFFFFF"/>
        </w:rPr>
        <w:t xml:space="preserve">достижение </w:t>
      </w:r>
      <w:r w:rsidR="009A1023">
        <w:rPr>
          <w:rFonts w:ascii="Times New Roman" w:hAnsi="Times New Roman" w:cs="Times New Roman"/>
          <w:color w:val="000000"/>
          <w:sz w:val="28"/>
          <w:szCs w:val="28"/>
          <w:shd w:val="clear" w:color="auto" w:fill="FFFFFF"/>
        </w:rPr>
        <w:t>эффекта масштаба, доступ к лицензиям и патентам и др. В целом, если результат фирмы после объединения стал лучше, чем сумма результатов участников сделки до слияния или поглощения, считается, что компания достигла так называемого эффекта синергии. Чтобы сделка была успешной, необходимо уделить внимание важнейшим этапам слияний и поглощений</w:t>
      </w:r>
      <w:r w:rsidR="009A1023" w:rsidRPr="009A1023">
        <w:rPr>
          <w:rFonts w:ascii="Times New Roman" w:hAnsi="Times New Roman" w:cs="Times New Roman"/>
          <w:color w:val="000000"/>
          <w:sz w:val="28"/>
          <w:szCs w:val="28"/>
          <w:shd w:val="clear" w:color="auto" w:fill="FFFFFF"/>
        </w:rPr>
        <w:t xml:space="preserve">: </w:t>
      </w:r>
      <w:r w:rsidR="009A1023">
        <w:rPr>
          <w:rFonts w:ascii="Times New Roman" w:hAnsi="Times New Roman" w:cs="Times New Roman"/>
          <w:color w:val="000000"/>
          <w:sz w:val="28"/>
          <w:szCs w:val="28"/>
          <w:shd w:val="clear" w:color="auto" w:fill="FFFFFF"/>
        </w:rPr>
        <w:t xml:space="preserve">проведению процедуры </w:t>
      </w:r>
      <w:r w:rsidR="009A1023" w:rsidRPr="009A102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дью </w:t>
      </w:r>
      <w:r w:rsidR="009A1023">
        <w:rPr>
          <w:rFonts w:ascii="Times New Roman" w:hAnsi="Times New Roman" w:cs="Times New Roman"/>
          <w:color w:val="000000"/>
          <w:sz w:val="28"/>
          <w:szCs w:val="28"/>
          <w:shd w:val="clear" w:color="auto" w:fill="FFFFFF"/>
        </w:rPr>
        <w:t>дилидженс</w:t>
      </w:r>
      <w:r w:rsidR="009A1023" w:rsidRPr="009A1023">
        <w:rPr>
          <w:rFonts w:ascii="Times New Roman" w:hAnsi="Times New Roman" w:cs="Times New Roman"/>
          <w:color w:val="000000"/>
          <w:sz w:val="28"/>
          <w:szCs w:val="28"/>
          <w:shd w:val="clear" w:color="auto" w:fill="FFFFFF"/>
        </w:rPr>
        <w:t>"</w:t>
      </w:r>
      <w:r w:rsidR="009A1023">
        <w:rPr>
          <w:rFonts w:ascii="Times New Roman" w:hAnsi="Times New Roman" w:cs="Times New Roman"/>
          <w:color w:val="000000"/>
          <w:sz w:val="28"/>
          <w:szCs w:val="28"/>
          <w:shd w:val="clear" w:color="auto" w:fill="FFFFFF"/>
        </w:rPr>
        <w:t>, юридическому согласованию сделки и успешной интеграции в рамках одной компании.</w:t>
      </w:r>
    </w:p>
    <w:p w:rsidR="008F084B" w:rsidRDefault="008F084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645169" w:rsidRPr="00223412" w:rsidRDefault="00645169" w:rsidP="00645169">
      <w:pPr>
        <w:pStyle w:val="1"/>
        <w:rPr>
          <w:rFonts w:ascii="Times New Roman" w:hAnsi="Times New Roman" w:cs="Times New Roman"/>
          <w:shd w:val="clear" w:color="auto" w:fill="FFFFFF"/>
        </w:rPr>
      </w:pPr>
      <w:bookmarkStart w:id="5" w:name="_Toc479123376"/>
      <w:r w:rsidRPr="00223412">
        <w:rPr>
          <w:rFonts w:ascii="Times New Roman" w:hAnsi="Times New Roman" w:cs="Times New Roman"/>
          <w:shd w:val="clear" w:color="auto" w:fill="FFFFFF"/>
        </w:rPr>
        <w:lastRenderedPageBreak/>
        <w:t>Глава 2. Тенденции мирового и российского рынков слияний и поглощений</w:t>
      </w:r>
      <w:bookmarkEnd w:id="5"/>
    </w:p>
    <w:p w:rsidR="008F084B" w:rsidRDefault="008F084B" w:rsidP="00645169">
      <w:pPr>
        <w:pStyle w:val="2"/>
        <w:rPr>
          <w:rFonts w:ascii="Times New Roman" w:hAnsi="Times New Roman" w:cs="Times New Roman"/>
          <w:sz w:val="28"/>
          <w:szCs w:val="28"/>
          <w:shd w:val="clear" w:color="auto" w:fill="FFFFFF"/>
        </w:rPr>
      </w:pPr>
      <w:bookmarkStart w:id="6" w:name="_Toc479123377"/>
      <w:r w:rsidRPr="00223412">
        <w:rPr>
          <w:rFonts w:ascii="Times New Roman" w:hAnsi="Times New Roman" w:cs="Times New Roman"/>
          <w:sz w:val="28"/>
          <w:szCs w:val="28"/>
          <w:shd w:val="clear" w:color="auto" w:fill="FFFFFF"/>
        </w:rPr>
        <w:t>2.1. Тенденции слияний и поглощений в мире</w:t>
      </w:r>
      <w:bookmarkEnd w:id="6"/>
    </w:p>
    <w:p w:rsidR="00223412" w:rsidRPr="00223412" w:rsidRDefault="00223412" w:rsidP="00223412"/>
    <w:p w:rsidR="00474E1B" w:rsidRPr="00474E1B" w:rsidRDefault="00C641F7" w:rsidP="00474E1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74E1B">
        <w:rPr>
          <w:rFonts w:ascii="Times New Roman" w:hAnsi="Times New Roman" w:cs="Times New Roman"/>
          <w:color w:val="000000"/>
          <w:sz w:val="28"/>
          <w:szCs w:val="28"/>
          <w:shd w:val="clear" w:color="auto" w:fill="FFFFFF"/>
        </w:rPr>
        <w:t>В своей книге</w:t>
      </w:r>
      <w:r w:rsidR="00474E1B">
        <w:rPr>
          <w:rStyle w:val="aa"/>
          <w:rFonts w:ascii="Times New Roman" w:hAnsi="Times New Roman" w:cs="Times New Roman"/>
          <w:color w:val="000000"/>
          <w:sz w:val="28"/>
          <w:szCs w:val="28"/>
          <w:shd w:val="clear" w:color="auto" w:fill="FFFFFF"/>
        </w:rPr>
        <w:footnoteReference w:id="12"/>
      </w:r>
      <w:r w:rsidR="00474E1B">
        <w:rPr>
          <w:rFonts w:ascii="Times New Roman" w:hAnsi="Times New Roman" w:cs="Times New Roman"/>
          <w:color w:val="000000"/>
          <w:sz w:val="28"/>
          <w:szCs w:val="28"/>
          <w:shd w:val="clear" w:color="auto" w:fill="FFFFFF"/>
        </w:rPr>
        <w:t xml:space="preserve"> экономист С.</w:t>
      </w:r>
      <w:r w:rsidR="005644B3">
        <w:rPr>
          <w:rFonts w:ascii="Times New Roman" w:hAnsi="Times New Roman" w:cs="Times New Roman"/>
          <w:color w:val="000000"/>
          <w:sz w:val="28"/>
          <w:szCs w:val="28"/>
          <w:shd w:val="clear" w:color="auto" w:fill="FFFFFF"/>
        </w:rPr>
        <w:t xml:space="preserve"> </w:t>
      </w:r>
      <w:r w:rsidR="00474E1B">
        <w:rPr>
          <w:rFonts w:ascii="Times New Roman" w:hAnsi="Times New Roman" w:cs="Times New Roman"/>
          <w:color w:val="000000"/>
          <w:sz w:val="28"/>
          <w:szCs w:val="28"/>
          <w:shd w:val="clear" w:color="auto" w:fill="FFFFFF"/>
        </w:rPr>
        <w:t xml:space="preserve">В. Гвардин выделил 5 факторов, которые влияют на рынок </w:t>
      </w:r>
      <w:r w:rsidR="00474E1B">
        <w:rPr>
          <w:rFonts w:ascii="Times New Roman" w:hAnsi="Times New Roman" w:cs="Times New Roman"/>
          <w:color w:val="000000"/>
          <w:sz w:val="28"/>
          <w:szCs w:val="28"/>
          <w:shd w:val="clear" w:color="auto" w:fill="FFFFFF"/>
          <w:lang w:val="en-US"/>
        </w:rPr>
        <w:t>M</w:t>
      </w:r>
      <w:r w:rsidR="00474E1B" w:rsidRPr="00474E1B">
        <w:rPr>
          <w:rFonts w:ascii="Times New Roman" w:hAnsi="Times New Roman" w:cs="Times New Roman"/>
          <w:color w:val="000000"/>
          <w:sz w:val="28"/>
          <w:szCs w:val="28"/>
          <w:shd w:val="clear" w:color="auto" w:fill="FFFFFF"/>
        </w:rPr>
        <w:t>&amp;</w:t>
      </w:r>
      <w:r w:rsidR="00474E1B">
        <w:rPr>
          <w:rFonts w:ascii="Times New Roman" w:hAnsi="Times New Roman" w:cs="Times New Roman"/>
          <w:color w:val="000000"/>
          <w:sz w:val="28"/>
          <w:szCs w:val="28"/>
          <w:shd w:val="clear" w:color="auto" w:fill="FFFFFF"/>
          <w:lang w:val="en-US"/>
        </w:rPr>
        <w:t>A</w:t>
      </w:r>
      <w:r w:rsidR="00474E1B">
        <w:rPr>
          <w:rFonts w:ascii="Times New Roman" w:hAnsi="Times New Roman" w:cs="Times New Roman"/>
          <w:color w:val="000000"/>
          <w:sz w:val="28"/>
          <w:szCs w:val="28"/>
          <w:shd w:val="clear" w:color="auto" w:fill="FFFFFF"/>
        </w:rPr>
        <w:t>. Первым является капитализация фондового рынка. В объяснении этого фактора автор книги опирается на исследование Р.</w:t>
      </w:r>
      <w:r w:rsidR="005644B3">
        <w:rPr>
          <w:rFonts w:ascii="Times New Roman" w:hAnsi="Times New Roman" w:cs="Times New Roman"/>
          <w:color w:val="000000"/>
          <w:sz w:val="28"/>
          <w:szCs w:val="28"/>
          <w:shd w:val="clear" w:color="auto" w:fill="FFFFFF"/>
        </w:rPr>
        <w:t xml:space="preserve"> </w:t>
      </w:r>
      <w:r w:rsidR="00474E1B">
        <w:rPr>
          <w:rFonts w:ascii="Times New Roman" w:hAnsi="Times New Roman" w:cs="Times New Roman"/>
          <w:color w:val="000000"/>
          <w:sz w:val="28"/>
          <w:szCs w:val="28"/>
          <w:shd w:val="clear" w:color="auto" w:fill="FFFFFF"/>
        </w:rPr>
        <w:t xml:space="preserve">Л. Нельсона, который, проанализировав американский рынок слияний и поглощений, пришел к выводу, что между ростом капитализации фондового рынка и объемом сделок </w:t>
      </w:r>
      <w:r w:rsidR="00474E1B">
        <w:rPr>
          <w:rFonts w:ascii="Times New Roman" w:hAnsi="Times New Roman" w:cs="Times New Roman"/>
          <w:color w:val="000000"/>
          <w:sz w:val="28"/>
          <w:szCs w:val="28"/>
          <w:shd w:val="clear" w:color="auto" w:fill="FFFFFF"/>
          <w:lang w:val="en-US"/>
        </w:rPr>
        <w:t>M</w:t>
      </w:r>
      <w:r w:rsidR="00474E1B" w:rsidRPr="005B552D">
        <w:rPr>
          <w:rFonts w:ascii="Times New Roman" w:hAnsi="Times New Roman" w:cs="Times New Roman"/>
          <w:color w:val="000000"/>
          <w:sz w:val="28"/>
          <w:szCs w:val="28"/>
          <w:shd w:val="clear" w:color="auto" w:fill="FFFFFF"/>
        </w:rPr>
        <w:t>&amp;</w:t>
      </w:r>
      <w:r w:rsidR="00474E1B">
        <w:rPr>
          <w:rFonts w:ascii="Times New Roman" w:hAnsi="Times New Roman" w:cs="Times New Roman"/>
          <w:color w:val="000000"/>
          <w:sz w:val="28"/>
          <w:szCs w:val="28"/>
          <w:shd w:val="clear" w:color="auto" w:fill="FFFFFF"/>
          <w:lang w:val="en-US"/>
        </w:rPr>
        <w:t>A</w:t>
      </w:r>
      <w:r w:rsidR="00474E1B" w:rsidRPr="005B552D">
        <w:rPr>
          <w:rFonts w:ascii="Times New Roman" w:hAnsi="Times New Roman" w:cs="Times New Roman"/>
          <w:color w:val="000000"/>
          <w:sz w:val="28"/>
          <w:szCs w:val="28"/>
          <w:shd w:val="clear" w:color="auto" w:fill="FFFFFF"/>
        </w:rPr>
        <w:t xml:space="preserve"> </w:t>
      </w:r>
      <w:r w:rsidR="00474E1B">
        <w:rPr>
          <w:rFonts w:ascii="Times New Roman" w:hAnsi="Times New Roman" w:cs="Times New Roman"/>
          <w:color w:val="000000"/>
          <w:sz w:val="28"/>
          <w:szCs w:val="28"/>
          <w:shd w:val="clear" w:color="auto" w:fill="FFFFFF"/>
        </w:rPr>
        <w:t xml:space="preserve">существует положительная корреляция </w:t>
      </w:r>
      <w:r w:rsidR="00474E1B">
        <w:rPr>
          <w:rStyle w:val="aa"/>
          <w:rFonts w:ascii="Times New Roman" w:hAnsi="Times New Roman" w:cs="Times New Roman"/>
          <w:color w:val="000000"/>
          <w:sz w:val="28"/>
          <w:szCs w:val="28"/>
          <w:shd w:val="clear" w:color="auto" w:fill="FFFFFF"/>
        </w:rPr>
        <w:footnoteReference w:id="13"/>
      </w:r>
      <w:r w:rsidR="00474E1B">
        <w:rPr>
          <w:rFonts w:ascii="Times New Roman" w:hAnsi="Times New Roman" w:cs="Times New Roman"/>
          <w:color w:val="000000"/>
          <w:sz w:val="28"/>
          <w:szCs w:val="28"/>
          <w:shd w:val="clear" w:color="auto" w:fill="FFFFFF"/>
        </w:rPr>
        <w:t xml:space="preserve">Вторым фактором является показатель ВВП. Чем больше объемы экономики страны, тем более динамично развиваются компании, а значит, тем вероятнее они могут прибегнуть к стратегии слияний и поглощений. В качестве третьего фактора выступает ставка процента. Чем она выше, тем выше издержки проведения сделки по слиянию или поглощению и тем меньше доходность. Следовательно, процентная ставка и количество сделок </w:t>
      </w:r>
      <w:r w:rsidR="00474E1B">
        <w:rPr>
          <w:rFonts w:ascii="Times New Roman" w:hAnsi="Times New Roman" w:cs="Times New Roman"/>
          <w:color w:val="000000"/>
          <w:sz w:val="28"/>
          <w:szCs w:val="28"/>
          <w:shd w:val="clear" w:color="auto" w:fill="FFFFFF"/>
          <w:lang w:val="en-US"/>
        </w:rPr>
        <w:t>M</w:t>
      </w:r>
      <w:r w:rsidR="00474E1B" w:rsidRPr="00AA5E97">
        <w:rPr>
          <w:rFonts w:ascii="Times New Roman" w:hAnsi="Times New Roman" w:cs="Times New Roman"/>
          <w:color w:val="000000"/>
          <w:sz w:val="28"/>
          <w:szCs w:val="28"/>
          <w:shd w:val="clear" w:color="auto" w:fill="FFFFFF"/>
        </w:rPr>
        <w:t>&amp;</w:t>
      </w:r>
      <w:r w:rsidR="00474E1B">
        <w:rPr>
          <w:rFonts w:ascii="Times New Roman" w:hAnsi="Times New Roman" w:cs="Times New Roman"/>
          <w:color w:val="000000"/>
          <w:sz w:val="28"/>
          <w:szCs w:val="28"/>
          <w:shd w:val="clear" w:color="auto" w:fill="FFFFFF"/>
          <w:lang w:val="en-US"/>
        </w:rPr>
        <w:t>A</w:t>
      </w:r>
      <w:r w:rsidR="00474E1B" w:rsidRPr="00AA5E97">
        <w:rPr>
          <w:rFonts w:ascii="Times New Roman" w:hAnsi="Times New Roman" w:cs="Times New Roman"/>
          <w:color w:val="000000"/>
          <w:sz w:val="28"/>
          <w:szCs w:val="28"/>
          <w:shd w:val="clear" w:color="auto" w:fill="FFFFFF"/>
        </w:rPr>
        <w:t xml:space="preserve"> </w:t>
      </w:r>
      <w:r w:rsidR="00474E1B">
        <w:rPr>
          <w:rFonts w:ascii="Times New Roman" w:hAnsi="Times New Roman" w:cs="Times New Roman"/>
          <w:color w:val="000000"/>
          <w:sz w:val="28"/>
          <w:szCs w:val="28"/>
          <w:shd w:val="clear" w:color="auto" w:fill="FFFFFF"/>
        </w:rPr>
        <w:t>находятся в обратной корреляции. С.</w:t>
      </w:r>
      <w:r w:rsidR="005644B3">
        <w:rPr>
          <w:rFonts w:ascii="Times New Roman" w:hAnsi="Times New Roman" w:cs="Times New Roman"/>
          <w:color w:val="000000"/>
          <w:sz w:val="28"/>
          <w:szCs w:val="28"/>
          <w:shd w:val="clear" w:color="auto" w:fill="FFFFFF"/>
        </w:rPr>
        <w:t xml:space="preserve"> </w:t>
      </w:r>
      <w:r w:rsidR="00474E1B">
        <w:rPr>
          <w:rFonts w:ascii="Times New Roman" w:hAnsi="Times New Roman" w:cs="Times New Roman"/>
          <w:color w:val="000000"/>
          <w:sz w:val="28"/>
          <w:szCs w:val="28"/>
          <w:shd w:val="clear" w:color="auto" w:fill="FFFFFF"/>
        </w:rPr>
        <w:t xml:space="preserve">В. Гвардин также включает в число факторов коэффициент </w:t>
      </w:r>
      <w:r w:rsidR="00474E1B">
        <w:rPr>
          <w:rFonts w:ascii="Times New Roman" w:hAnsi="Times New Roman" w:cs="Times New Roman"/>
          <w:color w:val="000000"/>
          <w:sz w:val="28"/>
          <w:szCs w:val="28"/>
          <w:shd w:val="clear" w:color="auto" w:fill="FFFFFF"/>
          <w:lang w:val="en-US"/>
        </w:rPr>
        <w:t>Q</w:t>
      </w:r>
      <w:r w:rsidR="00474E1B" w:rsidRPr="005B552D">
        <w:rPr>
          <w:rFonts w:ascii="Times New Roman" w:hAnsi="Times New Roman" w:cs="Times New Roman"/>
          <w:color w:val="000000"/>
          <w:sz w:val="28"/>
          <w:szCs w:val="28"/>
          <w:shd w:val="clear" w:color="auto" w:fill="FFFFFF"/>
        </w:rPr>
        <w:t>-</w:t>
      </w:r>
      <w:r w:rsidR="00474E1B">
        <w:rPr>
          <w:rFonts w:ascii="Times New Roman" w:hAnsi="Times New Roman" w:cs="Times New Roman"/>
          <w:color w:val="000000"/>
          <w:sz w:val="28"/>
          <w:szCs w:val="28"/>
          <w:shd w:val="clear" w:color="auto" w:fill="FFFFFF"/>
        </w:rPr>
        <w:t xml:space="preserve">Тобина. Этот коэффициент показывает инвестиционную привлекательность компании и представляет собой отношение рыночной стоимости компании к восстановительной стоимости её активов. Признаком успешной фирмы является превосходство числителя над знаменателем. Если фирма имеет </w:t>
      </w:r>
      <w:r w:rsidR="00474E1B">
        <w:rPr>
          <w:rFonts w:ascii="Times New Roman" w:hAnsi="Times New Roman" w:cs="Times New Roman"/>
          <w:color w:val="000000"/>
          <w:sz w:val="28"/>
          <w:szCs w:val="28"/>
          <w:shd w:val="clear" w:color="auto" w:fill="FFFFFF"/>
          <w:lang w:val="en-US"/>
        </w:rPr>
        <w:t>q</w:t>
      </w:r>
      <w:r w:rsidR="00474E1B" w:rsidRPr="00ED4A77">
        <w:rPr>
          <w:rFonts w:ascii="Times New Roman" w:hAnsi="Times New Roman" w:cs="Times New Roman"/>
          <w:color w:val="000000"/>
          <w:sz w:val="28"/>
          <w:szCs w:val="28"/>
          <w:shd w:val="clear" w:color="auto" w:fill="FFFFFF"/>
        </w:rPr>
        <w:t xml:space="preserve">&lt;1, </w:t>
      </w:r>
      <w:r w:rsidR="00474E1B">
        <w:rPr>
          <w:rFonts w:ascii="Times New Roman" w:hAnsi="Times New Roman" w:cs="Times New Roman"/>
          <w:color w:val="000000"/>
          <w:sz w:val="28"/>
          <w:szCs w:val="28"/>
          <w:shd w:val="clear" w:color="auto" w:fill="FFFFFF"/>
        </w:rPr>
        <w:t>она попадает под угрозу быть объектом поглощения более успешной компанией. Последний фактор ─ влияние законодательства. Здесь речь идёт, прежде всего, об антимонопольном законодательстве</w:t>
      </w:r>
      <w:r w:rsidR="001F58C0">
        <w:rPr>
          <w:rFonts w:ascii="Times New Roman" w:hAnsi="Times New Roman" w:cs="Times New Roman"/>
          <w:color w:val="000000"/>
          <w:sz w:val="28"/>
          <w:szCs w:val="28"/>
          <w:shd w:val="clear" w:color="auto" w:fill="FFFFFF"/>
        </w:rPr>
        <w:t>.</w:t>
      </w:r>
    </w:p>
    <w:p w:rsidR="00CF77A8" w:rsidRDefault="00474E1B" w:rsidP="00CF77A8">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7602B">
        <w:rPr>
          <w:rFonts w:ascii="Times New Roman" w:hAnsi="Times New Roman" w:cs="Times New Roman"/>
          <w:color w:val="000000"/>
          <w:sz w:val="28"/>
          <w:szCs w:val="28"/>
          <w:shd w:val="clear" w:color="auto" w:fill="FFFFFF"/>
        </w:rPr>
        <w:t xml:space="preserve">В течение многих лет экономисты пытаются проследить тенденции на рынке </w:t>
      </w:r>
      <w:r w:rsidR="0047602B">
        <w:rPr>
          <w:rFonts w:ascii="Times New Roman" w:hAnsi="Times New Roman" w:cs="Times New Roman"/>
          <w:color w:val="000000"/>
          <w:sz w:val="28"/>
          <w:szCs w:val="28"/>
          <w:shd w:val="clear" w:color="auto" w:fill="FFFFFF"/>
          <w:lang w:val="en-US"/>
        </w:rPr>
        <w:t>M</w:t>
      </w:r>
      <w:r w:rsidR="0047602B" w:rsidRPr="00256E84">
        <w:rPr>
          <w:rFonts w:ascii="Times New Roman" w:hAnsi="Times New Roman" w:cs="Times New Roman"/>
          <w:color w:val="000000"/>
          <w:sz w:val="28"/>
          <w:szCs w:val="28"/>
          <w:shd w:val="clear" w:color="auto" w:fill="FFFFFF"/>
        </w:rPr>
        <w:t>&amp;</w:t>
      </w:r>
      <w:r w:rsidR="0047602B">
        <w:rPr>
          <w:rFonts w:ascii="Times New Roman" w:hAnsi="Times New Roman" w:cs="Times New Roman"/>
          <w:color w:val="000000"/>
          <w:sz w:val="28"/>
          <w:szCs w:val="28"/>
          <w:shd w:val="clear" w:color="auto" w:fill="FFFFFF"/>
          <w:lang w:val="en-US"/>
        </w:rPr>
        <w:t>A</w:t>
      </w:r>
      <w:r w:rsidR="0047602B" w:rsidRPr="00256E84">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Некоторые из них убеждены, что рынок развивается </w:t>
      </w:r>
      <w:r w:rsidR="0047602B">
        <w:rPr>
          <w:rFonts w:ascii="Times New Roman" w:hAnsi="Times New Roman" w:cs="Times New Roman"/>
          <w:color w:val="000000"/>
          <w:sz w:val="28"/>
          <w:szCs w:val="28"/>
          <w:shd w:val="clear" w:color="auto" w:fill="FFFFFF"/>
        </w:rPr>
        <w:lastRenderedPageBreak/>
        <w:t>волнообразно</w:t>
      </w:r>
      <w:r w:rsidR="008F084B">
        <w:rPr>
          <w:rStyle w:val="aa"/>
          <w:rFonts w:ascii="Times New Roman" w:hAnsi="Times New Roman" w:cs="Times New Roman"/>
          <w:color w:val="000000"/>
          <w:sz w:val="28"/>
          <w:szCs w:val="28"/>
          <w:shd w:val="clear" w:color="auto" w:fill="FFFFFF"/>
          <w:lang w:val="en-US"/>
        </w:rPr>
        <w:footnoteReference w:id="14"/>
      </w:r>
      <w:r w:rsidR="0047602B">
        <w:rPr>
          <w:rFonts w:ascii="Times New Roman" w:hAnsi="Times New Roman" w:cs="Times New Roman"/>
          <w:color w:val="000000"/>
          <w:sz w:val="28"/>
          <w:szCs w:val="28"/>
          <w:shd w:val="clear" w:color="auto" w:fill="FFFFFF"/>
        </w:rPr>
        <w:t xml:space="preserve">, а волны </w:t>
      </w:r>
      <w:r w:rsidR="005644B3">
        <w:rPr>
          <w:rFonts w:ascii="Times New Roman" w:hAnsi="Times New Roman" w:cs="Times New Roman"/>
          <w:color w:val="000000"/>
          <w:sz w:val="28"/>
          <w:szCs w:val="28"/>
          <w:shd w:val="clear" w:color="auto" w:fill="FFFFFF"/>
        </w:rPr>
        <w:t>проявляются вследствие реакции</w:t>
      </w:r>
      <w:r w:rsidR="0047602B">
        <w:rPr>
          <w:rFonts w:ascii="Times New Roman" w:hAnsi="Times New Roman" w:cs="Times New Roman"/>
          <w:color w:val="000000"/>
          <w:sz w:val="28"/>
          <w:szCs w:val="28"/>
          <w:shd w:val="clear" w:color="auto" w:fill="FFFFFF"/>
        </w:rPr>
        <w:t xml:space="preserve"> на определенные экономические шоки, в качестве которых выступают как глобальные явления, такие, как возникновение новых технологий, так и более локальные, например, появление товаров-субститутов, возникновение новых каналов сбыта. Другие убеждены, что за волнообразные тенденции на рынке отвечают финансовые кризисы. За последние 10 лет на рынке </w:t>
      </w:r>
      <w:r w:rsidR="0047602B">
        <w:rPr>
          <w:rFonts w:ascii="Times New Roman" w:hAnsi="Times New Roman" w:cs="Times New Roman"/>
          <w:color w:val="000000"/>
          <w:sz w:val="28"/>
          <w:szCs w:val="28"/>
          <w:shd w:val="clear" w:color="auto" w:fill="FFFFFF"/>
          <w:lang w:val="en-US"/>
        </w:rPr>
        <w:t>M</w:t>
      </w:r>
      <w:r w:rsidR="0047602B" w:rsidRPr="00B02961">
        <w:rPr>
          <w:rFonts w:ascii="Times New Roman" w:hAnsi="Times New Roman" w:cs="Times New Roman"/>
          <w:color w:val="000000"/>
          <w:sz w:val="28"/>
          <w:szCs w:val="28"/>
          <w:shd w:val="clear" w:color="auto" w:fill="FFFFFF"/>
        </w:rPr>
        <w:t>&amp;</w:t>
      </w:r>
      <w:r w:rsidR="0047602B">
        <w:rPr>
          <w:rFonts w:ascii="Times New Roman" w:hAnsi="Times New Roman" w:cs="Times New Roman"/>
          <w:color w:val="000000"/>
          <w:sz w:val="28"/>
          <w:szCs w:val="28"/>
          <w:shd w:val="clear" w:color="auto" w:fill="FFFFFF"/>
          <w:lang w:val="en-US"/>
        </w:rPr>
        <w:t>A</w:t>
      </w:r>
      <w:r w:rsidR="0047602B" w:rsidRPr="00B02961">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наблюдалась неравномерная динамика. </w:t>
      </w:r>
      <w:r w:rsidR="009C1F56">
        <w:rPr>
          <w:rFonts w:ascii="Times New Roman" w:hAnsi="Times New Roman" w:cs="Times New Roman"/>
          <w:color w:val="000000"/>
          <w:sz w:val="28"/>
          <w:szCs w:val="28"/>
          <w:shd w:val="clear" w:color="auto" w:fill="FFFFFF"/>
        </w:rPr>
        <w:t xml:space="preserve">В 2005 году, благодаря процессам глобализации, выросло количество международных слияний и поглощений </w:t>
      </w:r>
      <w:r w:rsidR="0047602B">
        <w:rPr>
          <w:rFonts w:ascii="Times New Roman" w:hAnsi="Times New Roman" w:cs="Times New Roman"/>
          <w:color w:val="000000"/>
          <w:sz w:val="28"/>
          <w:szCs w:val="28"/>
          <w:shd w:val="clear" w:color="auto" w:fill="FFFFFF"/>
        </w:rPr>
        <w:t xml:space="preserve">Пик активности </w:t>
      </w:r>
      <w:r w:rsidR="001255D5">
        <w:rPr>
          <w:rFonts w:ascii="Times New Roman" w:hAnsi="Times New Roman" w:cs="Times New Roman"/>
          <w:color w:val="000000"/>
          <w:sz w:val="28"/>
          <w:szCs w:val="28"/>
          <w:shd w:val="clear" w:color="auto" w:fill="FFFFFF"/>
        </w:rPr>
        <w:t xml:space="preserve">на рынке </w:t>
      </w:r>
      <w:r w:rsidR="0047602B">
        <w:rPr>
          <w:rFonts w:ascii="Times New Roman" w:hAnsi="Times New Roman" w:cs="Times New Roman"/>
          <w:color w:val="000000"/>
          <w:sz w:val="28"/>
          <w:szCs w:val="28"/>
          <w:shd w:val="clear" w:color="auto" w:fill="FFFFFF"/>
        </w:rPr>
        <w:t xml:space="preserve">пришёлся на 2007 год. Однако, с наступлением финансового кризиса, мы видим резкое сокращение сделок </w:t>
      </w:r>
      <w:r w:rsidR="0047602B">
        <w:rPr>
          <w:rFonts w:ascii="Times New Roman" w:hAnsi="Times New Roman" w:cs="Times New Roman"/>
          <w:color w:val="000000"/>
          <w:sz w:val="28"/>
          <w:szCs w:val="28"/>
          <w:shd w:val="clear" w:color="auto" w:fill="FFFFFF"/>
          <w:lang w:val="en-US"/>
        </w:rPr>
        <w:t>M</w:t>
      </w:r>
      <w:r w:rsidR="0047602B" w:rsidRPr="00616555">
        <w:rPr>
          <w:rFonts w:ascii="Times New Roman" w:hAnsi="Times New Roman" w:cs="Times New Roman"/>
          <w:color w:val="000000"/>
          <w:sz w:val="28"/>
          <w:szCs w:val="28"/>
          <w:shd w:val="clear" w:color="auto" w:fill="FFFFFF"/>
        </w:rPr>
        <w:t>&amp;</w:t>
      </w:r>
      <w:r w:rsidR="0047602B">
        <w:rPr>
          <w:rFonts w:ascii="Times New Roman" w:hAnsi="Times New Roman" w:cs="Times New Roman"/>
          <w:color w:val="000000"/>
          <w:sz w:val="28"/>
          <w:szCs w:val="28"/>
          <w:shd w:val="clear" w:color="auto" w:fill="FFFFFF"/>
          <w:lang w:val="en-US"/>
        </w:rPr>
        <w:t>A</w:t>
      </w:r>
      <w:r w:rsidR="0047602B" w:rsidRPr="00616555">
        <w:rPr>
          <w:rFonts w:ascii="Times New Roman" w:hAnsi="Times New Roman" w:cs="Times New Roman"/>
          <w:color w:val="000000"/>
          <w:sz w:val="28"/>
          <w:szCs w:val="28"/>
          <w:shd w:val="clear" w:color="auto" w:fill="FFFFFF"/>
        </w:rPr>
        <w:t xml:space="preserve"> </w:t>
      </w:r>
      <w:r w:rsidR="00DA4AFD">
        <w:rPr>
          <w:rFonts w:ascii="Times New Roman" w:hAnsi="Times New Roman" w:cs="Times New Roman"/>
          <w:color w:val="000000"/>
          <w:sz w:val="28"/>
          <w:szCs w:val="28"/>
          <w:shd w:val="clear" w:color="auto" w:fill="FFFFFF"/>
        </w:rPr>
        <w:t xml:space="preserve">в </w:t>
      </w:r>
      <w:r w:rsidR="0047602B">
        <w:rPr>
          <w:rFonts w:ascii="Times New Roman" w:hAnsi="Times New Roman" w:cs="Times New Roman"/>
          <w:color w:val="000000"/>
          <w:sz w:val="28"/>
          <w:szCs w:val="28"/>
          <w:shd w:val="clear" w:color="auto" w:fill="FFFFFF"/>
        </w:rPr>
        <w:t>2009 гг</w:t>
      </w:r>
      <w:r w:rsidR="00AF320C">
        <w:rPr>
          <w:rFonts w:ascii="Times New Roman" w:hAnsi="Times New Roman" w:cs="Times New Roman"/>
          <w:color w:val="000000"/>
          <w:sz w:val="28"/>
          <w:szCs w:val="28"/>
          <w:shd w:val="clear" w:color="auto" w:fill="FFFFFF"/>
        </w:rPr>
        <w:t>, как в количественном, так и в стоимостном отношении</w:t>
      </w:r>
      <w:r w:rsidR="0047602B">
        <w:rPr>
          <w:rFonts w:ascii="Times New Roman" w:hAnsi="Times New Roman" w:cs="Times New Roman"/>
          <w:color w:val="000000"/>
          <w:sz w:val="28"/>
          <w:szCs w:val="28"/>
          <w:shd w:val="clear" w:color="auto" w:fill="FFFFFF"/>
        </w:rPr>
        <w:t>.</w:t>
      </w:r>
      <w:r w:rsidR="00AF320C">
        <w:rPr>
          <w:rFonts w:ascii="Times New Roman" w:hAnsi="Times New Roman" w:cs="Times New Roman"/>
          <w:color w:val="000000"/>
          <w:sz w:val="28"/>
          <w:szCs w:val="28"/>
          <w:shd w:val="clear" w:color="auto" w:fill="FFFFFF"/>
        </w:rPr>
        <w:t xml:space="preserve"> Это хорошо видно на графиках</w:t>
      </w:r>
      <w:r w:rsidR="00463366">
        <w:rPr>
          <w:rFonts w:ascii="Times New Roman" w:hAnsi="Times New Roman" w:cs="Times New Roman"/>
          <w:color w:val="000000"/>
          <w:sz w:val="28"/>
          <w:szCs w:val="28"/>
          <w:shd w:val="clear" w:color="auto" w:fill="FFFFFF"/>
        </w:rPr>
        <w:t xml:space="preserve"> 1 и 2</w:t>
      </w:r>
      <w:r w:rsidR="00AF320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После кризиса последовало </w:t>
      </w:r>
      <w:r w:rsidR="001255D5">
        <w:rPr>
          <w:rFonts w:ascii="Times New Roman" w:hAnsi="Times New Roman" w:cs="Times New Roman"/>
          <w:color w:val="000000"/>
          <w:sz w:val="28"/>
          <w:szCs w:val="28"/>
          <w:shd w:val="clear" w:color="auto" w:fill="FFFFFF"/>
        </w:rPr>
        <w:t>медленн</w:t>
      </w:r>
      <w:r w:rsidR="0047602B">
        <w:rPr>
          <w:rFonts w:ascii="Times New Roman" w:hAnsi="Times New Roman" w:cs="Times New Roman"/>
          <w:color w:val="000000"/>
          <w:sz w:val="28"/>
          <w:szCs w:val="28"/>
          <w:shd w:val="clear" w:color="auto" w:fill="FFFFFF"/>
        </w:rPr>
        <w:t>ое оживление. И уже в 2015 году объемы сделок начинают приближаться к показателям 2007</w:t>
      </w:r>
      <w:r w:rsidR="00C641F7">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ого. По отраслевой структуре обычно лидируют такие сектора экономики, как ТЭК, недвижимость и девелопмент, теле</w:t>
      </w:r>
      <w:r w:rsidR="00D34FAB">
        <w:rPr>
          <w:rFonts w:ascii="Times New Roman" w:hAnsi="Times New Roman" w:cs="Times New Roman"/>
          <w:color w:val="000000"/>
          <w:sz w:val="28"/>
          <w:szCs w:val="28"/>
          <w:shd w:val="clear" w:color="auto" w:fill="FFFFFF"/>
        </w:rPr>
        <w:t xml:space="preserve">коммуникации, финансовый сектор. </w:t>
      </w:r>
      <w:r w:rsidR="0047602B">
        <w:rPr>
          <w:rFonts w:ascii="Times New Roman" w:hAnsi="Times New Roman" w:cs="Times New Roman"/>
          <w:color w:val="000000"/>
          <w:sz w:val="28"/>
          <w:szCs w:val="28"/>
          <w:shd w:val="clear" w:color="auto" w:fill="FFFFFF"/>
        </w:rPr>
        <w:t>В 2015 году</w:t>
      </w:r>
      <w:r w:rsidR="00D34FAB">
        <w:rPr>
          <w:rStyle w:val="aa"/>
          <w:rFonts w:ascii="Times New Roman" w:hAnsi="Times New Roman" w:cs="Times New Roman"/>
          <w:color w:val="000000"/>
          <w:sz w:val="28"/>
          <w:szCs w:val="28"/>
          <w:shd w:val="clear" w:color="auto" w:fill="FFFFFF"/>
        </w:rPr>
        <w:footnoteReference w:id="15"/>
      </w:r>
      <w:r w:rsidR="0047602B">
        <w:rPr>
          <w:rFonts w:ascii="Times New Roman" w:hAnsi="Times New Roman" w:cs="Times New Roman"/>
          <w:color w:val="000000"/>
          <w:sz w:val="28"/>
          <w:szCs w:val="28"/>
          <w:shd w:val="clear" w:color="auto" w:fill="FFFFFF"/>
        </w:rPr>
        <w:t>, на удивление,  наибольший объем сделок М</w:t>
      </w:r>
      <w:r w:rsidR="0047602B" w:rsidRPr="00D54907">
        <w:rPr>
          <w:rFonts w:ascii="Times New Roman" w:hAnsi="Times New Roman" w:cs="Times New Roman"/>
          <w:color w:val="000000"/>
          <w:sz w:val="28"/>
          <w:szCs w:val="28"/>
          <w:shd w:val="clear" w:color="auto" w:fill="FFFFFF"/>
        </w:rPr>
        <w:t>&amp;</w:t>
      </w:r>
      <w:r w:rsidR="0047602B">
        <w:rPr>
          <w:rFonts w:ascii="Times New Roman" w:hAnsi="Times New Roman" w:cs="Times New Roman"/>
          <w:color w:val="000000"/>
          <w:sz w:val="28"/>
          <w:szCs w:val="28"/>
          <w:shd w:val="clear" w:color="auto" w:fill="FFFFFF"/>
          <w:lang w:val="en-US"/>
        </w:rPr>
        <w:t>A</w:t>
      </w:r>
      <w:r w:rsidR="0047602B" w:rsidRPr="00D54907">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наблюдается в здравоохранении(14,2%), хотя еще год назад этот сектор был на 6 месте. Возможно, это связано с объявлением сделки между фармацевтическим гигантом </w:t>
      </w:r>
      <w:r w:rsidR="00C641F7" w:rsidRPr="00C641F7">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Pfizer</w:t>
      </w:r>
      <w:r w:rsidR="00C641F7" w:rsidRPr="00C641F7">
        <w:rPr>
          <w:rFonts w:ascii="Times New Roman" w:hAnsi="Times New Roman" w:cs="Times New Roman"/>
          <w:color w:val="000000"/>
          <w:sz w:val="28"/>
          <w:szCs w:val="28"/>
          <w:shd w:val="clear" w:color="auto" w:fill="FFFFFF"/>
        </w:rPr>
        <w:t>"</w:t>
      </w:r>
      <w:r w:rsidR="0047602B" w:rsidRPr="00306B73">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и производителем ботокса </w:t>
      </w:r>
      <w:r w:rsidR="00C641F7" w:rsidRPr="00C641F7">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Allergan</w:t>
      </w:r>
      <w:r w:rsidR="00C641F7" w:rsidRPr="00C641F7">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которая оценивалась в 160 млрд.</w:t>
      </w:r>
      <w:r w:rsidR="00CF77A8" w:rsidRPr="00CF77A8">
        <w:rPr>
          <w:rFonts w:ascii="Times New Roman" w:hAnsi="Times New Roman" w:cs="Times New Roman"/>
          <w:color w:val="000000"/>
          <w:sz w:val="28"/>
          <w:szCs w:val="28"/>
          <w:shd w:val="clear" w:color="auto" w:fill="FFFFFF"/>
        </w:rPr>
        <w:t>$.</w:t>
      </w:r>
      <w:r w:rsidR="0047602B" w:rsidRPr="00D929E8">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Далее следуют высокие технологии(12,7%), где большую роль сыграло поглощение корпорацией </w:t>
      </w:r>
      <w:r w:rsidR="00C641F7" w:rsidRPr="00C641F7">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Dell</w:t>
      </w:r>
      <w:r w:rsidR="00C641F7" w:rsidRPr="00C641F7">
        <w:rPr>
          <w:rFonts w:ascii="Times New Roman" w:hAnsi="Times New Roman" w:cs="Times New Roman"/>
          <w:color w:val="000000"/>
          <w:sz w:val="28"/>
          <w:szCs w:val="28"/>
          <w:shd w:val="clear" w:color="auto" w:fill="FFFFFF"/>
        </w:rPr>
        <w:t>"</w:t>
      </w:r>
      <w:r w:rsidR="0047602B" w:rsidRPr="00D929E8">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и фондом прямых инвестиций </w:t>
      </w:r>
      <w:r w:rsidR="00C641F7" w:rsidRPr="00C641F7">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Silver</w:t>
      </w:r>
      <w:r w:rsidR="0047602B" w:rsidRPr="00D929E8">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Lake</w:t>
      </w:r>
      <w:r w:rsidR="00C641F7" w:rsidRPr="00C641F7">
        <w:rPr>
          <w:rFonts w:ascii="Times New Roman" w:hAnsi="Times New Roman" w:cs="Times New Roman"/>
          <w:color w:val="000000"/>
          <w:sz w:val="28"/>
          <w:szCs w:val="28"/>
          <w:shd w:val="clear" w:color="auto" w:fill="FFFFFF"/>
        </w:rPr>
        <w:t>"</w:t>
      </w:r>
      <w:r w:rsidR="0047602B" w:rsidRPr="00D929E8">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компании </w:t>
      </w:r>
      <w:r w:rsidR="00C641F7" w:rsidRPr="00C641F7">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EMC</w:t>
      </w:r>
      <w:r w:rsidR="00C641F7" w:rsidRPr="00C641F7">
        <w:rPr>
          <w:rFonts w:ascii="Times New Roman" w:hAnsi="Times New Roman" w:cs="Times New Roman"/>
          <w:color w:val="000000"/>
          <w:sz w:val="28"/>
          <w:szCs w:val="28"/>
          <w:shd w:val="clear" w:color="auto" w:fill="FFFFFF"/>
        </w:rPr>
        <w:t>"</w:t>
      </w:r>
      <w:r w:rsidR="0047602B" w:rsidRPr="00D929E8">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которая специализируется на системах хранения баз данных. Следом идет топливно-энергетический комплекс(12,7%), лидирующий в 2013 и 2014 г., промышленность (9,9%), финансовый сектор(8,8%), недвижимость(8,7%) и др. Сравнивая этот год с предыдущим, можно отметить значительное уменьшение активности  в сфере телекоммуникаций. Лидером по числу и стоимости сделок по слияниям и </w:t>
      </w:r>
      <w:r w:rsidR="0047602B">
        <w:rPr>
          <w:rFonts w:ascii="Times New Roman" w:hAnsi="Times New Roman" w:cs="Times New Roman"/>
          <w:color w:val="000000"/>
          <w:sz w:val="28"/>
          <w:szCs w:val="28"/>
          <w:shd w:val="clear" w:color="auto" w:fill="FFFFFF"/>
        </w:rPr>
        <w:lastRenderedPageBreak/>
        <w:t xml:space="preserve">поглощениям являются США. Далее в списке располагаются Великобритания, Австралия, Китай, Канада, Япония, Россия, Германия и др. </w:t>
      </w:r>
      <w:r w:rsidR="00F812B6">
        <w:rPr>
          <w:rFonts w:ascii="Times New Roman" w:hAnsi="Times New Roman" w:cs="Times New Roman"/>
          <w:color w:val="000000"/>
          <w:sz w:val="28"/>
          <w:szCs w:val="28"/>
          <w:shd w:val="clear" w:color="auto" w:fill="FFFFFF"/>
        </w:rPr>
        <w:t>В 2016 году</w:t>
      </w:r>
      <w:r w:rsidR="00F812B6">
        <w:rPr>
          <w:rStyle w:val="aa"/>
          <w:rFonts w:ascii="Times New Roman" w:hAnsi="Times New Roman" w:cs="Times New Roman"/>
          <w:color w:val="000000"/>
          <w:sz w:val="28"/>
          <w:szCs w:val="28"/>
          <w:shd w:val="clear" w:color="auto" w:fill="FFFFFF"/>
        </w:rPr>
        <w:footnoteReference w:id="16"/>
      </w:r>
      <w:r w:rsidR="00F812B6">
        <w:rPr>
          <w:rFonts w:ascii="Times New Roman" w:hAnsi="Times New Roman" w:cs="Times New Roman"/>
          <w:color w:val="000000"/>
          <w:sz w:val="28"/>
          <w:szCs w:val="28"/>
          <w:shd w:val="clear" w:color="auto" w:fill="FFFFFF"/>
        </w:rPr>
        <w:t xml:space="preserve"> </w:t>
      </w:r>
      <w:r w:rsidR="00463366">
        <w:rPr>
          <w:rFonts w:ascii="Times New Roman" w:hAnsi="Times New Roman" w:cs="Times New Roman"/>
          <w:color w:val="000000"/>
          <w:sz w:val="28"/>
          <w:szCs w:val="28"/>
          <w:shd w:val="clear" w:color="auto" w:fill="FFFFFF"/>
        </w:rPr>
        <w:t xml:space="preserve">ТЭК </w:t>
      </w:r>
      <w:r w:rsidR="00F812B6">
        <w:rPr>
          <w:rFonts w:ascii="Times New Roman" w:hAnsi="Times New Roman" w:cs="Times New Roman"/>
          <w:color w:val="000000"/>
          <w:sz w:val="28"/>
          <w:szCs w:val="28"/>
          <w:shd w:val="clear" w:color="auto" w:fill="FFFFFF"/>
        </w:rPr>
        <w:t xml:space="preserve">показал стабильно высокие результаты по сделкам. </w:t>
      </w:r>
      <w:r w:rsidR="00BA1CF3">
        <w:rPr>
          <w:rFonts w:ascii="Times New Roman" w:hAnsi="Times New Roman" w:cs="Times New Roman"/>
          <w:color w:val="000000"/>
          <w:sz w:val="28"/>
          <w:szCs w:val="28"/>
          <w:shd w:val="clear" w:color="auto" w:fill="FFFFFF"/>
        </w:rPr>
        <w:t xml:space="preserve">Следует также отметить, что </w:t>
      </w:r>
      <w:r w:rsidR="0047602B">
        <w:rPr>
          <w:rFonts w:ascii="Times New Roman" w:hAnsi="Times New Roman" w:cs="Times New Roman"/>
          <w:color w:val="000000"/>
          <w:sz w:val="28"/>
          <w:szCs w:val="28"/>
          <w:shd w:val="clear" w:color="auto" w:fill="FFFFFF"/>
        </w:rPr>
        <w:t xml:space="preserve">2016 год характеризовался замедлением развивающихся экономик и неопределенностью на мировых ранках. Это сказалось и на сделках </w:t>
      </w:r>
      <w:r w:rsidR="0047602B">
        <w:rPr>
          <w:rFonts w:ascii="Times New Roman" w:hAnsi="Times New Roman" w:cs="Times New Roman"/>
          <w:color w:val="000000"/>
          <w:sz w:val="28"/>
          <w:szCs w:val="28"/>
          <w:shd w:val="clear" w:color="auto" w:fill="FFFFFF"/>
          <w:lang w:val="en-US"/>
        </w:rPr>
        <w:t>M</w:t>
      </w:r>
      <w:r w:rsidR="0047602B" w:rsidRPr="00306B73">
        <w:rPr>
          <w:rFonts w:ascii="Times New Roman" w:hAnsi="Times New Roman" w:cs="Times New Roman"/>
          <w:color w:val="000000"/>
          <w:sz w:val="28"/>
          <w:szCs w:val="28"/>
          <w:shd w:val="clear" w:color="auto" w:fill="FFFFFF"/>
        </w:rPr>
        <w:t>&amp;</w:t>
      </w:r>
      <w:r w:rsidR="0047602B">
        <w:rPr>
          <w:rFonts w:ascii="Times New Roman" w:hAnsi="Times New Roman" w:cs="Times New Roman"/>
          <w:color w:val="000000"/>
          <w:sz w:val="28"/>
          <w:szCs w:val="28"/>
          <w:shd w:val="clear" w:color="auto" w:fill="FFFFFF"/>
          <w:lang w:val="en-US"/>
        </w:rPr>
        <w:t>A</w:t>
      </w:r>
      <w:r w:rsidR="0047602B">
        <w:rPr>
          <w:rFonts w:ascii="Times New Roman" w:hAnsi="Times New Roman" w:cs="Times New Roman"/>
          <w:color w:val="000000"/>
          <w:sz w:val="28"/>
          <w:szCs w:val="28"/>
          <w:shd w:val="clear" w:color="auto" w:fill="FFFFFF"/>
        </w:rPr>
        <w:t xml:space="preserve">. Число сорванных сделок достигло максимального значения за последние 9 лет. Так, например, сорвалась сделка между ранее упомянутыми </w:t>
      </w:r>
      <w:r w:rsidR="00981501" w:rsidRPr="00981501">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Pfizer</w:t>
      </w:r>
      <w:r w:rsidR="00981501" w:rsidRPr="00981501">
        <w:rPr>
          <w:rFonts w:ascii="Times New Roman" w:hAnsi="Times New Roman" w:cs="Times New Roman"/>
          <w:color w:val="000000"/>
          <w:sz w:val="28"/>
          <w:szCs w:val="28"/>
          <w:shd w:val="clear" w:color="auto" w:fill="FFFFFF"/>
        </w:rPr>
        <w:t>"</w:t>
      </w:r>
      <w:r w:rsidR="0047602B" w:rsidRPr="00306B73">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и </w:t>
      </w:r>
      <w:r w:rsidR="00981501" w:rsidRPr="00981501">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Allergan</w:t>
      </w:r>
      <w:r w:rsidR="00981501" w:rsidRPr="00981501">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w:t>
      </w:r>
      <w:r w:rsidR="00BA1CF3">
        <w:rPr>
          <w:rFonts w:ascii="Times New Roman" w:hAnsi="Times New Roman" w:cs="Times New Roman"/>
          <w:color w:val="000000"/>
          <w:sz w:val="28"/>
          <w:szCs w:val="28"/>
          <w:shd w:val="clear" w:color="auto" w:fill="FFFFFF"/>
        </w:rPr>
        <w:t xml:space="preserve"> </w:t>
      </w:r>
      <w:r w:rsidR="00CF77A8">
        <w:rPr>
          <w:rFonts w:ascii="Times New Roman" w:hAnsi="Times New Roman" w:cs="Times New Roman"/>
          <w:color w:val="000000"/>
          <w:sz w:val="28"/>
          <w:szCs w:val="28"/>
          <w:shd w:val="clear" w:color="auto" w:fill="FFFFFF"/>
        </w:rPr>
        <w:t xml:space="preserve">Самыми масштабными </w:t>
      </w:r>
      <w:r w:rsidR="0047602B">
        <w:rPr>
          <w:rFonts w:ascii="Times New Roman" w:hAnsi="Times New Roman" w:cs="Times New Roman"/>
          <w:color w:val="000000"/>
          <w:sz w:val="28"/>
          <w:szCs w:val="28"/>
          <w:shd w:val="clear" w:color="auto" w:fill="FFFFFF"/>
        </w:rPr>
        <w:t>за последние 10 лет стали следующие сделки</w:t>
      </w:r>
      <w:r w:rsidR="0047602B" w:rsidRPr="00306B73">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слияние </w:t>
      </w:r>
      <w:r w:rsidR="00981501" w:rsidRPr="00981501">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Exxon</w:t>
      </w:r>
      <w:r w:rsidR="00981501" w:rsidRPr="00981501">
        <w:rPr>
          <w:rFonts w:ascii="Times New Roman" w:hAnsi="Times New Roman" w:cs="Times New Roman"/>
          <w:color w:val="000000"/>
          <w:sz w:val="28"/>
          <w:szCs w:val="28"/>
          <w:shd w:val="clear" w:color="auto" w:fill="FFFFFF"/>
        </w:rPr>
        <w:t>"</w:t>
      </w:r>
      <w:r w:rsidR="0047602B" w:rsidRPr="00306B73">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и </w:t>
      </w:r>
      <w:r w:rsidR="00981501" w:rsidRPr="00981501">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Mobil</w:t>
      </w:r>
      <w:r w:rsidR="00981501" w:rsidRPr="00981501">
        <w:rPr>
          <w:rFonts w:ascii="Times New Roman" w:hAnsi="Times New Roman" w:cs="Times New Roman"/>
          <w:color w:val="000000"/>
          <w:sz w:val="28"/>
          <w:szCs w:val="28"/>
          <w:shd w:val="clear" w:color="auto" w:fill="FFFFFF"/>
        </w:rPr>
        <w:t>"</w:t>
      </w:r>
      <w:r w:rsidR="0047602B" w:rsidRPr="00306B73">
        <w:rPr>
          <w:rFonts w:ascii="Times New Roman" w:hAnsi="Times New Roman" w:cs="Times New Roman"/>
          <w:color w:val="000000"/>
          <w:sz w:val="28"/>
          <w:szCs w:val="28"/>
          <w:shd w:val="clear" w:color="auto" w:fill="FFFFFF"/>
        </w:rPr>
        <w:t xml:space="preserve"> (</w:t>
      </w:r>
      <w:r w:rsidR="008F30D6">
        <w:rPr>
          <w:rFonts w:ascii="Times New Roman" w:hAnsi="Times New Roman" w:cs="Times New Roman"/>
          <w:color w:val="000000"/>
          <w:sz w:val="28"/>
          <w:szCs w:val="28"/>
          <w:shd w:val="clear" w:color="auto" w:fill="FFFFFF"/>
        </w:rPr>
        <w:t xml:space="preserve">2007 г, </w:t>
      </w:r>
      <w:r w:rsidR="0047602B" w:rsidRPr="00306B73">
        <w:rPr>
          <w:rFonts w:ascii="Times New Roman" w:hAnsi="Times New Roman" w:cs="Times New Roman"/>
          <w:color w:val="000000"/>
          <w:sz w:val="28"/>
          <w:szCs w:val="28"/>
          <w:shd w:val="clear" w:color="auto" w:fill="FFFFFF"/>
        </w:rPr>
        <w:t>250</w:t>
      </w:r>
      <w:r w:rsidR="008F30D6">
        <w:rPr>
          <w:rFonts w:ascii="Times New Roman" w:hAnsi="Times New Roman" w:cs="Times New Roman"/>
          <w:color w:val="000000"/>
          <w:sz w:val="28"/>
          <w:szCs w:val="28"/>
          <w:shd w:val="clear" w:color="auto" w:fill="FFFFFF"/>
        </w:rPr>
        <w:t xml:space="preserve"> млрд.</w:t>
      </w:r>
      <w:r w:rsidR="008F30D6" w:rsidRPr="008F30D6">
        <w:rPr>
          <w:rFonts w:ascii="Times New Roman" w:hAnsi="Times New Roman" w:cs="Times New Roman"/>
          <w:color w:val="000000"/>
          <w:sz w:val="28"/>
          <w:szCs w:val="28"/>
          <w:shd w:val="clear" w:color="auto" w:fill="FFFFFF"/>
        </w:rPr>
        <w:t>$</w:t>
      </w:r>
      <w:r w:rsidR="0047602B" w:rsidRPr="00306B73">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8F30D6">
        <w:rPr>
          <w:rFonts w:ascii="Times New Roman" w:hAnsi="Times New Roman" w:cs="Times New Roman"/>
          <w:color w:val="000000"/>
          <w:sz w:val="28"/>
          <w:szCs w:val="28"/>
          <w:shd w:val="clear" w:color="auto" w:fill="FFFFFF"/>
        </w:rPr>
        <w:t xml:space="preserve">слияние </w:t>
      </w:r>
      <w:r w:rsidR="008F30D6" w:rsidRPr="008F30D6">
        <w:rPr>
          <w:rFonts w:ascii="Times New Roman" w:hAnsi="Times New Roman" w:cs="Times New Roman"/>
          <w:color w:val="000000"/>
          <w:sz w:val="28"/>
          <w:szCs w:val="28"/>
          <w:shd w:val="clear" w:color="auto" w:fill="FFFFFF"/>
        </w:rPr>
        <w:t>"</w:t>
      </w:r>
      <w:r w:rsidR="008F30D6">
        <w:rPr>
          <w:rFonts w:ascii="Times New Roman" w:hAnsi="Times New Roman" w:cs="Times New Roman"/>
          <w:color w:val="000000"/>
          <w:sz w:val="28"/>
          <w:szCs w:val="28"/>
          <w:shd w:val="clear" w:color="auto" w:fill="FFFFFF"/>
          <w:lang w:val="en-US"/>
        </w:rPr>
        <w:t>Royal</w:t>
      </w:r>
      <w:r w:rsidR="008F30D6" w:rsidRPr="008F30D6">
        <w:rPr>
          <w:rFonts w:ascii="Times New Roman" w:hAnsi="Times New Roman" w:cs="Times New Roman"/>
          <w:color w:val="000000"/>
          <w:sz w:val="28"/>
          <w:szCs w:val="28"/>
          <w:shd w:val="clear" w:color="auto" w:fill="FFFFFF"/>
        </w:rPr>
        <w:t xml:space="preserve"> </w:t>
      </w:r>
      <w:r w:rsidR="008F30D6">
        <w:rPr>
          <w:rFonts w:ascii="Times New Roman" w:hAnsi="Times New Roman" w:cs="Times New Roman"/>
          <w:color w:val="000000"/>
          <w:sz w:val="28"/>
          <w:szCs w:val="28"/>
          <w:shd w:val="clear" w:color="auto" w:fill="FFFFFF"/>
          <w:lang w:val="en-US"/>
        </w:rPr>
        <w:t>Dutch</w:t>
      </w:r>
      <w:r w:rsidR="008F30D6" w:rsidRPr="008F30D6">
        <w:rPr>
          <w:rFonts w:ascii="Times New Roman" w:hAnsi="Times New Roman" w:cs="Times New Roman"/>
          <w:color w:val="000000"/>
          <w:sz w:val="28"/>
          <w:szCs w:val="28"/>
          <w:shd w:val="clear" w:color="auto" w:fill="FFFFFF"/>
        </w:rPr>
        <w:t xml:space="preserve"> </w:t>
      </w:r>
      <w:r w:rsidR="008F30D6">
        <w:rPr>
          <w:rFonts w:ascii="Times New Roman" w:hAnsi="Times New Roman" w:cs="Times New Roman"/>
          <w:color w:val="000000"/>
          <w:sz w:val="28"/>
          <w:szCs w:val="28"/>
          <w:shd w:val="clear" w:color="auto" w:fill="FFFFFF"/>
          <w:lang w:val="en-US"/>
        </w:rPr>
        <w:t>Petroleum</w:t>
      </w:r>
      <w:r w:rsidR="008F30D6" w:rsidRPr="008F30D6">
        <w:rPr>
          <w:rFonts w:ascii="Times New Roman" w:hAnsi="Times New Roman" w:cs="Times New Roman"/>
          <w:color w:val="000000"/>
          <w:sz w:val="28"/>
          <w:szCs w:val="28"/>
          <w:shd w:val="clear" w:color="auto" w:fill="FFFFFF"/>
        </w:rPr>
        <w:t xml:space="preserve">" </w:t>
      </w:r>
      <w:r w:rsidR="008F30D6">
        <w:rPr>
          <w:rFonts w:ascii="Times New Roman" w:hAnsi="Times New Roman" w:cs="Times New Roman"/>
          <w:color w:val="000000"/>
          <w:sz w:val="28"/>
          <w:szCs w:val="28"/>
          <w:shd w:val="clear" w:color="auto" w:fill="FFFFFF"/>
        </w:rPr>
        <w:t xml:space="preserve">с </w:t>
      </w:r>
      <w:r w:rsidR="008F30D6" w:rsidRPr="008F30D6">
        <w:rPr>
          <w:rFonts w:ascii="Times New Roman" w:hAnsi="Times New Roman" w:cs="Times New Roman"/>
          <w:color w:val="000000"/>
          <w:sz w:val="28"/>
          <w:szCs w:val="28"/>
          <w:shd w:val="clear" w:color="auto" w:fill="FFFFFF"/>
        </w:rPr>
        <w:t>"</w:t>
      </w:r>
      <w:r w:rsidR="008F30D6">
        <w:rPr>
          <w:rFonts w:ascii="Times New Roman" w:hAnsi="Times New Roman" w:cs="Times New Roman"/>
          <w:color w:val="000000"/>
          <w:sz w:val="28"/>
          <w:szCs w:val="28"/>
          <w:shd w:val="clear" w:color="auto" w:fill="FFFFFF"/>
          <w:lang w:val="en-US"/>
        </w:rPr>
        <w:t>Shell</w:t>
      </w:r>
      <w:r w:rsidR="008F30D6" w:rsidRPr="008F30D6">
        <w:rPr>
          <w:rFonts w:ascii="Times New Roman" w:hAnsi="Times New Roman" w:cs="Times New Roman"/>
          <w:color w:val="000000"/>
          <w:sz w:val="28"/>
          <w:szCs w:val="28"/>
          <w:shd w:val="clear" w:color="auto" w:fill="FFFFFF"/>
        </w:rPr>
        <w:t xml:space="preserve"> </w:t>
      </w:r>
      <w:r w:rsidR="008F30D6">
        <w:rPr>
          <w:rFonts w:ascii="Times New Roman" w:hAnsi="Times New Roman" w:cs="Times New Roman"/>
          <w:color w:val="000000"/>
          <w:sz w:val="28"/>
          <w:szCs w:val="28"/>
          <w:shd w:val="clear" w:color="auto" w:fill="FFFFFF"/>
          <w:lang w:val="en-US"/>
        </w:rPr>
        <w:t>Transport</w:t>
      </w:r>
      <w:r w:rsidR="008F30D6" w:rsidRPr="008F30D6">
        <w:rPr>
          <w:rFonts w:ascii="Times New Roman" w:hAnsi="Times New Roman" w:cs="Times New Roman"/>
          <w:color w:val="000000"/>
          <w:sz w:val="28"/>
          <w:szCs w:val="28"/>
          <w:shd w:val="clear" w:color="auto" w:fill="FFFFFF"/>
        </w:rPr>
        <w:t xml:space="preserve"> &amp; </w:t>
      </w:r>
      <w:r w:rsidR="008F30D6">
        <w:rPr>
          <w:rFonts w:ascii="Times New Roman" w:hAnsi="Times New Roman" w:cs="Times New Roman"/>
          <w:color w:val="000000"/>
          <w:sz w:val="28"/>
          <w:szCs w:val="28"/>
          <w:shd w:val="clear" w:color="auto" w:fill="FFFFFF"/>
          <w:lang w:val="en-US"/>
        </w:rPr>
        <w:t>Trading</w:t>
      </w:r>
      <w:r w:rsidR="008F30D6" w:rsidRPr="008F30D6">
        <w:rPr>
          <w:rFonts w:ascii="Times New Roman" w:hAnsi="Times New Roman" w:cs="Times New Roman"/>
          <w:color w:val="000000"/>
          <w:sz w:val="28"/>
          <w:szCs w:val="28"/>
          <w:shd w:val="clear" w:color="auto" w:fill="FFFFFF"/>
        </w:rPr>
        <w:t>"(</w:t>
      </w:r>
      <w:r w:rsidR="008F30D6">
        <w:rPr>
          <w:rFonts w:ascii="Times New Roman" w:hAnsi="Times New Roman" w:cs="Times New Roman"/>
          <w:color w:val="000000"/>
          <w:sz w:val="28"/>
          <w:szCs w:val="28"/>
          <w:shd w:val="clear" w:color="auto" w:fill="FFFFFF"/>
        </w:rPr>
        <w:t xml:space="preserve">2005 г, </w:t>
      </w:r>
      <w:r w:rsidR="008F30D6" w:rsidRPr="008F30D6">
        <w:rPr>
          <w:rFonts w:ascii="Times New Roman" w:hAnsi="Times New Roman" w:cs="Times New Roman"/>
          <w:color w:val="000000"/>
          <w:sz w:val="28"/>
          <w:szCs w:val="28"/>
          <w:shd w:val="clear" w:color="auto" w:fill="FFFFFF"/>
        </w:rPr>
        <w:t xml:space="preserve">80,1 </w:t>
      </w:r>
      <w:r w:rsidR="008F30D6">
        <w:rPr>
          <w:rFonts w:ascii="Times New Roman" w:hAnsi="Times New Roman" w:cs="Times New Roman"/>
          <w:color w:val="000000"/>
          <w:sz w:val="28"/>
          <w:szCs w:val="28"/>
          <w:shd w:val="clear" w:color="auto" w:fill="FFFFFF"/>
        </w:rPr>
        <w:t>млрд.</w:t>
      </w:r>
      <w:r w:rsidR="008F30D6" w:rsidRPr="008F30D6">
        <w:rPr>
          <w:rFonts w:ascii="Times New Roman" w:hAnsi="Times New Roman" w:cs="Times New Roman"/>
          <w:color w:val="000000"/>
          <w:sz w:val="28"/>
          <w:szCs w:val="28"/>
          <w:shd w:val="clear" w:color="auto" w:fill="FFFFFF"/>
        </w:rPr>
        <w:t>$)</w:t>
      </w:r>
      <w:r w:rsidR="008F30D6">
        <w:rPr>
          <w:rFonts w:ascii="Times New Roman" w:hAnsi="Times New Roman" w:cs="Times New Roman"/>
          <w:color w:val="000000"/>
          <w:sz w:val="28"/>
          <w:szCs w:val="28"/>
          <w:shd w:val="clear" w:color="auto" w:fill="FFFFFF"/>
        </w:rPr>
        <w:t xml:space="preserve">, слияние </w:t>
      </w:r>
      <w:r w:rsidR="008F30D6" w:rsidRPr="008F30D6">
        <w:rPr>
          <w:rFonts w:ascii="Times New Roman" w:hAnsi="Times New Roman" w:cs="Times New Roman"/>
          <w:color w:val="000000"/>
          <w:sz w:val="28"/>
          <w:szCs w:val="28"/>
          <w:shd w:val="clear" w:color="auto" w:fill="FFFFFF"/>
        </w:rPr>
        <w:t>"</w:t>
      </w:r>
      <w:r w:rsidR="008F30D6">
        <w:rPr>
          <w:rFonts w:ascii="Times New Roman" w:hAnsi="Times New Roman" w:cs="Times New Roman"/>
          <w:color w:val="000000"/>
          <w:sz w:val="28"/>
          <w:szCs w:val="28"/>
          <w:shd w:val="clear" w:color="auto" w:fill="FFFFFF"/>
          <w:lang w:val="en-US"/>
        </w:rPr>
        <w:t>Mars</w:t>
      </w:r>
      <w:r w:rsidR="008F30D6" w:rsidRPr="008F30D6">
        <w:rPr>
          <w:rFonts w:ascii="Times New Roman" w:hAnsi="Times New Roman" w:cs="Times New Roman"/>
          <w:color w:val="000000"/>
          <w:sz w:val="28"/>
          <w:szCs w:val="28"/>
          <w:shd w:val="clear" w:color="auto" w:fill="FFFFFF"/>
        </w:rPr>
        <w:t xml:space="preserve">" </w:t>
      </w:r>
      <w:r w:rsidR="008F30D6">
        <w:rPr>
          <w:rFonts w:ascii="Times New Roman" w:hAnsi="Times New Roman" w:cs="Times New Roman"/>
          <w:color w:val="000000"/>
          <w:sz w:val="28"/>
          <w:szCs w:val="28"/>
          <w:shd w:val="clear" w:color="auto" w:fill="FFFFFF"/>
        </w:rPr>
        <w:t xml:space="preserve">и </w:t>
      </w:r>
      <w:r w:rsidR="008F30D6" w:rsidRPr="008F30D6">
        <w:rPr>
          <w:rFonts w:ascii="Times New Roman" w:hAnsi="Times New Roman" w:cs="Times New Roman"/>
          <w:color w:val="000000"/>
          <w:sz w:val="28"/>
          <w:szCs w:val="28"/>
          <w:shd w:val="clear" w:color="auto" w:fill="FFFFFF"/>
        </w:rPr>
        <w:t>"</w:t>
      </w:r>
      <w:r w:rsidR="008F30D6">
        <w:rPr>
          <w:rFonts w:ascii="Times New Roman" w:hAnsi="Times New Roman" w:cs="Times New Roman"/>
          <w:color w:val="000000"/>
          <w:sz w:val="28"/>
          <w:szCs w:val="28"/>
          <w:shd w:val="clear" w:color="auto" w:fill="FFFFFF"/>
          <w:lang w:val="en-US"/>
        </w:rPr>
        <w:t>Wrigley</w:t>
      </w:r>
      <w:r w:rsidR="008F30D6" w:rsidRPr="008F30D6">
        <w:rPr>
          <w:rFonts w:ascii="Times New Roman" w:hAnsi="Times New Roman" w:cs="Times New Roman"/>
          <w:color w:val="000000"/>
          <w:sz w:val="28"/>
          <w:szCs w:val="28"/>
          <w:shd w:val="clear" w:color="auto" w:fill="FFFFFF"/>
        </w:rPr>
        <w:t>" (</w:t>
      </w:r>
      <w:r w:rsidR="008F30D6">
        <w:rPr>
          <w:rFonts w:ascii="Times New Roman" w:hAnsi="Times New Roman" w:cs="Times New Roman"/>
          <w:color w:val="000000"/>
          <w:sz w:val="28"/>
          <w:szCs w:val="28"/>
          <w:shd w:val="clear" w:color="auto" w:fill="FFFFFF"/>
        </w:rPr>
        <w:t>2008</w:t>
      </w:r>
      <w:r w:rsidR="008F30D6" w:rsidRPr="008F30D6">
        <w:rPr>
          <w:rFonts w:ascii="Times New Roman" w:hAnsi="Times New Roman" w:cs="Times New Roman"/>
          <w:color w:val="000000"/>
          <w:sz w:val="28"/>
          <w:szCs w:val="28"/>
          <w:shd w:val="clear" w:color="auto" w:fill="FFFFFF"/>
        </w:rPr>
        <w:t xml:space="preserve"> </w:t>
      </w:r>
      <w:r w:rsidR="008F30D6">
        <w:rPr>
          <w:rFonts w:ascii="Times New Roman" w:hAnsi="Times New Roman" w:cs="Times New Roman"/>
          <w:color w:val="000000"/>
          <w:sz w:val="28"/>
          <w:szCs w:val="28"/>
          <w:shd w:val="clear" w:color="auto" w:fill="FFFFFF"/>
        </w:rPr>
        <w:t>г, 23 млрд.</w:t>
      </w:r>
      <w:r w:rsidR="008F30D6" w:rsidRPr="008F30D6">
        <w:rPr>
          <w:rFonts w:ascii="Times New Roman" w:hAnsi="Times New Roman" w:cs="Times New Roman"/>
          <w:color w:val="000000"/>
          <w:sz w:val="28"/>
          <w:szCs w:val="28"/>
          <w:shd w:val="clear" w:color="auto" w:fill="FFFFFF"/>
        </w:rPr>
        <w:t>$)</w:t>
      </w:r>
      <w:r w:rsidR="007523C7">
        <w:rPr>
          <w:rFonts w:ascii="Times New Roman" w:hAnsi="Times New Roman" w:cs="Times New Roman"/>
          <w:color w:val="000000"/>
          <w:sz w:val="28"/>
          <w:szCs w:val="28"/>
          <w:shd w:val="clear" w:color="auto" w:fill="FFFFFF"/>
        </w:rPr>
        <w:t>. Сюда же можно отнести и сделку с участием российской компании, а именно</w:t>
      </w:r>
      <w:r w:rsidR="003C388F">
        <w:rPr>
          <w:rFonts w:ascii="Times New Roman" w:hAnsi="Times New Roman" w:cs="Times New Roman"/>
          <w:color w:val="000000"/>
          <w:sz w:val="28"/>
          <w:szCs w:val="28"/>
          <w:shd w:val="clear" w:color="auto" w:fill="FFFFFF"/>
        </w:rPr>
        <w:t>,</w:t>
      </w:r>
      <w:r w:rsidR="007523C7">
        <w:rPr>
          <w:rFonts w:ascii="Times New Roman" w:hAnsi="Times New Roman" w:cs="Times New Roman"/>
          <w:color w:val="000000"/>
          <w:sz w:val="28"/>
          <w:szCs w:val="28"/>
          <w:shd w:val="clear" w:color="auto" w:fill="FFFFFF"/>
        </w:rPr>
        <w:t xml:space="preserve"> покупку </w:t>
      </w:r>
      <w:r w:rsidR="007523C7" w:rsidRPr="007523C7">
        <w:rPr>
          <w:rFonts w:ascii="Times New Roman" w:hAnsi="Times New Roman" w:cs="Times New Roman"/>
          <w:color w:val="000000"/>
          <w:sz w:val="28"/>
          <w:szCs w:val="28"/>
          <w:shd w:val="clear" w:color="auto" w:fill="FFFFFF"/>
        </w:rPr>
        <w:t>"</w:t>
      </w:r>
      <w:r w:rsidR="007523C7">
        <w:rPr>
          <w:rFonts w:ascii="Times New Roman" w:hAnsi="Times New Roman" w:cs="Times New Roman"/>
          <w:color w:val="000000"/>
          <w:sz w:val="28"/>
          <w:szCs w:val="28"/>
          <w:shd w:val="clear" w:color="auto" w:fill="FFFFFF"/>
        </w:rPr>
        <w:t>Роснефтью</w:t>
      </w:r>
      <w:r w:rsidR="007523C7" w:rsidRPr="007523C7">
        <w:rPr>
          <w:rFonts w:ascii="Times New Roman" w:hAnsi="Times New Roman" w:cs="Times New Roman"/>
          <w:color w:val="000000"/>
          <w:sz w:val="28"/>
          <w:szCs w:val="28"/>
          <w:shd w:val="clear" w:color="auto" w:fill="FFFFFF"/>
        </w:rPr>
        <w:t>"</w:t>
      </w:r>
      <w:r w:rsidR="007523C7">
        <w:rPr>
          <w:rFonts w:ascii="Times New Roman" w:hAnsi="Times New Roman" w:cs="Times New Roman"/>
          <w:color w:val="000000"/>
          <w:sz w:val="28"/>
          <w:szCs w:val="28"/>
          <w:shd w:val="clear" w:color="auto" w:fill="FFFFFF"/>
        </w:rPr>
        <w:t xml:space="preserve"> </w:t>
      </w:r>
      <w:r w:rsidR="007523C7" w:rsidRPr="007523C7">
        <w:rPr>
          <w:rFonts w:ascii="Times New Roman" w:hAnsi="Times New Roman" w:cs="Times New Roman"/>
          <w:color w:val="000000"/>
          <w:sz w:val="28"/>
          <w:szCs w:val="28"/>
          <w:shd w:val="clear" w:color="auto" w:fill="FFFFFF"/>
        </w:rPr>
        <w:t>"</w:t>
      </w:r>
      <w:r w:rsidR="007523C7">
        <w:rPr>
          <w:rFonts w:ascii="Times New Roman" w:hAnsi="Times New Roman" w:cs="Times New Roman"/>
          <w:color w:val="000000"/>
          <w:sz w:val="28"/>
          <w:szCs w:val="28"/>
          <w:shd w:val="clear" w:color="auto" w:fill="FFFFFF"/>
        </w:rPr>
        <w:t>ТНК-</w:t>
      </w:r>
      <w:r w:rsidR="007523C7">
        <w:rPr>
          <w:rFonts w:ascii="Times New Roman" w:hAnsi="Times New Roman" w:cs="Times New Roman"/>
          <w:color w:val="000000"/>
          <w:sz w:val="28"/>
          <w:szCs w:val="28"/>
          <w:shd w:val="clear" w:color="auto" w:fill="FFFFFF"/>
          <w:lang w:val="en-US"/>
        </w:rPr>
        <w:t>BP</w:t>
      </w:r>
      <w:r w:rsidR="007523C7" w:rsidRPr="007523C7">
        <w:rPr>
          <w:rFonts w:ascii="Times New Roman" w:hAnsi="Times New Roman" w:cs="Times New Roman"/>
          <w:color w:val="000000"/>
          <w:sz w:val="28"/>
          <w:szCs w:val="28"/>
          <w:shd w:val="clear" w:color="auto" w:fill="FFFFFF"/>
        </w:rPr>
        <w:t xml:space="preserve">"(2013 </w:t>
      </w:r>
      <w:r w:rsidR="007523C7">
        <w:rPr>
          <w:rFonts w:ascii="Times New Roman" w:hAnsi="Times New Roman" w:cs="Times New Roman"/>
          <w:color w:val="000000"/>
          <w:sz w:val="28"/>
          <w:szCs w:val="28"/>
          <w:shd w:val="clear" w:color="auto" w:fill="FFFFFF"/>
        </w:rPr>
        <w:t>г, 54,9 млрд.</w:t>
      </w:r>
      <w:r w:rsidR="007523C7" w:rsidRPr="007523C7">
        <w:rPr>
          <w:rFonts w:ascii="Times New Roman" w:hAnsi="Times New Roman" w:cs="Times New Roman"/>
          <w:color w:val="000000"/>
          <w:sz w:val="28"/>
          <w:szCs w:val="28"/>
          <w:shd w:val="clear" w:color="auto" w:fill="FFFFFF"/>
        </w:rPr>
        <w:t>$)</w:t>
      </w:r>
      <w:r w:rsidR="007523C7">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Крупнейшим банковским поглощением в истории является приобретение </w:t>
      </w:r>
      <w:r w:rsidR="008F30D6" w:rsidRPr="008F30D6">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ABN</w:t>
      </w:r>
      <w:r w:rsidR="0047602B" w:rsidRPr="00306B73">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AMRO</w:t>
      </w:r>
      <w:r w:rsidR="0047602B" w:rsidRPr="00306B73">
        <w:rPr>
          <w:rFonts w:ascii="Times New Roman" w:hAnsi="Times New Roman" w:cs="Times New Roman"/>
          <w:color w:val="000000"/>
          <w:sz w:val="28"/>
          <w:szCs w:val="28"/>
          <w:shd w:val="clear" w:color="auto" w:fill="FFFFFF"/>
        </w:rPr>
        <w:t xml:space="preserve"> </w:t>
      </w:r>
      <w:r w:rsidR="00BA1CF3">
        <w:rPr>
          <w:rFonts w:ascii="Times New Roman" w:hAnsi="Times New Roman" w:cs="Times New Roman"/>
          <w:color w:val="000000"/>
          <w:sz w:val="28"/>
          <w:szCs w:val="28"/>
          <w:shd w:val="clear" w:color="auto" w:fill="FFFFFF"/>
          <w:lang w:val="en-US"/>
        </w:rPr>
        <w:t>Group</w:t>
      </w:r>
      <w:r w:rsidR="008F30D6" w:rsidRPr="008F30D6">
        <w:rPr>
          <w:rFonts w:ascii="Times New Roman" w:hAnsi="Times New Roman" w:cs="Times New Roman"/>
          <w:color w:val="000000"/>
          <w:sz w:val="28"/>
          <w:szCs w:val="28"/>
          <w:shd w:val="clear" w:color="auto" w:fill="FFFFFF"/>
        </w:rPr>
        <w:t>"</w:t>
      </w:r>
      <w:r w:rsidR="00BA1CF3" w:rsidRPr="00BA1CF3">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сразу трёх банковских групп</w:t>
      </w:r>
      <w:r w:rsidR="0047602B" w:rsidRPr="00306B73">
        <w:rPr>
          <w:rFonts w:ascii="Times New Roman" w:hAnsi="Times New Roman" w:cs="Times New Roman"/>
          <w:color w:val="000000"/>
          <w:sz w:val="28"/>
          <w:szCs w:val="28"/>
          <w:shd w:val="clear" w:color="auto" w:fill="FFFFFF"/>
        </w:rPr>
        <w:t xml:space="preserve">: </w:t>
      </w:r>
      <w:r w:rsidR="008F30D6" w:rsidRPr="008F30D6">
        <w:rPr>
          <w:rFonts w:ascii="Times New Roman" w:hAnsi="Times New Roman" w:cs="Times New Roman"/>
          <w:color w:val="000000"/>
          <w:sz w:val="28"/>
          <w:szCs w:val="28"/>
          <w:shd w:val="clear" w:color="auto" w:fill="FFFFFF"/>
        </w:rPr>
        <w:t>"</w:t>
      </w:r>
      <w:r w:rsidR="008F30D6">
        <w:rPr>
          <w:rFonts w:ascii="Times New Roman" w:hAnsi="Times New Roman" w:cs="Times New Roman"/>
          <w:color w:val="000000"/>
          <w:sz w:val="28"/>
          <w:szCs w:val="28"/>
          <w:shd w:val="clear" w:color="auto" w:fill="FFFFFF"/>
          <w:lang w:val="en-US"/>
        </w:rPr>
        <w:t>Fortis</w:t>
      </w:r>
      <w:r w:rsidR="008F30D6" w:rsidRPr="008F30D6">
        <w:rPr>
          <w:rFonts w:ascii="Times New Roman" w:hAnsi="Times New Roman" w:cs="Times New Roman"/>
          <w:color w:val="000000"/>
          <w:sz w:val="28"/>
          <w:szCs w:val="28"/>
          <w:shd w:val="clear" w:color="auto" w:fill="FFFFFF"/>
        </w:rPr>
        <w:t>"</w:t>
      </w:r>
      <w:r w:rsidR="0047602B" w:rsidRPr="00306B73">
        <w:rPr>
          <w:rFonts w:ascii="Times New Roman" w:hAnsi="Times New Roman" w:cs="Times New Roman"/>
          <w:color w:val="000000"/>
          <w:sz w:val="28"/>
          <w:szCs w:val="28"/>
          <w:shd w:val="clear" w:color="auto" w:fill="FFFFFF"/>
        </w:rPr>
        <w:t xml:space="preserve">, </w:t>
      </w:r>
      <w:r w:rsidR="008F30D6" w:rsidRPr="008F30D6">
        <w:rPr>
          <w:rFonts w:ascii="Times New Roman" w:hAnsi="Times New Roman" w:cs="Times New Roman"/>
          <w:color w:val="000000"/>
          <w:sz w:val="28"/>
          <w:szCs w:val="28"/>
          <w:shd w:val="clear" w:color="auto" w:fill="FFFFFF"/>
        </w:rPr>
        <w:t>"</w:t>
      </w:r>
      <w:r w:rsidR="008F30D6">
        <w:rPr>
          <w:rFonts w:ascii="Times New Roman" w:hAnsi="Times New Roman" w:cs="Times New Roman"/>
          <w:color w:val="000000"/>
          <w:sz w:val="28"/>
          <w:szCs w:val="28"/>
          <w:shd w:val="clear" w:color="auto" w:fill="FFFFFF"/>
          <w:lang w:val="en-US"/>
        </w:rPr>
        <w:t>Banco</w:t>
      </w:r>
      <w:r w:rsidR="0047602B" w:rsidRPr="00306B73">
        <w:rPr>
          <w:rFonts w:ascii="Times New Roman" w:hAnsi="Times New Roman" w:cs="Times New Roman"/>
          <w:color w:val="000000"/>
          <w:sz w:val="28"/>
          <w:szCs w:val="28"/>
          <w:shd w:val="clear" w:color="auto" w:fill="FFFFFF"/>
        </w:rPr>
        <w:t xml:space="preserve"> </w:t>
      </w:r>
      <w:r w:rsidR="008F30D6">
        <w:rPr>
          <w:rFonts w:ascii="Times New Roman" w:hAnsi="Times New Roman" w:cs="Times New Roman"/>
          <w:color w:val="000000"/>
          <w:sz w:val="28"/>
          <w:szCs w:val="28"/>
          <w:shd w:val="clear" w:color="auto" w:fill="FFFFFF"/>
          <w:lang w:val="en-US"/>
        </w:rPr>
        <w:t>Santander</w:t>
      </w:r>
      <w:r w:rsidR="008F30D6" w:rsidRPr="008F30D6">
        <w:rPr>
          <w:rFonts w:ascii="Times New Roman" w:hAnsi="Times New Roman" w:cs="Times New Roman"/>
          <w:color w:val="000000"/>
          <w:sz w:val="28"/>
          <w:szCs w:val="28"/>
          <w:shd w:val="clear" w:color="auto" w:fill="FFFFFF"/>
        </w:rPr>
        <w:t>"</w:t>
      </w:r>
      <w:r w:rsidR="0047602B" w:rsidRPr="00306B73">
        <w:rPr>
          <w:rFonts w:ascii="Times New Roman" w:hAnsi="Times New Roman" w:cs="Times New Roman"/>
          <w:color w:val="000000"/>
          <w:sz w:val="28"/>
          <w:szCs w:val="28"/>
          <w:shd w:val="clear" w:color="auto" w:fill="FFFFFF"/>
        </w:rPr>
        <w:t xml:space="preserve">, </w:t>
      </w:r>
      <w:r w:rsidR="008F30D6" w:rsidRPr="008F30D6">
        <w:rPr>
          <w:rFonts w:ascii="Times New Roman" w:hAnsi="Times New Roman" w:cs="Times New Roman"/>
          <w:color w:val="000000"/>
          <w:sz w:val="28"/>
          <w:szCs w:val="28"/>
          <w:shd w:val="clear" w:color="auto" w:fill="FFFFFF"/>
        </w:rPr>
        <w:t>"</w:t>
      </w:r>
      <w:r w:rsidR="008F30D6">
        <w:rPr>
          <w:rFonts w:ascii="Times New Roman" w:hAnsi="Times New Roman" w:cs="Times New Roman"/>
          <w:color w:val="000000"/>
          <w:sz w:val="28"/>
          <w:szCs w:val="28"/>
          <w:shd w:val="clear" w:color="auto" w:fill="FFFFFF"/>
          <w:lang w:val="en-US"/>
        </w:rPr>
        <w:t>Royal</w:t>
      </w:r>
      <w:r w:rsidR="008F30D6" w:rsidRPr="008F30D6">
        <w:rPr>
          <w:rFonts w:ascii="Times New Roman" w:hAnsi="Times New Roman" w:cs="Times New Roman"/>
          <w:color w:val="000000"/>
          <w:sz w:val="28"/>
          <w:szCs w:val="28"/>
          <w:shd w:val="clear" w:color="auto" w:fill="FFFFFF"/>
        </w:rPr>
        <w:t xml:space="preserve"> </w:t>
      </w:r>
      <w:r w:rsidR="008F30D6">
        <w:rPr>
          <w:rFonts w:ascii="Times New Roman" w:hAnsi="Times New Roman" w:cs="Times New Roman"/>
          <w:color w:val="000000"/>
          <w:sz w:val="28"/>
          <w:szCs w:val="28"/>
          <w:shd w:val="clear" w:color="auto" w:fill="FFFFFF"/>
          <w:lang w:val="en-US"/>
        </w:rPr>
        <w:t>Bank</w:t>
      </w:r>
      <w:r w:rsidR="008F30D6" w:rsidRPr="008F30D6">
        <w:rPr>
          <w:rFonts w:ascii="Times New Roman" w:hAnsi="Times New Roman" w:cs="Times New Roman"/>
          <w:color w:val="000000"/>
          <w:sz w:val="28"/>
          <w:szCs w:val="28"/>
          <w:shd w:val="clear" w:color="auto" w:fill="FFFFFF"/>
        </w:rPr>
        <w:t xml:space="preserve"> </w:t>
      </w:r>
      <w:r w:rsidR="008F30D6">
        <w:rPr>
          <w:rFonts w:ascii="Times New Roman" w:hAnsi="Times New Roman" w:cs="Times New Roman"/>
          <w:color w:val="000000"/>
          <w:sz w:val="28"/>
          <w:szCs w:val="28"/>
          <w:shd w:val="clear" w:color="auto" w:fill="FFFFFF"/>
          <w:lang w:val="en-US"/>
        </w:rPr>
        <w:t>of</w:t>
      </w:r>
      <w:r w:rsidR="008F30D6" w:rsidRPr="008F30D6">
        <w:rPr>
          <w:rFonts w:ascii="Times New Roman" w:hAnsi="Times New Roman" w:cs="Times New Roman"/>
          <w:color w:val="000000"/>
          <w:sz w:val="28"/>
          <w:szCs w:val="28"/>
          <w:shd w:val="clear" w:color="auto" w:fill="FFFFFF"/>
        </w:rPr>
        <w:t xml:space="preserve"> </w:t>
      </w:r>
      <w:r w:rsidR="008F30D6">
        <w:rPr>
          <w:rFonts w:ascii="Times New Roman" w:hAnsi="Times New Roman" w:cs="Times New Roman"/>
          <w:color w:val="000000"/>
          <w:sz w:val="28"/>
          <w:szCs w:val="28"/>
          <w:shd w:val="clear" w:color="auto" w:fill="FFFFFF"/>
          <w:lang w:val="en-US"/>
        </w:rPr>
        <w:t>Scotland</w:t>
      </w:r>
      <w:r w:rsidR="008F30D6" w:rsidRPr="008F30D6">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G</w:t>
      </w:r>
      <w:r w:rsidR="008F30D6">
        <w:rPr>
          <w:rFonts w:ascii="Times New Roman" w:hAnsi="Times New Roman" w:cs="Times New Roman"/>
          <w:color w:val="000000"/>
          <w:sz w:val="28"/>
          <w:szCs w:val="28"/>
          <w:shd w:val="clear" w:color="auto" w:fill="FFFFFF"/>
          <w:lang w:val="en-US"/>
        </w:rPr>
        <w:t>roup</w:t>
      </w:r>
      <w:r w:rsidR="008F30D6" w:rsidRPr="008F30D6">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Сделка была проведена в </w:t>
      </w:r>
      <w:r w:rsidR="00BA1CF3">
        <w:rPr>
          <w:rFonts w:ascii="Times New Roman" w:hAnsi="Times New Roman" w:cs="Times New Roman"/>
          <w:color w:val="000000"/>
          <w:sz w:val="28"/>
          <w:szCs w:val="28"/>
          <w:shd w:val="clear" w:color="auto" w:fill="FFFFFF"/>
        </w:rPr>
        <w:t>2007 году и оценивается в 100 мл</w:t>
      </w:r>
      <w:r w:rsidR="0047602B">
        <w:rPr>
          <w:rFonts w:ascii="Times New Roman" w:hAnsi="Times New Roman" w:cs="Times New Roman"/>
          <w:color w:val="000000"/>
          <w:sz w:val="28"/>
          <w:szCs w:val="28"/>
          <w:shd w:val="clear" w:color="auto" w:fill="FFFFFF"/>
        </w:rPr>
        <w:t>рд.</w:t>
      </w:r>
      <w:r w:rsidR="007523C7" w:rsidRPr="007523C7">
        <w:rPr>
          <w:rFonts w:ascii="Times New Roman" w:hAnsi="Times New Roman" w:cs="Times New Roman"/>
          <w:color w:val="000000"/>
          <w:sz w:val="28"/>
          <w:szCs w:val="28"/>
          <w:shd w:val="clear" w:color="auto" w:fill="FFFFFF"/>
        </w:rPr>
        <w:t>$</w:t>
      </w:r>
      <w:r w:rsidR="00BA1CF3">
        <w:rPr>
          <w:rFonts w:ascii="Times New Roman" w:hAnsi="Times New Roman" w:cs="Times New Roman"/>
          <w:color w:val="000000"/>
          <w:sz w:val="28"/>
          <w:szCs w:val="28"/>
          <w:shd w:val="clear" w:color="auto" w:fill="FFFFFF"/>
        </w:rPr>
        <w:t>.</w:t>
      </w:r>
      <w:r w:rsidR="007523C7" w:rsidRPr="007523C7">
        <w:rPr>
          <w:rFonts w:ascii="Times New Roman" w:hAnsi="Times New Roman" w:cs="Times New Roman"/>
          <w:color w:val="000000"/>
          <w:sz w:val="28"/>
          <w:szCs w:val="28"/>
          <w:shd w:val="clear" w:color="auto" w:fill="FFFFFF"/>
        </w:rPr>
        <w:t xml:space="preserve"> </w:t>
      </w:r>
      <w:r w:rsidR="007523C7">
        <w:rPr>
          <w:rFonts w:ascii="Times New Roman" w:hAnsi="Times New Roman" w:cs="Times New Roman"/>
          <w:color w:val="000000"/>
          <w:sz w:val="28"/>
          <w:szCs w:val="28"/>
          <w:shd w:val="clear" w:color="auto" w:fill="FFFFFF"/>
        </w:rPr>
        <w:t xml:space="preserve">В целом, объектами поглощения, в основном, становятся фирмы, которые находятся на грани банкротства. В то же время, в сделках </w:t>
      </w:r>
      <w:r w:rsidR="007523C7">
        <w:rPr>
          <w:rFonts w:ascii="Times New Roman" w:hAnsi="Times New Roman" w:cs="Times New Roman"/>
          <w:color w:val="000000"/>
          <w:sz w:val="28"/>
          <w:szCs w:val="28"/>
          <w:shd w:val="clear" w:color="auto" w:fill="FFFFFF"/>
          <w:lang w:val="en-US"/>
        </w:rPr>
        <w:t>M</w:t>
      </w:r>
      <w:r w:rsidR="007523C7" w:rsidRPr="00625ED3">
        <w:rPr>
          <w:rFonts w:ascii="Times New Roman" w:hAnsi="Times New Roman" w:cs="Times New Roman"/>
          <w:color w:val="000000"/>
          <w:sz w:val="28"/>
          <w:szCs w:val="28"/>
          <w:shd w:val="clear" w:color="auto" w:fill="FFFFFF"/>
        </w:rPr>
        <w:t>&amp;</w:t>
      </w:r>
      <w:r w:rsidR="007523C7">
        <w:rPr>
          <w:rFonts w:ascii="Times New Roman" w:hAnsi="Times New Roman" w:cs="Times New Roman"/>
          <w:color w:val="000000"/>
          <w:sz w:val="28"/>
          <w:szCs w:val="28"/>
          <w:shd w:val="clear" w:color="auto" w:fill="FFFFFF"/>
          <w:lang w:val="en-US"/>
        </w:rPr>
        <w:t>A</w:t>
      </w:r>
      <w:r w:rsidR="007523C7" w:rsidRPr="00625ED3">
        <w:rPr>
          <w:rFonts w:ascii="Times New Roman" w:hAnsi="Times New Roman" w:cs="Times New Roman"/>
          <w:color w:val="000000"/>
          <w:sz w:val="28"/>
          <w:szCs w:val="28"/>
          <w:shd w:val="clear" w:color="auto" w:fill="FFFFFF"/>
        </w:rPr>
        <w:t xml:space="preserve"> </w:t>
      </w:r>
      <w:r w:rsidR="007523C7">
        <w:rPr>
          <w:rFonts w:ascii="Times New Roman" w:hAnsi="Times New Roman" w:cs="Times New Roman"/>
          <w:color w:val="000000"/>
          <w:sz w:val="28"/>
          <w:szCs w:val="28"/>
          <w:shd w:val="clear" w:color="auto" w:fill="FFFFFF"/>
        </w:rPr>
        <w:t xml:space="preserve">активно принимают участие и те компании, которые находятся в стадии роста. </w:t>
      </w:r>
    </w:p>
    <w:p w:rsidR="0047602B" w:rsidRPr="007523C7" w:rsidRDefault="00CF77A8" w:rsidP="00CF77A8">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7523C7">
        <w:rPr>
          <w:rFonts w:ascii="Times New Roman" w:hAnsi="Times New Roman" w:cs="Times New Roman"/>
          <w:color w:val="000000"/>
          <w:sz w:val="28"/>
          <w:szCs w:val="28"/>
          <w:shd w:val="clear" w:color="auto" w:fill="FFFFFF"/>
        </w:rPr>
        <w:t>Стоит отметить, что не все компании добиваются желаемых результатов. Результатом сделок по слиянию и поглощению может быть как экономический рост, так и упадок.</w:t>
      </w:r>
      <w:r w:rsidRPr="00CF77A8">
        <w:rPr>
          <w:rFonts w:ascii="Times New Roman" w:hAnsi="Times New Roman" w:cs="Times New Roman"/>
          <w:sz w:val="28"/>
          <w:szCs w:val="28"/>
        </w:rPr>
        <w:t xml:space="preserve"> </w:t>
      </w:r>
      <w:r>
        <w:rPr>
          <w:rFonts w:ascii="Times New Roman" w:hAnsi="Times New Roman" w:cs="Times New Roman"/>
          <w:sz w:val="28"/>
          <w:szCs w:val="28"/>
        </w:rPr>
        <w:t xml:space="preserve">Эксперты из </w:t>
      </w:r>
      <w:r>
        <w:rPr>
          <w:rFonts w:ascii="Times New Roman" w:hAnsi="Times New Roman" w:cs="Times New Roman"/>
          <w:sz w:val="28"/>
          <w:szCs w:val="28"/>
          <w:lang w:val="en-US"/>
        </w:rPr>
        <w:t>Deloitte</w:t>
      </w:r>
      <w:r>
        <w:rPr>
          <w:rStyle w:val="aa"/>
          <w:rFonts w:ascii="Times New Roman" w:hAnsi="Times New Roman" w:cs="Times New Roman"/>
          <w:sz w:val="28"/>
          <w:szCs w:val="28"/>
          <w:lang w:val="en-US"/>
        </w:rPr>
        <w:footnoteReference w:id="17"/>
      </w:r>
      <w:r w:rsidRPr="005D7F24">
        <w:rPr>
          <w:rFonts w:ascii="Times New Roman" w:hAnsi="Times New Roman" w:cs="Times New Roman"/>
          <w:sz w:val="28"/>
          <w:szCs w:val="28"/>
        </w:rPr>
        <w:t xml:space="preserve"> </w:t>
      </w:r>
      <w:r>
        <w:rPr>
          <w:rFonts w:ascii="Times New Roman" w:hAnsi="Times New Roman" w:cs="Times New Roman"/>
          <w:sz w:val="28"/>
          <w:szCs w:val="28"/>
        </w:rPr>
        <w:t xml:space="preserve">проанализировали около 400 сделок </w:t>
      </w:r>
      <w:r>
        <w:rPr>
          <w:rFonts w:ascii="Times New Roman" w:hAnsi="Times New Roman" w:cs="Times New Roman"/>
          <w:sz w:val="28"/>
          <w:szCs w:val="28"/>
          <w:lang w:val="en-US"/>
        </w:rPr>
        <w:t>M</w:t>
      </w:r>
      <w:r w:rsidRPr="005D7F24">
        <w:rPr>
          <w:rFonts w:ascii="Times New Roman" w:hAnsi="Times New Roman" w:cs="Times New Roman"/>
          <w:sz w:val="28"/>
          <w:szCs w:val="28"/>
        </w:rPr>
        <w:t>&amp;</w:t>
      </w:r>
      <w:r>
        <w:rPr>
          <w:rFonts w:ascii="Times New Roman" w:hAnsi="Times New Roman" w:cs="Times New Roman"/>
          <w:sz w:val="28"/>
          <w:szCs w:val="28"/>
          <w:lang w:val="en-US"/>
        </w:rPr>
        <w:t>A</w:t>
      </w:r>
      <w:r>
        <w:rPr>
          <w:rFonts w:ascii="Times New Roman" w:hAnsi="Times New Roman" w:cs="Times New Roman"/>
          <w:sz w:val="28"/>
          <w:szCs w:val="28"/>
        </w:rPr>
        <w:t xml:space="preserve"> с 2001 по 2007 гг. Результаты таковы</w:t>
      </w:r>
      <w:r w:rsidRPr="005D7F24">
        <w:rPr>
          <w:rFonts w:ascii="Times New Roman" w:hAnsi="Times New Roman" w:cs="Times New Roman"/>
          <w:sz w:val="28"/>
          <w:szCs w:val="28"/>
        </w:rPr>
        <w:t xml:space="preserve">: </w:t>
      </w:r>
      <w:r>
        <w:rPr>
          <w:rFonts w:ascii="Times New Roman" w:hAnsi="Times New Roman" w:cs="Times New Roman"/>
          <w:sz w:val="28"/>
          <w:szCs w:val="28"/>
        </w:rPr>
        <w:t>эффект синергии был достигнут лишь в 27</w:t>
      </w:r>
      <w:r w:rsidRPr="005D7F24">
        <w:rPr>
          <w:rFonts w:ascii="Times New Roman" w:hAnsi="Times New Roman" w:cs="Times New Roman"/>
          <w:sz w:val="28"/>
          <w:szCs w:val="28"/>
        </w:rPr>
        <w:t>%</w:t>
      </w:r>
      <w:r>
        <w:rPr>
          <w:rFonts w:ascii="Times New Roman" w:hAnsi="Times New Roman" w:cs="Times New Roman"/>
          <w:sz w:val="28"/>
          <w:szCs w:val="28"/>
        </w:rPr>
        <w:t xml:space="preserve"> сделок, </w:t>
      </w:r>
      <w:r w:rsidRPr="005D7F24">
        <w:rPr>
          <w:rFonts w:ascii="Times New Roman" w:hAnsi="Times New Roman" w:cs="Times New Roman"/>
          <w:sz w:val="28"/>
          <w:szCs w:val="28"/>
        </w:rPr>
        <w:t>28</w:t>
      </w:r>
      <w:r>
        <w:rPr>
          <w:rFonts w:ascii="Times New Roman" w:hAnsi="Times New Roman" w:cs="Times New Roman"/>
          <w:sz w:val="28"/>
          <w:szCs w:val="28"/>
        </w:rPr>
        <w:t xml:space="preserve">% сделок привели к худшим </w:t>
      </w:r>
      <w:r>
        <w:rPr>
          <w:rFonts w:ascii="Times New Roman" w:hAnsi="Times New Roman" w:cs="Times New Roman"/>
          <w:sz w:val="28"/>
          <w:szCs w:val="28"/>
        </w:rPr>
        <w:lastRenderedPageBreak/>
        <w:t xml:space="preserve">результатам. В </w:t>
      </w:r>
      <w:r w:rsidRPr="005D7F24">
        <w:rPr>
          <w:rFonts w:ascii="Times New Roman" w:hAnsi="Times New Roman" w:cs="Times New Roman"/>
          <w:sz w:val="28"/>
          <w:szCs w:val="28"/>
        </w:rPr>
        <w:t>45</w:t>
      </w:r>
      <w:r>
        <w:rPr>
          <w:rFonts w:ascii="Times New Roman" w:hAnsi="Times New Roman" w:cs="Times New Roman"/>
          <w:sz w:val="28"/>
          <w:szCs w:val="28"/>
        </w:rPr>
        <w:t>%</w:t>
      </w:r>
      <w:r w:rsidRPr="000B4A3D">
        <w:rPr>
          <w:rFonts w:ascii="Times New Roman" w:hAnsi="Times New Roman" w:cs="Times New Roman"/>
          <w:sz w:val="28"/>
          <w:szCs w:val="28"/>
        </w:rPr>
        <w:t xml:space="preserve"> </w:t>
      </w:r>
      <w:r>
        <w:rPr>
          <w:rFonts w:ascii="Times New Roman" w:hAnsi="Times New Roman" w:cs="Times New Roman"/>
          <w:sz w:val="28"/>
          <w:szCs w:val="28"/>
        </w:rPr>
        <w:t>выручка объединенной компании осталась на том же уровне. Таким образом, можно сделать вывод, что доля успешных слияний и поглощений составляет менее 30</w:t>
      </w:r>
      <w:r w:rsidRPr="000B4A3D">
        <w:rPr>
          <w:rFonts w:ascii="Times New Roman" w:hAnsi="Times New Roman" w:cs="Times New Roman"/>
          <w:sz w:val="28"/>
          <w:szCs w:val="28"/>
        </w:rPr>
        <w:t>%</w:t>
      </w:r>
      <w:r w:rsidR="00F41252" w:rsidRPr="00F41252">
        <w:rPr>
          <w:rFonts w:ascii="Times New Roman" w:hAnsi="Times New Roman" w:cs="Times New Roman"/>
          <w:color w:val="000000"/>
          <w:sz w:val="28"/>
          <w:szCs w:val="28"/>
          <w:shd w:val="clear" w:color="auto" w:fill="FFFFFF"/>
        </w:rPr>
        <w:t xml:space="preserve"> </w:t>
      </w:r>
      <w:r w:rsidR="003C388F">
        <w:rPr>
          <w:rFonts w:ascii="Times New Roman" w:hAnsi="Times New Roman" w:cs="Times New Roman"/>
          <w:color w:val="000000"/>
          <w:sz w:val="28"/>
          <w:szCs w:val="28"/>
          <w:shd w:val="clear" w:color="auto" w:fill="FFFFFF"/>
        </w:rPr>
        <w:t>Американский э</w:t>
      </w:r>
      <w:r w:rsidR="00F41252">
        <w:rPr>
          <w:rFonts w:ascii="Times New Roman" w:hAnsi="Times New Roman" w:cs="Times New Roman"/>
          <w:color w:val="000000"/>
          <w:sz w:val="28"/>
          <w:szCs w:val="28"/>
          <w:shd w:val="clear" w:color="auto" w:fill="FFFFFF"/>
        </w:rPr>
        <w:t>кономист Р.</w:t>
      </w:r>
      <w:r w:rsidR="003C388F" w:rsidRPr="003C388F">
        <w:rPr>
          <w:rFonts w:ascii="Times New Roman" w:hAnsi="Times New Roman" w:cs="Times New Roman"/>
          <w:color w:val="000000"/>
          <w:sz w:val="28"/>
          <w:szCs w:val="28"/>
          <w:shd w:val="clear" w:color="auto" w:fill="FFFFFF"/>
        </w:rPr>
        <w:t xml:space="preserve"> </w:t>
      </w:r>
      <w:r w:rsidR="00F41252">
        <w:rPr>
          <w:rFonts w:ascii="Times New Roman" w:hAnsi="Times New Roman" w:cs="Times New Roman"/>
          <w:color w:val="000000"/>
          <w:sz w:val="28"/>
          <w:szCs w:val="28"/>
          <w:shd w:val="clear" w:color="auto" w:fill="FFFFFF"/>
        </w:rPr>
        <w:t xml:space="preserve">Ролл, сформулировавший ещё в 1986 году так называемую </w:t>
      </w:r>
      <w:r w:rsidR="00F41252" w:rsidRPr="00A37C2E">
        <w:rPr>
          <w:rFonts w:ascii="Times New Roman" w:hAnsi="Times New Roman" w:cs="Times New Roman"/>
          <w:color w:val="000000"/>
          <w:sz w:val="28"/>
          <w:szCs w:val="28"/>
          <w:shd w:val="clear" w:color="auto" w:fill="FFFFFF"/>
        </w:rPr>
        <w:t>"</w:t>
      </w:r>
      <w:r w:rsidR="00F41252">
        <w:rPr>
          <w:rFonts w:ascii="Times New Roman" w:hAnsi="Times New Roman" w:cs="Times New Roman"/>
          <w:color w:val="000000"/>
          <w:sz w:val="28"/>
          <w:szCs w:val="28"/>
          <w:shd w:val="clear" w:color="auto" w:fill="FFFFFF"/>
        </w:rPr>
        <w:t>Теории гордыни</w:t>
      </w:r>
      <w:r w:rsidR="00F41252" w:rsidRPr="00A37C2E">
        <w:rPr>
          <w:rFonts w:ascii="Times New Roman" w:hAnsi="Times New Roman" w:cs="Times New Roman"/>
          <w:color w:val="000000"/>
          <w:sz w:val="28"/>
          <w:szCs w:val="28"/>
          <w:shd w:val="clear" w:color="auto" w:fill="FFFFFF"/>
        </w:rPr>
        <w:t>"</w:t>
      </w:r>
      <w:r w:rsidR="00F41252">
        <w:rPr>
          <w:rStyle w:val="aa"/>
          <w:rFonts w:ascii="Times New Roman" w:hAnsi="Times New Roman" w:cs="Times New Roman"/>
          <w:color w:val="000000"/>
          <w:sz w:val="28"/>
          <w:szCs w:val="28"/>
          <w:shd w:val="clear" w:color="auto" w:fill="FFFFFF"/>
        </w:rPr>
        <w:footnoteReference w:id="18"/>
      </w:r>
      <w:r w:rsidR="00F41252">
        <w:rPr>
          <w:rFonts w:ascii="Times New Roman" w:hAnsi="Times New Roman" w:cs="Times New Roman"/>
          <w:color w:val="000000"/>
          <w:sz w:val="28"/>
          <w:szCs w:val="28"/>
          <w:shd w:val="clear" w:color="auto" w:fill="FFFFFF"/>
        </w:rPr>
        <w:t>, утверждал, что эффект синергии при слияниях и поглощениях часто отсутствует, а если он и есть, то синергия в большинстве случаев является переоцененной</w:t>
      </w:r>
      <w:r w:rsidR="00F41252" w:rsidRPr="00A37C2E">
        <w:rPr>
          <w:rFonts w:ascii="Times New Roman" w:hAnsi="Times New Roman" w:cs="Times New Roman"/>
          <w:color w:val="000000"/>
          <w:sz w:val="28"/>
          <w:szCs w:val="28"/>
          <w:shd w:val="clear" w:color="auto" w:fill="FFFFFF"/>
        </w:rPr>
        <w:t xml:space="preserve">. </w:t>
      </w:r>
      <w:r w:rsidR="00F41252">
        <w:rPr>
          <w:rFonts w:ascii="Times New Roman" w:hAnsi="Times New Roman" w:cs="Times New Roman"/>
          <w:color w:val="000000"/>
          <w:sz w:val="28"/>
          <w:szCs w:val="28"/>
          <w:shd w:val="clear" w:color="auto" w:fill="FFFFFF"/>
        </w:rPr>
        <w:t>Компания-покупатель платит за сделку слишком много, что и является проявлением вышеупомянутой гордыни.</w:t>
      </w:r>
      <w:r w:rsidR="00F41252" w:rsidRPr="002845F1">
        <w:rPr>
          <w:rFonts w:ascii="Times New Roman" w:hAnsi="Times New Roman" w:cs="Times New Roman"/>
          <w:color w:val="000000"/>
          <w:sz w:val="28"/>
          <w:szCs w:val="28"/>
          <w:shd w:val="clear" w:color="auto" w:fill="FFFFFF"/>
        </w:rPr>
        <w:t xml:space="preserve"> </w:t>
      </w:r>
    </w:p>
    <w:p w:rsidR="0047602B" w:rsidRPr="00463366" w:rsidRDefault="008F30D6" w:rsidP="0047602B">
      <w:pPr>
        <w:spacing w:line="360" w:lineRule="auto"/>
        <w:jc w:val="both"/>
        <w:rPr>
          <w:rFonts w:ascii="Times New Roman" w:hAnsi="Times New Roman" w:cs="Times New Roman"/>
          <w:color w:val="000000"/>
          <w:sz w:val="28"/>
          <w:szCs w:val="28"/>
          <w:shd w:val="clear" w:color="auto" w:fill="FFFFFF"/>
        </w:rPr>
      </w:pPr>
      <w:r w:rsidRPr="007523C7">
        <w:rPr>
          <w:rFonts w:ascii="Times New Roman" w:hAnsi="Times New Roman" w:cs="Times New Roman"/>
          <w:color w:val="000000"/>
          <w:sz w:val="28"/>
          <w:szCs w:val="28"/>
          <w:shd w:val="clear" w:color="auto" w:fill="FFFFFF"/>
        </w:rPr>
        <w:tab/>
      </w:r>
      <w:r w:rsidR="0047602B">
        <w:rPr>
          <w:rFonts w:ascii="Times New Roman" w:hAnsi="Times New Roman" w:cs="Times New Roman"/>
          <w:color w:val="000000"/>
          <w:sz w:val="28"/>
          <w:szCs w:val="28"/>
          <w:shd w:val="clear" w:color="auto" w:fill="FFFFFF"/>
        </w:rPr>
        <w:t xml:space="preserve">Если говорить о мировой практике </w:t>
      </w:r>
      <w:r w:rsidR="00BA1CF3">
        <w:rPr>
          <w:rFonts w:ascii="Times New Roman" w:hAnsi="Times New Roman" w:cs="Times New Roman"/>
          <w:color w:val="000000"/>
          <w:sz w:val="28"/>
          <w:szCs w:val="28"/>
          <w:shd w:val="clear" w:color="auto" w:fill="FFFFFF"/>
        </w:rPr>
        <w:t xml:space="preserve">банковских </w:t>
      </w:r>
      <w:r w:rsidR="0047602B">
        <w:rPr>
          <w:rFonts w:ascii="Times New Roman" w:hAnsi="Times New Roman" w:cs="Times New Roman"/>
          <w:color w:val="000000"/>
          <w:sz w:val="28"/>
          <w:szCs w:val="28"/>
          <w:shd w:val="clear" w:color="auto" w:fill="FFFFFF"/>
        </w:rPr>
        <w:t xml:space="preserve">слияний и поглощений, то необходимо немного углубиться в историю. В конце </w:t>
      </w:r>
      <w:r w:rsidR="0047602B">
        <w:rPr>
          <w:rFonts w:ascii="Times New Roman" w:hAnsi="Times New Roman" w:cs="Times New Roman"/>
          <w:color w:val="000000"/>
          <w:sz w:val="28"/>
          <w:szCs w:val="28"/>
          <w:shd w:val="clear" w:color="auto" w:fill="FFFFFF"/>
          <w:lang w:val="en-US"/>
        </w:rPr>
        <w:t>XIX</w:t>
      </w:r>
      <w:r w:rsidR="0047602B" w:rsidRPr="00A641E4">
        <w:rPr>
          <w:rFonts w:ascii="Times New Roman" w:hAnsi="Times New Roman" w:cs="Times New Roman"/>
          <w:color w:val="000000"/>
          <w:sz w:val="28"/>
          <w:szCs w:val="28"/>
          <w:shd w:val="clear" w:color="auto" w:fill="FFFFFF"/>
        </w:rPr>
        <w:t xml:space="preserve"> - </w:t>
      </w:r>
      <w:r w:rsidR="0047602B">
        <w:rPr>
          <w:rFonts w:ascii="Times New Roman" w:hAnsi="Times New Roman" w:cs="Times New Roman"/>
          <w:color w:val="000000"/>
          <w:sz w:val="28"/>
          <w:szCs w:val="28"/>
          <w:shd w:val="clear" w:color="auto" w:fill="FFFFFF"/>
        </w:rPr>
        <w:t xml:space="preserve">начале </w:t>
      </w:r>
      <w:r w:rsidR="0047602B">
        <w:rPr>
          <w:rFonts w:ascii="Times New Roman" w:hAnsi="Times New Roman" w:cs="Times New Roman"/>
          <w:color w:val="000000"/>
          <w:sz w:val="28"/>
          <w:szCs w:val="28"/>
          <w:shd w:val="clear" w:color="auto" w:fill="FFFFFF"/>
          <w:lang w:val="en-US"/>
        </w:rPr>
        <w:t>XX</w:t>
      </w:r>
      <w:r w:rsidR="0047602B" w:rsidRPr="00A641E4">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вв появляются первые крупные банковские корпорации (</w:t>
      </w:r>
      <w:r w:rsidRPr="008F30D6">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J</w:t>
      </w:r>
      <w:r w:rsidR="0047602B" w:rsidRPr="00A641E4">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P</w:t>
      </w:r>
      <w:r w:rsidR="0047602B" w:rsidRPr="00A641E4">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Morgan</w:t>
      </w:r>
      <w:r w:rsidRPr="008F30D6">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и </w:t>
      </w:r>
      <w:r w:rsidRPr="008F30D6">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Chase</w:t>
      </w:r>
      <w:r w:rsidR="0047602B" w:rsidRPr="00A641E4">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Manhattan</w:t>
      </w:r>
      <w:r w:rsidR="0047602B" w:rsidRPr="00A641E4">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Bank</w:t>
      </w:r>
      <w:r w:rsidRPr="008F30D6">
        <w:rPr>
          <w:rFonts w:ascii="Times New Roman" w:hAnsi="Times New Roman" w:cs="Times New Roman"/>
          <w:color w:val="000000"/>
          <w:sz w:val="28"/>
          <w:szCs w:val="28"/>
          <w:shd w:val="clear" w:color="auto" w:fill="FFFFFF"/>
        </w:rPr>
        <w:t>"</w:t>
      </w:r>
      <w:r w:rsidR="0047602B" w:rsidRPr="00A641E4">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в США, </w:t>
      </w:r>
      <w:r w:rsidRPr="008F30D6">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Deutsche</w:t>
      </w:r>
      <w:r w:rsidR="0047602B" w:rsidRPr="00A641E4">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Bank</w:t>
      </w:r>
      <w:r w:rsidRPr="008F30D6">
        <w:rPr>
          <w:rFonts w:ascii="Times New Roman" w:hAnsi="Times New Roman" w:cs="Times New Roman"/>
          <w:color w:val="000000"/>
          <w:sz w:val="28"/>
          <w:szCs w:val="28"/>
          <w:shd w:val="clear" w:color="auto" w:fill="FFFFFF"/>
        </w:rPr>
        <w:t>"</w:t>
      </w:r>
      <w:r w:rsidR="0047602B" w:rsidRPr="00A641E4">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и </w:t>
      </w:r>
      <w:r w:rsidRPr="008F30D6">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Commerzbank</w:t>
      </w:r>
      <w:r w:rsidRPr="008F30D6">
        <w:rPr>
          <w:rFonts w:ascii="Times New Roman" w:hAnsi="Times New Roman" w:cs="Times New Roman"/>
          <w:color w:val="000000"/>
          <w:sz w:val="28"/>
          <w:szCs w:val="28"/>
          <w:shd w:val="clear" w:color="auto" w:fill="FFFFFF"/>
        </w:rPr>
        <w:t>"</w:t>
      </w:r>
      <w:r w:rsidR="0047602B" w:rsidRPr="00A641E4">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в Германии</w:t>
      </w:r>
      <w:r w:rsidR="0047602B" w:rsidRPr="00A641E4">
        <w:rPr>
          <w:rFonts w:ascii="Times New Roman" w:hAnsi="Times New Roman" w:cs="Times New Roman"/>
          <w:color w:val="000000"/>
          <w:sz w:val="28"/>
          <w:szCs w:val="28"/>
          <w:shd w:val="clear" w:color="auto" w:fill="FFFFFF"/>
        </w:rPr>
        <w:t xml:space="preserve">, </w:t>
      </w:r>
      <w:r w:rsidRPr="008F30D6">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Midland</w:t>
      </w:r>
      <w:r w:rsidR="0047602B" w:rsidRPr="00A641E4">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Bank</w:t>
      </w:r>
      <w:r w:rsidRPr="008F30D6">
        <w:rPr>
          <w:rFonts w:ascii="Times New Roman" w:hAnsi="Times New Roman" w:cs="Times New Roman"/>
          <w:color w:val="000000"/>
          <w:sz w:val="28"/>
          <w:szCs w:val="28"/>
          <w:shd w:val="clear" w:color="auto" w:fill="FFFFFF"/>
        </w:rPr>
        <w:t>"</w:t>
      </w:r>
      <w:r w:rsidR="0047602B" w:rsidRPr="00A641E4">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и </w:t>
      </w:r>
      <w:r w:rsidRPr="008F30D6">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Barclays</w:t>
      </w:r>
      <w:r w:rsidR="0047602B" w:rsidRPr="00A641E4">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Bank</w:t>
      </w:r>
      <w:r w:rsidRPr="008F30D6">
        <w:rPr>
          <w:rFonts w:ascii="Times New Roman" w:hAnsi="Times New Roman" w:cs="Times New Roman"/>
          <w:color w:val="000000"/>
          <w:sz w:val="28"/>
          <w:szCs w:val="28"/>
          <w:shd w:val="clear" w:color="auto" w:fill="FFFFFF"/>
        </w:rPr>
        <w:t>"</w:t>
      </w:r>
      <w:r w:rsidR="0047602B" w:rsidRPr="00A641E4">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в Великобритании и др.). Уже в период Первой Мировой войны большая часть к</w:t>
      </w:r>
      <w:r>
        <w:rPr>
          <w:rFonts w:ascii="Times New Roman" w:hAnsi="Times New Roman" w:cs="Times New Roman"/>
          <w:color w:val="000000"/>
          <w:sz w:val="28"/>
          <w:szCs w:val="28"/>
          <w:shd w:val="clear" w:color="auto" w:fill="FFFFFF"/>
        </w:rPr>
        <w:t xml:space="preserve">апитала была сконцентрирована в </w:t>
      </w:r>
      <w:r w:rsidR="0047602B">
        <w:rPr>
          <w:rFonts w:ascii="Times New Roman" w:hAnsi="Times New Roman" w:cs="Times New Roman"/>
          <w:color w:val="000000"/>
          <w:sz w:val="28"/>
          <w:szCs w:val="28"/>
          <w:shd w:val="clear" w:color="auto" w:fill="FFFFFF"/>
        </w:rPr>
        <w:t xml:space="preserve">руках этих банков. В США на централизацию в банковском секторе повлияла ещё и Великая депрессия, в результате которой много банков обанкротилось или </w:t>
      </w:r>
      <w:r w:rsidR="001F58C0">
        <w:rPr>
          <w:rFonts w:ascii="Times New Roman" w:hAnsi="Times New Roman" w:cs="Times New Roman"/>
          <w:color w:val="000000"/>
          <w:sz w:val="28"/>
          <w:szCs w:val="28"/>
          <w:shd w:val="clear" w:color="auto" w:fill="FFFFFF"/>
        </w:rPr>
        <w:t>были поглощены</w:t>
      </w:r>
      <w:r w:rsidR="0047602B">
        <w:rPr>
          <w:rFonts w:ascii="Times New Roman" w:hAnsi="Times New Roman" w:cs="Times New Roman"/>
          <w:color w:val="000000"/>
          <w:sz w:val="28"/>
          <w:szCs w:val="28"/>
          <w:shd w:val="clear" w:color="auto" w:fill="FFFFFF"/>
        </w:rPr>
        <w:t xml:space="preserve"> более крупными конкурентами. В 60-70 гг был всплеск конгломератных слияний, то есть слияний между фирмами, специализирующимися на разных видах деятельности. Однако, настоящий бум активности на мировом рынке банковских </w:t>
      </w:r>
      <w:r w:rsidR="0047602B">
        <w:rPr>
          <w:rFonts w:ascii="Times New Roman" w:hAnsi="Times New Roman" w:cs="Times New Roman"/>
          <w:color w:val="000000"/>
          <w:sz w:val="28"/>
          <w:szCs w:val="28"/>
          <w:shd w:val="clear" w:color="auto" w:fill="FFFFFF"/>
          <w:lang w:val="en-US"/>
        </w:rPr>
        <w:t>M</w:t>
      </w:r>
      <w:r w:rsidR="0047602B" w:rsidRPr="00A641E4">
        <w:rPr>
          <w:rFonts w:ascii="Times New Roman" w:hAnsi="Times New Roman" w:cs="Times New Roman"/>
          <w:color w:val="000000"/>
          <w:sz w:val="28"/>
          <w:szCs w:val="28"/>
          <w:shd w:val="clear" w:color="auto" w:fill="FFFFFF"/>
        </w:rPr>
        <w:t>&amp;</w:t>
      </w:r>
      <w:r w:rsidR="0047602B">
        <w:rPr>
          <w:rFonts w:ascii="Times New Roman" w:hAnsi="Times New Roman" w:cs="Times New Roman"/>
          <w:color w:val="000000"/>
          <w:sz w:val="28"/>
          <w:szCs w:val="28"/>
          <w:shd w:val="clear" w:color="auto" w:fill="FFFFFF"/>
          <w:lang w:val="en-US"/>
        </w:rPr>
        <w:t>A</w:t>
      </w:r>
      <w:r w:rsidR="0047602B" w:rsidRPr="00A641E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наблюдал</w:t>
      </w:r>
      <w:r w:rsidR="00FF1555">
        <w:rPr>
          <w:rFonts w:ascii="Times New Roman" w:hAnsi="Times New Roman" w:cs="Times New Roman"/>
          <w:color w:val="000000"/>
          <w:sz w:val="28"/>
          <w:szCs w:val="28"/>
          <w:shd w:val="clear" w:color="auto" w:fill="FFFFFF"/>
        </w:rPr>
        <w:t>ся в 80-90гг, после чего последовало замедление темпов консолидации рынка.</w:t>
      </w:r>
      <w:r w:rsidR="00463366">
        <w:rPr>
          <w:rFonts w:ascii="Times New Roman" w:hAnsi="Times New Roman" w:cs="Times New Roman"/>
          <w:color w:val="000000"/>
          <w:sz w:val="28"/>
          <w:szCs w:val="28"/>
          <w:shd w:val="clear" w:color="auto" w:fill="FFFFFF"/>
        </w:rPr>
        <w:t xml:space="preserve"> Стоит сказать, что вышеупомянутые банковские корпорации, которые появились а результате процессов </w:t>
      </w:r>
      <w:r w:rsidR="00463366">
        <w:rPr>
          <w:rFonts w:ascii="Times New Roman" w:hAnsi="Times New Roman" w:cs="Times New Roman"/>
          <w:color w:val="000000"/>
          <w:sz w:val="28"/>
          <w:szCs w:val="28"/>
          <w:shd w:val="clear" w:color="auto" w:fill="FFFFFF"/>
          <w:lang w:val="en-US"/>
        </w:rPr>
        <w:t>M</w:t>
      </w:r>
      <w:r w:rsidR="00463366" w:rsidRPr="00463366">
        <w:rPr>
          <w:rFonts w:ascii="Times New Roman" w:hAnsi="Times New Roman" w:cs="Times New Roman"/>
          <w:color w:val="000000"/>
          <w:sz w:val="28"/>
          <w:szCs w:val="28"/>
          <w:shd w:val="clear" w:color="auto" w:fill="FFFFFF"/>
        </w:rPr>
        <w:t>&amp;</w:t>
      </w:r>
      <w:r w:rsidR="00463366">
        <w:rPr>
          <w:rFonts w:ascii="Times New Roman" w:hAnsi="Times New Roman" w:cs="Times New Roman"/>
          <w:color w:val="000000"/>
          <w:sz w:val="28"/>
          <w:szCs w:val="28"/>
          <w:shd w:val="clear" w:color="auto" w:fill="FFFFFF"/>
          <w:lang w:val="en-US"/>
        </w:rPr>
        <w:t>A</w:t>
      </w:r>
      <w:r w:rsidR="00463366" w:rsidRPr="00463366">
        <w:rPr>
          <w:rFonts w:ascii="Times New Roman" w:hAnsi="Times New Roman" w:cs="Times New Roman"/>
          <w:color w:val="000000"/>
          <w:sz w:val="28"/>
          <w:szCs w:val="28"/>
          <w:shd w:val="clear" w:color="auto" w:fill="FFFFFF"/>
        </w:rPr>
        <w:t xml:space="preserve"> </w:t>
      </w:r>
      <w:r w:rsidR="00463366">
        <w:rPr>
          <w:rFonts w:ascii="Times New Roman" w:hAnsi="Times New Roman" w:cs="Times New Roman"/>
          <w:color w:val="000000"/>
          <w:sz w:val="28"/>
          <w:szCs w:val="28"/>
          <w:shd w:val="clear" w:color="auto" w:fill="FFFFFF"/>
        </w:rPr>
        <w:t xml:space="preserve">теперь </w:t>
      </w:r>
      <w:r w:rsidR="0047602B" w:rsidRPr="003D25B6">
        <w:rPr>
          <w:rFonts w:ascii="Times New Roman" w:hAnsi="Times New Roman" w:cs="Times New Roman"/>
          <w:sz w:val="28"/>
          <w:szCs w:val="28"/>
        </w:rPr>
        <w:t>кредитуют крупнейшие сделки по слияниям и поглощениям.</w:t>
      </w:r>
    </w:p>
    <w:p w:rsidR="00463366" w:rsidRDefault="00463366">
      <w:pPr>
        <w:rPr>
          <w:rFonts w:ascii="Times New Roman" w:eastAsiaTheme="majorEastAsia" w:hAnsi="Times New Roman" w:cs="Times New Roman"/>
          <w:b/>
          <w:bCs/>
          <w:color w:val="4F81BD" w:themeColor="accent1"/>
          <w:sz w:val="28"/>
          <w:szCs w:val="28"/>
          <w:shd w:val="clear" w:color="auto" w:fill="FFFFFF"/>
        </w:rPr>
      </w:pPr>
      <w:bookmarkStart w:id="7" w:name="_Toc479123378"/>
    </w:p>
    <w:p w:rsidR="001F58C0" w:rsidRDefault="001F58C0">
      <w:pPr>
        <w:rPr>
          <w:rFonts w:ascii="Times New Roman" w:eastAsiaTheme="majorEastAsia" w:hAnsi="Times New Roman" w:cs="Times New Roman"/>
          <w:b/>
          <w:bCs/>
          <w:color w:val="4F81BD" w:themeColor="accent1"/>
          <w:sz w:val="28"/>
          <w:szCs w:val="28"/>
          <w:shd w:val="clear" w:color="auto" w:fill="FFFFFF"/>
        </w:rPr>
      </w:pPr>
      <w:r>
        <w:rPr>
          <w:rFonts w:ascii="Times New Roman" w:hAnsi="Times New Roman" w:cs="Times New Roman"/>
          <w:sz w:val="28"/>
          <w:szCs w:val="28"/>
          <w:shd w:val="clear" w:color="auto" w:fill="FFFFFF"/>
        </w:rPr>
        <w:br w:type="page"/>
      </w:r>
    </w:p>
    <w:p w:rsidR="00645169" w:rsidRPr="00223412" w:rsidRDefault="007523C7" w:rsidP="00645169">
      <w:pPr>
        <w:pStyle w:val="2"/>
        <w:rPr>
          <w:rFonts w:ascii="Times New Roman" w:hAnsi="Times New Roman" w:cs="Times New Roman"/>
          <w:sz w:val="28"/>
          <w:szCs w:val="28"/>
          <w:shd w:val="clear" w:color="auto" w:fill="FFFFFF"/>
        </w:rPr>
      </w:pPr>
      <w:r w:rsidRPr="00223412">
        <w:rPr>
          <w:rFonts w:ascii="Times New Roman" w:hAnsi="Times New Roman" w:cs="Times New Roman"/>
          <w:sz w:val="28"/>
          <w:szCs w:val="28"/>
          <w:shd w:val="clear" w:color="auto" w:fill="FFFFFF"/>
        </w:rPr>
        <w:lastRenderedPageBreak/>
        <w:t>2.2</w:t>
      </w:r>
      <w:r w:rsidR="00645169" w:rsidRPr="00223412">
        <w:rPr>
          <w:rFonts w:ascii="Times New Roman" w:hAnsi="Times New Roman" w:cs="Times New Roman"/>
          <w:sz w:val="28"/>
          <w:szCs w:val="28"/>
          <w:shd w:val="clear" w:color="auto" w:fill="FFFFFF"/>
        </w:rPr>
        <w:t xml:space="preserve"> Анализ российского рынка слияний и поглощений</w:t>
      </w:r>
      <w:bookmarkEnd w:id="7"/>
    </w:p>
    <w:p w:rsidR="00223412" w:rsidRPr="00223412" w:rsidRDefault="00223412" w:rsidP="00223412"/>
    <w:p w:rsidR="0047602B" w:rsidRPr="00444F50" w:rsidRDefault="007523C7" w:rsidP="0047602B">
      <w:pPr>
        <w:spacing w:line="360" w:lineRule="auto"/>
        <w:jc w:val="both"/>
        <w:rPr>
          <w:rFonts w:ascii="Times New Roman" w:hAnsi="Times New Roman" w:cs="Times New Roman"/>
          <w:color w:val="000000"/>
          <w:sz w:val="28"/>
          <w:szCs w:val="28"/>
          <w:shd w:val="clear" w:color="auto" w:fill="FFFFFF"/>
        </w:rPr>
      </w:pPr>
      <w:r w:rsidRPr="00645169">
        <w:rPr>
          <w:rFonts w:ascii="Times New Roman" w:hAnsi="Times New Roman" w:cs="Times New Roman"/>
          <w:color w:val="000000"/>
          <w:sz w:val="28"/>
          <w:szCs w:val="28"/>
          <w:shd w:val="clear" w:color="auto" w:fill="FFFFFF"/>
        </w:rPr>
        <w:tab/>
      </w:r>
      <w:r w:rsidR="0047602B">
        <w:rPr>
          <w:rFonts w:ascii="Times New Roman" w:hAnsi="Times New Roman" w:cs="Times New Roman"/>
          <w:color w:val="000000"/>
          <w:sz w:val="28"/>
          <w:szCs w:val="28"/>
          <w:shd w:val="clear" w:color="auto" w:fill="FFFFFF"/>
        </w:rPr>
        <w:t xml:space="preserve">Российский рынок </w:t>
      </w:r>
      <w:r w:rsidR="0047602B">
        <w:rPr>
          <w:rFonts w:ascii="Times New Roman" w:hAnsi="Times New Roman" w:cs="Times New Roman"/>
          <w:color w:val="000000"/>
          <w:sz w:val="28"/>
          <w:szCs w:val="28"/>
          <w:shd w:val="clear" w:color="auto" w:fill="FFFFFF"/>
          <w:lang w:val="en-US"/>
        </w:rPr>
        <w:t>M</w:t>
      </w:r>
      <w:r w:rsidR="0047602B" w:rsidRPr="004C4DB0">
        <w:rPr>
          <w:rFonts w:ascii="Times New Roman" w:hAnsi="Times New Roman" w:cs="Times New Roman"/>
          <w:color w:val="000000"/>
          <w:sz w:val="28"/>
          <w:szCs w:val="28"/>
          <w:shd w:val="clear" w:color="auto" w:fill="FFFFFF"/>
        </w:rPr>
        <w:t>&amp;</w:t>
      </w:r>
      <w:r w:rsidR="0047602B">
        <w:rPr>
          <w:rFonts w:ascii="Times New Roman" w:hAnsi="Times New Roman" w:cs="Times New Roman"/>
          <w:color w:val="000000"/>
          <w:sz w:val="28"/>
          <w:szCs w:val="28"/>
          <w:shd w:val="clear" w:color="auto" w:fill="FFFFFF"/>
          <w:lang w:val="en-US"/>
        </w:rPr>
        <w:t>A</w:t>
      </w:r>
      <w:r w:rsidR="0047602B" w:rsidRPr="004C4DB0">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относительно молод</w:t>
      </w:r>
      <w:r w:rsidR="00872AFD">
        <w:rPr>
          <w:rFonts w:ascii="Times New Roman" w:hAnsi="Times New Roman" w:cs="Times New Roman"/>
          <w:color w:val="000000"/>
          <w:sz w:val="28"/>
          <w:szCs w:val="28"/>
          <w:shd w:val="clear" w:color="auto" w:fill="FFFFFF"/>
        </w:rPr>
        <w:t>, по сравнению с Европейским и Американским</w:t>
      </w:r>
      <w:r w:rsidR="0047602B">
        <w:rPr>
          <w:rFonts w:ascii="Times New Roman" w:hAnsi="Times New Roman" w:cs="Times New Roman"/>
          <w:color w:val="000000"/>
          <w:sz w:val="28"/>
          <w:szCs w:val="28"/>
          <w:shd w:val="clear" w:color="auto" w:fill="FFFFFF"/>
        </w:rPr>
        <w:t xml:space="preserve">. Его зарождение произошло в конце </w:t>
      </w:r>
      <w:r w:rsidR="0047602B">
        <w:rPr>
          <w:rFonts w:ascii="Times New Roman" w:hAnsi="Times New Roman" w:cs="Times New Roman"/>
          <w:color w:val="000000"/>
          <w:sz w:val="28"/>
          <w:szCs w:val="28"/>
          <w:shd w:val="clear" w:color="auto" w:fill="FFFFFF"/>
          <w:lang w:val="en-US"/>
        </w:rPr>
        <w:t>XX</w:t>
      </w:r>
      <w:r w:rsidR="0047602B">
        <w:rPr>
          <w:rFonts w:ascii="Times New Roman" w:hAnsi="Times New Roman" w:cs="Times New Roman"/>
          <w:color w:val="000000"/>
          <w:sz w:val="28"/>
          <w:szCs w:val="28"/>
          <w:shd w:val="clear" w:color="auto" w:fill="FFFFFF"/>
        </w:rPr>
        <w:t xml:space="preserve"> века после распада СССР и массовой приватизации.</w:t>
      </w:r>
      <w:r w:rsidR="00444F50">
        <w:rPr>
          <w:rFonts w:ascii="Times New Roman" w:hAnsi="Times New Roman" w:cs="Times New Roman"/>
          <w:color w:val="000000"/>
          <w:sz w:val="28"/>
          <w:szCs w:val="28"/>
          <w:shd w:val="clear" w:color="auto" w:fill="FFFFFF"/>
        </w:rPr>
        <w:t xml:space="preserve"> Н.</w:t>
      </w:r>
      <w:r w:rsidR="00383927">
        <w:rPr>
          <w:rFonts w:ascii="Times New Roman" w:hAnsi="Times New Roman" w:cs="Times New Roman"/>
          <w:color w:val="000000"/>
          <w:sz w:val="28"/>
          <w:szCs w:val="28"/>
          <w:shd w:val="clear" w:color="auto" w:fill="FFFFFF"/>
        </w:rPr>
        <w:t xml:space="preserve"> </w:t>
      </w:r>
      <w:r w:rsidR="00444F50">
        <w:rPr>
          <w:rFonts w:ascii="Times New Roman" w:hAnsi="Times New Roman" w:cs="Times New Roman"/>
          <w:color w:val="000000"/>
          <w:sz w:val="28"/>
          <w:szCs w:val="28"/>
          <w:shd w:val="clear" w:color="auto" w:fill="FFFFFF"/>
        </w:rPr>
        <w:t xml:space="preserve">Хасаншина в </w:t>
      </w:r>
      <w:r w:rsidR="00913531">
        <w:rPr>
          <w:rFonts w:ascii="Times New Roman" w:hAnsi="Times New Roman" w:cs="Times New Roman"/>
          <w:color w:val="000000"/>
          <w:sz w:val="28"/>
          <w:szCs w:val="28"/>
          <w:shd w:val="clear" w:color="auto" w:fill="FFFFFF"/>
        </w:rPr>
        <w:t xml:space="preserve">статье </w:t>
      </w:r>
      <w:r w:rsidR="00444F50" w:rsidRPr="00444F50">
        <w:rPr>
          <w:rFonts w:ascii="Times New Roman" w:hAnsi="Times New Roman" w:cs="Times New Roman"/>
          <w:color w:val="000000"/>
          <w:sz w:val="28"/>
          <w:szCs w:val="28"/>
          <w:shd w:val="clear" w:color="auto" w:fill="FFFFFF"/>
        </w:rPr>
        <w:t>"</w:t>
      </w:r>
      <w:r w:rsidR="00444F50">
        <w:rPr>
          <w:rFonts w:ascii="Times New Roman" w:hAnsi="Times New Roman" w:cs="Times New Roman"/>
          <w:color w:val="000000"/>
          <w:sz w:val="28"/>
          <w:szCs w:val="28"/>
          <w:shd w:val="clear" w:color="auto" w:fill="FFFFFF"/>
        </w:rPr>
        <w:t xml:space="preserve">Основные этапы и особенности российского рынка </w:t>
      </w:r>
      <w:r w:rsidR="00444F50">
        <w:rPr>
          <w:rFonts w:ascii="Times New Roman" w:hAnsi="Times New Roman" w:cs="Times New Roman"/>
          <w:color w:val="000000"/>
          <w:sz w:val="28"/>
          <w:szCs w:val="28"/>
          <w:shd w:val="clear" w:color="auto" w:fill="FFFFFF"/>
          <w:lang w:val="en-US"/>
        </w:rPr>
        <w:t>M</w:t>
      </w:r>
      <w:r w:rsidR="00444F50" w:rsidRPr="00444F50">
        <w:rPr>
          <w:rFonts w:ascii="Times New Roman" w:hAnsi="Times New Roman" w:cs="Times New Roman"/>
          <w:color w:val="000000"/>
          <w:sz w:val="28"/>
          <w:szCs w:val="28"/>
          <w:shd w:val="clear" w:color="auto" w:fill="FFFFFF"/>
        </w:rPr>
        <w:t>&amp;</w:t>
      </w:r>
      <w:r w:rsidR="00444F50">
        <w:rPr>
          <w:rFonts w:ascii="Times New Roman" w:hAnsi="Times New Roman" w:cs="Times New Roman"/>
          <w:color w:val="000000"/>
          <w:sz w:val="28"/>
          <w:szCs w:val="28"/>
          <w:shd w:val="clear" w:color="auto" w:fill="FFFFFF"/>
          <w:lang w:val="en-US"/>
        </w:rPr>
        <w:t>A</w:t>
      </w:r>
      <w:r w:rsidR="00444F50" w:rsidRPr="00444F50">
        <w:rPr>
          <w:rFonts w:ascii="Times New Roman" w:hAnsi="Times New Roman" w:cs="Times New Roman"/>
          <w:color w:val="000000"/>
          <w:sz w:val="28"/>
          <w:szCs w:val="28"/>
          <w:shd w:val="clear" w:color="auto" w:fill="FFFFFF"/>
        </w:rPr>
        <w:t>"</w:t>
      </w:r>
      <w:r w:rsidR="00913531">
        <w:rPr>
          <w:rStyle w:val="aa"/>
          <w:rFonts w:ascii="Times New Roman" w:hAnsi="Times New Roman" w:cs="Times New Roman"/>
          <w:color w:val="000000"/>
          <w:sz w:val="28"/>
          <w:szCs w:val="28"/>
          <w:shd w:val="clear" w:color="auto" w:fill="FFFFFF"/>
        </w:rPr>
        <w:footnoteReference w:id="19"/>
      </w:r>
      <w:r w:rsidR="00444F50">
        <w:rPr>
          <w:rFonts w:ascii="Times New Roman" w:hAnsi="Times New Roman" w:cs="Times New Roman"/>
          <w:color w:val="000000"/>
          <w:sz w:val="28"/>
          <w:szCs w:val="28"/>
          <w:shd w:val="clear" w:color="auto" w:fill="FFFFFF"/>
        </w:rPr>
        <w:t xml:space="preserve"> предлагает</w:t>
      </w:r>
      <w:r w:rsidR="00444F50" w:rsidRPr="00444F50">
        <w:rPr>
          <w:rFonts w:ascii="Times New Roman" w:hAnsi="Times New Roman" w:cs="Times New Roman"/>
          <w:color w:val="000000"/>
          <w:sz w:val="28"/>
          <w:szCs w:val="28"/>
          <w:shd w:val="clear" w:color="auto" w:fill="FFFFFF"/>
        </w:rPr>
        <w:t xml:space="preserve"> </w:t>
      </w:r>
      <w:r w:rsidR="00444F50">
        <w:rPr>
          <w:rFonts w:ascii="Times New Roman" w:hAnsi="Times New Roman" w:cs="Times New Roman"/>
          <w:color w:val="000000"/>
          <w:sz w:val="28"/>
          <w:szCs w:val="28"/>
          <w:shd w:val="clear" w:color="auto" w:fill="FFFFFF"/>
        </w:rPr>
        <w:t>выделить несколько этапов в развитии рынка слияний и поглощений</w:t>
      </w:r>
      <w:r w:rsidR="00444F50" w:rsidRPr="00444F50">
        <w:rPr>
          <w:rFonts w:ascii="Times New Roman" w:hAnsi="Times New Roman" w:cs="Times New Roman"/>
          <w:color w:val="000000"/>
          <w:sz w:val="28"/>
          <w:szCs w:val="28"/>
          <w:shd w:val="clear" w:color="auto" w:fill="FFFFFF"/>
        </w:rPr>
        <w:t>:</w:t>
      </w:r>
    </w:p>
    <w:p w:rsidR="00444F50" w:rsidRPr="002164DB" w:rsidRDefault="003C388F" w:rsidP="002164DB">
      <w:pPr>
        <w:pStyle w:val="a6"/>
        <w:numPr>
          <w:ilvl w:val="0"/>
          <w:numId w:val="9"/>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w:t>
      </w:r>
      <w:r w:rsidR="0047049C">
        <w:rPr>
          <w:rFonts w:ascii="Times New Roman" w:hAnsi="Times New Roman" w:cs="Times New Roman"/>
          <w:color w:val="000000"/>
          <w:sz w:val="28"/>
          <w:szCs w:val="28"/>
          <w:shd w:val="clear" w:color="auto" w:fill="FFFFFF"/>
        </w:rPr>
        <w:t>арождение рынка (1992─</w:t>
      </w:r>
      <w:r w:rsidR="00444F50" w:rsidRPr="002164DB">
        <w:rPr>
          <w:rFonts w:ascii="Times New Roman" w:hAnsi="Times New Roman" w:cs="Times New Roman"/>
          <w:color w:val="000000"/>
          <w:sz w:val="28"/>
          <w:szCs w:val="28"/>
          <w:shd w:val="clear" w:color="auto" w:fill="FFFFFF"/>
        </w:rPr>
        <w:t>1995 гг)</w:t>
      </w:r>
    </w:p>
    <w:p w:rsidR="00444F50" w:rsidRPr="002164DB" w:rsidRDefault="003C388F" w:rsidP="002164DB">
      <w:pPr>
        <w:pStyle w:val="a6"/>
        <w:numPr>
          <w:ilvl w:val="0"/>
          <w:numId w:val="9"/>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0047049C">
        <w:rPr>
          <w:rFonts w:ascii="Times New Roman" w:hAnsi="Times New Roman" w:cs="Times New Roman"/>
          <w:color w:val="000000"/>
          <w:sz w:val="28"/>
          <w:szCs w:val="28"/>
          <w:shd w:val="clear" w:color="auto" w:fill="FFFFFF"/>
        </w:rPr>
        <w:t>тановление ранка (1996─</w:t>
      </w:r>
      <w:r w:rsidR="00444F50" w:rsidRPr="002164DB">
        <w:rPr>
          <w:rFonts w:ascii="Times New Roman" w:hAnsi="Times New Roman" w:cs="Times New Roman"/>
          <w:color w:val="000000"/>
          <w:sz w:val="28"/>
          <w:szCs w:val="28"/>
          <w:shd w:val="clear" w:color="auto" w:fill="FFFFFF"/>
        </w:rPr>
        <w:t>1998 гг)</w:t>
      </w:r>
    </w:p>
    <w:p w:rsidR="00444F50" w:rsidRPr="002164DB" w:rsidRDefault="003C388F" w:rsidP="002164DB">
      <w:pPr>
        <w:pStyle w:val="a6"/>
        <w:numPr>
          <w:ilvl w:val="0"/>
          <w:numId w:val="9"/>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444F50" w:rsidRPr="002164DB">
        <w:rPr>
          <w:rFonts w:ascii="Times New Roman" w:hAnsi="Times New Roman" w:cs="Times New Roman"/>
          <w:color w:val="000000"/>
          <w:sz w:val="28"/>
          <w:szCs w:val="28"/>
          <w:shd w:val="clear" w:color="auto" w:fill="FFFFFF"/>
        </w:rPr>
        <w:t>ериод активно</w:t>
      </w:r>
      <w:r w:rsidR="0047049C">
        <w:rPr>
          <w:rFonts w:ascii="Times New Roman" w:hAnsi="Times New Roman" w:cs="Times New Roman"/>
          <w:color w:val="000000"/>
          <w:sz w:val="28"/>
          <w:szCs w:val="28"/>
          <w:shd w:val="clear" w:color="auto" w:fill="FFFFFF"/>
        </w:rPr>
        <w:t>го передела собственности (1999─</w:t>
      </w:r>
      <w:r w:rsidR="00444F50" w:rsidRPr="002164DB">
        <w:rPr>
          <w:rFonts w:ascii="Times New Roman" w:hAnsi="Times New Roman" w:cs="Times New Roman"/>
          <w:color w:val="000000"/>
          <w:sz w:val="28"/>
          <w:szCs w:val="28"/>
          <w:shd w:val="clear" w:color="auto" w:fill="FFFFFF"/>
        </w:rPr>
        <w:t>2002 гг)</w:t>
      </w:r>
    </w:p>
    <w:p w:rsidR="00444F50" w:rsidRPr="002164DB" w:rsidRDefault="003C388F" w:rsidP="002164DB">
      <w:pPr>
        <w:pStyle w:val="a6"/>
        <w:numPr>
          <w:ilvl w:val="0"/>
          <w:numId w:val="9"/>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w:t>
      </w:r>
      <w:r w:rsidR="00444F50" w:rsidRPr="002164DB">
        <w:rPr>
          <w:rFonts w:ascii="Times New Roman" w:hAnsi="Times New Roman" w:cs="Times New Roman"/>
          <w:color w:val="000000"/>
          <w:sz w:val="28"/>
          <w:szCs w:val="28"/>
          <w:shd w:val="clear" w:color="auto" w:fill="FFFFFF"/>
        </w:rPr>
        <w:t>ост рынк</w:t>
      </w:r>
      <w:r w:rsidR="0047049C">
        <w:rPr>
          <w:rFonts w:ascii="Times New Roman" w:hAnsi="Times New Roman" w:cs="Times New Roman"/>
          <w:color w:val="000000"/>
          <w:sz w:val="28"/>
          <w:szCs w:val="28"/>
          <w:shd w:val="clear" w:color="auto" w:fill="FFFFFF"/>
        </w:rPr>
        <w:t>а и концентрация капитала (2003─</w:t>
      </w:r>
      <w:r w:rsidR="00444F50" w:rsidRPr="002164DB">
        <w:rPr>
          <w:rFonts w:ascii="Times New Roman" w:hAnsi="Times New Roman" w:cs="Times New Roman"/>
          <w:color w:val="000000"/>
          <w:sz w:val="28"/>
          <w:szCs w:val="28"/>
          <w:shd w:val="clear" w:color="auto" w:fill="FFFFFF"/>
        </w:rPr>
        <w:t>2007 гг)</w:t>
      </w:r>
    </w:p>
    <w:p w:rsidR="00444F50" w:rsidRPr="002164DB" w:rsidRDefault="003C388F" w:rsidP="002164DB">
      <w:pPr>
        <w:pStyle w:val="a6"/>
        <w:numPr>
          <w:ilvl w:val="0"/>
          <w:numId w:val="9"/>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444F50" w:rsidRPr="002164DB">
        <w:rPr>
          <w:rFonts w:ascii="Times New Roman" w:hAnsi="Times New Roman" w:cs="Times New Roman"/>
          <w:color w:val="000000"/>
          <w:sz w:val="28"/>
          <w:szCs w:val="28"/>
          <w:shd w:val="clear" w:color="auto" w:fill="FFFFFF"/>
        </w:rPr>
        <w:t>адение рынка в условиях мирового финансо</w:t>
      </w:r>
      <w:r w:rsidR="0047049C">
        <w:rPr>
          <w:rFonts w:ascii="Times New Roman" w:hAnsi="Times New Roman" w:cs="Times New Roman"/>
          <w:color w:val="000000"/>
          <w:sz w:val="28"/>
          <w:szCs w:val="28"/>
          <w:shd w:val="clear" w:color="auto" w:fill="FFFFFF"/>
        </w:rPr>
        <w:t>во-экономического кризиса (2008─</w:t>
      </w:r>
      <w:r w:rsidR="00444F50" w:rsidRPr="002164DB">
        <w:rPr>
          <w:rFonts w:ascii="Times New Roman" w:hAnsi="Times New Roman" w:cs="Times New Roman"/>
          <w:color w:val="000000"/>
          <w:sz w:val="28"/>
          <w:szCs w:val="28"/>
          <w:shd w:val="clear" w:color="auto" w:fill="FFFFFF"/>
        </w:rPr>
        <w:t>2009 гг)</w:t>
      </w:r>
    </w:p>
    <w:p w:rsidR="00444F50" w:rsidRPr="002164DB" w:rsidRDefault="003C388F" w:rsidP="002164DB">
      <w:pPr>
        <w:pStyle w:val="a6"/>
        <w:numPr>
          <w:ilvl w:val="0"/>
          <w:numId w:val="9"/>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444F50" w:rsidRPr="002164DB">
        <w:rPr>
          <w:rFonts w:ascii="Times New Roman" w:hAnsi="Times New Roman" w:cs="Times New Roman"/>
          <w:color w:val="000000"/>
          <w:sz w:val="28"/>
          <w:szCs w:val="28"/>
          <w:shd w:val="clear" w:color="auto" w:fill="FFFFFF"/>
        </w:rPr>
        <w:t>ериод оживления рынка (с 2010 по 2013гг)</w:t>
      </w:r>
    </w:p>
    <w:p w:rsidR="00444F50" w:rsidRPr="00444F50" w:rsidRDefault="007523C7" w:rsidP="0047602B">
      <w:pPr>
        <w:spacing w:line="360" w:lineRule="auto"/>
        <w:jc w:val="both"/>
        <w:rPr>
          <w:rFonts w:ascii="Times New Roman" w:hAnsi="Times New Roman" w:cs="Times New Roman"/>
          <w:color w:val="000000"/>
          <w:sz w:val="28"/>
          <w:szCs w:val="28"/>
          <w:shd w:val="clear" w:color="auto" w:fill="FFFFFF"/>
        </w:rPr>
      </w:pPr>
      <w:r w:rsidRPr="00AF320C">
        <w:rPr>
          <w:rFonts w:ascii="Times New Roman" w:hAnsi="Times New Roman" w:cs="Times New Roman"/>
          <w:color w:val="000000"/>
          <w:sz w:val="28"/>
          <w:szCs w:val="28"/>
          <w:shd w:val="clear" w:color="auto" w:fill="FFFFFF"/>
        </w:rPr>
        <w:tab/>
      </w:r>
      <w:r w:rsidR="00444F50">
        <w:rPr>
          <w:rFonts w:ascii="Times New Roman" w:hAnsi="Times New Roman" w:cs="Times New Roman"/>
          <w:color w:val="000000"/>
          <w:sz w:val="28"/>
          <w:szCs w:val="28"/>
          <w:shd w:val="clear" w:color="auto" w:fill="FFFFFF"/>
        </w:rPr>
        <w:t>В свете последних событий можно предложить авто</w:t>
      </w:r>
      <w:r w:rsidR="00913531">
        <w:rPr>
          <w:rFonts w:ascii="Times New Roman" w:hAnsi="Times New Roman" w:cs="Times New Roman"/>
          <w:color w:val="000000"/>
          <w:sz w:val="28"/>
          <w:szCs w:val="28"/>
          <w:shd w:val="clear" w:color="auto" w:fill="FFFFFF"/>
        </w:rPr>
        <w:t>ру книги дополнить предложенную пе</w:t>
      </w:r>
      <w:r w:rsidR="0047049C">
        <w:rPr>
          <w:rFonts w:ascii="Times New Roman" w:hAnsi="Times New Roman" w:cs="Times New Roman"/>
          <w:color w:val="000000"/>
          <w:sz w:val="28"/>
          <w:szCs w:val="28"/>
          <w:shd w:val="clear" w:color="auto" w:fill="FFFFFF"/>
        </w:rPr>
        <w:t>риодизацию седьмым этапом (2014 ─</w:t>
      </w:r>
      <w:r w:rsidR="00913531">
        <w:rPr>
          <w:rFonts w:ascii="Times New Roman" w:hAnsi="Times New Roman" w:cs="Times New Roman"/>
          <w:color w:val="000000"/>
          <w:sz w:val="28"/>
          <w:szCs w:val="28"/>
          <w:shd w:val="clear" w:color="auto" w:fill="FFFFFF"/>
        </w:rPr>
        <w:t xml:space="preserve"> по настоящее время), который характеризуется сокращением рынка вследствие влияния </w:t>
      </w:r>
      <w:r w:rsidR="001F58C0">
        <w:rPr>
          <w:rFonts w:ascii="Times New Roman" w:hAnsi="Times New Roman" w:cs="Times New Roman"/>
          <w:color w:val="000000"/>
          <w:sz w:val="28"/>
          <w:szCs w:val="28"/>
          <w:shd w:val="clear" w:color="auto" w:fill="FFFFFF"/>
        </w:rPr>
        <w:t>к</w:t>
      </w:r>
      <w:r w:rsidR="00913531">
        <w:rPr>
          <w:rFonts w:ascii="Times New Roman" w:hAnsi="Times New Roman" w:cs="Times New Roman"/>
          <w:color w:val="000000"/>
          <w:sz w:val="28"/>
          <w:szCs w:val="28"/>
          <w:shd w:val="clear" w:color="auto" w:fill="FFFFFF"/>
        </w:rPr>
        <w:t xml:space="preserve">ризиса, </w:t>
      </w:r>
      <w:r w:rsidR="002164DB">
        <w:rPr>
          <w:rFonts w:ascii="Times New Roman" w:hAnsi="Times New Roman" w:cs="Times New Roman"/>
          <w:color w:val="000000"/>
          <w:sz w:val="28"/>
          <w:szCs w:val="28"/>
          <w:shd w:val="clear" w:color="auto" w:fill="FFFFFF"/>
        </w:rPr>
        <w:t xml:space="preserve">падения цен на нефть, </w:t>
      </w:r>
      <w:r w:rsidR="00913531">
        <w:rPr>
          <w:rFonts w:ascii="Times New Roman" w:hAnsi="Times New Roman" w:cs="Times New Roman"/>
          <w:color w:val="000000"/>
          <w:sz w:val="28"/>
          <w:szCs w:val="28"/>
          <w:shd w:val="clear" w:color="auto" w:fill="FFFFFF"/>
        </w:rPr>
        <w:t xml:space="preserve">санкций и международной напряженности. </w:t>
      </w:r>
    </w:p>
    <w:p w:rsidR="009A3437" w:rsidRDefault="00383927"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7602B">
        <w:rPr>
          <w:rFonts w:ascii="Times New Roman" w:hAnsi="Times New Roman" w:cs="Times New Roman"/>
          <w:color w:val="000000"/>
          <w:sz w:val="28"/>
          <w:szCs w:val="28"/>
          <w:shd w:val="clear" w:color="auto" w:fill="FFFFFF"/>
        </w:rPr>
        <w:t xml:space="preserve">Одной из </w:t>
      </w:r>
      <w:r>
        <w:rPr>
          <w:rFonts w:ascii="Times New Roman" w:hAnsi="Times New Roman" w:cs="Times New Roman"/>
          <w:color w:val="000000"/>
          <w:sz w:val="28"/>
          <w:szCs w:val="28"/>
          <w:shd w:val="clear" w:color="auto" w:fill="FFFFFF"/>
        </w:rPr>
        <w:t xml:space="preserve">главных </w:t>
      </w:r>
      <w:r w:rsidR="0047602B">
        <w:rPr>
          <w:rFonts w:ascii="Times New Roman" w:hAnsi="Times New Roman" w:cs="Times New Roman"/>
          <w:color w:val="000000"/>
          <w:sz w:val="28"/>
          <w:szCs w:val="28"/>
          <w:shd w:val="clear" w:color="auto" w:fill="FFFFFF"/>
        </w:rPr>
        <w:t xml:space="preserve">особенностей российского рынка </w:t>
      </w:r>
      <w:r w:rsidR="0047602B">
        <w:rPr>
          <w:rFonts w:ascii="Times New Roman" w:hAnsi="Times New Roman" w:cs="Times New Roman"/>
          <w:color w:val="000000"/>
          <w:sz w:val="28"/>
          <w:szCs w:val="28"/>
          <w:shd w:val="clear" w:color="auto" w:fill="FFFFFF"/>
          <w:lang w:val="en-US"/>
        </w:rPr>
        <w:t>M</w:t>
      </w:r>
      <w:r w:rsidR="0047602B" w:rsidRPr="00572239">
        <w:rPr>
          <w:rFonts w:ascii="Times New Roman" w:hAnsi="Times New Roman" w:cs="Times New Roman"/>
          <w:color w:val="000000"/>
          <w:sz w:val="28"/>
          <w:szCs w:val="28"/>
          <w:shd w:val="clear" w:color="auto" w:fill="FFFFFF"/>
        </w:rPr>
        <w:t>&amp;</w:t>
      </w:r>
      <w:r w:rsidR="0047602B">
        <w:rPr>
          <w:rFonts w:ascii="Times New Roman" w:hAnsi="Times New Roman" w:cs="Times New Roman"/>
          <w:color w:val="000000"/>
          <w:sz w:val="28"/>
          <w:szCs w:val="28"/>
          <w:shd w:val="clear" w:color="auto" w:fill="FFFFFF"/>
          <w:lang w:val="en-US"/>
        </w:rPr>
        <w:t>A</w:t>
      </w:r>
      <w:r w:rsidR="0047602B" w:rsidRPr="00572239">
        <w:rPr>
          <w:rFonts w:ascii="Times New Roman" w:hAnsi="Times New Roman" w:cs="Times New Roman"/>
          <w:color w:val="000000"/>
          <w:sz w:val="28"/>
          <w:szCs w:val="28"/>
          <w:shd w:val="clear" w:color="auto" w:fill="FFFFFF"/>
        </w:rPr>
        <w:t xml:space="preserve"> </w:t>
      </w:r>
      <w:r w:rsidR="004E2186">
        <w:rPr>
          <w:rFonts w:ascii="Times New Roman" w:hAnsi="Times New Roman" w:cs="Times New Roman"/>
          <w:color w:val="000000"/>
          <w:sz w:val="28"/>
          <w:szCs w:val="28"/>
          <w:shd w:val="clear" w:color="auto" w:fill="FFFFFF"/>
        </w:rPr>
        <w:t xml:space="preserve">является закрытость информации. Компании нечасто афишируют подробности сделок, что затрудняет исследование рынка слияний и поглощений. </w:t>
      </w:r>
      <w:r w:rsidR="00951BB7">
        <w:rPr>
          <w:rFonts w:ascii="Times New Roman" w:hAnsi="Times New Roman" w:cs="Times New Roman"/>
          <w:color w:val="000000"/>
          <w:sz w:val="28"/>
          <w:szCs w:val="28"/>
          <w:shd w:val="clear" w:color="auto" w:fill="FFFFFF"/>
        </w:rPr>
        <w:t xml:space="preserve">Финансовый сектор и машиностроение являются наименее прозрачными отраслями в этом отношении. </w:t>
      </w:r>
      <w:r w:rsidR="0047602B">
        <w:rPr>
          <w:rFonts w:ascii="Times New Roman" w:hAnsi="Times New Roman" w:cs="Times New Roman"/>
          <w:color w:val="000000"/>
          <w:sz w:val="28"/>
          <w:szCs w:val="28"/>
          <w:shd w:val="clear" w:color="auto" w:fill="FFFFFF"/>
        </w:rPr>
        <w:t xml:space="preserve">Для России также характерна высокая концентрация собственности в руках акционеров. Сделки носят в основном внутренний характер, то есть и продавец, и покупатель находятся в России. </w:t>
      </w:r>
      <w:r w:rsidR="004E2186">
        <w:rPr>
          <w:rFonts w:ascii="Times New Roman" w:hAnsi="Times New Roman" w:cs="Times New Roman"/>
          <w:color w:val="000000"/>
          <w:sz w:val="28"/>
          <w:szCs w:val="28"/>
          <w:shd w:val="clear" w:color="auto" w:fill="FFFFFF"/>
        </w:rPr>
        <w:t xml:space="preserve">Интерес иностранных компаний к российским </w:t>
      </w:r>
      <w:r w:rsidR="00694C8D">
        <w:rPr>
          <w:rFonts w:ascii="Times New Roman" w:hAnsi="Times New Roman" w:cs="Times New Roman"/>
          <w:color w:val="000000"/>
          <w:sz w:val="28"/>
          <w:szCs w:val="28"/>
          <w:shd w:val="clear" w:color="auto" w:fill="FFFFFF"/>
        </w:rPr>
        <w:t xml:space="preserve">относительно </w:t>
      </w:r>
      <w:r w:rsidR="004E2186">
        <w:rPr>
          <w:rFonts w:ascii="Times New Roman" w:hAnsi="Times New Roman" w:cs="Times New Roman"/>
          <w:color w:val="000000"/>
          <w:sz w:val="28"/>
          <w:szCs w:val="28"/>
          <w:shd w:val="clear" w:color="auto" w:fill="FFFFFF"/>
        </w:rPr>
        <w:t xml:space="preserve">невелик. Однако, российские компании, такие, как </w:t>
      </w:r>
      <w:r w:rsidR="004E2186" w:rsidRPr="004E2186">
        <w:rPr>
          <w:rFonts w:ascii="Times New Roman" w:hAnsi="Times New Roman" w:cs="Times New Roman"/>
          <w:color w:val="000000"/>
          <w:sz w:val="28"/>
          <w:szCs w:val="28"/>
          <w:shd w:val="clear" w:color="auto" w:fill="FFFFFF"/>
        </w:rPr>
        <w:t>"</w:t>
      </w:r>
      <w:r w:rsidR="004E2186">
        <w:rPr>
          <w:rFonts w:ascii="Times New Roman" w:hAnsi="Times New Roman" w:cs="Times New Roman"/>
          <w:color w:val="000000"/>
          <w:sz w:val="28"/>
          <w:szCs w:val="28"/>
          <w:shd w:val="clear" w:color="auto" w:fill="FFFFFF"/>
        </w:rPr>
        <w:t>Газпром</w:t>
      </w:r>
      <w:r w:rsidR="004E2186" w:rsidRPr="004E2186">
        <w:rPr>
          <w:rFonts w:ascii="Times New Roman" w:hAnsi="Times New Roman" w:cs="Times New Roman"/>
          <w:color w:val="000000"/>
          <w:sz w:val="28"/>
          <w:szCs w:val="28"/>
          <w:shd w:val="clear" w:color="auto" w:fill="FFFFFF"/>
        </w:rPr>
        <w:t>"</w:t>
      </w:r>
      <w:r w:rsidR="004E2186">
        <w:rPr>
          <w:rFonts w:ascii="Times New Roman" w:hAnsi="Times New Roman" w:cs="Times New Roman"/>
          <w:color w:val="000000"/>
          <w:sz w:val="28"/>
          <w:szCs w:val="28"/>
          <w:shd w:val="clear" w:color="auto" w:fill="FFFFFF"/>
        </w:rPr>
        <w:t xml:space="preserve"> и </w:t>
      </w:r>
      <w:r w:rsidR="004E2186" w:rsidRPr="004E2186">
        <w:rPr>
          <w:rFonts w:ascii="Times New Roman" w:hAnsi="Times New Roman" w:cs="Times New Roman"/>
          <w:color w:val="000000"/>
          <w:sz w:val="28"/>
          <w:szCs w:val="28"/>
          <w:shd w:val="clear" w:color="auto" w:fill="FFFFFF"/>
        </w:rPr>
        <w:t>"</w:t>
      </w:r>
      <w:r w:rsidR="004E2186">
        <w:rPr>
          <w:rFonts w:ascii="Times New Roman" w:hAnsi="Times New Roman" w:cs="Times New Roman"/>
          <w:color w:val="000000"/>
          <w:sz w:val="28"/>
          <w:szCs w:val="28"/>
          <w:shd w:val="clear" w:color="auto" w:fill="FFFFFF"/>
        </w:rPr>
        <w:t>Лукойл</w:t>
      </w:r>
      <w:r w:rsidR="004E2186" w:rsidRPr="004E2186">
        <w:rPr>
          <w:rFonts w:ascii="Times New Roman" w:hAnsi="Times New Roman" w:cs="Times New Roman"/>
          <w:color w:val="000000"/>
          <w:sz w:val="28"/>
          <w:szCs w:val="28"/>
          <w:shd w:val="clear" w:color="auto" w:fill="FFFFFF"/>
        </w:rPr>
        <w:t>"</w:t>
      </w:r>
      <w:r w:rsidR="003C388F">
        <w:rPr>
          <w:rFonts w:ascii="Times New Roman" w:hAnsi="Times New Roman" w:cs="Times New Roman"/>
          <w:color w:val="000000"/>
          <w:sz w:val="28"/>
          <w:szCs w:val="28"/>
          <w:shd w:val="clear" w:color="auto" w:fill="FFFFFF"/>
        </w:rPr>
        <w:t>,</w:t>
      </w:r>
      <w:r w:rsidR="004E2186">
        <w:rPr>
          <w:rFonts w:ascii="Times New Roman" w:hAnsi="Times New Roman" w:cs="Times New Roman"/>
          <w:color w:val="000000"/>
          <w:sz w:val="28"/>
          <w:szCs w:val="28"/>
          <w:shd w:val="clear" w:color="auto" w:fill="FFFFFF"/>
        </w:rPr>
        <w:t xml:space="preserve"> активно совершают </w:t>
      </w:r>
      <w:r w:rsidR="004E2186">
        <w:rPr>
          <w:rFonts w:ascii="Times New Roman" w:hAnsi="Times New Roman" w:cs="Times New Roman"/>
          <w:color w:val="000000"/>
          <w:sz w:val="28"/>
          <w:szCs w:val="28"/>
          <w:shd w:val="clear" w:color="auto" w:fill="FFFFFF"/>
        </w:rPr>
        <w:lastRenderedPageBreak/>
        <w:t>трансграничные слияния.  В количественном выражении сделки с иностранным участием составляют около 15</w:t>
      </w:r>
      <w:r w:rsidR="004E2186" w:rsidRPr="00F97060">
        <w:rPr>
          <w:rFonts w:ascii="Times New Roman" w:hAnsi="Times New Roman" w:cs="Times New Roman"/>
          <w:color w:val="000000"/>
          <w:sz w:val="28"/>
          <w:szCs w:val="28"/>
          <w:shd w:val="clear" w:color="auto" w:fill="FFFFFF"/>
        </w:rPr>
        <w:t xml:space="preserve">% </w:t>
      </w:r>
      <w:r w:rsidR="004E2186">
        <w:rPr>
          <w:rFonts w:ascii="Times New Roman" w:hAnsi="Times New Roman" w:cs="Times New Roman"/>
          <w:color w:val="000000"/>
          <w:sz w:val="28"/>
          <w:szCs w:val="28"/>
          <w:shd w:val="clear" w:color="auto" w:fill="FFFFFF"/>
        </w:rPr>
        <w:t>от общего числа, в денежном выражении они достигают около 40</w:t>
      </w:r>
      <w:r w:rsidR="004E2186" w:rsidRPr="00F97060">
        <w:rPr>
          <w:rFonts w:ascii="Times New Roman" w:hAnsi="Times New Roman" w:cs="Times New Roman"/>
          <w:color w:val="000000"/>
          <w:sz w:val="28"/>
          <w:szCs w:val="28"/>
          <w:shd w:val="clear" w:color="auto" w:fill="FFFFFF"/>
        </w:rPr>
        <w:t>%</w:t>
      </w:r>
      <w:r w:rsidR="004E2186">
        <w:rPr>
          <w:rFonts w:ascii="Times New Roman" w:hAnsi="Times New Roman" w:cs="Times New Roman"/>
          <w:color w:val="000000"/>
          <w:sz w:val="28"/>
          <w:szCs w:val="28"/>
          <w:shd w:val="clear" w:color="auto" w:fill="FFFFFF"/>
        </w:rPr>
        <w:t xml:space="preserve"> от общей стоимости. </w:t>
      </w:r>
      <w:r w:rsidR="0047602B">
        <w:rPr>
          <w:rFonts w:ascii="Times New Roman" w:hAnsi="Times New Roman" w:cs="Times New Roman"/>
          <w:color w:val="000000"/>
          <w:sz w:val="28"/>
          <w:szCs w:val="28"/>
          <w:shd w:val="clear" w:color="auto" w:fill="FFFFFF"/>
        </w:rPr>
        <w:t>Стоимость кредита, за счет которого финансируется большинство сделок, в России гораздо выше, чем, например</w:t>
      </w:r>
      <w:r w:rsidR="003C388F">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в Европе. Сделки здесь осуществляются медленно, переговоры ведутся с переменным успехом. Основным мотивом сделок в нашей стране является стремление покупателя выйти на новые рынки. </w:t>
      </w:r>
      <w:r w:rsidR="0042487C">
        <w:rPr>
          <w:rFonts w:ascii="Times New Roman" w:hAnsi="Times New Roman" w:cs="Times New Roman"/>
          <w:color w:val="000000"/>
          <w:sz w:val="28"/>
          <w:szCs w:val="28"/>
          <w:shd w:val="clear" w:color="auto" w:fill="FFFFFF"/>
        </w:rPr>
        <w:t>На объеме рынка сильно сказывается влияние мегасделок, величина которых превышает 10 млрд.$.</w:t>
      </w:r>
      <w:r w:rsidR="0042487C" w:rsidRPr="0042487C">
        <w:rPr>
          <w:rFonts w:ascii="Times New Roman" w:hAnsi="Times New Roman" w:cs="Times New Roman"/>
          <w:color w:val="000000"/>
          <w:sz w:val="28"/>
          <w:szCs w:val="28"/>
          <w:shd w:val="clear" w:color="auto" w:fill="FFFFFF"/>
        </w:rPr>
        <w:t xml:space="preserve"> </w:t>
      </w:r>
      <w:r w:rsidR="0042487C">
        <w:rPr>
          <w:rFonts w:ascii="Times New Roman" w:hAnsi="Times New Roman" w:cs="Times New Roman"/>
          <w:color w:val="000000"/>
          <w:sz w:val="28"/>
          <w:szCs w:val="28"/>
          <w:shd w:val="clear" w:color="auto" w:fill="FFFFFF"/>
        </w:rPr>
        <w:t xml:space="preserve">Среди таких сделок можно отметить покупку </w:t>
      </w:r>
      <w:r w:rsidR="0042487C" w:rsidRPr="0042487C">
        <w:rPr>
          <w:rFonts w:ascii="Times New Roman" w:hAnsi="Times New Roman" w:cs="Times New Roman"/>
          <w:color w:val="000000"/>
          <w:sz w:val="28"/>
          <w:szCs w:val="28"/>
          <w:shd w:val="clear" w:color="auto" w:fill="FFFFFF"/>
        </w:rPr>
        <w:t>"</w:t>
      </w:r>
      <w:r w:rsidR="0042487C">
        <w:rPr>
          <w:rFonts w:ascii="Times New Roman" w:hAnsi="Times New Roman" w:cs="Times New Roman"/>
          <w:color w:val="000000"/>
          <w:sz w:val="28"/>
          <w:szCs w:val="28"/>
          <w:shd w:val="clear" w:color="auto" w:fill="FFFFFF"/>
        </w:rPr>
        <w:t>Газпромом</w:t>
      </w:r>
      <w:r w:rsidR="0042487C" w:rsidRPr="0042487C">
        <w:rPr>
          <w:rFonts w:ascii="Times New Roman" w:hAnsi="Times New Roman" w:cs="Times New Roman"/>
          <w:color w:val="000000"/>
          <w:sz w:val="28"/>
          <w:szCs w:val="28"/>
          <w:shd w:val="clear" w:color="auto" w:fill="FFFFFF"/>
        </w:rPr>
        <w:t>"</w:t>
      </w:r>
      <w:r w:rsidR="0042487C">
        <w:rPr>
          <w:rFonts w:ascii="Times New Roman" w:hAnsi="Times New Roman" w:cs="Times New Roman"/>
          <w:color w:val="000000"/>
          <w:sz w:val="28"/>
          <w:szCs w:val="28"/>
          <w:shd w:val="clear" w:color="auto" w:fill="FFFFFF"/>
        </w:rPr>
        <w:t xml:space="preserve"> </w:t>
      </w:r>
      <w:r w:rsidR="0042487C" w:rsidRPr="0042487C">
        <w:rPr>
          <w:rFonts w:ascii="Times New Roman" w:hAnsi="Times New Roman" w:cs="Times New Roman"/>
          <w:color w:val="000000"/>
          <w:sz w:val="28"/>
          <w:szCs w:val="28"/>
          <w:shd w:val="clear" w:color="auto" w:fill="FFFFFF"/>
        </w:rPr>
        <w:t>"</w:t>
      </w:r>
      <w:r w:rsidR="0042487C">
        <w:rPr>
          <w:rFonts w:ascii="Times New Roman" w:hAnsi="Times New Roman" w:cs="Times New Roman"/>
          <w:color w:val="000000"/>
          <w:sz w:val="28"/>
          <w:szCs w:val="28"/>
          <w:shd w:val="clear" w:color="auto" w:fill="FFFFFF"/>
        </w:rPr>
        <w:t>Сибнефти</w:t>
      </w:r>
      <w:r w:rsidR="0042487C" w:rsidRPr="0042487C">
        <w:rPr>
          <w:rFonts w:ascii="Times New Roman" w:hAnsi="Times New Roman" w:cs="Times New Roman"/>
          <w:color w:val="000000"/>
          <w:sz w:val="28"/>
          <w:szCs w:val="28"/>
          <w:shd w:val="clear" w:color="auto" w:fill="FFFFFF"/>
        </w:rPr>
        <w:t>"</w:t>
      </w:r>
      <w:r w:rsidR="0042487C">
        <w:rPr>
          <w:rFonts w:ascii="Times New Roman" w:hAnsi="Times New Roman" w:cs="Times New Roman"/>
          <w:color w:val="000000"/>
          <w:sz w:val="28"/>
          <w:szCs w:val="28"/>
          <w:shd w:val="clear" w:color="auto" w:fill="FFFFFF"/>
        </w:rPr>
        <w:t xml:space="preserve"> (2015 г.), покупку </w:t>
      </w:r>
      <w:r w:rsidR="0042487C" w:rsidRPr="0042487C">
        <w:rPr>
          <w:rFonts w:ascii="Times New Roman" w:hAnsi="Times New Roman" w:cs="Times New Roman"/>
          <w:color w:val="000000"/>
          <w:sz w:val="28"/>
          <w:szCs w:val="28"/>
          <w:shd w:val="clear" w:color="auto" w:fill="FFFFFF"/>
        </w:rPr>
        <w:t>"</w:t>
      </w:r>
      <w:r w:rsidR="0042487C">
        <w:rPr>
          <w:rFonts w:ascii="Times New Roman" w:hAnsi="Times New Roman" w:cs="Times New Roman"/>
          <w:color w:val="000000"/>
          <w:sz w:val="28"/>
          <w:szCs w:val="28"/>
          <w:shd w:val="clear" w:color="auto" w:fill="FFFFFF"/>
        </w:rPr>
        <w:t>Русалом</w:t>
      </w:r>
      <w:r w:rsidR="0042487C" w:rsidRPr="0042487C">
        <w:rPr>
          <w:rFonts w:ascii="Times New Roman" w:hAnsi="Times New Roman" w:cs="Times New Roman"/>
          <w:color w:val="000000"/>
          <w:sz w:val="28"/>
          <w:szCs w:val="28"/>
          <w:shd w:val="clear" w:color="auto" w:fill="FFFFFF"/>
        </w:rPr>
        <w:t>"</w:t>
      </w:r>
      <w:r w:rsidR="0042487C">
        <w:rPr>
          <w:rFonts w:ascii="Times New Roman" w:hAnsi="Times New Roman" w:cs="Times New Roman"/>
          <w:color w:val="000000"/>
          <w:sz w:val="28"/>
          <w:szCs w:val="28"/>
          <w:shd w:val="clear" w:color="auto" w:fill="FFFFFF"/>
        </w:rPr>
        <w:t xml:space="preserve"> </w:t>
      </w:r>
      <w:r w:rsidR="0042487C" w:rsidRPr="0042487C">
        <w:rPr>
          <w:rFonts w:ascii="Times New Roman" w:hAnsi="Times New Roman" w:cs="Times New Roman"/>
          <w:color w:val="000000"/>
          <w:sz w:val="28"/>
          <w:szCs w:val="28"/>
          <w:shd w:val="clear" w:color="auto" w:fill="FFFFFF"/>
        </w:rPr>
        <w:t>"</w:t>
      </w:r>
      <w:r w:rsidR="0042487C">
        <w:rPr>
          <w:rFonts w:ascii="Times New Roman" w:hAnsi="Times New Roman" w:cs="Times New Roman"/>
          <w:color w:val="000000"/>
          <w:sz w:val="28"/>
          <w:szCs w:val="28"/>
          <w:shd w:val="clear" w:color="auto" w:fill="FFFFFF"/>
        </w:rPr>
        <w:t>Норильского никеля</w:t>
      </w:r>
      <w:r w:rsidR="0042487C" w:rsidRPr="0042487C">
        <w:rPr>
          <w:rFonts w:ascii="Times New Roman" w:hAnsi="Times New Roman" w:cs="Times New Roman"/>
          <w:color w:val="000000"/>
          <w:sz w:val="28"/>
          <w:szCs w:val="28"/>
          <w:shd w:val="clear" w:color="auto" w:fill="FFFFFF"/>
        </w:rPr>
        <w:t>"</w:t>
      </w:r>
      <w:r w:rsidR="0042487C">
        <w:rPr>
          <w:rFonts w:ascii="Times New Roman" w:hAnsi="Times New Roman" w:cs="Times New Roman"/>
          <w:color w:val="000000"/>
          <w:sz w:val="28"/>
          <w:szCs w:val="28"/>
          <w:shd w:val="clear" w:color="auto" w:fill="FFFFFF"/>
        </w:rPr>
        <w:t xml:space="preserve"> (2007 г)</w:t>
      </w:r>
      <w:r w:rsidR="0042487C" w:rsidRPr="0042487C">
        <w:rPr>
          <w:rFonts w:ascii="Times New Roman" w:hAnsi="Times New Roman" w:cs="Times New Roman"/>
          <w:color w:val="000000"/>
          <w:sz w:val="28"/>
          <w:szCs w:val="28"/>
          <w:shd w:val="clear" w:color="auto" w:fill="FFFFFF"/>
        </w:rPr>
        <w:t xml:space="preserve">, </w:t>
      </w:r>
      <w:r w:rsidR="0042487C">
        <w:rPr>
          <w:rFonts w:ascii="Times New Roman" w:hAnsi="Times New Roman" w:cs="Times New Roman"/>
          <w:color w:val="000000"/>
          <w:sz w:val="28"/>
          <w:szCs w:val="28"/>
          <w:shd w:val="clear" w:color="auto" w:fill="FFFFFF"/>
        </w:rPr>
        <w:t xml:space="preserve">в 2010 </w:t>
      </w:r>
      <w:r w:rsidR="0042487C" w:rsidRPr="0042487C">
        <w:rPr>
          <w:rFonts w:ascii="Times New Roman" w:hAnsi="Times New Roman" w:cs="Times New Roman"/>
          <w:color w:val="000000"/>
          <w:sz w:val="28"/>
          <w:szCs w:val="28"/>
          <w:shd w:val="clear" w:color="auto" w:fill="FFFFFF"/>
        </w:rPr>
        <w:t>"</w:t>
      </w:r>
      <w:r w:rsidR="0042487C">
        <w:rPr>
          <w:rFonts w:ascii="Times New Roman" w:hAnsi="Times New Roman" w:cs="Times New Roman"/>
          <w:color w:val="000000"/>
          <w:sz w:val="28"/>
          <w:szCs w:val="28"/>
          <w:shd w:val="clear" w:color="auto" w:fill="FFFFFF"/>
        </w:rPr>
        <w:t>ВымпелКом</w:t>
      </w:r>
      <w:r w:rsidR="0042487C" w:rsidRPr="0042487C">
        <w:rPr>
          <w:rFonts w:ascii="Times New Roman" w:hAnsi="Times New Roman" w:cs="Times New Roman"/>
          <w:color w:val="000000"/>
          <w:sz w:val="28"/>
          <w:szCs w:val="28"/>
          <w:shd w:val="clear" w:color="auto" w:fill="FFFFFF"/>
        </w:rPr>
        <w:t>"</w:t>
      </w:r>
      <w:r w:rsidR="0042487C">
        <w:rPr>
          <w:rFonts w:ascii="Times New Roman" w:hAnsi="Times New Roman" w:cs="Times New Roman"/>
          <w:color w:val="000000"/>
          <w:sz w:val="28"/>
          <w:szCs w:val="28"/>
          <w:shd w:val="clear" w:color="auto" w:fill="FFFFFF"/>
        </w:rPr>
        <w:t xml:space="preserve"> приобрел </w:t>
      </w:r>
      <w:r w:rsidR="0042487C" w:rsidRPr="0042487C">
        <w:rPr>
          <w:rFonts w:ascii="Times New Roman" w:hAnsi="Times New Roman" w:cs="Times New Roman"/>
          <w:color w:val="000000"/>
          <w:sz w:val="28"/>
          <w:szCs w:val="28"/>
          <w:shd w:val="clear" w:color="auto" w:fill="FFFFFF"/>
        </w:rPr>
        <w:t>"</w:t>
      </w:r>
      <w:r w:rsidR="0042487C">
        <w:rPr>
          <w:rFonts w:ascii="Times New Roman" w:hAnsi="Times New Roman" w:cs="Times New Roman"/>
          <w:color w:val="000000"/>
          <w:sz w:val="28"/>
          <w:szCs w:val="28"/>
          <w:shd w:val="clear" w:color="auto" w:fill="FFFFFF"/>
          <w:lang w:val="en-US"/>
        </w:rPr>
        <w:t>Weather</w:t>
      </w:r>
      <w:r w:rsidR="0042487C" w:rsidRPr="0042487C">
        <w:rPr>
          <w:rFonts w:ascii="Times New Roman" w:hAnsi="Times New Roman" w:cs="Times New Roman"/>
          <w:color w:val="000000"/>
          <w:sz w:val="28"/>
          <w:szCs w:val="28"/>
          <w:shd w:val="clear" w:color="auto" w:fill="FFFFFF"/>
        </w:rPr>
        <w:t xml:space="preserve"> </w:t>
      </w:r>
      <w:r w:rsidR="0042487C">
        <w:rPr>
          <w:rFonts w:ascii="Times New Roman" w:hAnsi="Times New Roman" w:cs="Times New Roman"/>
          <w:color w:val="000000"/>
          <w:sz w:val="28"/>
          <w:szCs w:val="28"/>
          <w:shd w:val="clear" w:color="auto" w:fill="FFFFFF"/>
          <w:lang w:val="en-US"/>
        </w:rPr>
        <w:t>Investments</w:t>
      </w:r>
      <w:r w:rsidR="0042487C" w:rsidRPr="0042487C">
        <w:rPr>
          <w:rFonts w:ascii="Times New Roman" w:hAnsi="Times New Roman" w:cs="Times New Roman"/>
          <w:color w:val="000000"/>
          <w:sz w:val="28"/>
          <w:szCs w:val="28"/>
          <w:shd w:val="clear" w:color="auto" w:fill="FFFFFF"/>
        </w:rPr>
        <w:t xml:space="preserve"> </w:t>
      </w:r>
      <w:r w:rsidR="0042487C">
        <w:rPr>
          <w:rFonts w:ascii="Times New Roman" w:hAnsi="Times New Roman" w:cs="Times New Roman"/>
          <w:color w:val="000000"/>
          <w:sz w:val="28"/>
          <w:szCs w:val="28"/>
          <w:shd w:val="clear" w:color="auto" w:fill="FFFFFF"/>
          <w:lang w:val="en-US"/>
        </w:rPr>
        <w:t>Srl</w:t>
      </w:r>
      <w:r w:rsidR="0042487C" w:rsidRPr="0042487C">
        <w:rPr>
          <w:rFonts w:ascii="Times New Roman" w:hAnsi="Times New Roman" w:cs="Times New Roman"/>
          <w:color w:val="000000"/>
          <w:sz w:val="28"/>
          <w:szCs w:val="28"/>
          <w:shd w:val="clear" w:color="auto" w:fill="FFFFFF"/>
        </w:rPr>
        <w:t xml:space="preserve">", </w:t>
      </w:r>
      <w:r w:rsidR="0042487C">
        <w:rPr>
          <w:rFonts w:ascii="Times New Roman" w:hAnsi="Times New Roman" w:cs="Times New Roman"/>
          <w:color w:val="000000"/>
          <w:sz w:val="28"/>
          <w:szCs w:val="28"/>
          <w:shd w:val="clear" w:color="auto" w:fill="FFFFFF"/>
        </w:rPr>
        <w:t>в 2012 г. состоялась крупнейшая</w:t>
      </w:r>
      <w:r w:rsidR="0055655C">
        <w:rPr>
          <w:rFonts w:ascii="Times New Roman" w:hAnsi="Times New Roman" w:cs="Times New Roman"/>
          <w:color w:val="000000"/>
          <w:sz w:val="28"/>
          <w:szCs w:val="28"/>
          <w:shd w:val="clear" w:color="auto" w:fill="FFFFFF"/>
        </w:rPr>
        <w:t xml:space="preserve"> (54,9 млрд.</w:t>
      </w:r>
      <w:r w:rsidR="0055655C" w:rsidRPr="0055655C">
        <w:rPr>
          <w:rFonts w:ascii="Times New Roman" w:hAnsi="Times New Roman" w:cs="Times New Roman"/>
          <w:color w:val="000000"/>
          <w:sz w:val="28"/>
          <w:szCs w:val="28"/>
          <w:shd w:val="clear" w:color="auto" w:fill="FFFFFF"/>
        </w:rPr>
        <w:t>$</w:t>
      </w:r>
      <w:r w:rsidR="0055655C">
        <w:rPr>
          <w:rFonts w:ascii="Times New Roman" w:hAnsi="Times New Roman" w:cs="Times New Roman"/>
          <w:color w:val="000000"/>
          <w:sz w:val="28"/>
          <w:szCs w:val="28"/>
          <w:shd w:val="clear" w:color="auto" w:fill="FFFFFF"/>
        </w:rPr>
        <w:t>)</w:t>
      </w:r>
      <w:r w:rsidR="0042487C">
        <w:rPr>
          <w:rFonts w:ascii="Times New Roman" w:hAnsi="Times New Roman" w:cs="Times New Roman"/>
          <w:color w:val="000000"/>
          <w:sz w:val="28"/>
          <w:szCs w:val="28"/>
          <w:shd w:val="clear" w:color="auto" w:fill="FFFFFF"/>
        </w:rPr>
        <w:t xml:space="preserve"> на российском рынке сделка по приобретению </w:t>
      </w:r>
      <w:r w:rsidR="0042487C" w:rsidRPr="0042487C">
        <w:rPr>
          <w:rFonts w:ascii="Times New Roman" w:hAnsi="Times New Roman" w:cs="Times New Roman"/>
          <w:color w:val="000000"/>
          <w:sz w:val="28"/>
          <w:szCs w:val="28"/>
          <w:shd w:val="clear" w:color="auto" w:fill="FFFFFF"/>
        </w:rPr>
        <w:t>"</w:t>
      </w:r>
      <w:r w:rsidR="0042487C">
        <w:rPr>
          <w:rFonts w:ascii="Times New Roman" w:hAnsi="Times New Roman" w:cs="Times New Roman"/>
          <w:color w:val="000000"/>
          <w:sz w:val="28"/>
          <w:szCs w:val="28"/>
          <w:shd w:val="clear" w:color="auto" w:fill="FFFFFF"/>
        </w:rPr>
        <w:t>Роснефтью</w:t>
      </w:r>
      <w:r w:rsidR="0042487C" w:rsidRPr="0042487C">
        <w:rPr>
          <w:rFonts w:ascii="Times New Roman" w:hAnsi="Times New Roman" w:cs="Times New Roman"/>
          <w:color w:val="000000"/>
          <w:sz w:val="28"/>
          <w:szCs w:val="28"/>
          <w:shd w:val="clear" w:color="auto" w:fill="FFFFFF"/>
        </w:rPr>
        <w:t>"</w:t>
      </w:r>
      <w:r w:rsidR="0042487C">
        <w:rPr>
          <w:rFonts w:ascii="Times New Roman" w:hAnsi="Times New Roman" w:cs="Times New Roman"/>
          <w:color w:val="000000"/>
          <w:sz w:val="28"/>
          <w:szCs w:val="28"/>
          <w:shd w:val="clear" w:color="auto" w:fill="FFFFFF"/>
        </w:rPr>
        <w:t xml:space="preserve"> компании </w:t>
      </w:r>
      <w:r w:rsidR="0042487C" w:rsidRPr="0042487C">
        <w:rPr>
          <w:rFonts w:ascii="Times New Roman" w:hAnsi="Times New Roman" w:cs="Times New Roman"/>
          <w:color w:val="000000"/>
          <w:sz w:val="28"/>
          <w:szCs w:val="28"/>
          <w:shd w:val="clear" w:color="auto" w:fill="FFFFFF"/>
        </w:rPr>
        <w:t>"</w:t>
      </w:r>
      <w:r w:rsidR="0042487C">
        <w:rPr>
          <w:rFonts w:ascii="Times New Roman" w:hAnsi="Times New Roman" w:cs="Times New Roman"/>
          <w:color w:val="000000"/>
          <w:sz w:val="28"/>
          <w:szCs w:val="28"/>
          <w:shd w:val="clear" w:color="auto" w:fill="FFFFFF"/>
        </w:rPr>
        <w:t>ТНК-</w:t>
      </w:r>
      <w:r w:rsidR="0042487C">
        <w:rPr>
          <w:rFonts w:ascii="Times New Roman" w:hAnsi="Times New Roman" w:cs="Times New Roman"/>
          <w:color w:val="000000"/>
          <w:sz w:val="28"/>
          <w:szCs w:val="28"/>
          <w:shd w:val="clear" w:color="auto" w:fill="FFFFFF"/>
          <w:lang w:val="en-US"/>
        </w:rPr>
        <w:t>BP</w:t>
      </w:r>
      <w:r w:rsidR="0042487C" w:rsidRPr="0042487C">
        <w:rPr>
          <w:rFonts w:ascii="Times New Roman" w:hAnsi="Times New Roman" w:cs="Times New Roman"/>
          <w:color w:val="000000"/>
          <w:sz w:val="28"/>
          <w:szCs w:val="28"/>
          <w:shd w:val="clear" w:color="auto" w:fill="FFFFFF"/>
        </w:rPr>
        <w:t>"</w:t>
      </w:r>
      <w:r w:rsidR="006333A7" w:rsidRPr="006333A7">
        <w:rPr>
          <w:rFonts w:ascii="Times New Roman" w:hAnsi="Times New Roman" w:cs="Times New Roman"/>
          <w:color w:val="000000"/>
          <w:sz w:val="28"/>
          <w:szCs w:val="28"/>
          <w:shd w:val="clear" w:color="auto" w:fill="FFFFFF"/>
        </w:rPr>
        <w:t xml:space="preserve">, </w:t>
      </w:r>
      <w:r w:rsidR="006333A7">
        <w:rPr>
          <w:rFonts w:ascii="Times New Roman" w:hAnsi="Times New Roman" w:cs="Times New Roman"/>
          <w:color w:val="000000"/>
          <w:sz w:val="28"/>
          <w:szCs w:val="28"/>
          <w:shd w:val="clear" w:color="auto" w:fill="FFFFFF"/>
        </w:rPr>
        <w:t xml:space="preserve">а годом позднее компания </w:t>
      </w:r>
      <w:r w:rsidR="006333A7" w:rsidRPr="006333A7">
        <w:rPr>
          <w:rFonts w:ascii="Times New Roman" w:hAnsi="Times New Roman" w:cs="Times New Roman"/>
          <w:color w:val="000000"/>
          <w:sz w:val="28"/>
          <w:szCs w:val="28"/>
          <w:shd w:val="clear" w:color="auto" w:fill="FFFFFF"/>
        </w:rPr>
        <w:t>"</w:t>
      </w:r>
      <w:r w:rsidR="006333A7">
        <w:rPr>
          <w:rFonts w:ascii="Times New Roman" w:hAnsi="Times New Roman" w:cs="Times New Roman"/>
          <w:color w:val="000000"/>
          <w:sz w:val="28"/>
          <w:szCs w:val="28"/>
          <w:shd w:val="clear" w:color="auto" w:fill="FFFFFF"/>
        </w:rPr>
        <w:t>Россети</w:t>
      </w:r>
      <w:r w:rsidR="006333A7" w:rsidRPr="006333A7">
        <w:rPr>
          <w:rFonts w:ascii="Times New Roman" w:hAnsi="Times New Roman" w:cs="Times New Roman"/>
          <w:color w:val="000000"/>
          <w:sz w:val="28"/>
          <w:szCs w:val="28"/>
          <w:shd w:val="clear" w:color="auto" w:fill="FFFFFF"/>
        </w:rPr>
        <w:t>"</w:t>
      </w:r>
      <w:r w:rsidR="0042487C">
        <w:rPr>
          <w:rFonts w:ascii="Times New Roman" w:hAnsi="Times New Roman" w:cs="Times New Roman"/>
          <w:color w:val="000000"/>
          <w:sz w:val="28"/>
          <w:szCs w:val="28"/>
          <w:shd w:val="clear" w:color="auto" w:fill="FFFFFF"/>
        </w:rPr>
        <w:t xml:space="preserve"> </w:t>
      </w:r>
      <w:r w:rsidR="006333A7">
        <w:rPr>
          <w:rFonts w:ascii="Times New Roman" w:hAnsi="Times New Roman" w:cs="Times New Roman"/>
          <w:color w:val="000000"/>
          <w:sz w:val="28"/>
          <w:szCs w:val="28"/>
          <w:shd w:val="clear" w:color="auto" w:fill="FFFFFF"/>
        </w:rPr>
        <w:t xml:space="preserve">приобрела долю в </w:t>
      </w:r>
      <w:r w:rsidR="006333A7" w:rsidRPr="006333A7">
        <w:rPr>
          <w:rFonts w:ascii="Times New Roman" w:hAnsi="Times New Roman" w:cs="Times New Roman"/>
          <w:color w:val="000000"/>
          <w:sz w:val="28"/>
          <w:szCs w:val="28"/>
          <w:shd w:val="clear" w:color="auto" w:fill="FFFFFF"/>
        </w:rPr>
        <w:t>"</w:t>
      </w:r>
      <w:r w:rsidR="006333A7">
        <w:rPr>
          <w:rFonts w:ascii="Times New Roman" w:hAnsi="Times New Roman" w:cs="Times New Roman"/>
          <w:color w:val="000000"/>
          <w:sz w:val="28"/>
          <w:szCs w:val="28"/>
          <w:shd w:val="clear" w:color="auto" w:fill="FFFFFF"/>
        </w:rPr>
        <w:t>Федеральной сетевой компании</w:t>
      </w:r>
      <w:r w:rsidR="006333A7" w:rsidRPr="006333A7">
        <w:rPr>
          <w:rFonts w:ascii="Times New Roman" w:hAnsi="Times New Roman" w:cs="Times New Roman"/>
          <w:color w:val="000000"/>
          <w:sz w:val="28"/>
          <w:szCs w:val="28"/>
          <w:shd w:val="clear" w:color="auto" w:fill="FFFFFF"/>
        </w:rPr>
        <w:t>"</w:t>
      </w:r>
      <w:r w:rsidR="006333A7">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Также можно отметить, что государство играет важную роль в сделках, выступая в качестве регулятора и участвуя в образовании холдингов.</w:t>
      </w:r>
    </w:p>
    <w:p w:rsidR="009A3437" w:rsidRPr="00474E1B" w:rsidRDefault="007523C7"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913531">
        <w:rPr>
          <w:rFonts w:ascii="Times New Roman" w:hAnsi="Times New Roman" w:cs="Times New Roman"/>
          <w:color w:val="000000"/>
          <w:sz w:val="28"/>
          <w:szCs w:val="28"/>
          <w:shd w:val="clear" w:color="auto" w:fill="FFFFFF"/>
        </w:rPr>
        <w:t xml:space="preserve">Стоит </w:t>
      </w:r>
      <w:r>
        <w:rPr>
          <w:rFonts w:ascii="Times New Roman" w:hAnsi="Times New Roman" w:cs="Times New Roman"/>
          <w:color w:val="000000"/>
          <w:sz w:val="28"/>
          <w:szCs w:val="28"/>
          <w:shd w:val="clear" w:color="auto" w:fill="FFFFFF"/>
        </w:rPr>
        <w:t>сказа</w:t>
      </w:r>
      <w:r w:rsidR="00913531">
        <w:rPr>
          <w:rFonts w:ascii="Times New Roman" w:hAnsi="Times New Roman" w:cs="Times New Roman"/>
          <w:color w:val="000000"/>
          <w:sz w:val="28"/>
          <w:szCs w:val="28"/>
          <w:shd w:val="clear" w:color="auto" w:fill="FFFFFF"/>
        </w:rPr>
        <w:t xml:space="preserve">ть, что данные, публикуемые в ежегодных отчетах о слияниях и поглощениях, которые </w:t>
      </w:r>
      <w:r w:rsidR="00832D6D">
        <w:rPr>
          <w:rFonts w:ascii="Times New Roman" w:hAnsi="Times New Roman" w:cs="Times New Roman"/>
          <w:color w:val="000000"/>
          <w:sz w:val="28"/>
          <w:szCs w:val="28"/>
          <w:shd w:val="clear" w:color="auto" w:fill="FFFFFF"/>
        </w:rPr>
        <w:t xml:space="preserve">представлены </w:t>
      </w:r>
      <w:r w:rsidR="00913531">
        <w:rPr>
          <w:rFonts w:ascii="Times New Roman" w:hAnsi="Times New Roman" w:cs="Times New Roman"/>
          <w:color w:val="000000"/>
          <w:sz w:val="28"/>
          <w:szCs w:val="28"/>
          <w:shd w:val="clear" w:color="auto" w:fill="FFFFFF"/>
        </w:rPr>
        <w:t xml:space="preserve">ФБК, </w:t>
      </w:r>
      <w:r w:rsidR="00913531">
        <w:rPr>
          <w:rFonts w:ascii="Times New Roman" w:hAnsi="Times New Roman" w:cs="Times New Roman"/>
          <w:color w:val="000000"/>
          <w:sz w:val="28"/>
          <w:szCs w:val="28"/>
          <w:shd w:val="clear" w:color="auto" w:fill="FFFFFF"/>
          <w:lang w:val="en-US"/>
        </w:rPr>
        <w:t>KPMG</w:t>
      </w:r>
      <w:r w:rsidR="00913531" w:rsidRPr="00913531">
        <w:rPr>
          <w:rFonts w:ascii="Times New Roman" w:hAnsi="Times New Roman" w:cs="Times New Roman"/>
          <w:color w:val="000000"/>
          <w:sz w:val="28"/>
          <w:szCs w:val="28"/>
          <w:shd w:val="clear" w:color="auto" w:fill="FFFFFF"/>
        </w:rPr>
        <w:t xml:space="preserve">, </w:t>
      </w:r>
      <w:r w:rsidR="00913531">
        <w:rPr>
          <w:rFonts w:ascii="Times New Roman" w:hAnsi="Times New Roman" w:cs="Times New Roman"/>
          <w:color w:val="000000"/>
          <w:sz w:val="28"/>
          <w:szCs w:val="28"/>
          <w:shd w:val="clear" w:color="auto" w:fill="FFFFFF"/>
          <w:lang w:val="en-US"/>
        </w:rPr>
        <w:t>AK</w:t>
      </w:r>
      <w:r w:rsidR="00913531" w:rsidRPr="00913531">
        <w:rPr>
          <w:rFonts w:ascii="Times New Roman" w:hAnsi="Times New Roman" w:cs="Times New Roman"/>
          <w:color w:val="000000"/>
          <w:sz w:val="28"/>
          <w:szCs w:val="28"/>
          <w:shd w:val="clear" w:color="auto" w:fill="FFFFFF"/>
        </w:rPr>
        <w:t>&amp;</w:t>
      </w:r>
      <w:r w:rsidR="00913531">
        <w:rPr>
          <w:rFonts w:ascii="Times New Roman" w:hAnsi="Times New Roman" w:cs="Times New Roman"/>
          <w:color w:val="000000"/>
          <w:sz w:val="28"/>
          <w:szCs w:val="28"/>
          <w:shd w:val="clear" w:color="auto" w:fill="FFFFFF"/>
          <w:lang w:val="en-US"/>
        </w:rPr>
        <w:t>M</w:t>
      </w:r>
      <w:r w:rsidR="00913531" w:rsidRPr="00913531">
        <w:rPr>
          <w:rFonts w:ascii="Times New Roman" w:hAnsi="Times New Roman" w:cs="Times New Roman"/>
          <w:color w:val="000000"/>
          <w:sz w:val="28"/>
          <w:szCs w:val="28"/>
          <w:shd w:val="clear" w:color="auto" w:fill="FFFFFF"/>
        </w:rPr>
        <w:t xml:space="preserve"> </w:t>
      </w:r>
      <w:r w:rsidR="00913531">
        <w:rPr>
          <w:rFonts w:ascii="Times New Roman" w:hAnsi="Times New Roman" w:cs="Times New Roman"/>
          <w:color w:val="000000"/>
          <w:sz w:val="28"/>
          <w:szCs w:val="28"/>
          <w:shd w:val="clear" w:color="auto" w:fill="FFFFFF"/>
        </w:rPr>
        <w:t>и др. существенно разнятся, вследствие различий в методологии</w:t>
      </w:r>
      <w:r w:rsidR="003C388F">
        <w:rPr>
          <w:rFonts w:ascii="Times New Roman" w:hAnsi="Times New Roman" w:cs="Times New Roman"/>
          <w:color w:val="000000"/>
          <w:sz w:val="28"/>
          <w:szCs w:val="28"/>
          <w:shd w:val="clear" w:color="auto" w:fill="FFFFFF"/>
        </w:rPr>
        <w:t xml:space="preserve"> и непрозрачности рынка</w:t>
      </w:r>
      <w:r w:rsidR="00913531">
        <w:rPr>
          <w:rFonts w:ascii="Times New Roman" w:hAnsi="Times New Roman" w:cs="Times New Roman"/>
          <w:color w:val="000000"/>
          <w:sz w:val="28"/>
          <w:szCs w:val="28"/>
          <w:shd w:val="clear" w:color="auto" w:fill="FFFFFF"/>
        </w:rPr>
        <w:t xml:space="preserve">. </w:t>
      </w:r>
      <w:r w:rsidR="002164DB">
        <w:rPr>
          <w:rFonts w:ascii="Times New Roman" w:hAnsi="Times New Roman" w:cs="Times New Roman"/>
          <w:color w:val="000000"/>
          <w:sz w:val="28"/>
          <w:szCs w:val="28"/>
          <w:shd w:val="clear" w:color="auto" w:fill="FFFFFF"/>
        </w:rPr>
        <w:t xml:space="preserve">В данной работе используются данные, представленные компанией </w:t>
      </w:r>
      <w:r w:rsidR="002164DB">
        <w:rPr>
          <w:rFonts w:ascii="Times New Roman" w:hAnsi="Times New Roman" w:cs="Times New Roman"/>
          <w:color w:val="000000"/>
          <w:sz w:val="28"/>
          <w:szCs w:val="28"/>
          <w:shd w:val="clear" w:color="auto" w:fill="FFFFFF"/>
          <w:lang w:val="en-US"/>
        </w:rPr>
        <w:t>KPMG</w:t>
      </w:r>
      <w:r w:rsidR="006D0EBA">
        <w:rPr>
          <w:rStyle w:val="aa"/>
          <w:rFonts w:ascii="Times New Roman" w:hAnsi="Times New Roman" w:cs="Times New Roman"/>
          <w:color w:val="000000"/>
          <w:sz w:val="28"/>
          <w:szCs w:val="28"/>
          <w:shd w:val="clear" w:color="auto" w:fill="FFFFFF"/>
          <w:lang w:val="en-US"/>
        </w:rPr>
        <w:footnoteReference w:id="20"/>
      </w:r>
      <w:r w:rsidR="002164DB" w:rsidRPr="007523C7">
        <w:rPr>
          <w:rFonts w:ascii="Times New Roman" w:hAnsi="Times New Roman" w:cs="Times New Roman"/>
          <w:color w:val="000000"/>
          <w:sz w:val="28"/>
          <w:szCs w:val="28"/>
          <w:shd w:val="clear" w:color="auto" w:fill="FFFFFF"/>
        </w:rPr>
        <w:t>.</w:t>
      </w:r>
    </w:p>
    <w:p w:rsidR="0047602B" w:rsidRDefault="007523C7"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3C388F">
        <w:rPr>
          <w:rFonts w:ascii="Times New Roman" w:hAnsi="Times New Roman" w:cs="Times New Roman"/>
          <w:color w:val="000000"/>
          <w:sz w:val="28"/>
          <w:szCs w:val="28"/>
          <w:shd w:val="clear" w:color="auto" w:fill="FFFFFF"/>
        </w:rPr>
        <w:t>В Т</w:t>
      </w:r>
      <w:r w:rsidR="00832D6D">
        <w:rPr>
          <w:rFonts w:ascii="Times New Roman" w:hAnsi="Times New Roman" w:cs="Times New Roman"/>
          <w:color w:val="000000"/>
          <w:sz w:val="28"/>
          <w:szCs w:val="28"/>
          <w:shd w:val="clear" w:color="auto" w:fill="FFFFFF"/>
        </w:rPr>
        <w:t>аблице 2 можно проследить динамику</w:t>
      </w:r>
      <w:r w:rsidR="00383927">
        <w:rPr>
          <w:rFonts w:ascii="Times New Roman" w:hAnsi="Times New Roman" w:cs="Times New Roman"/>
          <w:color w:val="000000"/>
          <w:sz w:val="28"/>
          <w:szCs w:val="28"/>
          <w:shd w:val="clear" w:color="auto" w:fill="FFFFFF"/>
        </w:rPr>
        <w:t xml:space="preserve"> количества и стоимости </w:t>
      </w:r>
      <w:r w:rsidR="00383927">
        <w:rPr>
          <w:rFonts w:ascii="Times New Roman" w:hAnsi="Times New Roman" w:cs="Times New Roman"/>
          <w:color w:val="000000"/>
          <w:sz w:val="28"/>
          <w:szCs w:val="28"/>
          <w:shd w:val="clear" w:color="auto" w:fill="FFFFFF"/>
          <w:lang w:val="en-US"/>
        </w:rPr>
        <w:t>M</w:t>
      </w:r>
      <w:r w:rsidR="00383927" w:rsidRPr="00383927">
        <w:rPr>
          <w:rFonts w:ascii="Times New Roman" w:hAnsi="Times New Roman" w:cs="Times New Roman"/>
          <w:color w:val="000000"/>
          <w:sz w:val="28"/>
          <w:szCs w:val="28"/>
          <w:shd w:val="clear" w:color="auto" w:fill="FFFFFF"/>
        </w:rPr>
        <w:t>&amp;</w:t>
      </w:r>
      <w:r w:rsidR="00383927">
        <w:rPr>
          <w:rFonts w:ascii="Times New Roman" w:hAnsi="Times New Roman" w:cs="Times New Roman"/>
          <w:color w:val="000000"/>
          <w:sz w:val="28"/>
          <w:szCs w:val="28"/>
          <w:shd w:val="clear" w:color="auto" w:fill="FFFFFF"/>
          <w:lang w:val="en-US"/>
        </w:rPr>
        <w:t>A</w:t>
      </w:r>
      <w:r w:rsidR="00383927" w:rsidRPr="00383927">
        <w:rPr>
          <w:rFonts w:ascii="Times New Roman" w:hAnsi="Times New Roman" w:cs="Times New Roman"/>
          <w:color w:val="000000"/>
          <w:sz w:val="28"/>
          <w:szCs w:val="28"/>
          <w:shd w:val="clear" w:color="auto" w:fill="FFFFFF"/>
        </w:rPr>
        <w:t>-</w:t>
      </w:r>
      <w:r w:rsidR="00694C8D">
        <w:rPr>
          <w:rFonts w:ascii="Times New Roman" w:hAnsi="Times New Roman" w:cs="Times New Roman"/>
          <w:color w:val="000000"/>
          <w:sz w:val="28"/>
          <w:szCs w:val="28"/>
          <w:shd w:val="clear" w:color="auto" w:fill="FFFFFF"/>
        </w:rPr>
        <w:t>сделок в России в 2005─</w:t>
      </w:r>
      <w:r w:rsidR="00383927">
        <w:rPr>
          <w:rFonts w:ascii="Times New Roman" w:hAnsi="Times New Roman" w:cs="Times New Roman"/>
          <w:color w:val="000000"/>
          <w:sz w:val="28"/>
          <w:szCs w:val="28"/>
          <w:shd w:val="clear" w:color="auto" w:fill="FFFFFF"/>
        </w:rPr>
        <w:t xml:space="preserve">2016 гг. </w:t>
      </w:r>
      <w:r w:rsidR="00474E1B">
        <w:rPr>
          <w:rFonts w:ascii="Times New Roman" w:hAnsi="Times New Roman" w:cs="Times New Roman"/>
          <w:color w:val="000000"/>
          <w:sz w:val="28"/>
          <w:szCs w:val="28"/>
          <w:shd w:val="clear" w:color="auto" w:fill="FFFFFF"/>
        </w:rPr>
        <w:t xml:space="preserve">Табличные данные наглядно изображены на Графиках 3 и 4. </w:t>
      </w:r>
      <w:r w:rsidR="00383927">
        <w:rPr>
          <w:rFonts w:ascii="Times New Roman" w:hAnsi="Times New Roman" w:cs="Times New Roman"/>
          <w:color w:val="000000"/>
          <w:sz w:val="28"/>
          <w:szCs w:val="28"/>
          <w:shd w:val="clear" w:color="auto" w:fill="FFFFFF"/>
        </w:rPr>
        <w:t>На Г</w:t>
      </w:r>
      <w:r w:rsidR="00F97060">
        <w:rPr>
          <w:rFonts w:ascii="Times New Roman" w:hAnsi="Times New Roman" w:cs="Times New Roman"/>
          <w:color w:val="000000"/>
          <w:sz w:val="28"/>
          <w:szCs w:val="28"/>
          <w:shd w:val="clear" w:color="auto" w:fill="FFFFFF"/>
        </w:rPr>
        <w:t>рафике</w:t>
      </w:r>
      <w:r w:rsidR="00383927">
        <w:rPr>
          <w:rFonts w:ascii="Times New Roman" w:hAnsi="Times New Roman" w:cs="Times New Roman"/>
          <w:color w:val="000000"/>
          <w:sz w:val="28"/>
          <w:szCs w:val="28"/>
          <w:shd w:val="clear" w:color="auto" w:fill="FFFFFF"/>
        </w:rPr>
        <w:t xml:space="preserve"> </w:t>
      </w:r>
      <w:r w:rsidR="00474E1B">
        <w:rPr>
          <w:rFonts w:ascii="Times New Roman" w:hAnsi="Times New Roman" w:cs="Times New Roman"/>
          <w:color w:val="000000"/>
          <w:sz w:val="28"/>
          <w:szCs w:val="28"/>
          <w:shd w:val="clear" w:color="auto" w:fill="FFFFFF"/>
        </w:rPr>
        <w:t>4</w:t>
      </w:r>
      <w:r w:rsidR="00F97060">
        <w:rPr>
          <w:rFonts w:ascii="Times New Roman" w:hAnsi="Times New Roman" w:cs="Times New Roman"/>
          <w:color w:val="000000"/>
          <w:sz w:val="28"/>
          <w:szCs w:val="28"/>
          <w:shd w:val="clear" w:color="auto" w:fill="FFFFFF"/>
        </w:rPr>
        <w:t xml:space="preserve">, показывающем стоимость заключенных сделок по слияниям и поглощениям в России с 2005-2016 гг, отчетливо видна отрицательная динамика в кризисные периоды. Резкое падение можно наблюдать в 2008-2009 гг.  В это время с рынка </w:t>
      </w:r>
      <w:r w:rsidR="003C388F">
        <w:rPr>
          <w:rFonts w:ascii="Times New Roman" w:hAnsi="Times New Roman" w:cs="Times New Roman"/>
          <w:color w:val="000000"/>
          <w:sz w:val="28"/>
          <w:szCs w:val="28"/>
          <w:shd w:val="clear" w:color="auto" w:fill="FFFFFF"/>
        </w:rPr>
        <w:t xml:space="preserve">ушли </w:t>
      </w:r>
      <w:r w:rsidR="00F97060">
        <w:rPr>
          <w:rFonts w:ascii="Times New Roman" w:hAnsi="Times New Roman" w:cs="Times New Roman"/>
          <w:color w:val="000000"/>
          <w:sz w:val="28"/>
          <w:szCs w:val="28"/>
          <w:shd w:val="clear" w:color="auto" w:fill="FFFFFF"/>
        </w:rPr>
        <w:lastRenderedPageBreak/>
        <w:t>иностранные инвесторы. Низкие количественные и стоимос</w:t>
      </w:r>
      <w:r w:rsidR="00140E5A">
        <w:rPr>
          <w:rFonts w:ascii="Times New Roman" w:hAnsi="Times New Roman" w:cs="Times New Roman"/>
          <w:color w:val="000000"/>
          <w:sz w:val="28"/>
          <w:szCs w:val="28"/>
          <w:shd w:val="clear" w:color="auto" w:fill="FFFFFF"/>
        </w:rPr>
        <w:t>тные показатели наблюдаются с 2014 г, что свидетельствует о сокращении рынка</w:t>
      </w:r>
      <w:r w:rsidR="00F97060">
        <w:rPr>
          <w:rFonts w:ascii="Times New Roman" w:hAnsi="Times New Roman" w:cs="Times New Roman"/>
          <w:color w:val="000000"/>
          <w:sz w:val="28"/>
          <w:szCs w:val="28"/>
          <w:shd w:val="clear" w:color="auto" w:fill="FFFFFF"/>
        </w:rPr>
        <w:t>. В это время на российскую экономику оказали влияние санкции, падение курса рубля, снижение цен на нефть, внешнеполитическая нестабильность, затрудненный доступ к иностранным кредитам. Финансовый кризис и</w:t>
      </w:r>
      <w:r w:rsidR="00872AFD">
        <w:rPr>
          <w:rFonts w:ascii="Times New Roman" w:hAnsi="Times New Roman" w:cs="Times New Roman"/>
          <w:color w:val="000000"/>
          <w:sz w:val="28"/>
          <w:szCs w:val="28"/>
          <w:shd w:val="clear" w:color="auto" w:fill="FFFFFF"/>
        </w:rPr>
        <w:t xml:space="preserve"> введенные против России санкций особенно сказались</w:t>
      </w:r>
      <w:r w:rsidR="00F97060">
        <w:rPr>
          <w:rFonts w:ascii="Times New Roman" w:hAnsi="Times New Roman" w:cs="Times New Roman"/>
          <w:color w:val="000000"/>
          <w:sz w:val="28"/>
          <w:szCs w:val="28"/>
          <w:shd w:val="clear" w:color="auto" w:fill="FFFFFF"/>
        </w:rPr>
        <w:t xml:space="preserve"> на заключ</w:t>
      </w:r>
      <w:r w:rsidR="00872AFD">
        <w:rPr>
          <w:rFonts w:ascii="Times New Roman" w:hAnsi="Times New Roman" w:cs="Times New Roman"/>
          <w:color w:val="000000"/>
          <w:sz w:val="28"/>
          <w:szCs w:val="28"/>
          <w:shd w:val="clear" w:color="auto" w:fill="FFFFFF"/>
        </w:rPr>
        <w:t>ении</w:t>
      </w:r>
      <w:r w:rsidR="00F97060">
        <w:rPr>
          <w:rFonts w:ascii="Times New Roman" w:hAnsi="Times New Roman" w:cs="Times New Roman"/>
          <w:color w:val="000000"/>
          <w:sz w:val="28"/>
          <w:szCs w:val="28"/>
          <w:shd w:val="clear" w:color="auto" w:fill="FFFFFF"/>
        </w:rPr>
        <w:t xml:space="preserve"> сделок в нефтегазовом секторе. Низкие сырьевые цены ударили по металлургической отрасли.</w:t>
      </w:r>
      <w:r w:rsidR="00481B43" w:rsidRPr="00481B43">
        <w:rPr>
          <w:rFonts w:ascii="Times New Roman" w:hAnsi="Times New Roman" w:cs="Times New Roman"/>
          <w:color w:val="000000"/>
          <w:sz w:val="28"/>
          <w:szCs w:val="28"/>
          <w:shd w:val="clear" w:color="auto" w:fill="FFFFFF"/>
        </w:rPr>
        <w:t xml:space="preserve"> </w:t>
      </w:r>
      <w:r w:rsidR="00481B43">
        <w:rPr>
          <w:rFonts w:ascii="Times New Roman" w:hAnsi="Times New Roman" w:cs="Times New Roman"/>
          <w:color w:val="000000"/>
          <w:sz w:val="28"/>
          <w:szCs w:val="28"/>
          <w:shd w:val="clear" w:color="auto" w:fill="FFFFFF"/>
        </w:rPr>
        <w:t>В 2016 году в лидеры вырвался сектор строительства и девелопмента, заметный рост показали сделки между компаниями в сфере высоких технологий.</w:t>
      </w:r>
      <w:r w:rsidR="005A3ADB">
        <w:rPr>
          <w:rFonts w:ascii="Times New Roman" w:hAnsi="Times New Roman" w:cs="Times New Roman"/>
          <w:color w:val="000000"/>
          <w:sz w:val="28"/>
          <w:szCs w:val="28"/>
          <w:shd w:val="clear" w:color="auto" w:fill="FFFFFF"/>
        </w:rPr>
        <w:t xml:space="preserve"> Некоторые экономисты</w:t>
      </w:r>
      <w:r w:rsidR="005A3ADB">
        <w:rPr>
          <w:rStyle w:val="aa"/>
          <w:rFonts w:ascii="Times New Roman" w:hAnsi="Times New Roman" w:cs="Times New Roman"/>
          <w:color w:val="000000"/>
          <w:sz w:val="28"/>
          <w:szCs w:val="28"/>
          <w:shd w:val="clear" w:color="auto" w:fill="FFFFFF"/>
        </w:rPr>
        <w:footnoteReference w:id="21"/>
      </w:r>
      <w:r w:rsidR="005A3ADB">
        <w:rPr>
          <w:rFonts w:ascii="Times New Roman" w:hAnsi="Times New Roman" w:cs="Times New Roman"/>
          <w:color w:val="000000"/>
          <w:sz w:val="28"/>
          <w:szCs w:val="28"/>
          <w:shd w:val="clear" w:color="auto" w:fill="FFFFFF"/>
        </w:rPr>
        <w:t xml:space="preserve"> в будущем предсказывают снижение числа внутренних сделок, потому что большинство отраслей в России уже достаточно концентрированы. </w:t>
      </w:r>
      <w:r w:rsidR="0055655C">
        <w:rPr>
          <w:rFonts w:ascii="Times New Roman" w:hAnsi="Times New Roman" w:cs="Times New Roman"/>
          <w:color w:val="000000"/>
          <w:sz w:val="28"/>
          <w:szCs w:val="28"/>
          <w:shd w:val="clear" w:color="auto" w:fill="FFFFFF"/>
        </w:rPr>
        <w:t xml:space="preserve"> </w:t>
      </w:r>
    </w:p>
    <w:p w:rsidR="009A1023" w:rsidRPr="00277526" w:rsidRDefault="009A1023" w:rsidP="0047602B">
      <w:pPr>
        <w:spacing w:line="360" w:lineRule="auto"/>
        <w:jc w:val="both"/>
        <w:rPr>
          <w:rFonts w:ascii="Times New Roman" w:hAnsi="Times New Roman" w:cs="Times New Roman"/>
          <w:color w:val="000000"/>
          <w:sz w:val="28"/>
          <w:szCs w:val="28"/>
          <w:shd w:val="clear" w:color="auto" w:fill="FFFFFF"/>
        </w:rPr>
      </w:pPr>
    </w:p>
    <w:p w:rsidR="00A37C2E" w:rsidRDefault="00A37C2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47602B" w:rsidRDefault="00FF1555" w:rsidP="00645169">
      <w:pPr>
        <w:pStyle w:val="2"/>
        <w:rPr>
          <w:shd w:val="clear" w:color="auto" w:fill="FFFFFF"/>
        </w:rPr>
      </w:pPr>
      <w:bookmarkStart w:id="8" w:name="_Toc479123379"/>
      <w:r>
        <w:rPr>
          <w:shd w:val="clear" w:color="auto" w:fill="FFFFFF"/>
        </w:rPr>
        <w:lastRenderedPageBreak/>
        <w:t>2.3.Выводы по Главе 2</w:t>
      </w:r>
      <w:bookmarkEnd w:id="8"/>
    </w:p>
    <w:p w:rsidR="00474E1B" w:rsidRDefault="00D94F86" w:rsidP="00D94F86">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
    <w:p w:rsidR="00D94F86" w:rsidRPr="0055226A" w:rsidRDefault="00474E1B" w:rsidP="00D94F86">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F93509">
        <w:rPr>
          <w:rFonts w:ascii="Times New Roman" w:hAnsi="Times New Roman" w:cs="Times New Roman"/>
          <w:color w:val="000000"/>
          <w:sz w:val="28"/>
          <w:szCs w:val="28"/>
          <w:shd w:val="clear" w:color="auto" w:fill="FFFFFF"/>
        </w:rPr>
        <w:t xml:space="preserve">Мировой и Российский рынки </w:t>
      </w:r>
      <w:r w:rsidR="00F93509">
        <w:rPr>
          <w:rFonts w:ascii="Times New Roman" w:hAnsi="Times New Roman" w:cs="Times New Roman"/>
          <w:color w:val="000000"/>
          <w:sz w:val="28"/>
          <w:szCs w:val="28"/>
          <w:shd w:val="clear" w:color="auto" w:fill="FFFFFF"/>
          <w:lang w:val="en-US"/>
        </w:rPr>
        <w:t>M</w:t>
      </w:r>
      <w:r w:rsidR="00F93509" w:rsidRPr="00F93509">
        <w:rPr>
          <w:rFonts w:ascii="Times New Roman" w:hAnsi="Times New Roman" w:cs="Times New Roman"/>
          <w:color w:val="000000"/>
          <w:sz w:val="28"/>
          <w:szCs w:val="28"/>
          <w:shd w:val="clear" w:color="auto" w:fill="FFFFFF"/>
        </w:rPr>
        <w:t>&amp;</w:t>
      </w:r>
      <w:r w:rsidR="00F93509">
        <w:rPr>
          <w:rFonts w:ascii="Times New Roman" w:hAnsi="Times New Roman" w:cs="Times New Roman"/>
          <w:color w:val="000000"/>
          <w:sz w:val="28"/>
          <w:szCs w:val="28"/>
          <w:shd w:val="clear" w:color="auto" w:fill="FFFFFF"/>
          <w:lang w:val="en-US"/>
        </w:rPr>
        <w:t>A</w:t>
      </w:r>
      <w:r w:rsidR="00F93509" w:rsidRPr="00F93509">
        <w:rPr>
          <w:rFonts w:ascii="Times New Roman" w:hAnsi="Times New Roman" w:cs="Times New Roman"/>
          <w:color w:val="000000"/>
          <w:sz w:val="28"/>
          <w:szCs w:val="28"/>
          <w:shd w:val="clear" w:color="auto" w:fill="FFFFFF"/>
        </w:rPr>
        <w:t xml:space="preserve"> </w:t>
      </w:r>
      <w:r w:rsidR="00F93509">
        <w:rPr>
          <w:rFonts w:ascii="Times New Roman" w:hAnsi="Times New Roman" w:cs="Times New Roman"/>
          <w:color w:val="000000"/>
          <w:sz w:val="28"/>
          <w:szCs w:val="28"/>
          <w:shd w:val="clear" w:color="auto" w:fill="FFFFFF"/>
        </w:rPr>
        <w:t xml:space="preserve">обладают рядом схожих тенденций. </w:t>
      </w:r>
      <w:r w:rsidR="00FF1555">
        <w:rPr>
          <w:rFonts w:ascii="Times New Roman" w:hAnsi="Times New Roman" w:cs="Times New Roman"/>
          <w:color w:val="000000"/>
          <w:sz w:val="28"/>
          <w:szCs w:val="28"/>
          <w:shd w:val="clear" w:color="auto" w:fill="FFFFFF"/>
        </w:rPr>
        <w:t xml:space="preserve">Наибольший объем рынка по числу и стоимости занимают, как правило, сделки в таких секторах экономики, как ТЭК, строительство и девелопмент. В последнее время активизировались фармацевтический сектор и сектор новых технологий. </w:t>
      </w:r>
      <w:r w:rsidR="00F93509">
        <w:rPr>
          <w:rFonts w:ascii="Times New Roman" w:hAnsi="Times New Roman" w:cs="Times New Roman"/>
          <w:color w:val="000000"/>
          <w:sz w:val="28"/>
          <w:szCs w:val="28"/>
          <w:shd w:val="clear" w:color="auto" w:fill="FFFFFF"/>
        </w:rPr>
        <w:t xml:space="preserve">За последние 10 лет </w:t>
      </w:r>
      <w:r w:rsidR="00566C93">
        <w:rPr>
          <w:rFonts w:ascii="Times New Roman" w:hAnsi="Times New Roman" w:cs="Times New Roman"/>
          <w:color w:val="000000"/>
          <w:sz w:val="28"/>
          <w:szCs w:val="28"/>
          <w:shd w:val="clear" w:color="auto" w:fill="FFFFFF"/>
        </w:rPr>
        <w:t xml:space="preserve">одним из ключевых событий, оказавших влияние </w:t>
      </w:r>
      <w:r w:rsidR="00F93509">
        <w:rPr>
          <w:rFonts w:ascii="Times New Roman" w:hAnsi="Times New Roman" w:cs="Times New Roman"/>
          <w:color w:val="000000"/>
          <w:sz w:val="28"/>
          <w:szCs w:val="28"/>
          <w:shd w:val="clear" w:color="auto" w:fill="FFFFFF"/>
        </w:rPr>
        <w:t>как на российский, так и на мир</w:t>
      </w:r>
      <w:r w:rsidR="00566C93">
        <w:rPr>
          <w:rFonts w:ascii="Times New Roman" w:hAnsi="Times New Roman" w:cs="Times New Roman"/>
          <w:color w:val="000000"/>
          <w:sz w:val="28"/>
          <w:szCs w:val="28"/>
          <w:shd w:val="clear" w:color="auto" w:fill="FFFFFF"/>
        </w:rPr>
        <w:t xml:space="preserve">овой рынок слияний и поглощений, стал </w:t>
      </w:r>
      <w:r w:rsidR="00F93509">
        <w:rPr>
          <w:rFonts w:ascii="Times New Roman" w:hAnsi="Times New Roman" w:cs="Times New Roman"/>
          <w:color w:val="000000"/>
          <w:sz w:val="28"/>
          <w:szCs w:val="28"/>
          <w:shd w:val="clear" w:color="auto" w:fill="FFFFFF"/>
        </w:rPr>
        <w:t>финансовый кризис 2008 года</w:t>
      </w:r>
      <w:r w:rsidR="00566C93">
        <w:rPr>
          <w:rFonts w:ascii="Times New Roman" w:hAnsi="Times New Roman" w:cs="Times New Roman"/>
          <w:color w:val="000000"/>
          <w:sz w:val="28"/>
          <w:szCs w:val="28"/>
          <w:shd w:val="clear" w:color="auto" w:fill="FFFFFF"/>
        </w:rPr>
        <w:t>, который привёл к значительному снижению количества и стоимости сделок</w:t>
      </w:r>
      <w:r w:rsidR="00F93509">
        <w:rPr>
          <w:rFonts w:ascii="Times New Roman" w:hAnsi="Times New Roman" w:cs="Times New Roman"/>
          <w:color w:val="000000"/>
          <w:sz w:val="28"/>
          <w:szCs w:val="28"/>
          <w:shd w:val="clear" w:color="auto" w:fill="FFFFFF"/>
        </w:rPr>
        <w:t xml:space="preserve">. </w:t>
      </w:r>
      <w:r w:rsidR="00FF1555">
        <w:rPr>
          <w:rFonts w:ascii="Times New Roman" w:hAnsi="Times New Roman" w:cs="Times New Roman"/>
          <w:color w:val="000000"/>
          <w:sz w:val="28"/>
          <w:szCs w:val="28"/>
          <w:shd w:val="clear" w:color="auto" w:fill="FFFFFF"/>
        </w:rPr>
        <w:t xml:space="preserve">Российский рынок </w:t>
      </w:r>
      <w:r w:rsidR="00FF1555">
        <w:rPr>
          <w:rFonts w:ascii="Times New Roman" w:hAnsi="Times New Roman" w:cs="Times New Roman"/>
          <w:color w:val="000000"/>
          <w:sz w:val="28"/>
          <w:szCs w:val="28"/>
          <w:shd w:val="clear" w:color="auto" w:fill="FFFFFF"/>
          <w:lang w:val="en-US"/>
        </w:rPr>
        <w:t>M</w:t>
      </w:r>
      <w:r w:rsidR="00FF1555" w:rsidRPr="00FF1555">
        <w:rPr>
          <w:rFonts w:ascii="Times New Roman" w:hAnsi="Times New Roman" w:cs="Times New Roman"/>
          <w:color w:val="000000"/>
          <w:sz w:val="28"/>
          <w:szCs w:val="28"/>
          <w:shd w:val="clear" w:color="auto" w:fill="FFFFFF"/>
        </w:rPr>
        <w:t>&amp;</w:t>
      </w:r>
      <w:r w:rsidR="00FF1555">
        <w:rPr>
          <w:rFonts w:ascii="Times New Roman" w:hAnsi="Times New Roman" w:cs="Times New Roman"/>
          <w:color w:val="000000"/>
          <w:sz w:val="28"/>
          <w:szCs w:val="28"/>
          <w:shd w:val="clear" w:color="auto" w:fill="FFFFFF"/>
          <w:lang w:val="en-US"/>
        </w:rPr>
        <w:t>A</w:t>
      </w:r>
      <w:r w:rsidR="00FF1555">
        <w:rPr>
          <w:rFonts w:ascii="Times New Roman" w:hAnsi="Times New Roman" w:cs="Times New Roman"/>
          <w:color w:val="000000"/>
          <w:sz w:val="28"/>
          <w:szCs w:val="28"/>
          <w:shd w:val="clear" w:color="auto" w:fill="FFFFFF"/>
        </w:rPr>
        <w:t xml:space="preserve">, помимо кризиса 2008, пострадал еще и в 2014, вследствие напряженной внешнеполитической ситуации, падения цен на нефть и введения санкций. Среди особенностей отечественного рынка слияний и поглощений можно отметить </w:t>
      </w:r>
      <w:r w:rsidR="00D94F86">
        <w:rPr>
          <w:rFonts w:ascii="Times New Roman" w:hAnsi="Times New Roman" w:cs="Times New Roman"/>
          <w:color w:val="000000"/>
          <w:sz w:val="28"/>
          <w:szCs w:val="28"/>
          <w:shd w:val="clear" w:color="auto" w:fill="FFFFFF"/>
        </w:rPr>
        <w:t>большую</w:t>
      </w:r>
      <w:r w:rsidR="00FF1555">
        <w:rPr>
          <w:rFonts w:ascii="Times New Roman" w:hAnsi="Times New Roman" w:cs="Times New Roman"/>
          <w:color w:val="000000"/>
          <w:sz w:val="28"/>
          <w:szCs w:val="28"/>
          <w:shd w:val="clear" w:color="auto" w:fill="FFFFFF"/>
        </w:rPr>
        <w:t xml:space="preserve"> </w:t>
      </w:r>
      <w:r w:rsidR="00D94F86">
        <w:rPr>
          <w:rFonts w:ascii="Times New Roman" w:hAnsi="Times New Roman" w:cs="Times New Roman"/>
          <w:color w:val="000000"/>
          <w:sz w:val="28"/>
          <w:szCs w:val="28"/>
          <w:shd w:val="clear" w:color="auto" w:fill="FFFFFF"/>
        </w:rPr>
        <w:t>концентрацию акционерного капитала в руках собственников</w:t>
      </w:r>
      <w:r w:rsidR="00F93509">
        <w:rPr>
          <w:rFonts w:ascii="Times New Roman" w:hAnsi="Times New Roman" w:cs="Times New Roman"/>
          <w:color w:val="000000"/>
          <w:sz w:val="28"/>
          <w:szCs w:val="28"/>
          <w:shd w:val="clear" w:color="auto" w:fill="FFFFFF"/>
        </w:rPr>
        <w:t>, а также</w:t>
      </w:r>
      <w:r w:rsidR="00F93509" w:rsidRPr="00F93509">
        <w:rPr>
          <w:rFonts w:ascii="Times New Roman" w:hAnsi="Times New Roman" w:cs="Times New Roman"/>
          <w:color w:val="000000"/>
          <w:sz w:val="28"/>
          <w:szCs w:val="28"/>
          <w:shd w:val="clear" w:color="auto" w:fill="FFFFFF"/>
        </w:rPr>
        <w:t xml:space="preserve"> </w:t>
      </w:r>
      <w:r w:rsidR="00F93509">
        <w:rPr>
          <w:rFonts w:ascii="Times New Roman" w:hAnsi="Times New Roman" w:cs="Times New Roman"/>
          <w:color w:val="000000"/>
          <w:sz w:val="28"/>
          <w:szCs w:val="28"/>
          <w:shd w:val="clear" w:color="auto" w:fill="FFFFFF"/>
        </w:rPr>
        <w:t xml:space="preserve">преимущественную закрытость информации, что значительно осложняет исследование рынка. Принципиальным отличием отечественного и западного рынков </w:t>
      </w:r>
      <w:r w:rsidR="00F93509">
        <w:rPr>
          <w:rFonts w:ascii="Times New Roman" w:hAnsi="Times New Roman" w:cs="Times New Roman"/>
          <w:color w:val="000000"/>
          <w:sz w:val="28"/>
          <w:szCs w:val="28"/>
          <w:shd w:val="clear" w:color="auto" w:fill="FFFFFF"/>
          <w:lang w:val="en-US"/>
        </w:rPr>
        <w:t>M</w:t>
      </w:r>
      <w:r w:rsidR="00F93509" w:rsidRPr="00F93509">
        <w:rPr>
          <w:rFonts w:ascii="Times New Roman" w:hAnsi="Times New Roman" w:cs="Times New Roman"/>
          <w:color w:val="000000"/>
          <w:sz w:val="28"/>
          <w:szCs w:val="28"/>
          <w:shd w:val="clear" w:color="auto" w:fill="FFFFFF"/>
        </w:rPr>
        <w:t>&amp;</w:t>
      </w:r>
      <w:r w:rsidR="00F93509">
        <w:rPr>
          <w:rFonts w:ascii="Times New Roman" w:hAnsi="Times New Roman" w:cs="Times New Roman"/>
          <w:color w:val="000000"/>
          <w:sz w:val="28"/>
          <w:szCs w:val="28"/>
          <w:shd w:val="clear" w:color="auto" w:fill="FFFFFF"/>
          <w:lang w:val="en-US"/>
        </w:rPr>
        <w:t>A</w:t>
      </w:r>
      <w:r w:rsidR="00F93509" w:rsidRPr="00F93509">
        <w:rPr>
          <w:rFonts w:ascii="Times New Roman" w:hAnsi="Times New Roman" w:cs="Times New Roman"/>
          <w:color w:val="000000"/>
          <w:sz w:val="28"/>
          <w:szCs w:val="28"/>
          <w:shd w:val="clear" w:color="auto" w:fill="FFFFFF"/>
        </w:rPr>
        <w:t xml:space="preserve"> </w:t>
      </w:r>
      <w:r w:rsidR="00F93509">
        <w:rPr>
          <w:rFonts w:ascii="Times New Roman" w:hAnsi="Times New Roman" w:cs="Times New Roman"/>
          <w:color w:val="000000"/>
          <w:sz w:val="28"/>
          <w:szCs w:val="28"/>
          <w:shd w:val="clear" w:color="auto" w:fill="FFFFFF"/>
        </w:rPr>
        <w:t xml:space="preserve">заключается в том, что Российский рынок слияний и поглощений </w:t>
      </w:r>
      <w:r w:rsidR="00DA6AD8">
        <w:rPr>
          <w:rFonts w:ascii="Times New Roman" w:hAnsi="Times New Roman" w:cs="Times New Roman"/>
          <w:color w:val="000000"/>
          <w:sz w:val="28"/>
          <w:szCs w:val="28"/>
          <w:shd w:val="clear" w:color="auto" w:fill="FFFFFF"/>
        </w:rPr>
        <w:t>относительно молод и слабо развит, по сравнению с</w:t>
      </w:r>
      <w:r w:rsidR="00F93509">
        <w:rPr>
          <w:rFonts w:ascii="Times New Roman" w:hAnsi="Times New Roman" w:cs="Times New Roman"/>
          <w:color w:val="000000"/>
          <w:sz w:val="28"/>
          <w:szCs w:val="28"/>
          <w:shd w:val="clear" w:color="auto" w:fill="FFFFFF"/>
        </w:rPr>
        <w:t xml:space="preserve"> Европейск</w:t>
      </w:r>
      <w:r w:rsidR="00DA6AD8">
        <w:rPr>
          <w:rFonts w:ascii="Times New Roman" w:hAnsi="Times New Roman" w:cs="Times New Roman"/>
          <w:color w:val="000000"/>
          <w:sz w:val="28"/>
          <w:szCs w:val="28"/>
          <w:shd w:val="clear" w:color="auto" w:fill="FFFFFF"/>
        </w:rPr>
        <w:t>им</w:t>
      </w:r>
      <w:r w:rsidR="00F93509">
        <w:rPr>
          <w:rFonts w:ascii="Times New Roman" w:hAnsi="Times New Roman" w:cs="Times New Roman"/>
          <w:color w:val="000000"/>
          <w:sz w:val="28"/>
          <w:szCs w:val="28"/>
          <w:shd w:val="clear" w:color="auto" w:fill="FFFFFF"/>
        </w:rPr>
        <w:t xml:space="preserve"> и Американск</w:t>
      </w:r>
      <w:r w:rsidR="00DA6AD8">
        <w:rPr>
          <w:rFonts w:ascii="Times New Roman" w:hAnsi="Times New Roman" w:cs="Times New Roman"/>
          <w:color w:val="000000"/>
          <w:sz w:val="28"/>
          <w:szCs w:val="28"/>
          <w:shd w:val="clear" w:color="auto" w:fill="FFFFFF"/>
        </w:rPr>
        <w:t>им.</w:t>
      </w:r>
      <w:r w:rsidR="003B7D5C">
        <w:rPr>
          <w:rFonts w:ascii="Times New Roman" w:hAnsi="Times New Roman" w:cs="Times New Roman"/>
          <w:color w:val="000000"/>
          <w:sz w:val="28"/>
          <w:szCs w:val="28"/>
          <w:shd w:val="clear" w:color="auto" w:fill="FFFFFF"/>
        </w:rPr>
        <w:t xml:space="preserve"> В целом, п</w:t>
      </w:r>
      <w:r w:rsidR="0055226A">
        <w:rPr>
          <w:rFonts w:ascii="Times New Roman" w:hAnsi="Times New Roman" w:cs="Times New Roman"/>
          <w:color w:val="000000"/>
          <w:sz w:val="28"/>
          <w:szCs w:val="28"/>
          <w:shd w:val="clear" w:color="auto" w:fill="FFFFFF"/>
        </w:rPr>
        <w:t xml:space="preserve">роанализировав успешность сделок </w:t>
      </w:r>
      <w:r w:rsidR="0055226A">
        <w:rPr>
          <w:rFonts w:ascii="Times New Roman" w:hAnsi="Times New Roman" w:cs="Times New Roman"/>
          <w:color w:val="000000"/>
          <w:sz w:val="28"/>
          <w:szCs w:val="28"/>
          <w:shd w:val="clear" w:color="auto" w:fill="FFFFFF"/>
          <w:lang w:val="en-US"/>
        </w:rPr>
        <w:t>M</w:t>
      </w:r>
      <w:r w:rsidR="0055226A" w:rsidRPr="0055226A">
        <w:rPr>
          <w:rFonts w:ascii="Times New Roman" w:hAnsi="Times New Roman" w:cs="Times New Roman"/>
          <w:color w:val="000000"/>
          <w:sz w:val="28"/>
          <w:szCs w:val="28"/>
          <w:shd w:val="clear" w:color="auto" w:fill="FFFFFF"/>
        </w:rPr>
        <w:t>&amp;</w:t>
      </w:r>
      <w:r w:rsidR="0055226A">
        <w:rPr>
          <w:rFonts w:ascii="Times New Roman" w:hAnsi="Times New Roman" w:cs="Times New Roman"/>
          <w:color w:val="000000"/>
          <w:sz w:val="28"/>
          <w:szCs w:val="28"/>
          <w:shd w:val="clear" w:color="auto" w:fill="FFFFFF"/>
          <w:lang w:val="en-US"/>
        </w:rPr>
        <w:t>A</w:t>
      </w:r>
      <w:r w:rsidR="0055226A">
        <w:rPr>
          <w:rFonts w:ascii="Times New Roman" w:hAnsi="Times New Roman" w:cs="Times New Roman"/>
          <w:color w:val="000000"/>
          <w:sz w:val="28"/>
          <w:szCs w:val="28"/>
          <w:shd w:val="clear" w:color="auto" w:fill="FFFFFF"/>
        </w:rPr>
        <w:t>, эксперты пришли к выводу, что  лишь в трети случаев объединившимся фирмам удается добиться синергии, что еще раз подчеркивает важность оценки последствий слияния на подготовительных этапах сделки.</w:t>
      </w:r>
      <w:r w:rsidR="0055226A" w:rsidRPr="0055226A">
        <w:rPr>
          <w:rFonts w:ascii="Times New Roman" w:hAnsi="Times New Roman" w:cs="Times New Roman"/>
          <w:color w:val="000000"/>
          <w:sz w:val="28"/>
          <w:szCs w:val="28"/>
          <w:shd w:val="clear" w:color="auto" w:fill="FFFFFF"/>
        </w:rPr>
        <w:t xml:space="preserve"> </w:t>
      </w:r>
    </w:p>
    <w:p w:rsidR="00DA6AD8" w:rsidRPr="00F93509" w:rsidRDefault="00DA6AD8" w:rsidP="00D94F86">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
    <w:p w:rsidR="00D94F86" w:rsidRDefault="00D94F8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645169" w:rsidRPr="00223412" w:rsidRDefault="00645169" w:rsidP="00645169">
      <w:pPr>
        <w:pStyle w:val="1"/>
        <w:rPr>
          <w:shd w:val="clear" w:color="auto" w:fill="FFFFFF"/>
        </w:rPr>
      </w:pPr>
      <w:bookmarkStart w:id="9" w:name="_Toc479123380"/>
      <w:r w:rsidRPr="00223412">
        <w:rPr>
          <w:shd w:val="clear" w:color="auto" w:fill="FFFFFF"/>
        </w:rPr>
        <w:lastRenderedPageBreak/>
        <w:t>Глава 3. Анализ слияний и поглощений на банковском рынке России</w:t>
      </w:r>
      <w:bookmarkEnd w:id="9"/>
    </w:p>
    <w:p w:rsidR="0047602B" w:rsidRDefault="00FF1555" w:rsidP="00645169">
      <w:pPr>
        <w:pStyle w:val="2"/>
        <w:rPr>
          <w:sz w:val="28"/>
          <w:szCs w:val="28"/>
          <w:shd w:val="clear" w:color="auto" w:fill="FFFFFF"/>
        </w:rPr>
      </w:pPr>
      <w:bookmarkStart w:id="10" w:name="_Toc479123381"/>
      <w:r w:rsidRPr="00223412">
        <w:rPr>
          <w:sz w:val="28"/>
          <w:szCs w:val="28"/>
          <w:shd w:val="clear" w:color="auto" w:fill="FFFFFF"/>
        </w:rPr>
        <w:t>3.1.</w:t>
      </w:r>
      <w:r w:rsidR="0047602B" w:rsidRPr="00223412">
        <w:rPr>
          <w:sz w:val="28"/>
          <w:szCs w:val="28"/>
          <w:shd w:val="clear" w:color="auto" w:fill="FFFFFF"/>
        </w:rPr>
        <w:t>А</w:t>
      </w:r>
      <w:r w:rsidR="00645169" w:rsidRPr="00223412">
        <w:rPr>
          <w:sz w:val="28"/>
          <w:szCs w:val="28"/>
          <w:shd w:val="clear" w:color="auto" w:fill="FFFFFF"/>
        </w:rPr>
        <w:t>нализ банковского рынка России</w:t>
      </w:r>
      <w:bookmarkEnd w:id="10"/>
    </w:p>
    <w:p w:rsidR="00223412" w:rsidRPr="00223412" w:rsidRDefault="00223412" w:rsidP="00223412"/>
    <w:p w:rsidR="0047602B" w:rsidRPr="003C2853" w:rsidRDefault="00D94F86"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7602B">
        <w:rPr>
          <w:rFonts w:ascii="Times New Roman" w:hAnsi="Times New Roman" w:cs="Times New Roman"/>
          <w:color w:val="000000"/>
          <w:sz w:val="28"/>
          <w:szCs w:val="28"/>
          <w:shd w:val="clear" w:color="auto" w:fill="FFFFFF"/>
        </w:rPr>
        <w:t xml:space="preserve">В Федеральном законе </w:t>
      </w:r>
      <w:r w:rsidR="0047602B" w:rsidRPr="00CB788D">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О банках и банковской деятельности</w:t>
      </w:r>
      <w:r w:rsidR="0047602B" w:rsidRPr="00CB788D">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3B7D5C">
        <w:rPr>
          <w:rFonts w:ascii="Times New Roman" w:hAnsi="Times New Roman" w:cs="Times New Roman"/>
          <w:color w:val="000000"/>
          <w:sz w:val="28"/>
          <w:szCs w:val="28"/>
          <w:shd w:val="clear" w:color="auto" w:fill="FFFFFF"/>
        </w:rPr>
        <w:t>банк определяется</w:t>
      </w:r>
      <w:r w:rsidR="0047602B">
        <w:rPr>
          <w:rFonts w:ascii="Times New Roman" w:hAnsi="Times New Roman" w:cs="Times New Roman"/>
          <w:color w:val="000000"/>
          <w:sz w:val="28"/>
          <w:szCs w:val="28"/>
          <w:shd w:val="clear" w:color="auto" w:fill="FFFFFF"/>
        </w:rPr>
        <w:t xml:space="preserve"> как </w:t>
      </w:r>
      <w:r w:rsidR="0047602B" w:rsidRPr="00CB788D">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кредитная организация, которая имеет исключительное право осуществлять в совокупности следующие банковские операции</w:t>
      </w:r>
      <w:r w:rsidR="0047602B" w:rsidRPr="00CB788D">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r w:rsidR="0047602B" w:rsidRPr="003C2853">
        <w:rPr>
          <w:rFonts w:ascii="Times New Roman" w:hAnsi="Times New Roman" w:cs="Times New Roman"/>
          <w:color w:val="000000"/>
          <w:sz w:val="28"/>
          <w:szCs w:val="28"/>
          <w:shd w:val="clear" w:color="auto" w:fill="FFFFFF"/>
        </w:rPr>
        <w:t>"</w:t>
      </w:r>
      <w:r w:rsidR="0047602B">
        <w:rPr>
          <w:rStyle w:val="aa"/>
          <w:rFonts w:ascii="Times New Roman" w:hAnsi="Times New Roman" w:cs="Times New Roman"/>
          <w:color w:val="000000"/>
          <w:sz w:val="28"/>
          <w:szCs w:val="28"/>
          <w:shd w:val="clear" w:color="auto" w:fill="FFFFFF"/>
        </w:rPr>
        <w:footnoteReference w:id="22"/>
      </w:r>
      <w:r w:rsidR="0047602B">
        <w:rPr>
          <w:rFonts w:ascii="Times New Roman" w:hAnsi="Times New Roman" w:cs="Times New Roman"/>
          <w:color w:val="000000"/>
          <w:sz w:val="28"/>
          <w:szCs w:val="28"/>
          <w:shd w:val="clear" w:color="auto" w:fill="FFFFFF"/>
        </w:rPr>
        <w:t xml:space="preserve"> В соответствии с определением, можно выделить три основных функции банков</w:t>
      </w:r>
      <w:r w:rsidR="0047602B" w:rsidRPr="00CB788D">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аккумуляция свободных денежных средств, размещение привлеченных ресурсов, регулирование денежного оборота. Результатом деятельности банков является так называемый </w:t>
      </w:r>
      <w:r w:rsidR="0047602B" w:rsidRPr="00CB788D">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банковский продукт</w:t>
      </w:r>
      <w:r w:rsidR="0047602B" w:rsidRPr="00CB788D">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который традиционно может быть выражен в форме кредитов, депозитов и инвестиций. К дополнительным формам банковского продукта относят инкассацию, конвертацию валюты, расчет и управление рисками. В России двухуровневая банковская система, на первом уровне которой находится Центральный банк, а на втором ─ коммерческие банки и небанковские кредитные организации.  В данной работе рассматриваются, прежде всего, коммерческие банки. Коммерческие банки по виду деятельности можно разделить на уни</w:t>
      </w:r>
      <w:r w:rsidR="001B23E0">
        <w:rPr>
          <w:rFonts w:ascii="Times New Roman" w:hAnsi="Times New Roman" w:cs="Times New Roman"/>
          <w:color w:val="000000"/>
          <w:sz w:val="28"/>
          <w:szCs w:val="28"/>
          <w:shd w:val="clear" w:color="auto" w:fill="FFFFFF"/>
        </w:rPr>
        <w:t>версальные и специализированные</w:t>
      </w:r>
      <w:r w:rsidR="001B23E0" w:rsidRPr="001B23E0">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по типу собственности ─ на государственные, акционерные, коо</w:t>
      </w:r>
      <w:r w:rsidR="001B23E0">
        <w:rPr>
          <w:rFonts w:ascii="Times New Roman" w:hAnsi="Times New Roman" w:cs="Times New Roman"/>
          <w:color w:val="000000"/>
          <w:sz w:val="28"/>
          <w:szCs w:val="28"/>
          <w:shd w:val="clear" w:color="auto" w:fill="FFFFFF"/>
        </w:rPr>
        <w:t>перативные, частные и смешанные</w:t>
      </w:r>
      <w:r w:rsidR="001B23E0" w:rsidRPr="001B23E0">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по масштабу выделяют </w:t>
      </w:r>
      <w:r w:rsidR="001B23E0">
        <w:rPr>
          <w:rFonts w:ascii="Times New Roman" w:hAnsi="Times New Roman" w:cs="Times New Roman"/>
          <w:color w:val="000000"/>
          <w:sz w:val="28"/>
          <w:szCs w:val="28"/>
          <w:shd w:val="clear" w:color="auto" w:fill="FFFFFF"/>
        </w:rPr>
        <w:t>крупные, средние и мелкие банки</w:t>
      </w:r>
      <w:r w:rsidR="001B23E0" w:rsidRPr="001B23E0">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по сфере обслуживания различают региональные, межрегиональные, национальные и международные банки. </w:t>
      </w:r>
    </w:p>
    <w:p w:rsidR="002A65E0" w:rsidRDefault="00D730F3" w:rsidP="002A65E0">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b/>
      </w:r>
      <w:r w:rsidR="0047602B">
        <w:rPr>
          <w:rFonts w:ascii="Times New Roman" w:hAnsi="Times New Roman" w:cs="Times New Roman"/>
          <w:color w:val="000000"/>
          <w:sz w:val="28"/>
          <w:szCs w:val="28"/>
          <w:shd w:val="clear" w:color="auto" w:fill="FFFFFF"/>
        </w:rPr>
        <w:t>По количес</w:t>
      </w:r>
      <w:r w:rsidR="003B7D5C">
        <w:rPr>
          <w:rFonts w:ascii="Times New Roman" w:hAnsi="Times New Roman" w:cs="Times New Roman"/>
          <w:color w:val="000000"/>
          <w:sz w:val="28"/>
          <w:szCs w:val="28"/>
          <w:shd w:val="clear" w:color="auto" w:fill="FFFFFF"/>
        </w:rPr>
        <w:t>тву банков Россия занимает треть</w:t>
      </w:r>
      <w:r w:rsidR="0047602B">
        <w:rPr>
          <w:rFonts w:ascii="Times New Roman" w:hAnsi="Times New Roman" w:cs="Times New Roman"/>
          <w:color w:val="000000"/>
          <w:sz w:val="28"/>
          <w:szCs w:val="28"/>
          <w:shd w:val="clear" w:color="auto" w:fill="FFFFFF"/>
        </w:rPr>
        <w:t xml:space="preserve">е место после США и Германии. Согласно информации, представленной порталом </w:t>
      </w:r>
      <w:r w:rsidR="0047602B">
        <w:rPr>
          <w:rFonts w:ascii="Times New Roman" w:hAnsi="Times New Roman" w:cs="Times New Roman"/>
          <w:color w:val="000000"/>
          <w:sz w:val="28"/>
          <w:szCs w:val="28"/>
          <w:shd w:val="clear" w:color="auto" w:fill="FFFFFF"/>
          <w:lang w:val="en-US"/>
        </w:rPr>
        <w:t>banki</w:t>
      </w:r>
      <w:r w:rsidR="0047602B">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ru</w:t>
      </w:r>
      <w:r w:rsidR="00832D6D">
        <w:rPr>
          <w:rFonts w:ascii="Times New Roman" w:hAnsi="Times New Roman" w:cs="Times New Roman"/>
          <w:color w:val="000000"/>
          <w:sz w:val="28"/>
          <w:szCs w:val="28"/>
          <w:shd w:val="clear" w:color="auto" w:fill="FFFFFF"/>
        </w:rPr>
        <w:t xml:space="preserve"> </w:t>
      </w:r>
      <w:r w:rsidR="00832D6D">
        <w:rPr>
          <w:rStyle w:val="aa"/>
          <w:rFonts w:ascii="Times New Roman" w:hAnsi="Times New Roman" w:cs="Times New Roman"/>
          <w:color w:val="000000"/>
          <w:sz w:val="28"/>
          <w:szCs w:val="28"/>
          <w:shd w:val="clear" w:color="auto" w:fill="FFFFFF"/>
        </w:rPr>
        <w:footnoteReference w:id="23"/>
      </w:r>
      <w:r w:rsidR="0047602B" w:rsidRPr="00A31071">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на февраль 2017 года в десятку лидеров рынка по размеру активов входят </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Сбербанк России</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ВТБ Банк Москвы</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Газпромбанк</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ВТБ24</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Россельхозбанк</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ФК Открытие</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Альфа-Банк</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Банк НКЦ</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Московский Кредитный Банк</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и </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Промсвязьбанк</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соответственно. По показателям чистой прибыли в топе рейтинга </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Сбербанк</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Газпромбанк</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ВТБ Банк Москвы</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ВТБ24</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ЮниКредит Банк</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МБА-Москва</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Райффайзенбанк</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Совкомбанк</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Московский Кредитный Банк</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и </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Тинькофф Банк</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w:t>
      </w:r>
      <w:r w:rsidR="002A65E0">
        <w:rPr>
          <w:rFonts w:ascii="Times New Roman" w:hAnsi="Times New Roman" w:cs="Times New Roman"/>
          <w:color w:val="000000"/>
          <w:sz w:val="28"/>
          <w:szCs w:val="28"/>
          <w:shd w:val="clear" w:color="auto" w:fill="FFFFFF"/>
        </w:rPr>
        <w:t>Банк России предложил разделять банки на 3 группы</w:t>
      </w:r>
      <w:r w:rsidR="002A65E0" w:rsidRPr="003A1C1C">
        <w:rPr>
          <w:rFonts w:ascii="Times New Roman" w:hAnsi="Times New Roman" w:cs="Times New Roman"/>
          <w:color w:val="000000"/>
          <w:sz w:val="28"/>
          <w:szCs w:val="28"/>
          <w:shd w:val="clear" w:color="auto" w:fill="FFFFFF"/>
        </w:rPr>
        <w:t xml:space="preserve">: </w:t>
      </w:r>
      <w:r w:rsidR="002A65E0">
        <w:rPr>
          <w:rFonts w:ascii="Times New Roman" w:hAnsi="Times New Roman" w:cs="Times New Roman"/>
          <w:color w:val="000000"/>
          <w:sz w:val="28"/>
          <w:szCs w:val="28"/>
          <w:shd w:val="clear" w:color="auto" w:fill="FFFFFF"/>
        </w:rPr>
        <w:t>системно-значимые банки, банки федерального значения и региональные банки. В список системно-значимых банков входят 10 ведущих банков нашей страны, совокупная доля активов которых приблизительно равна 60</w:t>
      </w:r>
      <w:r w:rsidR="002A65E0" w:rsidRPr="003A1C1C">
        <w:rPr>
          <w:rFonts w:ascii="Times New Roman" w:hAnsi="Times New Roman" w:cs="Times New Roman"/>
          <w:color w:val="000000"/>
          <w:sz w:val="28"/>
          <w:szCs w:val="28"/>
          <w:shd w:val="clear" w:color="auto" w:fill="FFFFFF"/>
        </w:rPr>
        <w:t xml:space="preserve">% </w:t>
      </w:r>
      <w:r w:rsidR="002A65E0">
        <w:rPr>
          <w:rFonts w:ascii="Times New Roman" w:hAnsi="Times New Roman" w:cs="Times New Roman"/>
          <w:color w:val="000000"/>
          <w:sz w:val="28"/>
          <w:szCs w:val="28"/>
          <w:shd w:val="clear" w:color="auto" w:fill="FFFFFF"/>
        </w:rPr>
        <w:t xml:space="preserve">от общего рынка. Это такие банки, как </w:t>
      </w:r>
      <w:r w:rsidR="003B7D5C" w:rsidRPr="003B7D5C">
        <w:rPr>
          <w:rFonts w:ascii="Times New Roman" w:hAnsi="Times New Roman" w:cs="Times New Roman"/>
          <w:color w:val="000000"/>
          <w:sz w:val="28"/>
          <w:szCs w:val="28"/>
          <w:shd w:val="clear" w:color="auto" w:fill="FFFFFF"/>
        </w:rPr>
        <w:t>"</w:t>
      </w:r>
      <w:r w:rsidR="002A65E0">
        <w:rPr>
          <w:rFonts w:ascii="Times New Roman" w:hAnsi="Times New Roman" w:cs="Times New Roman"/>
          <w:color w:val="000000"/>
          <w:sz w:val="28"/>
          <w:szCs w:val="28"/>
          <w:shd w:val="clear" w:color="auto" w:fill="FFFFFF"/>
        </w:rPr>
        <w:t>Сбербанк России</w:t>
      </w:r>
      <w:r w:rsidR="003B7D5C" w:rsidRPr="003B7D5C">
        <w:rPr>
          <w:rFonts w:ascii="Times New Roman" w:hAnsi="Times New Roman" w:cs="Times New Roman"/>
          <w:color w:val="000000"/>
          <w:sz w:val="28"/>
          <w:szCs w:val="28"/>
          <w:shd w:val="clear" w:color="auto" w:fill="FFFFFF"/>
        </w:rPr>
        <w:t>"</w:t>
      </w:r>
      <w:r w:rsidR="002A65E0">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2A65E0">
        <w:rPr>
          <w:rFonts w:ascii="Times New Roman" w:hAnsi="Times New Roman" w:cs="Times New Roman"/>
          <w:color w:val="000000"/>
          <w:sz w:val="28"/>
          <w:szCs w:val="28"/>
          <w:shd w:val="clear" w:color="auto" w:fill="FFFFFF"/>
        </w:rPr>
        <w:t>ВТБ</w:t>
      </w:r>
      <w:r w:rsidR="003B7D5C" w:rsidRPr="003B7D5C">
        <w:rPr>
          <w:rFonts w:ascii="Times New Roman" w:hAnsi="Times New Roman" w:cs="Times New Roman"/>
          <w:color w:val="000000"/>
          <w:sz w:val="28"/>
          <w:szCs w:val="28"/>
          <w:shd w:val="clear" w:color="auto" w:fill="FFFFFF"/>
        </w:rPr>
        <w:t>"</w:t>
      </w:r>
      <w:r w:rsidR="002A65E0">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2A65E0">
        <w:rPr>
          <w:rFonts w:ascii="Times New Roman" w:hAnsi="Times New Roman" w:cs="Times New Roman"/>
          <w:color w:val="000000"/>
          <w:sz w:val="28"/>
          <w:szCs w:val="28"/>
          <w:shd w:val="clear" w:color="auto" w:fill="FFFFFF"/>
        </w:rPr>
        <w:t>Россельхозбанк</w:t>
      </w:r>
      <w:r w:rsidR="003B7D5C" w:rsidRPr="003B7D5C">
        <w:rPr>
          <w:rFonts w:ascii="Times New Roman" w:hAnsi="Times New Roman" w:cs="Times New Roman"/>
          <w:color w:val="000000"/>
          <w:sz w:val="28"/>
          <w:szCs w:val="28"/>
          <w:shd w:val="clear" w:color="auto" w:fill="FFFFFF"/>
        </w:rPr>
        <w:t>"</w:t>
      </w:r>
      <w:r w:rsidR="002A65E0">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2A65E0">
        <w:rPr>
          <w:rFonts w:ascii="Times New Roman" w:hAnsi="Times New Roman" w:cs="Times New Roman"/>
          <w:color w:val="000000"/>
          <w:sz w:val="28"/>
          <w:szCs w:val="28"/>
          <w:shd w:val="clear" w:color="auto" w:fill="FFFFFF"/>
        </w:rPr>
        <w:t>Альфа-банк</w:t>
      </w:r>
      <w:r w:rsidR="003B7D5C" w:rsidRPr="003B7D5C">
        <w:rPr>
          <w:rFonts w:ascii="Times New Roman" w:hAnsi="Times New Roman" w:cs="Times New Roman"/>
          <w:color w:val="000000"/>
          <w:sz w:val="28"/>
          <w:szCs w:val="28"/>
          <w:shd w:val="clear" w:color="auto" w:fill="FFFFFF"/>
        </w:rPr>
        <w:t>"</w:t>
      </w:r>
      <w:r w:rsidR="002A65E0">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2A65E0">
        <w:rPr>
          <w:rFonts w:ascii="Times New Roman" w:hAnsi="Times New Roman" w:cs="Times New Roman"/>
          <w:color w:val="000000"/>
          <w:sz w:val="28"/>
          <w:szCs w:val="28"/>
          <w:shd w:val="clear" w:color="auto" w:fill="FFFFFF"/>
        </w:rPr>
        <w:t>Райффайзенбанк</w:t>
      </w:r>
      <w:r w:rsidR="003B7D5C" w:rsidRPr="003B7D5C">
        <w:rPr>
          <w:rFonts w:ascii="Times New Roman" w:hAnsi="Times New Roman" w:cs="Times New Roman"/>
          <w:color w:val="000000"/>
          <w:sz w:val="28"/>
          <w:szCs w:val="28"/>
          <w:shd w:val="clear" w:color="auto" w:fill="FFFFFF"/>
        </w:rPr>
        <w:t>"</w:t>
      </w:r>
      <w:r w:rsidR="002A65E0">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2A65E0">
        <w:rPr>
          <w:rFonts w:ascii="Times New Roman" w:hAnsi="Times New Roman" w:cs="Times New Roman"/>
          <w:color w:val="000000"/>
          <w:sz w:val="28"/>
          <w:szCs w:val="28"/>
          <w:shd w:val="clear" w:color="auto" w:fill="FFFFFF"/>
        </w:rPr>
        <w:t>ФК Открытие</w:t>
      </w:r>
      <w:r w:rsidR="003B7D5C" w:rsidRPr="003B7D5C">
        <w:rPr>
          <w:rFonts w:ascii="Times New Roman" w:hAnsi="Times New Roman" w:cs="Times New Roman"/>
          <w:color w:val="000000"/>
          <w:sz w:val="28"/>
          <w:szCs w:val="28"/>
          <w:shd w:val="clear" w:color="auto" w:fill="FFFFFF"/>
        </w:rPr>
        <w:t>"</w:t>
      </w:r>
      <w:r w:rsidR="002A65E0">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2A65E0">
        <w:rPr>
          <w:rFonts w:ascii="Times New Roman" w:hAnsi="Times New Roman" w:cs="Times New Roman"/>
          <w:color w:val="000000"/>
          <w:sz w:val="28"/>
          <w:szCs w:val="28"/>
          <w:shd w:val="clear" w:color="auto" w:fill="FFFFFF"/>
        </w:rPr>
        <w:t>Росбанк</w:t>
      </w:r>
      <w:r w:rsidR="003B7D5C" w:rsidRPr="003B7D5C">
        <w:rPr>
          <w:rFonts w:ascii="Times New Roman" w:hAnsi="Times New Roman" w:cs="Times New Roman"/>
          <w:color w:val="000000"/>
          <w:sz w:val="28"/>
          <w:szCs w:val="28"/>
          <w:shd w:val="clear" w:color="auto" w:fill="FFFFFF"/>
        </w:rPr>
        <w:t>"</w:t>
      </w:r>
      <w:r w:rsidR="002A65E0">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2A65E0">
        <w:rPr>
          <w:rFonts w:ascii="Times New Roman" w:hAnsi="Times New Roman" w:cs="Times New Roman"/>
          <w:color w:val="000000"/>
          <w:sz w:val="28"/>
          <w:szCs w:val="28"/>
          <w:shd w:val="clear" w:color="auto" w:fill="FFFFFF"/>
        </w:rPr>
        <w:t>Промсвязьбанк</w:t>
      </w:r>
      <w:r w:rsidR="003B7D5C" w:rsidRPr="003B7D5C">
        <w:rPr>
          <w:rFonts w:ascii="Times New Roman" w:hAnsi="Times New Roman" w:cs="Times New Roman"/>
          <w:color w:val="000000"/>
          <w:sz w:val="28"/>
          <w:szCs w:val="28"/>
          <w:shd w:val="clear" w:color="auto" w:fill="FFFFFF"/>
        </w:rPr>
        <w:t>"</w:t>
      </w:r>
      <w:r w:rsidR="002A65E0">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3B7D5C">
        <w:rPr>
          <w:rFonts w:ascii="Times New Roman" w:hAnsi="Times New Roman" w:cs="Times New Roman"/>
          <w:color w:val="000000"/>
          <w:sz w:val="28"/>
          <w:szCs w:val="28"/>
          <w:shd w:val="clear" w:color="auto" w:fill="FFFFFF"/>
        </w:rPr>
        <w:t>ЮниКредит Б</w:t>
      </w:r>
      <w:r w:rsidR="002A65E0">
        <w:rPr>
          <w:rFonts w:ascii="Times New Roman" w:hAnsi="Times New Roman" w:cs="Times New Roman"/>
          <w:color w:val="000000"/>
          <w:sz w:val="28"/>
          <w:szCs w:val="28"/>
          <w:shd w:val="clear" w:color="auto" w:fill="FFFFFF"/>
        </w:rPr>
        <w:t>анк</w:t>
      </w:r>
      <w:r w:rsidR="003B7D5C" w:rsidRPr="003B7D5C">
        <w:rPr>
          <w:rFonts w:ascii="Times New Roman" w:hAnsi="Times New Roman" w:cs="Times New Roman"/>
          <w:color w:val="000000"/>
          <w:sz w:val="28"/>
          <w:szCs w:val="28"/>
          <w:shd w:val="clear" w:color="auto" w:fill="FFFFFF"/>
        </w:rPr>
        <w:t>"</w:t>
      </w:r>
      <w:r w:rsidR="002A65E0">
        <w:rPr>
          <w:rFonts w:ascii="Times New Roman" w:hAnsi="Times New Roman" w:cs="Times New Roman"/>
          <w:color w:val="000000"/>
          <w:sz w:val="28"/>
          <w:szCs w:val="28"/>
          <w:shd w:val="clear" w:color="auto" w:fill="FFFFFF"/>
        </w:rPr>
        <w:t xml:space="preserve">, </w:t>
      </w:r>
      <w:r w:rsidR="003B7D5C" w:rsidRPr="003B7D5C">
        <w:rPr>
          <w:rFonts w:ascii="Times New Roman" w:hAnsi="Times New Roman" w:cs="Times New Roman"/>
          <w:color w:val="000000"/>
          <w:sz w:val="28"/>
          <w:szCs w:val="28"/>
          <w:shd w:val="clear" w:color="auto" w:fill="FFFFFF"/>
        </w:rPr>
        <w:t>"</w:t>
      </w:r>
      <w:r w:rsidR="002A65E0">
        <w:rPr>
          <w:rFonts w:ascii="Times New Roman" w:hAnsi="Times New Roman" w:cs="Times New Roman"/>
          <w:color w:val="000000"/>
          <w:sz w:val="28"/>
          <w:szCs w:val="28"/>
          <w:shd w:val="clear" w:color="auto" w:fill="FFFFFF"/>
        </w:rPr>
        <w:t>Банк ГПБ</w:t>
      </w:r>
      <w:r w:rsidR="003B7D5C" w:rsidRPr="003B7D5C">
        <w:rPr>
          <w:rFonts w:ascii="Times New Roman" w:hAnsi="Times New Roman" w:cs="Times New Roman"/>
          <w:color w:val="000000"/>
          <w:sz w:val="28"/>
          <w:szCs w:val="28"/>
          <w:shd w:val="clear" w:color="auto" w:fill="FFFFFF"/>
        </w:rPr>
        <w:t>"</w:t>
      </w:r>
      <w:r w:rsidR="002A65E0">
        <w:rPr>
          <w:rFonts w:ascii="Times New Roman" w:hAnsi="Times New Roman" w:cs="Times New Roman"/>
          <w:color w:val="000000"/>
          <w:sz w:val="28"/>
          <w:szCs w:val="28"/>
          <w:shd w:val="clear" w:color="auto" w:fill="FFFFFF"/>
        </w:rPr>
        <w:t>.</w:t>
      </w:r>
    </w:p>
    <w:p w:rsidR="0047602B" w:rsidRPr="006F6180" w:rsidRDefault="002A65E0"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7602B">
        <w:rPr>
          <w:rFonts w:ascii="Times New Roman" w:hAnsi="Times New Roman" w:cs="Times New Roman"/>
          <w:color w:val="000000"/>
          <w:sz w:val="28"/>
          <w:szCs w:val="28"/>
          <w:shd w:val="clear" w:color="auto" w:fill="FFFFFF"/>
        </w:rPr>
        <w:t>В целом, можно отметить, что, несмотря на относите</w:t>
      </w:r>
      <w:r w:rsidR="00832D6D">
        <w:rPr>
          <w:rFonts w:ascii="Times New Roman" w:hAnsi="Times New Roman" w:cs="Times New Roman"/>
          <w:color w:val="000000"/>
          <w:sz w:val="28"/>
          <w:szCs w:val="28"/>
          <w:shd w:val="clear" w:color="auto" w:fill="FFFFFF"/>
        </w:rPr>
        <w:t>льно большое число банков, на ры</w:t>
      </w:r>
      <w:r w:rsidR="0047602B">
        <w:rPr>
          <w:rFonts w:ascii="Times New Roman" w:hAnsi="Times New Roman" w:cs="Times New Roman"/>
          <w:color w:val="000000"/>
          <w:sz w:val="28"/>
          <w:szCs w:val="28"/>
          <w:shd w:val="clear" w:color="auto" w:fill="FFFFFF"/>
        </w:rPr>
        <w:t>нке присутствует всего несколько действительно крупных игрок</w:t>
      </w:r>
      <w:r w:rsidR="0047602B" w:rsidRPr="000B1223">
        <w:rPr>
          <w:rFonts w:ascii="Times New Roman" w:hAnsi="Times New Roman" w:cs="Times New Roman"/>
          <w:color w:val="000000"/>
          <w:sz w:val="28"/>
          <w:szCs w:val="28"/>
          <w:shd w:val="clear" w:color="auto" w:fill="FFFFFF"/>
        </w:rPr>
        <w:t>ов</w:t>
      </w:r>
      <w:r w:rsidR="0047602B">
        <w:rPr>
          <w:rFonts w:ascii="Times New Roman" w:hAnsi="Times New Roman" w:cs="Times New Roman"/>
          <w:color w:val="000000"/>
          <w:sz w:val="28"/>
          <w:szCs w:val="28"/>
          <w:shd w:val="clear" w:color="auto" w:fill="FFFFFF"/>
        </w:rPr>
        <w:t>. Для того, чтобы лучше охарактеризовать структуру рынка, необходимо рассчитать индекс Герфиндаля-Хиршмана (</w:t>
      </w:r>
      <w:r w:rsidR="0047602B">
        <w:rPr>
          <w:rFonts w:ascii="Times New Roman" w:hAnsi="Times New Roman" w:cs="Times New Roman"/>
          <w:color w:val="000000"/>
          <w:sz w:val="28"/>
          <w:szCs w:val="28"/>
          <w:shd w:val="clear" w:color="auto" w:fill="FFFFFF"/>
          <w:lang w:val="en-US"/>
        </w:rPr>
        <w:t>HHI</w:t>
      </w:r>
      <w:r w:rsidR="0047602B">
        <w:rPr>
          <w:rFonts w:ascii="Times New Roman" w:hAnsi="Times New Roman" w:cs="Times New Roman"/>
          <w:color w:val="000000"/>
          <w:sz w:val="28"/>
          <w:szCs w:val="28"/>
          <w:shd w:val="clear" w:color="auto" w:fill="FFFFFF"/>
        </w:rPr>
        <w:t>). Этот индекс является показателем степени концентрации на рынке и рассчитывается по формуле</w:t>
      </w:r>
      <w:r w:rsidR="0047602B" w:rsidRPr="006F6180">
        <w:rPr>
          <w:rFonts w:ascii="Times New Roman" w:hAnsi="Times New Roman" w:cs="Times New Roman"/>
          <w:color w:val="000000"/>
          <w:sz w:val="28"/>
          <w:szCs w:val="28"/>
          <w:shd w:val="clear" w:color="auto" w:fill="FFFFFF"/>
        </w:rPr>
        <w:t>:</w:t>
      </w:r>
    </w:p>
    <w:p w:rsidR="00D730F3" w:rsidRDefault="0047602B" w:rsidP="00D730F3">
      <w:pPr>
        <w:spacing w:line="360" w:lineRule="auto"/>
        <w:jc w:val="center"/>
        <w:rPr>
          <w:rFonts w:ascii="Times New Roman" w:hAnsi="Times New Roman" w:cs="Times New Roman"/>
          <w:color w:val="000000"/>
          <w:sz w:val="28"/>
          <w:szCs w:val="28"/>
          <w:shd w:val="clear" w:color="auto" w:fill="FFFFFF"/>
        </w:rPr>
      </w:pPr>
      <m:oMathPara>
        <m:oMath>
          <m:r>
            <w:rPr>
              <w:rFonts w:ascii="Cambria Math" w:hAnsi="Cambria Math" w:cs="Times New Roman"/>
              <w:color w:val="000000"/>
              <w:sz w:val="28"/>
              <w:szCs w:val="28"/>
              <w:shd w:val="clear" w:color="auto" w:fill="FFFFFF"/>
            </w:rPr>
            <m:t>HHI=</m:t>
          </m:r>
          <m:nary>
            <m:naryPr>
              <m:chr m:val="∑"/>
              <m:limLoc m:val="undOvr"/>
              <m:ctrlPr>
                <w:rPr>
                  <w:rFonts w:ascii="Cambria Math" w:hAnsi="Cambria Math" w:cs="Times New Roman"/>
                  <w:i/>
                  <w:color w:val="000000"/>
                  <w:sz w:val="28"/>
                  <w:szCs w:val="28"/>
                  <w:shd w:val="clear" w:color="auto" w:fill="FFFFFF"/>
                </w:rPr>
              </m:ctrlPr>
            </m:naryPr>
            <m:sub>
              <m:r>
                <w:rPr>
                  <w:rFonts w:ascii="Cambria Math" w:hAnsi="Cambria Math" w:cs="Times New Roman"/>
                  <w:color w:val="000000"/>
                  <w:sz w:val="28"/>
                  <w:szCs w:val="28"/>
                  <w:shd w:val="clear" w:color="auto" w:fill="FFFFFF"/>
                </w:rPr>
                <m:t>i</m:t>
              </m:r>
            </m:sub>
            <m:sup>
              <m:r>
                <w:rPr>
                  <w:rFonts w:ascii="Cambria Math" w:hAnsi="Cambria Math" w:cs="Times New Roman"/>
                  <w:color w:val="000000"/>
                  <w:sz w:val="28"/>
                  <w:szCs w:val="28"/>
                  <w:shd w:val="clear" w:color="auto" w:fill="FFFFFF"/>
                </w:rPr>
                <m:t>n</m:t>
              </m:r>
            </m:sup>
            <m:e>
              <m:sSubSup>
                <m:sSubSupPr>
                  <m:ctrlPr>
                    <w:rPr>
                      <w:rFonts w:ascii="Cambria Math" w:hAnsi="Cambria Math" w:cs="Times New Roman"/>
                      <w:i/>
                      <w:color w:val="000000"/>
                      <w:sz w:val="28"/>
                      <w:szCs w:val="28"/>
                      <w:shd w:val="clear" w:color="auto" w:fill="FFFFFF"/>
                    </w:rPr>
                  </m:ctrlPr>
                </m:sSubSupPr>
                <m:e>
                  <m:r>
                    <w:rPr>
                      <w:rFonts w:ascii="Cambria Math" w:hAnsi="Cambria Math" w:cs="Times New Roman"/>
                      <w:color w:val="000000"/>
                      <w:sz w:val="28"/>
                      <w:szCs w:val="28"/>
                      <w:shd w:val="clear" w:color="auto" w:fill="FFFFFF"/>
                    </w:rPr>
                    <m:t>Y</m:t>
                  </m:r>
                </m:e>
                <m:sub>
                  <m:r>
                    <w:rPr>
                      <w:rFonts w:ascii="Cambria Math" w:hAnsi="Cambria Math" w:cs="Times New Roman"/>
                      <w:color w:val="000000"/>
                      <w:sz w:val="28"/>
                      <w:szCs w:val="28"/>
                      <w:shd w:val="clear" w:color="auto" w:fill="FFFFFF"/>
                    </w:rPr>
                    <m:t>i</m:t>
                  </m:r>
                </m:sub>
                <m:sup>
                  <m:r>
                    <w:rPr>
                      <w:rFonts w:ascii="Cambria Math" w:hAnsi="Cambria Math" w:cs="Times New Roman"/>
                      <w:color w:val="000000"/>
                      <w:sz w:val="28"/>
                      <w:szCs w:val="28"/>
                      <w:shd w:val="clear" w:color="auto" w:fill="FFFFFF"/>
                    </w:rPr>
                    <m:t>2</m:t>
                  </m:r>
                </m:sup>
              </m:sSubSup>
            </m:e>
          </m:nary>
        </m:oMath>
      </m:oMathPara>
    </w:p>
    <w:p w:rsidR="0047602B" w:rsidRDefault="0047602B" w:rsidP="0047602B">
      <w:pPr>
        <w:spacing w:line="360" w:lineRule="auto"/>
        <w:jc w:val="both"/>
        <w:rPr>
          <w:rFonts w:ascii="Times New Roman" w:hAnsi="Times New Roman" w:cs="Times New Roman"/>
          <w:color w:val="000000"/>
          <w:sz w:val="28"/>
          <w:szCs w:val="28"/>
          <w:shd w:val="clear" w:color="auto" w:fill="FFFFFF"/>
        </w:rPr>
      </w:pPr>
      <w:r w:rsidRPr="0047602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n</w:t>
      </w:r>
      <w:r w:rsidRPr="0047602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количество фирм, </w:t>
      </w:r>
      <w:r>
        <w:rPr>
          <w:rFonts w:ascii="Times New Roman" w:hAnsi="Times New Roman" w:cs="Times New Roman"/>
          <w:color w:val="000000"/>
          <w:sz w:val="28"/>
          <w:szCs w:val="28"/>
          <w:shd w:val="clear" w:color="auto" w:fill="FFFFFF"/>
          <w:lang w:val="en-US"/>
        </w:rPr>
        <w:t>Y</w:t>
      </w:r>
      <w:r w:rsidRPr="0047602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доля фирмы на рынке</w:t>
      </w:r>
    </w:p>
    <w:p w:rsidR="004D20B5" w:rsidRPr="004D20B5" w:rsidRDefault="00D730F3"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b/>
      </w:r>
      <w:r w:rsidR="004D20B5">
        <w:rPr>
          <w:rFonts w:ascii="Times New Roman" w:hAnsi="Times New Roman" w:cs="Times New Roman"/>
          <w:color w:val="000000"/>
          <w:sz w:val="28"/>
          <w:szCs w:val="28"/>
          <w:shd w:val="clear" w:color="auto" w:fill="FFFFFF"/>
        </w:rPr>
        <w:t xml:space="preserve">Значение индекса в пределах от 0 до 1000 говорит о высокой конкуренции на рынке, если показатель находится в пределах от 1000 до 1800, то это свидетельствует об умеренной концентрации и чаще всего характеризует олигополии, а если же значение превышает 1800, то это свидетельствует о монополизированности рынка. </w:t>
      </w:r>
    </w:p>
    <w:p w:rsidR="0047602B" w:rsidRPr="00AF320C" w:rsidRDefault="00832D6D"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7602B">
        <w:rPr>
          <w:rFonts w:ascii="Times New Roman" w:hAnsi="Times New Roman" w:cs="Times New Roman"/>
          <w:color w:val="000000"/>
          <w:sz w:val="28"/>
          <w:szCs w:val="28"/>
          <w:shd w:val="clear" w:color="auto" w:fill="FFFFFF"/>
        </w:rPr>
        <w:t xml:space="preserve">В таблицах представлены доли 5 крупнейших игроков банковского рынка по активам, вкладам физических лиц и кредитованию физических лиц. Данные рассчитаны на основе показателей финансовой отчетности банков, а также рейтинга на портале </w:t>
      </w:r>
      <w:r w:rsidR="0047602B">
        <w:rPr>
          <w:rFonts w:ascii="Times New Roman" w:hAnsi="Times New Roman" w:cs="Times New Roman"/>
          <w:color w:val="000000"/>
          <w:sz w:val="28"/>
          <w:szCs w:val="28"/>
          <w:shd w:val="clear" w:color="auto" w:fill="FFFFFF"/>
          <w:lang w:val="en-US"/>
        </w:rPr>
        <w:t>banki</w:t>
      </w:r>
      <w:r w:rsidR="0047602B" w:rsidRPr="008C07B8">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ru</w:t>
      </w:r>
      <w:r w:rsidR="0047602B" w:rsidRPr="008C07B8">
        <w:rPr>
          <w:rFonts w:ascii="Times New Roman" w:hAnsi="Times New Roman" w:cs="Times New Roman"/>
          <w:color w:val="000000"/>
          <w:sz w:val="28"/>
          <w:szCs w:val="28"/>
          <w:shd w:val="clear" w:color="auto" w:fill="FFFFFF"/>
        </w:rPr>
        <w:t xml:space="preserve">. </w:t>
      </w:r>
      <w:r w:rsidR="0047602B" w:rsidRPr="0047602B">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Рассчитаем </w:t>
      </w:r>
      <w:r w:rsidR="0047602B">
        <w:rPr>
          <w:rFonts w:ascii="Times New Roman" w:hAnsi="Times New Roman" w:cs="Times New Roman"/>
          <w:color w:val="000000"/>
          <w:sz w:val="28"/>
          <w:szCs w:val="28"/>
          <w:shd w:val="clear" w:color="auto" w:fill="FFFFFF"/>
          <w:lang w:val="en-US"/>
        </w:rPr>
        <w:t>HHI</w:t>
      </w:r>
      <w:r w:rsidR="0047602B" w:rsidRPr="00AF320C">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и сделаем соответствующие выводы</w:t>
      </w:r>
      <w:r w:rsidR="0047602B" w:rsidRPr="00AF320C">
        <w:rPr>
          <w:rFonts w:ascii="Times New Roman" w:hAnsi="Times New Roman" w:cs="Times New Roman"/>
          <w:color w:val="000000"/>
          <w:sz w:val="28"/>
          <w:szCs w:val="28"/>
          <w:shd w:val="clear" w:color="auto" w:fill="FFFFFF"/>
        </w:rPr>
        <w:t>:</w:t>
      </w:r>
    </w:p>
    <w:p w:rsidR="0047602B" w:rsidRPr="002C077D" w:rsidRDefault="0047602B" w:rsidP="0047602B">
      <w:pPr>
        <w:spacing w:line="360" w:lineRule="auto"/>
        <w:jc w:val="both"/>
        <w:rPr>
          <w:rFonts w:ascii="Times New Roman" w:hAnsi="Times New Roman" w:cs="Times New Roman"/>
          <w:b/>
          <w:color w:val="000000"/>
          <w:sz w:val="28"/>
          <w:szCs w:val="28"/>
          <w:shd w:val="clear" w:color="auto" w:fill="FFFFFF"/>
        </w:rPr>
      </w:pPr>
      <w:r w:rsidRPr="00832D6D">
        <w:rPr>
          <w:rFonts w:ascii="Times New Roman" w:hAnsi="Times New Roman" w:cs="Times New Roman"/>
          <w:b/>
          <w:color w:val="000000"/>
          <w:sz w:val="28"/>
          <w:szCs w:val="28"/>
          <w:shd w:val="clear" w:color="auto" w:fill="FFFFFF"/>
        </w:rPr>
        <w:t>Крупнейшие игроки банковского рынка России по активам на 1.01.2016</w:t>
      </w:r>
      <w:r w:rsidR="002C077D" w:rsidRPr="002C077D">
        <w:rPr>
          <w:rFonts w:ascii="Times New Roman" w:hAnsi="Times New Roman" w:cs="Times New Roman"/>
          <w:b/>
          <w:color w:val="000000"/>
          <w:sz w:val="28"/>
          <w:szCs w:val="28"/>
          <w:shd w:val="clear" w:color="auto" w:fill="FFFFFF"/>
        </w:rPr>
        <w:t>:</w:t>
      </w:r>
    </w:p>
    <w:tbl>
      <w:tblPr>
        <w:tblStyle w:val="ab"/>
        <w:tblW w:w="0" w:type="auto"/>
        <w:tblLook w:val="04A0"/>
      </w:tblPr>
      <w:tblGrid>
        <w:gridCol w:w="3085"/>
        <w:gridCol w:w="3686"/>
        <w:gridCol w:w="1984"/>
      </w:tblGrid>
      <w:tr w:rsidR="0047602B" w:rsidTr="00D215C6">
        <w:tc>
          <w:tcPr>
            <w:tcW w:w="3085" w:type="dxa"/>
            <w:shd w:val="clear" w:color="auto" w:fill="BFBFBF" w:themeFill="background1" w:themeFillShade="BF"/>
          </w:tcPr>
          <w:p w:rsidR="0047602B" w:rsidRPr="00D215C6" w:rsidRDefault="0047602B" w:rsidP="00D215C6">
            <w:pPr>
              <w:spacing w:line="360" w:lineRule="auto"/>
              <w:jc w:val="center"/>
              <w:rPr>
                <w:rFonts w:ascii="Times New Roman" w:hAnsi="Times New Roman" w:cs="Times New Roman"/>
                <w:color w:val="000000"/>
                <w:sz w:val="28"/>
                <w:szCs w:val="28"/>
                <w:highlight w:val="lightGray"/>
                <w:shd w:val="clear" w:color="auto" w:fill="FFFFFF"/>
              </w:rPr>
            </w:pPr>
            <w:r w:rsidRPr="00D215C6">
              <w:rPr>
                <w:rFonts w:ascii="Times New Roman" w:hAnsi="Times New Roman" w:cs="Times New Roman"/>
                <w:color w:val="000000"/>
                <w:sz w:val="28"/>
                <w:szCs w:val="28"/>
                <w:highlight w:val="lightGray"/>
                <w:shd w:val="clear" w:color="auto" w:fill="FFFFFF"/>
              </w:rPr>
              <w:t>Название банка</w:t>
            </w:r>
          </w:p>
        </w:tc>
        <w:tc>
          <w:tcPr>
            <w:tcW w:w="3686" w:type="dxa"/>
            <w:shd w:val="clear" w:color="auto" w:fill="BFBFBF" w:themeFill="background1" w:themeFillShade="BF"/>
          </w:tcPr>
          <w:p w:rsidR="0047602B" w:rsidRPr="00D215C6" w:rsidRDefault="0047602B" w:rsidP="00D215C6">
            <w:pPr>
              <w:spacing w:line="360" w:lineRule="auto"/>
              <w:jc w:val="center"/>
              <w:rPr>
                <w:rFonts w:ascii="Times New Roman" w:hAnsi="Times New Roman" w:cs="Times New Roman"/>
                <w:color w:val="000000"/>
                <w:sz w:val="28"/>
                <w:szCs w:val="28"/>
                <w:highlight w:val="lightGray"/>
                <w:shd w:val="clear" w:color="auto" w:fill="FFFFFF"/>
              </w:rPr>
            </w:pPr>
            <w:r w:rsidRPr="00D215C6">
              <w:rPr>
                <w:rFonts w:ascii="Times New Roman" w:hAnsi="Times New Roman" w:cs="Times New Roman"/>
                <w:color w:val="000000"/>
                <w:sz w:val="28"/>
                <w:szCs w:val="28"/>
                <w:highlight w:val="lightGray"/>
                <w:shd w:val="clear" w:color="auto" w:fill="FFFFFF"/>
              </w:rPr>
              <w:t>Активы (тыс.руб)</w:t>
            </w:r>
          </w:p>
        </w:tc>
        <w:tc>
          <w:tcPr>
            <w:tcW w:w="1984" w:type="dxa"/>
            <w:shd w:val="clear" w:color="auto" w:fill="BFBFBF" w:themeFill="background1" w:themeFillShade="BF"/>
          </w:tcPr>
          <w:p w:rsidR="0047602B" w:rsidRPr="00D215C6" w:rsidRDefault="0047602B" w:rsidP="00D215C6">
            <w:pPr>
              <w:spacing w:line="360" w:lineRule="auto"/>
              <w:jc w:val="center"/>
              <w:rPr>
                <w:rFonts w:ascii="Times New Roman" w:hAnsi="Times New Roman" w:cs="Times New Roman"/>
                <w:color w:val="000000"/>
                <w:sz w:val="28"/>
                <w:szCs w:val="28"/>
                <w:highlight w:val="lightGray"/>
                <w:shd w:val="clear" w:color="auto" w:fill="FFFFFF"/>
              </w:rPr>
            </w:pPr>
            <w:r w:rsidRPr="00D215C6">
              <w:rPr>
                <w:rFonts w:ascii="Times New Roman" w:hAnsi="Times New Roman" w:cs="Times New Roman"/>
                <w:color w:val="000000"/>
                <w:sz w:val="28"/>
                <w:szCs w:val="28"/>
                <w:highlight w:val="lightGray"/>
                <w:shd w:val="clear" w:color="auto" w:fill="FFFFFF"/>
              </w:rPr>
              <w:t>Доля рынка</w:t>
            </w:r>
          </w:p>
        </w:tc>
      </w:tr>
      <w:tr w:rsidR="0047602B" w:rsidTr="00D215C6">
        <w:tc>
          <w:tcPr>
            <w:tcW w:w="3085" w:type="dxa"/>
          </w:tcPr>
          <w:p w:rsidR="0047602B" w:rsidRDefault="0047602B" w:rsidP="00D215C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Сбербанк</w:t>
            </w:r>
          </w:p>
        </w:tc>
        <w:tc>
          <w:tcPr>
            <w:tcW w:w="3686" w:type="dxa"/>
          </w:tcPr>
          <w:p w:rsidR="0047602B" w:rsidRDefault="0047602B" w:rsidP="00D215C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23 545 948 386</w:t>
            </w:r>
          </w:p>
        </w:tc>
        <w:tc>
          <w:tcPr>
            <w:tcW w:w="1984" w:type="dxa"/>
          </w:tcPr>
          <w:p w:rsidR="0047602B" w:rsidRDefault="0047602B" w:rsidP="00D215C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28,7%</w:t>
            </w:r>
          </w:p>
        </w:tc>
      </w:tr>
      <w:tr w:rsidR="0047602B" w:rsidTr="00D215C6">
        <w:tc>
          <w:tcPr>
            <w:tcW w:w="3085" w:type="dxa"/>
          </w:tcPr>
          <w:p w:rsidR="0047602B" w:rsidRDefault="0047602B" w:rsidP="00D215C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ВТБ Банк Москвы</w:t>
            </w:r>
          </w:p>
        </w:tc>
        <w:tc>
          <w:tcPr>
            <w:tcW w:w="3686" w:type="dxa"/>
          </w:tcPr>
          <w:p w:rsidR="0047602B" w:rsidRDefault="0047602B" w:rsidP="00D215C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9 413 986 984</w:t>
            </w:r>
          </w:p>
        </w:tc>
        <w:tc>
          <w:tcPr>
            <w:tcW w:w="1984" w:type="dxa"/>
          </w:tcPr>
          <w:p w:rsidR="0047602B" w:rsidRDefault="0047602B" w:rsidP="00D215C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11,8%</w:t>
            </w:r>
          </w:p>
        </w:tc>
      </w:tr>
      <w:tr w:rsidR="0047602B" w:rsidTr="00D215C6">
        <w:tc>
          <w:tcPr>
            <w:tcW w:w="3085" w:type="dxa"/>
          </w:tcPr>
          <w:p w:rsidR="0047602B" w:rsidRDefault="0047602B" w:rsidP="00D215C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Газпромбанк</w:t>
            </w:r>
          </w:p>
        </w:tc>
        <w:tc>
          <w:tcPr>
            <w:tcW w:w="3686" w:type="dxa"/>
          </w:tcPr>
          <w:p w:rsidR="0047602B" w:rsidRDefault="0047602B" w:rsidP="00D215C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5 177 748 445</w:t>
            </w:r>
          </w:p>
        </w:tc>
        <w:tc>
          <w:tcPr>
            <w:tcW w:w="1984" w:type="dxa"/>
          </w:tcPr>
          <w:p w:rsidR="0047602B" w:rsidRDefault="0047602B" w:rsidP="00D215C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6,3%</w:t>
            </w:r>
          </w:p>
        </w:tc>
      </w:tr>
      <w:tr w:rsidR="0047602B" w:rsidTr="00D215C6">
        <w:tc>
          <w:tcPr>
            <w:tcW w:w="3085" w:type="dxa"/>
          </w:tcPr>
          <w:p w:rsidR="0047602B" w:rsidRDefault="0047602B" w:rsidP="00D215C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ФК Открытие</w:t>
            </w:r>
          </w:p>
        </w:tc>
        <w:tc>
          <w:tcPr>
            <w:tcW w:w="3686" w:type="dxa"/>
          </w:tcPr>
          <w:p w:rsidR="0047602B" w:rsidRDefault="0047602B" w:rsidP="00D215C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3 029 095 676</w:t>
            </w:r>
          </w:p>
        </w:tc>
        <w:tc>
          <w:tcPr>
            <w:tcW w:w="1984" w:type="dxa"/>
          </w:tcPr>
          <w:p w:rsidR="0047602B" w:rsidRDefault="0047602B" w:rsidP="00D215C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3,7%</w:t>
            </w:r>
          </w:p>
        </w:tc>
      </w:tr>
      <w:tr w:rsidR="0047602B" w:rsidTr="00D215C6">
        <w:tc>
          <w:tcPr>
            <w:tcW w:w="3085" w:type="dxa"/>
          </w:tcPr>
          <w:p w:rsidR="0047602B" w:rsidRDefault="0047602B" w:rsidP="00D215C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ВТБ24</w:t>
            </w:r>
          </w:p>
        </w:tc>
        <w:tc>
          <w:tcPr>
            <w:tcW w:w="3686" w:type="dxa"/>
          </w:tcPr>
          <w:p w:rsidR="0047602B" w:rsidRDefault="0047602B" w:rsidP="00D215C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3 001 041 980</w:t>
            </w:r>
          </w:p>
        </w:tc>
        <w:tc>
          <w:tcPr>
            <w:tcW w:w="1984" w:type="dxa"/>
          </w:tcPr>
          <w:p w:rsidR="0047602B" w:rsidRDefault="0047602B" w:rsidP="00D215C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3,7%</w:t>
            </w:r>
          </w:p>
        </w:tc>
      </w:tr>
    </w:tbl>
    <w:p w:rsidR="00D215C6" w:rsidRDefault="00D215C6" w:rsidP="0047602B">
      <w:pPr>
        <w:spacing w:line="360" w:lineRule="auto"/>
        <w:jc w:val="both"/>
        <w:rPr>
          <w:rFonts w:ascii="Times New Roman" w:hAnsi="Times New Roman" w:cs="Times New Roman"/>
          <w:color w:val="000000"/>
          <w:sz w:val="28"/>
          <w:szCs w:val="28"/>
          <w:shd w:val="clear" w:color="auto" w:fill="FFFFFF"/>
          <w:lang w:val="en-US"/>
        </w:rPr>
      </w:pPr>
    </w:p>
    <w:p w:rsidR="0047602B" w:rsidRPr="0047602B" w:rsidRDefault="00832D6D"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7602B">
        <w:rPr>
          <w:rFonts w:ascii="Times New Roman" w:hAnsi="Times New Roman" w:cs="Times New Roman"/>
          <w:color w:val="000000"/>
          <w:sz w:val="28"/>
          <w:szCs w:val="28"/>
          <w:shd w:val="clear" w:color="auto" w:fill="FFFFFF"/>
        </w:rPr>
        <w:t>Рассчитаем индекс Герфиндаля-Хиршмана для 5 крупнейших банков по активам</w:t>
      </w:r>
      <w:r w:rsidR="0047602B" w:rsidRPr="0047602B">
        <w:rPr>
          <w:rFonts w:ascii="Times New Roman" w:hAnsi="Times New Roman" w:cs="Times New Roman"/>
          <w:color w:val="000000"/>
          <w:sz w:val="28"/>
          <w:szCs w:val="28"/>
          <w:shd w:val="clear" w:color="auto" w:fill="FFFFFF"/>
        </w:rPr>
        <w:t xml:space="preserve">: </w:t>
      </w:r>
    </w:p>
    <w:p w:rsidR="002C077D" w:rsidRDefault="0060575C" w:rsidP="0047602B">
      <w:pPr>
        <w:spacing w:line="360" w:lineRule="auto"/>
        <w:jc w:val="both"/>
        <w:rPr>
          <w:rFonts w:ascii="Times New Roman" w:hAnsi="Times New Roman" w:cs="Times New Roman"/>
          <w:color w:val="000000"/>
          <w:sz w:val="28"/>
          <w:szCs w:val="28"/>
          <w:shd w:val="clear" w:color="auto" w:fill="FFFFFF"/>
        </w:rPr>
      </w:pPr>
      <m:oMathPara>
        <m:oMath>
          <m:sSub>
            <m:sSubPr>
              <m:ctrlPr>
                <w:rPr>
                  <w:rFonts w:ascii="Cambria Math" w:hAnsi="Cambria Math" w:cs="Times New Roman"/>
                  <w:i/>
                  <w:color w:val="000000"/>
                  <w:sz w:val="28"/>
                  <w:szCs w:val="28"/>
                  <w:shd w:val="clear" w:color="auto" w:fill="FFFFFF"/>
                </w:rPr>
              </m:ctrlPr>
            </m:sSubPr>
            <m:e>
              <m:r>
                <w:rPr>
                  <w:rFonts w:ascii="Cambria Math" w:hAnsi="Cambria Math" w:cs="Times New Roman"/>
                  <w:color w:val="000000"/>
                  <w:sz w:val="28"/>
                  <w:szCs w:val="28"/>
                  <w:shd w:val="clear" w:color="auto" w:fill="FFFFFF"/>
                </w:rPr>
                <m:t>HHI</m:t>
              </m:r>
            </m:e>
            <m:sub>
              <m:r>
                <w:rPr>
                  <w:rFonts w:ascii="Cambria Math" w:hAnsi="Cambria Math" w:cs="Times New Roman"/>
                  <w:color w:val="000000"/>
                  <w:sz w:val="28"/>
                  <w:szCs w:val="28"/>
                  <w:shd w:val="clear" w:color="auto" w:fill="FFFFFF"/>
                </w:rPr>
                <m:t>5</m:t>
              </m:r>
            </m:sub>
          </m:sSub>
          <m:r>
            <w:rPr>
              <w:rFonts w:ascii="Cambria Math" w:hAnsi="Cambria Math" w:cs="Times New Roman"/>
              <w:color w:val="000000"/>
              <w:sz w:val="28"/>
              <w:szCs w:val="28"/>
              <w:shd w:val="clear" w:color="auto" w:fill="FFFFFF"/>
            </w:rPr>
            <m:t xml:space="preserve">= </m:t>
          </m:r>
          <m:sSup>
            <m:sSupPr>
              <m:ctrlPr>
                <w:rPr>
                  <w:rFonts w:ascii="Cambria Math" w:hAnsi="Cambria Math" w:cs="Times New Roman"/>
                  <w:i/>
                  <w:color w:val="000000"/>
                  <w:sz w:val="28"/>
                  <w:szCs w:val="28"/>
                  <w:shd w:val="clear" w:color="auto" w:fill="FFFFFF"/>
                </w:rPr>
              </m:ctrlPr>
            </m:sSupPr>
            <m:e>
              <m:r>
                <w:rPr>
                  <w:rFonts w:ascii="Cambria Math" w:hAnsi="Cambria Math" w:cs="Times New Roman"/>
                  <w:color w:val="000000"/>
                  <w:sz w:val="28"/>
                  <w:szCs w:val="28"/>
                  <w:shd w:val="clear" w:color="auto" w:fill="FFFFFF"/>
                </w:rPr>
                <m:t>28,7</m:t>
              </m:r>
            </m:e>
            <m:sup>
              <m:r>
                <w:rPr>
                  <w:rFonts w:ascii="Cambria Math" w:hAnsi="Cambria Math" w:cs="Times New Roman"/>
                  <w:color w:val="000000"/>
                  <w:sz w:val="28"/>
                  <w:szCs w:val="28"/>
                  <w:shd w:val="clear" w:color="auto" w:fill="FFFFFF"/>
                </w:rPr>
                <m:t>2</m:t>
              </m:r>
            </m:sup>
          </m:sSup>
          <m:r>
            <w:rPr>
              <w:rFonts w:ascii="Cambria Math" w:hAnsi="Cambria Math" w:cs="Times New Roman"/>
              <w:color w:val="000000"/>
              <w:sz w:val="28"/>
              <w:szCs w:val="28"/>
              <w:shd w:val="clear" w:color="auto" w:fill="FFFFFF"/>
            </w:rPr>
            <m:t>+</m:t>
          </m:r>
          <m:sSup>
            <m:sSupPr>
              <m:ctrlPr>
                <w:rPr>
                  <w:rFonts w:ascii="Cambria Math" w:hAnsi="Cambria Math" w:cs="Times New Roman"/>
                  <w:i/>
                  <w:color w:val="000000"/>
                  <w:sz w:val="28"/>
                  <w:szCs w:val="28"/>
                  <w:shd w:val="clear" w:color="auto" w:fill="FFFFFF"/>
                </w:rPr>
              </m:ctrlPr>
            </m:sSupPr>
            <m:e>
              <m:r>
                <w:rPr>
                  <w:rFonts w:ascii="Cambria Math" w:hAnsi="Cambria Math" w:cs="Times New Roman"/>
                  <w:color w:val="000000"/>
                  <w:sz w:val="28"/>
                  <w:szCs w:val="28"/>
                  <w:shd w:val="clear" w:color="auto" w:fill="FFFFFF"/>
                </w:rPr>
                <m:t>11,8</m:t>
              </m:r>
            </m:e>
            <m:sup>
              <m:r>
                <w:rPr>
                  <w:rFonts w:ascii="Cambria Math" w:hAnsi="Cambria Math" w:cs="Times New Roman"/>
                  <w:color w:val="000000"/>
                  <w:sz w:val="28"/>
                  <w:szCs w:val="28"/>
                  <w:shd w:val="clear" w:color="auto" w:fill="FFFFFF"/>
                </w:rPr>
                <m:t>2</m:t>
              </m:r>
            </m:sup>
          </m:sSup>
          <m:r>
            <w:rPr>
              <w:rFonts w:ascii="Cambria Math" w:hAnsi="Cambria Math" w:cs="Times New Roman"/>
              <w:color w:val="000000"/>
              <w:sz w:val="28"/>
              <w:szCs w:val="28"/>
              <w:shd w:val="clear" w:color="auto" w:fill="FFFFFF"/>
            </w:rPr>
            <m:t>+</m:t>
          </m:r>
          <m:sSup>
            <m:sSupPr>
              <m:ctrlPr>
                <w:rPr>
                  <w:rFonts w:ascii="Cambria Math" w:hAnsi="Cambria Math" w:cs="Times New Roman"/>
                  <w:i/>
                  <w:color w:val="000000"/>
                  <w:sz w:val="28"/>
                  <w:szCs w:val="28"/>
                  <w:shd w:val="clear" w:color="auto" w:fill="FFFFFF"/>
                </w:rPr>
              </m:ctrlPr>
            </m:sSupPr>
            <m:e>
              <m:r>
                <w:rPr>
                  <w:rFonts w:ascii="Cambria Math" w:hAnsi="Cambria Math" w:cs="Times New Roman"/>
                  <w:color w:val="000000"/>
                  <w:sz w:val="28"/>
                  <w:szCs w:val="28"/>
                  <w:shd w:val="clear" w:color="auto" w:fill="FFFFFF"/>
                </w:rPr>
                <m:t>6,3</m:t>
              </m:r>
            </m:e>
            <m:sup>
              <m:r>
                <w:rPr>
                  <w:rFonts w:ascii="Cambria Math" w:hAnsi="Cambria Math" w:cs="Times New Roman"/>
                  <w:color w:val="000000"/>
                  <w:sz w:val="28"/>
                  <w:szCs w:val="28"/>
                  <w:shd w:val="clear" w:color="auto" w:fill="FFFFFF"/>
                </w:rPr>
                <m:t>2</m:t>
              </m:r>
            </m:sup>
          </m:sSup>
          <m:r>
            <w:rPr>
              <w:rFonts w:ascii="Cambria Math" w:hAnsi="Cambria Math" w:cs="Times New Roman"/>
              <w:color w:val="000000"/>
              <w:sz w:val="28"/>
              <w:szCs w:val="28"/>
              <w:shd w:val="clear" w:color="auto" w:fill="FFFFFF"/>
            </w:rPr>
            <m:t>+</m:t>
          </m:r>
          <m:sSup>
            <m:sSupPr>
              <m:ctrlPr>
                <w:rPr>
                  <w:rFonts w:ascii="Cambria Math" w:hAnsi="Cambria Math" w:cs="Times New Roman"/>
                  <w:i/>
                  <w:color w:val="000000"/>
                  <w:sz w:val="28"/>
                  <w:szCs w:val="28"/>
                  <w:shd w:val="clear" w:color="auto" w:fill="FFFFFF"/>
                </w:rPr>
              </m:ctrlPr>
            </m:sSupPr>
            <m:e>
              <m:r>
                <w:rPr>
                  <w:rFonts w:ascii="Cambria Math" w:hAnsi="Cambria Math" w:cs="Times New Roman"/>
                  <w:color w:val="000000"/>
                  <w:sz w:val="28"/>
                  <w:szCs w:val="28"/>
                  <w:shd w:val="clear" w:color="auto" w:fill="FFFFFF"/>
                </w:rPr>
                <m:t>3,7</m:t>
              </m:r>
            </m:e>
            <m:sup>
              <m:r>
                <w:rPr>
                  <w:rFonts w:ascii="Cambria Math" w:hAnsi="Cambria Math" w:cs="Times New Roman"/>
                  <w:color w:val="000000"/>
                  <w:sz w:val="28"/>
                  <w:szCs w:val="28"/>
                  <w:shd w:val="clear" w:color="auto" w:fill="FFFFFF"/>
                </w:rPr>
                <m:t>2</m:t>
              </m:r>
            </m:sup>
          </m:sSup>
          <m:r>
            <w:rPr>
              <w:rFonts w:ascii="Cambria Math" w:hAnsi="Cambria Math" w:cs="Times New Roman"/>
              <w:color w:val="000000"/>
              <w:sz w:val="28"/>
              <w:szCs w:val="28"/>
              <w:shd w:val="clear" w:color="auto" w:fill="FFFFFF"/>
            </w:rPr>
            <m:t>+</m:t>
          </m:r>
          <m:sSup>
            <m:sSupPr>
              <m:ctrlPr>
                <w:rPr>
                  <w:rFonts w:ascii="Cambria Math" w:hAnsi="Cambria Math" w:cs="Times New Roman"/>
                  <w:i/>
                  <w:color w:val="000000"/>
                  <w:sz w:val="28"/>
                  <w:szCs w:val="28"/>
                  <w:shd w:val="clear" w:color="auto" w:fill="FFFFFF"/>
                </w:rPr>
              </m:ctrlPr>
            </m:sSupPr>
            <m:e>
              <m:r>
                <w:rPr>
                  <w:rFonts w:ascii="Cambria Math" w:hAnsi="Cambria Math" w:cs="Times New Roman"/>
                  <w:color w:val="000000"/>
                  <w:sz w:val="28"/>
                  <w:szCs w:val="28"/>
                  <w:shd w:val="clear" w:color="auto" w:fill="FFFFFF"/>
                </w:rPr>
                <m:t>3,7</m:t>
              </m:r>
            </m:e>
            <m:sup>
              <m:r>
                <w:rPr>
                  <w:rFonts w:ascii="Cambria Math" w:hAnsi="Cambria Math" w:cs="Times New Roman"/>
                  <w:color w:val="000000"/>
                  <w:sz w:val="28"/>
                  <w:szCs w:val="28"/>
                  <w:shd w:val="clear" w:color="auto" w:fill="FFFFFF"/>
                </w:rPr>
                <m:t>2</m:t>
              </m:r>
            </m:sup>
          </m:sSup>
          <m:r>
            <w:rPr>
              <w:rFonts w:ascii="Cambria Math" w:hAnsi="Cambria Math" w:cs="Times New Roman"/>
              <w:color w:val="000000"/>
              <w:sz w:val="28"/>
              <w:szCs w:val="28"/>
              <w:shd w:val="clear" w:color="auto" w:fill="FFFFFF"/>
            </w:rPr>
            <m:t>=1030</m:t>
          </m:r>
        </m:oMath>
      </m:oMathPara>
    </w:p>
    <w:p w:rsidR="00D215C6" w:rsidRPr="002C077D" w:rsidRDefault="00D215C6" w:rsidP="0047602B">
      <w:pPr>
        <w:spacing w:line="360" w:lineRule="auto"/>
        <w:jc w:val="both"/>
        <w:rPr>
          <w:rFonts w:ascii="Times New Roman" w:hAnsi="Times New Roman" w:cs="Times New Roman"/>
          <w:color w:val="000000"/>
          <w:sz w:val="28"/>
          <w:szCs w:val="28"/>
          <w:shd w:val="clear" w:color="auto" w:fill="FFFFFF"/>
        </w:rPr>
      </w:pPr>
      <w:r w:rsidRPr="00832D6D">
        <w:rPr>
          <w:rFonts w:ascii="Times New Roman" w:hAnsi="Times New Roman" w:cs="Times New Roman"/>
          <w:b/>
          <w:color w:val="000000"/>
          <w:sz w:val="28"/>
          <w:szCs w:val="28"/>
          <w:shd w:val="clear" w:color="auto" w:fill="FFFFFF"/>
        </w:rPr>
        <w:t>Крупнейшие игроки банковского рынка России по вкладам физических- лиц на 1.01.2016</w:t>
      </w:r>
      <w:r w:rsidR="002C077D" w:rsidRPr="002C077D">
        <w:rPr>
          <w:rFonts w:ascii="Times New Roman" w:hAnsi="Times New Roman" w:cs="Times New Roman"/>
          <w:b/>
          <w:color w:val="000000"/>
          <w:sz w:val="28"/>
          <w:szCs w:val="28"/>
          <w:shd w:val="clear" w:color="auto" w:fill="FFFFFF"/>
        </w:rPr>
        <w:t>:</w:t>
      </w:r>
    </w:p>
    <w:tbl>
      <w:tblPr>
        <w:tblStyle w:val="ab"/>
        <w:tblW w:w="0" w:type="auto"/>
        <w:tblLook w:val="04A0"/>
      </w:tblPr>
      <w:tblGrid>
        <w:gridCol w:w="3190"/>
        <w:gridCol w:w="3722"/>
        <w:gridCol w:w="1843"/>
      </w:tblGrid>
      <w:tr w:rsidR="00D215C6" w:rsidRPr="00D215C6" w:rsidTr="00D215C6">
        <w:tc>
          <w:tcPr>
            <w:tcW w:w="3190" w:type="dxa"/>
            <w:shd w:val="clear" w:color="auto" w:fill="BFBFBF" w:themeFill="background1" w:themeFillShade="BF"/>
          </w:tcPr>
          <w:p w:rsidR="00D215C6" w:rsidRPr="00D215C6" w:rsidRDefault="00D215C6" w:rsidP="00D215C6">
            <w:pPr>
              <w:spacing w:line="360" w:lineRule="auto"/>
              <w:jc w:val="center"/>
              <w:rPr>
                <w:rFonts w:ascii="Times New Roman" w:hAnsi="Times New Roman" w:cs="Times New Roman"/>
                <w:color w:val="000000"/>
                <w:sz w:val="28"/>
                <w:szCs w:val="28"/>
                <w:highlight w:val="lightGray"/>
                <w:shd w:val="clear" w:color="auto" w:fill="FFFFFF"/>
              </w:rPr>
            </w:pPr>
            <w:r w:rsidRPr="00D215C6">
              <w:rPr>
                <w:rFonts w:ascii="Times New Roman" w:hAnsi="Times New Roman" w:cs="Times New Roman"/>
                <w:color w:val="000000"/>
                <w:sz w:val="28"/>
                <w:szCs w:val="28"/>
                <w:highlight w:val="lightGray"/>
                <w:shd w:val="clear" w:color="auto" w:fill="FFFFFF"/>
              </w:rPr>
              <w:t>Название банка</w:t>
            </w:r>
          </w:p>
        </w:tc>
        <w:tc>
          <w:tcPr>
            <w:tcW w:w="3722" w:type="dxa"/>
            <w:shd w:val="clear" w:color="auto" w:fill="BFBFBF" w:themeFill="background1" w:themeFillShade="BF"/>
          </w:tcPr>
          <w:p w:rsidR="00D215C6" w:rsidRPr="00D215C6" w:rsidRDefault="00D215C6" w:rsidP="00D215C6">
            <w:pPr>
              <w:spacing w:line="360" w:lineRule="auto"/>
              <w:jc w:val="center"/>
              <w:rPr>
                <w:rFonts w:ascii="Times New Roman" w:hAnsi="Times New Roman" w:cs="Times New Roman"/>
                <w:color w:val="000000"/>
                <w:sz w:val="28"/>
                <w:szCs w:val="28"/>
                <w:highlight w:val="lightGray"/>
                <w:shd w:val="clear" w:color="auto" w:fill="FFFFFF"/>
              </w:rPr>
            </w:pPr>
            <w:r w:rsidRPr="00D215C6">
              <w:rPr>
                <w:rFonts w:ascii="Times New Roman" w:hAnsi="Times New Roman" w:cs="Times New Roman"/>
                <w:color w:val="000000"/>
                <w:sz w:val="28"/>
                <w:szCs w:val="28"/>
                <w:highlight w:val="lightGray"/>
                <w:shd w:val="clear" w:color="auto" w:fill="FFFFFF"/>
              </w:rPr>
              <w:t>Вклады физ.лиц (тыс.руб.)</w:t>
            </w:r>
          </w:p>
        </w:tc>
        <w:tc>
          <w:tcPr>
            <w:tcW w:w="1843" w:type="dxa"/>
            <w:shd w:val="clear" w:color="auto" w:fill="BFBFBF" w:themeFill="background1" w:themeFillShade="BF"/>
          </w:tcPr>
          <w:p w:rsidR="00D215C6" w:rsidRPr="00D215C6" w:rsidRDefault="00D215C6" w:rsidP="00D215C6">
            <w:pPr>
              <w:spacing w:line="360" w:lineRule="auto"/>
              <w:jc w:val="center"/>
              <w:rPr>
                <w:rFonts w:ascii="Times New Roman" w:hAnsi="Times New Roman" w:cs="Times New Roman"/>
                <w:color w:val="000000"/>
                <w:sz w:val="28"/>
                <w:szCs w:val="28"/>
                <w:highlight w:val="lightGray"/>
                <w:shd w:val="clear" w:color="auto" w:fill="FFFFFF"/>
              </w:rPr>
            </w:pPr>
            <w:r w:rsidRPr="00D215C6">
              <w:rPr>
                <w:rFonts w:ascii="Times New Roman" w:hAnsi="Times New Roman" w:cs="Times New Roman"/>
                <w:color w:val="000000"/>
                <w:sz w:val="28"/>
                <w:szCs w:val="28"/>
                <w:highlight w:val="lightGray"/>
                <w:shd w:val="clear" w:color="auto" w:fill="FFFFFF"/>
              </w:rPr>
              <w:t>Доля рынка</w:t>
            </w:r>
          </w:p>
        </w:tc>
      </w:tr>
      <w:tr w:rsidR="00D215C6" w:rsidRPr="00D215C6" w:rsidTr="00D215C6">
        <w:tc>
          <w:tcPr>
            <w:tcW w:w="3190" w:type="dxa"/>
          </w:tcPr>
          <w:p w:rsidR="00D215C6" w:rsidRPr="00D215C6" w:rsidRDefault="00D215C6" w:rsidP="00D215C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Сбербанк</w:t>
            </w:r>
          </w:p>
        </w:tc>
        <w:tc>
          <w:tcPr>
            <w:tcW w:w="3722" w:type="dxa"/>
          </w:tcPr>
          <w:p w:rsidR="00D215C6" w:rsidRPr="00D215C6" w:rsidRDefault="00D215C6" w:rsidP="00D215C6">
            <w:pPr>
              <w:spacing w:line="360" w:lineRule="auto"/>
              <w:jc w:val="cente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10 673 461 214</w:t>
            </w:r>
          </w:p>
        </w:tc>
        <w:tc>
          <w:tcPr>
            <w:tcW w:w="1843" w:type="dxa"/>
          </w:tcPr>
          <w:p w:rsidR="00D215C6" w:rsidRPr="00D215C6" w:rsidRDefault="00D215C6" w:rsidP="00D215C6">
            <w:pPr>
              <w:spacing w:line="360" w:lineRule="auto"/>
              <w:jc w:val="cente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46</w:t>
            </w:r>
            <w:r>
              <w:rPr>
                <w:rFonts w:ascii="Times New Roman" w:hAnsi="Times New Roman" w:cs="Times New Roman"/>
                <w:color w:val="000000"/>
                <w:sz w:val="28"/>
                <w:szCs w:val="28"/>
                <w:shd w:val="clear" w:color="auto" w:fill="FFFFFF"/>
                <w:lang w:val="en-US"/>
              </w:rPr>
              <w:t>%</w:t>
            </w:r>
          </w:p>
        </w:tc>
      </w:tr>
      <w:tr w:rsidR="00D215C6" w:rsidRPr="00D215C6" w:rsidTr="00D215C6">
        <w:tc>
          <w:tcPr>
            <w:tcW w:w="3190" w:type="dxa"/>
          </w:tcPr>
          <w:p w:rsidR="00D215C6" w:rsidRPr="00D215C6" w:rsidRDefault="00D215C6" w:rsidP="00D215C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ВТБ24</w:t>
            </w:r>
          </w:p>
        </w:tc>
        <w:tc>
          <w:tcPr>
            <w:tcW w:w="3722" w:type="dxa"/>
          </w:tcPr>
          <w:p w:rsidR="00D215C6" w:rsidRPr="00D215C6" w:rsidRDefault="00D215C6" w:rsidP="00D215C6">
            <w:pPr>
              <w:spacing w:line="360" w:lineRule="auto"/>
              <w:jc w:val="cente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2 009 847 184</w:t>
            </w:r>
          </w:p>
        </w:tc>
        <w:tc>
          <w:tcPr>
            <w:tcW w:w="1843" w:type="dxa"/>
          </w:tcPr>
          <w:p w:rsidR="00D215C6" w:rsidRPr="00D215C6" w:rsidRDefault="00D215C6" w:rsidP="00D215C6">
            <w:pPr>
              <w:spacing w:line="360" w:lineRule="auto"/>
              <w:jc w:val="cente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8,7%</w:t>
            </w:r>
          </w:p>
        </w:tc>
      </w:tr>
      <w:tr w:rsidR="00D215C6" w:rsidRPr="00D215C6" w:rsidTr="00D215C6">
        <w:tc>
          <w:tcPr>
            <w:tcW w:w="3190" w:type="dxa"/>
          </w:tcPr>
          <w:p w:rsidR="00D215C6" w:rsidRPr="00D215C6" w:rsidRDefault="00D215C6" w:rsidP="00D215C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Газпромбанк</w:t>
            </w:r>
          </w:p>
        </w:tc>
        <w:tc>
          <w:tcPr>
            <w:tcW w:w="3722" w:type="dxa"/>
          </w:tcPr>
          <w:p w:rsidR="00D215C6" w:rsidRPr="00D215C6" w:rsidRDefault="00D215C6" w:rsidP="00D215C6">
            <w:pPr>
              <w:spacing w:line="360" w:lineRule="auto"/>
              <w:jc w:val="cente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627 009 366</w:t>
            </w:r>
          </w:p>
        </w:tc>
        <w:tc>
          <w:tcPr>
            <w:tcW w:w="1843" w:type="dxa"/>
          </w:tcPr>
          <w:p w:rsidR="00D215C6" w:rsidRPr="00D215C6" w:rsidRDefault="00D215C6" w:rsidP="00D215C6">
            <w:pPr>
              <w:spacing w:line="360" w:lineRule="auto"/>
              <w:jc w:val="cente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2,7%</w:t>
            </w:r>
          </w:p>
        </w:tc>
      </w:tr>
      <w:tr w:rsidR="00D215C6" w:rsidRPr="00D215C6" w:rsidTr="00D215C6">
        <w:tc>
          <w:tcPr>
            <w:tcW w:w="3190" w:type="dxa"/>
          </w:tcPr>
          <w:p w:rsidR="00D215C6" w:rsidRPr="00D215C6" w:rsidRDefault="00D215C6" w:rsidP="00D215C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Альфа-Банк</w:t>
            </w:r>
          </w:p>
        </w:tc>
        <w:tc>
          <w:tcPr>
            <w:tcW w:w="3722" w:type="dxa"/>
          </w:tcPr>
          <w:p w:rsidR="00D215C6" w:rsidRPr="00D215C6" w:rsidRDefault="00D215C6" w:rsidP="00D215C6">
            <w:pPr>
              <w:spacing w:line="360" w:lineRule="auto"/>
              <w:jc w:val="cente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613 431 208</w:t>
            </w:r>
          </w:p>
        </w:tc>
        <w:tc>
          <w:tcPr>
            <w:tcW w:w="1843" w:type="dxa"/>
          </w:tcPr>
          <w:p w:rsidR="00D215C6" w:rsidRPr="00D215C6" w:rsidRDefault="00D215C6" w:rsidP="00D215C6">
            <w:pPr>
              <w:spacing w:line="360" w:lineRule="auto"/>
              <w:jc w:val="cente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2,6%</w:t>
            </w:r>
          </w:p>
        </w:tc>
      </w:tr>
      <w:tr w:rsidR="00D215C6" w:rsidRPr="00D215C6" w:rsidTr="00D215C6">
        <w:tc>
          <w:tcPr>
            <w:tcW w:w="3190" w:type="dxa"/>
          </w:tcPr>
          <w:p w:rsidR="00D215C6" w:rsidRPr="00D215C6" w:rsidRDefault="00D215C6" w:rsidP="00D215C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Россельхозбанк</w:t>
            </w:r>
          </w:p>
        </w:tc>
        <w:tc>
          <w:tcPr>
            <w:tcW w:w="3722" w:type="dxa"/>
          </w:tcPr>
          <w:p w:rsidR="00D215C6" w:rsidRPr="00D215C6" w:rsidRDefault="00D215C6" w:rsidP="00D215C6">
            <w:pPr>
              <w:spacing w:line="360" w:lineRule="auto"/>
              <w:jc w:val="cente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478 506 101</w:t>
            </w:r>
          </w:p>
        </w:tc>
        <w:tc>
          <w:tcPr>
            <w:tcW w:w="1843" w:type="dxa"/>
          </w:tcPr>
          <w:p w:rsidR="00D215C6" w:rsidRPr="00D215C6" w:rsidRDefault="00D215C6" w:rsidP="00D215C6">
            <w:pPr>
              <w:spacing w:line="360" w:lineRule="auto"/>
              <w:jc w:val="cente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2,1%</w:t>
            </w:r>
          </w:p>
        </w:tc>
      </w:tr>
    </w:tbl>
    <w:p w:rsidR="0047602B" w:rsidRDefault="0047602B" w:rsidP="0047602B">
      <w:pPr>
        <w:spacing w:line="360" w:lineRule="auto"/>
        <w:jc w:val="both"/>
        <w:rPr>
          <w:rFonts w:ascii="Times New Roman" w:hAnsi="Times New Roman" w:cs="Times New Roman"/>
          <w:color w:val="000000"/>
          <w:sz w:val="28"/>
          <w:szCs w:val="28"/>
          <w:shd w:val="clear" w:color="auto" w:fill="FFFFFF"/>
          <w:lang w:val="en-US"/>
        </w:rPr>
      </w:pPr>
    </w:p>
    <w:p w:rsidR="00D215C6" w:rsidRPr="0047602B" w:rsidRDefault="00832D6D" w:rsidP="00D215C6">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D215C6">
        <w:rPr>
          <w:rFonts w:ascii="Times New Roman" w:hAnsi="Times New Roman" w:cs="Times New Roman"/>
          <w:color w:val="000000"/>
          <w:sz w:val="28"/>
          <w:szCs w:val="28"/>
          <w:shd w:val="clear" w:color="auto" w:fill="FFFFFF"/>
        </w:rPr>
        <w:t>Рассчитаем индекс Герфиндаля-Хиршмана для 5 крупнейших банков по вкладам физических лиц</w:t>
      </w:r>
      <w:r w:rsidR="00D215C6" w:rsidRPr="0047602B">
        <w:rPr>
          <w:rFonts w:ascii="Times New Roman" w:hAnsi="Times New Roman" w:cs="Times New Roman"/>
          <w:color w:val="000000"/>
          <w:sz w:val="28"/>
          <w:szCs w:val="28"/>
          <w:shd w:val="clear" w:color="auto" w:fill="FFFFFF"/>
        </w:rPr>
        <w:t xml:space="preserve">: </w:t>
      </w:r>
    </w:p>
    <w:p w:rsidR="00D215C6" w:rsidRDefault="0060575C" w:rsidP="00D215C6">
      <w:pPr>
        <w:spacing w:line="360" w:lineRule="auto"/>
        <w:jc w:val="both"/>
        <w:rPr>
          <w:rFonts w:ascii="Times New Roman" w:hAnsi="Times New Roman" w:cs="Times New Roman"/>
          <w:color w:val="000000"/>
          <w:sz w:val="28"/>
          <w:szCs w:val="28"/>
          <w:shd w:val="clear" w:color="auto" w:fill="FFFFFF"/>
        </w:rPr>
      </w:pPr>
      <m:oMathPara>
        <m:oMath>
          <m:sSub>
            <m:sSubPr>
              <m:ctrlPr>
                <w:rPr>
                  <w:rFonts w:ascii="Cambria Math" w:hAnsi="Cambria Math" w:cs="Times New Roman"/>
                  <w:i/>
                  <w:color w:val="000000"/>
                  <w:sz w:val="28"/>
                  <w:szCs w:val="28"/>
                  <w:shd w:val="clear" w:color="auto" w:fill="FFFFFF"/>
                </w:rPr>
              </m:ctrlPr>
            </m:sSubPr>
            <m:e>
              <m:r>
                <w:rPr>
                  <w:rFonts w:ascii="Cambria Math" w:hAnsi="Cambria Math" w:cs="Times New Roman"/>
                  <w:color w:val="000000"/>
                  <w:sz w:val="28"/>
                  <w:szCs w:val="28"/>
                  <w:shd w:val="clear" w:color="auto" w:fill="FFFFFF"/>
                </w:rPr>
                <m:t>HHI</m:t>
              </m:r>
            </m:e>
            <m:sub>
              <m:r>
                <w:rPr>
                  <w:rFonts w:ascii="Cambria Math" w:hAnsi="Cambria Math" w:cs="Times New Roman"/>
                  <w:color w:val="000000"/>
                  <w:sz w:val="28"/>
                  <w:szCs w:val="28"/>
                  <w:shd w:val="clear" w:color="auto" w:fill="FFFFFF"/>
                </w:rPr>
                <m:t>5</m:t>
              </m:r>
            </m:sub>
          </m:sSub>
          <m:r>
            <w:rPr>
              <w:rFonts w:ascii="Cambria Math" w:hAnsi="Cambria Math" w:cs="Times New Roman"/>
              <w:color w:val="000000"/>
              <w:sz w:val="28"/>
              <w:szCs w:val="28"/>
              <w:shd w:val="clear" w:color="auto" w:fill="FFFFFF"/>
            </w:rPr>
            <m:t xml:space="preserve">= </m:t>
          </m:r>
          <m:sSup>
            <m:sSupPr>
              <m:ctrlPr>
                <w:rPr>
                  <w:rFonts w:ascii="Cambria Math" w:hAnsi="Cambria Math" w:cs="Times New Roman"/>
                  <w:i/>
                  <w:color w:val="000000"/>
                  <w:sz w:val="28"/>
                  <w:szCs w:val="28"/>
                  <w:shd w:val="clear" w:color="auto" w:fill="FFFFFF"/>
                </w:rPr>
              </m:ctrlPr>
            </m:sSupPr>
            <m:e>
              <m:r>
                <w:rPr>
                  <w:rFonts w:ascii="Cambria Math" w:hAnsi="Cambria Math" w:cs="Times New Roman"/>
                  <w:color w:val="000000"/>
                  <w:sz w:val="28"/>
                  <w:szCs w:val="28"/>
                  <w:shd w:val="clear" w:color="auto" w:fill="FFFFFF"/>
                </w:rPr>
                <m:t>46</m:t>
              </m:r>
            </m:e>
            <m:sup>
              <m:r>
                <w:rPr>
                  <w:rFonts w:ascii="Cambria Math" w:hAnsi="Cambria Math" w:cs="Times New Roman"/>
                  <w:color w:val="000000"/>
                  <w:sz w:val="28"/>
                  <w:szCs w:val="28"/>
                  <w:shd w:val="clear" w:color="auto" w:fill="FFFFFF"/>
                </w:rPr>
                <m:t>2</m:t>
              </m:r>
            </m:sup>
          </m:sSup>
          <m:r>
            <w:rPr>
              <w:rFonts w:ascii="Cambria Math" w:hAnsi="Cambria Math" w:cs="Times New Roman"/>
              <w:color w:val="000000"/>
              <w:sz w:val="28"/>
              <w:szCs w:val="28"/>
              <w:shd w:val="clear" w:color="auto" w:fill="FFFFFF"/>
            </w:rPr>
            <m:t>+</m:t>
          </m:r>
          <m:sSup>
            <m:sSupPr>
              <m:ctrlPr>
                <w:rPr>
                  <w:rFonts w:ascii="Cambria Math" w:hAnsi="Cambria Math" w:cs="Times New Roman"/>
                  <w:i/>
                  <w:color w:val="000000"/>
                  <w:sz w:val="28"/>
                  <w:szCs w:val="28"/>
                  <w:shd w:val="clear" w:color="auto" w:fill="FFFFFF"/>
                </w:rPr>
              </m:ctrlPr>
            </m:sSupPr>
            <m:e>
              <m:r>
                <w:rPr>
                  <w:rFonts w:ascii="Cambria Math" w:hAnsi="Cambria Math" w:cs="Times New Roman"/>
                  <w:color w:val="000000"/>
                  <w:sz w:val="28"/>
                  <w:szCs w:val="28"/>
                  <w:shd w:val="clear" w:color="auto" w:fill="FFFFFF"/>
                </w:rPr>
                <m:t>8,7</m:t>
              </m:r>
            </m:e>
            <m:sup>
              <m:r>
                <w:rPr>
                  <w:rFonts w:ascii="Cambria Math" w:hAnsi="Cambria Math" w:cs="Times New Roman"/>
                  <w:color w:val="000000"/>
                  <w:sz w:val="28"/>
                  <w:szCs w:val="28"/>
                  <w:shd w:val="clear" w:color="auto" w:fill="FFFFFF"/>
                </w:rPr>
                <m:t>2</m:t>
              </m:r>
            </m:sup>
          </m:sSup>
          <m:r>
            <w:rPr>
              <w:rFonts w:ascii="Cambria Math" w:hAnsi="Cambria Math" w:cs="Times New Roman"/>
              <w:color w:val="000000"/>
              <w:sz w:val="28"/>
              <w:szCs w:val="28"/>
              <w:shd w:val="clear" w:color="auto" w:fill="FFFFFF"/>
            </w:rPr>
            <m:t>+</m:t>
          </m:r>
          <m:sSup>
            <m:sSupPr>
              <m:ctrlPr>
                <w:rPr>
                  <w:rFonts w:ascii="Cambria Math" w:hAnsi="Cambria Math" w:cs="Times New Roman"/>
                  <w:i/>
                  <w:color w:val="000000"/>
                  <w:sz w:val="28"/>
                  <w:szCs w:val="28"/>
                  <w:shd w:val="clear" w:color="auto" w:fill="FFFFFF"/>
                </w:rPr>
              </m:ctrlPr>
            </m:sSupPr>
            <m:e>
              <m:r>
                <w:rPr>
                  <w:rFonts w:ascii="Cambria Math" w:hAnsi="Cambria Math" w:cs="Times New Roman"/>
                  <w:color w:val="000000"/>
                  <w:sz w:val="28"/>
                  <w:szCs w:val="28"/>
                  <w:shd w:val="clear" w:color="auto" w:fill="FFFFFF"/>
                </w:rPr>
                <m:t>2,7</m:t>
              </m:r>
            </m:e>
            <m:sup>
              <m:r>
                <w:rPr>
                  <w:rFonts w:ascii="Cambria Math" w:hAnsi="Cambria Math" w:cs="Times New Roman"/>
                  <w:color w:val="000000"/>
                  <w:sz w:val="28"/>
                  <w:szCs w:val="28"/>
                  <w:shd w:val="clear" w:color="auto" w:fill="FFFFFF"/>
                </w:rPr>
                <m:t>2</m:t>
              </m:r>
            </m:sup>
          </m:sSup>
          <m:r>
            <w:rPr>
              <w:rFonts w:ascii="Cambria Math" w:hAnsi="Cambria Math" w:cs="Times New Roman"/>
              <w:color w:val="000000"/>
              <w:sz w:val="28"/>
              <w:szCs w:val="28"/>
              <w:shd w:val="clear" w:color="auto" w:fill="FFFFFF"/>
            </w:rPr>
            <m:t>+</m:t>
          </m:r>
          <m:sSup>
            <m:sSupPr>
              <m:ctrlPr>
                <w:rPr>
                  <w:rFonts w:ascii="Cambria Math" w:hAnsi="Cambria Math" w:cs="Times New Roman"/>
                  <w:i/>
                  <w:color w:val="000000"/>
                  <w:sz w:val="28"/>
                  <w:szCs w:val="28"/>
                  <w:shd w:val="clear" w:color="auto" w:fill="FFFFFF"/>
                </w:rPr>
              </m:ctrlPr>
            </m:sSupPr>
            <m:e>
              <m:r>
                <w:rPr>
                  <w:rFonts w:ascii="Cambria Math" w:hAnsi="Cambria Math" w:cs="Times New Roman"/>
                  <w:color w:val="000000"/>
                  <w:sz w:val="28"/>
                  <w:szCs w:val="28"/>
                  <w:shd w:val="clear" w:color="auto" w:fill="FFFFFF"/>
                </w:rPr>
                <m:t>2,6</m:t>
              </m:r>
            </m:e>
            <m:sup>
              <m:r>
                <w:rPr>
                  <w:rFonts w:ascii="Cambria Math" w:hAnsi="Cambria Math" w:cs="Times New Roman"/>
                  <w:color w:val="000000"/>
                  <w:sz w:val="28"/>
                  <w:szCs w:val="28"/>
                  <w:shd w:val="clear" w:color="auto" w:fill="FFFFFF"/>
                </w:rPr>
                <m:t>2</m:t>
              </m:r>
            </m:sup>
          </m:sSup>
          <m:r>
            <w:rPr>
              <w:rFonts w:ascii="Cambria Math" w:hAnsi="Cambria Math" w:cs="Times New Roman"/>
              <w:color w:val="000000"/>
              <w:sz w:val="28"/>
              <w:szCs w:val="28"/>
              <w:shd w:val="clear" w:color="auto" w:fill="FFFFFF"/>
            </w:rPr>
            <m:t>+</m:t>
          </m:r>
          <m:sSup>
            <m:sSupPr>
              <m:ctrlPr>
                <w:rPr>
                  <w:rFonts w:ascii="Cambria Math" w:hAnsi="Cambria Math" w:cs="Times New Roman"/>
                  <w:i/>
                  <w:color w:val="000000"/>
                  <w:sz w:val="28"/>
                  <w:szCs w:val="28"/>
                  <w:shd w:val="clear" w:color="auto" w:fill="FFFFFF"/>
                </w:rPr>
              </m:ctrlPr>
            </m:sSupPr>
            <m:e>
              <m:r>
                <w:rPr>
                  <w:rFonts w:ascii="Cambria Math" w:hAnsi="Cambria Math" w:cs="Times New Roman"/>
                  <w:color w:val="000000"/>
                  <w:sz w:val="28"/>
                  <w:szCs w:val="28"/>
                  <w:shd w:val="clear" w:color="auto" w:fill="FFFFFF"/>
                </w:rPr>
                <m:t>2,1</m:t>
              </m:r>
            </m:e>
            <m:sup>
              <m:r>
                <w:rPr>
                  <w:rFonts w:ascii="Cambria Math" w:hAnsi="Cambria Math" w:cs="Times New Roman"/>
                  <w:color w:val="000000"/>
                  <w:sz w:val="28"/>
                  <w:szCs w:val="28"/>
                  <w:shd w:val="clear" w:color="auto" w:fill="FFFFFF"/>
                </w:rPr>
                <m:t>2</m:t>
              </m:r>
            </m:sup>
          </m:sSup>
          <m:r>
            <w:rPr>
              <w:rFonts w:ascii="Cambria Math" w:hAnsi="Cambria Math" w:cs="Times New Roman"/>
              <w:color w:val="000000"/>
              <w:sz w:val="28"/>
              <w:szCs w:val="28"/>
              <w:shd w:val="clear" w:color="auto" w:fill="FFFFFF"/>
            </w:rPr>
            <m:t>=2210,15</m:t>
          </m:r>
        </m:oMath>
      </m:oMathPara>
    </w:p>
    <w:p w:rsidR="00D215C6" w:rsidRPr="002C077D" w:rsidRDefault="00D215C6" w:rsidP="00D215C6">
      <w:pPr>
        <w:spacing w:line="360" w:lineRule="auto"/>
        <w:jc w:val="both"/>
        <w:rPr>
          <w:rFonts w:ascii="Times New Roman" w:hAnsi="Times New Roman" w:cs="Times New Roman"/>
          <w:b/>
          <w:color w:val="000000"/>
          <w:sz w:val="28"/>
          <w:szCs w:val="28"/>
          <w:shd w:val="clear" w:color="auto" w:fill="FFFFFF"/>
        </w:rPr>
      </w:pPr>
      <w:r w:rsidRPr="00832D6D">
        <w:rPr>
          <w:rFonts w:ascii="Times New Roman" w:hAnsi="Times New Roman" w:cs="Times New Roman"/>
          <w:b/>
          <w:color w:val="000000"/>
          <w:sz w:val="28"/>
          <w:szCs w:val="28"/>
          <w:shd w:val="clear" w:color="auto" w:fill="FFFFFF"/>
        </w:rPr>
        <w:t>Крупнейшие игроки банковского рынка России по кредитованию физических лиц на 1.01.2016</w:t>
      </w:r>
      <w:r w:rsidR="002C077D" w:rsidRPr="002C077D">
        <w:rPr>
          <w:rFonts w:ascii="Times New Roman" w:hAnsi="Times New Roman" w:cs="Times New Roman"/>
          <w:b/>
          <w:color w:val="000000"/>
          <w:sz w:val="28"/>
          <w:szCs w:val="28"/>
          <w:shd w:val="clear" w:color="auto" w:fill="FFFFFF"/>
        </w:rPr>
        <w:t>:</w:t>
      </w:r>
    </w:p>
    <w:tbl>
      <w:tblPr>
        <w:tblStyle w:val="ab"/>
        <w:tblW w:w="0" w:type="auto"/>
        <w:tblLook w:val="04A0"/>
      </w:tblPr>
      <w:tblGrid>
        <w:gridCol w:w="3190"/>
        <w:gridCol w:w="3722"/>
        <w:gridCol w:w="1843"/>
      </w:tblGrid>
      <w:tr w:rsidR="00D215C6" w:rsidRPr="00D215C6" w:rsidTr="005B552D">
        <w:tc>
          <w:tcPr>
            <w:tcW w:w="3190" w:type="dxa"/>
            <w:shd w:val="clear" w:color="auto" w:fill="BFBFBF" w:themeFill="background1" w:themeFillShade="BF"/>
          </w:tcPr>
          <w:p w:rsidR="00D215C6" w:rsidRPr="00D215C6" w:rsidRDefault="00D215C6" w:rsidP="005B552D">
            <w:pPr>
              <w:spacing w:line="360" w:lineRule="auto"/>
              <w:jc w:val="center"/>
              <w:rPr>
                <w:rFonts w:ascii="Times New Roman" w:hAnsi="Times New Roman" w:cs="Times New Roman"/>
                <w:color w:val="000000"/>
                <w:sz w:val="28"/>
                <w:szCs w:val="28"/>
                <w:highlight w:val="lightGray"/>
                <w:shd w:val="clear" w:color="auto" w:fill="FFFFFF"/>
              </w:rPr>
            </w:pPr>
            <w:r w:rsidRPr="00D215C6">
              <w:rPr>
                <w:rFonts w:ascii="Times New Roman" w:hAnsi="Times New Roman" w:cs="Times New Roman"/>
                <w:color w:val="000000"/>
                <w:sz w:val="28"/>
                <w:szCs w:val="28"/>
                <w:highlight w:val="lightGray"/>
                <w:shd w:val="clear" w:color="auto" w:fill="FFFFFF"/>
              </w:rPr>
              <w:t>Название банка</w:t>
            </w:r>
          </w:p>
        </w:tc>
        <w:tc>
          <w:tcPr>
            <w:tcW w:w="3722" w:type="dxa"/>
            <w:shd w:val="clear" w:color="auto" w:fill="BFBFBF" w:themeFill="background1" w:themeFillShade="BF"/>
          </w:tcPr>
          <w:p w:rsidR="00D215C6" w:rsidRPr="00D215C6" w:rsidRDefault="008A66EE" w:rsidP="005B552D">
            <w:pPr>
              <w:spacing w:line="360" w:lineRule="auto"/>
              <w:jc w:val="center"/>
              <w:rPr>
                <w:rFonts w:ascii="Times New Roman" w:hAnsi="Times New Roman" w:cs="Times New Roman"/>
                <w:color w:val="000000"/>
                <w:sz w:val="28"/>
                <w:szCs w:val="28"/>
                <w:highlight w:val="lightGray"/>
                <w:shd w:val="clear" w:color="auto" w:fill="FFFFFF"/>
              </w:rPr>
            </w:pPr>
            <w:r>
              <w:rPr>
                <w:rFonts w:ascii="Times New Roman" w:hAnsi="Times New Roman" w:cs="Times New Roman"/>
                <w:color w:val="000000"/>
                <w:sz w:val="28"/>
                <w:szCs w:val="28"/>
                <w:highlight w:val="lightGray"/>
                <w:shd w:val="clear" w:color="auto" w:fill="FFFFFF"/>
              </w:rPr>
              <w:t>Кредитование</w:t>
            </w:r>
            <w:r w:rsidR="00D215C6" w:rsidRPr="00D215C6">
              <w:rPr>
                <w:rFonts w:ascii="Times New Roman" w:hAnsi="Times New Roman" w:cs="Times New Roman"/>
                <w:color w:val="000000"/>
                <w:sz w:val="28"/>
                <w:szCs w:val="28"/>
                <w:highlight w:val="lightGray"/>
                <w:shd w:val="clear" w:color="auto" w:fill="FFFFFF"/>
              </w:rPr>
              <w:t xml:space="preserve"> физ.лиц (тыс.руб.)</w:t>
            </w:r>
          </w:p>
        </w:tc>
        <w:tc>
          <w:tcPr>
            <w:tcW w:w="1843" w:type="dxa"/>
            <w:shd w:val="clear" w:color="auto" w:fill="BFBFBF" w:themeFill="background1" w:themeFillShade="BF"/>
          </w:tcPr>
          <w:p w:rsidR="00D215C6" w:rsidRPr="00D215C6" w:rsidRDefault="00D215C6" w:rsidP="005B552D">
            <w:pPr>
              <w:spacing w:line="360" w:lineRule="auto"/>
              <w:jc w:val="center"/>
              <w:rPr>
                <w:rFonts w:ascii="Times New Roman" w:hAnsi="Times New Roman" w:cs="Times New Roman"/>
                <w:color w:val="000000"/>
                <w:sz w:val="28"/>
                <w:szCs w:val="28"/>
                <w:highlight w:val="lightGray"/>
                <w:shd w:val="clear" w:color="auto" w:fill="FFFFFF"/>
              </w:rPr>
            </w:pPr>
            <w:r w:rsidRPr="00D215C6">
              <w:rPr>
                <w:rFonts w:ascii="Times New Roman" w:hAnsi="Times New Roman" w:cs="Times New Roman"/>
                <w:color w:val="000000"/>
                <w:sz w:val="28"/>
                <w:szCs w:val="28"/>
                <w:highlight w:val="lightGray"/>
                <w:shd w:val="clear" w:color="auto" w:fill="FFFFFF"/>
              </w:rPr>
              <w:t>Доля рынка</w:t>
            </w:r>
          </w:p>
        </w:tc>
      </w:tr>
      <w:tr w:rsidR="00D215C6" w:rsidRPr="00D215C6" w:rsidTr="005B552D">
        <w:tc>
          <w:tcPr>
            <w:tcW w:w="3190" w:type="dxa"/>
          </w:tcPr>
          <w:p w:rsidR="00D215C6" w:rsidRPr="00D215C6" w:rsidRDefault="00D215C6" w:rsidP="005B552D">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Сбербанк</w:t>
            </w:r>
          </w:p>
        </w:tc>
        <w:tc>
          <w:tcPr>
            <w:tcW w:w="3722" w:type="dxa"/>
          </w:tcPr>
          <w:p w:rsidR="00D215C6" w:rsidRPr="00D215C6" w:rsidRDefault="008A66EE" w:rsidP="005B552D">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4 134 132 939</w:t>
            </w:r>
          </w:p>
        </w:tc>
        <w:tc>
          <w:tcPr>
            <w:tcW w:w="1843" w:type="dxa"/>
          </w:tcPr>
          <w:p w:rsidR="00D215C6" w:rsidRPr="00D215C6" w:rsidRDefault="008A66EE" w:rsidP="005B552D">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38,7</w:t>
            </w:r>
            <w:r w:rsidR="00D215C6" w:rsidRPr="00D215C6">
              <w:rPr>
                <w:rFonts w:ascii="Times New Roman" w:hAnsi="Times New Roman" w:cs="Times New Roman"/>
                <w:color w:val="000000"/>
                <w:sz w:val="28"/>
                <w:szCs w:val="28"/>
                <w:shd w:val="clear" w:color="auto" w:fill="FFFFFF"/>
              </w:rPr>
              <w:t>%</w:t>
            </w:r>
          </w:p>
        </w:tc>
      </w:tr>
      <w:tr w:rsidR="00D215C6" w:rsidRPr="00D215C6" w:rsidTr="005B552D">
        <w:tc>
          <w:tcPr>
            <w:tcW w:w="3190" w:type="dxa"/>
          </w:tcPr>
          <w:p w:rsidR="00D215C6" w:rsidRPr="00D215C6" w:rsidRDefault="00D215C6" w:rsidP="005B552D">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ВТБ24</w:t>
            </w:r>
          </w:p>
        </w:tc>
        <w:tc>
          <w:tcPr>
            <w:tcW w:w="3722" w:type="dxa"/>
          </w:tcPr>
          <w:p w:rsidR="00D215C6" w:rsidRPr="008A66EE" w:rsidRDefault="008A66EE" w:rsidP="005B552D">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1 390 664 752</w:t>
            </w:r>
          </w:p>
        </w:tc>
        <w:tc>
          <w:tcPr>
            <w:tcW w:w="1843" w:type="dxa"/>
          </w:tcPr>
          <w:p w:rsidR="00D215C6" w:rsidRPr="00D215C6" w:rsidRDefault="008A66EE" w:rsidP="005B552D">
            <w:pPr>
              <w:spacing w:line="360" w:lineRule="auto"/>
              <w:jc w:val="cente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13</w:t>
            </w:r>
            <w:r w:rsidR="00D215C6">
              <w:rPr>
                <w:rFonts w:ascii="Times New Roman" w:hAnsi="Times New Roman" w:cs="Times New Roman"/>
                <w:color w:val="000000"/>
                <w:sz w:val="28"/>
                <w:szCs w:val="28"/>
                <w:shd w:val="clear" w:color="auto" w:fill="FFFFFF"/>
                <w:lang w:val="en-US"/>
              </w:rPr>
              <w:t>%</w:t>
            </w:r>
          </w:p>
        </w:tc>
      </w:tr>
      <w:tr w:rsidR="00D215C6" w:rsidRPr="00D215C6" w:rsidTr="005B552D">
        <w:tc>
          <w:tcPr>
            <w:tcW w:w="3190" w:type="dxa"/>
          </w:tcPr>
          <w:p w:rsidR="00D215C6" w:rsidRPr="00D215C6" w:rsidRDefault="008A66EE" w:rsidP="005B552D">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Россельхозбанк</w:t>
            </w:r>
          </w:p>
        </w:tc>
        <w:tc>
          <w:tcPr>
            <w:tcW w:w="3722" w:type="dxa"/>
          </w:tcPr>
          <w:p w:rsidR="00D215C6" w:rsidRPr="008A66EE" w:rsidRDefault="008A66EE" w:rsidP="005B552D">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292 500 802</w:t>
            </w:r>
          </w:p>
        </w:tc>
        <w:tc>
          <w:tcPr>
            <w:tcW w:w="1843" w:type="dxa"/>
          </w:tcPr>
          <w:p w:rsidR="00D215C6" w:rsidRPr="00D215C6" w:rsidRDefault="008A66EE" w:rsidP="005B552D">
            <w:pPr>
              <w:spacing w:line="360" w:lineRule="auto"/>
              <w:jc w:val="cente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2,7</w:t>
            </w:r>
            <w:r w:rsidR="00D215C6">
              <w:rPr>
                <w:rFonts w:ascii="Times New Roman" w:hAnsi="Times New Roman" w:cs="Times New Roman"/>
                <w:color w:val="000000"/>
                <w:sz w:val="28"/>
                <w:szCs w:val="28"/>
                <w:shd w:val="clear" w:color="auto" w:fill="FFFFFF"/>
                <w:lang w:val="en-US"/>
              </w:rPr>
              <w:t>%</w:t>
            </w:r>
          </w:p>
        </w:tc>
      </w:tr>
      <w:tr w:rsidR="00D215C6" w:rsidRPr="00D215C6" w:rsidTr="005B552D">
        <w:tc>
          <w:tcPr>
            <w:tcW w:w="3190" w:type="dxa"/>
          </w:tcPr>
          <w:p w:rsidR="00D215C6" w:rsidRPr="00D215C6" w:rsidRDefault="008A66EE" w:rsidP="005B552D">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Газпромбанк</w:t>
            </w:r>
          </w:p>
        </w:tc>
        <w:tc>
          <w:tcPr>
            <w:tcW w:w="3722" w:type="dxa"/>
          </w:tcPr>
          <w:p w:rsidR="00D215C6" w:rsidRPr="008A66EE" w:rsidRDefault="008A66EE" w:rsidP="005B552D">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289 610 169</w:t>
            </w:r>
          </w:p>
        </w:tc>
        <w:tc>
          <w:tcPr>
            <w:tcW w:w="1843" w:type="dxa"/>
          </w:tcPr>
          <w:p w:rsidR="00D215C6" w:rsidRPr="00D215C6" w:rsidRDefault="008A66EE" w:rsidP="005B552D">
            <w:pPr>
              <w:spacing w:line="360" w:lineRule="auto"/>
              <w:jc w:val="cente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2,7</w:t>
            </w:r>
            <w:r w:rsidR="00D215C6">
              <w:rPr>
                <w:rFonts w:ascii="Times New Roman" w:hAnsi="Times New Roman" w:cs="Times New Roman"/>
                <w:color w:val="000000"/>
                <w:sz w:val="28"/>
                <w:szCs w:val="28"/>
                <w:shd w:val="clear" w:color="auto" w:fill="FFFFFF"/>
                <w:lang w:val="en-US"/>
              </w:rPr>
              <w:t>%</w:t>
            </w:r>
          </w:p>
        </w:tc>
      </w:tr>
      <w:tr w:rsidR="00D215C6" w:rsidRPr="00D215C6" w:rsidTr="005B552D">
        <w:tc>
          <w:tcPr>
            <w:tcW w:w="3190" w:type="dxa"/>
          </w:tcPr>
          <w:p w:rsidR="00D215C6" w:rsidRPr="00D215C6" w:rsidRDefault="008A66EE" w:rsidP="005B552D">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Альфа-Б</w:t>
            </w:r>
            <w:r w:rsidR="00D215C6">
              <w:rPr>
                <w:rFonts w:ascii="Times New Roman" w:hAnsi="Times New Roman" w:cs="Times New Roman"/>
                <w:color w:val="000000"/>
                <w:sz w:val="28"/>
                <w:szCs w:val="28"/>
                <w:shd w:val="clear" w:color="auto" w:fill="FFFFFF"/>
              </w:rPr>
              <w:t>анк</w:t>
            </w:r>
          </w:p>
        </w:tc>
        <w:tc>
          <w:tcPr>
            <w:tcW w:w="3722" w:type="dxa"/>
          </w:tcPr>
          <w:p w:rsidR="00D215C6" w:rsidRPr="008A66EE" w:rsidRDefault="008A66EE" w:rsidP="005B552D">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243 337 418</w:t>
            </w:r>
          </w:p>
        </w:tc>
        <w:tc>
          <w:tcPr>
            <w:tcW w:w="1843" w:type="dxa"/>
          </w:tcPr>
          <w:p w:rsidR="00D215C6" w:rsidRPr="00D215C6" w:rsidRDefault="008A66EE" w:rsidP="005B552D">
            <w:pPr>
              <w:spacing w:line="360" w:lineRule="auto"/>
              <w:jc w:val="cente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2,</w:t>
            </w:r>
            <w:r>
              <w:rPr>
                <w:rFonts w:ascii="Times New Roman" w:hAnsi="Times New Roman" w:cs="Times New Roman"/>
                <w:color w:val="000000"/>
                <w:sz w:val="28"/>
                <w:szCs w:val="28"/>
                <w:shd w:val="clear" w:color="auto" w:fill="FFFFFF"/>
              </w:rPr>
              <w:t>3</w:t>
            </w:r>
            <w:r w:rsidR="00D215C6">
              <w:rPr>
                <w:rFonts w:ascii="Times New Roman" w:hAnsi="Times New Roman" w:cs="Times New Roman"/>
                <w:color w:val="000000"/>
                <w:sz w:val="28"/>
                <w:szCs w:val="28"/>
                <w:shd w:val="clear" w:color="auto" w:fill="FFFFFF"/>
                <w:lang w:val="en-US"/>
              </w:rPr>
              <w:t>%</w:t>
            </w:r>
          </w:p>
        </w:tc>
      </w:tr>
    </w:tbl>
    <w:p w:rsidR="00D215C6" w:rsidRDefault="00D215C6" w:rsidP="0047602B">
      <w:pPr>
        <w:spacing w:line="360" w:lineRule="auto"/>
        <w:jc w:val="both"/>
        <w:rPr>
          <w:rFonts w:ascii="Times New Roman" w:hAnsi="Times New Roman" w:cs="Times New Roman"/>
          <w:color w:val="000000"/>
          <w:sz w:val="28"/>
          <w:szCs w:val="28"/>
          <w:shd w:val="clear" w:color="auto" w:fill="FFFFFF"/>
        </w:rPr>
      </w:pPr>
    </w:p>
    <w:p w:rsidR="008A66EE" w:rsidRPr="0047602B" w:rsidRDefault="00D730F3" w:rsidP="008A66EE">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8A66EE">
        <w:rPr>
          <w:rFonts w:ascii="Times New Roman" w:hAnsi="Times New Roman" w:cs="Times New Roman"/>
          <w:color w:val="000000"/>
          <w:sz w:val="28"/>
          <w:szCs w:val="28"/>
          <w:shd w:val="clear" w:color="auto" w:fill="FFFFFF"/>
        </w:rPr>
        <w:t>Рассчитаем индекс Герфиндаля-Хиршмана для 5 крупнейших банков по кредитованию физических лиц</w:t>
      </w:r>
      <w:r w:rsidR="008A66EE" w:rsidRPr="0047602B">
        <w:rPr>
          <w:rFonts w:ascii="Times New Roman" w:hAnsi="Times New Roman" w:cs="Times New Roman"/>
          <w:color w:val="000000"/>
          <w:sz w:val="28"/>
          <w:szCs w:val="28"/>
          <w:shd w:val="clear" w:color="auto" w:fill="FFFFFF"/>
        </w:rPr>
        <w:t xml:space="preserve">: </w:t>
      </w:r>
    </w:p>
    <w:p w:rsidR="008A66EE" w:rsidRDefault="0060575C" w:rsidP="008A66EE">
      <w:pPr>
        <w:spacing w:line="360" w:lineRule="auto"/>
        <w:jc w:val="both"/>
        <w:rPr>
          <w:rFonts w:ascii="Times New Roman" w:hAnsi="Times New Roman" w:cs="Times New Roman"/>
          <w:color w:val="000000"/>
          <w:sz w:val="28"/>
          <w:szCs w:val="28"/>
          <w:shd w:val="clear" w:color="auto" w:fill="FFFFFF"/>
        </w:rPr>
      </w:pPr>
      <m:oMathPara>
        <m:oMath>
          <m:sSub>
            <m:sSubPr>
              <m:ctrlPr>
                <w:rPr>
                  <w:rFonts w:ascii="Cambria Math" w:hAnsi="Cambria Math" w:cs="Times New Roman"/>
                  <w:i/>
                  <w:color w:val="000000"/>
                  <w:sz w:val="28"/>
                  <w:szCs w:val="28"/>
                  <w:shd w:val="clear" w:color="auto" w:fill="FFFFFF"/>
                </w:rPr>
              </m:ctrlPr>
            </m:sSubPr>
            <m:e>
              <m:r>
                <w:rPr>
                  <w:rFonts w:ascii="Cambria Math" w:hAnsi="Cambria Math" w:cs="Times New Roman"/>
                  <w:color w:val="000000"/>
                  <w:sz w:val="28"/>
                  <w:szCs w:val="28"/>
                  <w:shd w:val="clear" w:color="auto" w:fill="FFFFFF"/>
                </w:rPr>
                <m:t>HHI</m:t>
              </m:r>
            </m:e>
            <m:sub>
              <m:r>
                <w:rPr>
                  <w:rFonts w:ascii="Cambria Math" w:hAnsi="Cambria Math" w:cs="Times New Roman"/>
                  <w:color w:val="000000"/>
                  <w:sz w:val="28"/>
                  <w:szCs w:val="28"/>
                  <w:shd w:val="clear" w:color="auto" w:fill="FFFFFF"/>
                </w:rPr>
                <m:t>5</m:t>
              </m:r>
            </m:sub>
          </m:sSub>
          <m:r>
            <w:rPr>
              <w:rFonts w:ascii="Cambria Math" w:hAnsi="Cambria Math" w:cs="Times New Roman"/>
              <w:color w:val="000000"/>
              <w:sz w:val="28"/>
              <w:szCs w:val="28"/>
              <w:shd w:val="clear" w:color="auto" w:fill="FFFFFF"/>
            </w:rPr>
            <m:t xml:space="preserve">= </m:t>
          </m:r>
          <m:sSup>
            <m:sSupPr>
              <m:ctrlPr>
                <w:rPr>
                  <w:rFonts w:ascii="Cambria Math" w:hAnsi="Cambria Math" w:cs="Times New Roman"/>
                  <w:i/>
                  <w:color w:val="000000"/>
                  <w:sz w:val="28"/>
                  <w:szCs w:val="28"/>
                  <w:shd w:val="clear" w:color="auto" w:fill="FFFFFF"/>
                </w:rPr>
              </m:ctrlPr>
            </m:sSupPr>
            <m:e>
              <m:r>
                <w:rPr>
                  <w:rFonts w:ascii="Cambria Math" w:hAnsi="Cambria Math" w:cs="Times New Roman"/>
                  <w:color w:val="000000"/>
                  <w:sz w:val="28"/>
                  <w:szCs w:val="28"/>
                  <w:shd w:val="clear" w:color="auto" w:fill="FFFFFF"/>
                </w:rPr>
                <m:t>38,7</m:t>
              </m:r>
            </m:e>
            <m:sup>
              <m:r>
                <w:rPr>
                  <w:rFonts w:ascii="Cambria Math" w:hAnsi="Cambria Math" w:cs="Times New Roman"/>
                  <w:color w:val="000000"/>
                  <w:sz w:val="28"/>
                  <w:szCs w:val="28"/>
                  <w:shd w:val="clear" w:color="auto" w:fill="FFFFFF"/>
                </w:rPr>
                <m:t>2</m:t>
              </m:r>
            </m:sup>
          </m:sSup>
          <m:r>
            <w:rPr>
              <w:rFonts w:ascii="Cambria Math" w:hAnsi="Cambria Math" w:cs="Times New Roman"/>
              <w:color w:val="000000"/>
              <w:sz w:val="28"/>
              <w:szCs w:val="28"/>
              <w:shd w:val="clear" w:color="auto" w:fill="FFFFFF"/>
            </w:rPr>
            <m:t>+</m:t>
          </m:r>
          <m:sSup>
            <m:sSupPr>
              <m:ctrlPr>
                <w:rPr>
                  <w:rFonts w:ascii="Cambria Math" w:hAnsi="Cambria Math" w:cs="Times New Roman"/>
                  <w:i/>
                  <w:color w:val="000000"/>
                  <w:sz w:val="28"/>
                  <w:szCs w:val="28"/>
                  <w:shd w:val="clear" w:color="auto" w:fill="FFFFFF"/>
                </w:rPr>
              </m:ctrlPr>
            </m:sSupPr>
            <m:e>
              <m:r>
                <w:rPr>
                  <w:rFonts w:ascii="Cambria Math" w:hAnsi="Cambria Math" w:cs="Times New Roman"/>
                  <w:color w:val="000000"/>
                  <w:sz w:val="28"/>
                  <w:szCs w:val="28"/>
                  <w:shd w:val="clear" w:color="auto" w:fill="FFFFFF"/>
                </w:rPr>
                <m:t>13</m:t>
              </m:r>
            </m:e>
            <m:sup>
              <m:r>
                <w:rPr>
                  <w:rFonts w:ascii="Cambria Math" w:hAnsi="Cambria Math" w:cs="Times New Roman"/>
                  <w:color w:val="000000"/>
                  <w:sz w:val="28"/>
                  <w:szCs w:val="28"/>
                  <w:shd w:val="clear" w:color="auto" w:fill="FFFFFF"/>
                </w:rPr>
                <m:t>2</m:t>
              </m:r>
            </m:sup>
          </m:sSup>
          <m:r>
            <w:rPr>
              <w:rFonts w:ascii="Cambria Math" w:hAnsi="Cambria Math" w:cs="Times New Roman"/>
              <w:color w:val="000000"/>
              <w:sz w:val="28"/>
              <w:szCs w:val="28"/>
              <w:shd w:val="clear" w:color="auto" w:fill="FFFFFF"/>
            </w:rPr>
            <m:t>+</m:t>
          </m:r>
          <m:sSup>
            <m:sSupPr>
              <m:ctrlPr>
                <w:rPr>
                  <w:rFonts w:ascii="Cambria Math" w:hAnsi="Cambria Math" w:cs="Times New Roman"/>
                  <w:i/>
                  <w:color w:val="000000"/>
                  <w:sz w:val="28"/>
                  <w:szCs w:val="28"/>
                  <w:shd w:val="clear" w:color="auto" w:fill="FFFFFF"/>
                </w:rPr>
              </m:ctrlPr>
            </m:sSupPr>
            <m:e>
              <m:r>
                <w:rPr>
                  <w:rFonts w:ascii="Cambria Math" w:hAnsi="Cambria Math" w:cs="Times New Roman"/>
                  <w:color w:val="000000"/>
                  <w:sz w:val="28"/>
                  <w:szCs w:val="28"/>
                  <w:shd w:val="clear" w:color="auto" w:fill="FFFFFF"/>
                </w:rPr>
                <m:t>2,7</m:t>
              </m:r>
            </m:e>
            <m:sup>
              <m:r>
                <w:rPr>
                  <w:rFonts w:ascii="Cambria Math" w:hAnsi="Cambria Math" w:cs="Times New Roman"/>
                  <w:color w:val="000000"/>
                  <w:sz w:val="28"/>
                  <w:szCs w:val="28"/>
                  <w:shd w:val="clear" w:color="auto" w:fill="FFFFFF"/>
                </w:rPr>
                <m:t>2</m:t>
              </m:r>
            </m:sup>
          </m:sSup>
          <m:r>
            <w:rPr>
              <w:rFonts w:ascii="Cambria Math" w:hAnsi="Cambria Math" w:cs="Times New Roman"/>
              <w:color w:val="000000"/>
              <w:sz w:val="28"/>
              <w:szCs w:val="28"/>
              <w:shd w:val="clear" w:color="auto" w:fill="FFFFFF"/>
            </w:rPr>
            <m:t>+</m:t>
          </m:r>
          <m:sSup>
            <m:sSupPr>
              <m:ctrlPr>
                <w:rPr>
                  <w:rFonts w:ascii="Cambria Math" w:hAnsi="Cambria Math" w:cs="Times New Roman"/>
                  <w:i/>
                  <w:color w:val="000000"/>
                  <w:sz w:val="28"/>
                  <w:szCs w:val="28"/>
                  <w:shd w:val="clear" w:color="auto" w:fill="FFFFFF"/>
                </w:rPr>
              </m:ctrlPr>
            </m:sSupPr>
            <m:e>
              <m:r>
                <w:rPr>
                  <w:rFonts w:ascii="Cambria Math" w:hAnsi="Cambria Math" w:cs="Times New Roman"/>
                  <w:color w:val="000000"/>
                  <w:sz w:val="28"/>
                  <w:szCs w:val="28"/>
                  <w:shd w:val="clear" w:color="auto" w:fill="FFFFFF"/>
                </w:rPr>
                <m:t>2,7</m:t>
              </m:r>
            </m:e>
            <m:sup>
              <m:r>
                <w:rPr>
                  <w:rFonts w:ascii="Cambria Math" w:hAnsi="Cambria Math" w:cs="Times New Roman"/>
                  <w:color w:val="000000"/>
                  <w:sz w:val="28"/>
                  <w:szCs w:val="28"/>
                  <w:shd w:val="clear" w:color="auto" w:fill="FFFFFF"/>
                </w:rPr>
                <m:t>2</m:t>
              </m:r>
            </m:sup>
          </m:sSup>
          <m:r>
            <w:rPr>
              <w:rFonts w:ascii="Cambria Math" w:hAnsi="Cambria Math" w:cs="Times New Roman"/>
              <w:color w:val="000000"/>
              <w:sz w:val="28"/>
              <w:szCs w:val="28"/>
              <w:shd w:val="clear" w:color="auto" w:fill="FFFFFF"/>
            </w:rPr>
            <m:t>+</m:t>
          </m:r>
          <m:sSup>
            <m:sSupPr>
              <m:ctrlPr>
                <w:rPr>
                  <w:rFonts w:ascii="Cambria Math" w:hAnsi="Cambria Math" w:cs="Times New Roman"/>
                  <w:i/>
                  <w:color w:val="000000"/>
                  <w:sz w:val="28"/>
                  <w:szCs w:val="28"/>
                  <w:shd w:val="clear" w:color="auto" w:fill="FFFFFF"/>
                </w:rPr>
              </m:ctrlPr>
            </m:sSupPr>
            <m:e>
              <m:r>
                <w:rPr>
                  <w:rFonts w:ascii="Cambria Math" w:hAnsi="Cambria Math" w:cs="Times New Roman"/>
                  <w:color w:val="000000"/>
                  <w:sz w:val="28"/>
                  <w:szCs w:val="28"/>
                  <w:shd w:val="clear" w:color="auto" w:fill="FFFFFF"/>
                </w:rPr>
                <m:t>2,3</m:t>
              </m:r>
            </m:e>
            <m:sup>
              <m:r>
                <w:rPr>
                  <w:rFonts w:ascii="Cambria Math" w:hAnsi="Cambria Math" w:cs="Times New Roman"/>
                  <w:color w:val="000000"/>
                  <w:sz w:val="28"/>
                  <w:szCs w:val="28"/>
                  <w:shd w:val="clear" w:color="auto" w:fill="FFFFFF"/>
                </w:rPr>
                <m:t>2</m:t>
              </m:r>
            </m:sup>
          </m:sSup>
          <m:r>
            <w:rPr>
              <w:rFonts w:ascii="Cambria Math" w:hAnsi="Cambria Math" w:cs="Times New Roman"/>
              <w:color w:val="000000"/>
              <w:sz w:val="28"/>
              <w:szCs w:val="28"/>
              <w:shd w:val="clear" w:color="auto" w:fill="FFFFFF"/>
            </w:rPr>
            <m:t>=1686,56</m:t>
          </m:r>
        </m:oMath>
      </m:oMathPara>
    </w:p>
    <w:p w:rsidR="0047602B" w:rsidRPr="00044EC0" w:rsidRDefault="00D730F3"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8A66EE">
        <w:rPr>
          <w:rFonts w:ascii="Times New Roman" w:hAnsi="Times New Roman" w:cs="Times New Roman"/>
          <w:color w:val="000000"/>
          <w:sz w:val="28"/>
          <w:szCs w:val="28"/>
          <w:shd w:val="clear" w:color="auto" w:fill="FFFFFF"/>
        </w:rPr>
        <w:t xml:space="preserve">Исходя из полученных расчетов, можно утверждать, что банковский рынок России по структуре является олигополией с доминирующей фирмой. Несмотря на большое количество игроков, реально ощутимую долю рынка занимают лишь несколько крупных банков, из них безусловным лидером </w:t>
      </w:r>
      <w:r w:rsidR="008A66EE" w:rsidRPr="00D730F3">
        <w:rPr>
          <w:rFonts w:ascii="Times New Roman" w:hAnsi="Times New Roman" w:cs="Times New Roman"/>
          <w:color w:val="000000"/>
          <w:sz w:val="28"/>
          <w:szCs w:val="28"/>
          <w:shd w:val="clear" w:color="auto" w:fill="FFFFFF"/>
        </w:rPr>
        <w:t xml:space="preserve">является </w:t>
      </w:r>
      <w:r w:rsidR="003B7D5C" w:rsidRPr="003B7D5C">
        <w:rPr>
          <w:rFonts w:ascii="Times New Roman" w:hAnsi="Times New Roman" w:cs="Times New Roman"/>
          <w:color w:val="000000"/>
          <w:sz w:val="28"/>
          <w:szCs w:val="28"/>
          <w:shd w:val="clear" w:color="auto" w:fill="FFFFFF"/>
        </w:rPr>
        <w:t>"</w:t>
      </w:r>
      <w:r w:rsidR="008A66EE" w:rsidRPr="00D730F3">
        <w:rPr>
          <w:rFonts w:ascii="Times New Roman" w:hAnsi="Times New Roman" w:cs="Times New Roman"/>
          <w:color w:val="000000"/>
          <w:sz w:val="28"/>
          <w:szCs w:val="28"/>
          <w:shd w:val="clear" w:color="auto" w:fill="FFFFFF"/>
        </w:rPr>
        <w:t>Сбербанк</w:t>
      </w:r>
      <w:r w:rsidR="003B7D5C" w:rsidRPr="003B7D5C">
        <w:rPr>
          <w:rFonts w:ascii="Times New Roman" w:hAnsi="Times New Roman" w:cs="Times New Roman"/>
          <w:color w:val="000000"/>
          <w:sz w:val="28"/>
          <w:szCs w:val="28"/>
          <w:shd w:val="clear" w:color="auto" w:fill="FFFFFF"/>
        </w:rPr>
        <w:t>"</w:t>
      </w:r>
      <w:r w:rsidR="008A66EE" w:rsidRPr="00D730F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47602B" w:rsidRPr="00D730F3">
        <w:rPr>
          <w:rFonts w:ascii="Times New Roman" w:hAnsi="Times New Roman" w:cs="Times New Roman"/>
          <w:color w:val="000000"/>
          <w:sz w:val="28"/>
          <w:szCs w:val="28"/>
          <w:shd w:val="clear" w:color="auto" w:fill="FFFFFF"/>
        </w:rPr>
        <w:t xml:space="preserve">Стоит сказать, что </w:t>
      </w:r>
      <w:r w:rsidR="003B7D5C" w:rsidRPr="003B7D5C">
        <w:rPr>
          <w:rFonts w:ascii="Times New Roman" w:hAnsi="Times New Roman" w:cs="Times New Roman"/>
          <w:color w:val="000000"/>
          <w:sz w:val="28"/>
          <w:szCs w:val="28"/>
          <w:shd w:val="clear" w:color="auto" w:fill="FFFFFF"/>
        </w:rPr>
        <w:t>"</w:t>
      </w:r>
      <w:r w:rsidR="0047602B" w:rsidRPr="00D730F3">
        <w:rPr>
          <w:rFonts w:ascii="Times New Roman" w:hAnsi="Times New Roman" w:cs="Times New Roman"/>
          <w:color w:val="000000"/>
          <w:sz w:val="28"/>
          <w:szCs w:val="28"/>
          <w:shd w:val="clear" w:color="auto" w:fill="FFFFFF"/>
        </w:rPr>
        <w:t>Сбербанк</w:t>
      </w:r>
      <w:r w:rsidR="003B7D5C" w:rsidRPr="003B7D5C">
        <w:rPr>
          <w:rFonts w:ascii="Times New Roman" w:hAnsi="Times New Roman" w:cs="Times New Roman"/>
          <w:color w:val="000000"/>
          <w:sz w:val="28"/>
          <w:szCs w:val="28"/>
          <w:shd w:val="clear" w:color="auto" w:fill="FFFFFF"/>
        </w:rPr>
        <w:t>"</w:t>
      </w:r>
      <w:r w:rsidR="0047602B" w:rsidRPr="00D730F3">
        <w:rPr>
          <w:rFonts w:ascii="Times New Roman" w:hAnsi="Times New Roman" w:cs="Times New Roman"/>
          <w:color w:val="000000"/>
          <w:sz w:val="28"/>
          <w:szCs w:val="28"/>
          <w:shd w:val="clear" w:color="auto" w:fill="FFFFFF"/>
        </w:rPr>
        <w:t xml:space="preserve"> и </w:t>
      </w:r>
      <w:r w:rsidR="003B7D5C" w:rsidRPr="003B7D5C">
        <w:rPr>
          <w:rFonts w:ascii="Times New Roman" w:hAnsi="Times New Roman" w:cs="Times New Roman"/>
          <w:color w:val="000000"/>
          <w:sz w:val="28"/>
          <w:szCs w:val="28"/>
          <w:shd w:val="clear" w:color="auto" w:fill="FFFFFF"/>
        </w:rPr>
        <w:t>"</w:t>
      </w:r>
      <w:r w:rsidR="0047602B" w:rsidRPr="00D730F3">
        <w:rPr>
          <w:rFonts w:ascii="Times New Roman" w:hAnsi="Times New Roman" w:cs="Times New Roman"/>
          <w:color w:val="000000"/>
          <w:sz w:val="28"/>
          <w:szCs w:val="28"/>
          <w:shd w:val="clear" w:color="auto" w:fill="FFFFFF"/>
        </w:rPr>
        <w:t>ВТБ</w:t>
      </w:r>
      <w:r w:rsidR="003B7D5C" w:rsidRPr="003B7D5C">
        <w:rPr>
          <w:rFonts w:ascii="Times New Roman" w:hAnsi="Times New Roman" w:cs="Times New Roman"/>
          <w:color w:val="000000"/>
          <w:sz w:val="28"/>
          <w:szCs w:val="28"/>
          <w:shd w:val="clear" w:color="auto" w:fill="FFFFFF"/>
        </w:rPr>
        <w:t>"</w:t>
      </w:r>
      <w:r w:rsidR="0047602B" w:rsidRPr="00D730F3">
        <w:rPr>
          <w:rFonts w:ascii="Times New Roman" w:hAnsi="Times New Roman" w:cs="Times New Roman"/>
          <w:color w:val="000000"/>
          <w:sz w:val="28"/>
          <w:szCs w:val="28"/>
          <w:shd w:val="clear" w:color="auto" w:fill="FFFFFF"/>
        </w:rPr>
        <w:t xml:space="preserve"> занимают 2 и 10 </w:t>
      </w:r>
      <w:r w:rsidR="003B7D5C">
        <w:rPr>
          <w:rFonts w:ascii="Times New Roman" w:hAnsi="Times New Roman" w:cs="Times New Roman"/>
          <w:color w:val="000000"/>
          <w:sz w:val="28"/>
          <w:szCs w:val="28"/>
          <w:shd w:val="clear" w:color="auto" w:fill="FFFFFF"/>
        </w:rPr>
        <w:lastRenderedPageBreak/>
        <w:t>строчки</w:t>
      </w:r>
      <w:r w:rsidR="0047602B" w:rsidRPr="00D730F3">
        <w:rPr>
          <w:rFonts w:ascii="Times New Roman" w:hAnsi="Times New Roman" w:cs="Times New Roman"/>
          <w:color w:val="000000"/>
          <w:sz w:val="28"/>
          <w:szCs w:val="28"/>
          <w:shd w:val="clear" w:color="auto" w:fill="FFFFFF"/>
        </w:rPr>
        <w:t xml:space="preserve"> в рейтинге самых дорогих публичных компаний России, составленном на основе капитализации</w:t>
      </w:r>
      <w:r w:rsidR="0047602B" w:rsidRPr="00D730F3">
        <w:rPr>
          <w:rStyle w:val="aa"/>
          <w:rFonts w:ascii="Times New Roman" w:hAnsi="Times New Roman" w:cs="Times New Roman"/>
          <w:color w:val="000000"/>
          <w:sz w:val="28"/>
          <w:szCs w:val="28"/>
          <w:shd w:val="clear" w:color="auto" w:fill="FFFFFF"/>
        </w:rPr>
        <w:footnoteReference w:id="24"/>
      </w:r>
      <w:r w:rsidR="0047602B" w:rsidRPr="00D730F3">
        <w:rPr>
          <w:rFonts w:ascii="Times New Roman" w:hAnsi="Times New Roman" w:cs="Times New Roman"/>
          <w:color w:val="000000"/>
          <w:sz w:val="28"/>
          <w:szCs w:val="28"/>
          <w:shd w:val="clear" w:color="auto" w:fill="FFFFFF"/>
        </w:rPr>
        <w:t>.</w:t>
      </w:r>
    </w:p>
    <w:p w:rsidR="004D20B5" w:rsidRPr="0055655C" w:rsidRDefault="00D730F3"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832D6D">
        <w:rPr>
          <w:rFonts w:ascii="Times New Roman" w:hAnsi="Times New Roman" w:cs="Times New Roman"/>
          <w:color w:val="000000"/>
          <w:sz w:val="28"/>
          <w:szCs w:val="28"/>
          <w:shd w:val="clear" w:color="auto" w:fill="FFFFFF"/>
        </w:rPr>
        <w:t xml:space="preserve">Исходя из данных о ежегодном </w:t>
      </w:r>
      <w:r w:rsidR="002A65E0">
        <w:rPr>
          <w:rFonts w:ascii="Times New Roman" w:hAnsi="Times New Roman" w:cs="Times New Roman"/>
          <w:color w:val="000000"/>
          <w:sz w:val="28"/>
          <w:szCs w:val="28"/>
          <w:shd w:val="clear" w:color="auto" w:fill="FFFFFF"/>
        </w:rPr>
        <w:t xml:space="preserve">количестве участников рынка, </w:t>
      </w:r>
      <w:r>
        <w:rPr>
          <w:rFonts w:ascii="Times New Roman" w:hAnsi="Times New Roman" w:cs="Times New Roman"/>
          <w:color w:val="000000"/>
          <w:sz w:val="28"/>
          <w:szCs w:val="28"/>
          <w:shd w:val="clear" w:color="auto" w:fill="FFFFFF"/>
        </w:rPr>
        <w:t xml:space="preserve">можно сказать, что с </w:t>
      </w:r>
      <w:r w:rsidR="004D20B5">
        <w:rPr>
          <w:rFonts w:ascii="Times New Roman" w:hAnsi="Times New Roman" w:cs="Times New Roman"/>
          <w:color w:val="000000"/>
          <w:sz w:val="28"/>
          <w:szCs w:val="28"/>
          <w:shd w:val="clear" w:color="auto" w:fill="FFFFFF"/>
        </w:rPr>
        <w:t xml:space="preserve">каждым годом всё более явно прослеживается тенденция сокращения числа банков в России.  </w:t>
      </w:r>
      <w:r w:rsidR="0047602B">
        <w:rPr>
          <w:rFonts w:ascii="Times New Roman" w:hAnsi="Times New Roman" w:cs="Times New Roman"/>
          <w:color w:val="000000"/>
          <w:sz w:val="28"/>
          <w:szCs w:val="28"/>
          <w:shd w:val="clear" w:color="auto" w:fill="FFFFFF"/>
        </w:rPr>
        <w:t xml:space="preserve">С 2005 по 2016 год число банков сократилось </w:t>
      </w:r>
      <w:r w:rsidR="00B177E1">
        <w:rPr>
          <w:rFonts w:ascii="Times New Roman" w:hAnsi="Times New Roman" w:cs="Times New Roman"/>
          <w:color w:val="000000"/>
          <w:sz w:val="28"/>
          <w:szCs w:val="28"/>
          <w:shd w:val="clear" w:color="auto" w:fill="FFFFFF"/>
        </w:rPr>
        <w:t xml:space="preserve">более, чем </w:t>
      </w:r>
      <w:r w:rsidR="0047602B">
        <w:rPr>
          <w:rFonts w:ascii="Times New Roman" w:hAnsi="Times New Roman" w:cs="Times New Roman"/>
          <w:color w:val="000000"/>
          <w:sz w:val="28"/>
          <w:szCs w:val="28"/>
          <w:shd w:val="clear" w:color="auto" w:fill="FFFFFF"/>
        </w:rPr>
        <w:t>в</w:t>
      </w:r>
      <w:r w:rsidR="00B177E1">
        <w:rPr>
          <w:rFonts w:ascii="Times New Roman" w:hAnsi="Times New Roman" w:cs="Times New Roman"/>
          <w:color w:val="000000"/>
          <w:sz w:val="28"/>
          <w:szCs w:val="28"/>
          <w:shd w:val="clear" w:color="auto" w:fill="FFFFFF"/>
        </w:rPr>
        <w:t xml:space="preserve"> два раза</w:t>
      </w:r>
      <w:r w:rsidR="0047602B">
        <w:rPr>
          <w:rFonts w:ascii="Times New Roman" w:hAnsi="Times New Roman" w:cs="Times New Roman"/>
          <w:color w:val="000000"/>
          <w:sz w:val="28"/>
          <w:szCs w:val="28"/>
          <w:shd w:val="clear" w:color="auto" w:fill="FFFFFF"/>
        </w:rPr>
        <w:t xml:space="preserve">. В последние годы активно проводится оздоровление банковского сектора, связанное с отзывом лицензий у неконкурентоспособных банков. Общее число зарегистрированных банков на 1 января 2017 года составляет 908, но у 333 из них отозваны лицензии, хотя они еще и не исключены из Книги государственной регистрации кредитных учреждений. </w:t>
      </w:r>
      <w:r w:rsidR="00B177E1">
        <w:rPr>
          <w:rFonts w:ascii="Times New Roman" w:hAnsi="Times New Roman" w:cs="Times New Roman"/>
          <w:color w:val="000000"/>
          <w:sz w:val="28"/>
          <w:szCs w:val="28"/>
          <w:shd w:val="clear" w:color="auto" w:fill="FFFFFF"/>
        </w:rPr>
        <w:t xml:space="preserve">По состоянию на 1.01.2017 г. </w:t>
      </w:r>
      <w:r w:rsidR="0047602B">
        <w:rPr>
          <w:rFonts w:ascii="Times New Roman" w:hAnsi="Times New Roman" w:cs="Times New Roman"/>
          <w:color w:val="000000"/>
          <w:sz w:val="28"/>
          <w:szCs w:val="28"/>
          <w:shd w:val="clear" w:color="auto" w:fill="FFFFFF"/>
        </w:rPr>
        <w:t xml:space="preserve">в России насчитывается 575 действующих банков. Ровно год назад, согласно отчету Центрального Банка, в нашей стране действовал 681 банк, из чего можно сделать вывод, что за год количество банков сократилось </w:t>
      </w:r>
      <w:r w:rsidR="00B177E1">
        <w:rPr>
          <w:rFonts w:ascii="Times New Roman" w:hAnsi="Times New Roman" w:cs="Times New Roman"/>
          <w:color w:val="000000"/>
          <w:sz w:val="28"/>
          <w:szCs w:val="28"/>
          <w:shd w:val="clear" w:color="auto" w:fill="FFFFFF"/>
        </w:rPr>
        <w:t xml:space="preserve">более, чем </w:t>
      </w:r>
      <w:r w:rsidR="0047602B">
        <w:rPr>
          <w:rFonts w:ascii="Times New Roman" w:hAnsi="Times New Roman" w:cs="Times New Roman"/>
          <w:color w:val="000000"/>
          <w:sz w:val="28"/>
          <w:szCs w:val="28"/>
          <w:shd w:val="clear" w:color="auto" w:fill="FFFFFF"/>
        </w:rPr>
        <w:t>на 100 единиц.</w:t>
      </w:r>
      <w:r w:rsidR="00B177E1">
        <w:rPr>
          <w:rFonts w:ascii="Times New Roman" w:hAnsi="Times New Roman" w:cs="Times New Roman"/>
          <w:color w:val="000000"/>
          <w:sz w:val="28"/>
          <w:szCs w:val="28"/>
          <w:shd w:val="clear" w:color="auto" w:fill="FFFFFF"/>
        </w:rPr>
        <w:t xml:space="preserve"> </w:t>
      </w:r>
      <w:r w:rsidR="003B7D5C">
        <w:rPr>
          <w:rFonts w:ascii="Times New Roman" w:hAnsi="Times New Roman" w:cs="Times New Roman"/>
          <w:color w:val="000000"/>
          <w:sz w:val="28"/>
          <w:szCs w:val="28"/>
          <w:shd w:val="clear" w:color="auto" w:fill="FFFFFF"/>
        </w:rPr>
        <w:t>В Т</w:t>
      </w:r>
      <w:r w:rsidR="002C077D">
        <w:rPr>
          <w:rFonts w:ascii="Times New Roman" w:hAnsi="Times New Roman" w:cs="Times New Roman"/>
          <w:color w:val="000000"/>
          <w:sz w:val="28"/>
          <w:szCs w:val="28"/>
          <w:shd w:val="clear" w:color="auto" w:fill="FFFFFF"/>
        </w:rPr>
        <w:t>аблице 3, составленной</w:t>
      </w:r>
      <w:r w:rsidR="00CB4CC4">
        <w:rPr>
          <w:rFonts w:ascii="Times New Roman" w:hAnsi="Times New Roman" w:cs="Times New Roman"/>
          <w:color w:val="000000"/>
          <w:sz w:val="28"/>
          <w:szCs w:val="28"/>
          <w:shd w:val="clear" w:color="auto" w:fill="FFFFFF"/>
        </w:rPr>
        <w:t xml:space="preserve"> на основе данных, опубликованных на сайте Центрального банка, можно проследить динамику уменьшения числа кредитных организаций с 2005 по 2016 гг.</w:t>
      </w:r>
      <w:r w:rsidR="003B7D5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w:t>
      </w:r>
      <w:r w:rsidR="004D20B5">
        <w:rPr>
          <w:rFonts w:ascii="Times New Roman" w:hAnsi="Times New Roman" w:cs="Times New Roman"/>
          <w:color w:val="000000"/>
          <w:sz w:val="28"/>
          <w:szCs w:val="28"/>
          <w:shd w:val="clear" w:color="auto" w:fill="FFFFFF"/>
        </w:rPr>
        <w:t>а основании таблиц</w:t>
      </w:r>
      <w:r w:rsidR="003B7D5C">
        <w:rPr>
          <w:rFonts w:ascii="Times New Roman" w:hAnsi="Times New Roman" w:cs="Times New Roman"/>
          <w:color w:val="000000"/>
          <w:sz w:val="28"/>
          <w:szCs w:val="28"/>
          <w:shd w:val="clear" w:color="auto" w:fill="FFFFFF"/>
        </w:rPr>
        <w:t>ы</w:t>
      </w:r>
      <w:r w:rsidR="004D20B5">
        <w:rPr>
          <w:rFonts w:ascii="Times New Roman" w:hAnsi="Times New Roman" w:cs="Times New Roman"/>
          <w:color w:val="000000"/>
          <w:sz w:val="28"/>
          <w:szCs w:val="28"/>
          <w:shd w:val="clear" w:color="auto" w:fill="FFFFFF"/>
        </w:rPr>
        <w:t xml:space="preserve"> можно утверждать, </w:t>
      </w:r>
      <w:r w:rsidR="00CB4CC4">
        <w:rPr>
          <w:rFonts w:ascii="Times New Roman" w:hAnsi="Times New Roman" w:cs="Times New Roman"/>
          <w:color w:val="000000"/>
          <w:sz w:val="28"/>
          <w:szCs w:val="28"/>
          <w:shd w:val="clear" w:color="auto" w:fill="FFFFFF"/>
        </w:rPr>
        <w:t>что с 2005 по 2016</w:t>
      </w:r>
      <w:r w:rsidR="004D20B5">
        <w:rPr>
          <w:rFonts w:ascii="Times New Roman" w:hAnsi="Times New Roman" w:cs="Times New Roman"/>
          <w:color w:val="000000"/>
          <w:sz w:val="28"/>
          <w:szCs w:val="28"/>
          <w:shd w:val="clear" w:color="auto" w:fill="FFFFFF"/>
        </w:rPr>
        <w:t xml:space="preserve"> гг включительно количество действующих кредитны</w:t>
      </w:r>
      <w:r w:rsidR="00CB4CC4">
        <w:rPr>
          <w:rFonts w:ascii="Times New Roman" w:hAnsi="Times New Roman" w:cs="Times New Roman"/>
          <w:color w:val="000000"/>
          <w:sz w:val="28"/>
          <w:szCs w:val="28"/>
          <w:shd w:val="clear" w:color="auto" w:fill="FFFFFF"/>
        </w:rPr>
        <w:t>х организаций уменьшилось на 676</w:t>
      </w:r>
      <w:r w:rsidR="004D20B5">
        <w:rPr>
          <w:rFonts w:ascii="Times New Roman" w:hAnsi="Times New Roman" w:cs="Times New Roman"/>
          <w:color w:val="000000"/>
          <w:sz w:val="28"/>
          <w:szCs w:val="28"/>
          <w:shd w:val="clear" w:color="auto" w:fill="FFFFFF"/>
        </w:rPr>
        <w:t>, при этом,</w:t>
      </w:r>
      <w:r w:rsidR="00CB4CC4">
        <w:rPr>
          <w:rFonts w:ascii="Times New Roman" w:hAnsi="Times New Roman" w:cs="Times New Roman"/>
          <w:color w:val="000000"/>
          <w:sz w:val="28"/>
          <w:szCs w:val="28"/>
          <w:shd w:val="clear" w:color="auto" w:fill="FFFFFF"/>
        </w:rPr>
        <w:t xml:space="preserve"> число банков сократилось на 674</w:t>
      </w:r>
      <w:r w:rsidR="004D20B5">
        <w:rPr>
          <w:rFonts w:ascii="Times New Roman" w:hAnsi="Times New Roman" w:cs="Times New Roman"/>
          <w:color w:val="000000"/>
          <w:sz w:val="28"/>
          <w:szCs w:val="28"/>
          <w:shd w:val="clear" w:color="auto" w:fill="FFFFFF"/>
        </w:rPr>
        <w:t>, а количество небанковских кредитных организаций за этот период менялось волнообразно. Наибольшее снижение числа б</w:t>
      </w:r>
      <w:r w:rsidR="00CB4CC4">
        <w:rPr>
          <w:rFonts w:ascii="Times New Roman" w:hAnsi="Times New Roman" w:cs="Times New Roman"/>
          <w:color w:val="000000"/>
          <w:sz w:val="28"/>
          <w:szCs w:val="28"/>
          <w:shd w:val="clear" w:color="auto" w:fill="FFFFFF"/>
        </w:rPr>
        <w:t>анков наблюдалось в 2016</w:t>
      </w:r>
      <w:r w:rsidR="004D20B5">
        <w:rPr>
          <w:rFonts w:ascii="Times New Roman" w:hAnsi="Times New Roman" w:cs="Times New Roman"/>
          <w:color w:val="000000"/>
          <w:sz w:val="28"/>
          <w:szCs w:val="28"/>
          <w:shd w:val="clear" w:color="auto" w:fill="FFFFFF"/>
        </w:rPr>
        <w:t xml:space="preserve"> году. </w:t>
      </w:r>
    </w:p>
    <w:p w:rsidR="0047602B" w:rsidRDefault="00D730F3"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Ещё одной тенденцией отечественного банковского рынка является ужесточение требований по отношению к кредитным организациям</w:t>
      </w:r>
      <w:r w:rsidR="007E339A">
        <w:rPr>
          <w:rFonts w:ascii="Times New Roman" w:hAnsi="Times New Roman" w:cs="Times New Roman"/>
          <w:color w:val="000000"/>
          <w:sz w:val="28"/>
          <w:szCs w:val="28"/>
          <w:shd w:val="clear" w:color="auto" w:fill="FFFFFF"/>
        </w:rPr>
        <w:t xml:space="preserve"> с целью ликвидации наименее эффективных игроков и оздоровления рынка</w:t>
      </w:r>
      <w:r>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Согласно Федеральному Закону "О банках и банковской деятельности"</w:t>
      </w:r>
      <w:r w:rsidR="002A65E0">
        <w:rPr>
          <w:rStyle w:val="aa"/>
          <w:rFonts w:ascii="Times New Roman" w:hAnsi="Times New Roman" w:cs="Times New Roman"/>
          <w:color w:val="000000"/>
          <w:sz w:val="28"/>
          <w:szCs w:val="28"/>
          <w:shd w:val="clear" w:color="auto" w:fill="FFFFFF"/>
        </w:rPr>
        <w:footnoteReference w:id="25"/>
      </w:r>
      <w:r w:rsidR="0047602B">
        <w:rPr>
          <w:rFonts w:ascii="Times New Roman" w:hAnsi="Times New Roman" w:cs="Times New Roman"/>
          <w:color w:val="000000"/>
          <w:sz w:val="28"/>
          <w:szCs w:val="28"/>
          <w:shd w:val="clear" w:color="auto" w:fill="FFFFFF"/>
        </w:rPr>
        <w:t xml:space="preserve"> и изменениям, </w:t>
      </w:r>
      <w:r w:rsidR="0047602B">
        <w:rPr>
          <w:rFonts w:ascii="Times New Roman" w:hAnsi="Times New Roman" w:cs="Times New Roman"/>
          <w:color w:val="000000"/>
          <w:sz w:val="28"/>
          <w:szCs w:val="28"/>
          <w:shd w:val="clear" w:color="auto" w:fill="FFFFFF"/>
        </w:rPr>
        <w:lastRenderedPageBreak/>
        <w:t>вступившим в силу в сентябре 2016 года, минимальный размер уставного капитала регистрируемого банка дол</w:t>
      </w:r>
      <w:r>
        <w:rPr>
          <w:rFonts w:ascii="Times New Roman" w:hAnsi="Times New Roman" w:cs="Times New Roman"/>
          <w:color w:val="000000"/>
          <w:sz w:val="28"/>
          <w:szCs w:val="28"/>
          <w:shd w:val="clear" w:color="auto" w:fill="FFFFFF"/>
        </w:rPr>
        <w:t>жен составлять 300 млн. рублей</w:t>
      </w:r>
      <w:r w:rsidRPr="00D730F3">
        <w:rPr>
          <w:rFonts w:ascii="Times New Roman" w:hAnsi="Times New Roman" w:cs="Times New Roman"/>
          <w:color w:val="000000"/>
          <w:sz w:val="28"/>
          <w:szCs w:val="28"/>
          <w:shd w:val="clear" w:color="auto" w:fill="FFFFFF"/>
        </w:rPr>
        <w:t xml:space="preserve">. </w:t>
      </w:r>
      <w:r w:rsidR="007E339A">
        <w:rPr>
          <w:rFonts w:ascii="Times New Roman" w:hAnsi="Times New Roman" w:cs="Times New Roman"/>
          <w:color w:val="000000"/>
          <w:sz w:val="28"/>
          <w:szCs w:val="28"/>
          <w:shd w:val="clear" w:color="auto" w:fill="FFFFFF"/>
        </w:rPr>
        <w:t>Такая политика как раз и заставляет некоторые мелкие и средние банки задуматься об объединении.</w:t>
      </w:r>
    </w:p>
    <w:p w:rsidR="0047602B" w:rsidRPr="003B7D5C" w:rsidRDefault="007E339A" w:rsidP="003B7D5C">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Среди прочих тенденций можно отметить географическую неравномерность. Большинство банков по-прежнему сосредоточено в Европейской части страны. Около 60</w:t>
      </w:r>
      <w:r w:rsidRPr="001E38E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всех банков приходится на Центральный Федеральный округ. Это оставляет отпечаток и на рынке слияний и поглощений, объясняя тенденцию поглощения мелких региональных банков более крупными банками, расположенными в финансовых центрах России, с целью территориальной экспансии.</w:t>
      </w:r>
      <w:r w:rsidR="002A65E0">
        <w:rPr>
          <w:rFonts w:ascii="Times New Roman" w:hAnsi="Times New Roman" w:cs="Times New Roman"/>
          <w:color w:val="000000"/>
          <w:sz w:val="28"/>
          <w:szCs w:val="28"/>
          <w:shd w:val="clear" w:color="auto" w:fill="FFFFFF"/>
        </w:rPr>
        <w:t xml:space="preserve"> </w:t>
      </w:r>
      <w:r w:rsidR="003B7D5C">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Российский банковский рынок также приветствует а</w:t>
      </w:r>
      <w:r w:rsidR="0047602B">
        <w:rPr>
          <w:rFonts w:ascii="Times New Roman" w:hAnsi="Times New Roman" w:cs="Times New Roman"/>
          <w:color w:val="000000"/>
          <w:sz w:val="28"/>
          <w:szCs w:val="28"/>
          <w:shd w:val="clear" w:color="auto" w:fill="FFFFFF"/>
        </w:rPr>
        <w:t>ктивное внедрение новых технологий</w:t>
      </w:r>
      <w:r w:rsidR="00D730F3">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Сюда можно отнести </w:t>
      </w:r>
      <w:r w:rsidRPr="007E339A">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Тинькофф-банк</w:t>
      </w:r>
      <w:r w:rsidRPr="007E339A">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занимающийся исключительно интернет-банкингом, применение бесконтактных систем расчётов (</w:t>
      </w:r>
      <w:r w:rsidRPr="007E339A">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ApplePay</w:t>
      </w:r>
      <w:r w:rsidRPr="007E339A">
        <w:rPr>
          <w:rFonts w:ascii="Times New Roman" w:hAnsi="Times New Roman" w:cs="Times New Roman"/>
          <w:color w:val="000000"/>
          <w:sz w:val="28"/>
          <w:szCs w:val="28"/>
          <w:shd w:val="clear" w:color="auto" w:fill="FFFFFF"/>
        </w:rPr>
        <w:t>"</w:t>
      </w:r>
      <w:r w:rsidR="0047602B" w:rsidRPr="000E37CA">
        <w:rPr>
          <w:rFonts w:ascii="Times New Roman" w:hAnsi="Times New Roman" w:cs="Times New Roman"/>
          <w:color w:val="000000"/>
          <w:sz w:val="28"/>
          <w:szCs w:val="28"/>
          <w:shd w:val="clear" w:color="auto" w:fill="FFFFFF"/>
        </w:rPr>
        <w:t xml:space="preserve">, </w:t>
      </w:r>
      <w:r w:rsidRPr="007E339A">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lang w:val="en-US"/>
        </w:rPr>
        <w:t>SamsungPay</w:t>
      </w:r>
      <w:r w:rsidRPr="007E339A">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w:t>
      </w:r>
      <w:r w:rsidR="0047602B" w:rsidRPr="0021703B">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исп</w:t>
      </w:r>
      <w:r>
        <w:rPr>
          <w:rFonts w:ascii="Times New Roman" w:hAnsi="Times New Roman" w:cs="Times New Roman"/>
          <w:color w:val="000000"/>
          <w:sz w:val="28"/>
          <w:szCs w:val="28"/>
          <w:shd w:val="clear" w:color="auto" w:fill="FFFFFF"/>
        </w:rPr>
        <w:t>ользование мобильных приложений и систем интернет-опевещений</w:t>
      </w:r>
      <w:r w:rsidR="0047602B">
        <w:rPr>
          <w:rFonts w:ascii="Times New Roman" w:hAnsi="Times New Roman" w:cs="Times New Roman"/>
          <w:color w:val="000000"/>
          <w:sz w:val="28"/>
          <w:szCs w:val="28"/>
          <w:shd w:val="clear" w:color="auto" w:fill="FFFFFF"/>
        </w:rPr>
        <w:t xml:space="preserve">. Некоторые банки активно поддерживают экологические цели. Так, с недавнего времени, </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Бинбанк</w:t>
      </w:r>
      <w:r w:rsidR="003B7D5C" w:rsidRPr="003B7D5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совместно с Российским Географическим Обществом выпускает дебетовую карту, работающую на платёжной системе </w:t>
      </w:r>
      <w:r w:rsidR="0047602B" w:rsidRPr="003A1C1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МИР</w:t>
      </w:r>
      <w:r w:rsidR="0047602B" w:rsidRPr="003A1C1C">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При любых безналичных операциях клиента банк будет перечислять средства (0,5-1% от суммы) на сохранение природы и исследовательскую деятельность.</w:t>
      </w:r>
      <w:r w:rsidR="00126939" w:rsidRPr="00126939">
        <w:rPr>
          <w:rFonts w:ascii="Times New Roman" w:hAnsi="Times New Roman" w:cs="Times New Roman"/>
          <w:sz w:val="28"/>
          <w:szCs w:val="28"/>
        </w:rPr>
        <w:t xml:space="preserve"> </w:t>
      </w:r>
      <w:r w:rsidR="00126939">
        <w:rPr>
          <w:rFonts w:ascii="Times New Roman" w:hAnsi="Times New Roman" w:cs="Times New Roman"/>
          <w:sz w:val="28"/>
          <w:szCs w:val="28"/>
        </w:rPr>
        <w:t>Для банков довольно популярным явлением остается объединение сети банкоматов, что позволяет клиентам банков-партнеров пользоваться одним и тем же банкоматом без комиссии или на максимально льготных условиях. Это удобно не только для клиентов банка, но также и для самих банков, ведь они смогут сэкономить на расширении сети банкоматов, а, соответственно</w:t>
      </w:r>
      <w:r w:rsidR="003B7D5C" w:rsidRPr="003B7D5C">
        <w:rPr>
          <w:rFonts w:ascii="Times New Roman" w:hAnsi="Times New Roman" w:cs="Times New Roman"/>
          <w:sz w:val="28"/>
          <w:szCs w:val="28"/>
        </w:rPr>
        <w:t>,</w:t>
      </w:r>
      <w:r w:rsidR="003B7D5C">
        <w:rPr>
          <w:rFonts w:ascii="Times New Roman" w:hAnsi="Times New Roman" w:cs="Times New Roman"/>
          <w:sz w:val="28"/>
          <w:szCs w:val="28"/>
        </w:rPr>
        <w:t xml:space="preserve"> и</w:t>
      </w:r>
      <w:r w:rsidR="00126939">
        <w:rPr>
          <w:rFonts w:ascii="Times New Roman" w:hAnsi="Times New Roman" w:cs="Times New Roman"/>
          <w:sz w:val="28"/>
          <w:szCs w:val="28"/>
        </w:rPr>
        <w:t xml:space="preserve"> на страховании оборудования и инкассации. Так поступили, например, </w:t>
      </w:r>
      <w:r w:rsidR="003B7D5C" w:rsidRPr="003B7D5C">
        <w:rPr>
          <w:rFonts w:ascii="Times New Roman" w:hAnsi="Times New Roman" w:cs="Times New Roman"/>
          <w:sz w:val="28"/>
          <w:szCs w:val="28"/>
        </w:rPr>
        <w:t>"</w:t>
      </w:r>
      <w:r w:rsidR="00126939">
        <w:rPr>
          <w:rFonts w:ascii="Times New Roman" w:hAnsi="Times New Roman" w:cs="Times New Roman"/>
          <w:sz w:val="28"/>
          <w:szCs w:val="28"/>
        </w:rPr>
        <w:t>Бинбанк</w:t>
      </w:r>
      <w:r w:rsidR="003B7D5C" w:rsidRPr="003B7D5C">
        <w:rPr>
          <w:rFonts w:ascii="Times New Roman" w:hAnsi="Times New Roman" w:cs="Times New Roman"/>
          <w:sz w:val="28"/>
          <w:szCs w:val="28"/>
        </w:rPr>
        <w:t>"</w:t>
      </w:r>
      <w:r w:rsidR="00126939">
        <w:rPr>
          <w:rFonts w:ascii="Times New Roman" w:hAnsi="Times New Roman" w:cs="Times New Roman"/>
          <w:sz w:val="28"/>
          <w:szCs w:val="28"/>
        </w:rPr>
        <w:t xml:space="preserve"> и </w:t>
      </w:r>
      <w:r w:rsidR="003B7D5C" w:rsidRPr="003B7D5C">
        <w:rPr>
          <w:rFonts w:ascii="Times New Roman" w:hAnsi="Times New Roman" w:cs="Times New Roman"/>
          <w:sz w:val="28"/>
          <w:szCs w:val="28"/>
        </w:rPr>
        <w:t>"</w:t>
      </w:r>
      <w:r w:rsidR="00126939">
        <w:rPr>
          <w:rFonts w:ascii="Times New Roman" w:hAnsi="Times New Roman" w:cs="Times New Roman"/>
          <w:sz w:val="28"/>
          <w:szCs w:val="28"/>
        </w:rPr>
        <w:t>Альфа-банк</w:t>
      </w:r>
      <w:r w:rsidR="003B7D5C" w:rsidRPr="003B7D5C">
        <w:rPr>
          <w:rFonts w:ascii="Times New Roman" w:hAnsi="Times New Roman" w:cs="Times New Roman"/>
          <w:sz w:val="28"/>
          <w:szCs w:val="28"/>
        </w:rPr>
        <w:t>"</w:t>
      </w:r>
      <w:r w:rsidR="00126939">
        <w:rPr>
          <w:rFonts w:ascii="Times New Roman" w:hAnsi="Times New Roman" w:cs="Times New Roman"/>
          <w:sz w:val="28"/>
          <w:szCs w:val="28"/>
        </w:rPr>
        <w:t xml:space="preserve">, </w:t>
      </w:r>
      <w:r w:rsidR="003B7D5C" w:rsidRPr="003B7D5C">
        <w:rPr>
          <w:rFonts w:ascii="Times New Roman" w:hAnsi="Times New Roman" w:cs="Times New Roman"/>
          <w:sz w:val="28"/>
          <w:szCs w:val="28"/>
        </w:rPr>
        <w:t>"</w:t>
      </w:r>
      <w:r w:rsidR="00126939">
        <w:rPr>
          <w:rFonts w:ascii="Times New Roman" w:hAnsi="Times New Roman" w:cs="Times New Roman"/>
          <w:sz w:val="28"/>
          <w:szCs w:val="28"/>
        </w:rPr>
        <w:t>Росбанк</w:t>
      </w:r>
      <w:r w:rsidR="003B7D5C" w:rsidRPr="003B7D5C">
        <w:rPr>
          <w:rFonts w:ascii="Times New Roman" w:hAnsi="Times New Roman" w:cs="Times New Roman"/>
          <w:sz w:val="28"/>
          <w:szCs w:val="28"/>
        </w:rPr>
        <w:t>"</w:t>
      </w:r>
      <w:r w:rsidR="00126939">
        <w:rPr>
          <w:rFonts w:ascii="Times New Roman" w:hAnsi="Times New Roman" w:cs="Times New Roman"/>
          <w:sz w:val="28"/>
          <w:szCs w:val="28"/>
        </w:rPr>
        <w:t xml:space="preserve"> и </w:t>
      </w:r>
      <w:r w:rsidR="003B7D5C" w:rsidRPr="003B7D5C">
        <w:rPr>
          <w:rFonts w:ascii="Times New Roman" w:hAnsi="Times New Roman" w:cs="Times New Roman"/>
          <w:sz w:val="28"/>
          <w:szCs w:val="28"/>
        </w:rPr>
        <w:t>"</w:t>
      </w:r>
      <w:r w:rsidR="00126939">
        <w:rPr>
          <w:rFonts w:ascii="Times New Roman" w:hAnsi="Times New Roman" w:cs="Times New Roman"/>
          <w:sz w:val="28"/>
          <w:szCs w:val="28"/>
        </w:rPr>
        <w:t>Юниаструм</w:t>
      </w:r>
      <w:r w:rsidR="003B7D5C" w:rsidRPr="003B7D5C">
        <w:rPr>
          <w:rFonts w:ascii="Times New Roman" w:hAnsi="Times New Roman" w:cs="Times New Roman"/>
          <w:sz w:val="28"/>
          <w:szCs w:val="28"/>
        </w:rPr>
        <w:t>"</w:t>
      </w:r>
      <w:r w:rsidR="00126939">
        <w:rPr>
          <w:rFonts w:ascii="Times New Roman" w:hAnsi="Times New Roman" w:cs="Times New Roman"/>
          <w:sz w:val="28"/>
          <w:szCs w:val="28"/>
        </w:rPr>
        <w:t xml:space="preserve">, </w:t>
      </w:r>
      <w:r w:rsidR="003B7D5C" w:rsidRPr="003B7D5C">
        <w:rPr>
          <w:rFonts w:ascii="Times New Roman" w:hAnsi="Times New Roman" w:cs="Times New Roman"/>
          <w:sz w:val="28"/>
          <w:szCs w:val="28"/>
        </w:rPr>
        <w:t>"</w:t>
      </w:r>
      <w:r w:rsidR="00126939">
        <w:rPr>
          <w:rFonts w:ascii="Times New Roman" w:hAnsi="Times New Roman" w:cs="Times New Roman"/>
          <w:sz w:val="28"/>
          <w:szCs w:val="28"/>
        </w:rPr>
        <w:t>Райффайзенбанк</w:t>
      </w:r>
      <w:r w:rsidR="003B7D5C" w:rsidRPr="003B7D5C">
        <w:rPr>
          <w:rFonts w:ascii="Times New Roman" w:hAnsi="Times New Roman" w:cs="Times New Roman"/>
          <w:sz w:val="28"/>
          <w:szCs w:val="28"/>
        </w:rPr>
        <w:t>"</w:t>
      </w:r>
      <w:r w:rsidR="00126939">
        <w:rPr>
          <w:rFonts w:ascii="Times New Roman" w:hAnsi="Times New Roman" w:cs="Times New Roman"/>
          <w:sz w:val="28"/>
          <w:szCs w:val="28"/>
        </w:rPr>
        <w:t xml:space="preserve"> и </w:t>
      </w:r>
      <w:r w:rsidR="003B7D5C" w:rsidRPr="001B7CF5">
        <w:rPr>
          <w:rFonts w:ascii="Times New Roman" w:hAnsi="Times New Roman" w:cs="Times New Roman"/>
          <w:sz w:val="28"/>
          <w:szCs w:val="28"/>
        </w:rPr>
        <w:t>"</w:t>
      </w:r>
      <w:r w:rsidR="00126939">
        <w:rPr>
          <w:rFonts w:ascii="Times New Roman" w:hAnsi="Times New Roman" w:cs="Times New Roman"/>
          <w:sz w:val="28"/>
          <w:szCs w:val="28"/>
        </w:rPr>
        <w:t>ЮниКр</w:t>
      </w:r>
      <w:r w:rsidR="003B7D5C">
        <w:rPr>
          <w:rFonts w:ascii="Times New Roman" w:hAnsi="Times New Roman" w:cs="Times New Roman"/>
          <w:sz w:val="28"/>
          <w:szCs w:val="28"/>
        </w:rPr>
        <w:t>едит Б</w:t>
      </w:r>
      <w:r w:rsidR="00126939">
        <w:rPr>
          <w:rFonts w:ascii="Times New Roman" w:hAnsi="Times New Roman" w:cs="Times New Roman"/>
          <w:sz w:val="28"/>
          <w:szCs w:val="28"/>
        </w:rPr>
        <w:t>анк</w:t>
      </w:r>
      <w:r w:rsidR="003B7D5C" w:rsidRPr="003B7D5C">
        <w:rPr>
          <w:rFonts w:ascii="Times New Roman" w:hAnsi="Times New Roman" w:cs="Times New Roman"/>
          <w:sz w:val="28"/>
          <w:szCs w:val="28"/>
        </w:rPr>
        <w:t>"</w:t>
      </w:r>
      <w:r w:rsidR="00126939">
        <w:rPr>
          <w:rFonts w:ascii="Times New Roman" w:hAnsi="Times New Roman" w:cs="Times New Roman"/>
          <w:sz w:val="28"/>
          <w:szCs w:val="28"/>
        </w:rPr>
        <w:t>.</w:t>
      </w:r>
      <w:r w:rsidR="002A65E0" w:rsidRPr="002A65E0">
        <w:rPr>
          <w:rFonts w:ascii="Times New Roman" w:hAnsi="Times New Roman" w:cs="Times New Roman"/>
          <w:sz w:val="28"/>
          <w:szCs w:val="28"/>
        </w:rPr>
        <w:t xml:space="preserve"> </w:t>
      </w:r>
    </w:p>
    <w:p w:rsidR="00645169" w:rsidRDefault="00645169" w:rsidP="00645169">
      <w:pPr>
        <w:pStyle w:val="2"/>
        <w:rPr>
          <w:rFonts w:ascii="Times New Roman" w:hAnsi="Times New Roman" w:cs="Times New Roman"/>
          <w:sz w:val="28"/>
          <w:szCs w:val="28"/>
          <w:shd w:val="clear" w:color="auto" w:fill="FFFFFF"/>
        </w:rPr>
      </w:pPr>
      <w:bookmarkStart w:id="11" w:name="_Toc479123382"/>
      <w:r w:rsidRPr="00223412">
        <w:rPr>
          <w:rFonts w:ascii="Times New Roman" w:hAnsi="Times New Roman" w:cs="Times New Roman"/>
          <w:sz w:val="28"/>
          <w:szCs w:val="28"/>
          <w:shd w:val="clear" w:color="auto" w:fill="FFFFFF"/>
        </w:rPr>
        <w:lastRenderedPageBreak/>
        <w:t>3.2. Анализ процессов слияний и поглощений на банковском рынке России</w:t>
      </w:r>
      <w:bookmarkEnd w:id="11"/>
    </w:p>
    <w:p w:rsidR="00223412" w:rsidRPr="00223412" w:rsidRDefault="00223412" w:rsidP="00223412"/>
    <w:p w:rsidR="007E339A" w:rsidRDefault="00F11F8C" w:rsidP="004A492E">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7602B">
        <w:rPr>
          <w:rFonts w:ascii="Times New Roman" w:hAnsi="Times New Roman" w:cs="Times New Roman"/>
          <w:color w:val="000000"/>
          <w:sz w:val="28"/>
          <w:szCs w:val="28"/>
          <w:shd w:val="clear" w:color="auto" w:fill="FFFFFF"/>
        </w:rPr>
        <w:t xml:space="preserve">На </w:t>
      </w:r>
      <w:r w:rsidR="0047602B">
        <w:rPr>
          <w:rFonts w:ascii="Times New Roman" w:hAnsi="Times New Roman" w:cs="Times New Roman"/>
          <w:color w:val="000000"/>
          <w:sz w:val="28"/>
          <w:szCs w:val="28"/>
          <w:shd w:val="clear" w:color="auto" w:fill="FFFFFF"/>
          <w:lang w:val="en-US"/>
        </w:rPr>
        <w:t>XIV</w:t>
      </w:r>
      <w:r w:rsidR="0047602B" w:rsidRPr="00795004">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 xml:space="preserve">Всероссийской банковской конференции </w:t>
      </w:r>
      <w:r w:rsidR="001B7CF5">
        <w:rPr>
          <w:rFonts w:ascii="Times New Roman" w:hAnsi="Times New Roman" w:cs="Times New Roman"/>
          <w:color w:val="000000"/>
          <w:sz w:val="28"/>
          <w:szCs w:val="28"/>
          <w:shd w:val="clear" w:color="auto" w:fill="FFFFFF"/>
        </w:rPr>
        <w:t xml:space="preserve">министром финансов России </w:t>
      </w:r>
      <w:r w:rsidR="0047602B">
        <w:rPr>
          <w:rFonts w:ascii="Times New Roman" w:hAnsi="Times New Roman" w:cs="Times New Roman"/>
          <w:color w:val="000000"/>
          <w:sz w:val="28"/>
          <w:szCs w:val="28"/>
          <w:shd w:val="clear" w:color="auto" w:fill="FFFFFF"/>
        </w:rPr>
        <w:t>А.</w:t>
      </w:r>
      <w:r w:rsidR="001B7CF5" w:rsidRPr="001B7CF5">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Силуановым было озвучено предложение повысить минимальный размер уставно</w:t>
      </w:r>
      <w:r w:rsidR="007E339A">
        <w:rPr>
          <w:rFonts w:ascii="Times New Roman" w:hAnsi="Times New Roman" w:cs="Times New Roman"/>
          <w:color w:val="000000"/>
          <w:sz w:val="28"/>
          <w:szCs w:val="28"/>
          <w:shd w:val="clear" w:color="auto" w:fill="FFFFFF"/>
        </w:rPr>
        <w:t>го капитала до 1 млрд. рублей. Как уже было сказано ранее, с</w:t>
      </w:r>
      <w:r w:rsidR="0047602B">
        <w:rPr>
          <w:rFonts w:ascii="Times New Roman" w:hAnsi="Times New Roman" w:cs="Times New Roman"/>
          <w:color w:val="000000"/>
          <w:sz w:val="28"/>
          <w:szCs w:val="28"/>
          <w:shd w:val="clear" w:color="auto" w:fill="FFFFFF"/>
        </w:rPr>
        <w:t>ейчас минимальный размер уставного капитала составляет 300 млн. рублей. Банки, которые не соответствуют этим требованиям, могут преобразоваться в небанковские кредитные организации или самоликвидироваться, иначе они будут лишены лицензии. Первый вице-премьер России И</w:t>
      </w:r>
      <w:r w:rsidR="001B7CF5">
        <w:rPr>
          <w:rFonts w:ascii="Times New Roman" w:hAnsi="Times New Roman" w:cs="Times New Roman"/>
          <w:color w:val="000000"/>
          <w:sz w:val="28"/>
          <w:szCs w:val="28"/>
          <w:shd w:val="clear" w:color="auto" w:fill="FFFFFF"/>
        </w:rPr>
        <w:t>.</w:t>
      </w:r>
      <w:r w:rsidR="0047602B">
        <w:rPr>
          <w:rFonts w:ascii="Times New Roman" w:hAnsi="Times New Roman" w:cs="Times New Roman"/>
          <w:color w:val="000000"/>
          <w:sz w:val="28"/>
          <w:szCs w:val="28"/>
          <w:shd w:val="clear" w:color="auto" w:fill="FFFFFF"/>
        </w:rPr>
        <w:t xml:space="preserve"> Шувалов заявил, что банковской системе необходима консолидация, чтобы пережить кризис</w:t>
      </w:r>
      <w:r w:rsidR="0047602B">
        <w:rPr>
          <w:rStyle w:val="aa"/>
          <w:rFonts w:ascii="Times New Roman" w:hAnsi="Times New Roman" w:cs="Times New Roman"/>
          <w:color w:val="000000"/>
          <w:sz w:val="28"/>
          <w:szCs w:val="28"/>
          <w:shd w:val="clear" w:color="auto" w:fill="FFFFFF"/>
        </w:rPr>
        <w:footnoteReference w:id="26"/>
      </w:r>
      <w:r w:rsidR="0047602B">
        <w:rPr>
          <w:rFonts w:ascii="Times New Roman" w:hAnsi="Times New Roman" w:cs="Times New Roman"/>
          <w:color w:val="000000"/>
          <w:sz w:val="28"/>
          <w:szCs w:val="28"/>
          <w:shd w:val="clear" w:color="auto" w:fill="FFFFFF"/>
        </w:rPr>
        <w:t>.</w:t>
      </w:r>
      <w:r w:rsidR="004A492E" w:rsidRPr="004A492E">
        <w:rPr>
          <w:rFonts w:ascii="Times New Roman" w:hAnsi="Times New Roman" w:cs="Times New Roman"/>
          <w:color w:val="000000"/>
          <w:sz w:val="28"/>
          <w:szCs w:val="28"/>
          <w:shd w:val="clear" w:color="auto" w:fill="FFFFFF"/>
        </w:rPr>
        <w:t xml:space="preserve"> </w:t>
      </w:r>
      <w:r w:rsidR="004A492E">
        <w:rPr>
          <w:rFonts w:ascii="Times New Roman" w:hAnsi="Times New Roman" w:cs="Times New Roman"/>
          <w:color w:val="000000"/>
          <w:sz w:val="28"/>
          <w:szCs w:val="28"/>
          <w:shd w:val="clear" w:color="auto" w:fill="FFFFFF"/>
        </w:rPr>
        <w:t>На сегодняшний день б</w:t>
      </w:r>
      <w:r w:rsidR="0047602B">
        <w:rPr>
          <w:rFonts w:ascii="Times New Roman" w:hAnsi="Times New Roman" w:cs="Times New Roman"/>
          <w:color w:val="000000"/>
          <w:sz w:val="28"/>
          <w:szCs w:val="28"/>
          <w:shd w:val="clear" w:color="auto" w:fill="FFFFFF"/>
        </w:rPr>
        <w:t xml:space="preserve">анковские </w:t>
      </w:r>
      <w:r w:rsidR="0047602B">
        <w:rPr>
          <w:rFonts w:ascii="Times New Roman" w:hAnsi="Times New Roman" w:cs="Times New Roman"/>
          <w:color w:val="000000"/>
          <w:sz w:val="28"/>
          <w:szCs w:val="28"/>
          <w:shd w:val="clear" w:color="auto" w:fill="FFFFFF"/>
          <w:lang w:val="en-US"/>
        </w:rPr>
        <w:t>M</w:t>
      </w:r>
      <w:r w:rsidR="0047602B" w:rsidRPr="008650E4">
        <w:rPr>
          <w:rFonts w:ascii="Times New Roman" w:hAnsi="Times New Roman" w:cs="Times New Roman"/>
          <w:color w:val="000000"/>
          <w:sz w:val="28"/>
          <w:szCs w:val="28"/>
          <w:shd w:val="clear" w:color="auto" w:fill="FFFFFF"/>
        </w:rPr>
        <w:t>&amp;</w:t>
      </w:r>
      <w:r w:rsidR="0047602B">
        <w:rPr>
          <w:rFonts w:ascii="Times New Roman" w:hAnsi="Times New Roman" w:cs="Times New Roman"/>
          <w:color w:val="000000"/>
          <w:sz w:val="28"/>
          <w:szCs w:val="28"/>
          <w:shd w:val="clear" w:color="auto" w:fill="FFFFFF"/>
          <w:lang w:val="en-US"/>
        </w:rPr>
        <w:t>A</w:t>
      </w:r>
      <w:r w:rsidR="0047602B" w:rsidRPr="008650E4">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являются основным способом повышения капитализации банков и оптимизации затрат.</w:t>
      </w:r>
      <w:r w:rsidR="004A492E">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Процессы по слиянию и поглощению в России</w:t>
      </w:r>
      <w:r w:rsidR="0047602B" w:rsidRPr="008650E4">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lang w:val="en-US"/>
        </w:rPr>
        <w:t>c</w:t>
      </w:r>
      <w:r w:rsidR="0047602B" w:rsidRPr="008650E4">
        <w:rPr>
          <w:rFonts w:ascii="Times New Roman" w:hAnsi="Times New Roman" w:cs="Times New Roman"/>
          <w:color w:val="000000"/>
          <w:sz w:val="28"/>
          <w:szCs w:val="28"/>
          <w:shd w:val="clear" w:color="auto" w:fill="FFFFFF"/>
        </w:rPr>
        <w:t xml:space="preserve"> </w:t>
      </w:r>
      <w:r w:rsidR="0047602B">
        <w:rPr>
          <w:rFonts w:ascii="Times New Roman" w:hAnsi="Times New Roman" w:cs="Times New Roman"/>
          <w:color w:val="000000"/>
          <w:sz w:val="28"/>
          <w:szCs w:val="28"/>
          <w:shd w:val="clear" w:color="auto" w:fill="FFFFFF"/>
        </w:rPr>
        <w:t>участием банков можно разделить на 2 группы</w:t>
      </w:r>
      <w:r w:rsidR="0047602B" w:rsidRPr="006673FC">
        <w:rPr>
          <w:rFonts w:ascii="Times New Roman" w:hAnsi="Times New Roman" w:cs="Times New Roman"/>
          <w:color w:val="000000"/>
          <w:sz w:val="28"/>
          <w:szCs w:val="28"/>
          <w:shd w:val="clear" w:color="auto" w:fill="FFFFFF"/>
        </w:rPr>
        <w:t xml:space="preserve">: </w:t>
      </w:r>
    </w:p>
    <w:p w:rsidR="007E339A" w:rsidRDefault="0047602B" w:rsidP="004A492E">
      <w:pPr>
        <w:spacing w:line="360" w:lineRule="auto"/>
        <w:jc w:val="both"/>
        <w:rPr>
          <w:rFonts w:ascii="Times New Roman" w:hAnsi="Times New Roman" w:cs="Times New Roman"/>
          <w:color w:val="000000"/>
          <w:sz w:val="28"/>
          <w:szCs w:val="28"/>
          <w:shd w:val="clear" w:color="auto" w:fill="FFFFFF"/>
        </w:rPr>
      </w:pPr>
      <w:r w:rsidRPr="006673FC">
        <w:rPr>
          <w:rFonts w:ascii="Times New Roman" w:hAnsi="Times New Roman" w:cs="Times New Roman"/>
          <w:color w:val="000000"/>
          <w:sz w:val="28"/>
          <w:szCs w:val="28"/>
          <w:shd w:val="clear" w:color="auto" w:fill="FFFFFF"/>
        </w:rPr>
        <w:t xml:space="preserve">1) </w:t>
      </w:r>
      <w:r>
        <w:rPr>
          <w:rFonts w:ascii="Times New Roman" w:hAnsi="Times New Roman" w:cs="Times New Roman"/>
          <w:color w:val="000000"/>
          <w:sz w:val="28"/>
          <w:szCs w:val="28"/>
          <w:shd w:val="clear" w:color="auto" w:fill="FFFFFF"/>
        </w:rPr>
        <w:t xml:space="preserve">в финансовой сфере (межбанковские </w:t>
      </w:r>
      <w:r>
        <w:rPr>
          <w:rFonts w:ascii="Times New Roman" w:hAnsi="Times New Roman" w:cs="Times New Roman"/>
          <w:color w:val="000000"/>
          <w:sz w:val="28"/>
          <w:szCs w:val="28"/>
          <w:shd w:val="clear" w:color="auto" w:fill="FFFFFF"/>
          <w:lang w:val="en-US"/>
        </w:rPr>
        <w:t>M</w:t>
      </w:r>
      <w:r w:rsidRPr="006673FC">
        <w:rPr>
          <w:rFonts w:ascii="Times New Roman" w:hAnsi="Times New Roman" w:cs="Times New Roman"/>
          <w:color w:val="000000"/>
          <w:sz w:val="28"/>
          <w:szCs w:val="28"/>
          <w:shd w:val="clear" w:color="auto" w:fill="FFFFFF"/>
        </w:rPr>
        <w:t>&amp;</w:t>
      </w:r>
      <w:r>
        <w:rPr>
          <w:rFonts w:ascii="Times New Roman" w:hAnsi="Times New Roman" w:cs="Times New Roman"/>
          <w:color w:val="000000"/>
          <w:sz w:val="28"/>
          <w:szCs w:val="28"/>
          <w:shd w:val="clear" w:color="auto" w:fill="FFFFFF"/>
          <w:lang w:val="en-US"/>
        </w:rPr>
        <w:t>A</w:t>
      </w:r>
      <w:r>
        <w:rPr>
          <w:rFonts w:ascii="Times New Roman" w:hAnsi="Times New Roman" w:cs="Times New Roman"/>
          <w:color w:val="000000"/>
          <w:sz w:val="28"/>
          <w:szCs w:val="28"/>
          <w:shd w:val="clear" w:color="auto" w:fill="FFFFFF"/>
        </w:rPr>
        <w:t xml:space="preserve">, слияния банков и небанковских финансовых компаний) </w:t>
      </w:r>
    </w:p>
    <w:p w:rsidR="007E339A" w:rsidRDefault="0047602B" w:rsidP="004A492E">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2) в нефинансовой сфере (сделки между банками и нефинансовыми компаниями)</w:t>
      </w:r>
      <w:r w:rsidR="004A492E" w:rsidRPr="004A492E">
        <w:rPr>
          <w:rFonts w:ascii="Times New Roman" w:hAnsi="Times New Roman" w:cs="Times New Roman"/>
          <w:sz w:val="28"/>
          <w:szCs w:val="28"/>
        </w:rPr>
        <w:t xml:space="preserve"> </w:t>
      </w:r>
    </w:p>
    <w:p w:rsidR="0047602B" w:rsidRPr="00513CA1" w:rsidRDefault="007E339A"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004A492E">
        <w:rPr>
          <w:rFonts w:ascii="Times New Roman" w:hAnsi="Times New Roman" w:cs="Times New Roman"/>
          <w:sz w:val="28"/>
          <w:szCs w:val="28"/>
        </w:rPr>
        <w:t>Мотивами слияний на банковском рынке зачастую выступают сокращение административных и маркетинговых издержек, географическая диверсификация, увеличение доли рынка, диверсификация продукта. В силу специфики деятельности банковских организаций, их интеграция обычно происходит в форме горизонтальных слияний</w:t>
      </w:r>
      <w:r w:rsidR="005B3D8C">
        <w:rPr>
          <w:rFonts w:ascii="Times New Roman" w:hAnsi="Times New Roman" w:cs="Times New Roman"/>
          <w:sz w:val="28"/>
          <w:szCs w:val="28"/>
        </w:rPr>
        <w:t xml:space="preserve"> или дружественных поглощений</w:t>
      </w:r>
      <w:r w:rsidR="005F659D">
        <w:rPr>
          <w:rFonts w:ascii="Times New Roman" w:hAnsi="Times New Roman" w:cs="Times New Roman"/>
          <w:sz w:val="28"/>
          <w:szCs w:val="28"/>
        </w:rPr>
        <w:t>, ведь в случае недружественного характера сделки может возникнуть конфликт с Центральным Банком, что, вполне вероятно, повлечет за собой отзыв лицензии.</w:t>
      </w:r>
      <w:r w:rsidR="005F659D" w:rsidRPr="00AE2A3E">
        <w:rPr>
          <w:rFonts w:ascii="Times New Roman" w:hAnsi="Times New Roman" w:cs="Times New Roman"/>
          <w:sz w:val="28"/>
          <w:szCs w:val="28"/>
        </w:rPr>
        <w:t xml:space="preserve"> </w:t>
      </w:r>
      <w:r w:rsidR="005F659D">
        <w:rPr>
          <w:rFonts w:ascii="Times New Roman" w:hAnsi="Times New Roman" w:cs="Times New Roman"/>
          <w:sz w:val="28"/>
          <w:szCs w:val="28"/>
        </w:rPr>
        <w:t xml:space="preserve">Нередко крупные банки вступают в борьбу за поглощение банка-цели, так произошло в случае конкуренции </w:t>
      </w:r>
      <w:r w:rsidR="005A3ADB" w:rsidRPr="005A3ADB">
        <w:rPr>
          <w:rFonts w:ascii="Times New Roman" w:hAnsi="Times New Roman" w:cs="Times New Roman"/>
          <w:sz w:val="28"/>
          <w:szCs w:val="28"/>
        </w:rPr>
        <w:t>"</w:t>
      </w:r>
      <w:r w:rsidR="005F659D">
        <w:rPr>
          <w:rFonts w:ascii="Times New Roman" w:hAnsi="Times New Roman" w:cs="Times New Roman"/>
          <w:sz w:val="28"/>
          <w:szCs w:val="28"/>
        </w:rPr>
        <w:t>ВТБ</w:t>
      </w:r>
      <w:r w:rsidR="005A3ADB" w:rsidRPr="005A3ADB">
        <w:rPr>
          <w:rFonts w:ascii="Times New Roman" w:hAnsi="Times New Roman" w:cs="Times New Roman"/>
          <w:sz w:val="28"/>
          <w:szCs w:val="28"/>
        </w:rPr>
        <w:t>"</w:t>
      </w:r>
      <w:r w:rsidR="005F659D">
        <w:rPr>
          <w:rFonts w:ascii="Times New Roman" w:hAnsi="Times New Roman" w:cs="Times New Roman"/>
          <w:sz w:val="28"/>
          <w:szCs w:val="28"/>
        </w:rPr>
        <w:t xml:space="preserve"> и </w:t>
      </w:r>
      <w:r w:rsidR="005A3ADB" w:rsidRPr="005A3ADB">
        <w:rPr>
          <w:rFonts w:ascii="Times New Roman" w:hAnsi="Times New Roman" w:cs="Times New Roman"/>
          <w:sz w:val="28"/>
          <w:szCs w:val="28"/>
        </w:rPr>
        <w:lastRenderedPageBreak/>
        <w:t>"</w:t>
      </w:r>
      <w:r w:rsidR="005F659D">
        <w:rPr>
          <w:rFonts w:ascii="Times New Roman" w:hAnsi="Times New Roman" w:cs="Times New Roman"/>
          <w:sz w:val="28"/>
          <w:szCs w:val="28"/>
        </w:rPr>
        <w:t>Альфа-Банка</w:t>
      </w:r>
      <w:r w:rsidR="005A3ADB" w:rsidRPr="005A3ADB">
        <w:rPr>
          <w:rFonts w:ascii="Times New Roman" w:hAnsi="Times New Roman" w:cs="Times New Roman"/>
          <w:sz w:val="28"/>
          <w:szCs w:val="28"/>
        </w:rPr>
        <w:t>"</w:t>
      </w:r>
      <w:r w:rsidR="005F659D">
        <w:rPr>
          <w:rFonts w:ascii="Times New Roman" w:hAnsi="Times New Roman" w:cs="Times New Roman"/>
          <w:sz w:val="28"/>
          <w:szCs w:val="28"/>
        </w:rPr>
        <w:t xml:space="preserve"> за присоединение </w:t>
      </w:r>
      <w:r w:rsidR="005A3ADB" w:rsidRPr="005A3ADB">
        <w:rPr>
          <w:rFonts w:ascii="Times New Roman" w:hAnsi="Times New Roman" w:cs="Times New Roman"/>
          <w:sz w:val="28"/>
          <w:szCs w:val="28"/>
        </w:rPr>
        <w:t>"</w:t>
      </w:r>
      <w:r w:rsidR="005F659D">
        <w:rPr>
          <w:rFonts w:ascii="Times New Roman" w:hAnsi="Times New Roman" w:cs="Times New Roman"/>
          <w:sz w:val="28"/>
          <w:szCs w:val="28"/>
        </w:rPr>
        <w:t>Банка Москвы</w:t>
      </w:r>
      <w:r w:rsidR="005A3ADB" w:rsidRPr="005A3ADB">
        <w:rPr>
          <w:rFonts w:ascii="Times New Roman" w:hAnsi="Times New Roman" w:cs="Times New Roman"/>
          <w:sz w:val="28"/>
          <w:szCs w:val="28"/>
        </w:rPr>
        <w:t>"</w:t>
      </w:r>
      <w:r w:rsidR="005F659D">
        <w:rPr>
          <w:rFonts w:ascii="Times New Roman" w:hAnsi="Times New Roman" w:cs="Times New Roman"/>
          <w:sz w:val="28"/>
          <w:szCs w:val="28"/>
        </w:rPr>
        <w:t xml:space="preserve">. </w:t>
      </w:r>
      <w:r w:rsidR="005A3ADB">
        <w:rPr>
          <w:rFonts w:ascii="Times New Roman" w:hAnsi="Times New Roman" w:cs="Times New Roman"/>
          <w:color w:val="000000"/>
          <w:sz w:val="28"/>
          <w:szCs w:val="28"/>
          <w:shd w:val="clear" w:color="auto" w:fill="FFFFFF"/>
        </w:rPr>
        <w:t xml:space="preserve">Помимо уже вышеупомянутой сделки </w:t>
      </w:r>
      <w:r w:rsidR="005A3ADB" w:rsidRPr="005A3ADB">
        <w:rPr>
          <w:rFonts w:ascii="Times New Roman" w:hAnsi="Times New Roman" w:cs="Times New Roman"/>
          <w:color w:val="000000"/>
          <w:sz w:val="28"/>
          <w:szCs w:val="28"/>
          <w:shd w:val="clear" w:color="auto" w:fill="FFFFFF"/>
        </w:rPr>
        <w:t>"</w:t>
      </w:r>
      <w:r w:rsidR="005A3ADB">
        <w:rPr>
          <w:rFonts w:ascii="Times New Roman" w:hAnsi="Times New Roman" w:cs="Times New Roman"/>
          <w:color w:val="000000"/>
          <w:sz w:val="28"/>
          <w:szCs w:val="28"/>
          <w:shd w:val="clear" w:color="auto" w:fill="FFFFFF"/>
        </w:rPr>
        <w:t>ВТБ</w:t>
      </w:r>
      <w:r w:rsidR="005A3ADB" w:rsidRPr="005A3ADB">
        <w:rPr>
          <w:rFonts w:ascii="Times New Roman" w:hAnsi="Times New Roman" w:cs="Times New Roman"/>
          <w:color w:val="000000"/>
          <w:sz w:val="28"/>
          <w:szCs w:val="28"/>
          <w:shd w:val="clear" w:color="auto" w:fill="FFFFFF"/>
        </w:rPr>
        <w:t>"</w:t>
      </w:r>
      <w:r w:rsidR="005A3ADB">
        <w:rPr>
          <w:rFonts w:ascii="Times New Roman" w:hAnsi="Times New Roman" w:cs="Times New Roman"/>
          <w:color w:val="000000"/>
          <w:sz w:val="28"/>
          <w:szCs w:val="28"/>
          <w:shd w:val="clear" w:color="auto" w:fill="FFFFFF"/>
        </w:rPr>
        <w:t xml:space="preserve"> и </w:t>
      </w:r>
      <w:r w:rsidR="005A3ADB" w:rsidRPr="005A3ADB">
        <w:rPr>
          <w:rFonts w:ascii="Times New Roman" w:hAnsi="Times New Roman" w:cs="Times New Roman"/>
          <w:color w:val="000000"/>
          <w:sz w:val="28"/>
          <w:szCs w:val="28"/>
          <w:shd w:val="clear" w:color="auto" w:fill="FFFFFF"/>
        </w:rPr>
        <w:t>"</w:t>
      </w:r>
      <w:r w:rsidR="005A3ADB">
        <w:rPr>
          <w:rFonts w:ascii="Times New Roman" w:hAnsi="Times New Roman" w:cs="Times New Roman"/>
          <w:color w:val="000000"/>
          <w:sz w:val="28"/>
          <w:szCs w:val="28"/>
          <w:shd w:val="clear" w:color="auto" w:fill="FFFFFF"/>
        </w:rPr>
        <w:t>Банка Москвы</w:t>
      </w:r>
      <w:r w:rsidR="005A3ADB" w:rsidRPr="005A3ADB">
        <w:rPr>
          <w:rFonts w:ascii="Times New Roman" w:hAnsi="Times New Roman" w:cs="Times New Roman"/>
          <w:color w:val="000000"/>
          <w:sz w:val="28"/>
          <w:szCs w:val="28"/>
          <w:shd w:val="clear" w:color="auto" w:fill="FFFFFF"/>
        </w:rPr>
        <w:t>"</w:t>
      </w:r>
      <w:r w:rsidR="005A3ADB">
        <w:rPr>
          <w:rFonts w:ascii="Times New Roman" w:hAnsi="Times New Roman" w:cs="Times New Roman"/>
          <w:color w:val="000000"/>
          <w:sz w:val="28"/>
          <w:szCs w:val="28"/>
          <w:shd w:val="clear" w:color="auto" w:fill="FFFFFF"/>
        </w:rPr>
        <w:t xml:space="preserve">, наиболее заметными на банковском рынке оказались покупка </w:t>
      </w:r>
      <w:r w:rsidR="005A3ADB" w:rsidRPr="005A3ADB">
        <w:rPr>
          <w:rFonts w:ascii="Times New Roman" w:hAnsi="Times New Roman" w:cs="Times New Roman"/>
          <w:color w:val="000000"/>
          <w:sz w:val="28"/>
          <w:szCs w:val="28"/>
          <w:shd w:val="clear" w:color="auto" w:fill="FFFFFF"/>
        </w:rPr>
        <w:t>"</w:t>
      </w:r>
      <w:r w:rsidR="005A3ADB">
        <w:rPr>
          <w:rFonts w:ascii="Times New Roman" w:hAnsi="Times New Roman" w:cs="Times New Roman"/>
          <w:color w:val="000000"/>
          <w:sz w:val="28"/>
          <w:szCs w:val="28"/>
          <w:shd w:val="clear" w:color="auto" w:fill="FFFFFF"/>
        </w:rPr>
        <w:t>Сбербанком</w:t>
      </w:r>
      <w:r w:rsidR="005A3ADB" w:rsidRPr="005A3ADB">
        <w:rPr>
          <w:rFonts w:ascii="Times New Roman" w:hAnsi="Times New Roman" w:cs="Times New Roman"/>
          <w:color w:val="000000"/>
          <w:sz w:val="28"/>
          <w:szCs w:val="28"/>
          <w:shd w:val="clear" w:color="auto" w:fill="FFFFFF"/>
        </w:rPr>
        <w:t>"</w:t>
      </w:r>
      <w:r w:rsidR="005A3ADB">
        <w:rPr>
          <w:rFonts w:ascii="Times New Roman" w:hAnsi="Times New Roman" w:cs="Times New Roman"/>
          <w:color w:val="000000"/>
          <w:sz w:val="28"/>
          <w:szCs w:val="28"/>
          <w:shd w:val="clear" w:color="auto" w:fill="FFFFFF"/>
        </w:rPr>
        <w:t xml:space="preserve"> </w:t>
      </w:r>
      <w:r w:rsidR="00871300">
        <w:rPr>
          <w:rFonts w:ascii="Times New Roman" w:hAnsi="Times New Roman" w:cs="Times New Roman"/>
          <w:color w:val="000000"/>
          <w:sz w:val="28"/>
          <w:szCs w:val="28"/>
          <w:shd w:val="clear" w:color="auto" w:fill="FFFFFF"/>
        </w:rPr>
        <w:t xml:space="preserve">инвестиционного банка </w:t>
      </w:r>
      <w:r w:rsidR="00871300" w:rsidRPr="00871300">
        <w:rPr>
          <w:rFonts w:ascii="Times New Roman" w:hAnsi="Times New Roman" w:cs="Times New Roman"/>
          <w:color w:val="000000"/>
          <w:sz w:val="28"/>
          <w:szCs w:val="28"/>
          <w:shd w:val="clear" w:color="auto" w:fill="FFFFFF"/>
        </w:rPr>
        <w:t>"</w:t>
      </w:r>
      <w:r w:rsidR="00871300">
        <w:rPr>
          <w:rFonts w:ascii="Times New Roman" w:hAnsi="Times New Roman" w:cs="Times New Roman"/>
          <w:color w:val="000000"/>
          <w:sz w:val="28"/>
          <w:szCs w:val="28"/>
          <w:shd w:val="clear" w:color="auto" w:fill="FFFFFF"/>
        </w:rPr>
        <w:t>Тройка Диалог</w:t>
      </w:r>
      <w:r w:rsidR="00871300" w:rsidRPr="00871300">
        <w:rPr>
          <w:rFonts w:ascii="Times New Roman" w:hAnsi="Times New Roman" w:cs="Times New Roman"/>
          <w:color w:val="000000"/>
          <w:sz w:val="28"/>
          <w:szCs w:val="28"/>
          <w:shd w:val="clear" w:color="auto" w:fill="FFFFFF"/>
        </w:rPr>
        <w:t>"</w:t>
      </w:r>
      <w:r w:rsidR="00871300">
        <w:rPr>
          <w:rFonts w:ascii="Times New Roman" w:hAnsi="Times New Roman" w:cs="Times New Roman"/>
          <w:color w:val="000000"/>
          <w:sz w:val="28"/>
          <w:szCs w:val="28"/>
          <w:shd w:val="clear" w:color="auto" w:fill="FFFFFF"/>
        </w:rPr>
        <w:t xml:space="preserve">, а также </w:t>
      </w:r>
      <w:r w:rsidR="005A3ADB">
        <w:rPr>
          <w:rFonts w:ascii="Times New Roman" w:hAnsi="Times New Roman" w:cs="Times New Roman"/>
          <w:color w:val="000000"/>
          <w:sz w:val="28"/>
          <w:szCs w:val="28"/>
          <w:shd w:val="clear" w:color="auto" w:fill="FFFFFF"/>
        </w:rPr>
        <w:t xml:space="preserve">акций турецкого </w:t>
      </w:r>
      <w:r w:rsidR="005A3ADB" w:rsidRPr="005A3ADB">
        <w:rPr>
          <w:rFonts w:ascii="Times New Roman" w:hAnsi="Times New Roman" w:cs="Times New Roman"/>
          <w:color w:val="000000"/>
          <w:sz w:val="28"/>
          <w:szCs w:val="28"/>
          <w:shd w:val="clear" w:color="auto" w:fill="FFFFFF"/>
        </w:rPr>
        <w:t>"</w:t>
      </w:r>
      <w:r w:rsidR="005A3ADB">
        <w:rPr>
          <w:rFonts w:ascii="Times New Roman" w:hAnsi="Times New Roman" w:cs="Times New Roman"/>
          <w:color w:val="000000"/>
          <w:sz w:val="28"/>
          <w:szCs w:val="28"/>
          <w:shd w:val="clear" w:color="auto" w:fill="FFFFFF"/>
          <w:lang w:val="en-US"/>
        </w:rPr>
        <w:t>Denizbank</w:t>
      </w:r>
      <w:r w:rsidR="005A3ADB" w:rsidRPr="005A3ADB">
        <w:rPr>
          <w:rFonts w:ascii="Times New Roman" w:hAnsi="Times New Roman" w:cs="Times New Roman"/>
          <w:color w:val="000000"/>
          <w:sz w:val="28"/>
          <w:szCs w:val="28"/>
          <w:shd w:val="clear" w:color="auto" w:fill="FFFFFF"/>
        </w:rPr>
        <w:t>"</w:t>
      </w:r>
      <w:r w:rsidR="005A3ADB" w:rsidRPr="0055655C">
        <w:rPr>
          <w:rFonts w:ascii="Times New Roman" w:hAnsi="Times New Roman" w:cs="Times New Roman"/>
          <w:color w:val="000000"/>
          <w:sz w:val="28"/>
          <w:szCs w:val="28"/>
          <w:shd w:val="clear" w:color="auto" w:fill="FFFFFF"/>
        </w:rPr>
        <w:t xml:space="preserve"> (2012</w:t>
      </w:r>
      <w:r w:rsidR="005A3ADB">
        <w:rPr>
          <w:rFonts w:ascii="Times New Roman" w:hAnsi="Times New Roman" w:cs="Times New Roman"/>
          <w:color w:val="000000"/>
          <w:sz w:val="28"/>
          <w:szCs w:val="28"/>
          <w:shd w:val="clear" w:color="auto" w:fill="FFFFFF"/>
        </w:rPr>
        <w:t xml:space="preserve"> г</w:t>
      </w:r>
      <w:r w:rsidR="005A3ADB" w:rsidRPr="0055655C">
        <w:rPr>
          <w:rFonts w:ascii="Times New Roman" w:hAnsi="Times New Roman" w:cs="Times New Roman"/>
          <w:color w:val="000000"/>
          <w:sz w:val="28"/>
          <w:szCs w:val="28"/>
          <w:shd w:val="clear" w:color="auto" w:fill="FFFFFF"/>
        </w:rPr>
        <w:t>)</w:t>
      </w:r>
      <w:r w:rsidR="005A3ADB">
        <w:rPr>
          <w:rFonts w:ascii="Times New Roman" w:hAnsi="Times New Roman" w:cs="Times New Roman"/>
          <w:color w:val="000000"/>
          <w:sz w:val="28"/>
          <w:szCs w:val="28"/>
          <w:shd w:val="clear" w:color="auto" w:fill="FFFFFF"/>
        </w:rPr>
        <w:t xml:space="preserve">, </w:t>
      </w:r>
      <w:r w:rsidR="00871300">
        <w:rPr>
          <w:rFonts w:ascii="Times New Roman" w:hAnsi="Times New Roman" w:cs="Times New Roman"/>
          <w:color w:val="000000"/>
          <w:sz w:val="28"/>
          <w:szCs w:val="28"/>
          <w:shd w:val="clear" w:color="auto" w:fill="FFFFFF"/>
        </w:rPr>
        <w:t xml:space="preserve">приобретение </w:t>
      </w:r>
      <w:r w:rsidR="00871300" w:rsidRPr="00871300">
        <w:rPr>
          <w:rFonts w:ascii="Times New Roman" w:hAnsi="Times New Roman" w:cs="Times New Roman"/>
          <w:color w:val="000000"/>
          <w:sz w:val="28"/>
          <w:szCs w:val="28"/>
          <w:shd w:val="clear" w:color="auto" w:fill="FFFFFF"/>
        </w:rPr>
        <w:t>"</w:t>
      </w:r>
      <w:r w:rsidR="00871300">
        <w:rPr>
          <w:rFonts w:ascii="Times New Roman" w:hAnsi="Times New Roman" w:cs="Times New Roman"/>
          <w:color w:val="000000"/>
          <w:sz w:val="28"/>
          <w:szCs w:val="28"/>
          <w:shd w:val="clear" w:color="auto" w:fill="FFFFFF"/>
        </w:rPr>
        <w:t>ВТБ</w:t>
      </w:r>
      <w:r w:rsidR="00871300" w:rsidRPr="00871300">
        <w:rPr>
          <w:rFonts w:ascii="Times New Roman" w:hAnsi="Times New Roman" w:cs="Times New Roman"/>
          <w:color w:val="000000"/>
          <w:sz w:val="28"/>
          <w:szCs w:val="28"/>
          <w:shd w:val="clear" w:color="auto" w:fill="FFFFFF"/>
        </w:rPr>
        <w:t>"</w:t>
      </w:r>
      <w:r w:rsidR="00871300">
        <w:rPr>
          <w:rFonts w:ascii="Times New Roman" w:hAnsi="Times New Roman" w:cs="Times New Roman"/>
          <w:color w:val="000000"/>
          <w:sz w:val="28"/>
          <w:szCs w:val="28"/>
          <w:shd w:val="clear" w:color="auto" w:fill="FFFFFF"/>
        </w:rPr>
        <w:t xml:space="preserve"> </w:t>
      </w:r>
      <w:r w:rsidR="00871300" w:rsidRPr="00871300">
        <w:rPr>
          <w:rFonts w:ascii="Times New Roman" w:hAnsi="Times New Roman" w:cs="Times New Roman"/>
          <w:color w:val="000000"/>
          <w:sz w:val="28"/>
          <w:szCs w:val="28"/>
          <w:shd w:val="clear" w:color="auto" w:fill="FFFFFF"/>
        </w:rPr>
        <w:t>"</w:t>
      </w:r>
      <w:r w:rsidR="00871300">
        <w:rPr>
          <w:rFonts w:ascii="Times New Roman" w:hAnsi="Times New Roman" w:cs="Times New Roman"/>
          <w:color w:val="000000"/>
          <w:sz w:val="28"/>
          <w:szCs w:val="28"/>
          <w:shd w:val="clear" w:color="auto" w:fill="FFFFFF"/>
        </w:rPr>
        <w:t>Транскредитбанка</w:t>
      </w:r>
      <w:r w:rsidR="00871300" w:rsidRPr="00871300">
        <w:rPr>
          <w:rFonts w:ascii="Times New Roman" w:hAnsi="Times New Roman" w:cs="Times New Roman"/>
          <w:color w:val="000000"/>
          <w:sz w:val="28"/>
          <w:szCs w:val="28"/>
          <w:shd w:val="clear" w:color="auto" w:fill="FFFFFF"/>
        </w:rPr>
        <w:t>"</w:t>
      </w:r>
      <w:r w:rsidR="00871300">
        <w:rPr>
          <w:rFonts w:ascii="Times New Roman" w:hAnsi="Times New Roman" w:cs="Times New Roman"/>
          <w:color w:val="000000"/>
          <w:sz w:val="28"/>
          <w:szCs w:val="28"/>
          <w:shd w:val="clear" w:color="auto" w:fill="FFFFFF"/>
        </w:rPr>
        <w:t xml:space="preserve">, </w:t>
      </w:r>
      <w:r w:rsidR="005A3ADB">
        <w:rPr>
          <w:rFonts w:ascii="Times New Roman" w:hAnsi="Times New Roman" w:cs="Times New Roman"/>
          <w:color w:val="000000"/>
          <w:sz w:val="28"/>
          <w:szCs w:val="28"/>
          <w:shd w:val="clear" w:color="auto" w:fill="FFFFFF"/>
        </w:rPr>
        <w:t xml:space="preserve">слияние </w:t>
      </w:r>
      <w:r w:rsidR="005A3ADB" w:rsidRPr="005A3ADB">
        <w:rPr>
          <w:rFonts w:ascii="Times New Roman" w:hAnsi="Times New Roman" w:cs="Times New Roman"/>
          <w:color w:val="000000"/>
          <w:sz w:val="28"/>
          <w:szCs w:val="28"/>
          <w:shd w:val="clear" w:color="auto" w:fill="FFFFFF"/>
        </w:rPr>
        <w:t>"</w:t>
      </w:r>
      <w:r w:rsidR="005A3ADB">
        <w:rPr>
          <w:rFonts w:ascii="Times New Roman" w:hAnsi="Times New Roman" w:cs="Times New Roman"/>
          <w:color w:val="000000"/>
          <w:sz w:val="28"/>
          <w:szCs w:val="28"/>
          <w:shd w:val="clear" w:color="auto" w:fill="FFFFFF"/>
        </w:rPr>
        <w:t>МДМ-банка</w:t>
      </w:r>
      <w:r w:rsidR="005A3ADB" w:rsidRPr="005A3ADB">
        <w:rPr>
          <w:rFonts w:ascii="Times New Roman" w:hAnsi="Times New Roman" w:cs="Times New Roman"/>
          <w:color w:val="000000"/>
          <w:sz w:val="28"/>
          <w:szCs w:val="28"/>
          <w:shd w:val="clear" w:color="auto" w:fill="FFFFFF"/>
        </w:rPr>
        <w:t>"</w:t>
      </w:r>
      <w:r w:rsidR="005A3ADB">
        <w:rPr>
          <w:rFonts w:ascii="Times New Roman" w:hAnsi="Times New Roman" w:cs="Times New Roman"/>
          <w:color w:val="000000"/>
          <w:sz w:val="28"/>
          <w:szCs w:val="28"/>
          <w:shd w:val="clear" w:color="auto" w:fill="FFFFFF"/>
        </w:rPr>
        <w:t xml:space="preserve"> и </w:t>
      </w:r>
      <w:r w:rsidR="005A3ADB" w:rsidRPr="005A3ADB">
        <w:rPr>
          <w:rFonts w:ascii="Times New Roman" w:hAnsi="Times New Roman" w:cs="Times New Roman"/>
          <w:color w:val="000000"/>
          <w:sz w:val="28"/>
          <w:szCs w:val="28"/>
          <w:shd w:val="clear" w:color="auto" w:fill="FFFFFF"/>
        </w:rPr>
        <w:t>"</w:t>
      </w:r>
      <w:r w:rsidR="005A3ADB">
        <w:rPr>
          <w:rFonts w:ascii="Times New Roman" w:hAnsi="Times New Roman" w:cs="Times New Roman"/>
          <w:color w:val="000000"/>
          <w:sz w:val="28"/>
          <w:szCs w:val="28"/>
          <w:shd w:val="clear" w:color="auto" w:fill="FFFFFF"/>
        </w:rPr>
        <w:t>УРСА-банка</w:t>
      </w:r>
      <w:r w:rsidR="005A3ADB" w:rsidRPr="005A3ADB">
        <w:rPr>
          <w:rFonts w:ascii="Times New Roman" w:hAnsi="Times New Roman" w:cs="Times New Roman"/>
          <w:color w:val="000000"/>
          <w:sz w:val="28"/>
          <w:szCs w:val="28"/>
          <w:shd w:val="clear" w:color="auto" w:fill="FFFFFF"/>
        </w:rPr>
        <w:t>"</w:t>
      </w:r>
      <w:r w:rsidR="005A3ADB">
        <w:rPr>
          <w:rFonts w:ascii="Times New Roman" w:hAnsi="Times New Roman" w:cs="Times New Roman"/>
          <w:color w:val="000000"/>
          <w:sz w:val="28"/>
          <w:szCs w:val="28"/>
          <w:shd w:val="clear" w:color="auto" w:fill="FFFFFF"/>
        </w:rPr>
        <w:t xml:space="preserve"> (2009), а несколькими годами спустя </w:t>
      </w:r>
      <w:r w:rsidR="001B7CF5">
        <w:rPr>
          <w:rFonts w:ascii="Times New Roman" w:hAnsi="Times New Roman" w:cs="Times New Roman"/>
          <w:color w:val="000000"/>
          <w:sz w:val="28"/>
          <w:szCs w:val="28"/>
          <w:shd w:val="clear" w:color="auto" w:fill="FFFFFF"/>
        </w:rPr>
        <w:t xml:space="preserve">─ </w:t>
      </w:r>
      <w:r w:rsidR="005A3ADB">
        <w:rPr>
          <w:rFonts w:ascii="Times New Roman" w:hAnsi="Times New Roman" w:cs="Times New Roman"/>
          <w:color w:val="000000"/>
          <w:sz w:val="28"/>
          <w:szCs w:val="28"/>
          <w:shd w:val="clear" w:color="auto" w:fill="FFFFFF"/>
        </w:rPr>
        <w:t xml:space="preserve">уже объединенного </w:t>
      </w:r>
      <w:r w:rsidR="005A3ADB" w:rsidRPr="005A3ADB">
        <w:rPr>
          <w:rFonts w:ascii="Times New Roman" w:hAnsi="Times New Roman" w:cs="Times New Roman"/>
          <w:color w:val="000000"/>
          <w:sz w:val="28"/>
          <w:szCs w:val="28"/>
          <w:shd w:val="clear" w:color="auto" w:fill="FFFFFF"/>
        </w:rPr>
        <w:t>"</w:t>
      </w:r>
      <w:r w:rsidR="005A3ADB">
        <w:rPr>
          <w:rFonts w:ascii="Times New Roman" w:hAnsi="Times New Roman" w:cs="Times New Roman"/>
          <w:color w:val="000000"/>
          <w:sz w:val="28"/>
          <w:szCs w:val="28"/>
          <w:shd w:val="clear" w:color="auto" w:fill="FFFFFF"/>
        </w:rPr>
        <w:t>МДМ</w:t>
      </w:r>
      <w:r w:rsidR="005A3ADB" w:rsidRPr="005A3ADB">
        <w:rPr>
          <w:rFonts w:ascii="Times New Roman" w:hAnsi="Times New Roman" w:cs="Times New Roman"/>
          <w:color w:val="000000"/>
          <w:sz w:val="28"/>
          <w:szCs w:val="28"/>
          <w:shd w:val="clear" w:color="auto" w:fill="FFFFFF"/>
        </w:rPr>
        <w:t>"</w:t>
      </w:r>
      <w:r w:rsidR="005A3ADB">
        <w:rPr>
          <w:rFonts w:ascii="Times New Roman" w:hAnsi="Times New Roman" w:cs="Times New Roman"/>
          <w:color w:val="000000"/>
          <w:sz w:val="28"/>
          <w:szCs w:val="28"/>
          <w:shd w:val="clear" w:color="auto" w:fill="FFFFFF"/>
        </w:rPr>
        <w:t xml:space="preserve">  с </w:t>
      </w:r>
      <w:r w:rsidR="005A3ADB" w:rsidRPr="005A3ADB">
        <w:rPr>
          <w:rFonts w:ascii="Times New Roman" w:hAnsi="Times New Roman" w:cs="Times New Roman"/>
          <w:color w:val="000000"/>
          <w:sz w:val="28"/>
          <w:szCs w:val="28"/>
          <w:shd w:val="clear" w:color="auto" w:fill="FFFFFF"/>
        </w:rPr>
        <w:t>"</w:t>
      </w:r>
      <w:r w:rsidR="005A3ADB">
        <w:rPr>
          <w:rFonts w:ascii="Times New Roman" w:hAnsi="Times New Roman" w:cs="Times New Roman"/>
          <w:color w:val="000000"/>
          <w:sz w:val="28"/>
          <w:szCs w:val="28"/>
          <w:shd w:val="clear" w:color="auto" w:fill="FFFFFF"/>
        </w:rPr>
        <w:t>Бинбанком</w:t>
      </w:r>
      <w:r w:rsidR="005A3ADB" w:rsidRPr="005A3ADB">
        <w:rPr>
          <w:rFonts w:ascii="Times New Roman" w:hAnsi="Times New Roman" w:cs="Times New Roman"/>
          <w:color w:val="000000"/>
          <w:sz w:val="28"/>
          <w:szCs w:val="28"/>
          <w:shd w:val="clear" w:color="auto" w:fill="FFFFFF"/>
        </w:rPr>
        <w:t>"</w:t>
      </w:r>
      <w:r w:rsidR="005A3ADB">
        <w:rPr>
          <w:rFonts w:ascii="Times New Roman" w:hAnsi="Times New Roman" w:cs="Times New Roman"/>
          <w:color w:val="000000"/>
          <w:sz w:val="28"/>
          <w:szCs w:val="28"/>
          <w:shd w:val="clear" w:color="auto" w:fill="FFFFFF"/>
        </w:rPr>
        <w:t xml:space="preserve">, приобретение </w:t>
      </w:r>
      <w:r w:rsidR="005A3ADB" w:rsidRPr="005A3ADB">
        <w:rPr>
          <w:rFonts w:ascii="Times New Roman" w:hAnsi="Times New Roman" w:cs="Times New Roman"/>
          <w:color w:val="000000"/>
          <w:sz w:val="28"/>
          <w:szCs w:val="28"/>
          <w:shd w:val="clear" w:color="auto" w:fill="FFFFFF"/>
        </w:rPr>
        <w:t>"</w:t>
      </w:r>
      <w:r w:rsidR="005A3ADB">
        <w:rPr>
          <w:rFonts w:ascii="Times New Roman" w:hAnsi="Times New Roman" w:cs="Times New Roman"/>
          <w:color w:val="000000"/>
          <w:sz w:val="28"/>
          <w:szCs w:val="28"/>
          <w:shd w:val="clear" w:color="auto" w:fill="FFFFFF"/>
        </w:rPr>
        <w:t>Альфа-банком</w:t>
      </w:r>
      <w:r w:rsidR="005A3ADB" w:rsidRPr="005A3ADB">
        <w:rPr>
          <w:rFonts w:ascii="Times New Roman" w:hAnsi="Times New Roman" w:cs="Times New Roman"/>
          <w:color w:val="000000"/>
          <w:sz w:val="28"/>
          <w:szCs w:val="28"/>
          <w:shd w:val="clear" w:color="auto" w:fill="FFFFFF"/>
        </w:rPr>
        <w:t>"</w:t>
      </w:r>
      <w:r w:rsidR="005A3ADB">
        <w:rPr>
          <w:rFonts w:ascii="Times New Roman" w:hAnsi="Times New Roman" w:cs="Times New Roman"/>
          <w:color w:val="000000"/>
          <w:sz w:val="28"/>
          <w:szCs w:val="28"/>
          <w:shd w:val="clear" w:color="auto" w:fill="FFFFFF"/>
        </w:rPr>
        <w:t xml:space="preserve"> </w:t>
      </w:r>
      <w:r w:rsidR="005A3ADB" w:rsidRPr="005A3ADB">
        <w:rPr>
          <w:rFonts w:ascii="Times New Roman" w:hAnsi="Times New Roman" w:cs="Times New Roman"/>
          <w:color w:val="000000"/>
          <w:sz w:val="28"/>
          <w:szCs w:val="28"/>
          <w:shd w:val="clear" w:color="auto" w:fill="FFFFFF"/>
        </w:rPr>
        <w:t>"</w:t>
      </w:r>
      <w:r w:rsidR="005A3ADB">
        <w:rPr>
          <w:rFonts w:ascii="Times New Roman" w:hAnsi="Times New Roman" w:cs="Times New Roman"/>
          <w:color w:val="000000"/>
          <w:sz w:val="28"/>
          <w:szCs w:val="28"/>
          <w:shd w:val="clear" w:color="auto" w:fill="FFFFFF"/>
        </w:rPr>
        <w:t>Балтийского банка</w:t>
      </w:r>
      <w:r w:rsidR="005A3ADB" w:rsidRPr="005A3ADB">
        <w:rPr>
          <w:rFonts w:ascii="Times New Roman" w:hAnsi="Times New Roman" w:cs="Times New Roman"/>
          <w:color w:val="000000"/>
          <w:sz w:val="28"/>
          <w:szCs w:val="28"/>
          <w:shd w:val="clear" w:color="auto" w:fill="FFFFFF"/>
        </w:rPr>
        <w:t>"</w:t>
      </w:r>
      <w:r w:rsidR="005A3ADB">
        <w:rPr>
          <w:rFonts w:ascii="Times New Roman" w:hAnsi="Times New Roman" w:cs="Times New Roman"/>
          <w:color w:val="000000"/>
          <w:sz w:val="28"/>
          <w:szCs w:val="28"/>
          <w:shd w:val="clear" w:color="auto" w:fill="FFFFFF"/>
        </w:rPr>
        <w:t xml:space="preserve">. </w:t>
      </w:r>
      <w:r w:rsidR="005F659D">
        <w:rPr>
          <w:rFonts w:ascii="Times New Roman" w:hAnsi="Times New Roman" w:cs="Times New Roman"/>
          <w:sz w:val="28"/>
          <w:szCs w:val="28"/>
        </w:rPr>
        <w:t>По оценкам экспертов, в 2016 году частные банки показали значительный прирост депозитов физических лиц (21</w:t>
      </w:r>
      <w:r w:rsidR="005F659D" w:rsidRPr="002503FC">
        <w:rPr>
          <w:rFonts w:ascii="Times New Roman" w:hAnsi="Times New Roman" w:cs="Times New Roman"/>
          <w:sz w:val="28"/>
          <w:szCs w:val="28"/>
        </w:rPr>
        <w:t>%</w:t>
      </w:r>
      <w:r w:rsidR="005F659D">
        <w:rPr>
          <w:rFonts w:ascii="Times New Roman" w:hAnsi="Times New Roman" w:cs="Times New Roman"/>
          <w:sz w:val="28"/>
          <w:szCs w:val="28"/>
        </w:rPr>
        <w:t xml:space="preserve">), что во многом связано с процессами </w:t>
      </w:r>
      <w:r w:rsidR="005F659D">
        <w:rPr>
          <w:rFonts w:ascii="Times New Roman" w:hAnsi="Times New Roman" w:cs="Times New Roman"/>
          <w:sz w:val="28"/>
          <w:szCs w:val="28"/>
          <w:lang w:val="en-US"/>
        </w:rPr>
        <w:t>M</w:t>
      </w:r>
      <w:r w:rsidR="005F659D" w:rsidRPr="002503FC">
        <w:rPr>
          <w:rFonts w:ascii="Times New Roman" w:hAnsi="Times New Roman" w:cs="Times New Roman"/>
          <w:sz w:val="28"/>
          <w:szCs w:val="28"/>
        </w:rPr>
        <w:t>&amp;</w:t>
      </w:r>
      <w:r w:rsidR="005F659D">
        <w:rPr>
          <w:rFonts w:ascii="Times New Roman" w:hAnsi="Times New Roman" w:cs="Times New Roman"/>
          <w:sz w:val="28"/>
          <w:szCs w:val="28"/>
          <w:lang w:val="en-US"/>
        </w:rPr>
        <w:t>A</w:t>
      </w:r>
      <w:r w:rsidR="00481B43">
        <w:rPr>
          <w:rFonts w:ascii="Times New Roman" w:hAnsi="Times New Roman" w:cs="Times New Roman"/>
          <w:sz w:val="28"/>
          <w:szCs w:val="28"/>
        </w:rPr>
        <w:t>.</w:t>
      </w:r>
      <w:r w:rsidR="005A3ADB" w:rsidRPr="005A3ADB">
        <w:rPr>
          <w:rFonts w:ascii="Times New Roman" w:hAnsi="Times New Roman" w:cs="Times New Roman"/>
          <w:color w:val="000000"/>
          <w:sz w:val="28"/>
          <w:szCs w:val="28"/>
          <w:shd w:val="clear" w:color="auto" w:fill="FFFFFF"/>
        </w:rPr>
        <w:t xml:space="preserve"> </w:t>
      </w:r>
      <w:r w:rsidR="005A3ADB">
        <w:rPr>
          <w:rFonts w:ascii="Times New Roman" w:hAnsi="Times New Roman" w:cs="Times New Roman"/>
          <w:color w:val="000000"/>
          <w:sz w:val="28"/>
          <w:szCs w:val="28"/>
          <w:shd w:val="clear" w:color="auto" w:fill="FFFFFF"/>
        </w:rPr>
        <w:t xml:space="preserve">В рамках финансового сектора именно банковским </w:t>
      </w:r>
      <w:r w:rsidR="005A3ADB">
        <w:rPr>
          <w:rFonts w:ascii="Times New Roman" w:hAnsi="Times New Roman" w:cs="Times New Roman"/>
          <w:color w:val="000000"/>
          <w:sz w:val="28"/>
          <w:szCs w:val="28"/>
          <w:shd w:val="clear" w:color="auto" w:fill="FFFFFF"/>
          <w:lang w:val="en-US"/>
        </w:rPr>
        <w:t>M</w:t>
      </w:r>
      <w:r w:rsidR="005A3ADB" w:rsidRPr="00396393">
        <w:rPr>
          <w:rFonts w:ascii="Times New Roman" w:hAnsi="Times New Roman" w:cs="Times New Roman"/>
          <w:color w:val="000000"/>
          <w:sz w:val="28"/>
          <w:szCs w:val="28"/>
          <w:shd w:val="clear" w:color="auto" w:fill="FFFFFF"/>
        </w:rPr>
        <w:t>&amp;</w:t>
      </w:r>
      <w:r w:rsidR="005A3ADB">
        <w:rPr>
          <w:rFonts w:ascii="Times New Roman" w:hAnsi="Times New Roman" w:cs="Times New Roman"/>
          <w:color w:val="000000"/>
          <w:sz w:val="28"/>
          <w:szCs w:val="28"/>
          <w:shd w:val="clear" w:color="auto" w:fill="FFFFFF"/>
          <w:lang w:val="en-US"/>
        </w:rPr>
        <w:t>A</w:t>
      </w:r>
      <w:r w:rsidR="005A3ADB" w:rsidRPr="00396393">
        <w:rPr>
          <w:rFonts w:ascii="Times New Roman" w:hAnsi="Times New Roman" w:cs="Times New Roman"/>
          <w:color w:val="000000"/>
          <w:sz w:val="28"/>
          <w:szCs w:val="28"/>
          <w:shd w:val="clear" w:color="auto" w:fill="FFFFFF"/>
        </w:rPr>
        <w:t xml:space="preserve"> </w:t>
      </w:r>
      <w:r w:rsidR="005A3ADB">
        <w:rPr>
          <w:rFonts w:ascii="Times New Roman" w:hAnsi="Times New Roman" w:cs="Times New Roman"/>
          <w:color w:val="000000"/>
          <w:sz w:val="28"/>
          <w:szCs w:val="28"/>
          <w:shd w:val="clear" w:color="auto" w:fill="FFFFFF"/>
        </w:rPr>
        <w:t>принадлежит больший процент сделок (</w:t>
      </w:r>
      <w:r w:rsidR="005A3ADB" w:rsidRPr="00396393">
        <w:rPr>
          <w:rFonts w:ascii="Times New Roman" w:hAnsi="Times New Roman" w:cs="Times New Roman"/>
          <w:color w:val="000000"/>
          <w:sz w:val="28"/>
          <w:szCs w:val="28"/>
          <w:shd w:val="clear" w:color="auto" w:fill="FFFFFF"/>
        </w:rPr>
        <w:t>65%</w:t>
      </w:r>
      <w:r w:rsidR="005A3ADB">
        <w:rPr>
          <w:rFonts w:ascii="Times New Roman" w:hAnsi="Times New Roman" w:cs="Times New Roman"/>
          <w:color w:val="000000"/>
          <w:sz w:val="28"/>
          <w:szCs w:val="28"/>
          <w:shd w:val="clear" w:color="auto" w:fill="FFFFFF"/>
        </w:rPr>
        <w:t>), однако 38</w:t>
      </w:r>
      <w:r w:rsidR="005A3ADB" w:rsidRPr="007A683B">
        <w:rPr>
          <w:rFonts w:ascii="Times New Roman" w:hAnsi="Times New Roman" w:cs="Times New Roman"/>
          <w:color w:val="000000"/>
          <w:sz w:val="28"/>
          <w:szCs w:val="28"/>
          <w:shd w:val="clear" w:color="auto" w:fill="FFFFFF"/>
        </w:rPr>
        <w:t xml:space="preserve">% </w:t>
      </w:r>
      <w:r w:rsidR="005A3ADB">
        <w:rPr>
          <w:rFonts w:ascii="Times New Roman" w:hAnsi="Times New Roman" w:cs="Times New Roman"/>
          <w:color w:val="000000"/>
          <w:sz w:val="28"/>
          <w:szCs w:val="28"/>
          <w:shd w:val="clear" w:color="auto" w:fill="FFFFFF"/>
        </w:rPr>
        <w:t xml:space="preserve">из этих сделок приходятся на санацию. </w:t>
      </w:r>
      <w:r w:rsidR="004A492E">
        <w:rPr>
          <w:rFonts w:ascii="Times New Roman" w:hAnsi="Times New Roman" w:cs="Times New Roman"/>
          <w:sz w:val="28"/>
          <w:szCs w:val="28"/>
        </w:rPr>
        <w:t>Санация предполагает выделение санатору денежных средств на льготных условиях и по низким процентным ставкам в целях финансового оздоровления санируемого банка. Эти деньги идут на погашение задолженности перед кредиторами, работу с проблемными активами. Роль первичного санатора исполняет Агентство по страхованию вкладов, также в роли санатора может выступать крупный банк. Получение денег от государства также является одним из мотивов сделок по слиянию</w:t>
      </w:r>
      <w:r w:rsidR="004A492E" w:rsidRPr="0085600A">
        <w:rPr>
          <w:rFonts w:ascii="Times New Roman" w:hAnsi="Times New Roman" w:cs="Times New Roman"/>
          <w:sz w:val="28"/>
          <w:szCs w:val="28"/>
        </w:rPr>
        <w:t xml:space="preserve">, </w:t>
      </w:r>
      <w:r w:rsidR="004A492E">
        <w:rPr>
          <w:rFonts w:ascii="Times New Roman" w:hAnsi="Times New Roman" w:cs="Times New Roman"/>
          <w:sz w:val="28"/>
          <w:szCs w:val="28"/>
        </w:rPr>
        <w:t>ведь санация даёт банку значительный приток финансовых ресурсов.</w:t>
      </w:r>
      <w:r w:rsidR="00513CA1">
        <w:rPr>
          <w:rFonts w:ascii="Times New Roman" w:hAnsi="Times New Roman" w:cs="Times New Roman"/>
          <w:sz w:val="28"/>
          <w:szCs w:val="28"/>
        </w:rPr>
        <w:t xml:space="preserve"> </w:t>
      </w:r>
      <w:r w:rsidR="008234DE">
        <w:rPr>
          <w:rFonts w:ascii="Times New Roman" w:hAnsi="Times New Roman" w:cs="Times New Roman"/>
          <w:sz w:val="28"/>
          <w:szCs w:val="28"/>
        </w:rPr>
        <w:t xml:space="preserve">Однако, выгоды от санации зачастую являются сомнительными, поскольку банк-поглотитель может впоследствии столкнуться с плохим качеством активов санируемого банка и понести финансовые риски. </w:t>
      </w:r>
      <w:r w:rsidR="00513CA1">
        <w:rPr>
          <w:rFonts w:ascii="Times New Roman" w:hAnsi="Times New Roman" w:cs="Times New Roman"/>
          <w:color w:val="000000"/>
          <w:sz w:val="28"/>
          <w:szCs w:val="28"/>
          <w:shd w:val="clear" w:color="auto" w:fill="FFFFFF"/>
        </w:rPr>
        <w:t xml:space="preserve">Среди прочих тенденций, в 2004-2008 активно прослеживалось проникновение иностранных игроков на банковский рынок России. Здесь можно отметить поглощение австрийским </w:t>
      </w:r>
      <w:r w:rsidR="00513CA1" w:rsidRPr="00481B43">
        <w:rPr>
          <w:rFonts w:ascii="Times New Roman" w:hAnsi="Times New Roman" w:cs="Times New Roman"/>
          <w:color w:val="000000"/>
          <w:sz w:val="28"/>
          <w:szCs w:val="28"/>
          <w:shd w:val="clear" w:color="auto" w:fill="FFFFFF"/>
        </w:rPr>
        <w:t>"</w:t>
      </w:r>
      <w:r w:rsidR="00513CA1">
        <w:rPr>
          <w:rFonts w:ascii="Times New Roman" w:hAnsi="Times New Roman" w:cs="Times New Roman"/>
          <w:color w:val="000000"/>
          <w:sz w:val="28"/>
          <w:szCs w:val="28"/>
          <w:shd w:val="clear" w:color="auto" w:fill="FFFFFF"/>
        </w:rPr>
        <w:t>Райффайзенбанком</w:t>
      </w:r>
      <w:r w:rsidR="00513CA1" w:rsidRPr="00481B43">
        <w:rPr>
          <w:rFonts w:ascii="Times New Roman" w:hAnsi="Times New Roman" w:cs="Times New Roman"/>
          <w:color w:val="000000"/>
          <w:sz w:val="28"/>
          <w:szCs w:val="28"/>
          <w:shd w:val="clear" w:color="auto" w:fill="FFFFFF"/>
        </w:rPr>
        <w:t>" "</w:t>
      </w:r>
      <w:r w:rsidR="00513CA1">
        <w:rPr>
          <w:rFonts w:ascii="Times New Roman" w:hAnsi="Times New Roman" w:cs="Times New Roman"/>
          <w:color w:val="000000"/>
          <w:sz w:val="28"/>
          <w:szCs w:val="28"/>
          <w:shd w:val="clear" w:color="auto" w:fill="FFFFFF"/>
        </w:rPr>
        <w:t>Импэксбанка</w:t>
      </w:r>
      <w:r w:rsidR="00513CA1" w:rsidRPr="00481B43">
        <w:rPr>
          <w:rFonts w:ascii="Times New Roman" w:hAnsi="Times New Roman" w:cs="Times New Roman"/>
          <w:color w:val="000000"/>
          <w:sz w:val="28"/>
          <w:szCs w:val="28"/>
          <w:shd w:val="clear" w:color="auto" w:fill="FFFFFF"/>
        </w:rPr>
        <w:t>"</w:t>
      </w:r>
      <w:r w:rsidR="00513CA1">
        <w:rPr>
          <w:rFonts w:ascii="Times New Roman" w:hAnsi="Times New Roman" w:cs="Times New Roman"/>
          <w:color w:val="000000"/>
          <w:sz w:val="28"/>
          <w:szCs w:val="28"/>
          <w:shd w:val="clear" w:color="auto" w:fill="FFFFFF"/>
        </w:rPr>
        <w:t xml:space="preserve">, приобретение французским </w:t>
      </w:r>
      <w:r w:rsidR="00513CA1" w:rsidRPr="00481B43">
        <w:rPr>
          <w:rFonts w:ascii="Times New Roman" w:hAnsi="Times New Roman" w:cs="Times New Roman"/>
          <w:color w:val="000000"/>
          <w:sz w:val="28"/>
          <w:szCs w:val="28"/>
          <w:shd w:val="clear" w:color="auto" w:fill="FFFFFF"/>
        </w:rPr>
        <w:t>"</w:t>
      </w:r>
      <w:r w:rsidR="00513CA1">
        <w:rPr>
          <w:rFonts w:ascii="Times New Roman" w:hAnsi="Times New Roman" w:cs="Times New Roman"/>
          <w:color w:val="000000"/>
          <w:sz w:val="28"/>
          <w:szCs w:val="28"/>
          <w:shd w:val="clear" w:color="auto" w:fill="FFFFFF"/>
        </w:rPr>
        <w:t>Сосьете Женераль</w:t>
      </w:r>
      <w:r w:rsidR="00513CA1" w:rsidRPr="00481B43">
        <w:rPr>
          <w:rFonts w:ascii="Times New Roman" w:hAnsi="Times New Roman" w:cs="Times New Roman"/>
          <w:color w:val="000000"/>
          <w:sz w:val="28"/>
          <w:szCs w:val="28"/>
          <w:shd w:val="clear" w:color="auto" w:fill="FFFFFF"/>
        </w:rPr>
        <w:t>"</w:t>
      </w:r>
      <w:r w:rsidR="00513CA1">
        <w:rPr>
          <w:rFonts w:ascii="Times New Roman" w:hAnsi="Times New Roman" w:cs="Times New Roman"/>
          <w:color w:val="000000"/>
          <w:sz w:val="28"/>
          <w:szCs w:val="28"/>
          <w:shd w:val="clear" w:color="auto" w:fill="FFFFFF"/>
        </w:rPr>
        <w:t xml:space="preserve"> значительной доли </w:t>
      </w:r>
      <w:r w:rsidR="00513CA1" w:rsidRPr="00481B43">
        <w:rPr>
          <w:rFonts w:ascii="Times New Roman" w:hAnsi="Times New Roman" w:cs="Times New Roman"/>
          <w:color w:val="000000"/>
          <w:sz w:val="28"/>
          <w:szCs w:val="28"/>
          <w:shd w:val="clear" w:color="auto" w:fill="FFFFFF"/>
        </w:rPr>
        <w:t>"</w:t>
      </w:r>
      <w:r w:rsidR="00513CA1">
        <w:rPr>
          <w:rFonts w:ascii="Times New Roman" w:hAnsi="Times New Roman" w:cs="Times New Roman"/>
          <w:color w:val="000000"/>
          <w:sz w:val="28"/>
          <w:szCs w:val="28"/>
          <w:shd w:val="clear" w:color="auto" w:fill="FFFFFF"/>
        </w:rPr>
        <w:t>Росбанка</w:t>
      </w:r>
      <w:r w:rsidR="00513CA1" w:rsidRPr="00481B43">
        <w:rPr>
          <w:rFonts w:ascii="Times New Roman" w:hAnsi="Times New Roman" w:cs="Times New Roman"/>
          <w:color w:val="000000"/>
          <w:sz w:val="28"/>
          <w:szCs w:val="28"/>
          <w:shd w:val="clear" w:color="auto" w:fill="FFFFFF"/>
        </w:rPr>
        <w:t>"</w:t>
      </w:r>
      <w:r w:rsidR="00513CA1">
        <w:rPr>
          <w:rFonts w:ascii="Times New Roman" w:hAnsi="Times New Roman" w:cs="Times New Roman"/>
          <w:color w:val="000000"/>
          <w:sz w:val="28"/>
          <w:szCs w:val="28"/>
          <w:shd w:val="clear" w:color="auto" w:fill="FFFFFF"/>
        </w:rPr>
        <w:t>.</w:t>
      </w:r>
    </w:p>
    <w:p w:rsidR="00890F57" w:rsidRDefault="007E339A"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CB4CC4">
        <w:rPr>
          <w:rFonts w:ascii="Times New Roman" w:hAnsi="Times New Roman" w:cs="Times New Roman"/>
          <w:color w:val="000000"/>
          <w:sz w:val="28"/>
          <w:szCs w:val="28"/>
          <w:shd w:val="clear" w:color="auto" w:fill="FFFFFF"/>
        </w:rPr>
        <w:t xml:space="preserve">На основании Отчета о развитии банковского сектора и банковского надзора, который публикуется по итогам года на сайте Центрального банка, можно составить сводную таблицу о числе слияний и присоединений в </w:t>
      </w:r>
      <w:r w:rsidR="00CB4CC4">
        <w:rPr>
          <w:rFonts w:ascii="Times New Roman" w:hAnsi="Times New Roman" w:cs="Times New Roman"/>
          <w:color w:val="000000"/>
          <w:sz w:val="28"/>
          <w:szCs w:val="28"/>
          <w:shd w:val="clear" w:color="auto" w:fill="FFFFFF"/>
        </w:rPr>
        <w:lastRenderedPageBreak/>
        <w:t>данном секторе</w:t>
      </w:r>
      <w:r w:rsidR="002C077D">
        <w:rPr>
          <w:rFonts w:ascii="Times New Roman" w:hAnsi="Times New Roman" w:cs="Times New Roman"/>
          <w:color w:val="000000"/>
          <w:sz w:val="28"/>
          <w:szCs w:val="28"/>
          <w:shd w:val="clear" w:color="auto" w:fill="FFFFFF"/>
        </w:rPr>
        <w:t xml:space="preserve"> (табл.4) </w:t>
      </w:r>
      <w:r w:rsidR="00CB4CC4">
        <w:rPr>
          <w:rFonts w:ascii="Times New Roman" w:hAnsi="Times New Roman" w:cs="Times New Roman"/>
          <w:color w:val="000000"/>
          <w:sz w:val="28"/>
          <w:szCs w:val="28"/>
          <w:shd w:val="clear" w:color="auto" w:fill="FFFFFF"/>
        </w:rPr>
        <w:t>В таблице фигурируют всего 2 слияния, которые были проведены в 2006 году</w:t>
      </w:r>
      <w:r w:rsidR="00CB4CC4" w:rsidRPr="003B46D3">
        <w:rPr>
          <w:rFonts w:ascii="Times New Roman" w:hAnsi="Times New Roman" w:cs="Times New Roman"/>
          <w:color w:val="000000"/>
          <w:sz w:val="28"/>
          <w:szCs w:val="28"/>
          <w:shd w:val="clear" w:color="auto" w:fill="FFFFFF"/>
        </w:rPr>
        <w:t xml:space="preserve"> (</w:t>
      </w:r>
      <w:r w:rsidR="00CB4CC4">
        <w:rPr>
          <w:rFonts w:ascii="Times New Roman" w:hAnsi="Times New Roman" w:cs="Times New Roman"/>
          <w:color w:val="000000"/>
          <w:sz w:val="28"/>
          <w:szCs w:val="28"/>
          <w:shd w:val="clear" w:color="auto" w:fill="FFFFFF"/>
        </w:rPr>
        <w:t xml:space="preserve">слияние банков </w:t>
      </w:r>
      <w:r w:rsidR="00CB4CC4" w:rsidRPr="003B46D3">
        <w:rPr>
          <w:rFonts w:ascii="Times New Roman" w:hAnsi="Times New Roman" w:cs="Times New Roman"/>
          <w:color w:val="000000"/>
          <w:sz w:val="28"/>
          <w:szCs w:val="28"/>
          <w:shd w:val="clear" w:color="auto" w:fill="FFFFFF"/>
        </w:rPr>
        <w:t>"</w:t>
      </w:r>
      <w:r w:rsidR="00CB4CC4">
        <w:rPr>
          <w:rFonts w:ascii="Times New Roman" w:hAnsi="Times New Roman" w:cs="Times New Roman"/>
          <w:color w:val="000000"/>
          <w:sz w:val="28"/>
          <w:szCs w:val="28"/>
          <w:shd w:val="clear" w:color="auto" w:fill="FFFFFF"/>
        </w:rPr>
        <w:t>Самарский кредит</w:t>
      </w:r>
      <w:r w:rsidR="00CB4CC4" w:rsidRPr="003B46D3">
        <w:rPr>
          <w:rFonts w:ascii="Times New Roman" w:hAnsi="Times New Roman" w:cs="Times New Roman"/>
          <w:color w:val="000000"/>
          <w:sz w:val="28"/>
          <w:szCs w:val="28"/>
          <w:shd w:val="clear" w:color="auto" w:fill="FFFFFF"/>
        </w:rPr>
        <w:t>"</w:t>
      </w:r>
      <w:r w:rsidR="00CB4CC4">
        <w:rPr>
          <w:rFonts w:ascii="Times New Roman" w:hAnsi="Times New Roman" w:cs="Times New Roman"/>
          <w:color w:val="000000"/>
          <w:sz w:val="28"/>
          <w:szCs w:val="28"/>
          <w:shd w:val="clear" w:color="auto" w:fill="FFFFFF"/>
        </w:rPr>
        <w:t xml:space="preserve"> и </w:t>
      </w:r>
      <w:r w:rsidR="00CB4CC4" w:rsidRPr="003B46D3">
        <w:rPr>
          <w:rFonts w:ascii="Times New Roman" w:hAnsi="Times New Roman" w:cs="Times New Roman"/>
          <w:color w:val="000000"/>
          <w:sz w:val="28"/>
          <w:szCs w:val="28"/>
          <w:shd w:val="clear" w:color="auto" w:fill="FFFFFF"/>
        </w:rPr>
        <w:t>"</w:t>
      </w:r>
      <w:r w:rsidR="00CB4CC4">
        <w:rPr>
          <w:rFonts w:ascii="Times New Roman" w:hAnsi="Times New Roman" w:cs="Times New Roman"/>
          <w:color w:val="000000"/>
          <w:sz w:val="28"/>
          <w:szCs w:val="28"/>
          <w:shd w:val="clear" w:color="auto" w:fill="FFFFFF"/>
        </w:rPr>
        <w:t>НОВА Банк</w:t>
      </w:r>
      <w:r w:rsidR="00CB4CC4" w:rsidRPr="003B46D3">
        <w:rPr>
          <w:rFonts w:ascii="Times New Roman" w:hAnsi="Times New Roman" w:cs="Times New Roman"/>
          <w:color w:val="000000"/>
          <w:sz w:val="28"/>
          <w:szCs w:val="28"/>
          <w:shd w:val="clear" w:color="auto" w:fill="FFFFFF"/>
        </w:rPr>
        <w:t>"</w:t>
      </w:r>
      <w:r w:rsidR="00CB4CC4">
        <w:rPr>
          <w:rFonts w:ascii="Times New Roman" w:hAnsi="Times New Roman" w:cs="Times New Roman"/>
          <w:color w:val="000000"/>
          <w:sz w:val="28"/>
          <w:szCs w:val="28"/>
          <w:shd w:val="clear" w:color="auto" w:fill="FFFFFF"/>
        </w:rPr>
        <w:t xml:space="preserve">, в результате которого было образовано АО </w:t>
      </w:r>
      <w:r w:rsidR="00CB4CC4" w:rsidRPr="003B46D3">
        <w:rPr>
          <w:rFonts w:ascii="Times New Roman" w:hAnsi="Times New Roman" w:cs="Times New Roman"/>
          <w:color w:val="000000"/>
          <w:sz w:val="28"/>
          <w:szCs w:val="28"/>
          <w:shd w:val="clear" w:color="auto" w:fill="FFFFFF"/>
        </w:rPr>
        <w:t>"</w:t>
      </w:r>
      <w:r w:rsidR="00CB4CC4">
        <w:rPr>
          <w:rFonts w:ascii="Times New Roman" w:hAnsi="Times New Roman" w:cs="Times New Roman"/>
          <w:color w:val="000000"/>
          <w:sz w:val="28"/>
          <w:szCs w:val="28"/>
          <w:shd w:val="clear" w:color="auto" w:fill="FFFFFF"/>
        </w:rPr>
        <w:t>Первый Объединенный Банк</w:t>
      </w:r>
      <w:r w:rsidR="00CB4CC4" w:rsidRPr="003B46D3">
        <w:rPr>
          <w:rFonts w:ascii="Times New Roman" w:hAnsi="Times New Roman" w:cs="Times New Roman"/>
          <w:color w:val="000000"/>
          <w:sz w:val="28"/>
          <w:szCs w:val="28"/>
          <w:shd w:val="clear" w:color="auto" w:fill="FFFFFF"/>
        </w:rPr>
        <w:t>")</w:t>
      </w:r>
      <w:r w:rsidR="00CB4CC4">
        <w:rPr>
          <w:rFonts w:ascii="Times New Roman" w:hAnsi="Times New Roman" w:cs="Times New Roman"/>
          <w:color w:val="000000"/>
          <w:sz w:val="28"/>
          <w:szCs w:val="28"/>
          <w:shd w:val="clear" w:color="auto" w:fill="FFFFFF"/>
        </w:rPr>
        <w:t xml:space="preserve">. Наибольшее число реорганизаций на рынке происходит в форме присоединения. Стоит еще раз отметить, что в России термин </w:t>
      </w:r>
      <w:r w:rsidR="00CB4CC4" w:rsidRPr="00FD7360">
        <w:rPr>
          <w:rFonts w:ascii="Times New Roman" w:hAnsi="Times New Roman" w:cs="Times New Roman"/>
          <w:color w:val="000000"/>
          <w:sz w:val="28"/>
          <w:szCs w:val="28"/>
          <w:shd w:val="clear" w:color="auto" w:fill="FFFFFF"/>
        </w:rPr>
        <w:t>"</w:t>
      </w:r>
      <w:r w:rsidR="00CB4CC4">
        <w:rPr>
          <w:rFonts w:ascii="Times New Roman" w:hAnsi="Times New Roman" w:cs="Times New Roman"/>
          <w:color w:val="000000"/>
          <w:sz w:val="28"/>
          <w:szCs w:val="28"/>
          <w:shd w:val="clear" w:color="auto" w:fill="FFFFFF"/>
        </w:rPr>
        <w:t>присоединение</w:t>
      </w:r>
      <w:r w:rsidR="00CB4CC4" w:rsidRPr="00FD7360">
        <w:rPr>
          <w:rFonts w:ascii="Times New Roman" w:hAnsi="Times New Roman" w:cs="Times New Roman"/>
          <w:color w:val="000000"/>
          <w:sz w:val="28"/>
          <w:szCs w:val="28"/>
          <w:shd w:val="clear" w:color="auto" w:fill="FFFFFF"/>
        </w:rPr>
        <w:t>"</w:t>
      </w:r>
      <w:r w:rsidR="00CB4CC4">
        <w:rPr>
          <w:rFonts w:ascii="Times New Roman" w:hAnsi="Times New Roman" w:cs="Times New Roman"/>
          <w:color w:val="000000"/>
          <w:sz w:val="28"/>
          <w:szCs w:val="28"/>
          <w:shd w:val="clear" w:color="auto" w:fill="FFFFFF"/>
        </w:rPr>
        <w:t xml:space="preserve"> часто синонимичен </w:t>
      </w:r>
      <w:r w:rsidR="00CB4CC4" w:rsidRPr="00625ED3">
        <w:rPr>
          <w:rFonts w:ascii="Times New Roman" w:hAnsi="Times New Roman" w:cs="Times New Roman"/>
          <w:color w:val="000000"/>
          <w:sz w:val="28"/>
          <w:szCs w:val="28"/>
          <w:shd w:val="clear" w:color="auto" w:fill="FFFFFF"/>
        </w:rPr>
        <w:t>"</w:t>
      </w:r>
      <w:r w:rsidR="00CB4CC4">
        <w:rPr>
          <w:rFonts w:ascii="Times New Roman" w:hAnsi="Times New Roman" w:cs="Times New Roman"/>
          <w:color w:val="000000"/>
          <w:sz w:val="28"/>
          <w:szCs w:val="28"/>
          <w:shd w:val="clear" w:color="auto" w:fill="FFFFFF"/>
        </w:rPr>
        <w:t>поглощению</w:t>
      </w:r>
      <w:r w:rsidR="00CB4CC4" w:rsidRPr="00625ED3">
        <w:rPr>
          <w:rFonts w:ascii="Times New Roman" w:hAnsi="Times New Roman" w:cs="Times New Roman"/>
          <w:color w:val="000000"/>
          <w:sz w:val="28"/>
          <w:szCs w:val="28"/>
          <w:shd w:val="clear" w:color="auto" w:fill="FFFFFF"/>
        </w:rPr>
        <w:t>"</w:t>
      </w:r>
      <w:r w:rsidR="00CB4CC4">
        <w:rPr>
          <w:rFonts w:ascii="Times New Roman" w:hAnsi="Times New Roman" w:cs="Times New Roman"/>
          <w:color w:val="000000"/>
          <w:sz w:val="28"/>
          <w:szCs w:val="28"/>
          <w:shd w:val="clear" w:color="auto" w:fill="FFFFFF"/>
        </w:rPr>
        <w:t xml:space="preserve">, поэтому следует уделить особое внимание этому столбцу таблицы. Исходя из представленных данных, за указанный период в нашей стране было проведено 117 сделок по присоединению. </w:t>
      </w:r>
      <w:r w:rsidR="00890F57">
        <w:rPr>
          <w:rFonts w:ascii="Times New Roman" w:hAnsi="Times New Roman" w:cs="Times New Roman"/>
          <w:color w:val="000000"/>
          <w:sz w:val="28"/>
          <w:szCs w:val="28"/>
          <w:shd w:val="clear" w:color="auto" w:fill="FFFFFF"/>
        </w:rPr>
        <w:t>Рассмотрим, как соотносится число банковских слияний с количеством сдел</w:t>
      </w:r>
      <w:r w:rsidR="00F17FAC">
        <w:rPr>
          <w:rFonts w:ascii="Times New Roman" w:hAnsi="Times New Roman" w:cs="Times New Roman"/>
          <w:color w:val="000000"/>
          <w:sz w:val="28"/>
          <w:szCs w:val="28"/>
          <w:shd w:val="clear" w:color="auto" w:fill="FFFFFF"/>
        </w:rPr>
        <w:t>ок по слиянию и поглощению на ры</w:t>
      </w:r>
      <w:r w:rsidR="00890F57">
        <w:rPr>
          <w:rFonts w:ascii="Times New Roman" w:hAnsi="Times New Roman" w:cs="Times New Roman"/>
          <w:color w:val="000000"/>
          <w:sz w:val="28"/>
          <w:szCs w:val="28"/>
          <w:shd w:val="clear" w:color="auto" w:fill="FFFFFF"/>
        </w:rPr>
        <w:t xml:space="preserve">нке в целом. Для этого воспользуемся статистикой Фишера. </w:t>
      </w:r>
    </w:p>
    <w:p w:rsidR="00890F57" w:rsidRPr="00890F57" w:rsidRDefault="00890F57" w:rsidP="00890F57">
      <w:pPr>
        <w:rPr>
          <w:rFonts w:ascii="Times New Roman" w:hAnsi="Times New Roman" w:cs="Times New Roman"/>
          <w:sz w:val="28"/>
          <w:szCs w:val="28"/>
          <w:lang w:val="en-US"/>
        </w:rPr>
      </w:pPr>
      <m:oMathPara>
        <m:oMath>
          <m:r>
            <w:rPr>
              <w:rFonts w:ascii="Cambria Math" w:hAnsi="Cambria Math" w:cs="Times New Roman"/>
              <w:sz w:val="28"/>
              <w:szCs w:val="28"/>
              <w:lang w:val="en-US"/>
            </w:rPr>
            <m:t>F</m:t>
          </m:r>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R</m:t>
                  </m:r>
                </m:e>
                <m:sup>
                  <m:r>
                    <w:rPr>
                      <w:rFonts w:ascii="Cambria Math" w:hAnsi="Times New Roman" w:cs="Times New Roman"/>
                      <w:sz w:val="28"/>
                      <w:szCs w:val="28"/>
                      <w:lang w:val="en-US"/>
                    </w:rPr>
                    <m:t>2</m:t>
                  </m:r>
                </m:sup>
              </m:sSup>
            </m:num>
            <m:den>
              <m:r>
                <w:rPr>
                  <w:rFonts w:ascii="Cambria Math" w:hAnsi="Times New Roman" w:cs="Times New Roman"/>
                  <w:sz w:val="28"/>
                  <w:szCs w:val="28"/>
                  <w:lang w:val="en-US"/>
                </w:rPr>
                <m:t>1</m:t>
              </m:r>
              <m:r>
                <w:rPr>
                  <w:rFonts w:ascii="Times New Roman" w:hAnsi="Times New Roman" w:cs="Times New Roman"/>
                  <w:sz w:val="28"/>
                  <w:szCs w:val="28"/>
                  <w:lang w:val="en-US"/>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R</m:t>
                  </m:r>
                </m:e>
                <m:sup>
                  <m:r>
                    <w:rPr>
                      <w:rFonts w:ascii="Cambria Math" w:hAnsi="Times New Roman" w:cs="Times New Roman"/>
                      <w:sz w:val="28"/>
                      <w:szCs w:val="28"/>
                      <w:lang w:val="en-US"/>
                    </w:rPr>
                    <m:t>2</m:t>
                  </m:r>
                </m:sup>
              </m:sSup>
            </m:den>
          </m:f>
          <m:r>
            <w:rPr>
              <w:rFonts w:ascii="Times New Roman" w:hAnsi="Cambria Math" w:cs="Times New Roman"/>
              <w:sz w:val="28"/>
              <w:szCs w:val="28"/>
              <w:lang w:val="en-US"/>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n</m:t>
              </m:r>
              <m:r>
                <w:rPr>
                  <w:rFonts w:ascii="Times New Roman" w:hAnsi="Times New Roman" w:cs="Times New Roman"/>
                  <w:sz w:val="28"/>
                  <w:szCs w:val="28"/>
                  <w:lang w:val="en-US"/>
                </w:rPr>
                <m:t>-</m:t>
              </m:r>
              <m:r>
                <w:rPr>
                  <w:rFonts w:ascii="Cambria Math" w:hAnsi="Cambria Math" w:cs="Times New Roman"/>
                  <w:sz w:val="28"/>
                  <w:szCs w:val="28"/>
                  <w:lang w:val="en-US"/>
                </w:rPr>
                <m:t>m</m:t>
              </m:r>
              <m:r>
                <w:rPr>
                  <w:rFonts w:ascii="Times New Roman" w:hAnsi="Times New Roman" w:cs="Times New Roman"/>
                  <w:sz w:val="28"/>
                  <w:szCs w:val="28"/>
                  <w:lang w:val="en-US"/>
                </w:rPr>
                <m:t>-</m:t>
              </m:r>
              <m:r>
                <w:rPr>
                  <w:rFonts w:ascii="Cambria Math" w:hAnsi="Times New Roman" w:cs="Times New Roman"/>
                  <w:sz w:val="28"/>
                  <w:szCs w:val="28"/>
                  <w:lang w:val="en-US"/>
                </w:rPr>
                <m:t>1</m:t>
              </m:r>
            </m:num>
            <m:den>
              <m:r>
                <w:rPr>
                  <w:rFonts w:ascii="Cambria Math" w:hAnsi="Cambria Math" w:cs="Times New Roman"/>
                  <w:sz w:val="28"/>
                  <w:szCs w:val="28"/>
                  <w:lang w:val="en-US"/>
                </w:rPr>
                <m:t>m</m:t>
              </m:r>
            </m:den>
          </m:f>
        </m:oMath>
      </m:oMathPara>
    </w:p>
    <w:p w:rsidR="00890F57" w:rsidRPr="00890F57" w:rsidRDefault="00890F57" w:rsidP="00890F57">
      <w:pPr>
        <w:rPr>
          <w:rFonts w:ascii="Times New Roman" w:hAnsi="Times New Roman" w:cs="Times New Roman"/>
          <w:sz w:val="28"/>
          <w:szCs w:val="28"/>
        </w:rPr>
      </w:pPr>
      <w:r w:rsidRPr="00890F57">
        <w:rPr>
          <w:rFonts w:ascii="Times New Roman" w:hAnsi="Times New Roman" w:cs="Times New Roman"/>
          <w:sz w:val="28"/>
          <w:szCs w:val="28"/>
        </w:rPr>
        <w:tab/>
        <w:t xml:space="preserve">где  </w:t>
      </w:r>
      <m:oMath>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R</m:t>
            </m:r>
          </m:e>
          <m:sup>
            <m:r>
              <w:rPr>
                <w:rFonts w:ascii="Cambria Math" w:hAnsi="Times New Roman" w:cs="Times New Roman"/>
                <w:sz w:val="28"/>
                <w:szCs w:val="28"/>
              </w:rPr>
              <m:t>2</m:t>
            </m:r>
          </m:sup>
        </m:sSup>
        <m:r>
          <w:rPr>
            <w:rFonts w:ascii="Cambria Math" w:hAnsi="Times New Roman" w:cs="Times New Roman"/>
            <w:sz w:val="28"/>
            <w:szCs w:val="28"/>
          </w:rPr>
          <m:t>─</m:t>
        </m:r>
      </m:oMath>
      <w:r w:rsidRPr="00890F57">
        <w:rPr>
          <w:rFonts w:ascii="Times New Roman" w:hAnsi="Times New Roman" w:cs="Times New Roman"/>
          <w:sz w:val="28"/>
          <w:szCs w:val="28"/>
        </w:rPr>
        <w:t xml:space="preserve"> это коэффициент детерминации</w:t>
      </w:r>
    </w:p>
    <w:p w:rsidR="00890F57" w:rsidRPr="00890F57" w:rsidRDefault="00890F57" w:rsidP="00890F57">
      <w:pPr>
        <w:rPr>
          <w:rFonts w:ascii="Times New Roman" w:hAnsi="Times New Roman" w:cs="Times New Roman"/>
          <w:sz w:val="28"/>
          <w:szCs w:val="28"/>
        </w:rPr>
      </w:pPr>
      <w:r w:rsidRPr="00890F57">
        <w:rPr>
          <w:rFonts w:ascii="Times New Roman" w:hAnsi="Times New Roman" w:cs="Times New Roman"/>
          <w:sz w:val="28"/>
          <w:szCs w:val="28"/>
        </w:rPr>
        <w:tab/>
      </w:r>
      <w:r w:rsidRPr="00890F57">
        <w:rPr>
          <w:rFonts w:ascii="Times New Roman" w:hAnsi="Times New Roman" w:cs="Times New Roman"/>
          <w:sz w:val="28"/>
          <w:szCs w:val="28"/>
          <w:lang w:val="en-US"/>
        </w:rPr>
        <w:t>n</w:t>
      </w:r>
      <w:r w:rsidRPr="00890F57">
        <w:rPr>
          <w:rFonts w:ascii="Times New Roman" w:hAnsi="Times New Roman" w:cs="Times New Roman"/>
          <w:sz w:val="28"/>
          <w:szCs w:val="28"/>
        </w:rPr>
        <w:t xml:space="preserve"> ─ число наблюдений</w:t>
      </w:r>
    </w:p>
    <w:p w:rsidR="00890F57" w:rsidRPr="00890F57" w:rsidRDefault="00890F57" w:rsidP="00890F57">
      <w:pPr>
        <w:rPr>
          <w:rFonts w:ascii="Times New Roman" w:hAnsi="Times New Roman" w:cs="Times New Roman"/>
          <w:sz w:val="28"/>
          <w:szCs w:val="28"/>
        </w:rPr>
      </w:pPr>
      <w:r w:rsidRPr="00890F57">
        <w:rPr>
          <w:rFonts w:ascii="Times New Roman" w:hAnsi="Times New Roman" w:cs="Times New Roman"/>
          <w:sz w:val="28"/>
          <w:szCs w:val="28"/>
        </w:rPr>
        <w:tab/>
      </w:r>
      <w:r w:rsidRPr="00890F57">
        <w:rPr>
          <w:rFonts w:ascii="Times New Roman" w:hAnsi="Times New Roman" w:cs="Times New Roman"/>
          <w:sz w:val="28"/>
          <w:szCs w:val="28"/>
          <w:lang w:val="en-US"/>
        </w:rPr>
        <w:t>m</w:t>
      </w:r>
      <w:r w:rsidRPr="00890F57">
        <w:rPr>
          <w:rFonts w:ascii="Times New Roman" w:hAnsi="Times New Roman" w:cs="Times New Roman"/>
          <w:sz w:val="28"/>
          <w:szCs w:val="28"/>
        </w:rPr>
        <w:t xml:space="preserve"> ─ количество параметров</w:t>
      </w:r>
    </w:p>
    <w:p w:rsidR="0020193D" w:rsidRPr="0020193D" w:rsidRDefault="00F17FAC"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890F57">
        <w:rPr>
          <w:rFonts w:ascii="Times New Roman" w:hAnsi="Times New Roman" w:cs="Times New Roman"/>
          <w:color w:val="000000"/>
          <w:sz w:val="28"/>
          <w:szCs w:val="28"/>
          <w:shd w:val="clear" w:color="auto" w:fill="FFFFFF"/>
        </w:rPr>
        <w:t>Данные, используемые для а</w:t>
      </w:r>
      <w:r w:rsidR="001B7CF5">
        <w:rPr>
          <w:rFonts w:ascii="Times New Roman" w:hAnsi="Times New Roman" w:cs="Times New Roman"/>
          <w:color w:val="000000"/>
          <w:sz w:val="28"/>
          <w:szCs w:val="28"/>
          <w:shd w:val="clear" w:color="auto" w:fill="FFFFFF"/>
        </w:rPr>
        <w:t>нализа, представлены в Т</w:t>
      </w:r>
      <w:r w:rsidR="009346C6">
        <w:rPr>
          <w:rFonts w:ascii="Times New Roman" w:hAnsi="Times New Roman" w:cs="Times New Roman"/>
          <w:color w:val="000000"/>
          <w:sz w:val="28"/>
          <w:szCs w:val="28"/>
          <w:shd w:val="clear" w:color="auto" w:fill="FFFFFF"/>
        </w:rPr>
        <w:t>аблице 5</w:t>
      </w:r>
      <w:r w:rsidR="00890F57">
        <w:rPr>
          <w:rFonts w:ascii="Times New Roman" w:hAnsi="Times New Roman" w:cs="Times New Roman"/>
          <w:color w:val="000000"/>
          <w:sz w:val="28"/>
          <w:szCs w:val="28"/>
          <w:shd w:val="clear" w:color="auto" w:fill="FFFFFF"/>
        </w:rPr>
        <w:t xml:space="preserve">. </w:t>
      </w:r>
      <w:r w:rsidR="008E17BA">
        <w:rPr>
          <w:rFonts w:ascii="Times New Roman" w:hAnsi="Times New Roman" w:cs="Times New Roman"/>
          <w:color w:val="000000"/>
          <w:sz w:val="28"/>
          <w:szCs w:val="28"/>
          <w:shd w:val="clear" w:color="auto" w:fill="FFFFFF"/>
        </w:rPr>
        <w:t xml:space="preserve">Для удобства, число банковских слияний представлено в абсолютном выражении. </w:t>
      </w:r>
      <w:r w:rsidR="00890F57">
        <w:rPr>
          <w:rFonts w:ascii="Times New Roman" w:hAnsi="Times New Roman" w:cs="Times New Roman"/>
          <w:color w:val="000000"/>
          <w:sz w:val="28"/>
          <w:szCs w:val="28"/>
          <w:shd w:val="clear" w:color="auto" w:fill="FFFFFF"/>
        </w:rPr>
        <w:t xml:space="preserve">В качестве зависимой переменной принимаем количество банковских слияний (КБС), </w:t>
      </w:r>
      <w:r w:rsidR="0020193D">
        <w:rPr>
          <w:rFonts w:ascii="Times New Roman" w:hAnsi="Times New Roman" w:cs="Times New Roman"/>
          <w:color w:val="000000"/>
          <w:sz w:val="28"/>
          <w:szCs w:val="28"/>
          <w:shd w:val="clear" w:color="auto" w:fill="FFFFFF"/>
        </w:rPr>
        <w:t xml:space="preserve">количество слияний в целом (КС) выступает, как независимая переменная. В качестве нулевой гипотезы принимаем отсутствие корреляции между переменными. Альтернативная гипотеза заключается в наличии таковой связи. Результат статистического анализа выявил наличие обратной линейной зависимости между переменными, что говорит о различии тенденций на рынке банковских слияний и на российском рынке </w:t>
      </w:r>
      <w:r w:rsidR="0020193D">
        <w:rPr>
          <w:rFonts w:ascii="Times New Roman" w:hAnsi="Times New Roman" w:cs="Times New Roman"/>
          <w:color w:val="000000"/>
          <w:sz w:val="28"/>
          <w:szCs w:val="28"/>
          <w:shd w:val="clear" w:color="auto" w:fill="FFFFFF"/>
          <w:lang w:val="en-US"/>
        </w:rPr>
        <w:t>M</w:t>
      </w:r>
      <w:r w:rsidR="0020193D" w:rsidRPr="0020193D">
        <w:rPr>
          <w:rFonts w:ascii="Times New Roman" w:hAnsi="Times New Roman" w:cs="Times New Roman"/>
          <w:color w:val="000000"/>
          <w:sz w:val="28"/>
          <w:szCs w:val="28"/>
          <w:shd w:val="clear" w:color="auto" w:fill="FFFFFF"/>
        </w:rPr>
        <w:t>&amp;</w:t>
      </w:r>
      <w:r w:rsidR="0020193D">
        <w:rPr>
          <w:rFonts w:ascii="Times New Roman" w:hAnsi="Times New Roman" w:cs="Times New Roman"/>
          <w:color w:val="000000"/>
          <w:sz w:val="28"/>
          <w:szCs w:val="28"/>
          <w:shd w:val="clear" w:color="auto" w:fill="FFFFFF"/>
          <w:lang w:val="en-US"/>
        </w:rPr>
        <w:t>A</w:t>
      </w:r>
      <w:r w:rsidR="0020193D">
        <w:rPr>
          <w:rFonts w:ascii="Times New Roman" w:hAnsi="Times New Roman" w:cs="Times New Roman"/>
          <w:color w:val="000000"/>
          <w:sz w:val="28"/>
          <w:szCs w:val="28"/>
          <w:shd w:val="clear" w:color="auto" w:fill="FFFFFF"/>
        </w:rPr>
        <w:t xml:space="preserve"> в целом. Уравнение регрессии имеет вид</w:t>
      </w:r>
      <w:r w:rsidR="0020193D" w:rsidRPr="0020193D">
        <w:rPr>
          <w:rFonts w:ascii="Times New Roman" w:hAnsi="Times New Roman" w:cs="Times New Roman"/>
          <w:color w:val="000000"/>
          <w:sz w:val="28"/>
          <w:szCs w:val="28"/>
          <w:shd w:val="clear" w:color="auto" w:fill="FFFFFF"/>
        </w:rPr>
        <w:t>:</w:t>
      </w:r>
    </w:p>
    <w:p w:rsidR="0020193D" w:rsidRDefault="002F2C81"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sidR="0020193D">
        <w:rPr>
          <w:rFonts w:ascii="Times New Roman" w:hAnsi="Times New Roman" w:cs="Times New Roman"/>
          <w:color w:val="000000"/>
          <w:sz w:val="28"/>
          <w:szCs w:val="28"/>
          <w:shd w:val="clear" w:color="auto" w:fill="FFFFFF"/>
        </w:rPr>
        <w:t>КБС=-0,0578</w:t>
      </w:r>
      <w:r w:rsidR="0020193D" w:rsidRPr="0020193D">
        <w:rPr>
          <w:rFonts w:ascii="Times New Roman" w:hAnsi="Times New Roman" w:cs="Times New Roman"/>
          <w:color w:val="000000"/>
          <w:sz w:val="28"/>
          <w:szCs w:val="28"/>
          <w:shd w:val="clear" w:color="auto" w:fill="FFFFFF"/>
        </w:rPr>
        <w:t>*</w:t>
      </w:r>
      <w:r w:rsidR="0020193D">
        <w:rPr>
          <w:rFonts w:ascii="Times New Roman" w:hAnsi="Times New Roman" w:cs="Times New Roman"/>
          <w:color w:val="000000"/>
          <w:sz w:val="28"/>
          <w:szCs w:val="28"/>
          <w:shd w:val="clear" w:color="auto" w:fill="FFFFFF"/>
        </w:rPr>
        <w:t>КС+30,727</w:t>
      </w:r>
    </w:p>
    <w:p w:rsidR="00890F57" w:rsidRPr="0020193D" w:rsidRDefault="002F2C81"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b/>
      </w:r>
      <w:r w:rsidR="00B77477">
        <w:rPr>
          <w:rFonts w:ascii="Times New Roman" w:hAnsi="Times New Roman" w:cs="Times New Roman"/>
          <w:color w:val="000000"/>
          <w:sz w:val="28"/>
          <w:szCs w:val="28"/>
          <w:shd w:val="clear" w:color="auto" w:fill="FFFFFF"/>
        </w:rPr>
        <w:t xml:space="preserve">Значение </w:t>
      </w:r>
      <w:r w:rsidR="00B77477">
        <w:rPr>
          <w:rFonts w:ascii="Times New Roman" w:hAnsi="Times New Roman" w:cs="Times New Roman"/>
          <w:color w:val="000000"/>
          <w:sz w:val="28"/>
          <w:szCs w:val="28"/>
          <w:shd w:val="clear" w:color="auto" w:fill="FFFFFF"/>
          <w:lang w:val="en-US"/>
        </w:rPr>
        <w:t>F</w:t>
      </w:r>
      <w:r w:rsidR="00B77477" w:rsidRPr="00B77477">
        <w:rPr>
          <w:rFonts w:ascii="Times New Roman" w:hAnsi="Times New Roman" w:cs="Times New Roman"/>
          <w:color w:val="000000"/>
          <w:sz w:val="28"/>
          <w:szCs w:val="28"/>
          <w:shd w:val="clear" w:color="auto" w:fill="FFFFFF"/>
        </w:rPr>
        <w:t>-</w:t>
      </w:r>
      <w:r w:rsidR="00B77477">
        <w:rPr>
          <w:rFonts w:ascii="Times New Roman" w:hAnsi="Times New Roman" w:cs="Times New Roman"/>
          <w:color w:val="000000"/>
          <w:sz w:val="28"/>
          <w:szCs w:val="28"/>
          <w:shd w:val="clear" w:color="auto" w:fill="FFFFFF"/>
        </w:rPr>
        <w:t>статистики на 5</w:t>
      </w:r>
      <w:r w:rsidR="00B77477" w:rsidRPr="00B77477">
        <w:rPr>
          <w:rFonts w:ascii="Times New Roman" w:hAnsi="Times New Roman" w:cs="Times New Roman"/>
          <w:color w:val="000000"/>
          <w:sz w:val="28"/>
          <w:szCs w:val="28"/>
          <w:shd w:val="clear" w:color="auto" w:fill="FFFFFF"/>
        </w:rPr>
        <w:t>%</w:t>
      </w:r>
      <w:r w:rsidR="00B77477">
        <w:rPr>
          <w:rFonts w:ascii="Times New Roman" w:hAnsi="Times New Roman" w:cs="Times New Roman"/>
          <w:color w:val="000000"/>
          <w:sz w:val="28"/>
          <w:szCs w:val="28"/>
          <w:shd w:val="clear" w:color="auto" w:fill="FFFFFF"/>
        </w:rPr>
        <w:t xml:space="preserve"> уровне значимости примерно равно 3,5. </w:t>
      </w:r>
      <w:r w:rsidR="0020193D">
        <w:rPr>
          <w:rFonts w:ascii="Times New Roman" w:hAnsi="Times New Roman" w:cs="Times New Roman"/>
          <w:color w:val="000000"/>
          <w:sz w:val="28"/>
          <w:szCs w:val="28"/>
          <w:shd w:val="clear" w:color="auto" w:fill="FFFFFF"/>
        </w:rPr>
        <w:t>Коэффициент корреляции равен -0,67</w:t>
      </w:r>
      <w:r>
        <w:rPr>
          <w:rFonts w:ascii="Times New Roman" w:hAnsi="Times New Roman" w:cs="Times New Roman"/>
          <w:color w:val="000000"/>
          <w:sz w:val="28"/>
          <w:szCs w:val="28"/>
          <w:shd w:val="clear" w:color="auto" w:fill="FFFFFF"/>
        </w:rPr>
        <w:t>, что является не очень высоким показателем.</w:t>
      </w:r>
      <w:r w:rsidR="0020193D">
        <w:rPr>
          <w:rFonts w:ascii="Times New Roman" w:hAnsi="Times New Roman" w:cs="Times New Roman"/>
          <w:color w:val="000000"/>
          <w:sz w:val="28"/>
          <w:szCs w:val="28"/>
          <w:shd w:val="clear" w:color="auto" w:fill="FFFFFF"/>
        </w:rPr>
        <w:t xml:space="preserve"> При этом, коэффициент детерминации примерно равен 0,45, что говорит о том, что данная модель лишь на 45</w:t>
      </w:r>
      <w:r w:rsidR="0020193D" w:rsidRPr="0020193D">
        <w:rPr>
          <w:rFonts w:ascii="Times New Roman" w:hAnsi="Times New Roman" w:cs="Times New Roman"/>
          <w:color w:val="000000"/>
          <w:sz w:val="28"/>
          <w:szCs w:val="28"/>
          <w:shd w:val="clear" w:color="auto" w:fill="FFFFFF"/>
        </w:rPr>
        <w:t>%</w:t>
      </w:r>
      <w:r w:rsidR="0020193D">
        <w:rPr>
          <w:rFonts w:ascii="Times New Roman" w:hAnsi="Times New Roman" w:cs="Times New Roman"/>
          <w:color w:val="000000"/>
          <w:sz w:val="28"/>
          <w:szCs w:val="28"/>
          <w:shd w:val="clear" w:color="auto" w:fill="FFFFFF"/>
        </w:rPr>
        <w:t xml:space="preserve"> объясняет зависимость между переменными. </w:t>
      </w:r>
      <w:r w:rsidR="00F17FAC">
        <w:rPr>
          <w:rFonts w:ascii="Times New Roman" w:hAnsi="Times New Roman" w:cs="Times New Roman"/>
          <w:color w:val="000000"/>
          <w:sz w:val="28"/>
          <w:szCs w:val="28"/>
          <w:shd w:val="clear" w:color="auto" w:fill="FFFFFF"/>
        </w:rPr>
        <w:t xml:space="preserve">Таким образом, связь количества банковских слияний с количеством слияний на рынке в целом довольно неоднозначна. </w:t>
      </w:r>
    </w:p>
    <w:p w:rsidR="00644564" w:rsidRPr="00F74B12" w:rsidRDefault="002F2C81" w:rsidP="00644564">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t xml:space="preserve">Итак, попытаемся объяснить, какие факторы влияют на активность рынка банковских слияний и поглощений. </w:t>
      </w:r>
      <w:r w:rsidR="00644564">
        <w:rPr>
          <w:rFonts w:ascii="Times New Roman" w:hAnsi="Times New Roman" w:cs="Times New Roman"/>
          <w:color w:val="000000"/>
          <w:sz w:val="28"/>
          <w:szCs w:val="28"/>
          <w:shd w:val="clear" w:color="auto" w:fill="FFFFFF"/>
        </w:rPr>
        <w:t xml:space="preserve">В качестве зависимой переменной по-прежнему будет выступать КБС. Рассмотрим, как на КБС влияют такие факторы, как темпы роста ВВП, ставка процента и прирост иностранных инвестиций. </w:t>
      </w:r>
      <w:r w:rsidR="00F74B12">
        <w:rPr>
          <w:rFonts w:ascii="Times New Roman" w:hAnsi="Times New Roman" w:cs="Times New Roman"/>
          <w:color w:val="000000"/>
          <w:sz w:val="28"/>
          <w:szCs w:val="28"/>
          <w:shd w:val="clear" w:color="auto" w:fill="FFFFFF"/>
        </w:rPr>
        <w:t xml:space="preserve">В качестве нулевой гипотезы будет принято отсутствие корреляции между переменными, альтернативная гипотеза будет заключаться в наличии таковой связи. Итак, </w:t>
      </w:r>
      <w:r w:rsidR="001B7CF5">
        <w:rPr>
          <w:rFonts w:ascii="Times New Roman" w:hAnsi="Times New Roman" w:cs="Times New Roman"/>
          <w:color w:val="000000"/>
          <w:sz w:val="28"/>
          <w:szCs w:val="28"/>
          <w:shd w:val="clear" w:color="auto" w:fill="FFFFFF"/>
        </w:rPr>
        <w:t>к</w:t>
      </w:r>
      <w:r w:rsidR="00644564" w:rsidRPr="008234DE">
        <w:rPr>
          <w:rFonts w:ascii="Times New Roman" w:hAnsi="Times New Roman" w:cs="Times New Roman"/>
          <w:color w:val="000000"/>
          <w:sz w:val="28"/>
          <w:szCs w:val="28"/>
          <w:shd w:val="clear" w:color="auto" w:fill="FFFFFF"/>
        </w:rPr>
        <w:t xml:space="preserve">оэффициенты корреляции между приростом ВВП и ставкой процента с одной стороны и количеством банковских слияний с другой оказались статистически не значимы. </w:t>
      </w:r>
      <w:r w:rsidR="00644564">
        <w:rPr>
          <w:rFonts w:ascii="Times New Roman" w:hAnsi="Times New Roman" w:cs="Times New Roman"/>
          <w:color w:val="000000"/>
          <w:sz w:val="28"/>
          <w:szCs w:val="28"/>
          <w:shd w:val="clear" w:color="auto" w:fill="FFFFFF"/>
        </w:rPr>
        <w:t xml:space="preserve">Они равны 0,005 и -0,33, соответственно. </w:t>
      </w:r>
      <w:r w:rsidR="00F74B12">
        <w:rPr>
          <w:rFonts w:ascii="Times New Roman" w:hAnsi="Times New Roman" w:cs="Times New Roman"/>
          <w:color w:val="000000"/>
          <w:sz w:val="28"/>
          <w:szCs w:val="28"/>
          <w:shd w:val="clear" w:color="auto" w:fill="FFFFFF"/>
        </w:rPr>
        <w:t xml:space="preserve">Значения </w:t>
      </w:r>
      <w:r w:rsidR="00F74B12">
        <w:rPr>
          <w:rFonts w:ascii="Times New Roman" w:hAnsi="Times New Roman" w:cs="Times New Roman"/>
          <w:color w:val="000000"/>
          <w:sz w:val="28"/>
          <w:szCs w:val="28"/>
          <w:shd w:val="clear" w:color="auto" w:fill="FFFFFF"/>
          <w:lang w:val="en-US"/>
        </w:rPr>
        <w:t>F</w:t>
      </w:r>
      <w:r w:rsidR="00F74B12" w:rsidRPr="00F74B12">
        <w:rPr>
          <w:rFonts w:ascii="Times New Roman" w:hAnsi="Times New Roman" w:cs="Times New Roman"/>
          <w:color w:val="000000"/>
          <w:sz w:val="28"/>
          <w:szCs w:val="28"/>
          <w:shd w:val="clear" w:color="auto" w:fill="FFFFFF"/>
        </w:rPr>
        <w:t>-</w:t>
      </w:r>
      <w:r w:rsidR="00F74B12">
        <w:rPr>
          <w:rFonts w:ascii="Times New Roman" w:hAnsi="Times New Roman" w:cs="Times New Roman"/>
          <w:color w:val="000000"/>
          <w:sz w:val="28"/>
          <w:szCs w:val="28"/>
          <w:shd w:val="clear" w:color="auto" w:fill="FFFFFF"/>
        </w:rPr>
        <w:t>статистики на уровне значи</w:t>
      </w:r>
      <w:r w:rsidR="001B7CF5">
        <w:rPr>
          <w:rFonts w:ascii="Times New Roman" w:hAnsi="Times New Roman" w:cs="Times New Roman"/>
          <w:color w:val="000000"/>
          <w:sz w:val="28"/>
          <w:szCs w:val="28"/>
          <w:shd w:val="clear" w:color="auto" w:fill="FFFFFF"/>
        </w:rPr>
        <w:t>мости α=0,05 равны 0,0002 и 0,98</w:t>
      </w:r>
      <w:r w:rsidR="00F74B12">
        <w:rPr>
          <w:rFonts w:ascii="Times New Roman" w:hAnsi="Times New Roman" w:cs="Times New Roman"/>
          <w:color w:val="000000"/>
          <w:sz w:val="28"/>
          <w:szCs w:val="28"/>
          <w:shd w:val="clear" w:color="auto" w:fill="FFFFFF"/>
        </w:rPr>
        <w:t xml:space="preserve">, что меньше критического значения, а значения </w:t>
      </w:r>
      <w:r w:rsidR="00F74B12">
        <w:rPr>
          <w:rFonts w:ascii="Times New Roman" w:hAnsi="Times New Roman" w:cs="Times New Roman"/>
          <w:color w:val="000000"/>
          <w:sz w:val="28"/>
          <w:szCs w:val="28"/>
          <w:shd w:val="clear" w:color="auto" w:fill="FFFFFF"/>
          <w:lang w:val="en-US"/>
        </w:rPr>
        <w:t>p</w:t>
      </w:r>
      <w:r w:rsidR="00F74B12" w:rsidRPr="00F74B12">
        <w:rPr>
          <w:rFonts w:ascii="Times New Roman" w:hAnsi="Times New Roman" w:cs="Times New Roman"/>
          <w:color w:val="000000"/>
          <w:sz w:val="28"/>
          <w:szCs w:val="28"/>
          <w:shd w:val="clear" w:color="auto" w:fill="FFFFFF"/>
        </w:rPr>
        <w:t>-</w:t>
      </w:r>
      <w:r w:rsidR="00F74B12">
        <w:rPr>
          <w:rFonts w:ascii="Times New Roman" w:hAnsi="Times New Roman" w:cs="Times New Roman"/>
          <w:color w:val="000000"/>
          <w:sz w:val="28"/>
          <w:szCs w:val="28"/>
          <w:shd w:val="clear" w:color="auto" w:fill="FFFFFF"/>
        </w:rPr>
        <w:t>уровней равны 0,99 и 0,35, что больше α, это даёт нам основание принять нулевую гипотезу об отсутствии связи.</w:t>
      </w:r>
    </w:p>
    <w:p w:rsidR="00662F57" w:rsidRPr="00F17FAC" w:rsidRDefault="00F74B12"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По-другому складывается ситуация с иностранными инвестициями. </w:t>
      </w:r>
      <w:r w:rsidR="002F2C81">
        <w:rPr>
          <w:rFonts w:ascii="Times New Roman" w:hAnsi="Times New Roman" w:cs="Times New Roman"/>
          <w:color w:val="000000"/>
          <w:sz w:val="28"/>
          <w:szCs w:val="28"/>
          <w:shd w:val="clear" w:color="auto" w:fill="FFFFFF"/>
        </w:rPr>
        <w:t>Согласно имеющимся данным, н</w:t>
      </w:r>
      <w:r w:rsidR="00CB4CC4">
        <w:rPr>
          <w:rFonts w:ascii="Times New Roman" w:hAnsi="Times New Roman" w:cs="Times New Roman"/>
          <w:color w:val="000000"/>
          <w:sz w:val="28"/>
          <w:szCs w:val="28"/>
          <w:shd w:val="clear" w:color="auto" w:fill="FFFFFF"/>
        </w:rPr>
        <w:t xml:space="preserve">аибольшее число сделок </w:t>
      </w:r>
      <w:r w:rsidR="002F2C81">
        <w:rPr>
          <w:rFonts w:ascii="Times New Roman" w:hAnsi="Times New Roman" w:cs="Times New Roman"/>
          <w:color w:val="000000"/>
          <w:sz w:val="28"/>
          <w:szCs w:val="28"/>
          <w:shd w:val="clear" w:color="auto" w:fill="FFFFFF"/>
        </w:rPr>
        <w:t xml:space="preserve">между банками </w:t>
      </w:r>
      <w:r w:rsidR="00CB4CC4">
        <w:rPr>
          <w:rFonts w:ascii="Times New Roman" w:hAnsi="Times New Roman" w:cs="Times New Roman"/>
          <w:color w:val="000000"/>
          <w:sz w:val="28"/>
          <w:szCs w:val="28"/>
          <w:shd w:val="clear" w:color="auto" w:fill="FFFFFF"/>
        </w:rPr>
        <w:t>(19 и 18) было проведено в 2010 и 2011 годах.</w:t>
      </w:r>
      <w:r w:rsidR="0047602B" w:rsidRPr="00FD7360">
        <w:rPr>
          <w:rFonts w:ascii="Times New Roman" w:hAnsi="Times New Roman" w:cs="Times New Roman"/>
          <w:sz w:val="28"/>
          <w:szCs w:val="28"/>
        </w:rPr>
        <w:t xml:space="preserve"> </w:t>
      </w:r>
      <w:r w:rsidR="00B668CF">
        <w:rPr>
          <w:rFonts w:ascii="Times New Roman" w:hAnsi="Times New Roman" w:cs="Times New Roman"/>
          <w:sz w:val="28"/>
          <w:szCs w:val="28"/>
        </w:rPr>
        <w:t>Такое оживление в посткризисный период можно объяснить низкой ценой предложения на рынке</w:t>
      </w:r>
      <w:r w:rsidR="00513CA1">
        <w:rPr>
          <w:rFonts w:ascii="Times New Roman" w:hAnsi="Times New Roman" w:cs="Times New Roman"/>
          <w:sz w:val="28"/>
          <w:szCs w:val="28"/>
        </w:rPr>
        <w:t xml:space="preserve"> и увеличением присутствия иностранного капитала</w:t>
      </w:r>
      <w:r w:rsidR="00B668CF">
        <w:rPr>
          <w:rFonts w:ascii="Times New Roman" w:hAnsi="Times New Roman" w:cs="Times New Roman"/>
          <w:sz w:val="28"/>
          <w:szCs w:val="28"/>
        </w:rPr>
        <w:t>.</w:t>
      </w:r>
      <w:r w:rsidR="00662F57">
        <w:rPr>
          <w:rFonts w:ascii="Times New Roman" w:hAnsi="Times New Roman" w:cs="Times New Roman"/>
          <w:color w:val="000000"/>
          <w:sz w:val="28"/>
          <w:szCs w:val="28"/>
          <w:shd w:val="clear" w:color="auto" w:fill="FFFFFF"/>
        </w:rPr>
        <w:t xml:space="preserve"> Докажем, что это так. Для этого необходимо определить корреляцию между приростом иностранных инвестиций и количеством банковских слияний. </w:t>
      </w:r>
      <w:r w:rsidR="002F2C81">
        <w:rPr>
          <w:rFonts w:ascii="Times New Roman" w:hAnsi="Times New Roman" w:cs="Times New Roman"/>
          <w:color w:val="000000"/>
          <w:sz w:val="28"/>
          <w:szCs w:val="28"/>
          <w:shd w:val="clear" w:color="auto" w:fill="FFFFFF"/>
        </w:rPr>
        <w:t xml:space="preserve">В данном случае в качестве зависимой переменной снова выступит количество банковских слияний (КБС), а прирост иностранных инвестиций (ПИИ) обозначим, как независимую переменную. </w:t>
      </w:r>
      <w:r w:rsidR="00F17FAC">
        <w:rPr>
          <w:rFonts w:ascii="Times New Roman" w:hAnsi="Times New Roman" w:cs="Times New Roman"/>
          <w:color w:val="000000"/>
          <w:sz w:val="28"/>
          <w:szCs w:val="28"/>
          <w:shd w:val="clear" w:color="auto" w:fill="FFFFFF"/>
        </w:rPr>
        <w:t xml:space="preserve">Нулевая гипотеза заключается в отсутствии </w:t>
      </w:r>
      <w:r w:rsidR="00F17FAC">
        <w:rPr>
          <w:rFonts w:ascii="Times New Roman" w:hAnsi="Times New Roman" w:cs="Times New Roman"/>
          <w:color w:val="000000"/>
          <w:sz w:val="28"/>
          <w:szCs w:val="28"/>
          <w:shd w:val="clear" w:color="auto" w:fill="FFFFFF"/>
        </w:rPr>
        <w:lastRenderedPageBreak/>
        <w:t xml:space="preserve">статистической связи между переменными, а альтернативная ─ в её наличии. </w:t>
      </w:r>
      <w:r w:rsidR="002F2C81">
        <w:rPr>
          <w:rFonts w:ascii="Times New Roman" w:hAnsi="Times New Roman" w:cs="Times New Roman"/>
          <w:color w:val="000000"/>
          <w:sz w:val="28"/>
          <w:szCs w:val="28"/>
          <w:shd w:val="clear" w:color="auto" w:fill="FFFFFF"/>
        </w:rPr>
        <w:t>Уравнение регрессии имеет вид</w:t>
      </w:r>
      <w:r w:rsidR="002F2C81" w:rsidRPr="00F17FAC">
        <w:rPr>
          <w:rFonts w:ascii="Times New Roman" w:hAnsi="Times New Roman" w:cs="Times New Roman"/>
          <w:color w:val="000000"/>
          <w:sz w:val="28"/>
          <w:szCs w:val="28"/>
          <w:shd w:val="clear" w:color="auto" w:fill="FFFFFF"/>
        </w:rPr>
        <w:t>:</w:t>
      </w:r>
    </w:p>
    <w:p w:rsidR="002F2C81" w:rsidRPr="002F2C81" w:rsidRDefault="009946A5"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sidR="002F2C81">
        <w:rPr>
          <w:rFonts w:ascii="Times New Roman" w:hAnsi="Times New Roman" w:cs="Times New Roman"/>
          <w:color w:val="000000"/>
          <w:sz w:val="28"/>
          <w:szCs w:val="28"/>
          <w:shd w:val="clear" w:color="auto" w:fill="FFFFFF"/>
        </w:rPr>
        <w:t>КБС=0,0937*ПИИ+8,6312</w:t>
      </w:r>
    </w:p>
    <w:p w:rsidR="00513CA1" w:rsidRDefault="009946A5" w:rsidP="0047602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5061BD">
        <w:rPr>
          <w:rFonts w:ascii="Times New Roman" w:hAnsi="Times New Roman" w:cs="Times New Roman"/>
          <w:color w:val="000000"/>
          <w:sz w:val="28"/>
          <w:szCs w:val="28"/>
          <w:shd w:val="clear" w:color="auto" w:fill="FFFFFF"/>
        </w:rPr>
        <w:t xml:space="preserve">Значение </w:t>
      </w:r>
      <w:r w:rsidR="005061BD">
        <w:rPr>
          <w:rFonts w:ascii="Times New Roman" w:hAnsi="Times New Roman" w:cs="Times New Roman"/>
          <w:color w:val="000000"/>
          <w:sz w:val="28"/>
          <w:szCs w:val="28"/>
          <w:shd w:val="clear" w:color="auto" w:fill="FFFFFF"/>
          <w:lang w:val="en-US"/>
        </w:rPr>
        <w:t>F</w:t>
      </w:r>
      <w:r w:rsidR="005061BD" w:rsidRPr="005061BD">
        <w:rPr>
          <w:rFonts w:ascii="Times New Roman" w:hAnsi="Times New Roman" w:cs="Times New Roman"/>
          <w:color w:val="000000"/>
          <w:sz w:val="28"/>
          <w:szCs w:val="28"/>
          <w:shd w:val="clear" w:color="auto" w:fill="FFFFFF"/>
        </w:rPr>
        <w:t>-</w:t>
      </w:r>
      <w:r w:rsidR="005061BD">
        <w:rPr>
          <w:rFonts w:ascii="Times New Roman" w:hAnsi="Times New Roman" w:cs="Times New Roman"/>
          <w:color w:val="000000"/>
          <w:sz w:val="28"/>
          <w:szCs w:val="28"/>
          <w:shd w:val="clear" w:color="auto" w:fill="FFFFFF"/>
        </w:rPr>
        <w:t xml:space="preserve">статистики </w:t>
      </w:r>
      <w:r w:rsidR="00B77477">
        <w:rPr>
          <w:rFonts w:ascii="Times New Roman" w:hAnsi="Times New Roman" w:cs="Times New Roman"/>
          <w:color w:val="000000"/>
          <w:sz w:val="28"/>
          <w:szCs w:val="28"/>
          <w:shd w:val="clear" w:color="auto" w:fill="FFFFFF"/>
        </w:rPr>
        <w:t xml:space="preserve">на </w:t>
      </w:r>
      <w:r w:rsidR="00F74B12">
        <w:rPr>
          <w:rFonts w:ascii="Times New Roman" w:hAnsi="Times New Roman" w:cs="Times New Roman"/>
          <w:color w:val="000000"/>
          <w:sz w:val="28"/>
          <w:szCs w:val="28"/>
          <w:shd w:val="clear" w:color="auto" w:fill="FFFFFF"/>
        </w:rPr>
        <w:t>α=0,05</w:t>
      </w:r>
      <w:r w:rsidR="00B77477">
        <w:rPr>
          <w:rFonts w:ascii="Times New Roman" w:hAnsi="Times New Roman" w:cs="Times New Roman"/>
          <w:color w:val="000000"/>
          <w:sz w:val="28"/>
          <w:szCs w:val="28"/>
          <w:shd w:val="clear" w:color="auto" w:fill="FFFFFF"/>
        </w:rPr>
        <w:t xml:space="preserve"> уровне значимости </w:t>
      </w:r>
      <w:r w:rsidR="001B7CF5">
        <w:rPr>
          <w:rFonts w:ascii="Times New Roman" w:hAnsi="Times New Roman" w:cs="Times New Roman"/>
          <w:color w:val="000000"/>
          <w:sz w:val="28"/>
          <w:szCs w:val="28"/>
          <w:shd w:val="clear" w:color="auto" w:fill="FFFFFF"/>
        </w:rPr>
        <w:t>равно 6,6, что бол</w:t>
      </w:r>
      <w:r w:rsidR="00F74B12">
        <w:rPr>
          <w:rFonts w:ascii="Times New Roman" w:hAnsi="Times New Roman" w:cs="Times New Roman"/>
          <w:color w:val="000000"/>
          <w:sz w:val="28"/>
          <w:szCs w:val="28"/>
          <w:shd w:val="clear" w:color="auto" w:fill="FFFFFF"/>
        </w:rPr>
        <w:t xml:space="preserve">ьше критического, а </w:t>
      </w:r>
      <w:r w:rsidR="00F74B12">
        <w:rPr>
          <w:rFonts w:ascii="Times New Roman" w:hAnsi="Times New Roman" w:cs="Times New Roman"/>
          <w:color w:val="000000"/>
          <w:sz w:val="28"/>
          <w:szCs w:val="28"/>
          <w:shd w:val="clear" w:color="auto" w:fill="FFFFFF"/>
          <w:lang w:val="en-US"/>
        </w:rPr>
        <w:t>p</w:t>
      </w:r>
      <w:r w:rsidR="00F74B12" w:rsidRPr="00F74B12">
        <w:rPr>
          <w:rFonts w:ascii="Times New Roman" w:hAnsi="Times New Roman" w:cs="Times New Roman"/>
          <w:color w:val="000000"/>
          <w:sz w:val="28"/>
          <w:szCs w:val="28"/>
          <w:shd w:val="clear" w:color="auto" w:fill="FFFFFF"/>
        </w:rPr>
        <w:t>-</w:t>
      </w:r>
      <w:r w:rsidR="00F74B12">
        <w:rPr>
          <w:rFonts w:ascii="Times New Roman" w:hAnsi="Times New Roman" w:cs="Times New Roman"/>
          <w:color w:val="000000"/>
          <w:sz w:val="28"/>
          <w:szCs w:val="28"/>
          <w:shd w:val="clear" w:color="auto" w:fill="FFFFFF"/>
        </w:rPr>
        <w:t xml:space="preserve">уровень равен 0,035, что меньше </w:t>
      </w:r>
      <w:r w:rsidR="00F74B12">
        <w:rPr>
          <w:rFonts w:ascii="Times New Roman" w:hAnsi="Times New Roman" w:cs="Times New Roman"/>
          <w:color w:val="000000"/>
          <w:sz w:val="28"/>
          <w:szCs w:val="28"/>
          <w:shd w:val="clear" w:color="auto" w:fill="FFFFFF"/>
          <w:lang w:val="en-US"/>
        </w:rPr>
        <w:t>α</w:t>
      </w:r>
      <w:r w:rsidR="00F74B12" w:rsidRPr="00F74B1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Коэффициент корреляции равен 0,85, что является довольно сильным показателем. При этом коэффициент детерминации равен 0,73, то есть </w:t>
      </w:r>
      <w:r w:rsidR="00F17FAC">
        <w:rPr>
          <w:rFonts w:ascii="Times New Roman" w:hAnsi="Times New Roman" w:cs="Times New Roman"/>
          <w:color w:val="000000"/>
          <w:sz w:val="28"/>
          <w:szCs w:val="28"/>
          <w:shd w:val="clear" w:color="auto" w:fill="FFFFFF"/>
        </w:rPr>
        <w:t xml:space="preserve">модель на </w:t>
      </w:r>
      <w:r>
        <w:rPr>
          <w:rFonts w:ascii="Times New Roman" w:hAnsi="Times New Roman" w:cs="Times New Roman"/>
          <w:color w:val="000000"/>
          <w:sz w:val="28"/>
          <w:szCs w:val="28"/>
          <w:shd w:val="clear" w:color="auto" w:fill="FFFFFF"/>
        </w:rPr>
        <w:t>73</w:t>
      </w:r>
      <w:r w:rsidRPr="009946A5">
        <w:rPr>
          <w:rFonts w:ascii="Times New Roman" w:hAnsi="Times New Roman" w:cs="Times New Roman"/>
          <w:color w:val="000000"/>
          <w:sz w:val="28"/>
          <w:szCs w:val="28"/>
          <w:shd w:val="clear" w:color="auto" w:fill="FFFFFF"/>
        </w:rPr>
        <w:t>%</w:t>
      </w:r>
      <w:r w:rsidR="00F17FAC">
        <w:rPr>
          <w:rFonts w:ascii="Times New Roman" w:hAnsi="Times New Roman" w:cs="Times New Roman"/>
          <w:color w:val="000000"/>
          <w:sz w:val="28"/>
          <w:szCs w:val="28"/>
          <w:shd w:val="clear" w:color="auto" w:fill="FFFFFF"/>
        </w:rPr>
        <w:t xml:space="preserve"> объясняет связь между переменными. Таким образом, мы отвергаем нулевую гипотезу и утверждаем о наличии</w:t>
      </w:r>
      <w:r w:rsidR="00513CA1">
        <w:rPr>
          <w:rFonts w:ascii="Times New Roman" w:hAnsi="Times New Roman" w:cs="Times New Roman"/>
          <w:color w:val="000000"/>
          <w:sz w:val="28"/>
          <w:szCs w:val="28"/>
          <w:shd w:val="clear" w:color="auto" w:fill="FFFFFF"/>
        </w:rPr>
        <w:t xml:space="preserve"> </w:t>
      </w:r>
      <w:r w:rsidR="00E82A7E">
        <w:rPr>
          <w:rFonts w:ascii="Times New Roman" w:hAnsi="Times New Roman" w:cs="Times New Roman"/>
          <w:color w:val="000000"/>
          <w:sz w:val="28"/>
          <w:szCs w:val="28"/>
          <w:shd w:val="clear" w:color="auto" w:fill="FFFFFF"/>
        </w:rPr>
        <w:t xml:space="preserve">положительной корреляции </w:t>
      </w:r>
      <w:r w:rsidR="00513CA1">
        <w:rPr>
          <w:rFonts w:ascii="Times New Roman" w:hAnsi="Times New Roman" w:cs="Times New Roman"/>
          <w:color w:val="000000"/>
          <w:sz w:val="28"/>
          <w:szCs w:val="28"/>
          <w:shd w:val="clear" w:color="auto" w:fill="FFFFFF"/>
        </w:rPr>
        <w:t>между приростом зарубежных инвестиций и количеством банковских слияний и пог</w:t>
      </w:r>
      <w:r w:rsidR="001B23E0">
        <w:rPr>
          <w:rFonts w:ascii="Times New Roman" w:hAnsi="Times New Roman" w:cs="Times New Roman"/>
          <w:color w:val="000000"/>
          <w:sz w:val="28"/>
          <w:szCs w:val="28"/>
          <w:shd w:val="clear" w:color="auto" w:fill="FFFFFF"/>
        </w:rPr>
        <w:t>лощений на рынке. Именно в 2004─</w:t>
      </w:r>
      <w:r w:rsidR="00513CA1">
        <w:rPr>
          <w:rFonts w:ascii="Times New Roman" w:hAnsi="Times New Roman" w:cs="Times New Roman"/>
          <w:color w:val="000000"/>
          <w:sz w:val="28"/>
          <w:szCs w:val="28"/>
          <w:shd w:val="clear" w:color="auto" w:fill="FFFFFF"/>
        </w:rPr>
        <w:t xml:space="preserve">2005 гг среди иностранных банков прослеживается тенденция заключать </w:t>
      </w:r>
      <w:r w:rsidR="004A746E">
        <w:rPr>
          <w:rFonts w:ascii="Times New Roman" w:hAnsi="Times New Roman" w:cs="Times New Roman"/>
          <w:color w:val="000000"/>
          <w:sz w:val="28"/>
          <w:szCs w:val="28"/>
          <w:shd w:val="clear" w:color="auto" w:fill="FFFFFF"/>
        </w:rPr>
        <w:t xml:space="preserve">сделки </w:t>
      </w:r>
      <w:r w:rsidR="004A746E">
        <w:rPr>
          <w:rFonts w:ascii="Times New Roman" w:hAnsi="Times New Roman" w:cs="Times New Roman"/>
          <w:color w:val="000000"/>
          <w:sz w:val="28"/>
          <w:szCs w:val="28"/>
          <w:shd w:val="clear" w:color="auto" w:fill="FFFFFF"/>
          <w:lang w:val="en-US"/>
        </w:rPr>
        <w:t>M</w:t>
      </w:r>
      <w:r w:rsidR="004A746E" w:rsidRPr="004A746E">
        <w:rPr>
          <w:rFonts w:ascii="Times New Roman" w:hAnsi="Times New Roman" w:cs="Times New Roman"/>
          <w:color w:val="000000"/>
          <w:sz w:val="28"/>
          <w:szCs w:val="28"/>
          <w:shd w:val="clear" w:color="auto" w:fill="FFFFFF"/>
        </w:rPr>
        <w:t>&amp;</w:t>
      </w:r>
      <w:r w:rsidR="004A746E">
        <w:rPr>
          <w:rFonts w:ascii="Times New Roman" w:hAnsi="Times New Roman" w:cs="Times New Roman"/>
          <w:color w:val="000000"/>
          <w:sz w:val="28"/>
          <w:szCs w:val="28"/>
          <w:shd w:val="clear" w:color="auto" w:fill="FFFFFF"/>
          <w:lang w:val="en-US"/>
        </w:rPr>
        <w:t>A</w:t>
      </w:r>
      <w:r w:rsidR="004A746E" w:rsidRPr="004A746E">
        <w:rPr>
          <w:rFonts w:ascii="Times New Roman" w:hAnsi="Times New Roman" w:cs="Times New Roman"/>
          <w:color w:val="000000"/>
          <w:sz w:val="28"/>
          <w:szCs w:val="28"/>
          <w:shd w:val="clear" w:color="auto" w:fill="FFFFFF"/>
        </w:rPr>
        <w:t xml:space="preserve"> </w:t>
      </w:r>
      <w:r w:rsidR="004A746E">
        <w:rPr>
          <w:rFonts w:ascii="Times New Roman" w:hAnsi="Times New Roman" w:cs="Times New Roman"/>
          <w:color w:val="000000"/>
          <w:sz w:val="28"/>
          <w:szCs w:val="28"/>
          <w:shd w:val="clear" w:color="auto" w:fill="FFFFFF"/>
        </w:rPr>
        <w:t xml:space="preserve">с российскими банками с целью проникновения на рынок. </w:t>
      </w:r>
      <w:r w:rsidR="00DD4D36">
        <w:rPr>
          <w:rFonts w:ascii="Times New Roman" w:hAnsi="Times New Roman" w:cs="Times New Roman"/>
          <w:color w:val="000000"/>
          <w:sz w:val="28"/>
          <w:szCs w:val="28"/>
          <w:shd w:val="clear" w:color="auto" w:fill="FFFFFF"/>
        </w:rPr>
        <w:t>При этом, как видно на Р</w:t>
      </w:r>
      <w:r w:rsidR="009346C6">
        <w:rPr>
          <w:rFonts w:ascii="Times New Roman" w:hAnsi="Times New Roman" w:cs="Times New Roman"/>
          <w:color w:val="000000"/>
          <w:sz w:val="28"/>
          <w:szCs w:val="28"/>
          <w:shd w:val="clear" w:color="auto" w:fill="FFFFFF"/>
        </w:rPr>
        <w:t>исунке 5</w:t>
      </w:r>
      <w:r w:rsidR="001B23E0">
        <w:rPr>
          <w:rFonts w:ascii="Times New Roman" w:hAnsi="Times New Roman" w:cs="Times New Roman"/>
          <w:color w:val="000000"/>
          <w:sz w:val="28"/>
          <w:szCs w:val="28"/>
          <w:shd w:val="clear" w:color="auto" w:fill="FFFFFF"/>
        </w:rPr>
        <w:t>, именно в 2010─</w:t>
      </w:r>
      <w:r w:rsidR="004A746E">
        <w:rPr>
          <w:rFonts w:ascii="Times New Roman" w:hAnsi="Times New Roman" w:cs="Times New Roman"/>
          <w:color w:val="000000"/>
          <w:sz w:val="28"/>
          <w:szCs w:val="28"/>
          <w:shd w:val="clear" w:color="auto" w:fill="FFFFFF"/>
        </w:rPr>
        <w:t>2011 гг, когда на банковском рынке произошло наибольшее количество слияний, приток инвестици</w:t>
      </w:r>
      <w:r w:rsidR="00E82A7E">
        <w:rPr>
          <w:rFonts w:ascii="Times New Roman" w:hAnsi="Times New Roman" w:cs="Times New Roman"/>
          <w:color w:val="000000"/>
          <w:sz w:val="28"/>
          <w:szCs w:val="28"/>
          <w:shd w:val="clear" w:color="auto" w:fill="FFFFFF"/>
        </w:rPr>
        <w:t>й</w:t>
      </w:r>
      <w:r w:rsidR="004A746E">
        <w:rPr>
          <w:rFonts w:ascii="Times New Roman" w:hAnsi="Times New Roman" w:cs="Times New Roman"/>
          <w:color w:val="000000"/>
          <w:sz w:val="28"/>
          <w:szCs w:val="28"/>
          <w:shd w:val="clear" w:color="auto" w:fill="FFFFFF"/>
        </w:rPr>
        <w:t xml:space="preserve"> в финансовый сектор показал значительный подъем.</w:t>
      </w:r>
      <w:r w:rsidR="002E5146">
        <w:rPr>
          <w:rFonts w:ascii="Times New Roman" w:hAnsi="Times New Roman" w:cs="Times New Roman"/>
          <w:color w:val="000000"/>
          <w:sz w:val="28"/>
          <w:szCs w:val="28"/>
          <w:shd w:val="clear" w:color="auto" w:fill="FFFFFF"/>
        </w:rPr>
        <w:t xml:space="preserve"> В этот период как раз завершилась сделка между французским банком </w:t>
      </w:r>
      <w:r w:rsidR="00B119C5" w:rsidRPr="00B119C5">
        <w:rPr>
          <w:rFonts w:ascii="Times New Roman" w:hAnsi="Times New Roman" w:cs="Times New Roman"/>
          <w:color w:val="000000"/>
          <w:sz w:val="28"/>
          <w:szCs w:val="28"/>
          <w:shd w:val="clear" w:color="auto" w:fill="FFFFFF"/>
        </w:rPr>
        <w:t>"</w:t>
      </w:r>
      <w:r w:rsidR="002E5146">
        <w:rPr>
          <w:rFonts w:ascii="Times New Roman" w:hAnsi="Times New Roman" w:cs="Times New Roman"/>
          <w:color w:val="000000"/>
          <w:sz w:val="28"/>
          <w:szCs w:val="28"/>
          <w:shd w:val="clear" w:color="auto" w:fill="FFFFFF"/>
          <w:lang w:val="en-US"/>
        </w:rPr>
        <w:t>Societe</w:t>
      </w:r>
      <w:r w:rsidR="002E5146" w:rsidRPr="002E5146">
        <w:rPr>
          <w:rFonts w:ascii="Times New Roman" w:hAnsi="Times New Roman" w:cs="Times New Roman"/>
          <w:color w:val="000000"/>
          <w:sz w:val="28"/>
          <w:szCs w:val="28"/>
          <w:shd w:val="clear" w:color="auto" w:fill="FFFFFF"/>
        </w:rPr>
        <w:t xml:space="preserve"> </w:t>
      </w:r>
      <w:r w:rsidR="002E5146">
        <w:rPr>
          <w:rFonts w:ascii="Times New Roman" w:hAnsi="Times New Roman" w:cs="Times New Roman"/>
          <w:color w:val="000000"/>
          <w:sz w:val="28"/>
          <w:szCs w:val="28"/>
          <w:shd w:val="clear" w:color="auto" w:fill="FFFFFF"/>
          <w:lang w:val="en-US"/>
        </w:rPr>
        <w:t>Generale</w:t>
      </w:r>
      <w:r w:rsidR="00B119C5" w:rsidRPr="00B119C5">
        <w:rPr>
          <w:rFonts w:ascii="Times New Roman" w:hAnsi="Times New Roman" w:cs="Times New Roman"/>
          <w:color w:val="000000"/>
          <w:sz w:val="28"/>
          <w:szCs w:val="28"/>
          <w:shd w:val="clear" w:color="auto" w:fill="FFFFFF"/>
        </w:rPr>
        <w:t>"</w:t>
      </w:r>
      <w:r w:rsidR="002E5146" w:rsidRPr="002E5146">
        <w:rPr>
          <w:rFonts w:ascii="Times New Roman" w:hAnsi="Times New Roman" w:cs="Times New Roman"/>
          <w:color w:val="000000"/>
          <w:sz w:val="28"/>
          <w:szCs w:val="28"/>
          <w:shd w:val="clear" w:color="auto" w:fill="FFFFFF"/>
        </w:rPr>
        <w:t xml:space="preserve"> </w:t>
      </w:r>
      <w:r w:rsidR="002E5146">
        <w:rPr>
          <w:rFonts w:ascii="Times New Roman" w:hAnsi="Times New Roman" w:cs="Times New Roman"/>
          <w:color w:val="000000"/>
          <w:sz w:val="28"/>
          <w:szCs w:val="28"/>
          <w:shd w:val="clear" w:color="auto" w:fill="FFFFFF"/>
        </w:rPr>
        <w:t xml:space="preserve">и </w:t>
      </w:r>
      <w:r w:rsidR="00B119C5" w:rsidRPr="00B119C5">
        <w:rPr>
          <w:rFonts w:ascii="Times New Roman" w:hAnsi="Times New Roman" w:cs="Times New Roman"/>
          <w:color w:val="000000"/>
          <w:sz w:val="28"/>
          <w:szCs w:val="28"/>
          <w:shd w:val="clear" w:color="auto" w:fill="FFFFFF"/>
        </w:rPr>
        <w:t>"</w:t>
      </w:r>
      <w:r w:rsidR="002E5146">
        <w:rPr>
          <w:rFonts w:ascii="Times New Roman" w:hAnsi="Times New Roman" w:cs="Times New Roman"/>
          <w:color w:val="000000"/>
          <w:sz w:val="28"/>
          <w:szCs w:val="28"/>
          <w:shd w:val="clear" w:color="auto" w:fill="FFFFFF"/>
        </w:rPr>
        <w:t>Росбанком</w:t>
      </w:r>
      <w:r w:rsidR="00B119C5" w:rsidRPr="00B119C5">
        <w:rPr>
          <w:rFonts w:ascii="Times New Roman" w:hAnsi="Times New Roman" w:cs="Times New Roman"/>
          <w:color w:val="000000"/>
          <w:sz w:val="28"/>
          <w:szCs w:val="28"/>
          <w:shd w:val="clear" w:color="auto" w:fill="FFFFFF"/>
        </w:rPr>
        <w:t>"</w:t>
      </w:r>
      <w:r w:rsidR="00B119C5">
        <w:rPr>
          <w:rFonts w:ascii="Times New Roman" w:hAnsi="Times New Roman" w:cs="Times New Roman"/>
          <w:color w:val="000000"/>
          <w:sz w:val="28"/>
          <w:szCs w:val="28"/>
          <w:shd w:val="clear" w:color="auto" w:fill="FFFFFF"/>
        </w:rPr>
        <w:t xml:space="preserve">, турецкий </w:t>
      </w:r>
      <w:r w:rsidR="00F2514E" w:rsidRPr="00F2514E">
        <w:rPr>
          <w:rFonts w:ascii="Times New Roman" w:hAnsi="Times New Roman" w:cs="Times New Roman"/>
          <w:color w:val="000000"/>
          <w:sz w:val="28"/>
          <w:szCs w:val="28"/>
          <w:shd w:val="clear" w:color="auto" w:fill="FFFFFF"/>
        </w:rPr>
        <w:t>"</w:t>
      </w:r>
      <w:r w:rsidR="00B119C5">
        <w:rPr>
          <w:rFonts w:ascii="Times New Roman" w:hAnsi="Times New Roman" w:cs="Times New Roman"/>
          <w:color w:val="000000"/>
          <w:sz w:val="28"/>
          <w:szCs w:val="28"/>
          <w:shd w:val="clear" w:color="auto" w:fill="FFFFFF"/>
          <w:lang w:val="en-US"/>
        </w:rPr>
        <w:t>Isbank</w:t>
      </w:r>
      <w:r w:rsidR="00F2514E" w:rsidRPr="00F2514E">
        <w:rPr>
          <w:rFonts w:ascii="Times New Roman" w:hAnsi="Times New Roman" w:cs="Times New Roman"/>
          <w:color w:val="000000"/>
          <w:sz w:val="28"/>
          <w:szCs w:val="28"/>
          <w:shd w:val="clear" w:color="auto" w:fill="FFFFFF"/>
        </w:rPr>
        <w:t>"</w:t>
      </w:r>
      <w:r w:rsidR="00B119C5" w:rsidRPr="00B119C5">
        <w:rPr>
          <w:rFonts w:ascii="Times New Roman" w:hAnsi="Times New Roman" w:cs="Times New Roman"/>
          <w:color w:val="000000"/>
          <w:sz w:val="28"/>
          <w:szCs w:val="28"/>
          <w:shd w:val="clear" w:color="auto" w:fill="FFFFFF"/>
        </w:rPr>
        <w:t xml:space="preserve"> </w:t>
      </w:r>
      <w:r w:rsidR="00B119C5">
        <w:rPr>
          <w:rFonts w:ascii="Times New Roman" w:hAnsi="Times New Roman" w:cs="Times New Roman"/>
          <w:color w:val="000000"/>
          <w:sz w:val="28"/>
          <w:szCs w:val="28"/>
          <w:shd w:val="clear" w:color="auto" w:fill="FFFFFF"/>
        </w:rPr>
        <w:t xml:space="preserve">купил российский </w:t>
      </w:r>
      <w:r w:rsidR="00B119C5" w:rsidRPr="00B119C5">
        <w:rPr>
          <w:rFonts w:ascii="Times New Roman" w:hAnsi="Times New Roman" w:cs="Times New Roman"/>
          <w:color w:val="000000"/>
          <w:sz w:val="28"/>
          <w:szCs w:val="28"/>
          <w:shd w:val="clear" w:color="auto" w:fill="FFFFFF"/>
        </w:rPr>
        <w:t>"</w:t>
      </w:r>
      <w:r w:rsidR="00B119C5">
        <w:rPr>
          <w:rFonts w:ascii="Times New Roman" w:hAnsi="Times New Roman" w:cs="Times New Roman"/>
          <w:color w:val="000000"/>
          <w:sz w:val="28"/>
          <w:szCs w:val="28"/>
          <w:shd w:val="clear" w:color="auto" w:fill="FFFFFF"/>
        </w:rPr>
        <w:t>Банк София</w:t>
      </w:r>
      <w:r w:rsidR="00B119C5" w:rsidRPr="00B119C5">
        <w:rPr>
          <w:rFonts w:ascii="Times New Roman" w:hAnsi="Times New Roman" w:cs="Times New Roman"/>
          <w:color w:val="000000"/>
          <w:sz w:val="28"/>
          <w:szCs w:val="28"/>
          <w:shd w:val="clear" w:color="auto" w:fill="FFFFFF"/>
        </w:rPr>
        <w:t>"</w:t>
      </w:r>
      <w:r w:rsidR="00B119C5">
        <w:rPr>
          <w:rFonts w:ascii="Times New Roman" w:hAnsi="Times New Roman" w:cs="Times New Roman"/>
          <w:color w:val="000000"/>
          <w:sz w:val="28"/>
          <w:szCs w:val="28"/>
          <w:shd w:val="clear" w:color="auto" w:fill="FFFFFF"/>
        </w:rPr>
        <w:t xml:space="preserve">. Финансовая корпорация </w:t>
      </w:r>
      <w:r w:rsidR="00B119C5" w:rsidRPr="00B119C5">
        <w:rPr>
          <w:rFonts w:ascii="Times New Roman" w:hAnsi="Times New Roman" w:cs="Times New Roman"/>
          <w:color w:val="000000"/>
          <w:sz w:val="28"/>
          <w:szCs w:val="28"/>
          <w:shd w:val="clear" w:color="auto" w:fill="FFFFFF"/>
        </w:rPr>
        <w:t>"</w:t>
      </w:r>
      <w:r w:rsidR="00B119C5">
        <w:rPr>
          <w:rFonts w:ascii="Times New Roman" w:hAnsi="Times New Roman" w:cs="Times New Roman"/>
          <w:color w:val="000000"/>
          <w:sz w:val="28"/>
          <w:szCs w:val="28"/>
          <w:shd w:val="clear" w:color="auto" w:fill="FFFFFF"/>
          <w:lang w:val="en-US"/>
        </w:rPr>
        <w:t>IFC</w:t>
      </w:r>
      <w:r w:rsidR="00B119C5" w:rsidRPr="00B119C5">
        <w:rPr>
          <w:rFonts w:ascii="Times New Roman" w:hAnsi="Times New Roman" w:cs="Times New Roman"/>
          <w:color w:val="000000"/>
          <w:sz w:val="28"/>
          <w:szCs w:val="28"/>
          <w:shd w:val="clear" w:color="auto" w:fill="FFFFFF"/>
        </w:rPr>
        <w:t xml:space="preserve">" </w:t>
      </w:r>
      <w:r w:rsidR="00B119C5">
        <w:rPr>
          <w:rFonts w:ascii="Times New Roman" w:hAnsi="Times New Roman" w:cs="Times New Roman"/>
          <w:color w:val="000000"/>
          <w:sz w:val="28"/>
          <w:szCs w:val="28"/>
          <w:shd w:val="clear" w:color="auto" w:fill="FFFFFF"/>
        </w:rPr>
        <w:t xml:space="preserve">приобрела долю в банке </w:t>
      </w:r>
      <w:r w:rsidR="00B119C5" w:rsidRPr="00B119C5">
        <w:rPr>
          <w:rFonts w:ascii="Times New Roman" w:hAnsi="Times New Roman" w:cs="Times New Roman"/>
          <w:color w:val="000000"/>
          <w:sz w:val="28"/>
          <w:szCs w:val="28"/>
          <w:shd w:val="clear" w:color="auto" w:fill="FFFFFF"/>
        </w:rPr>
        <w:t>"</w:t>
      </w:r>
      <w:r w:rsidR="00B119C5">
        <w:rPr>
          <w:rFonts w:ascii="Times New Roman" w:hAnsi="Times New Roman" w:cs="Times New Roman"/>
          <w:color w:val="000000"/>
          <w:sz w:val="28"/>
          <w:szCs w:val="28"/>
          <w:shd w:val="clear" w:color="auto" w:fill="FFFFFF"/>
        </w:rPr>
        <w:t>Открытие</w:t>
      </w:r>
      <w:r w:rsidR="00B119C5" w:rsidRPr="00B119C5">
        <w:rPr>
          <w:rFonts w:ascii="Times New Roman" w:hAnsi="Times New Roman" w:cs="Times New Roman"/>
          <w:color w:val="000000"/>
          <w:sz w:val="28"/>
          <w:szCs w:val="28"/>
          <w:shd w:val="clear" w:color="auto" w:fill="FFFFFF"/>
        </w:rPr>
        <w:t>"</w:t>
      </w:r>
      <w:r w:rsidR="00B119C5">
        <w:rPr>
          <w:rFonts w:ascii="Times New Roman" w:hAnsi="Times New Roman" w:cs="Times New Roman"/>
          <w:color w:val="000000"/>
          <w:sz w:val="28"/>
          <w:szCs w:val="28"/>
          <w:shd w:val="clear" w:color="auto" w:fill="FFFFFF"/>
        </w:rPr>
        <w:t xml:space="preserve">, а также увеличила долю в банке </w:t>
      </w:r>
      <w:r w:rsidR="00B119C5" w:rsidRPr="00B119C5">
        <w:rPr>
          <w:rFonts w:ascii="Times New Roman" w:hAnsi="Times New Roman" w:cs="Times New Roman"/>
          <w:color w:val="000000"/>
          <w:sz w:val="28"/>
          <w:szCs w:val="28"/>
          <w:shd w:val="clear" w:color="auto" w:fill="FFFFFF"/>
        </w:rPr>
        <w:t>"</w:t>
      </w:r>
      <w:r w:rsidR="00B119C5">
        <w:rPr>
          <w:rFonts w:ascii="Times New Roman" w:hAnsi="Times New Roman" w:cs="Times New Roman"/>
          <w:color w:val="000000"/>
          <w:sz w:val="28"/>
          <w:szCs w:val="28"/>
          <w:shd w:val="clear" w:color="auto" w:fill="FFFFFF"/>
        </w:rPr>
        <w:t>Восточный экспресс</w:t>
      </w:r>
      <w:r w:rsidR="00B119C5" w:rsidRPr="00B119C5">
        <w:rPr>
          <w:rFonts w:ascii="Times New Roman" w:hAnsi="Times New Roman" w:cs="Times New Roman"/>
          <w:color w:val="000000"/>
          <w:sz w:val="28"/>
          <w:szCs w:val="28"/>
          <w:shd w:val="clear" w:color="auto" w:fill="FFFFFF"/>
        </w:rPr>
        <w:t>"</w:t>
      </w:r>
      <w:r w:rsidR="00B119C5">
        <w:rPr>
          <w:rFonts w:ascii="Times New Roman" w:hAnsi="Times New Roman" w:cs="Times New Roman"/>
          <w:color w:val="000000"/>
          <w:sz w:val="28"/>
          <w:szCs w:val="28"/>
          <w:shd w:val="clear" w:color="auto" w:fill="FFFFFF"/>
        </w:rPr>
        <w:t xml:space="preserve">. </w:t>
      </w:r>
      <w:r w:rsidR="00662F57">
        <w:rPr>
          <w:rFonts w:ascii="Times New Roman" w:hAnsi="Times New Roman" w:cs="Times New Roman"/>
          <w:color w:val="000000"/>
          <w:sz w:val="28"/>
          <w:szCs w:val="28"/>
          <w:shd w:val="clear" w:color="auto" w:fill="FFFFFF"/>
        </w:rPr>
        <w:t xml:space="preserve">Однако, это не единственный фактор, повлиявший на активность сделок в этот период. </w:t>
      </w:r>
      <w:r w:rsidR="008B14D2">
        <w:rPr>
          <w:rFonts w:ascii="Times New Roman" w:hAnsi="Times New Roman" w:cs="Times New Roman"/>
          <w:color w:val="000000"/>
          <w:sz w:val="28"/>
          <w:szCs w:val="28"/>
          <w:shd w:val="clear" w:color="auto" w:fill="FFFFFF"/>
        </w:rPr>
        <w:t xml:space="preserve">Помимо количественных, можно отметить и качественные факторы. С 1 января 2010 года вступили в силу новые нормативы размера собственного капитала банков(90 млн. рублей). </w:t>
      </w:r>
      <w:r w:rsidR="00FF2646">
        <w:rPr>
          <w:rFonts w:ascii="Times New Roman" w:hAnsi="Times New Roman" w:cs="Times New Roman"/>
          <w:color w:val="000000"/>
          <w:sz w:val="28"/>
          <w:szCs w:val="28"/>
          <w:shd w:val="clear" w:color="auto" w:fill="FFFFFF"/>
        </w:rPr>
        <w:t xml:space="preserve">В этот же период активизировались банки </w:t>
      </w:r>
      <w:r w:rsidR="00DB715D">
        <w:rPr>
          <w:rFonts w:ascii="Times New Roman" w:hAnsi="Times New Roman" w:cs="Times New Roman"/>
          <w:color w:val="000000"/>
          <w:sz w:val="28"/>
          <w:szCs w:val="28"/>
          <w:shd w:val="clear" w:color="auto" w:fill="FFFFFF"/>
        </w:rPr>
        <w:t xml:space="preserve">с государственным участием. </w:t>
      </w:r>
      <w:r w:rsidR="00FF2646">
        <w:rPr>
          <w:rFonts w:ascii="Times New Roman" w:hAnsi="Times New Roman" w:cs="Times New Roman"/>
          <w:color w:val="000000"/>
          <w:sz w:val="28"/>
          <w:szCs w:val="28"/>
          <w:shd w:val="clear" w:color="auto" w:fill="FFFFFF"/>
        </w:rPr>
        <w:t>Б</w:t>
      </w:r>
      <w:r w:rsidR="00DB715D">
        <w:rPr>
          <w:rFonts w:ascii="Times New Roman" w:hAnsi="Times New Roman" w:cs="Times New Roman"/>
          <w:color w:val="000000"/>
          <w:sz w:val="28"/>
          <w:szCs w:val="28"/>
          <w:shd w:val="clear" w:color="auto" w:fill="FFFFFF"/>
        </w:rPr>
        <w:t xml:space="preserve">анк </w:t>
      </w:r>
      <w:r w:rsidR="00DD4D36" w:rsidRPr="00DD4D36">
        <w:rPr>
          <w:rFonts w:ascii="Times New Roman" w:hAnsi="Times New Roman" w:cs="Times New Roman"/>
          <w:color w:val="000000"/>
          <w:sz w:val="28"/>
          <w:szCs w:val="28"/>
          <w:shd w:val="clear" w:color="auto" w:fill="FFFFFF"/>
        </w:rPr>
        <w:t>"</w:t>
      </w:r>
      <w:r w:rsidR="00DB715D">
        <w:rPr>
          <w:rFonts w:ascii="Times New Roman" w:hAnsi="Times New Roman" w:cs="Times New Roman"/>
          <w:color w:val="000000"/>
          <w:sz w:val="28"/>
          <w:szCs w:val="28"/>
          <w:shd w:val="clear" w:color="auto" w:fill="FFFFFF"/>
        </w:rPr>
        <w:t>ВТБ</w:t>
      </w:r>
      <w:r w:rsidR="00DD4D36" w:rsidRPr="00DD4D36">
        <w:rPr>
          <w:rFonts w:ascii="Times New Roman" w:hAnsi="Times New Roman" w:cs="Times New Roman"/>
          <w:color w:val="000000"/>
          <w:sz w:val="28"/>
          <w:szCs w:val="28"/>
          <w:shd w:val="clear" w:color="auto" w:fill="FFFFFF"/>
        </w:rPr>
        <w:t>"</w:t>
      </w:r>
      <w:r w:rsidR="00E82A7E">
        <w:rPr>
          <w:rFonts w:ascii="Times New Roman" w:hAnsi="Times New Roman" w:cs="Times New Roman"/>
          <w:color w:val="000000"/>
          <w:sz w:val="28"/>
          <w:szCs w:val="28"/>
          <w:shd w:val="clear" w:color="auto" w:fill="FFFFFF"/>
        </w:rPr>
        <w:t xml:space="preserve"> </w:t>
      </w:r>
      <w:r w:rsidR="00EE229E">
        <w:rPr>
          <w:rFonts w:ascii="Times New Roman" w:hAnsi="Times New Roman" w:cs="Times New Roman"/>
          <w:color w:val="000000"/>
          <w:sz w:val="28"/>
          <w:szCs w:val="28"/>
          <w:shd w:val="clear" w:color="auto" w:fill="FFFFFF"/>
        </w:rPr>
        <w:t>осуществил поглощение</w:t>
      </w:r>
      <w:r w:rsidR="00E82A7E">
        <w:rPr>
          <w:rFonts w:ascii="Times New Roman" w:hAnsi="Times New Roman" w:cs="Times New Roman"/>
          <w:color w:val="000000"/>
          <w:sz w:val="28"/>
          <w:szCs w:val="28"/>
          <w:shd w:val="clear" w:color="auto" w:fill="FFFFFF"/>
        </w:rPr>
        <w:t xml:space="preserve"> </w:t>
      </w:r>
      <w:r w:rsidR="00EE229E" w:rsidRPr="00EE229E">
        <w:rPr>
          <w:rFonts w:ascii="Times New Roman" w:hAnsi="Times New Roman" w:cs="Times New Roman"/>
          <w:color w:val="000000"/>
          <w:sz w:val="28"/>
          <w:szCs w:val="28"/>
          <w:shd w:val="clear" w:color="auto" w:fill="FFFFFF"/>
        </w:rPr>
        <w:t>"</w:t>
      </w:r>
      <w:r w:rsidR="00E82A7E">
        <w:rPr>
          <w:rFonts w:ascii="Times New Roman" w:hAnsi="Times New Roman" w:cs="Times New Roman"/>
          <w:color w:val="000000"/>
          <w:sz w:val="28"/>
          <w:szCs w:val="28"/>
          <w:shd w:val="clear" w:color="auto" w:fill="FFFFFF"/>
        </w:rPr>
        <w:t>Транскредитбанка</w:t>
      </w:r>
      <w:r w:rsidR="00EE229E" w:rsidRPr="00EE229E">
        <w:rPr>
          <w:rFonts w:ascii="Times New Roman" w:hAnsi="Times New Roman" w:cs="Times New Roman"/>
          <w:color w:val="000000"/>
          <w:sz w:val="28"/>
          <w:szCs w:val="28"/>
          <w:shd w:val="clear" w:color="auto" w:fill="FFFFFF"/>
        </w:rPr>
        <w:t>"</w:t>
      </w:r>
      <w:r w:rsidR="00E82A7E">
        <w:rPr>
          <w:rFonts w:ascii="Times New Roman" w:hAnsi="Times New Roman" w:cs="Times New Roman"/>
          <w:color w:val="000000"/>
          <w:sz w:val="28"/>
          <w:szCs w:val="28"/>
          <w:shd w:val="clear" w:color="auto" w:fill="FFFFFF"/>
        </w:rPr>
        <w:t xml:space="preserve"> и </w:t>
      </w:r>
      <w:r w:rsidR="00EE229E" w:rsidRPr="00EE229E">
        <w:rPr>
          <w:rFonts w:ascii="Times New Roman" w:hAnsi="Times New Roman" w:cs="Times New Roman"/>
          <w:color w:val="000000"/>
          <w:sz w:val="28"/>
          <w:szCs w:val="28"/>
          <w:shd w:val="clear" w:color="auto" w:fill="FFFFFF"/>
        </w:rPr>
        <w:t>"</w:t>
      </w:r>
      <w:r w:rsidR="00E82A7E">
        <w:rPr>
          <w:rFonts w:ascii="Times New Roman" w:hAnsi="Times New Roman" w:cs="Times New Roman"/>
          <w:color w:val="000000"/>
          <w:sz w:val="28"/>
          <w:szCs w:val="28"/>
          <w:shd w:val="clear" w:color="auto" w:fill="FFFFFF"/>
        </w:rPr>
        <w:t>Банка Москвы</w:t>
      </w:r>
      <w:r w:rsidR="00EE229E" w:rsidRPr="00EE229E">
        <w:rPr>
          <w:rFonts w:ascii="Times New Roman" w:hAnsi="Times New Roman" w:cs="Times New Roman"/>
          <w:color w:val="000000"/>
          <w:sz w:val="28"/>
          <w:szCs w:val="28"/>
          <w:shd w:val="clear" w:color="auto" w:fill="FFFFFF"/>
        </w:rPr>
        <w:t>"</w:t>
      </w:r>
      <w:r w:rsidR="00EE229E">
        <w:rPr>
          <w:rFonts w:ascii="Times New Roman" w:hAnsi="Times New Roman" w:cs="Times New Roman"/>
          <w:color w:val="000000"/>
          <w:sz w:val="28"/>
          <w:szCs w:val="28"/>
          <w:shd w:val="clear" w:color="auto" w:fill="FFFFFF"/>
        </w:rPr>
        <w:t xml:space="preserve">, а также </w:t>
      </w:r>
      <w:r w:rsidR="00FF2646">
        <w:rPr>
          <w:rFonts w:ascii="Times New Roman" w:hAnsi="Times New Roman" w:cs="Times New Roman"/>
          <w:color w:val="000000"/>
          <w:sz w:val="28"/>
          <w:szCs w:val="28"/>
          <w:shd w:val="clear" w:color="auto" w:fill="FFFFFF"/>
        </w:rPr>
        <w:t xml:space="preserve">не так давно </w:t>
      </w:r>
      <w:r w:rsidR="00EE229E">
        <w:rPr>
          <w:rFonts w:ascii="Times New Roman" w:hAnsi="Times New Roman" w:cs="Times New Roman"/>
          <w:color w:val="000000"/>
          <w:sz w:val="28"/>
          <w:szCs w:val="28"/>
          <w:shd w:val="clear" w:color="auto" w:fill="FFFFFF"/>
        </w:rPr>
        <w:t xml:space="preserve">анонсировал объединение с </w:t>
      </w:r>
      <w:r w:rsidR="00EE229E" w:rsidRPr="00EE229E">
        <w:rPr>
          <w:rFonts w:ascii="Times New Roman" w:hAnsi="Times New Roman" w:cs="Times New Roman"/>
          <w:color w:val="000000"/>
          <w:sz w:val="28"/>
          <w:szCs w:val="28"/>
          <w:shd w:val="clear" w:color="auto" w:fill="FFFFFF"/>
        </w:rPr>
        <w:t>"</w:t>
      </w:r>
      <w:r w:rsidR="00EE229E">
        <w:rPr>
          <w:rFonts w:ascii="Times New Roman" w:hAnsi="Times New Roman" w:cs="Times New Roman"/>
          <w:color w:val="000000"/>
          <w:sz w:val="28"/>
          <w:szCs w:val="28"/>
          <w:shd w:val="clear" w:color="auto" w:fill="FFFFFF"/>
        </w:rPr>
        <w:t>ВТБ24</w:t>
      </w:r>
      <w:r w:rsidR="00EE229E" w:rsidRPr="00EE229E">
        <w:rPr>
          <w:rFonts w:ascii="Times New Roman" w:hAnsi="Times New Roman" w:cs="Times New Roman"/>
          <w:color w:val="000000"/>
          <w:sz w:val="28"/>
          <w:szCs w:val="28"/>
          <w:shd w:val="clear" w:color="auto" w:fill="FFFFFF"/>
        </w:rPr>
        <w:t>"</w:t>
      </w:r>
      <w:r w:rsidR="00EE229E">
        <w:rPr>
          <w:rFonts w:ascii="Times New Roman" w:hAnsi="Times New Roman" w:cs="Times New Roman"/>
          <w:color w:val="000000"/>
          <w:sz w:val="28"/>
          <w:szCs w:val="28"/>
          <w:shd w:val="clear" w:color="auto" w:fill="FFFFFF"/>
        </w:rPr>
        <w:t xml:space="preserve">, что позволит </w:t>
      </w:r>
      <w:r w:rsidR="00DD4D36" w:rsidRPr="00DD4D36">
        <w:rPr>
          <w:rFonts w:ascii="Times New Roman" w:hAnsi="Times New Roman" w:cs="Times New Roman"/>
          <w:color w:val="000000"/>
          <w:sz w:val="28"/>
          <w:szCs w:val="28"/>
          <w:shd w:val="clear" w:color="auto" w:fill="FFFFFF"/>
        </w:rPr>
        <w:t>"</w:t>
      </w:r>
      <w:r w:rsidR="00EE229E">
        <w:rPr>
          <w:rFonts w:ascii="Times New Roman" w:hAnsi="Times New Roman" w:cs="Times New Roman"/>
          <w:color w:val="000000"/>
          <w:sz w:val="28"/>
          <w:szCs w:val="28"/>
          <w:shd w:val="clear" w:color="auto" w:fill="FFFFFF"/>
        </w:rPr>
        <w:t>ВТБ</w:t>
      </w:r>
      <w:r w:rsidR="00DD4D36" w:rsidRPr="00DD4D36">
        <w:rPr>
          <w:rFonts w:ascii="Times New Roman" w:hAnsi="Times New Roman" w:cs="Times New Roman"/>
          <w:color w:val="000000"/>
          <w:sz w:val="28"/>
          <w:szCs w:val="28"/>
          <w:shd w:val="clear" w:color="auto" w:fill="FFFFFF"/>
        </w:rPr>
        <w:t>"</w:t>
      </w:r>
      <w:r w:rsidR="00EE229E">
        <w:rPr>
          <w:rFonts w:ascii="Times New Roman" w:hAnsi="Times New Roman" w:cs="Times New Roman"/>
          <w:color w:val="000000"/>
          <w:sz w:val="28"/>
          <w:szCs w:val="28"/>
          <w:shd w:val="clear" w:color="auto" w:fill="FFFFFF"/>
        </w:rPr>
        <w:t xml:space="preserve"> значительно увеличить долю рынка. Таким образом, можно утверждать, что на рынок банковских слияний и поглощений, в целом, влияет несколько факторов, а именно, требования к размеру уставного капитала, активность </w:t>
      </w:r>
      <w:r w:rsidR="00EE229E">
        <w:rPr>
          <w:rFonts w:ascii="Times New Roman" w:hAnsi="Times New Roman" w:cs="Times New Roman"/>
          <w:color w:val="000000"/>
          <w:sz w:val="28"/>
          <w:szCs w:val="28"/>
          <w:shd w:val="clear" w:color="auto" w:fill="FFFFFF"/>
        </w:rPr>
        <w:lastRenderedPageBreak/>
        <w:t>иностранных инвесторов, поведение крупных банков с государственным участием и экономическая ситуация в стране.</w:t>
      </w:r>
    </w:p>
    <w:p w:rsidR="00B17BD0" w:rsidRPr="00126939" w:rsidRDefault="00126939" w:rsidP="00B17BD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shd w:val="clear" w:color="auto" w:fill="FFFFFF"/>
        </w:rPr>
        <w:t>Исследуя процессы слияний и поглощений</w:t>
      </w:r>
      <w:r w:rsidR="005A3217">
        <w:rPr>
          <w:rFonts w:ascii="Times New Roman" w:hAnsi="Times New Roman" w:cs="Times New Roman"/>
          <w:color w:val="000000"/>
          <w:sz w:val="28"/>
          <w:szCs w:val="28"/>
          <w:shd w:val="clear" w:color="auto" w:fill="FFFFFF"/>
        </w:rPr>
        <w:t xml:space="preserve"> на банковском рынке США</w:t>
      </w:r>
      <w:r>
        <w:rPr>
          <w:rFonts w:ascii="Times New Roman" w:hAnsi="Times New Roman" w:cs="Times New Roman"/>
          <w:color w:val="000000"/>
          <w:sz w:val="28"/>
          <w:szCs w:val="28"/>
          <w:shd w:val="clear" w:color="auto" w:fill="FFFFFF"/>
        </w:rPr>
        <w:t xml:space="preserve">, экономисты </w:t>
      </w:r>
      <w:r w:rsidR="00B17BD0">
        <w:rPr>
          <w:rFonts w:ascii="Times New Roman" w:hAnsi="Times New Roman" w:cs="Times New Roman"/>
          <w:color w:val="000000"/>
          <w:sz w:val="28"/>
          <w:szCs w:val="28"/>
          <w:shd w:val="clear" w:color="auto" w:fill="FFFFFF"/>
        </w:rPr>
        <w:t>Корнетт и Террениэн</w:t>
      </w:r>
      <w:r w:rsidR="002A65E0">
        <w:rPr>
          <w:rStyle w:val="aa"/>
          <w:rFonts w:ascii="Times New Roman" w:hAnsi="Times New Roman" w:cs="Times New Roman"/>
          <w:color w:val="000000"/>
          <w:sz w:val="28"/>
          <w:szCs w:val="28"/>
          <w:shd w:val="clear" w:color="auto" w:fill="FFFFFF"/>
        </w:rPr>
        <w:footnoteReference w:id="27"/>
      </w:r>
      <w:r w:rsidR="00B17BD0">
        <w:rPr>
          <w:rFonts w:ascii="Times New Roman" w:hAnsi="Times New Roman" w:cs="Times New Roman"/>
          <w:color w:val="000000"/>
          <w:sz w:val="28"/>
          <w:szCs w:val="28"/>
          <w:shd w:val="clear" w:color="auto" w:fill="FFFFFF"/>
        </w:rPr>
        <w:t xml:space="preserve"> пришли к выводу, что</w:t>
      </w:r>
      <w:r w:rsidR="00EE229E">
        <w:rPr>
          <w:rFonts w:ascii="Times New Roman" w:hAnsi="Times New Roman" w:cs="Times New Roman"/>
          <w:color w:val="000000"/>
          <w:sz w:val="28"/>
          <w:szCs w:val="28"/>
          <w:shd w:val="clear" w:color="auto" w:fill="FFFFFF"/>
        </w:rPr>
        <w:t>,</w:t>
      </w:r>
      <w:r w:rsidR="00B17BD0">
        <w:rPr>
          <w:rFonts w:ascii="Times New Roman" w:hAnsi="Times New Roman" w:cs="Times New Roman"/>
          <w:color w:val="000000"/>
          <w:sz w:val="28"/>
          <w:szCs w:val="28"/>
          <w:shd w:val="clear" w:color="auto" w:fill="FFFFFF"/>
        </w:rPr>
        <w:t xml:space="preserve"> в целом</w:t>
      </w:r>
      <w:r w:rsidR="00EE229E">
        <w:rPr>
          <w:rFonts w:ascii="Times New Roman" w:hAnsi="Times New Roman" w:cs="Times New Roman"/>
          <w:color w:val="000000"/>
          <w:sz w:val="28"/>
          <w:szCs w:val="28"/>
          <w:shd w:val="clear" w:color="auto" w:fill="FFFFFF"/>
        </w:rPr>
        <w:t>,</w:t>
      </w:r>
      <w:r w:rsidR="00B17BD0">
        <w:rPr>
          <w:rFonts w:ascii="Times New Roman" w:hAnsi="Times New Roman" w:cs="Times New Roman"/>
          <w:color w:val="000000"/>
          <w:sz w:val="28"/>
          <w:szCs w:val="28"/>
          <w:shd w:val="clear" w:color="auto" w:fill="FFFFFF"/>
        </w:rPr>
        <w:t xml:space="preserve"> слияния позитивно сказываются на участниках сделки. Акции банка-цели обычно поднимаются в цене. А акции банка-покупателя либо также растут, либо, что чаще, остаются на том же уровне. </w:t>
      </w:r>
      <w:r>
        <w:rPr>
          <w:rFonts w:ascii="Times New Roman" w:hAnsi="Times New Roman" w:cs="Times New Roman"/>
          <w:sz w:val="28"/>
          <w:szCs w:val="28"/>
        </w:rPr>
        <w:t>Роберт Брюнер</w:t>
      </w:r>
      <w:r>
        <w:rPr>
          <w:rStyle w:val="aa"/>
          <w:rFonts w:ascii="Times New Roman" w:hAnsi="Times New Roman" w:cs="Times New Roman"/>
          <w:sz w:val="28"/>
          <w:szCs w:val="28"/>
        </w:rPr>
        <w:footnoteReference w:id="28"/>
      </w:r>
      <w:r>
        <w:rPr>
          <w:rFonts w:ascii="Times New Roman" w:hAnsi="Times New Roman" w:cs="Times New Roman"/>
          <w:sz w:val="28"/>
          <w:szCs w:val="28"/>
        </w:rPr>
        <w:t xml:space="preserve"> выделил 4 подхода к оценке сделок </w:t>
      </w:r>
      <w:r>
        <w:rPr>
          <w:rFonts w:ascii="Times New Roman" w:hAnsi="Times New Roman" w:cs="Times New Roman"/>
          <w:sz w:val="28"/>
          <w:szCs w:val="28"/>
          <w:lang w:val="en-US"/>
        </w:rPr>
        <w:t>M</w:t>
      </w:r>
      <w:r w:rsidRPr="009F62AE">
        <w:rPr>
          <w:rFonts w:ascii="Times New Roman" w:hAnsi="Times New Roman" w:cs="Times New Roman"/>
          <w:sz w:val="28"/>
          <w:szCs w:val="28"/>
        </w:rPr>
        <w:t>&amp;</w:t>
      </w:r>
      <w:r>
        <w:rPr>
          <w:rFonts w:ascii="Times New Roman" w:hAnsi="Times New Roman" w:cs="Times New Roman"/>
          <w:sz w:val="28"/>
          <w:szCs w:val="28"/>
          <w:lang w:val="en-US"/>
        </w:rPr>
        <w:t>A</w:t>
      </w:r>
      <w:r w:rsidRPr="009F62AE">
        <w:rPr>
          <w:rFonts w:ascii="Times New Roman" w:hAnsi="Times New Roman" w:cs="Times New Roman"/>
          <w:sz w:val="28"/>
          <w:szCs w:val="28"/>
        </w:rPr>
        <w:t xml:space="preserve">: </w:t>
      </w:r>
      <w:r>
        <w:rPr>
          <w:rFonts w:ascii="Times New Roman" w:hAnsi="Times New Roman" w:cs="Times New Roman"/>
          <w:sz w:val="28"/>
          <w:szCs w:val="28"/>
        </w:rPr>
        <w:t xml:space="preserve">анализ сверхдоходности акционеров, анализ на основе бухгалтерской отчетности, опросы топ-менеджеров, а также так называемые </w:t>
      </w:r>
      <w:r w:rsidRPr="00F26465">
        <w:rPr>
          <w:rFonts w:ascii="Times New Roman" w:hAnsi="Times New Roman" w:cs="Times New Roman"/>
          <w:sz w:val="28"/>
          <w:szCs w:val="28"/>
        </w:rPr>
        <w:t>"</w:t>
      </w:r>
      <w:r>
        <w:rPr>
          <w:rFonts w:ascii="Times New Roman" w:hAnsi="Times New Roman" w:cs="Times New Roman"/>
          <w:sz w:val="28"/>
          <w:szCs w:val="28"/>
        </w:rPr>
        <w:t>клинические исследования</w:t>
      </w:r>
      <w:r w:rsidRPr="00F26465">
        <w:rPr>
          <w:rFonts w:ascii="Times New Roman" w:hAnsi="Times New Roman" w:cs="Times New Roman"/>
          <w:sz w:val="28"/>
          <w:szCs w:val="28"/>
        </w:rPr>
        <w:t>"</w:t>
      </w:r>
      <w:r>
        <w:rPr>
          <w:rFonts w:ascii="Times New Roman" w:hAnsi="Times New Roman" w:cs="Times New Roman"/>
          <w:sz w:val="28"/>
          <w:szCs w:val="28"/>
        </w:rPr>
        <w:t xml:space="preserve">, которые должны проходить непосредственно внутри компании. </w:t>
      </w:r>
      <w:r w:rsidR="00B17BD0">
        <w:rPr>
          <w:rFonts w:ascii="Times New Roman" w:hAnsi="Times New Roman" w:cs="Times New Roman"/>
          <w:color w:val="000000"/>
          <w:sz w:val="28"/>
          <w:szCs w:val="28"/>
          <w:shd w:val="clear" w:color="auto" w:fill="FFFFFF"/>
        </w:rPr>
        <w:t xml:space="preserve">Экономисты Акавер, Бергер и Хемфри в качестве оценки эффективности слияний предложили сравнить показатели </w:t>
      </w:r>
      <w:r w:rsidR="00B17BD0">
        <w:rPr>
          <w:rFonts w:ascii="Times New Roman" w:hAnsi="Times New Roman" w:cs="Times New Roman"/>
          <w:color w:val="000000"/>
          <w:sz w:val="28"/>
          <w:szCs w:val="28"/>
          <w:shd w:val="clear" w:color="auto" w:fill="FFFFFF"/>
          <w:lang w:val="en-US"/>
        </w:rPr>
        <w:t>ROA</w:t>
      </w:r>
      <w:r w:rsidR="00B17BD0" w:rsidRPr="00277526">
        <w:rPr>
          <w:rFonts w:ascii="Times New Roman" w:hAnsi="Times New Roman" w:cs="Times New Roman"/>
          <w:color w:val="000000"/>
          <w:sz w:val="28"/>
          <w:szCs w:val="28"/>
          <w:shd w:val="clear" w:color="auto" w:fill="FFFFFF"/>
        </w:rPr>
        <w:t xml:space="preserve"> </w:t>
      </w:r>
      <w:r w:rsidR="00B17BD0">
        <w:rPr>
          <w:rFonts w:ascii="Times New Roman" w:hAnsi="Times New Roman" w:cs="Times New Roman"/>
          <w:color w:val="000000"/>
          <w:sz w:val="28"/>
          <w:szCs w:val="28"/>
          <w:shd w:val="clear" w:color="auto" w:fill="FFFFFF"/>
        </w:rPr>
        <w:t xml:space="preserve">и </w:t>
      </w:r>
      <w:r w:rsidR="00B17BD0">
        <w:rPr>
          <w:rFonts w:ascii="Times New Roman" w:hAnsi="Times New Roman" w:cs="Times New Roman"/>
          <w:color w:val="000000"/>
          <w:sz w:val="28"/>
          <w:szCs w:val="28"/>
          <w:shd w:val="clear" w:color="auto" w:fill="FFFFFF"/>
          <w:lang w:val="en-US"/>
        </w:rPr>
        <w:t>ROE</w:t>
      </w:r>
      <w:r w:rsidR="00B17BD0" w:rsidRPr="00277526">
        <w:rPr>
          <w:rFonts w:ascii="Times New Roman" w:hAnsi="Times New Roman" w:cs="Times New Roman"/>
          <w:color w:val="000000"/>
          <w:sz w:val="28"/>
          <w:szCs w:val="28"/>
          <w:shd w:val="clear" w:color="auto" w:fill="FFFFFF"/>
        </w:rPr>
        <w:t xml:space="preserve"> </w:t>
      </w:r>
      <w:r w:rsidR="00B17BD0">
        <w:rPr>
          <w:rFonts w:ascii="Times New Roman" w:hAnsi="Times New Roman" w:cs="Times New Roman"/>
          <w:color w:val="000000"/>
          <w:sz w:val="28"/>
          <w:szCs w:val="28"/>
          <w:shd w:val="clear" w:color="auto" w:fill="FFFFFF"/>
        </w:rPr>
        <w:t>для банков до и после сделки</w:t>
      </w:r>
      <w:r w:rsidR="00B17BD0">
        <w:rPr>
          <w:rStyle w:val="aa"/>
          <w:rFonts w:ascii="Times New Roman" w:hAnsi="Times New Roman" w:cs="Times New Roman"/>
          <w:color w:val="000000"/>
          <w:sz w:val="28"/>
          <w:szCs w:val="28"/>
          <w:shd w:val="clear" w:color="auto" w:fill="FFFFFF"/>
        </w:rPr>
        <w:footnoteReference w:id="29"/>
      </w:r>
      <w:r w:rsidR="00B17BD0">
        <w:rPr>
          <w:rFonts w:ascii="Times New Roman" w:hAnsi="Times New Roman" w:cs="Times New Roman"/>
          <w:color w:val="000000"/>
          <w:sz w:val="28"/>
          <w:szCs w:val="28"/>
          <w:shd w:val="clear" w:color="auto" w:fill="FFFFFF"/>
        </w:rPr>
        <w:t>. Этот метод и будет использован в данной работе при оценке слияния банков.</w:t>
      </w:r>
    </w:p>
    <w:p w:rsidR="00F63396" w:rsidRPr="00AF320C" w:rsidRDefault="00126939" w:rsidP="00F63396">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02977">
        <w:rPr>
          <w:rFonts w:ascii="Times New Roman" w:hAnsi="Times New Roman" w:cs="Times New Roman"/>
          <w:sz w:val="28"/>
          <w:szCs w:val="28"/>
        </w:rPr>
        <w:t xml:space="preserve">Хорошим примером игрока на рынке </w:t>
      </w:r>
      <w:r w:rsidR="00B02977">
        <w:rPr>
          <w:rFonts w:ascii="Times New Roman" w:hAnsi="Times New Roman" w:cs="Times New Roman"/>
          <w:sz w:val="28"/>
          <w:szCs w:val="28"/>
          <w:lang w:val="en-US"/>
        </w:rPr>
        <w:t>M</w:t>
      </w:r>
      <w:r w:rsidR="00B02977" w:rsidRPr="00B02977">
        <w:rPr>
          <w:rFonts w:ascii="Times New Roman" w:hAnsi="Times New Roman" w:cs="Times New Roman"/>
          <w:sz w:val="28"/>
          <w:szCs w:val="28"/>
        </w:rPr>
        <w:t>&amp;</w:t>
      </w:r>
      <w:r w:rsidR="00B02977">
        <w:rPr>
          <w:rFonts w:ascii="Times New Roman" w:hAnsi="Times New Roman" w:cs="Times New Roman"/>
          <w:sz w:val="28"/>
          <w:szCs w:val="28"/>
          <w:lang w:val="en-US"/>
        </w:rPr>
        <w:t>A</w:t>
      </w:r>
      <w:r w:rsidR="00B02977" w:rsidRPr="00B02977">
        <w:rPr>
          <w:rFonts w:ascii="Times New Roman" w:hAnsi="Times New Roman" w:cs="Times New Roman"/>
          <w:sz w:val="28"/>
          <w:szCs w:val="28"/>
        </w:rPr>
        <w:t xml:space="preserve"> </w:t>
      </w:r>
      <w:r w:rsidR="00B02977">
        <w:rPr>
          <w:rFonts w:ascii="Times New Roman" w:hAnsi="Times New Roman" w:cs="Times New Roman"/>
          <w:sz w:val="28"/>
          <w:szCs w:val="28"/>
        </w:rPr>
        <w:t>я</w:t>
      </w:r>
      <w:r w:rsidR="00252900">
        <w:rPr>
          <w:rFonts w:ascii="Times New Roman" w:hAnsi="Times New Roman" w:cs="Times New Roman"/>
          <w:sz w:val="28"/>
          <w:szCs w:val="28"/>
        </w:rPr>
        <w:t xml:space="preserve">вляется </w:t>
      </w:r>
      <w:r w:rsidR="00DD4D36" w:rsidRPr="00DD4D36">
        <w:rPr>
          <w:rFonts w:ascii="Times New Roman" w:hAnsi="Times New Roman" w:cs="Times New Roman"/>
          <w:sz w:val="28"/>
          <w:szCs w:val="28"/>
        </w:rPr>
        <w:t>"</w:t>
      </w:r>
      <w:r w:rsidR="00252900">
        <w:rPr>
          <w:rFonts w:ascii="Times New Roman" w:hAnsi="Times New Roman" w:cs="Times New Roman"/>
          <w:sz w:val="28"/>
          <w:szCs w:val="28"/>
        </w:rPr>
        <w:t>МДМ</w:t>
      </w:r>
      <w:r w:rsidR="00252900" w:rsidRPr="00252900">
        <w:rPr>
          <w:rFonts w:ascii="Times New Roman" w:hAnsi="Times New Roman" w:cs="Times New Roman"/>
          <w:sz w:val="28"/>
          <w:szCs w:val="28"/>
        </w:rPr>
        <w:t xml:space="preserve"> </w:t>
      </w:r>
      <w:r w:rsidR="006A5CDB">
        <w:rPr>
          <w:rFonts w:ascii="Times New Roman" w:hAnsi="Times New Roman" w:cs="Times New Roman"/>
          <w:sz w:val="28"/>
          <w:szCs w:val="28"/>
        </w:rPr>
        <w:t>банк</w:t>
      </w:r>
      <w:r w:rsidR="00DD4D36" w:rsidRPr="00DD4D36">
        <w:rPr>
          <w:rFonts w:ascii="Times New Roman" w:hAnsi="Times New Roman" w:cs="Times New Roman"/>
          <w:sz w:val="28"/>
          <w:szCs w:val="28"/>
        </w:rPr>
        <w:t>"</w:t>
      </w:r>
      <w:r w:rsidR="006A5CDB">
        <w:rPr>
          <w:rFonts w:ascii="Times New Roman" w:hAnsi="Times New Roman" w:cs="Times New Roman"/>
          <w:sz w:val="28"/>
          <w:szCs w:val="28"/>
        </w:rPr>
        <w:t>, который претерпе</w:t>
      </w:r>
      <w:r w:rsidR="00B02977">
        <w:rPr>
          <w:rFonts w:ascii="Times New Roman" w:hAnsi="Times New Roman" w:cs="Times New Roman"/>
          <w:sz w:val="28"/>
          <w:szCs w:val="28"/>
        </w:rPr>
        <w:t>л два крупных слияния. Сначала это было при</w:t>
      </w:r>
      <w:r w:rsidR="00F11F8C">
        <w:rPr>
          <w:rFonts w:ascii="Times New Roman" w:hAnsi="Times New Roman" w:cs="Times New Roman"/>
          <w:sz w:val="28"/>
          <w:szCs w:val="28"/>
        </w:rPr>
        <w:t xml:space="preserve">соединение </w:t>
      </w:r>
      <w:r w:rsidR="00FE3DF2">
        <w:rPr>
          <w:rFonts w:ascii="Times New Roman" w:hAnsi="Times New Roman" w:cs="Times New Roman"/>
          <w:sz w:val="28"/>
          <w:szCs w:val="28"/>
        </w:rPr>
        <w:t>"</w:t>
      </w:r>
      <w:r w:rsidR="00F11F8C">
        <w:rPr>
          <w:rFonts w:ascii="Times New Roman" w:hAnsi="Times New Roman" w:cs="Times New Roman"/>
          <w:sz w:val="28"/>
          <w:szCs w:val="28"/>
        </w:rPr>
        <w:t>МДМ</w:t>
      </w:r>
      <w:r w:rsidR="00FE3DF2">
        <w:rPr>
          <w:rFonts w:ascii="Times New Roman" w:hAnsi="Times New Roman" w:cs="Times New Roman"/>
          <w:sz w:val="28"/>
          <w:szCs w:val="28"/>
        </w:rPr>
        <w:t>"</w:t>
      </w:r>
      <w:r w:rsidR="00F11F8C">
        <w:rPr>
          <w:rFonts w:ascii="Times New Roman" w:hAnsi="Times New Roman" w:cs="Times New Roman"/>
          <w:sz w:val="28"/>
          <w:szCs w:val="28"/>
        </w:rPr>
        <w:t xml:space="preserve"> </w:t>
      </w:r>
      <w:r w:rsidR="00FE3DF2">
        <w:rPr>
          <w:rFonts w:ascii="Times New Roman" w:hAnsi="Times New Roman" w:cs="Times New Roman"/>
          <w:sz w:val="28"/>
          <w:szCs w:val="28"/>
        </w:rPr>
        <w:t>"</w:t>
      </w:r>
      <w:r w:rsidR="00F11F8C">
        <w:rPr>
          <w:rFonts w:ascii="Times New Roman" w:hAnsi="Times New Roman" w:cs="Times New Roman"/>
          <w:sz w:val="28"/>
          <w:szCs w:val="28"/>
        </w:rPr>
        <w:t>УРСА-банком</w:t>
      </w:r>
      <w:r w:rsidR="00FE3DF2">
        <w:rPr>
          <w:rFonts w:ascii="Times New Roman" w:hAnsi="Times New Roman" w:cs="Times New Roman"/>
          <w:sz w:val="28"/>
          <w:szCs w:val="28"/>
        </w:rPr>
        <w:t>"</w:t>
      </w:r>
      <w:r w:rsidR="00F11F8C">
        <w:rPr>
          <w:rFonts w:ascii="Times New Roman" w:hAnsi="Times New Roman" w:cs="Times New Roman"/>
          <w:sz w:val="28"/>
          <w:szCs w:val="28"/>
        </w:rPr>
        <w:t xml:space="preserve"> с сохранением назв</w:t>
      </w:r>
      <w:r w:rsidR="00DD4D36">
        <w:rPr>
          <w:rFonts w:ascii="Times New Roman" w:hAnsi="Times New Roman" w:cs="Times New Roman"/>
          <w:sz w:val="28"/>
          <w:szCs w:val="28"/>
        </w:rPr>
        <w:t>ания первого</w:t>
      </w:r>
      <w:r w:rsidR="00F11F8C">
        <w:rPr>
          <w:rFonts w:ascii="Times New Roman" w:hAnsi="Times New Roman" w:cs="Times New Roman"/>
          <w:sz w:val="28"/>
          <w:szCs w:val="28"/>
        </w:rPr>
        <w:t xml:space="preserve"> по причине более узнаваемого бренда</w:t>
      </w:r>
      <w:r w:rsidR="007E3FEF">
        <w:rPr>
          <w:rFonts w:ascii="Times New Roman" w:hAnsi="Times New Roman" w:cs="Times New Roman"/>
          <w:sz w:val="28"/>
          <w:szCs w:val="28"/>
        </w:rPr>
        <w:t>, а затем ─</w:t>
      </w:r>
      <w:r w:rsidR="00B02977">
        <w:rPr>
          <w:rFonts w:ascii="Times New Roman" w:hAnsi="Times New Roman" w:cs="Times New Roman"/>
          <w:sz w:val="28"/>
          <w:szCs w:val="28"/>
        </w:rPr>
        <w:t xml:space="preserve"> слияние с </w:t>
      </w:r>
      <w:r w:rsidR="00FE3DF2">
        <w:rPr>
          <w:rFonts w:ascii="Times New Roman" w:hAnsi="Times New Roman" w:cs="Times New Roman"/>
          <w:sz w:val="28"/>
          <w:szCs w:val="28"/>
        </w:rPr>
        <w:t>"</w:t>
      </w:r>
      <w:r w:rsidR="00B02977">
        <w:rPr>
          <w:rFonts w:ascii="Times New Roman" w:hAnsi="Times New Roman" w:cs="Times New Roman"/>
          <w:sz w:val="28"/>
          <w:szCs w:val="28"/>
        </w:rPr>
        <w:t>Бинбанком</w:t>
      </w:r>
      <w:r w:rsidR="00FE3DF2">
        <w:rPr>
          <w:rFonts w:ascii="Times New Roman" w:hAnsi="Times New Roman" w:cs="Times New Roman"/>
          <w:sz w:val="28"/>
          <w:szCs w:val="28"/>
        </w:rPr>
        <w:t>"</w:t>
      </w:r>
      <w:r w:rsidR="00B02977">
        <w:rPr>
          <w:rFonts w:ascii="Times New Roman" w:hAnsi="Times New Roman" w:cs="Times New Roman"/>
          <w:sz w:val="28"/>
          <w:szCs w:val="28"/>
        </w:rPr>
        <w:t>. Рассмотрим эти два случая более подробно</w:t>
      </w:r>
      <w:r w:rsidR="008D5681">
        <w:rPr>
          <w:rFonts w:ascii="Times New Roman" w:hAnsi="Times New Roman" w:cs="Times New Roman"/>
          <w:sz w:val="28"/>
          <w:szCs w:val="28"/>
        </w:rPr>
        <w:t>.</w:t>
      </w:r>
      <w:r>
        <w:rPr>
          <w:rFonts w:ascii="Times New Roman" w:hAnsi="Times New Roman" w:cs="Times New Roman"/>
          <w:sz w:val="28"/>
          <w:szCs w:val="28"/>
        </w:rPr>
        <w:t xml:space="preserve"> В</w:t>
      </w:r>
      <w:r w:rsidR="0047602B">
        <w:rPr>
          <w:rFonts w:ascii="Times New Roman" w:hAnsi="Times New Roman" w:cs="Times New Roman"/>
          <w:sz w:val="28"/>
          <w:szCs w:val="28"/>
        </w:rPr>
        <w:t xml:space="preserve"> 2009</w:t>
      </w:r>
      <w:r w:rsidR="007E3FEF">
        <w:rPr>
          <w:rFonts w:ascii="Times New Roman" w:hAnsi="Times New Roman" w:cs="Times New Roman"/>
          <w:sz w:val="28"/>
          <w:szCs w:val="28"/>
        </w:rPr>
        <w:t xml:space="preserve"> году произошло поглощение </w:t>
      </w:r>
      <w:r w:rsidR="00FE3DF2">
        <w:rPr>
          <w:rFonts w:ascii="Times New Roman" w:hAnsi="Times New Roman" w:cs="Times New Roman"/>
          <w:sz w:val="28"/>
          <w:szCs w:val="28"/>
        </w:rPr>
        <w:t>"</w:t>
      </w:r>
      <w:r w:rsidR="007E3FEF">
        <w:rPr>
          <w:rFonts w:ascii="Times New Roman" w:hAnsi="Times New Roman" w:cs="Times New Roman"/>
          <w:sz w:val="28"/>
          <w:szCs w:val="28"/>
        </w:rPr>
        <w:t>МДМ-</w:t>
      </w:r>
      <w:r w:rsidR="0047602B">
        <w:rPr>
          <w:rFonts w:ascii="Times New Roman" w:hAnsi="Times New Roman" w:cs="Times New Roman"/>
          <w:sz w:val="28"/>
          <w:szCs w:val="28"/>
        </w:rPr>
        <w:t>банком</w:t>
      </w:r>
      <w:r w:rsidR="00FE3DF2">
        <w:rPr>
          <w:rFonts w:ascii="Times New Roman" w:hAnsi="Times New Roman" w:cs="Times New Roman"/>
          <w:sz w:val="28"/>
          <w:szCs w:val="28"/>
        </w:rPr>
        <w:t>"</w:t>
      </w:r>
      <w:r w:rsidR="0047602B">
        <w:rPr>
          <w:rFonts w:ascii="Times New Roman" w:hAnsi="Times New Roman" w:cs="Times New Roman"/>
          <w:sz w:val="28"/>
          <w:szCs w:val="28"/>
        </w:rPr>
        <w:t xml:space="preserve"> </w:t>
      </w:r>
      <w:r w:rsidR="00FE3DF2">
        <w:rPr>
          <w:rFonts w:ascii="Times New Roman" w:hAnsi="Times New Roman" w:cs="Times New Roman"/>
          <w:sz w:val="28"/>
          <w:szCs w:val="28"/>
        </w:rPr>
        <w:t>"</w:t>
      </w:r>
      <w:r w:rsidR="0047602B">
        <w:rPr>
          <w:rFonts w:ascii="Times New Roman" w:hAnsi="Times New Roman" w:cs="Times New Roman"/>
          <w:sz w:val="28"/>
          <w:szCs w:val="28"/>
        </w:rPr>
        <w:t>УРСА-банка</w:t>
      </w:r>
      <w:r w:rsidR="00FE3DF2">
        <w:rPr>
          <w:rFonts w:ascii="Times New Roman" w:hAnsi="Times New Roman" w:cs="Times New Roman"/>
          <w:sz w:val="28"/>
          <w:szCs w:val="28"/>
        </w:rPr>
        <w:t>"</w:t>
      </w:r>
      <w:r w:rsidR="0047602B">
        <w:rPr>
          <w:rFonts w:ascii="Times New Roman" w:hAnsi="Times New Roman" w:cs="Times New Roman"/>
          <w:sz w:val="28"/>
          <w:szCs w:val="28"/>
        </w:rPr>
        <w:t xml:space="preserve">. </w:t>
      </w:r>
      <w:r w:rsidR="00D73058">
        <w:rPr>
          <w:rFonts w:ascii="Times New Roman" w:hAnsi="Times New Roman" w:cs="Times New Roman"/>
          <w:sz w:val="28"/>
          <w:szCs w:val="28"/>
        </w:rPr>
        <w:t>Поскольку данная сделка была крупной и значимой для рынка</w:t>
      </w:r>
      <w:r w:rsidR="000C3E9F">
        <w:rPr>
          <w:rFonts w:ascii="Times New Roman" w:hAnsi="Times New Roman" w:cs="Times New Roman"/>
          <w:sz w:val="28"/>
          <w:szCs w:val="28"/>
        </w:rPr>
        <w:t xml:space="preserve"> и не относилась к процедуре санации</w:t>
      </w:r>
      <w:r w:rsidR="00D73058">
        <w:rPr>
          <w:rFonts w:ascii="Times New Roman" w:hAnsi="Times New Roman" w:cs="Times New Roman"/>
          <w:sz w:val="28"/>
          <w:szCs w:val="28"/>
        </w:rPr>
        <w:t xml:space="preserve">, а после ее завершения прошёл достаточный период времени, её можно использовать для анализа. </w:t>
      </w:r>
      <w:r w:rsidR="000C3E9F">
        <w:rPr>
          <w:rFonts w:ascii="Times New Roman" w:hAnsi="Times New Roman" w:cs="Times New Roman"/>
          <w:sz w:val="28"/>
          <w:szCs w:val="28"/>
        </w:rPr>
        <w:t xml:space="preserve">Целью данной сделки было создание крупнейшего коммерческого банка на внутреннем рынке. </w:t>
      </w:r>
      <w:r w:rsidR="008234DE">
        <w:rPr>
          <w:rFonts w:ascii="Times New Roman" w:hAnsi="Times New Roman" w:cs="Times New Roman"/>
          <w:sz w:val="28"/>
          <w:szCs w:val="28"/>
        </w:rPr>
        <w:t xml:space="preserve">Одной из задач поглощения была территориальная </w:t>
      </w:r>
      <w:r w:rsidR="008234DE">
        <w:rPr>
          <w:rFonts w:ascii="Times New Roman" w:hAnsi="Times New Roman" w:cs="Times New Roman"/>
          <w:sz w:val="28"/>
          <w:szCs w:val="28"/>
        </w:rPr>
        <w:lastRenderedPageBreak/>
        <w:t>экспансия, поскольку</w:t>
      </w:r>
      <w:r w:rsidR="008234DE" w:rsidRPr="008234DE">
        <w:rPr>
          <w:rFonts w:ascii="Times New Roman" w:hAnsi="Times New Roman" w:cs="Times New Roman"/>
          <w:sz w:val="28"/>
          <w:szCs w:val="28"/>
        </w:rPr>
        <w:t xml:space="preserve"> "</w:t>
      </w:r>
      <w:r w:rsidR="008234DE">
        <w:rPr>
          <w:rFonts w:ascii="Times New Roman" w:hAnsi="Times New Roman" w:cs="Times New Roman"/>
          <w:sz w:val="28"/>
          <w:szCs w:val="28"/>
        </w:rPr>
        <w:t>МДМ</w:t>
      </w:r>
      <w:r w:rsidR="008234DE" w:rsidRPr="008234DE">
        <w:rPr>
          <w:rFonts w:ascii="Times New Roman" w:hAnsi="Times New Roman" w:cs="Times New Roman"/>
          <w:sz w:val="28"/>
          <w:szCs w:val="28"/>
        </w:rPr>
        <w:t>"</w:t>
      </w:r>
      <w:r w:rsidR="008234DE">
        <w:rPr>
          <w:rFonts w:ascii="Times New Roman" w:hAnsi="Times New Roman" w:cs="Times New Roman"/>
          <w:sz w:val="28"/>
          <w:szCs w:val="28"/>
        </w:rPr>
        <w:t xml:space="preserve"> базировался в Москве, а </w:t>
      </w:r>
      <w:r w:rsidR="008234DE" w:rsidRPr="008234DE">
        <w:rPr>
          <w:rFonts w:ascii="Times New Roman" w:hAnsi="Times New Roman" w:cs="Times New Roman"/>
          <w:sz w:val="28"/>
          <w:szCs w:val="28"/>
        </w:rPr>
        <w:t>"</w:t>
      </w:r>
      <w:r w:rsidR="008234DE">
        <w:rPr>
          <w:rFonts w:ascii="Times New Roman" w:hAnsi="Times New Roman" w:cs="Times New Roman"/>
          <w:sz w:val="28"/>
          <w:szCs w:val="28"/>
        </w:rPr>
        <w:t>УРСА</w:t>
      </w:r>
      <w:r w:rsidR="008234DE" w:rsidRPr="008234DE">
        <w:rPr>
          <w:rFonts w:ascii="Times New Roman" w:hAnsi="Times New Roman" w:cs="Times New Roman"/>
          <w:sz w:val="28"/>
          <w:szCs w:val="28"/>
        </w:rPr>
        <w:t>"</w:t>
      </w:r>
      <w:r w:rsidR="008234DE">
        <w:rPr>
          <w:rFonts w:ascii="Times New Roman" w:hAnsi="Times New Roman" w:cs="Times New Roman"/>
          <w:sz w:val="28"/>
          <w:szCs w:val="28"/>
        </w:rPr>
        <w:t xml:space="preserve"> имел отделения в регионах. Сделка интересна тем, что она представляет собой объединение относительно равных структур. </w:t>
      </w:r>
      <w:r w:rsidR="00FE3DF2">
        <w:rPr>
          <w:rFonts w:ascii="Times New Roman" w:hAnsi="Times New Roman" w:cs="Times New Roman"/>
          <w:sz w:val="28"/>
          <w:szCs w:val="28"/>
        </w:rPr>
        <w:t>"</w:t>
      </w:r>
      <w:r w:rsidR="00CF0ABE">
        <w:rPr>
          <w:rFonts w:ascii="Times New Roman" w:hAnsi="Times New Roman" w:cs="Times New Roman"/>
          <w:sz w:val="28"/>
          <w:szCs w:val="28"/>
        </w:rPr>
        <w:t>УРСА-банк</w:t>
      </w:r>
      <w:r w:rsidR="00FE3DF2">
        <w:rPr>
          <w:rFonts w:ascii="Times New Roman" w:hAnsi="Times New Roman" w:cs="Times New Roman"/>
          <w:sz w:val="28"/>
          <w:szCs w:val="28"/>
        </w:rPr>
        <w:t>"</w:t>
      </w:r>
      <w:r w:rsidR="00CF0ABE">
        <w:rPr>
          <w:rFonts w:ascii="Times New Roman" w:hAnsi="Times New Roman" w:cs="Times New Roman"/>
          <w:sz w:val="28"/>
          <w:szCs w:val="28"/>
        </w:rPr>
        <w:t xml:space="preserve">, к слову, был образован в 2004 году в результате слияния </w:t>
      </w:r>
      <w:r w:rsidR="00CF0ABE" w:rsidRPr="00CF0ABE">
        <w:rPr>
          <w:rFonts w:ascii="Times New Roman" w:hAnsi="Times New Roman" w:cs="Times New Roman"/>
          <w:sz w:val="28"/>
          <w:szCs w:val="28"/>
        </w:rPr>
        <w:t>"</w:t>
      </w:r>
      <w:r w:rsidR="00CF0ABE">
        <w:rPr>
          <w:rFonts w:ascii="Times New Roman" w:hAnsi="Times New Roman" w:cs="Times New Roman"/>
          <w:sz w:val="28"/>
          <w:szCs w:val="28"/>
        </w:rPr>
        <w:t>Сибакадембанка</w:t>
      </w:r>
      <w:r w:rsidR="00CF0ABE" w:rsidRPr="00CF0ABE">
        <w:rPr>
          <w:rFonts w:ascii="Times New Roman" w:hAnsi="Times New Roman" w:cs="Times New Roman"/>
          <w:sz w:val="28"/>
          <w:szCs w:val="28"/>
        </w:rPr>
        <w:t>"</w:t>
      </w:r>
      <w:r w:rsidR="00CF0ABE">
        <w:rPr>
          <w:rFonts w:ascii="Times New Roman" w:hAnsi="Times New Roman" w:cs="Times New Roman"/>
          <w:sz w:val="28"/>
          <w:szCs w:val="28"/>
        </w:rPr>
        <w:t xml:space="preserve"> и </w:t>
      </w:r>
      <w:r w:rsidR="00CF0ABE" w:rsidRPr="00CF0ABE">
        <w:rPr>
          <w:rFonts w:ascii="Times New Roman" w:hAnsi="Times New Roman" w:cs="Times New Roman"/>
          <w:sz w:val="28"/>
          <w:szCs w:val="28"/>
        </w:rPr>
        <w:t>"</w:t>
      </w:r>
      <w:r w:rsidR="00CF0ABE">
        <w:rPr>
          <w:rFonts w:ascii="Times New Roman" w:hAnsi="Times New Roman" w:cs="Times New Roman"/>
          <w:sz w:val="28"/>
          <w:szCs w:val="28"/>
        </w:rPr>
        <w:t>Уралвнешторгбанка</w:t>
      </w:r>
      <w:r w:rsidR="00CF0ABE" w:rsidRPr="00CF0ABE">
        <w:rPr>
          <w:rFonts w:ascii="Times New Roman" w:hAnsi="Times New Roman" w:cs="Times New Roman"/>
          <w:sz w:val="28"/>
          <w:szCs w:val="28"/>
        </w:rPr>
        <w:t>"</w:t>
      </w:r>
      <w:r w:rsidR="00CF0ABE">
        <w:rPr>
          <w:rFonts w:ascii="Times New Roman" w:hAnsi="Times New Roman" w:cs="Times New Roman"/>
          <w:sz w:val="28"/>
          <w:szCs w:val="28"/>
        </w:rPr>
        <w:t xml:space="preserve">. </w:t>
      </w:r>
      <w:r w:rsidR="00310DE4">
        <w:rPr>
          <w:rFonts w:ascii="Times New Roman" w:hAnsi="Times New Roman" w:cs="Times New Roman"/>
          <w:sz w:val="28"/>
          <w:szCs w:val="28"/>
        </w:rPr>
        <w:t>Для оценки слияния воспользуемся бухгалтерскими балансами компаний</w:t>
      </w:r>
      <w:r w:rsidR="005F659D">
        <w:rPr>
          <w:rFonts w:ascii="Times New Roman" w:hAnsi="Times New Roman" w:cs="Times New Roman"/>
          <w:sz w:val="28"/>
          <w:szCs w:val="28"/>
        </w:rPr>
        <w:t>, а также отчетами о финансовых результатах</w:t>
      </w:r>
      <w:r w:rsidR="00310DE4">
        <w:rPr>
          <w:rFonts w:ascii="Times New Roman" w:hAnsi="Times New Roman" w:cs="Times New Roman"/>
          <w:sz w:val="28"/>
          <w:szCs w:val="28"/>
        </w:rPr>
        <w:t xml:space="preserve"> до и после слияния, которые находятся в открытом доступе.</w:t>
      </w:r>
      <w:r w:rsidR="00F63396">
        <w:rPr>
          <w:rFonts w:ascii="Times New Roman" w:hAnsi="Times New Roman" w:cs="Times New Roman"/>
          <w:sz w:val="28"/>
          <w:szCs w:val="28"/>
        </w:rPr>
        <w:t xml:space="preserve"> </w:t>
      </w:r>
      <w:r w:rsidR="00F77B7E">
        <w:rPr>
          <w:rFonts w:ascii="Times New Roman" w:hAnsi="Times New Roman" w:cs="Times New Roman"/>
          <w:sz w:val="28"/>
          <w:szCs w:val="28"/>
        </w:rPr>
        <w:t>Для оценки рассмотрим показатели активов, капитала и балансовой прибыли</w:t>
      </w:r>
      <w:r w:rsidR="00F11F8C">
        <w:rPr>
          <w:rFonts w:ascii="Times New Roman" w:hAnsi="Times New Roman" w:cs="Times New Roman"/>
          <w:sz w:val="28"/>
          <w:szCs w:val="28"/>
        </w:rPr>
        <w:t xml:space="preserve">. </w:t>
      </w:r>
      <w:r w:rsidR="00F63396">
        <w:rPr>
          <w:rFonts w:ascii="Times New Roman" w:hAnsi="Times New Roman" w:cs="Times New Roman"/>
          <w:sz w:val="28"/>
          <w:szCs w:val="28"/>
        </w:rPr>
        <w:t>Рассчитаем коэффициент</w:t>
      </w:r>
      <w:r w:rsidR="00241D38">
        <w:rPr>
          <w:rFonts w:ascii="Times New Roman" w:hAnsi="Times New Roman" w:cs="Times New Roman"/>
          <w:sz w:val="28"/>
          <w:szCs w:val="28"/>
        </w:rPr>
        <w:t>ы</w:t>
      </w:r>
      <w:r w:rsidR="00F63396">
        <w:rPr>
          <w:rFonts w:ascii="Times New Roman" w:hAnsi="Times New Roman" w:cs="Times New Roman"/>
          <w:sz w:val="28"/>
          <w:szCs w:val="28"/>
        </w:rPr>
        <w:t xml:space="preserve"> </w:t>
      </w:r>
      <w:r w:rsidR="00F63396">
        <w:rPr>
          <w:rFonts w:ascii="Times New Roman" w:hAnsi="Times New Roman" w:cs="Times New Roman"/>
          <w:sz w:val="28"/>
          <w:szCs w:val="28"/>
          <w:lang w:val="en-US"/>
        </w:rPr>
        <w:t>ROA</w:t>
      </w:r>
      <w:r w:rsidR="00F63396" w:rsidRPr="00F63396">
        <w:rPr>
          <w:rFonts w:ascii="Times New Roman" w:hAnsi="Times New Roman" w:cs="Times New Roman"/>
          <w:sz w:val="28"/>
          <w:szCs w:val="28"/>
        </w:rPr>
        <w:t xml:space="preserve"> (</w:t>
      </w:r>
      <w:r w:rsidR="00F63396">
        <w:rPr>
          <w:rFonts w:ascii="Times New Roman" w:hAnsi="Times New Roman" w:cs="Times New Roman"/>
          <w:sz w:val="28"/>
          <w:szCs w:val="28"/>
          <w:lang w:val="en-US"/>
        </w:rPr>
        <w:t>Returns</w:t>
      </w:r>
      <w:r w:rsidR="00F63396" w:rsidRPr="00F63396">
        <w:rPr>
          <w:rFonts w:ascii="Times New Roman" w:hAnsi="Times New Roman" w:cs="Times New Roman"/>
          <w:sz w:val="28"/>
          <w:szCs w:val="28"/>
        </w:rPr>
        <w:t xml:space="preserve"> </w:t>
      </w:r>
      <w:r w:rsidR="00F63396">
        <w:rPr>
          <w:rFonts w:ascii="Times New Roman" w:hAnsi="Times New Roman" w:cs="Times New Roman"/>
          <w:sz w:val="28"/>
          <w:szCs w:val="28"/>
          <w:lang w:val="en-US"/>
        </w:rPr>
        <w:t>on</w:t>
      </w:r>
      <w:r w:rsidR="00F63396" w:rsidRPr="00F63396">
        <w:rPr>
          <w:rFonts w:ascii="Times New Roman" w:hAnsi="Times New Roman" w:cs="Times New Roman"/>
          <w:sz w:val="28"/>
          <w:szCs w:val="28"/>
        </w:rPr>
        <w:t xml:space="preserve"> </w:t>
      </w:r>
      <w:r w:rsidR="00F63396">
        <w:rPr>
          <w:rFonts w:ascii="Times New Roman" w:hAnsi="Times New Roman" w:cs="Times New Roman"/>
          <w:sz w:val="28"/>
          <w:szCs w:val="28"/>
          <w:lang w:val="en-US"/>
        </w:rPr>
        <w:t>Assets</w:t>
      </w:r>
      <w:r w:rsidR="00F63396" w:rsidRPr="00F63396">
        <w:rPr>
          <w:rFonts w:ascii="Times New Roman" w:hAnsi="Times New Roman" w:cs="Times New Roman"/>
          <w:sz w:val="28"/>
          <w:szCs w:val="28"/>
        </w:rPr>
        <w:t>)</w:t>
      </w:r>
      <w:r w:rsidR="00241D38">
        <w:rPr>
          <w:rFonts w:ascii="Times New Roman" w:hAnsi="Times New Roman" w:cs="Times New Roman"/>
          <w:sz w:val="28"/>
          <w:szCs w:val="28"/>
        </w:rPr>
        <w:t xml:space="preserve"> и </w:t>
      </w:r>
      <w:r w:rsidR="00241D38">
        <w:rPr>
          <w:rFonts w:ascii="Times New Roman" w:hAnsi="Times New Roman" w:cs="Times New Roman"/>
          <w:sz w:val="28"/>
          <w:szCs w:val="28"/>
          <w:lang w:val="en-US"/>
        </w:rPr>
        <w:t>ROE</w:t>
      </w:r>
      <w:r w:rsidR="00241D38" w:rsidRPr="00241D38">
        <w:rPr>
          <w:rFonts w:ascii="Times New Roman" w:hAnsi="Times New Roman" w:cs="Times New Roman"/>
          <w:sz w:val="28"/>
          <w:szCs w:val="28"/>
        </w:rPr>
        <w:t xml:space="preserve"> (</w:t>
      </w:r>
      <w:r w:rsidR="00241D38">
        <w:rPr>
          <w:rFonts w:ascii="Times New Roman" w:hAnsi="Times New Roman" w:cs="Times New Roman"/>
          <w:sz w:val="28"/>
          <w:szCs w:val="28"/>
          <w:lang w:val="en-US"/>
        </w:rPr>
        <w:t>Returns</w:t>
      </w:r>
      <w:r w:rsidR="00241D38" w:rsidRPr="00241D38">
        <w:rPr>
          <w:rFonts w:ascii="Times New Roman" w:hAnsi="Times New Roman" w:cs="Times New Roman"/>
          <w:sz w:val="28"/>
          <w:szCs w:val="28"/>
        </w:rPr>
        <w:t xml:space="preserve"> </w:t>
      </w:r>
      <w:r w:rsidR="00241D38">
        <w:rPr>
          <w:rFonts w:ascii="Times New Roman" w:hAnsi="Times New Roman" w:cs="Times New Roman"/>
          <w:sz w:val="28"/>
          <w:szCs w:val="28"/>
          <w:lang w:val="en-US"/>
        </w:rPr>
        <w:t>on</w:t>
      </w:r>
      <w:r w:rsidR="00241D38" w:rsidRPr="00241D38">
        <w:rPr>
          <w:rFonts w:ascii="Times New Roman" w:hAnsi="Times New Roman" w:cs="Times New Roman"/>
          <w:sz w:val="28"/>
          <w:szCs w:val="28"/>
        </w:rPr>
        <w:t xml:space="preserve"> </w:t>
      </w:r>
      <w:r w:rsidR="00241D38">
        <w:rPr>
          <w:rFonts w:ascii="Times New Roman" w:hAnsi="Times New Roman" w:cs="Times New Roman"/>
          <w:sz w:val="28"/>
          <w:szCs w:val="28"/>
          <w:lang w:val="en-US"/>
        </w:rPr>
        <w:t>Equity</w:t>
      </w:r>
      <w:r w:rsidR="00241D38" w:rsidRPr="00241D38">
        <w:rPr>
          <w:rFonts w:ascii="Times New Roman" w:hAnsi="Times New Roman" w:cs="Times New Roman"/>
          <w:sz w:val="28"/>
          <w:szCs w:val="28"/>
        </w:rPr>
        <w:t>)</w:t>
      </w:r>
      <w:r w:rsidR="00241D38">
        <w:rPr>
          <w:rFonts w:ascii="Times New Roman" w:hAnsi="Times New Roman" w:cs="Times New Roman"/>
          <w:sz w:val="28"/>
          <w:szCs w:val="28"/>
        </w:rPr>
        <w:t>, которые показываю</w:t>
      </w:r>
      <w:r w:rsidR="00F63396">
        <w:rPr>
          <w:rFonts w:ascii="Times New Roman" w:hAnsi="Times New Roman" w:cs="Times New Roman"/>
          <w:sz w:val="28"/>
          <w:szCs w:val="28"/>
        </w:rPr>
        <w:t>т</w:t>
      </w:r>
      <w:r w:rsidR="00F63396" w:rsidRPr="00F63396">
        <w:rPr>
          <w:rFonts w:ascii="Times New Roman" w:hAnsi="Times New Roman" w:cs="Times New Roman"/>
          <w:sz w:val="28"/>
          <w:szCs w:val="28"/>
        </w:rPr>
        <w:t xml:space="preserve"> </w:t>
      </w:r>
      <w:r w:rsidR="00F63396">
        <w:rPr>
          <w:rFonts w:ascii="Times New Roman" w:hAnsi="Times New Roman" w:cs="Times New Roman"/>
          <w:sz w:val="28"/>
          <w:szCs w:val="28"/>
        </w:rPr>
        <w:t xml:space="preserve">эффективность использования активов </w:t>
      </w:r>
      <w:r w:rsidR="00241D38">
        <w:rPr>
          <w:rFonts w:ascii="Times New Roman" w:hAnsi="Times New Roman" w:cs="Times New Roman"/>
          <w:sz w:val="28"/>
          <w:szCs w:val="28"/>
        </w:rPr>
        <w:t xml:space="preserve">и собственного капитала </w:t>
      </w:r>
      <w:r w:rsidR="00F63396">
        <w:rPr>
          <w:rFonts w:ascii="Times New Roman" w:hAnsi="Times New Roman" w:cs="Times New Roman"/>
          <w:sz w:val="28"/>
          <w:szCs w:val="28"/>
        </w:rPr>
        <w:t xml:space="preserve">компании. </w:t>
      </w:r>
    </w:p>
    <w:p w:rsidR="00241D38" w:rsidRDefault="00241D38" w:rsidP="00F63396">
      <w:pPr>
        <w:spacing w:line="360" w:lineRule="auto"/>
        <w:jc w:val="both"/>
        <w:rPr>
          <w:rFonts w:ascii="Times New Roman" w:hAnsi="Times New Roman" w:cs="Times New Roman"/>
          <w:sz w:val="28"/>
          <w:szCs w:val="28"/>
          <w:lang w:val="en-US"/>
        </w:rPr>
      </w:pPr>
      <m:oMathPara>
        <m:oMath>
          <m:r>
            <w:rPr>
              <w:rFonts w:ascii="Cambria Math" w:hAnsi="Cambria Math" w:cs="Times New Roman"/>
              <w:sz w:val="28"/>
              <w:szCs w:val="28"/>
              <w:lang w:val="en-US"/>
            </w:rPr>
            <m:t>ROA=</m:t>
          </m:r>
          <m:f>
            <m:fPr>
              <m:ctrlPr>
                <w:rPr>
                  <w:rFonts w:ascii="Cambria Math" w:hAnsi="Cambria Math" w:cs="Times New Roman"/>
                  <w:i/>
                  <w:sz w:val="28"/>
                  <w:szCs w:val="28"/>
                  <w:lang w:val="en-US"/>
                </w:rPr>
              </m:ctrlPr>
            </m:fPr>
            <m:num>
              <m:r>
                <w:rPr>
                  <w:rFonts w:ascii="Cambria Math" w:hAnsi="Cambria Math" w:cs="Times New Roman"/>
                  <w:sz w:val="28"/>
                  <w:szCs w:val="28"/>
                  <w:lang w:val="en-US"/>
                </w:rPr>
                <m:t>Net Income</m:t>
              </m:r>
            </m:num>
            <m:den>
              <m:r>
                <w:rPr>
                  <w:rFonts w:ascii="Cambria Math" w:hAnsi="Cambria Math" w:cs="Times New Roman"/>
                  <w:sz w:val="28"/>
                  <w:szCs w:val="28"/>
                  <w:lang w:val="en-US"/>
                </w:rPr>
                <m:t>Total Assets</m:t>
              </m:r>
            </m:den>
          </m:f>
          <m:r>
            <w:rPr>
              <w:rFonts w:ascii="Cambria Math" w:hAnsi="Cambria Math" w:cs="Times New Roman"/>
              <w:sz w:val="28"/>
              <w:szCs w:val="28"/>
              <w:lang w:val="en-US"/>
            </w:rPr>
            <m:t xml:space="preserve"> * 100%</m:t>
          </m:r>
        </m:oMath>
      </m:oMathPara>
    </w:p>
    <w:p w:rsidR="00241D38" w:rsidRDefault="00241D38" w:rsidP="00F63396">
      <w:pPr>
        <w:spacing w:line="360" w:lineRule="auto"/>
        <w:jc w:val="both"/>
        <w:rPr>
          <w:rFonts w:ascii="Times New Roman" w:hAnsi="Times New Roman" w:cs="Times New Roman"/>
          <w:sz w:val="28"/>
          <w:szCs w:val="28"/>
          <w:lang w:val="en-US"/>
        </w:rPr>
      </w:pPr>
      <m:oMathPara>
        <m:oMath>
          <m:r>
            <w:rPr>
              <w:rFonts w:ascii="Cambria Math" w:hAnsi="Cambria Math" w:cs="Times New Roman"/>
              <w:sz w:val="28"/>
              <w:szCs w:val="28"/>
              <w:lang w:val="en-US"/>
            </w:rPr>
            <m:t>ROE=</m:t>
          </m:r>
          <m:f>
            <m:fPr>
              <m:ctrlPr>
                <w:rPr>
                  <w:rFonts w:ascii="Cambria Math" w:hAnsi="Cambria Math" w:cs="Times New Roman"/>
                  <w:i/>
                  <w:sz w:val="28"/>
                  <w:szCs w:val="28"/>
                  <w:lang w:val="en-US"/>
                </w:rPr>
              </m:ctrlPr>
            </m:fPr>
            <m:num>
              <m:r>
                <w:rPr>
                  <w:rFonts w:ascii="Cambria Math" w:hAnsi="Cambria Math" w:cs="Times New Roman"/>
                  <w:sz w:val="28"/>
                  <w:szCs w:val="28"/>
                  <w:lang w:val="en-US"/>
                </w:rPr>
                <m:t>Net Inc</m:t>
              </m:r>
              <m:r>
                <w:rPr>
                  <w:rFonts w:ascii="Cambria Math" w:hAnsi="Cambria Math" w:cs="Times New Roman"/>
                  <w:sz w:val="28"/>
                  <w:szCs w:val="28"/>
                  <w:lang w:val="en-US"/>
                </w:rPr>
                <m:t>ome</m:t>
              </m:r>
            </m:num>
            <m:den>
              <m:r>
                <w:rPr>
                  <w:rFonts w:ascii="Cambria Math" w:hAnsi="Cambria Math" w:cs="Times New Roman"/>
                  <w:sz w:val="28"/>
                  <w:szCs w:val="28"/>
                  <w:lang w:val="en-US"/>
                </w:rPr>
                <m:t>Shareholde</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m:t>
                  </m:r>
                </m:sup>
              </m:sSup>
              <m:r>
                <w:rPr>
                  <w:rFonts w:ascii="Cambria Math" w:hAnsi="Cambria Math" w:cs="Times New Roman"/>
                  <w:sz w:val="28"/>
                  <w:szCs w:val="28"/>
                  <w:lang w:val="en-US"/>
                </w:rPr>
                <m:t>s equity</m:t>
              </m:r>
            </m:den>
          </m:f>
          <m:r>
            <w:rPr>
              <w:rFonts w:ascii="Cambria Math" w:hAnsi="Cambria Math" w:cs="Times New Roman"/>
              <w:sz w:val="28"/>
              <w:szCs w:val="28"/>
              <w:lang w:val="en-US"/>
            </w:rPr>
            <m:t>*100%</m:t>
          </m:r>
        </m:oMath>
      </m:oMathPara>
    </w:p>
    <w:p w:rsidR="0064068F" w:rsidRPr="002C077D" w:rsidRDefault="00126939" w:rsidP="0047602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E3DF2">
        <w:rPr>
          <w:rFonts w:ascii="Times New Roman" w:hAnsi="Times New Roman" w:cs="Times New Roman"/>
          <w:sz w:val="28"/>
          <w:szCs w:val="28"/>
        </w:rPr>
        <w:t>"</w:t>
      </w:r>
      <w:r w:rsidR="00FF7123">
        <w:rPr>
          <w:rFonts w:ascii="Times New Roman" w:hAnsi="Times New Roman" w:cs="Times New Roman"/>
          <w:sz w:val="28"/>
          <w:szCs w:val="28"/>
        </w:rPr>
        <w:t>МДМ-банк</w:t>
      </w:r>
      <w:r w:rsidR="00FE3DF2">
        <w:rPr>
          <w:rFonts w:ascii="Times New Roman" w:hAnsi="Times New Roman" w:cs="Times New Roman"/>
          <w:sz w:val="28"/>
          <w:szCs w:val="28"/>
        </w:rPr>
        <w:t>"</w:t>
      </w:r>
      <w:r w:rsidR="00FF7123">
        <w:rPr>
          <w:rFonts w:ascii="Times New Roman" w:hAnsi="Times New Roman" w:cs="Times New Roman"/>
          <w:sz w:val="28"/>
          <w:szCs w:val="28"/>
        </w:rPr>
        <w:t xml:space="preserve"> и </w:t>
      </w:r>
      <w:r w:rsidR="00FE3DF2">
        <w:rPr>
          <w:rFonts w:ascii="Times New Roman" w:hAnsi="Times New Roman" w:cs="Times New Roman"/>
          <w:sz w:val="28"/>
          <w:szCs w:val="28"/>
        </w:rPr>
        <w:t>"</w:t>
      </w:r>
      <w:r w:rsidR="00FF7123">
        <w:rPr>
          <w:rFonts w:ascii="Times New Roman" w:hAnsi="Times New Roman" w:cs="Times New Roman"/>
          <w:sz w:val="28"/>
          <w:szCs w:val="28"/>
        </w:rPr>
        <w:t>УРСА-банк</w:t>
      </w:r>
      <w:r w:rsidR="00FE3DF2">
        <w:rPr>
          <w:rFonts w:ascii="Times New Roman" w:hAnsi="Times New Roman" w:cs="Times New Roman"/>
          <w:sz w:val="28"/>
          <w:szCs w:val="28"/>
        </w:rPr>
        <w:t>"</w:t>
      </w:r>
      <w:r w:rsidR="00FF7123">
        <w:rPr>
          <w:rFonts w:ascii="Times New Roman" w:hAnsi="Times New Roman" w:cs="Times New Roman"/>
          <w:sz w:val="28"/>
          <w:szCs w:val="28"/>
        </w:rPr>
        <w:t xml:space="preserve"> относятся ко второй группе банков из расчета финансовой устойчивости, где норма </w:t>
      </w:r>
      <w:r w:rsidR="00FF7123">
        <w:rPr>
          <w:rFonts w:ascii="Times New Roman" w:hAnsi="Times New Roman" w:cs="Times New Roman"/>
          <w:sz w:val="28"/>
          <w:szCs w:val="28"/>
          <w:lang w:val="en-US"/>
        </w:rPr>
        <w:t>ROA</w:t>
      </w:r>
      <w:r w:rsidR="00FF7123" w:rsidRPr="00FF7123">
        <w:rPr>
          <w:rFonts w:ascii="Times New Roman" w:hAnsi="Times New Roman" w:cs="Times New Roman"/>
          <w:sz w:val="28"/>
          <w:szCs w:val="28"/>
        </w:rPr>
        <w:t xml:space="preserve"> </w:t>
      </w:r>
      <w:r w:rsidR="00FF7123">
        <w:rPr>
          <w:rFonts w:ascii="Times New Roman" w:hAnsi="Times New Roman" w:cs="Times New Roman"/>
          <w:sz w:val="28"/>
          <w:szCs w:val="28"/>
        </w:rPr>
        <w:t>примерна равна 1,8%. Нормальным для</w:t>
      </w:r>
      <w:r w:rsidR="00634DE8">
        <w:rPr>
          <w:rFonts w:ascii="Times New Roman" w:hAnsi="Times New Roman" w:cs="Times New Roman"/>
          <w:sz w:val="28"/>
          <w:szCs w:val="28"/>
        </w:rPr>
        <w:t xml:space="preserve"> </w:t>
      </w:r>
      <w:r w:rsidR="00634DE8">
        <w:rPr>
          <w:rFonts w:ascii="Times New Roman" w:hAnsi="Times New Roman" w:cs="Times New Roman"/>
          <w:sz w:val="28"/>
          <w:szCs w:val="28"/>
          <w:lang w:val="en-US"/>
        </w:rPr>
        <w:t>ROE</w:t>
      </w:r>
      <w:r w:rsidR="00634DE8" w:rsidRPr="00634DE8">
        <w:rPr>
          <w:rFonts w:ascii="Times New Roman" w:hAnsi="Times New Roman" w:cs="Times New Roman"/>
          <w:sz w:val="28"/>
          <w:szCs w:val="28"/>
        </w:rPr>
        <w:t xml:space="preserve"> </w:t>
      </w:r>
      <w:r w:rsidR="00634DE8">
        <w:rPr>
          <w:rFonts w:ascii="Times New Roman" w:hAnsi="Times New Roman" w:cs="Times New Roman"/>
          <w:sz w:val="28"/>
          <w:szCs w:val="28"/>
        </w:rPr>
        <w:t>считается значение в пределах 10-12</w:t>
      </w:r>
      <w:r w:rsidR="00634DE8" w:rsidRPr="00634DE8">
        <w:rPr>
          <w:rFonts w:ascii="Times New Roman" w:hAnsi="Times New Roman" w:cs="Times New Roman"/>
          <w:sz w:val="28"/>
          <w:szCs w:val="28"/>
        </w:rPr>
        <w:t xml:space="preserve">%. </w:t>
      </w:r>
      <w:r w:rsidR="00634DE8">
        <w:rPr>
          <w:rFonts w:ascii="Times New Roman" w:hAnsi="Times New Roman" w:cs="Times New Roman"/>
          <w:sz w:val="28"/>
          <w:szCs w:val="28"/>
        </w:rPr>
        <w:t xml:space="preserve">Чем больше </w:t>
      </w:r>
      <w:r w:rsidR="00DD4D36">
        <w:rPr>
          <w:rFonts w:ascii="Times New Roman" w:hAnsi="Times New Roman" w:cs="Times New Roman"/>
          <w:sz w:val="28"/>
          <w:szCs w:val="28"/>
        </w:rPr>
        <w:t xml:space="preserve">величина </w:t>
      </w:r>
      <w:r w:rsidR="00634DE8">
        <w:rPr>
          <w:rFonts w:ascii="Times New Roman" w:hAnsi="Times New Roman" w:cs="Times New Roman"/>
          <w:sz w:val="28"/>
          <w:szCs w:val="28"/>
        </w:rPr>
        <w:t>показ</w:t>
      </w:r>
      <w:r w:rsidR="00DD4D36">
        <w:rPr>
          <w:rFonts w:ascii="Times New Roman" w:hAnsi="Times New Roman" w:cs="Times New Roman"/>
          <w:sz w:val="28"/>
          <w:szCs w:val="28"/>
        </w:rPr>
        <w:t>ателя</w:t>
      </w:r>
      <w:r w:rsidR="00634DE8">
        <w:rPr>
          <w:rFonts w:ascii="Times New Roman" w:hAnsi="Times New Roman" w:cs="Times New Roman"/>
          <w:sz w:val="28"/>
          <w:szCs w:val="28"/>
        </w:rPr>
        <w:t>, тем лучше</w:t>
      </w:r>
      <w:r w:rsidR="00FF7123">
        <w:rPr>
          <w:rFonts w:ascii="Times New Roman" w:hAnsi="Times New Roman" w:cs="Times New Roman"/>
          <w:sz w:val="28"/>
          <w:szCs w:val="28"/>
        </w:rPr>
        <w:t>.</w:t>
      </w:r>
    </w:p>
    <w:p w:rsidR="00B17E65" w:rsidRDefault="00126939" w:rsidP="0047602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C077D">
        <w:rPr>
          <w:rFonts w:ascii="Times New Roman" w:hAnsi="Times New Roman" w:cs="Times New Roman"/>
          <w:sz w:val="28"/>
          <w:szCs w:val="28"/>
        </w:rPr>
        <w:t>Показатели банков до и после слияния представлены в приложении (табл.</w:t>
      </w:r>
      <w:r w:rsidR="0099049D">
        <w:rPr>
          <w:rFonts w:ascii="Times New Roman" w:hAnsi="Times New Roman" w:cs="Times New Roman"/>
          <w:sz w:val="28"/>
          <w:szCs w:val="28"/>
        </w:rPr>
        <w:t xml:space="preserve"> </w:t>
      </w:r>
      <w:r w:rsidR="009346C6">
        <w:rPr>
          <w:rFonts w:ascii="Times New Roman" w:hAnsi="Times New Roman" w:cs="Times New Roman"/>
          <w:sz w:val="28"/>
          <w:szCs w:val="28"/>
        </w:rPr>
        <w:t>6</w:t>
      </w:r>
      <w:r w:rsidR="002C077D">
        <w:rPr>
          <w:rFonts w:ascii="Times New Roman" w:hAnsi="Times New Roman" w:cs="Times New Roman"/>
          <w:sz w:val="28"/>
          <w:szCs w:val="28"/>
        </w:rPr>
        <w:t>, табл.</w:t>
      </w:r>
      <w:r w:rsidR="002C077D" w:rsidRPr="002C077D">
        <w:rPr>
          <w:rFonts w:ascii="Times New Roman" w:hAnsi="Times New Roman" w:cs="Times New Roman"/>
          <w:sz w:val="28"/>
          <w:szCs w:val="28"/>
        </w:rPr>
        <w:t xml:space="preserve"> </w:t>
      </w:r>
      <w:r w:rsidR="009346C6">
        <w:rPr>
          <w:rFonts w:ascii="Times New Roman" w:hAnsi="Times New Roman" w:cs="Times New Roman"/>
          <w:sz w:val="28"/>
          <w:szCs w:val="28"/>
        </w:rPr>
        <w:t>7</w:t>
      </w:r>
      <w:r w:rsidR="002C077D">
        <w:rPr>
          <w:rFonts w:ascii="Times New Roman" w:hAnsi="Times New Roman" w:cs="Times New Roman"/>
          <w:sz w:val="28"/>
          <w:szCs w:val="28"/>
        </w:rPr>
        <w:t xml:space="preserve">). </w:t>
      </w:r>
      <w:r w:rsidR="00B17E65">
        <w:rPr>
          <w:rFonts w:ascii="Times New Roman" w:hAnsi="Times New Roman" w:cs="Times New Roman"/>
          <w:sz w:val="28"/>
          <w:szCs w:val="28"/>
        </w:rPr>
        <w:t>Так как в 2009 году происходило непосредственно слияние, рассмотрим показатели уже объединенного МДМ банка, начиная с 2010 года</w:t>
      </w:r>
      <w:r w:rsidR="009346C6">
        <w:rPr>
          <w:rFonts w:ascii="Times New Roman" w:hAnsi="Times New Roman" w:cs="Times New Roman"/>
          <w:sz w:val="28"/>
          <w:szCs w:val="28"/>
        </w:rPr>
        <w:t>(табл.</w:t>
      </w:r>
      <w:r w:rsidR="0099049D">
        <w:rPr>
          <w:rFonts w:ascii="Times New Roman" w:hAnsi="Times New Roman" w:cs="Times New Roman"/>
          <w:sz w:val="28"/>
          <w:szCs w:val="28"/>
        </w:rPr>
        <w:t xml:space="preserve"> </w:t>
      </w:r>
      <w:r w:rsidR="009346C6">
        <w:rPr>
          <w:rFonts w:ascii="Times New Roman" w:hAnsi="Times New Roman" w:cs="Times New Roman"/>
          <w:sz w:val="28"/>
          <w:szCs w:val="28"/>
        </w:rPr>
        <w:t>8)</w:t>
      </w:r>
      <w:r w:rsidR="00B17E65">
        <w:rPr>
          <w:rFonts w:ascii="Times New Roman" w:hAnsi="Times New Roman" w:cs="Times New Roman"/>
          <w:sz w:val="28"/>
          <w:szCs w:val="28"/>
        </w:rPr>
        <w:t>.</w:t>
      </w:r>
    </w:p>
    <w:p w:rsidR="00D73058" w:rsidRDefault="00126939" w:rsidP="0047602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82756">
        <w:rPr>
          <w:rFonts w:ascii="Times New Roman" w:hAnsi="Times New Roman" w:cs="Times New Roman"/>
          <w:sz w:val="28"/>
          <w:szCs w:val="28"/>
        </w:rPr>
        <w:t xml:space="preserve">Как мы видим, финансовые результаты объединенного банка довольно неутешительны. С 2011 по 2015 гг банк несёт убытки, коэффициенты </w:t>
      </w:r>
      <w:r w:rsidR="00A82756">
        <w:rPr>
          <w:rFonts w:ascii="Times New Roman" w:hAnsi="Times New Roman" w:cs="Times New Roman"/>
          <w:sz w:val="28"/>
          <w:szCs w:val="28"/>
          <w:lang w:val="en-US"/>
        </w:rPr>
        <w:t>ROA</w:t>
      </w:r>
      <w:r w:rsidR="00A82756" w:rsidRPr="00A82756">
        <w:rPr>
          <w:rFonts w:ascii="Times New Roman" w:hAnsi="Times New Roman" w:cs="Times New Roman"/>
          <w:sz w:val="28"/>
          <w:szCs w:val="28"/>
        </w:rPr>
        <w:t xml:space="preserve"> </w:t>
      </w:r>
      <w:r w:rsidR="00A82756">
        <w:rPr>
          <w:rFonts w:ascii="Times New Roman" w:hAnsi="Times New Roman" w:cs="Times New Roman"/>
          <w:sz w:val="28"/>
          <w:szCs w:val="28"/>
        </w:rPr>
        <w:t xml:space="preserve">и </w:t>
      </w:r>
      <w:r w:rsidR="00A82756">
        <w:rPr>
          <w:rFonts w:ascii="Times New Roman" w:hAnsi="Times New Roman" w:cs="Times New Roman"/>
          <w:sz w:val="28"/>
          <w:szCs w:val="28"/>
          <w:lang w:val="en-US"/>
        </w:rPr>
        <w:t>ROE</w:t>
      </w:r>
      <w:r w:rsidR="00A82756" w:rsidRPr="00A82756">
        <w:rPr>
          <w:rFonts w:ascii="Times New Roman" w:hAnsi="Times New Roman" w:cs="Times New Roman"/>
          <w:sz w:val="28"/>
          <w:szCs w:val="28"/>
        </w:rPr>
        <w:t xml:space="preserve"> </w:t>
      </w:r>
      <w:r w:rsidR="00FE3DF2">
        <w:rPr>
          <w:rFonts w:ascii="Times New Roman" w:hAnsi="Times New Roman" w:cs="Times New Roman"/>
          <w:sz w:val="28"/>
          <w:szCs w:val="28"/>
        </w:rPr>
        <w:t xml:space="preserve">имеют отрицательные значения. При этом, с 2011 года </w:t>
      </w:r>
      <w:r w:rsidR="00FE3DF2">
        <w:rPr>
          <w:rFonts w:ascii="Times New Roman" w:hAnsi="Times New Roman" w:cs="Times New Roman"/>
          <w:sz w:val="28"/>
          <w:szCs w:val="28"/>
          <w:lang w:val="en-US"/>
        </w:rPr>
        <w:t>ROE</w:t>
      </w:r>
      <w:r w:rsidR="00FE3DF2" w:rsidRPr="00FE3DF2">
        <w:rPr>
          <w:rFonts w:ascii="Times New Roman" w:hAnsi="Times New Roman" w:cs="Times New Roman"/>
          <w:sz w:val="28"/>
          <w:szCs w:val="28"/>
        </w:rPr>
        <w:t>&lt;</w:t>
      </w:r>
      <w:r w:rsidR="00FE3DF2">
        <w:rPr>
          <w:rFonts w:ascii="Times New Roman" w:hAnsi="Times New Roman" w:cs="Times New Roman"/>
          <w:sz w:val="28"/>
          <w:szCs w:val="28"/>
          <w:lang w:val="en-US"/>
        </w:rPr>
        <w:t>ROA</w:t>
      </w:r>
      <w:r w:rsidR="00FE3DF2">
        <w:rPr>
          <w:rFonts w:ascii="Times New Roman" w:hAnsi="Times New Roman" w:cs="Times New Roman"/>
          <w:sz w:val="28"/>
          <w:szCs w:val="28"/>
        </w:rPr>
        <w:t xml:space="preserve">, а это значит, что финансовая деятельность неэффективна. </w:t>
      </w:r>
      <w:r w:rsidR="00A82756">
        <w:rPr>
          <w:rFonts w:ascii="Times New Roman" w:hAnsi="Times New Roman" w:cs="Times New Roman"/>
          <w:sz w:val="28"/>
          <w:szCs w:val="28"/>
        </w:rPr>
        <w:t xml:space="preserve">Таким образом, можно утверждать, что сделка по слиянию привела к негативным результатам и </w:t>
      </w:r>
      <w:r w:rsidR="00A82756">
        <w:rPr>
          <w:rFonts w:ascii="Times New Roman" w:hAnsi="Times New Roman" w:cs="Times New Roman"/>
          <w:sz w:val="28"/>
          <w:szCs w:val="28"/>
        </w:rPr>
        <w:lastRenderedPageBreak/>
        <w:t>отрицательной операционной синергии.</w:t>
      </w:r>
      <w:r w:rsidR="004A492E">
        <w:rPr>
          <w:rFonts w:ascii="Times New Roman" w:hAnsi="Times New Roman" w:cs="Times New Roman"/>
          <w:sz w:val="28"/>
          <w:szCs w:val="28"/>
        </w:rPr>
        <w:t xml:space="preserve"> Главной неудачей сделки участники называют конфликт корпоративных культур</w:t>
      </w:r>
      <w:r w:rsidR="004A492E">
        <w:rPr>
          <w:rStyle w:val="aa"/>
          <w:rFonts w:ascii="Times New Roman" w:hAnsi="Times New Roman" w:cs="Times New Roman"/>
          <w:sz w:val="28"/>
          <w:szCs w:val="28"/>
        </w:rPr>
        <w:footnoteReference w:id="30"/>
      </w:r>
      <w:r w:rsidR="004A492E">
        <w:rPr>
          <w:rFonts w:ascii="Times New Roman" w:hAnsi="Times New Roman" w:cs="Times New Roman"/>
          <w:sz w:val="28"/>
          <w:szCs w:val="28"/>
        </w:rPr>
        <w:t>.</w:t>
      </w:r>
    </w:p>
    <w:p w:rsidR="0020194D" w:rsidRDefault="00126939" w:rsidP="0047602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7602B">
        <w:rPr>
          <w:rFonts w:ascii="Times New Roman" w:hAnsi="Times New Roman" w:cs="Times New Roman"/>
          <w:sz w:val="28"/>
          <w:szCs w:val="28"/>
        </w:rPr>
        <w:t xml:space="preserve">Слияние </w:t>
      </w:r>
      <w:r w:rsidR="00FE3DF2">
        <w:rPr>
          <w:rFonts w:ascii="Times New Roman" w:hAnsi="Times New Roman" w:cs="Times New Roman"/>
          <w:sz w:val="28"/>
          <w:szCs w:val="28"/>
        </w:rPr>
        <w:t>"</w:t>
      </w:r>
      <w:r w:rsidR="0047602B">
        <w:rPr>
          <w:rFonts w:ascii="Times New Roman" w:hAnsi="Times New Roman" w:cs="Times New Roman"/>
          <w:sz w:val="28"/>
          <w:szCs w:val="28"/>
        </w:rPr>
        <w:t>Бинбанка</w:t>
      </w:r>
      <w:r w:rsidR="00FE3DF2">
        <w:rPr>
          <w:rFonts w:ascii="Times New Roman" w:hAnsi="Times New Roman" w:cs="Times New Roman"/>
          <w:sz w:val="28"/>
          <w:szCs w:val="28"/>
        </w:rPr>
        <w:t>"</w:t>
      </w:r>
      <w:r w:rsidR="0047602B">
        <w:rPr>
          <w:rFonts w:ascii="Times New Roman" w:hAnsi="Times New Roman" w:cs="Times New Roman"/>
          <w:sz w:val="28"/>
          <w:szCs w:val="28"/>
        </w:rPr>
        <w:t xml:space="preserve"> и </w:t>
      </w:r>
      <w:r w:rsidR="00FE3DF2">
        <w:rPr>
          <w:rFonts w:ascii="Times New Roman" w:hAnsi="Times New Roman" w:cs="Times New Roman"/>
          <w:sz w:val="28"/>
          <w:szCs w:val="28"/>
        </w:rPr>
        <w:t xml:space="preserve">"МДМ </w:t>
      </w:r>
      <w:r w:rsidR="0047602B">
        <w:rPr>
          <w:rFonts w:ascii="Times New Roman" w:hAnsi="Times New Roman" w:cs="Times New Roman"/>
          <w:sz w:val="28"/>
          <w:szCs w:val="28"/>
        </w:rPr>
        <w:t>банка</w:t>
      </w:r>
      <w:r w:rsidR="00FE3DF2">
        <w:rPr>
          <w:rFonts w:ascii="Times New Roman" w:hAnsi="Times New Roman" w:cs="Times New Roman"/>
          <w:sz w:val="28"/>
          <w:szCs w:val="28"/>
        </w:rPr>
        <w:t>"</w:t>
      </w:r>
      <w:r w:rsidR="0047602B">
        <w:rPr>
          <w:rFonts w:ascii="Times New Roman" w:hAnsi="Times New Roman" w:cs="Times New Roman"/>
          <w:sz w:val="28"/>
          <w:szCs w:val="28"/>
        </w:rPr>
        <w:t xml:space="preserve"> состоялось в ноябре 2016 года, хотя началось еще в 2015 году, когда акционеры банка Микаил Шишханов и Михаил Гуцериев выкупили 58,33</w:t>
      </w:r>
      <w:r w:rsidR="0047602B" w:rsidRPr="003F0182">
        <w:rPr>
          <w:rFonts w:ascii="Times New Roman" w:hAnsi="Times New Roman" w:cs="Times New Roman"/>
          <w:sz w:val="28"/>
          <w:szCs w:val="28"/>
        </w:rPr>
        <w:t xml:space="preserve">% </w:t>
      </w:r>
      <w:r w:rsidR="0047602B">
        <w:rPr>
          <w:rFonts w:ascii="Times New Roman" w:hAnsi="Times New Roman" w:cs="Times New Roman"/>
          <w:sz w:val="28"/>
          <w:szCs w:val="28"/>
        </w:rPr>
        <w:t xml:space="preserve">акций </w:t>
      </w:r>
      <w:r w:rsidR="00FE3DF2">
        <w:rPr>
          <w:rFonts w:ascii="Times New Roman" w:hAnsi="Times New Roman" w:cs="Times New Roman"/>
          <w:sz w:val="28"/>
          <w:szCs w:val="28"/>
        </w:rPr>
        <w:t xml:space="preserve">"МДМ </w:t>
      </w:r>
      <w:r w:rsidR="0047602B">
        <w:rPr>
          <w:rFonts w:ascii="Times New Roman" w:hAnsi="Times New Roman" w:cs="Times New Roman"/>
          <w:sz w:val="28"/>
          <w:szCs w:val="28"/>
        </w:rPr>
        <w:t>банка</w:t>
      </w:r>
      <w:r w:rsidR="00FE3DF2">
        <w:rPr>
          <w:rFonts w:ascii="Times New Roman" w:hAnsi="Times New Roman" w:cs="Times New Roman"/>
          <w:sz w:val="28"/>
          <w:szCs w:val="28"/>
        </w:rPr>
        <w:t>"</w:t>
      </w:r>
      <w:r w:rsidR="0047602B">
        <w:rPr>
          <w:rFonts w:ascii="Times New Roman" w:hAnsi="Times New Roman" w:cs="Times New Roman"/>
          <w:sz w:val="28"/>
          <w:szCs w:val="28"/>
        </w:rPr>
        <w:t>, а впоследствии им стало принадлежать уже 90</w:t>
      </w:r>
      <w:r w:rsidR="0047602B" w:rsidRPr="003F0182">
        <w:rPr>
          <w:rFonts w:ascii="Times New Roman" w:hAnsi="Times New Roman" w:cs="Times New Roman"/>
          <w:sz w:val="28"/>
          <w:szCs w:val="28"/>
        </w:rPr>
        <w:t>%</w:t>
      </w:r>
      <w:r w:rsidR="0047602B">
        <w:rPr>
          <w:rFonts w:ascii="Times New Roman" w:hAnsi="Times New Roman" w:cs="Times New Roman"/>
          <w:sz w:val="28"/>
          <w:szCs w:val="28"/>
        </w:rPr>
        <w:t xml:space="preserve">. Объединенный банк будет действовать под брендом </w:t>
      </w:r>
      <w:r w:rsidR="00FE3DF2">
        <w:rPr>
          <w:rFonts w:ascii="Times New Roman" w:hAnsi="Times New Roman" w:cs="Times New Roman"/>
          <w:sz w:val="28"/>
          <w:szCs w:val="28"/>
        </w:rPr>
        <w:t>"</w:t>
      </w:r>
      <w:r w:rsidR="0047602B">
        <w:rPr>
          <w:rFonts w:ascii="Times New Roman" w:hAnsi="Times New Roman" w:cs="Times New Roman"/>
          <w:sz w:val="28"/>
          <w:szCs w:val="28"/>
        </w:rPr>
        <w:t>Бинбанк</w:t>
      </w:r>
      <w:r w:rsidR="00FE3DF2">
        <w:rPr>
          <w:rFonts w:ascii="Times New Roman" w:hAnsi="Times New Roman" w:cs="Times New Roman"/>
          <w:sz w:val="28"/>
          <w:szCs w:val="28"/>
        </w:rPr>
        <w:t>"</w:t>
      </w:r>
      <w:r w:rsidR="0047602B">
        <w:rPr>
          <w:rFonts w:ascii="Times New Roman" w:hAnsi="Times New Roman" w:cs="Times New Roman"/>
          <w:sz w:val="28"/>
          <w:szCs w:val="28"/>
        </w:rPr>
        <w:t xml:space="preserve">. Также стоит упомянуть, что в 2016 году </w:t>
      </w:r>
      <w:r w:rsidR="00FE3DF2">
        <w:rPr>
          <w:rFonts w:ascii="Times New Roman" w:hAnsi="Times New Roman" w:cs="Times New Roman"/>
          <w:sz w:val="28"/>
          <w:szCs w:val="28"/>
        </w:rPr>
        <w:t>"</w:t>
      </w:r>
      <w:r w:rsidR="0047602B">
        <w:rPr>
          <w:rFonts w:ascii="Times New Roman" w:hAnsi="Times New Roman" w:cs="Times New Roman"/>
          <w:sz w:val="28"/>
          <w:szCs w:val="28"/>
        </w:rPr>
        <w:t>Бинбанк</w:t>
      </w:r>
      <w:r w:rsidR="00FE3DF2">
        <w:rPr>
          <w:rFonts w:ascii="Times New Roman" w:hAnsi="Times New Roman" w:cs="Times New Roman"/>
          <w:sz w:val="28"/>
          <w:szCs w:val="28"/>
        </w:rPr>
        <w:t>"</w:t>
      </w:r>
      <w:r w:rsidR="0047602B">
        <w:rPr>
          <w:rFonts w:ascii="Times New Roman" w:hAnsi="Times New Roman" w:cs="Times New Roman"/>
          <w:sz w:val="28"/>
          <w:szCs w:val="28"/>
        </w:rPr>
        <w:t xml:space="preserve"> присоединил еще 4 банка</w:t>
      </w:r>
      <w:r w:rsidR="0047602B" w:rsidRPr="003F0182">
        <w:rPr>
          <w:rFonts w:ascii="Times New Roman" w:hAnsi="Times New Roman" w:cs="Times New Roman"/>
          <w:sz w:val="28"/>
          <w:szCs w:val="28"/>
        </w:rPr>
        <w:t xml:space="preserve">: </w:t>
      </w:r>
      <w:r w:rsidR="00FE3DF2">
        <w:rPr>
          <w:rFonts w:ascii="Times New Roman" w:hAnsi="Times New Roman" w:cs="Times New Roman"/>
          <w:sz w:val="28"/>
          <w:szCs w:val="28"/>
        </w:rPr>
        <w:t>"</w:t>
      </w:r>
      <w:r w:rsidR="0047602B">
        <w:rPr>
          <w:rFonts w:ascii="Times New Roman" w:hAnsi="Times New Roman" w:cs="Times New Roman"/>
          <w:sz w:val="28"/>
          <w:szCs w:val="28"/>
        </w:rPr>
        <w:t>Кедр</w:t>
      </w:r>
      <w:r w:rsidR="00FE3DF2">
        <w:rPr>
          <w:rFonts w:ascii="Times New Roman" w:hAnsi="Times New Roman" w:cs="Times New Roman"/>
          <w:sz w:val="28"/>
          <w:szCs w:val="28"/>
        </w:rPr>
        <w:t>"</w:t>
      </w:r>
      <w:r w:rsidR="0047602B">
        <w:rPr>
          <w:rFonts w:ascii="Times New Roman" w:hAnsi="Times New Roman" w:cs="Times New Roman"/>
          <w:sz w:val="28"/>
          <w:szCs w:val="28"/>
        </w:rPr>
        <w:t xml:space="preserve">, </w:t>
      </w:r>
      <w:r w:rsidR="00FE3DF2">
        <w:rPr>
          <w:rFonts w:ascii="Times New Roman" w:hAnsi="Times New Roman" w:cs="Times New Roman"/>
          <w:sz w:val="28"/>
          <w:szCs w:val="28"/>
        </w:rPr>
        <w:t>"</w:t>
      </w:r>
      <w:r w:rsidR="0047602B">
        <w:rPr>
          <w:rFonts w:ascii="Times New Roman" w:hAnsi="Times New Roman" w:cs="Times New Roman"/>
          <w:sz w:val="28"/>
          <w:szCs w:val="28"/>
        </w:rPr>
        <w:t>Бинбанк Смоленск</w:t>
      </w:r>
      <w:r w:rsidR="00FE3DF2">
        <w:rPr>
          <w:rFonts w:ascii="Times New Roman" w:hAnsi="Times New Roman" w:cs="Times New Roman"/>
          <w:sz w:val="28"/>
          <w:szCs w:val="28"/>
        </w:rPr>
        <w:t>"</w:t>
      </w:r>
      <w:r w:rsidR="0047602B">
        <w:rPr>
          <w:rFonts w:ascii="Times New Roman" w:hAnsi="Times New Roman" w:cs="Times New Roman"/>
          <w:sz w:val="28"/>
          <w:szCs w:val="28"/>
        </w:rPr>
        <w:t xml:space="preserve"> (ранее </w:t>
      </w:r>
      <w:r w:rsidR="00FE3DF2">
        <w:rPr>
          <w:rFonts w:ascii="Times New Roman" w:hAnsi="Times New Roman" w:cs="Times New Roman"/>
          <w:sz w:val="28"/>
          <w:szCs w:val="28"/>
        </w:rPr>
        <w:t>"</w:t>
      </w:r>
      <w:r w:rsidR="0047602B">
        <w:rPr>
          <w:rFonts w:ascii="Times New Roman" w:hAnsi="Times New Roman" w:cs="Times New Roman"/>
          <w:sz w:val="28"/>
          <w:szCs w:val="28"/>
        </w:rPr>
        <w:t>СКА-банк</w:t>
      </w:r>
      <w:r w:rsidR="00FE3DF2">
        <w:rPr>
          <w:rFonts w:ascii="Times New Roman" w:hAnsi="Times New Roman" w:cs="Times New Roman"/>
          <w:sz w:val="28"/>
          <w:szCs w:val="28"/>
        </w:rPr>
        <w:t>"</w:t>
      </w:r>
      <w:r w:rsidR="0047602B">
        <w:rPr>
          <w:rFonts w:ascii="Times New Roman" w:hAnsi="Times New Roman" w:cs="Times New Roman"/>
          <w:sz w:val="28"/>
          <w:szCs w:val="28"/>
        </w:rPr>
        <w:t xml:space="preserve">), </w:t>
      </w:r>
      <w:r w:rsidR="00FE3DF2">
        <w:rPr>
          <w:rFonts w:ascii="Times New Roman" w:hAnsi="Times New Roman" w:cs="Times New Roman"/>
          <w:sz w:val="28"/>
          <w:szCs w:val="28"/>
        </w:rPr>
        <w:t>"</w:t>
      </w:r>
      <w:r w:rsidR="0047602B">
        <w:rPr>
          <w:rFonts w:ascii="Times New Roman" w:hAnsi="Times New Roman" w:cs="Times New Roman"/>
          <w:sz w:val="28"/>
          <w:szCs w:val="28"/>
        </w:rPr>
        <w:t>Бинбанк Сургут</w:t>
      </w:r>
      <w:r w:rsidR="00FE3DF2">
        <w:rPr>
          <w:rFonts w:ascii="Times New Roman" w:hAnsi="Times New Roman" w:cs="Times New Roman"/>
          <w:sz w:val="28"/>
          <w:szCs w:val="28"/>
        </w:rPr>
        <w:t>"</w:t>
      </w:r>
      <w:r w:rsidR="0047602B">
        <w:rPr>
          <w:rFonts w:ascii="Times New Roman" w:hAnsi="Times New Roman" w:cs="Times New Roman"/>
          <w:sz w:val="28"/>
          <w:szCs w:val="28"/>
        </w:rPr>
        <w:t xml:space="preserve"> (бывший </w:t>
      </w:r>
      <w:r w:rsidR="00FE3DF2">
        <w:rPr>
          <w:rFonts w:ascii="Times New Roman" w:hAnsi="Times New Roman" w:cs="Times New Roman"/>
          <w:sz w:val="28"/>
          <w:szCs w:val="28"/>
        </w:rPr>
        <w:t>"</w:t>
      </w:r>
      <w:r w:rsidR="0047602B">
        <w:rPr>
          <w:rFonts w:ascii="Times New Roman" w:hAnsi="Times New Roman" w:cs="Times New Roman"/>
          <w:sz w:val="28"/>
          <w:szCs w:val="28"/>
        </w:rPr>
        <w:t>Аккобанк</w:t>
      </w:r>
      <w:r w:rsidR="00FE3DF2">
        <w:rPr>
          <w:rFonts w:ascii="Times New Roman" w:hAnsi="Times New Roman" w:cs="Times New Roman"/>
          <w:sz w:val="28"/>
          <w:szCs w:val="28"/>
        </w:rPr>
        <w:t>"</w:t>
      </w:r>
      <w:r w:rsidR="0047602B">
        <w:rPr>
          <w:rFonts w:ascii="Times New Roman" w:hAnsi="Times New Roman" w:cs="Times New Roman"/>
          <w:sz w:val="28"/>
          <w:szCs w:val="28"/>
        </w:rPr>
        <w:t xml:space="preserve">), </w:t>
      </w:r>
      <w:r w:rsidR="00FE3DF2">
        <w:rPr>
          <w:rFonts w:ascii="Times New Roman" w:hAnsi="Times New Roman" w:cs="Times New Roman"/>
          <w:sz w:val="28"/>
          <w:szCs w:val="28"/>
        </w:rPr>
        <w:t>"</w:t>
      </w:r>
      <w:r w:rsidR="0047602B">
        <w:rPr>
          <w:rFonts w:ascii="Times New Roman" w:hAnsi="Times New Roman" w:cs="Times New Roman"/>
          <w:sz w:val="28"/>
          <w:szCs w:val="28"/>
        </w:rPr>
        <w:t>Бинбанк Тверь</w:t>
      </w:r>
      <w:r w:rsidR="00FE3DF2">
        <w:rPr>
          <w:rFonts w:ascii="Times New Roman" w:hAnsi="Times New Roman" w:cs="Times New Roman"/>
          <w:sz w:val="28"/>
          <w:szCs w:val="28"/>
        </w:rPr>
        <w:t>"</w:t>
      </w:r>
      <w:r w:rsidR="0047602B">
        <w:rPr>
          <w:rFonts w:ascii="Times New Roman" w:hAnsi="Times New Roman" w:cs="Times New Roman"/>
          <w:sz w:val="28"/>
          <w:szCs w:val="28"/>
        </w:rPr>
        <w:t xml:space="preserve"> (ранее </w:t>
      </w:r>
      <w:r w:rsidR="00FE3DF2">
        <w:rPr>
          <w:rFonts w:ascii="Times New Roman" w:hAnsi="Times New Roman" w:cs="Times New Roman"/>
          <w:sz w:val="28"/>
          <w:szCs w:val="28"/>
        </w:rPr>
        <w:t>"</w:t>
      </w:r>
      <w:r w:rsidR="0047602B">
        <w:rPr>
          <w:rFonts w:ascii="Times New Roman" w:hAnsi="Times New Roman" w:cs="Times New Roman"/>
          <w:sz w:val="28"/>
          <w:szCs w:val="28"/>
        </w:rPr>
        <w:t>Тверьуниверсалбанк</w:t>
      </w:r>
      <w:r w:rsidR="00FE3DF2">
        <w:rPr>
          <w:rFonts w:ascii="Times New Roman" w:hAnsi="Times New Roman" w:cs="Times New Roman"/>
          <w:sz w:val="28"/>
          <w:szCs w:val="28"/>
        </w:rPr>
        <w:t>"</w:t>
      </w:r>
      <w:r w:rsidR="0047602B">
        <w:rPr>
          <w:rFonts w:ascii="Times New Roman" w:hAnsi="Times New Roman" w:cs="Times New Roman"/>
          <w:sz w:val="28"/>
          <w:szCs w:val="28"/>
        </w:rPr>
        <w:t xml:space="preserve">). Двумя годами ранее </w:t>
      </w:r>
      <w:r w:rsidR="00FE3DF2">
        <w:rPr>
          <w:rFonts w:ascii="Times New Roman" w:hAnsi="Times New Roman" w:cs="Times New Roman"/>
          <w:sz w:val="28"/>
          <w:szCs w:val="28"/>
        </w:rPr>
        <w:t>"</w:t>
      </w:r>
      <w:r w:rsidR="0047602B">
        <w:rPr>
          <w:rFonts w:ascii="Times New Roman" w:hAnsi="Times New Roman" w:cs="Times New Roman"/>
          <w:sz w:val="28"/>
          <w:szCs w:val="28"/>
        </w:rPr>
        <w:t>Бинбанк</w:t>
      </w:r>
      <w:r w:rsidR="00FE3DF2">
        <w:rPr>
          <w:rFonts w:ascii="Times New Roman" w:hAnsi="Times New Roman" w:cs="Times New Roman"/>
          <w:sz w:val="28"/>
          <w:szCs w:val="28"/>
        </w:rPr>
        <w:t>"</w:t>
      </w:r>
      <w:r w:rsidR="0047602B">
        <w:rPr>
          <w:rFonts w:ascii="Times New Roman" w:hAnsi="Times New Roman" w:cs="Times New Roman"/>
          <w:sz w:val="28"/>
          <w:szCs w:val="28"/>
        </w:rPr>
        <w:t xml:space="preserve"> взял на санацию банки группы </w:t>
      </w:r>
      <w:r w:rsidR="00FE3DF2">
        <w:rPr>
          <w:rFonts w:ascii="Times New Roman" w:hAnsi="Times New Roman" w:cs="Times New Roman"/>
          <w:sz w:val="28"/>
          <w:szCs w:val="28"/>
        </w:rPr>
        <w:t>"</w:t>
      </w:r>
      <w:r w:rsidR="0047602B">
        <w:rPr>
          <w:rFonts w:ascii="Times New Roman" w:hAnsi="Times New Roman" w:cs="Times New Roman"/>
          <w:sz w:val="28"/>
          <w:szCs w:val="28"/>
        </w:rPr>
        <w:t>РОСТ</w:t>
      </w:r>
      <w:r w:rsidR="0062765C">
        <w:rPr>
          <w:rFonts w:ascii="Times New Roman" w:hAnsi="Times New Roman" w:cs="Times New Roman"/>
          <w:sz w:val="28"/>
          <w:szCs w:val="28"/>
        </w:rPr>
        <w:t>"</w:t>
      </w:r>
      <w:r w:rsidR="0047602B">
        <w:rPr>
          <w:rFonts w:ascii="Times New Roman" w:hAnsi="Times New Roman" w:cs="Times New Roman"/>
          <w:sz w:val="28"/>
          <w:szCs w:val="28"/>
        </w:rPr>
        <w:t xml:space="preserve"> при поддержке ЦБ и АСВ</w:t>
      </w:r>
      <w:r w:rsidR="00953B42">
        <w:rPr>
          <w:rFonts w:ascii="Times New Roman" w:hAnsi="Times New Roman" w:cs="Times New Roman"/>
          <w:sz w:val="28"/>
          <w:szCs w:val="28"/>
        </w:rPr>
        <w:t>. Однако, выгоды от слияния оценить пока довольно сложно, так как прошло недостаточно времени</w:t>
      </w:r>
      <w:r w:rsidR="000C3E9F">
        <w:rPr>
          <w:rFonts w:ascii="Times New Roman" w:hAnsi="Times New Roman" w:cs="Times New Roman"/>
          <w:sz w:val="28"/>
          <w:szCs w:val="28"/>
        </w:rPr>
        <w:t xml:space="preserve">. </w:t>
      </w:r>
      <w:r w:rsidR="0020194D">
        <w:rPr>
          <w:rFonts w:ascii="Times New Roman" w:hAnsi="Times New Roman" w:cs="Times New Roman"/>
          <w:sz w:val="28"/>
          <w:szCs w:val="28"/>
        </w:rPr>
        <w:t xml:space="preserve"> </w:t>
      </w:r>
    </w:p>
    <w:p w:rsidR="0020194D" w:rsidRDefault="00B77477" w:rsidP="0062765C">
      <w:pPr>
        <w:spacing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можно утверждать, что вопрос об эффективности банковских слияний и поглощений остаётся спорным. С одной стороны, устранение неэффективных игроков положительно сказывается на рынке, но с другой ─ банк-поглотитель тоже рискует впоследствии стать уязвимым.</w:t>
      </w:r>
      <w:bookmarkStart w:id="12" w:name="_Toc479123383"/>
      <w:r w:rsidR="0062765C">
        <w:rPr>
          <w:rFonts w:ascii="Times New Roman" w:hAnsi="Times New Roman" w:cs="Times New Roman"/>
          <w:sz w:val="28"/>
          <w:szCs w:val="28"/>
        </w:rPr>
        <w:t xml:space="preserve"> По результатам исследования</w:t>
      </w:r>
      <w:r w:rsidR="0062765C" w:rsidRPr="0062765C">
        <w:rPr>
          <w:rFonts w:ascii="Times New Roman" w:hAnsi="Times New Roman" w:cs="Times New Roman"/>
          <w:sz w:val="28"/>
          <w:szCs w:val="28"/>
        </w:rPr>
        <w:t xml:space="preserve"> </w:t>
      </w:r>
      <w:r w:rsidR="0062765C">
        <w:rPr>
          <w:rFonts w:ascii="Times New Roman" w:hAnsi="Times New Roman" w:cs="Times New Roman"/>
          <w:sz w:val="28"/>
          <w:szCs w:val="28"/>
        </w:rPr>
        <w:t xml:space="preserve">банковских слияний, проведенного консалтинговой компанией </w:t>
      </w:r>
      <w:r w:rsidR="0062765C">
        <w:rPr>
          <w:rFonts w:ascii="Times New Roman" w:hAnsi="Times New Roman" w:cs="Times New Roman"/>
          <w:sz w:val="28"/>
          <w:szCs w:val="28"/>
          <w:lang w:val="en-US"/>
        </w:rPr>
        <w:t>FMCG</w:t>
      </w:r>
      <w:r w:rsidR="0062765C" w:rsidRPr="0062765C">
        <w:rPr>
          <w:rFonts w:ascii="Times New Roman" w:hAnsi="Times New Roman" w:cs="Times New Roman"/>
          <w:sz w:val="28"/>
          <w:szCs w:val="28"/>
        </w:rPr>
        <w:t>-</w:t>
      </w:r>
      <w:r w:rsidR="0062765C">
        <w:rPr>
          <w:rFonts w:ascii="Times New Roman" w:hAnsi="Times New Roman" w:cs="Times New Roman"/>
          <w:sz w:val="28"/>
          <w:szCs w:val="28"/>
          <w:lang w:val="en-US"/>
        </w:rPr>
        <w:t>capital</w:t>
      </w:r>
      <w:r w:rsidR="0062765C" w:rsidRPr="0062765C">
        <w:rPr>
          <w:rFonts w:ascii="Times New Roman" w:hAnsi="Times New Roman" w:cs="Times New Roman"/>
          <w:sz w:val="28"/>
          <w:szCs w:val="28"/>
        </w:rPr>
        <w:t>-</w:t>
      </w:r>
      <w:r w:rsidR="0062765C">
        <w:rPr>
          <w:rFonts w:ascii="Times New Roman" w:hAnsi="Times New Roman" w:cs="Times New Roman"/>
          <w:sz w:val="28"/>
          <w:szCs w:val="28"/>
          <w:lang w:val="en-US"/>
        </w:rPr>
        <w:t>strategies</w:t>
      </w:r>
      <w:r w:rsidR="0062765C" w:rsidRPr="0062765C">
        <w:rPr>
          <w:rFonts w:ascii="Times New Roman" w:hAnsi="Times New Roman" w:cs="Times New Roman"/>
          <w:sz w:val="28"/>
          <w:szCs w:val="28"/>
        </w:rPr>
        <w:t xml:space="preserve">, </w:t>
      </w:r>
      <w:r w:rsidR="0062765C">
        <w:rPr>
          <w:rFonts w:ascii="Times New Roman" w:hAnsi="Times New Roman" w:cs="Times New Roman"/>
          <w:sz w:val="28"/>
          <w:szCs w:val="28"/>
        </w:rPr>
        <w:t>эксперты пришли к выводу, что 80% сделок привели к негативным результатам</w:t>
      </w:r>
      <w:r w:rsidR="0062765C">
        <w:rPr>
          <w:rStyle w:val="aa"/>
          <w:rFonts w:ascii="Times New Roman" w:hAnsi="Times New Roman" w:cs="Times New Roman"/>
          <w:sz w:val="28"/>
          <w:szCs w:val="28"/>
        </w:rPr>
        <w:footnoteReference w:id="31"/>
      </w:r>
      <w:r w:rsidR="0062765C">
        <w:rPr>
          <w:rFonts w:ascii="Times New Roman" w:hAnsi="Times New Roman" w:cs="Times New Roman"/>
          <w:sz w:val="28"/>
          <w:szCs w:val="28"/>
        </w:rPr>
        <w:t>. Это, скорее всего, связано со значительными финансовыми затратами на сделку, конфликтом корпоративных культур, недооценкой активов банка-цели, длительным периодом интеграции.</w:t>
      </w:r>
    </w:p>
    <w:p w:rsidR="00126939" w:rsidRPr="0062765C" w:rsidRDefault="0020194D" w:rsidP="0062765C">
      <w:pPr>
        <w:spacing w:line="360" w:lineRule="auto"/>
        <w:jc w:val="both"/>
        <w:rPr>
          <w:rFonts w:ascii="Times New Roman" w:hAnsi="Times New Roman" w:cs="Times New Roman"/>
          <w:sz w:val="28"/>
          <w:szCs w:val="28"/>
        </w:rPr>
      </w:pPr>
      <w:r>
        <w:rPr>
          <w:rFonts w:ascii="Times New Roman" w:hAnsi="Times New Roman" w:cs="Times New Roman"/>
          <w:sz w:val="28"/>
          <w:szCs w:val="28"/>
        </w:rPr>
        <w:tab/>
        <w:t>Исходя из опыта прошлых лет, можно утверждать, что количество дружественных слияний на банковском рынке России вряд ли увеличится. Скорее всего, продолжится тенденция поглощения крупными банками более мелких в целях геогр</w:t>
      </w:r>
      <w:r w:rsidR="0099049D">
        <w:rPr>
          <w:rFonts w:ascii="Times New Roman" w:hAnsi="Times New Roman" w:cs="Times New Roman"/>
          <w:sz w:val="28"/>
          <w:szCs w:val="28"/>
        </w:rPr>
        <w:t xml:space="preserve">афической экспансии. Для </w:t>
      </w:r>
      <w:r>
        <w:rPr>
          <w:rFonts w:ascii="Times New Roman" w:hAnsi="Times New Roman" w:cs="Times New Roman"/>
          <w:sz w:val="28"/>
          <w:szCs w:val="28"/>
        </w:rPr>
        <w:t xml:space="preserve">банков небольшого размера </w:t>
      </w:r>
      <w:r>
        <w:rPr>
          <w:rFonts w:ascii="Times New Roman" w:hAnsi="Times New Roman" w:cs="Times New Roman"/>
          <w:sz w:val="28"/>
          <w:szCs w:val="28"/>
        </w:rPr>
        <w:lastRenderedPageBreak/>
        <w:t>данный шаг будет возможностью выжить в условиях постоянного ужесточения требований к минимальному размеру капитала. Развитие рынка будет по-прежневу сильно зависеть от политики ЦБ.</w:t>
      </w:r>
      <w:r w:rsidR="00126939">
        <w:rPr>
          <w:rFonts w:ascii="Times New Roman" w:hAnsi="Times New Roman" w:cs="Times New Roman"/>
          <w:sz w:val="28"/>
          <w:szCs w:val="28"/>
        </w:rPr>
        <w:br w:type="page"/>
      </w:r>
    </w:p>
    <w:p w:rsidR="0047602B" w:rsidRDefault="00645169" w:rsidP="00645169">
      <w:pPr>
        <w:pStyle w:val="2"/>
        <w:rPr>
          <w:rFonts w:ascii="Times New Roman" w:hAnsi="Times New Roman" w:cs="Times New Roman"/>
          <w:sz w:val="28"/>
          <w:szCs w:val="28"/>
        </w:rPr>
      </w:pPr>
      <w:r w:rsidRPr="00223412">
        <w:rPr>
          <w:rFonts w:ascii="Times New Roman" w:hAnsi="Times New Roman" w:cs="Times New Roman"/>
          <w:sz w:val="28"/>
          <w:szCs w:val="28"/>
        </w:rPr>
        <w:lastRenderedPageBreak/>
        <w:t xml:space="preserve">3.3. </w:t>
      </w:r>
      <w:r w:rsidR="001F58C0">
        <w:rPr>
          <w:rFonts w:ascii="Times New Roman" w:hAnsi="Times New Roman" w:cs="Times New Roman"/>
          <w:sz w:val="28"/>
          <w:szCs w:val="28"/>
        </w:rPr>
        <w:t>Выводы по Г</w:t>
      </w:r>
      <w:r w:rsidR="008B4534" w:rsidRPr="00223412">
        <w:rPr>
          <w:rFonts w:ascii="Times New Roman" w:hAnsi="Times New Roman" w:cs="Times New Roman"/>
          <w:sz w:val="28"/>
          <w:szCs w:val="28"/>
        </w:rPr>
        <w:t>лаве 3</w:t>
      </w:r>
      <w:bookmarkEnd w:id="12"/>
    </w:p>
    <w:p w:rsidR="00223412" w:rsidRPr="00223412" w:rsidRDefault="00223412" w:rsidP="00223412"/>
    <w:p w:rsidR="008B4534" w:rsidRDefault="008F0DC3" w:rsidP="008F0DC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B4534">
        <w:rPr>
          <w:rFonts w:ascii="Times New Roman" w:hAnsi="Times New Roman" w:cs="Times New Roman"/>
          <w:sz w:val="28"/>
          <w:szCs w:val="28"/>
        </w:rPr>
        <w:t xml:space="preserve">Таким образом, можно утверждать, </w:t>
      </w:r>
      <w:r w:rsidR="00DD4D36">
        <w:rPr>
          <w:rFonts w:ascii="Times New Roman" w:hAnsi="Times New Roman" w:cs="Times New Roman"/>
          <w:sz w:val="28"/>
          <w:szCs w:val="28"/>
        </w:rPr>
        <w:t>ч</w:t>
      </w:r>
      <w:r w:rsidR="008B4534">
        <w:rPr>
          <w:rFonts w:ascii="Times New Roman" w:hAnsi="Times New Roman" w:cs="Times New Roman"/>
          <w:sz w:val="28"/>
          <w:szCs w:val="28"/>
        </w:rPr>
        <w:t>то на банковском рынке России заметны следующие явления</w:t>
      </w:r>
      <w:r w:rsidR="008B4534" w:rsidRPr="008B4534">
        <w:rPr>
          <w:rFonts w:ascii="Times New Roman" w:hAnsi="Times New Roman" w:cs="Times New Roman"/>
          <w:sz w:val="28"/>
          <w:szCs w:val="28"/>
        </w:rPr>
        <w:t xml:space="preserve">: </w:t>
      </w:r>
      <w:r w:rsidR="008B4534">
        <w:rPr>
          <w:rFonts w:ascii="Times New Roman" w:hAnsi="Times New Roman" w:cs="Times New Roman"/>
          <w:sz w:val="28"/>
          <w:szCs w:val="28"/>
        </w:rPr>
        <w:t>стремительное уменьшение числа банков, рост консолидации, ужесточение требований со стороны Центрального Банка</w:t>
      </w:r>
      <w:r>
        <w:rPr>
          <w:rFonts w:ascii="Times New Roman" w:hAnsi="Times New Roman" w:cs="Times New Roman"/>
          <w:sz w:val="28"/>
          <w:szCs w:val="28"/>
        </w:rPr>
        <w:t>. В силу специфики деятельности банков, на рынке преобладают дружественные поглощения. Однако, большинство слияний и поглощению приходится на санацию проблемных банков более крупными и устойчивыми участниками рынка.  Популярна тенденция географической экспансии, которая проявляется в покупке большими банками мелких региональных игроков.</w:t>
      </w:r>
      <w:r w:rsidR="00DD4D36">
        <w:rPr>
          <w:rFonts w:ascii="Times New Roman" w:hAnsi="Times New Roman" w:cs="Times New Roman"/>
          <w:sz w:val="28"/>
          <w:szCs w:val="28"/>
        </w:rPr>
        <w:t xml:space="preserve"> Статистический анализ выявил положительную корреляцию между количеством банковских слияний и приростом иностранных инвестиций</w:t>
      </w:r>
      <w:r w:rsidR="00FF2646">
        <w:rPr>
          <w:rFonts w:ascii="Times New Roman" w:hAnsi="Times New Roman" w:cs="Times New Roman"/>
          <w:sz w:val="28"/>
          <w:szCs w:val="28"/>
        </w:rPr>
        <w:t>.</w:t>
      </w:r>
      <w:r w:rsidR="00DD4D36">
        <w:rPr>
          <w:rFonts w:ascii="Times New Roman" w:hAnsi="Times New Roman" w:cs="Times New Roman"/>
          <w:sz w:val="28"/>
          <w:szCs w:val="28"/>
        </w:rPr>
        <w:t xml:space="preserve"> Среди качественных показателей, имеющих непосредственное воздействие на активность банковских </w:t>
      </w:r>
      <w:r w:rsidR="00DD4D36">
        <w:rPr>
          <w:rFonts w:ascii="Times New Roman" w:hAnsi="Times New Roman" w:cs="Times New Roman"/>
          <w:sz w:val="28"/>
          <w:szCs w:val="28"/>
          <w:lang w:val="en-US"/>
        </w:rPr>
        <w:t>M</w:t>
      </w:r>
      <w:r w:rsidR="00DD4D36" w:rsidRPr="00DD4D36">
        <w:rPr>
          <w:rFonts w:ascii="Times New Roman" w:hAnsi="Times New Roman" w:cs="Times New Roman"/>
          <w:sz w:val="28"/>
          <w:szCs w:val="28"/>
        </w:rPr>
        <w:t>&amp;</w:t>
      </w:r>
      <w:r w:rsidR="00DD4D36">
        <w:rPr>
          <w:rFonts w:ascii="Times New Roman" w:hAnsi="Times New Roman" w:cs="Times New Roman"/>
          <w:sz w:val="28"/>
          <w:szCs w:val="28"/>
          <w:lang w:val="en-US"/>
        </w:rPr>
        <w:t>A</w:t>
      </w:r>
      <w:r w:rsidR="00DD4D36" w:rsidRPr="00DD4D36">
        <w:rPr>
          <w:rFonts w:ascii="Times New Roman" w:hAnsi="Times New Roman" w:cs="Times New Roman"/>
          <w:sz w:val="28"/>
          <w:szCs w:val="28"/>
        </w:rPr>
        <w:t xml:space="preserve"> </w:t>
      </w:r>
      <w:r w:rsidR="00DD4D36">
        <w:rPr>
          <w:rFonts w:ascii="Times New Roman" w:hAnsi="Times New Roman" w:cs="Times New Roman"/>
          <w:sz w:val="28"/>
          <w:szCs w:val="28"/>
        </w:rPr>
        <w:t>можно отметить политику ЦБ и АСВ.</w:t>
      </w:r>
      <w:r w:rsidR="00FF2646">
        <w:rPr>
          <w:rFonts w:ascii="Times New Roman" w:hAnsi="Times New Roman" w:cs="Times New Roman"/>
          <w:sz w:val="28"/>
          <w:szCs w:val="28"/>
        </w:rPr>
        <w:t xml:space="preserve"> В </w:t>
      </w:r>
      <w:r w:rsidR="008E17BA">
        <w:rPr>
          <w:rFonts w:ascii="Times New Roman" w:hAnsi="Times New Roman" w:cs="Times New Roman"/>
          <w:sz w:val="28"/>
          <w:szCs w:val="28"/>
        </w:rPr>
        <w:t>качестве примера банковского по</w:t>
      </w:r>
      <w:r w:rsidR="00FF2646">
        <w:rPr>
          <w:rFonts w:ascii="Times New Roman" w:hAnsi="Times New Roman" w:cs="Times New Roman"/>
          <w:sz w:val="28"/>
          <w:szCs w:val="28"/>
        </w:rPr>
        <w:t xml:space="preserve">глощения была проанализирована сделка между двумя крупными коммерческими банками ─ </w:t>
      </w:r>
      <w:r w:rsidR="00FF2646" w:rsidRPr="00FF2646">
        <w:rPr>
          <w:rFonts w:ascii="Times New Roman" w:hAnsi="Times New Roman" w:cs="Times New Roman"/>
          <w:sz w:val="28"/>
          <w:szCs w:val="28"/>
        </w:rPr>
        <w:t>"</w:t>
      </w:r>
      <w:r w:rsidR="00FF2646">
        <w:rPr>
          <w:rFonts w:ascii="Times New Roman" w:hAnsi="Times New Roman" w:cs="Times New Roman"/>
          <w:sz w:val="28"/>
          <w:szCs w:val="28"/>
        </w:rPr>
        <w:t>МДМ</w:t>
      </w:r>
      <w:r w:rsidR="00FF2646" w:rsidRPr="00FF2646">
        <w:rPr>
          <w:rFonts w:ascii="Times New Roman" w:hAnsi="Times New Roman" w:cs="Times New Roman"/>
          <w:sz w:val="28"/>
          <w:szCs w:val="28"/>
        </w:rPr>
        <w:t>"</w:t>
      </w:r>
      <w:r w:rsidR="00FF2646">
        <w:rPr>
          <w:rFonts w:ascii="Times New Roman" w:hAnsi="Times New Roman" w:cs="Times New Roman"/>
          <w:sz w:val="28"/>
          <w:szCs w:val="28"/>
        </w:rPr>
        <w:t xml:space="preserve"> и </w:t>
      </w:r>
      <w:r w:rsidR="00FF2646" w:rsidRPr="00FF2646">
        <w:rPr>
          <w:rFonts w:ascii="Times New Roman" w:hAnsi="Times New Roman" w:cs="Times New Roman"/>
          <w:sz w:val="28"/>
          <w:szCs w:val="28"/>
        </w:rPr>
        <w:t>"</w:t>
      </w:r>
      <w:r w:rsidR="00FF2646">
        <w:rPr>
          <w:rFonts w:ascii="Times New Roman" w:hAnsi="Times New Roman" w:cs="Times New Roman"/>
          <w:sz w:val="28"/>
          <w:szCs w:val="28"/>
        </w:rPr>
        <w:t>УРСА</w:t>
      </w:r>
      <w:r w:rsidR="00FF2646" w:rsidRPr="00FF2646">
        <w:rPr>
          <w:rFonts w:ascii="Times New Roman" w:hAnsi="Times New Roman" w:cs="Times New Roman"/>
          <w:sz w:val="28"/>
          <w:szCs w:val="28"/>
        </w:rPr>
        <w:t>"</w:t>
      </w:r>
      <w:r w:rsidR="00FF2646">
        <w:rPr>
          <w:rFonts w:ascii="Times New Roman" w:hAnsi="Times New Roman" w:cs="Times New Roman"/>
          <w:sz w:val="28"/>
          <w:szCs w:val="28"/>
        </w:rPr>
        <w:t xml:space="preserve">. </w:t>
      </w:r>
      <w:r w:rsidR="005F659D">
        <w:rPr>
          <w:rFonts w:ascii="Times New Roman" w:hAnsi="Times New Roman" w:cs="Times New Roman"/>
          <w:sz w:val="28"/>
          <w:szCs w:val="28"/>
        </w:rPr>
        <w:t xml:space="preserve">Анализ финансовых показателей </w:t>
      </w:r>
      <w:r w:rsidR="00FE3DF2">
        <w:rPr>
          <w:rFonts w:ascii="Times New Roman" w:hAnsi="Times New Roman" w:cs="Times New Roman"/>
          <w:sz w:val="28"/>
          <w:szCs w:val="28"/>
        </w:rPr>
        <w:t>"</w:t>
      </w:r>
      <w:r w:rsidR="005F659D">
        <w:rPr>
          <w:rFonts w:ascii="Times New Roman" w:hAnsi="Times New Roman" w:cs="Times New Roman"/>
          <w:sz w:val="28"/>
          <w:szCs w:val="28"/>
        </w:rPr>
        <w:t>УРСА-Банка</w:t>
      </w:r>
      <w:r w:rsidR="00FE3DF2">
        <w:rPr>
          <w:rFonts w:ascii="Times New Roman" w:hAnsi="Times New Roman" w:cs="Times New Roman"/>
          <w:sz w:val="28"/>
          <w:szCs w:val="28"/>
        </w:rPr>
        <w:t>"</w:t>
      </w:r>
      <w:r w:rsidR="005F659D">
        <w:rPr>
          <w:rFonts w:ascii="Times New Roman" w:hAnsi="Times New Roman" w:cs="Times New Roman"/>
          <w:sz w:val="28"/>
          <w:szCs w:val="28"/>
        </w:rPr>
        <w:t xml:space="preserve"> и </w:t>
      </w:r>
      <w:r w:rsidR="00FE3DF2">
        <w:rPr>
          <w:rFonts w:ascii="Times New Roman" w:hAnsi="Times New Roman" w:cs="Times New Roman"/>
          <w:sz w:val="28"/>
          <w:szCs w:val="28"/>
        </w:rPr>
        <w:t>"</w:t>
      </w:r>
      <w:r w:rsidR="005F659D">
        <w:rPr>
          <w:rFonts w:ascii="Times New Roman" w:hAnsi="Times New Roman" w:cs="Times New Roman"/>
          <w:sz w:val="28"/>
          <w:szCs w:val="28"/>
        </w:rPr>
        <w:t>МДМ-банка</w:t>
      </w:r>
      <w:r w:rsidR="00FE3DF2">
        <w:rPr>
          <w:rFonts w:ascii="Times New Roman" w:hAnsi="Times New Roman" w:cs="Times New Roman"/>
          <w:sz w:val="28"/>
          <w:szCs w:val="28"/>
        </w:rPr>
        <w:t>"</w:t>
      </w:r>
      <w:r w:rsidR="005F659D">
        <w:rPr>
          <w:rFonts w:ascii="Times New Roman" w:hAnsi="Times New Roman" w:cs="Times New Roman"/>
          <w:sz w:val="28"/>
          <w:szCs w:val="28"/>
        </w:rPr>
        <w:t xml:space="preserve"> до и после объединения привёл к выводу, что данная сделка оказалась крайне неэффективной. </w:t>
      </w:r>
      <w:r>
        <w:rPr>
          <w:rFonts w:ascii="Times New Roman" w:hAnsi="Times New Roman" w:cs="Times New Roman"/>
          <w:sz w:val="28"/>
          <w:szCs w:val="28"/>
        </w:rPr>
        <w:t xml:space="preserve">В 2016 году завершились такие крупные сделки, как слияние </w:t>
      </w:r>
      <w:r w:rsidRPr="008F0DC3">
        <w:rPr>
          <w:rFonts w:ascii="Times New Roman" w:hAnsi="Times New Roman" w:cs="Times New Roman"/>
          <w:sz w:val="28"/>
          <w:szCs w:val="28"/>
        </w:rPr>
        <w:t>"</w:t>
      </w:r>
      <w:r>
        <w:rPr>
          <w:rFonts w:ascii="Times New Roman" w:hAnsi="Times New Roman" w:cs="Times New Roman"/>
          <w:sz w:val="28"/>
          <w:szCs w:val="28"/>
        </w:rPr>
        <w:t>МДМ банка</w:t>
      </w:r>
      <w:r w:rsidRPr="008F0DC3">
        <w:rPr>
          <w:rFonts w:ascii="Times New Roman" w:hAnsi="Times New Roman" w:cs="Times New Roman"/>
          <w:sz w:val="28"/>
          <w:szCs w:val="28"/>
        </w:rPr>
        <w:t>"</w:t>
      </w:r>
      <w:r>
        <w:rPr>
          <w:rFonts w:ascii="Times New Roman" w:hAnsi="Times New Roman" w:cs="Times New Roman"/>
          <w:sz w:val="28"/>
          <w:szCs w:val="28"/>
        </w:rPr>
        <w:t xml:space="preserve"> и </w:t>
      </w:r>
      <w:r w:rsidRPr="008F0DC3">
        <w:rPr>
          <w:rFonts w:ascii="Times New Roman" w:hAnsi="Times New Roman" w:cs="Times New Roman"/>
          <w:sz w:val="28"/>
          <w:szCs w:val="28"/>
        </w:rPr>
        <w:t>"</w:t>
      </w:r>
      <w:r>
        <w:rPr>
          <w:rFonts w:ascii="Times New Roman" w:hAnsi="Times New Roman" w:cs="Times New Roman"/>
          <w:sz w:val="28"/>
          <w:szCs w:val="28"/>
        </w:rPr>
        <w:t>Бинбанка</w:t>
      </w:r>
      <w:r w:rsidRPr="008F0DC3">
        <w:rPr>
          <w:rFonts w:ascii="Times New Roman" w:hAnsi="Times New Roman" w:cs="Times New Roman"/>
          <w:sz w:val="28"/>
          <w:szCs w:val="28"/>
        </w:rPr>
        <w:t>"</w:t>
      </w:r>
      <w:r>
        <w:rPr>
          <w:rFonts w:ascii="Times New Roman" w:hAnsi="Times New Roman" w:cs="Times New Roman"/>
          <w:sz w:val="28"/>
          <w:szCs w:val="28"/>
        </w:rPr>
        <w:t xml:space="preserve">, покупка банком </w:t>
      </w:r>
      <w:r w:rsidRPr="008F0DC3">
        <w:rPr>
          <w:rFonts w:ascii="Times New Roman" w:hAnsi="Times New Roman" w:cs="Times New Roman"/>
          <w:sz w:val="28"/>
          <w:szCs w:val="28"/>
        </w:rPr>
        <w:t>"</w:t>
      </w:r>
      <w:r>
        <w:rPr>
          <w:rFonts w:ascii="Times New Roman" w:hAnsi="Times New Roman" w:cs="Times New Roman"/>
          <w:sz w:val="28"/>
          <w:szCs w:val="28"/>
        </w:rPr>
        <w:t>ВТБ</w:t>
      </w:r>
      <w:r w:rsidRPr="008F0DC3">
        <w:rPr>
          <w:rFonts w:ascii="Times New Roman" w:hAnsi="Times New Roman" w:cs="Times New Roman"/>
          <w:sz w:val="28"/>
          <w:szCs w:val="28"/>
        </w:rPr>
        <w:t>"</w:t>
      </w:r>
      <w:r>
        <w:rPr>
          <w:rFonts w:ascii="Times New Roman" w:hAnsi="Times New Roman" w:cs="Times New Roman"/>
          <w:sz w:val="28"/>
          <w:szCs w:val="28"/>
        </w:rPr>
        <w:t xml:space="preserve"> </w:t>
      </w:r>
      <w:r w:rsidRPr="008F0DC3">
        <w:rPr>
          <w:rFonts w:ascii="Times New Roman" w:hAnsi="Times New Roman" w:cs="Times New Roman"/>
          <w:sz w:val="28"/>
          <w:szCs w:val="28"/>
        </w:rPr>
        <w:t>"</w:t>
      </w:r>
      <w:r>
        <w:rPr>
          <w:rFonts w:ascii="Times New Roman" w:hAnsi="Times New Roman" w:cs="Times New Roman"/>
          <w:sz w:val="28"/>
          <w:szCs w:val="28"/>
        </w:rPr>
        <w:t>Банка Москвы</w:t>
      </w:r>
      <w:r w:rsidRPr="008F0DC3">
        <w:rPr>
          <w:rFonts w:ascii="Times New Roman" w:hAnsi="Times New Roman" w:cs="Times New Roman"/>
          <w:sz w:val="28"/>
          <w:szCs w:val="28"/>
        </w:rPr>
        <w:t>"</w:t>
      </w:r>
      <w:r>
        <w:rPr>
          <w:rFonts w:ascii="Times New Roman" w:hAnsi="Times New Roman" w:cs="Times New Roman"/>
          <w:sz w:val="28"/>
          <w:szCs w:val="28"/>
        </w:rPr>
        <w:t>, однако эффект объединенных организаций еще предстоит оц</w:t>
      </w:r>
      <w:r w:rsidR="003D0D6A">
        <w:rPr>
          <w:rFonts w:ascii="Times New Roman" w:hAnsi="Times New Roman" w:cs="Times New Roman"/>
          <w:sz w:val="28"/>
          <w:szCs w:val="28"/>
        </w:rPr>
        <w:t>енить в ближайшем будущем</w:t>
      </w:r>
      <w:r>
        <w:rPr>
          <w:rFonts w:ascii="Times New Roman" w:hAnsi="Times New Roman" w:cs="Times New Roman"/>
          <w:sz w:val="28"/>
          <w:szCs w:val="28"/>
        </w:rPr>
        <w:t xml:space="preserve">. </w:t>
      </w:r>
      <w:r w:rsidR="008B4534">
        <w:rPr>
          <w:rFonts w:ascii="Times New Roman" w:hAnsi="Times New Roman" w:cs="Times New Roman"/>
          <w:sz w:val="28"/>
          <w:szCs w:val="28"/>
        </w:rPr>
        <w:t xml:space="preserve"> </w:t>
      </w:r>
    </w:p>
    <w:p w:rsidR="008B4534" w:rsidRDefault="008B4534">
      <w:pPr>
        <w:rPr>
          <w:rFonts w:ascii="Times New Roman" w:hAnsi="Times New Roman" w:cs="Times New Roman"/>
          <w:sz w:val="28"/>
          <w:szCs w:val="28"/>
        </w:rPr>
      </w:pPr>
      <w:r>
        <w:rPr>
          <w:rFonts w:ascii="Times New Roman" w:hAnsi="Times New Roman" w:cs="Times New Roman"/>
          <w:sz w:val="28"/>
          <w:szCs w:val="28"/>
        </w:rPr>
        <w:br w:type="page"/>
      </w:r>
    </w:p>
    <w:p w:rsidR="008B4534" w:rsidRPr="00223412" w:rsidRDefault="008B4534" w:rsidP="00645169">
      <w:pPr>
        <w:pStyle w:val="1"/>
        <w:rPr>
          <w:rFonts w:ascii="Times New Roman" w:hAnsi="Times New Roman" w:cs="Times New Roman"/>
        </w:rPr>
      </w:pPr>
      <w:bookmarkStart w:id="13" w:name="_Toc479123384"/>
      <w:r w:rsidRPr="00223412">
        <w:rPr>
          <w:rFonts w:ascii="Times New Roman" w:hAnsi="Times New Roman" w:cs="Times New Roman"/>
        </w:rPr>
        <w:lastRenderedPageBreak/>
        <w:t>Заключение</w:t>
      </w:r>
      <w:bookmarkEnd w:id="13"/>
    </w:p>
    <w:p w:rsidR="00F11F8C" w:rsidRDefault="00F11F8C">
      <w:pPr>
        <w:rPr>
          <w:rFonts w:ascii="Times New Roman" w:hAnsi="Times New Roman" w:cs="Times New Roman"/>
          <w:sz w:val="28"/>
          <w:szCs w:val="28"/>
        </w:rPr>
      </w:pPr>
    </w:p>
    <w:p w:rsidR="008137E3" w:rsidRDefault="003D0D6A" w:rsidP="003D0D6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F58C0">
        <w:rPr>
          <w:rFonts w:ascii="Times New Roman" w:hAnsi="Times New Roman" w:cs="Times New Roman"/>
          <w:sz w:val="28"/>
          <w:szCs w:val="28"/>
        </w:rPr>
        <w:t>В ходе данной работы было</w:t>
      </w:r>
      <w:r w:rsidR="00CE26D2">
        <w:rPr>
          <w:rFonts w:ascii="Times New Roman" w:hAnsi="Times New Roman" w:cs="Times New Roman"/>
          <w:sz w:val="28"/>
          <w:szCs w:val="28"/>
        </w:rPr>
        <w:t xml:space="preserve"> проанализировано понятие слияний и поглощений, их виды, мотивы, определены основные тенденции слияний и поглощений в России и в мире, рассмотрены особенности отечественного рынка банковских слияний и поглощений. </w:t>
      </w:r>
      <w:r>
        <w:rPr>
          <w:rFonts w:ascii="Times New Roman" w:hAnsi="Times New Roman" w:cs="Times New Roman"/>
          <w:sz w:val="28"/>
          <w:szCs w:val="28"/>
        </w:rPr>
        <w:t xml:space="preserve">Следует сказать, что мировой рынок </w:t>
      </w:r>
      <w:r>
        <w:rPr>
          <w:rFonts w:ascii="Times New Roman" w:hAnsi="Times New Roman" w:cs="Times New Roman"/>
          <w:sz w:val="28"/>
          <w:szCs w:val="28"/>
          <w:lang w:val="en-US"/>
        </w:rPr>
        <w:t>M</w:t>
      </w:r>
      <w:r w:rsidRPr="003D0D6A">
        <w:rPr>
          <w:rFonts w:ascii="Times New Roman" w:hAnsi="Times New Roman" w:cs="Times New Roman"/>
          <w:sz w:val="28"/>
          <w:szCs w:val="28"/>
        </w:rPr>
        <w:t>&amp;</w:t>
      </w:r>
      <w:r>
        <w:rPr>
          <w:rFonts w:ascii="Times New Roman" w:hAnsi="Times New Roman" w:cs="Times New Roman"/>
          <w:sz w:val="28"/>
          <w:szCs w:val="28"/>
          <w:lang w:val="en-US"/>
        </w:rPr>
        <w:t>A</w:t>
      </w:r>
      <w:r w:rsidRPr="003D0D6A">
        <w:rPr>
          <w:rFonts w:ascii="Times New Roman" w:hAnsi="Times New Roman" w:cs="Times New Roman"/>
          <w:sz w:val="28"/>
          <w:szCs w:val="28"/>
        </w:rPr>
        <w:t xml:space="preserve"> </w:t>
      </w:r>
      <w:r>
        <w:rPr>
          <w:rFonts w:ascii="Times New Roman" w:hAnsi="Times New Roman" w:cs="Times New Roman"/>
          <w:sz w:val="28"/>
          <w:szCs w:val="28"/>
        </w:rPr>
        <w:t xml:space="preserve">развивается достаточно динамично. Особая активность приходится на США и страны Западной Европы. </w:t>
      </w:r>
      <w:r w:rsidR="00B41EF5">
        <w:rPr>
          <w:rFonts w:ascii="Times New Roman" w:hAnsi="Times New Roman" w:cs="Times New Roman"/>
          <w:sz w:val="28"/>
          <w:szCs w:val="28"/>
        </w:rPr>
        <w:t xml:space="preserve">В последнее время особенно быстро набирают обороты такие отрасли, как здравоохранение, телекоммуникации и </w:t>
      </w:r>
      <w:r w:rsidR="00B41EF5">
        <w:rPr>
          <w:rFonts w:ascii="Times New Roman" w:hAnsi="Times New Roman" w:cs="Times New Roman"/>
          <w:sz w:val="28"/>
          <w:szCs w:val="28"/>
          <w:lang w:val="en-US"/>
        </w:rPr>
        <w:t>IT</w:t>
      </w:r>
      <w:r w:rsidR="00B41EF5" w:rsidRPr="00B41EF5">
        <w:rPr>
          <w:rFonts w:ascii="Times New Roman" w:hAnsi="Times New Roman" w:cs="Times New Roman"/>
          <w:sz w:val="28"/>
          <w:szCs w:val="28"/>
        </w:rPr>
        <w:t xml:space="preserve">. </w:t>
      </w:r>
      <w:r>
        <w:rPr>
          <w:rFonts w:ascii="Times New Roman" w:hAnsi="Times New Roman" w:cs="Times New Roman"/>
          <w:sz w:val="28"/>
          <w:szCs w:val="28"/>
        </w:rPr>
        <w:t xml:space="preserve">Российский рынок </w:t>
      </w:r>
      <w:r>
        <w:rPr>
          <w:rFonts w:ascii="Times New Roman" w:hAnsi="Times New Roman" w:cs="Times New Roman"/>
          <w:sz w:val="28"/>
          <w:szCs w:val="28"/>
          <w:lang w:val="en-US"/>
        </w:rPr>
        <w:t>M</w:t>
      </w:r>
      <w:r w:rsidRPr="003D0D6A">
        <w:rPr>
          <w:rFonts w:ascii="Times New Roman" w:hAnsi="Times New Roman" w:cs="Times New Roman"/>
          <w:sz w:val="28"/>
          <w:szCs w:val="28"/>
        </w:rPr>
        <w:t>&amp;</w:t>
      </w:r>
      <w:r>
        <w:rPr>
          <w:rFonts w:ascii="Times New Roman" w:hAnsi="Times New Roman" w:cs="Times New Roman"/>
          <w:sz w:val="28"/>
          <w:szCs w:val="28"/>
          <w:lang w:val="en-US"/>
        </w:rPr>
        <w:t>A</w:t>
      </w:r>
      <w:r>
        <w:rPr>
          <w:rFonts w:ascii="Times New Roman" w:hAnsi="Times New Roman" w:cs="Times New Roman"/>
          <w:sz w:val="28"/>
          <w:szCs w:val="28"/>
        </w:rPr>
        <w:t xml:space="preserve"> занимает совсем небольшую долю мирового, однако, на отечественном рынке также имеют место крупные и мелкие сделки по слияниям и поглощениям. </w:t>
      </w:r>
      <w:r w:rsidR="00B41EF5">
        <w:rPr>
          <w:rFonts w:ascii="Times New Roman" w:hAnsi="Times New Roman" w:cs="Times New Roman"/>
          <w:sz w:val="28"/>
          <w:szCs w:val="28"/>
        </w:rPr>
        <w:t xml:space="preserve">Традиционно большое число сделок в нашей стране заключается в таких секторах, как ТЭК и строительство. </w:t>
      </w:r>
      <w:r w:rsidR="0026137D">
        <w:rPr>
          <w:rFonts w:ascii="Times New Roman" w:hAnsi="Times New Roman" w:cs="Times New Roman"/>
          <w:sz w:val="28"/>
          <w:szCs w:val="28"/>
        </w:rPr>
        <w:t xml:space="preserve">Доля сделок в финансовом секторе колеблется в районе </w:t>
      </w:r>
      <w:r w:rsidR="0099049D">
        <w:rPr>
          <w:rFonts w:ascii="Times New Roman" w:hAnsi="Times New Roman" w:cs="Times New Roman"/>
          <w:sz w:val="28"/>
          <w:szCs w:val="28"/>
        </w:rPr>
        <w:t>8─</w:t>
      </w:r>
      <w:r w:rsidR="0026137D">
        <w:rPr>
          <w:rFonts w:ascii="Times New Roman" w:hAnsi="Times New Roman" w:cs="Times New Roman"/>
          <w:sz w:val="28"/>
          <w:szCs w:val="28"/>
        </w:rPr>
        <w:t>10</w:t>
      </w:r>
      <w:r w:rsidR="0026137D" w:rsidRPr="0026137D">
        <w:rPr>
          <w:rFonts w:ascii="Times New Roman" w:hAnsi="Times New Roman" w:cs="Times New Roman"/>
          <w:sz w:val="28"/>
          <w:szCs w:val="28"/>
        </w:rPr>
        <w:t>%</w:t>
      </w:r>
      <w:r w:rsidR="0026137D">
        <w:rPr>
          <w:rFonts w:ascii="Times New Roman" w:hAnsi="Times New Roman" w:cs="Times New Roman"/>
          <w:sz w:val="28"/>
          <w:szCs w:val="28"/>
        </w:rPr>
        <w:t xml:space="preserve">, при этом значительная часть из них принадлежит именно банковским </w:t>
      </w:r>
      <w:r w:rsidR="0026137D">
        <w:rPr>
          <w:rFonts w:ascii="Times New Roman" w:hAnsi="Times New Roman" w:cs="Times New Roman"/>
          <w:sz w:val="28"/>
          <w:szCs w:val="28"/>
          <w:lang w:val="en-US"/>
        </w:rPr>
        <w:t>M</w:t>
      </w:r>
      <w:r w:rsidR="0026137D" w:rsidRPr="0026137D">
        <w:rPr>
          <w:rFonts w:ascii="Times New Roman" w:hAnsi="Times New Roman" w:cs="Times New Roman"/>
          <w:sz w:val="28"/>
          <w:szCs w:val="28"/>
        </w:rPr>
        <w:t>&amp;</w:t>
      </w:r>
      <w:r w:rsidR="0026137D">
        <w:rPr>
          <w:rFonts w:ascii="Times New Roman" w:hAnsi="Times New Roman" w:cs="Times New Roman"/>
          <w:sz w:val="28"/>
          <w:szCs w:val="28"/>
          <w:lang w:val="en-US"/>
        </w:rPr>
        <w:t>A</w:t>
      </w:r>
      <w:r w:rsidR="0026137D" w:rsidRPr="0026137D">
        <w:rPr>
          <w:rFonts w:ascii="Times New Roman" w:hAnsi="Times New Roman" w:cs="Times New Roman"/>
          <w:sz w:val="28"/>
          <w:szCs w:val="28"/>
        </w:rPr>
        <w:t xml:space="preserve">. </w:t>
      </w:r>
      <w:r w:rsidR="0026137D">
        <w:rPr>
          <w:rFonts w:ascii="Times New Roman" w:hAnsi="Times New Roman" w:cs="Times New Roman"/>
          <w:sz w:val="28"/>
          <w:szCs w:val="28"/>
        </w:rPr>
        <w:t xml:space="preserve">Слияния и поглощения являются неотъемлемым механизмом  на банковском рынке России. </w:t>
      </w:r>
      <w:r w:rsidR="005D37BD">
        <w:rPr>
          <w:rFonts w:ascii="Times New Roman" w:hAnsi="Times New Roman" w:cs="Times New Roman"/>
          <w:sz w:val="28"/>
          <w:szCs w:val="28"/>
        </w:rPr>
        <w:t>Так уж сложилось, что в банковской сфере большинство физических и юридических лиц отдает предпочтение крупным и надежным банкам, что ставит вопрос об эффективности столь большого числа игроков на рынке. Банковские слияния и поглощения, с</w:t>
      </w:r>
      <w:r w:rsidR="00F11F8C">
        <w:rPr>
          <w:rFonts w:ascii="Times New Roman" w:hAnsi="Times New Roman" w:cs="Times New Roman"/>
          <w:sz w:val="28"/>
          <w:szCs w:val="28"/>
        </w:rPr>
        <w:t xml:space="preserve"> одной стороны, способствуют избавлению рынка от неэффективных игроков. А с другой ─ с помощью процедуры санации ─ обеспечивают финансовое оздоровление банков</w:t>
      </w:r>
      <w:r w:rsidR="005D37BD">
        <w:rPr>
          <w:rFonts w:ascii="Times New Roman" w:hAnsi="Times New Roman" w:cs="Times New Roman"/>
          <w:sz w:val="28"/>
          <w:szCs w:val="28"/>
        </w:rPr>
        <w:t>, находящихся на грани банкротства</w:t>
      </w:r>
      <w:r w:rsidR="00F11F8C">
        <w:rPr>
          <w:rFonts w:ascii="Times New Roman" w:hAnsi="Times New Roman" w:cs="Times New Roman"/>
          <w:sz w:val="28"/>
          <w:szCs w:val="28"/>
        </w:rPr>
        <w:t xml:space="preserve">. </w:t>
      </w:r>
      <w:r w:rsidR="008137E3">
        <w:rPr>
          <w:rFonts w:ascii="Times New Roman" w:hAnsi="Times New Roman" w:cs="Times New Roman"/>
          <w:sz w:val="28"/>
          <w:szCs w:val="28"/>
        </w:rPr>
        <w:t>В качестве основных факторов, влияющих на рынок</w:t>
      </w:r>
      <w:r w:rsidR="005D37BD">
        <w:rPr>
          <w:rFonts w:ascii="Times New Roman" w:hAnsi="Times New Roman" w:cs="Times New Roman"/>
          <w:sz w:val="28"/>
          <w:szCs w:val="28"/>
        </w:rPr>
        <w:t xml:space="preserve"> банковских </w:t>
      </w:r>
      <w:r w:rsidR="005D37BD">
        <w:rPr>
          <w:rFonts w:ascii="Times New Roman" w:hAnsi="Times New Roman" w:cs="Times New Roman"/>
          <w:sz w:val="28"/>
          <w:szCs w:val="28"/>
          <w:lang w:val="en-US"/>
        </w:rPr>
        <w:t>M</w:t>
      </w:r>
      <w:r w:rsidR="005D37BD" w:rsidRPr="005D37BD">
        <w:rPr>
          <w:rFonts w:ascii="Times New Roman" w:hAnsi="Times New Roman" w:cs="Times New Roman"/>
          <w:sz w:val="28"/>
          <w:szCs w:val="28"/>
        </w:rPr>
        <w:t>&amp;</w:t>
      </w:r>
      <w:r w:rsidR="005D37BD">
        <w:rPr>
          <w:rFonts w:ascii="Times New Roman" w:hAnsi="Times New Roman" w:cs="Times New Roman"/>
          <w:sz w:val="28"/>
          <w:szCs w:val="28"/>
          <w:lang w:val="en-US"/>
        </w:rPr>
        <w:t>A</w:t>
      </w:r>
      <w:r w:rsidR="008137E3">
        <w:rPr>
          <w:rFonts w:ascii="Times New Roman" w:hAnsi="Times New Roman" w:cs="Times New Roman"/>
          <w:sz w:val="28"/>
          <w:szCs w:val="28"/>
        </w:rPr>
        <w:t xml:space="preserve">, можно выделить политику Центрального Банка, экономические кризисы, поведение крупных банков с государственным участием, а также приток иностранных инвестиций. </w:t>
      </w:r>
      <w:r w:rsidR="007676E1">
        <w:rPr>
          <w:rFonts w:ascii="Times New Roman" w:hAnsi="Times New Roman" w:cs="Times New Roman"/>
          <w:sz w:val="28"/>
          <w:szCs w:val="28"/>
        </w:rPr>
        <w:t>В результате банковских слияний и поглощений б</w:t>
      </w:r>
      <w:r w:rsidR="00F11F8C">
        <w:rPr>
          <w:rFonts w:ascii="Times New Roman" w:hAnsi="Times New Roman" w:cs="Times New Roman"/>
          <w:sz w:val="28"/>
          <w:szCs w:val="28"/>
        </w:rPr>
        <w:t xml:space="preserve">анковский рынок России становится всё более концентрированным. </w:t>
      </w:r>
      <w:r w:rsidR="00DC5026">
        <w:rPr>
          <w:rFonts w:ascii="Times New Roman" w:hAnsi="Times New Roman" w:cs="Times New Roman"/>
          <w:sz w:val="28"/>
          <w:szCs w:val="28"/>
        </w:rPr>
        <w:t xml:space="preserve">Однако, не всегда объединенные фирмы показывают лучшие результаты. По статистике, удачными </w:t>
      </w:r>
      <w:r w:rsidR="00CF333F">
        <w:rPr>
          <w:rFonts w:ascii="Times New Roman" w:hAnsi="Times New Roman" w:cs="Times New Roman"/>
          <w:sz w:val="28"/>
          <w:szCs w:val="28"/>
        </w:rPr>
        <w:t xml:space="preserve">в долгосрочной перспективе </w:t>
      </w:r>
      <w:r w:rsidR="001F58C0">
        <w:rPr>
          <w:rFonts w:ascii="Times New Roman" w:hAnsi="Times New Roman" w:cs="Times New Roman"/>
          <w:sz w:val="28"/>
          <w:szCs w:val="28"/>
        </w:rPr>
        <w:lastRenderedPageBreak/>
        <w:t>признаются менее 30</w:t>
      </w:r>
      <w:r w:rsidR="00DC5026" w:rsidRPr="00CF333F">
        <w:rPr>
          <w:rFonts w:ascii="Times New Roman" w:hAnsi="Times New Roman" w:cs="Times New Roman"/>
          <w:sz w:val="28"/>
          <w:szCs w:val="28"/>
        </w:rPr>
        <w:t xml:space="preserve">% </w:t>
      </w:r>
      <w:r w:rsidR="00DC5026">
        <w:rPr>
          <w:rFonts w:ascii="Times New Roman" w:hAnsi="Times New Roman" w:cs="Times New Roman"/>
          <w:sz w:val="28"/>
          <w:szCs w:val="28"/>
        </w:rPr>
        <w:t xml:space="preserve">сделок. </w:t>
      </w:r>
      <w:r w:rsidR="00CF333F">
        <w:rPr>
          <w:rFonts w:ascii="Times New Roman" w:hAnsi="Times New Roman" w:cs="Times New Roman"/>
          <w:sz w:val="28"/>
          <w:szCs w:val="28"/>
        </w:rPr>
        <w:t xml:space="preserve">Сделка между </w:t>
      </w:r>
      <w:r w:rsidR="00767487" w:rsidRPr="00767487">
        <w:rPr>
          <w:rFonts w:ascii="Times New Roman" w:hAnsi="Times New Roman" w:cs="Times New Roman"/>
          <w:sz w:val="28"/>
          <w:szCs w:val="28"/>
        </w:rPr>
        <w:t>"</w:t>
      </w:r>
      <w:r w:rsidR="00CF333F">
        <w:rPr>
          <w:rFonts w:ascii="Times New Roman" w:hAnsi="Times New Roman" w:cs="Times New Roman"/>
          <w:sz w:val="28"/>
          <w:szCs w:val="28"/>
        </w:rPr>
        <w:t>УРСА-банком</w:t>
      </w:r>
      <w:r w:rsidR="00767487" w:rsidRPr="00767487">
        <w:rPr>
          <w:rFonts w:ascii="Times New Roman" w:hAnsi="Times New Roman" w:cs="Times New Roman"/>
          <w:sz w:val="28"/>
          <w:szCs w:val="28"/>
        </w:rPr>
        <w:t>"</w:t>
      </w:r>
      <w:r w:rsidR="00CF333F">
        <w:rPr>
          <w:rFonts w:ascii="Times New Roman" w:hAnsi="Times New Roman" w:cs="Times New Roman"/>
          <w:sz w:val="28"/>
          <w:szCs w:val="28"/>
        </w:rPr>
        <w:t xml:space="preserve"> и </w:t>
      </w:r>
      <w:r w:rsidR="00767487" w:rsidRPr="00767487">
        <w:rPr>
          <w:rFonts w:ascii="Times New Roman" w:hAnsi="Times New Roman" w:cs="Times New Roman"/>
          <w:sz w:val="28"/>
          <w:szCs w:val="28"/>
        </w:rPr>
        <w:t>"</w:t>
      </w:r>
      <w:r w:rsidR="00CF333F">
        <w:rPr>
          <w:rFonts w:ascii="Times New Roman" w:hAnsi="Times New Roman" w:cs="Times New Roman"/>
          <w:sz w:val="28"/>
          <w:szCs w:val="28"/>
        </w:rPr>
        <w:t>МДМ-банком</w:t>
      </w:r>
      <w:r w:rsidR="00767487" w:rsidRPr="00767487">
        <w:rPr>
          <w:rFonts w:ascii="Times New Roman" w:hAnsi="Times New Roman" w:cs="Times New Roman"/>
          <w:sz w:val="28"/>
          <w:szCs w:val="28"/>
        </w:rPr>
        <w:t>"</w:t>
      </w:r>
      <w:r w:rsidR="00CF333F">
        <w:rPr>
          <w:rFonts w:ascii="Times New Roman" w:hAnsi="Times New Roman" w:cs="Times New Roman"/>
          <w:sz w:val="28"/>
          <w:szCs w:val="28"/>
        </w:rPr>
        <w:t>, рассмотренная в данной работе, обернулась убытками для объединенного банка</w:t>
      </w:r>
      <w:r w:rsidR="00FC41B8">
        <w:rPr>
          <w:rFonts w:ascii="Times New Roman" w:hAnsi="Times New Roman" w:cs="Times New Roman"/>
          <w:sz w:val="28"/>
          <w:szCs w:val="28"/>
        </w:rPr>
        <w:t>.</w:t>
      </w:r>
      <w:r w:rsidR="00CE26D2">
        <w:rPr>
          <w:rFonts w:ascii="Times New Roman" w:hAnsi="Times New Roman" w:cs="Times New Roman"/>
          <w:sz w:val="28"/>
          <w:szCs w:val="28"/>
        </w:rPr>
        <w:t xml:space="preserve"> </w:t>
      </w:r>
      <w:r w:rsidR="00FC41B8">
        <w:rPr>
          <w:rFonts w:ascii="Times New Roman" w:hAnsi="Times New Roman" w:cs="Times New Roman"/>
          <w:sz w:val="28"/>
          <w:szCs w:val="28"/>
        </w:rPr>
        <w:t>Одной из ключевых проблем интеграции компаний признан конфликт корпоративных культур. Это доказывает необходимость объективной оценки последствий объединения, а также согласования долгосрочной стратегии развития объединенной компании и ключевых моментов корпоративной политики еще на ранних этапах сделки.</w:t>
      </w:r>
      <w:r w:rsidR="00CE26D2">
        <w:rPr>
          <w:rFonts w:ascii="Times New Roman" w:hAnsi="Times New Roman" w:cs="Times New Roman"/>
          <w:sz w:val="28"/>
          <w:szCs w:val="28"/>
        </w:rPr>
        <w:t xml:space="preserve"> </w:t>
      </w:r>
      <w:r w:rsidR="00767487">
        <w:rPr>
          <w:rFonts w:ascii="Times New Roman" w:hAnsi="Times New Roman" w:cs="Times New Roman"/>
          <w:sz w:val="28"/>
          <w:szCs w:val="28"/>
        </w:rPr>
        <w:t xml:space="preserve">В целом, рынок банковских слияний и поглощений в России развивается довольно динамично. </w:t>
      </w:r>
      <w:r w:rsidR="00CE26D2">
        <w:rPr>
          <w:rFonts w:ascii="Times New Roman" w:hAnsi="Times New Roman" w:cs="Times New Roman"/>
          <w:sz w:val="28"/>
          <w:szCs w:val="28"/>
        </w:rPr>
        <w:t>Несколько крупных сделок завершилось в 2016 году (</w:t>
      </w:r>
      <w:r w:rsidR="00767487" w:rsidRPr="00767487">
        <w:rPr>
          <w:rFonts w:ascii="Times New Roman" w:hAnsi="Times New Roman" w:cs="Times New Roman"/>
          <w:sz w:val="28"/>
          <w:szCs w:val="28"/>
        </w:rPr>
        <w:t>"</w:t>
      </w:r>
      <w:r w:rsidR="00CE26D2">
        <w:rPr>
          <w:rFonts w:ascii="Times New Roman" w:hAnsi="Times New Roman" w:cs="Times New Roman"/>
          <w:sz w:val="28"/>
          <w:szCs w:val="28"/>
        </w:rPr>
        <w:t>ВТБ</w:t>
      </w:r>
      <w:r w:rsidR="00767487" w:rsidRPr="00767487">
        <w:rPr>
          <w:rFonts w:ascii="Times New Roman" w:hAnsi="Times New Roman" w:cs="Times New Roman"/>
          <w:sz w:val="28"/>
          <w:szCs w:val="28"/>
        </w:rPr>
        <w:t>"</w:t>
      </w:r>
      <w:r w:rsidR="00CE26D2">
        <w:rPr>
          <w:rFonts w:ascii="Times New Roman" w:hAnsi="Times New Roman" w:cs="Times New Roman"/>
          <w:sz w:val="28"/>
          <w:szCs w:val="28"/>
        </w:rPr>
        <w:t xml:space="preserve"> и </w:t>
      </w:r>
      <w:r w:rsidR="00767487" w:rsidRPr="00767487">
        <w:rPr>
          <w:rFonts w:ascii="Times New Roman" w:hAnsi="Times New Roman" w:cs="Times New Roman"/>
          <w:sz w:val="28"/>
          <w:szCs w:val="28"/>
        </w:rPr>
        <w:t>"</w:t>
      </w:r>
      <w:r w:rsidR="00CE26D2">
        <w:rPr>
          <w:rFonts w:ascii="Times New Roman" w:hAnsi="Times New Roman" w:cs="Times New Roman"/>
          <w:sz w:val="28"/>
          <w:szCs w:val="28"/>
        </w:rPr>
        <w:t>Банк Москвы</w:t>
      </w:r>
      <w:r w:rsidR="00767487" w:rsidRPr="00767487">
        <w:rPr>
          <w:rFonts w:ascii="Times New Roman" w:hAnsi="Times New Roman" w:cs="Times New Roman"/>
          <w:sz w:val="28"/>
          <w:szCs w:val="28"/>
        </w:rPr>
        <w:t>"</w:t>
      </w:r>
      <w:r w:rsidR="00CE26D2">
        <w:rPr>
          <w:rFonts w:ascii="Times New Roman" w:hAnsi="Times New Roman" w:cs="Times New Roman"/>
          <w:sz w:val="28"/>
          <w:szCs w:val="28"/>
        </w:rPr>
        <w:t xml:space="preserve">, </w:t>
      </w:r>
      <w:r w:rsidR="00767487" w:rsidRPr="00767487">
        <w:rPr>
          <w:rFonts w:ascii="Times New Roman" w:hAnsi="Times New Roman" w:cs="Times New Roman"/>
          <w:sz w:val="28"/>
          <w:szCs w:val="28"/>
        </w:rPr>
        <w:t>"</w:t>
      </w:r>
      <w:r w:rsidR="00CE26D2">
        <w:rPr>
          <w:rFonts w:ascii="Times New Roman" w:hAnsi="Times New Roman" w:cs="Times New Roman"/>
          <w:sz w:val="28"/>
          <w:szCs w:val="28"/>
        </w:rPr>
        <w:t>Альфа-Банк</w:t>
      </w:r>
      <w:r w:rsidR="00767487" w:rsidRPr="00767487">
        <w:rPr>
          <w:rFonts w:ascii="Times New Roman" w:hAnsi="Times New Roman" w:cs="Times New Roman"/>
          <w:sz w:val="28"/>
          <w:szCs w:val="28"/>
        </w:rPr>
        <w:t>"</w:t>
      </w:r>
      <w:r w:rsidR="00CE26D2">
        <w:rPr>
          <w:rFonts w:ascii="Times New Roman" w:hAnsi="Times New Roman" w:cs="Times New Roman"/>
          <w:sz w:val="28"/>
          <w:szCs w:val="28"/>
        </w:rPr>
        <w:t xml:space="preserve"> и </w:t>
      </w:r>
      <w:r w:rsidR="00767487" w:rsidRPr="00767487">
        <w:rPr>
          <w:rFonts w:ascii="Times New Roman" w:hAnsi="Times New Roman" w:cs="Times New Roman"/>
          <w:sz w:val="28"/>
          <w:szCs w:val="28"/>
        </w:rPr>
        <w:t>"</w:t>
      </w:r>
      <w:r w:rsidR="00CE26D2">
        <w:rPr>
          <w:rFonts w:ascii="Times New Roman" w:hAnsi="Times New Roman" w:cs="Times New Roman"/>
          <w:sz w:val="28"/>
          <w:szCs w:val="28"/>
        </w:rPr>
        <w:t>Балтийский Банк</w:t>
      </w:r>
      <w:r w:rsidR="00767487" w:rsidRPr="00767487">
        <w:rPr>
          <w:rFonts w:ascii="Times New Roman" w:hAnsi="Times New Roman" w:cs="Times New Roman"/>
          <w:sz w:val="28"/>
          <w:szCs w:val="28"/>
        </w:rPr>
        <w:t>"</w:t>
      </w:r>
      <w:r w:rsidR="00CE26D2">
        <w:rPr>
          <w:rFonts w:ascii="Times New Roman" w:hAnsi="Times New Roman" w:cs="Times New Roman"/>
          <w:sz w:val="28"/>
          <w:szCs w:val="28"/>
        </w:rPr>
        <w:t xml:space="preserve">, </w:t>
      </w:r>
      <w:r w:rsidR="00767487" w:rsidRPr="00767487">
        <w:rPr>
          <w:rFonts w:ascii="Times New Roman" w:hAnsi="Times New Roman" w:cs="Times New Roman"/>
          <w:sz w:val="28"/>
          <w:szCs w:val="28"/>
        </w:rPr>
        <w:t>"</w:t>
      </w:r>
      <w:r w:rsidR="00CE26D2">
        <w:rPr>
          <w:rFonts w:ascii="Times New Roman" w:hAnsi="Times New Roman" w:cs="Times New Roman"/>
          <w:sz w:val="28"/>
          <w:szCs w:val="28"/>
        </w:rPr>
        <w:t>МДМ</w:t>
      </w:r>
      <w:r w:rsidR="00767487" w:rsidRPr="00767487">
        <w:rPr>
          <w:rFonts w:ascii="Times New Roman" w:hAnsi="Times New Roman" w:cs="Times New Roman"/>
          <w:sz w:val="28"/>
          <w:szCs w:val="28"/>
        </w:rPr>
        <w:t>"</w:t>
      </w:r>
      <w:r w:rsidR="00CE26D2">
        <w:rPr>
          <w:rFonts w:ascii="Times New Roman" w:hAnsi="Times New Roman" w:cs="Times New Roman"/>
          <w:sz w:val="28"/>
          <w:szCs w:val="28"/>
        </w:rPr>
        <w:t xml:space="preserve"> и </w:t>
      </w:r>
      <w:r w:rsidR="00767487" w:rsidRPr="00767487">
        <w:rPr>
          <w:rFonts w:ascii="Times New Roman" w:hAnsi="Times New Roman" w:cs="Times New Roman"/>
          <w:sz w:val="28"/>
          <w:szCs w:val="28"/>
        </w:rPr>
        <w:t>"</w:t>
      </w:r>
      <w:r w:rsidR="00CE26D2">
        <w:rPr>
          <w:rFonts w:ascii="Times New Roman" w:hAnsi="Times New Roman" w:cs="Times New Roman"/>
          <w:sz w:val="28"/>
          <w:szCs w:val="28"/>
        </w:rPr>
        <w:t>Бинбанк</w:t>
      </w:r>
      <w:r w:rsidR="00767487" w:rsidRPr="00767487">
        <w:rPr>
          <w:rFonts w:ascii="Times New Roman" w:hAnsi="Times New Roman" w:cs="Times New Roman"/>
          <w:sz w:val="28"/>
          <w:szCs w:val="28"/>
        </w:rPr>
        <w:t>"</w:t>
      </w:r>
      <w:r w:rsidR="00CE26D2">
        <w:rPr>
          <w:rFonts w:ascii="Times New Roman" w:hAnsi="Times New Roman" w:cs="Times New Roman"/>
          <w:sz w:val="28"/>
          <w:szCs w:val="28"/>
        </w:rPr>
        <w:t xml:space="preserve">), что свидетельствует о развитии </w:t>
      </w:r>
      <w:r w:rsidR="00846521">
        <w:rPr>
          <w:rFonts w:ascii="Times New Roman" w:hAnsi="Times New Roman" w:cs="Times New Roman"/>
          <w:sz w:val="28"/>
          <w:szCs w:val="28"/>
        </w:rPr>
        <w:t xml:space="preserve">ранка банковских </w:t>
      </w:r>
      <w:r w:rsidR="00CE26D2">
        <w:rPr>
          <w:rFonts w:ascii="Times New Roman" w:hAnsi="Times New Roman" w:cs="Times New Roman"/>
          <w:sz w:val="28"/>
          <w:szCs w:val="28"/>
          <w:lang w:val="en-US"/>
        </w:rPr>
        <w:t>M</w:t>
      </w:r>
      <w:r w:rsidR="00CE26D2" w:rsidRPr="00CE26D2">
        <w:rPr>
          <w:rFonts w:ascii="Times New Roman" w:hAnsi="Times New Roman" w:cs="Times New Roman"/>
          <w:sz w:val="28"/>
          <w:szCs w:val="28"/>
        </w:rPr>
        <w:t>&amp;</w:t>
      </w:r>
      <w:r w:rsidR="00CE26D2">
        <w:rPr>
          <w:rFonts w:ascii="Times New Roman" w:hAnsi="Times New Roman" w:cs="Times New Roman"/>
          <w:sz w:val="28"/>
          <w:szCs w:val="28"/>
          <w:lang w:val="en-US"/>
        </w:rPr>
        <w:t>A</w:t>
      </w:r>
      <w:r w:rsidR="00846521">
        <w:rPr>
          <w:rFonts w:ascii="Times New Roman" w:hAnsi="Times New Roman" w:cs="Times New Roman"/>
          <w:sz w:val="28"/>
          <w:szCs w:val="28"/>
        </w:rPr>
        <w:t xml:space="preserve"> и дальнейшем продолжении консолидации. </w:t>
      </w:r>
      <w:r w:rsidR="00991EA9">
        <w:rPr>
          <w:rFonts w:ascii="Times New Roman" w:hAnsi="Times New Roman" w:cs="Times New Roman"/>
          <w:sz w:val="28"/>
          <w:szCs w:val="28"/>
        </w:rPr>
        <w:t>Для того, чтобы сделки привели к достижению положительного эффекта синергии, банкам</w:t>
      </w:r>
      <w:r w:rsidR="005D37BD">
        <w:rPr>
          <w:rFonts w:ascii="Times New Roman" w:hAnsi="Times New Roman" w:cs="Times New Roman"/>
          <w:sz w:val="28"/>
          <w:szCs w:val="28"/>
        </w:rPr>
        <w:t>-покупателям</w:t>
      </w:r>
      <w:r w:rsidR="00991EA9">
        <w:rPr>
          <w:rFonts w:ascii="Times New Roman" w:hAnsi="Times New Roman" w:cs="Times New Roman"/>
          <w:sz w:val="28"/>
          <w:szCs w:val="28"/>
        </w:rPr>
        <w:t xml:space="preserve"> необходимо более </w:t>
      </w:r>
      <w:r w:rsidR="005D37BD">
        <w:rPr>
          <w:rFonts w:ascii="Times New Roman" w:hAnsi="Times New Roman" w:cs="Times New Roman"/>
          <w:sz w:val="28"/>
          <w:szCs w:val="28"/>
        </w:rPr>
        <w:t>тщательно подходить к вопросу оценки стоимости банка-цели, а также к вопросу интеграции корпоративных культур. Государство, в свою очередь, совместно с Агентством по страхованию вкладов, должно продолжать оказывать поддержку в финансовом оздоровлении банков.</w:t>
      </w:r>
    </w:p>
    <w:p w:rsidR="008137E3" w:rsidRDefault="008137E3">
      <w:pPr>
        <w:rPr>
          <w:rFonts w:ascii="Times New Roman" w:hAnsi="Times New Roman" w:cs="Times New Roman"/>
          <w:sz w:val="28"/>
          <w:szCs w:val="28"/>
        </w:rPr>
      </w:pPr>
      <w:r>
        <w:rPr>
          <w:rFonts w:ascii="Times New Roman" w:hAnsi="Times New Roman" w:cs="Times New Roman"/>
          <w:sz w:val="28"/>
          <w:szCs w:val="28"/>
        </w:rPr>
        <w:br w:type="page"/>
      </w:r>
    </w:p>
    <w:p w:rsidR="008B4534" w:rsidRDefault="008B4534" w:rsidP="003D0D6A">
      <w:pPr>
        <w:spacing w:line="360" w:lineRule="auto"/>
        <w:jc w:val="both"/>
        <w:rPr>
          <w:rFonts w:ascii="Times New Roman" w:hAnsi="Times New Roman" w:cs="Times New Roman"/>
          <w:sz w:val="28"/>
          <w:szCs w:val="28"/>
        </w:rPr>
      </w:pPr>
    </w:p>
    <w:p w:rsidR="008B4534" w:rsidRPr="00223412" w:rsidRDefault="00223412" w:rsidP="00645169">
      <w:pPr>
        <w:pStyle w:val="1"/>
        <w:rPr>
          <w:rFonts w:ascii="Times New Roman" w:hAnsi="Times New Roman" w:cs="Times New Roman"/>
        </w:rPr>
      </w:pPr>
      <w:bookmarkStart w:id="14" w:name="_Toc479123385"/>
      <w:r w:rsidRPr="00223412">
        <w:rPr>
          <w:rFonts w:ascii="Times New Roman" w:hAnsi="Times New Roman" w:cs="Times New Roman"/>
        </w:rPr>
        <w:t>Библиография</w:t>
      </w:r>
      <w:bookmarkEnd w:id="14"/>
      <w:r w:rsidR="008B4534" w:rsidRPr="00223412">
        <w:rPr>
          <w:rFonts w:ascii="Times New Roman" w:hAnsi="Times New Roman" w:cs="Times New Roman"/>
        </w:rPr>
        <w:br/>
      </w:r>
    </w:p>
    <w:p w:rsidR="00BD3F6B" w:rsidRPr="00BD3F6B" w:rsidRDefault="00963E3A" w:rsidP="00371341">
      <w:pPr>
        <w:pStyle w:val="a6"/>
        <w:numPr>
          <w:ilvl w:val="0"/>
          <w:numId w:val="12"/>
        </w:numPr>
        <w:spacing w:line="360" w:lineRule="auto"/>
        <w:jc w:val="both"/>
        <w:rPr>
          <w:rFonts w:ascii="Times New Roman" w:hAnsi="Times New Roman" w:cs="Times New Roman"/>
          <w:iCs/>
          <w:sz w:val="28"/>
          <w:szCs w:val="28"/>
          <w:lang w:val="en-US"/>
        </w:rPr>
      </w:pPr>
      <w:r w:rsidRPr="00963E3A">
        <w:rPr>
          <w:rFonts w:ascii="Times New Roman" w:hAnsi="Times New Roman" w:cs="Times New Roman"/>
          <w:sz w:val="28"/>
          <w:szCs w:val="28"/>
          <w:lang w:val="en-US"/>
        </w:rPr>
        <w:t xml:space="preserve">Akhavein, J., Berger A. and Humphry D. The Effects of Megamergers on Efficiency and Prices: Evidence from a Bank Profit Function // </w:t>
      </w:r>
      <w:r w:rsidRPr="00963E3A">
        <w:rPr>
          <w:rFonts w:ascii="Times New Roman" w:hAnsi="Times New Roman" w:cs="Times New Roman"/>
          <w:iCs/>
          <w:sz w:val="28"/>
          <w:szCs w:val="28"/>
          <w:lang w:val="en-US"/>
        </w:rPr>
        <w:t>Review of Industrial Organization ,12, 1997</w:t>
      </w:r>
      <w:r w:rsidR="00BD3F6B" w:rsidRPr="00BD3F6B">
        <w:rPr>
          <w:rFonts w:ascii="Times New Roman" w:hAnsi="Times New Roman" w:cs="Times New Roman"/>
          <w:iCs/>
          <w:sz w:val="28"/>
          <w:szCs w:val="28"/>
          <w:lang w:val="en-US"/>
        </w:rPr>
        <w:t xml:space="preserve"> </w:t>
      </w:r>
    </w:p>
    <w:p w:rsidR="00BD3F6B" w:rsidRPr="00E9021F" w:rsidRDefault="00BD3F6B" w:rsidP="00371341">
      <w:pPr>
        <w:pStyle w:val="a6"/>
        <w:numPr>
          <w:ilvl w:val="0"/>
          <w:numId w:val="12"/>
        </w:numPr>
        <w:spacing w:line="360" w:lineRule="auto"/>
        <w:jc w:val="both"/>
        <w:rPr>
          <w:rFonts w:ascii="Times New Roman" w:hAnsi="Times New Roman" w:cs="Times New Roman"/>
          <w:iCs/>
          <w:sz w:val="28"/>
          <w:szCs w:val="28"/>
          <w:lang w:val="en-US"/>
        </w:rPr>
      </w:pPr>
      <w:r w:rsidRPr="00BD3F6B">
        <w:rPr>
          <w:rFonts w:ascii="Times New Roman" w:hAnsi="Times New Roman" w:cs="Times New Roman"/>
          <w:sz w:val="28"/>
          <w:szCs w:val="28"/>
          <w:lang w:val="en-US"/>
        </w:rPr>
        <w:t>Bradley M., Desai A., Kim E. The Rationale Behind Interfirm Tender Orders: Information or Synergy//Journal of Financial Economics// 11, №1, 1983, pp183-206</w:t>
      </w:r>
    </w:p>
    <w:p w:rsidR="00252900" w:rsidRDefault="00E9021F" w:rsidP="00252900">
      <w:pPr>
        <w:pStyle w:val="a6"/>
        <w:numPr>
          <w:ilvl w:val="0"/>
          <w:numId w:val="12"/>
        </w:numPr>
        <w:spacing w:line="360" w:lineRule="auto"/>
        <w:jc w:val="both"/>
        <w:rPr>
          <w:rFonts w:ascii="Times New Roman" w:hAnsi="Times New Roman" w:cs="Times New Roman"/>
          <w:iCs/>
          <w:sz w:val="28"/>
          <w:szCs w:val="28"/>
          <w:lang w:val="en-US"/>
        </w:rPr>
      </w:pPr>
      <w:r w:rsidRPr="00E9021F">
        <w:rPr>
          <w:rFonts w:ascii="Times New Roman" w:hAnsi="Times New Roman" w:cs="Times New Roman"/>
          <w:sz w:val="28"/>
          <w:szCs w:val="28"/>
          <w:lang w:val="en-US"/>
        </w:rPr>
        <w:t>Bruner R. Does M&amp;A Pay? A Survey of Evidence for the Decision-Maker//Journal of Applied Finance, Vol.12, №1, 2002, p.48-68</w:t>
      </w:r>
    </w:p>
    <w:p w:rsidR="00252900" w:rsidRPr="00252900" w:rsidRDefault="00252900" w:rsidP="00252900">
      <w:pPr>
        <w:pStyle w:val="a6"/>
        <w:numPr>
          <w:ilvl w:val="0"/>
          <w:numId w:val="12"/>
        </w:numPr>
        <w:spacing w:line="360" w:lineRule="auto"/>
        <w:jc w:val="both"/>
        <w:rPr>
          <w:rFonts w:ascii="Times New Roman" w:hAnsi="Times New Roman" w:cs="Times New Roman"/>
          <w:iCs/>
          <w:sz w:val="28"/>
          <w:szCs w:val="28"/>
          <w:lang w:val="en-US"/>
        </w:rPr>
      </w:pPr>
      <w:r w:rsidRPr="00252900">
        <w:rPr>
          <w:rFonts w:ascii="Times New Roman" w:hAnsi="Times New Roman" w:cs="Times New Roman"/>
          <w:sz w:val="28"/>
          <w:szCs w:val="28"/>
          <w:lang w:val="en-US"/>
        </w:rPr>
        <w:t>Comett M.,  Tehranian H. (1992) "Changes in Corporate Performance Associated with Bank Acquisitions." Journal of Financial Economics, 31, 211-34</w:t>
      </w:r>
    </w:p>
    <w:p w:rsidR="001C3B68" w:rsidRPr="001C3B68" w:rsidRDefault="00963E3A" w:rsidP="00371341">
      <w:pPr>
        <w:pStyle w:val="a6"/>
        <w:numPr>
          <w:ilvl w:val="0"/>
          <w:numId w:val="12"/>
        </w:numPr>
        <w:spacing w:line="360" w:lineRule="auto"/>
        <w:jc w:val="both"/>
        <w:rPr>
          <w:rFonts w:ascii="Times New Roman" w:hAnsi="Times New Roman" w:cs="Times New Roman"/>
          <w:iCs/>
          <w:sz w:val="28"/>
          <w:szCs w:val="28"/>
          <w:lang w:val="en-US"/>
        </w:rPr>
      </w:pPr>
      <w:r w:rsidRPr="00BD3F6B">
        <w:rPr>
          <w:rFonts w:ascii="Times New Roman" w:hAnsi="Times New Roman" w:cs="Times New Roman"/>
          <w:sz w:val="28"/>
          <w:szCs w:val="28"/>
          <w:lang w:val="en-US"/>
        </w:rPr>
        <w:t>Gaughan P. Mergers, Acquisitions and corporate restructurings// 4th ed. Published by John Willey&amp;Sons, Inc. Hoboken, New Jersey, 2007, p.21</w:t>
      </w:r>
    </w:p>
    <w:p w:rsidR="00E9021F" w:rsidRPr="00E9021F" w:rsidRDefault="001C3B68" w:rsidP="00371341">
      <w:pPr>
        <w:pStyle w:val="a6"/>
        <w:numPr>
          <w:ilvl w:val="0"/>
          <w:numId w:val="12"/>
        </w:numPr>
        <w:spacing w:line="360" w:lineRule="auto"/>
        <w:jc w:val="both"/>
        <w:rPr>
          <w:rFonts w:ascii="Times New Roman" w:hAnsi="Times New Roman" w:cs="Times New Roman"/>
          <w:iCs/>
          <w:sz w:val="28"/>
          <w:szCs w:val="28"/>
          <w:lang w:val="en-US"/>
        </w:rPr>
      </w:pPr>
      <w:r w:rsidRPr="001C3B68">
        <w:rPr>
          <w:rFonts w:ascii="Times New Roman" w:hAnsi="Times New Roman" w:cs="Times New Roman"/>
          <w:sz w:val="28"/>
          <w:szCs w:val="28"/>
          <w:lang w:val="en-US"/>
        </w:rPr>
        <w:t>Grant R. Diversifikatsiya v otrasli finansovykh uslug [Diversification in the financial services industry]. Strategicheskiy sinergizm [Strategic synergies]. St. Petersburg, 2004, pp. 302–349.</w:t>
      </w:r>
    </w:p>
    <w:p w:rsidR="00E9021F" w:rsidRPr="00E9021F" w:rsidRDefault="00BD3F6B" w:rsidP="00371341">
      <w:pPr>
        <w:pStyle w:val="a6"/>
        <w:numPr>
          <w:ilvl w:val="0"/>
          <w:numId w:val="12"/>
        </w:numPr>
        <w:spacing w:line="360" w:lineRule="auto"/>
        <w:jc w:val="both"/>
        <w:rPr>
          <w:rFonts w:ascii="Times New Roman" w:hAnsi="Times New Roman" w:cs="Times New Roman"/>
          <w:iCs/>
          <w:sz w:val="28"/>
          <w:szCs w:val="28"/>
          <w:lang w:val="en-US"/>
        </w:rPr>
      </w:pPr>
      <w:r w:rsidRPr="00BD3F6B">
        <w:rPr>
          <w:rFonts w:ascii="Times New Roman" w:hAnsi="Times New Roman" w:cs="Times New Roman"/>
          <w:sz w:val="28"/>
          <w:szCs w:val="28"/>
          <w:lang w:val="en-US"/>
        </w:rPr>
        <w:t>Growth through M&amp;A. promise and reality [</w:t>
      </w:r>
      <w:r w:rsidRPr="00BD3F6B">
        <w:rPr>
          <w:rFonts w:ascii="Times New Roman" w:hAnsi="Times New Roman" w:cs="Times New Roman"/>
          <w:sz w:val="28"/>
          <w:szCs w:val="28"/>
        </w:rPr>
        <w:t>Электронный</w:t>
      </w:r>
      <w:r w:rsidRPr="00BD3F6B">
        <w:rPr>
          <w:rFonts w:ascii="Times New Roman" w:hAnsi="Times New Roman" w:cs="Times New Roman"/>
          <w:sz w:val="28"/>
          <w:szCs w:val="28"/>
          <w:lang w:val="en-US"/>
        </w:rPr>
        <w:t xml:space="preserve"> </w:t>
      </w:r>
      <w:r w:rsidRPr="00BD3F6B">
        <w:rPr>
          <w:rFonts w:ascii="Times New Roman" w:hAnsi="Times New Roman" w:cs="Times New Roman"/>
          <w:sz w:val="28"/>
          <w:szCs w:val="28"/>
        </w:rPr>
        <w:t>ресурс</w:t>
      </w:r>
      <w:r w:rsidRPr="00BD3F6B">
        <w:rPr>
          <w:rFonts w:ascii="Times New Roman" w:hAnsi="Times New Roman" w:cs="Times New Roman"/>
          <w:sz w:val="28"/>
          <w:szCs w:val="28"/>
          <w:lang w:val="en-US"/>
        </w:rPr>
        <w:t>]/Deloitte Review/№ 11,</w:t>
      </w:r>
      <w:r w:rsidR="00371341" w:rsidRPr="00371341">
        <w:rPr>
          <w:rFonts w:ascii="Times New Roman" w:hAnsi="Times New Roman" w:cs="Times New Roman"/>
          <w:sz w:val="28"/>
          <w:szCs w:val="28"/>
          <w:lang w:val="en-US"/>
        </w:rPr>
        <w:t xml:space="preserve"> </w:t>
      </w:r>
      <w:r w:rsidRPr="00BD3F6B">
        <w:rPr>
          <w:rFonts w:ascii="Times New Roman" w:hAnsi="Times New Roman" w:cs="Times New Roman"/>
          <w:sz w:val="28"/>
          <w:szCs w:val="28"/>
          <w:lang w:val="en-US"/>
        </w:rPr>
        <w:t>2012, p144-148 URL:</w:t>
      </w:r>
      <w:r w:rsidR="00371341" w:rsidRPr="00371341">
        <w:rPr>
          <w:rFonts w:ascii="Times New Roman" w:hAnsi="Times New Roman" w:cs="Times New Roman"/>
          <w:sz w:val="28"/>
          <w:szCs w:val="28"/>
          <w:lang w:val="en-US"/>
        </w:rPr>
        <w:t xml:space="preserve"> </w:t>
      </w:r>
      <w:r w:rsidRPr="00BD3F6B">
        <w:rPr>
          <w:rFonts w:ascii="Times New Roman" w:hAnsi="Times New Roman" w:cs="Times New Roman"/>
          <w:sz w:val="28"/>
          <w:szCs w:val="28"/>
          <w:lang w:val="en-US"/>
        </w:rPr>
        <w:t>https://www2.deloitte.com/global/en/pages/mergers-and-acquisitions/articles/growth-through merger-and-acquisitions.html (</w:t>
      </w:r>
      <w:r w:rsidRPr="00BD3F6B">
        <w:rPr>
          <w:rFonts w:ascii="Times New Roman" w:hAnsi="Times New Roman" w:cs="Times New Roman"/>
          <w:sz w:val="28"/>
          <w:szCs w:val="28"/>
        </w:rPr>
        <w:t>дата</w:t>
      </w:r>
      <w:r w:rsidRPr="00BD3F6B">
        <w:rPr>
          <w:rFonts w:ascii="Times New Roman" w:hAnsi="Times New Roman" w:cs="Times New Roman"/>
          <w:sz w:val="28"/>
          <w:szCs w:val="28"/>
          <w:lang w:val="en-US"/>
        </w:rPr>
        <w:t xml:space="preserve"> </w:t>
      </w:r>
      <w:r w:rsidRPr="00BD3F6B">
        <w:rPr>
          <w:rFonts w:ascii="Times New Roman" w:hAnsi="Times New Roman" w:cs="Times New Roman"/>
          <w:sz w:val="28"/>
          <w:szCs w:val="28"/>
        </w:rPr>
        <w:t>обращения</w:t>
      </w:r>
      <w:r w:rsidRPr="00BD3F6B">
        <w:rPr>
          <w:rFonts w:ascii="Times New Roman" w:hAnsi="Times New Roman" w:cs="Times New Roman"/>
          <w:sz w:val="28"/>
          <w:szCs w:val="28"/>
          <w:lang w:val="en-US"/>
        </w:rPr>
        <w:t>: 28.03.2017)</w:t>
      </w:r>
    </w:p>
    <w:p w:rsidR="00E9021F" w:rsidRPr="00E9021F" w:rsidRDefault="00BD3F6B" w:rsidP="00371341">
      <w:pPr>
        <w:pStyle w:val="a6"/>
        <w:numPr>
          <w:ilvl w:val="0"/>
          <w:numId w:val="12"/>
        </w:numPr>
        <w:spacing w:line="360" w:lineRule="auto"/>
        <w:jc w:val="both"/>
        <w:rPr>
          <w:rFonts w:ascii="Times New Roman" w:hAnsi="Times New Roman" w:cs="Times New Roman"/>
          <w:iCs/>
          <w:sz w:val="28"/>
          <w:szCs w:val="28"/>
          <w:lang w:val="en-US"/>
        </w:rPr>
      </w:pPr>
      <w:r w:rsidRPr="00E9021F">
        <w:rPr>
          <w:rFonts w:ascii="Times New Roman" w:hAnsi="Times New Roman" w:cs="Times New Roman"/>
          <w:sz w:val="28"/>
          <w:szCs w:val="28"/>
          <w:lang w:val="en-US"/>
        </w:rPr>
        <w:t xml:space="preserve">Nelson R. L. Merger Movement in American Industry 1895–1956. Princeton: Princeton University Press, 1959 </w:t>
      </w:r>
      <w:r w:rsidR="00E9021F" w:rsidRPr="00E9021F">
        <w:rPr>
          <w:rFonts w:ascii="Times New Roman" w:hAnsi="Times New Roman" w:cs="Times New Roman"/>
          <w:iCs/>
          <w:sz w:val="28"/>
          <w:szCs w:val="28"/>
          <w:lang w:val="en-US"/>
        </w:rPr>
        <w:t xml:space="preserve"> </w:t>
      </w:r>
    </w:p>
    <w:p w:rsidR="00E9021F" w:rsidRPr="00E9021F" w:rsidRDefault="00E9021F" w:rsidP="00371341">
      <w:pPr>
        <w:pStyle w:val="a6"/>
        <w:numPr>
          <w:ilvl w:val="0"/>
          <w:numId w:val="12"/>
        </w:numPr>
        <w:spacing w:line="360" w:lineRule="auto"/>
        <w:jc w:val="both"/>
        <w:rPr>
          <w:rFonts w:ascii="Times New Roman" w:hAnsi="Times New Roman" w:cs="Times New Roman"/>
          <w:iCs/>
          <w:sz w:val="28"/>
          <w:szCs w:val="28"/>
          <w:lang w:val="en-US"/>
        </w:rPr>
      </w:pPr>
      <w:r w:rsidRPr="00E9021F">
        <w:rPr>
          <w:rFonts w:ascii="Times New Roman" w:hAnsi="Times New Roman" w:cs="Times New Roman"/>
          <w:sz w:val="28"/>
          <w:szCs w:val="28"/>
          <w:lang w:val="en-US"/>
        </w:rPr>
        <w:t>Roll R. The Hubris Hypothesis of Corporate Takeovers The Journal of Business, The University of Chicago Press Vol.59, №2, 197-216, 1986</w:t>
      </w:r>
    </w:p>
    <w:p w:rsidR="00BD3F6B" w:rsidRPr="00BD3F6B" w:rsidRDefault="00BD3F6B" w:rsidP="00371341">
      <w:pPr>
        <w:pStyle w:val="a6"/>
        <w:numPr>
          <w:ilvl w:val="0"/>
          <w:numId w:val="12"/>
        </w:numPr>
        <w:spacing w:line="360" w:lineRule="auto"/>
        <w:jc w:val="both"/>
        <w:rPr>
          <w:rFonts w:ascii="Times New Roman" w:hAnsi="Times New Roman" w:cs="Times New Roman"/>
          <w:iCs/>
          <w:sz w:val="28"/>
          <w:szCs w:val="28"/>
          <w:lang w:val="en-US"/>
        </w:rPr>
      </w:pPr>
      <w:r w:rsidRPr="00BD3F6B">
        <w:rPr>
          <w:rFonts w:ascii="Times New Roman" w:hAnsi="Times New Roman" w:cs="Times New Roman"/>
          <w:sz w:val="28"/>
          <w:szCs w:val="28"/>
          <w:lang w:val="en-US"/>
        </w:rPr>
        <w:lastRenderedPageBreak/>
        <w:t>Thomson Reuters Preliminary Mergers &amp; Acquisitions Review [</w:t>
      </w:r>
      <w:r w:rsidRPr="00BD3F6B">
        <w:rPr>
          <w:rFonts w:ascii="Times New Roman" w:hAnsi="Times New Roman" w:cs="Times New Roman"/>
          <w:sz w:val="28"/>
          <w:szCs w:val="28"/>
        </w:rPr>
        <w:t>Электронный</w:t>
      </w:r>
      <w:r w:rsidRPr="00BD3F6B">
        <w:rPr>
          <w:rFonts w:ascii="Times New Roman" w:hAnsi="Times New Roman" w:cs="Times New Roman"/>
          <w:sz w:val="28"/>
          <w:szCs w:val="28"/>
          <w:lang w:val="en-US"/>
        </w:rPr>
        <w:t xml:space="preserve"> </w:t>
      </w:r>
      <w:r w:rsidRPr="00BD3F6B">
        <w:rPr>
          <w:rFonts w:ascii="Times New Roman" w:hAnsi="Times New Roman" w:cs="Times New Roman"/>
          <w:sz w:val="28"/>
          <w:szCs w:val="28"/>
        </w:rPr>
        <w:t>ресурс</w:t>
      </w:r>
      <w:r w:rsidRPr="00BD3F6B">
        <w:rPr>
          <w:rFonts w:ascii="Times New Roman" w:hAnsi="Times New Roman" w:cs="Times New Roman"/>
          <w:sz w:val="28"/>
          <w:szCs w:val="28"/>
          <w:lang w:val="en-US"/>
        </w:rPr>
        <w:t xml:space="preserve">] </w:t>
      </w:r>
      <w:r>
        <w:rPr>
          <w:rFonts w:ascii="Times New Roman" w:hAnsi="Times New Roman" w:cs="Times New Roman"/>
          <w:sz w:val="28"/>
          <w:szCs w:val="28"/>
          <w:lang w:val="en-US"/>
        </w:rPr>
        <w:t>URL:</w:t>
      </w:r>
      <w:r w:rsidR="00371341" w:rsidRPr="00DC5026">
        <w:rPr>
          <w:rFonts w:ascii="Times New Roman" w:hAnsi="Times New Roman" w:cs="Times New Roman"/>
          <w:sz w:val="28"/>
          <w:szCs w:val="28"/>
          <w:lang w:val="en-US"/>
        </w:rPr>
        <w:t xml:space="preserve"> </w:t>
      </w:r>
      <w:r w:rsidRPr="00BD3F6B">
        <w:rPr>
          <w:rFonts w:ascii="Times New Roman" w:hAnsi="Times New Roman" w:cs="Times New Roman"/>
          <w:sz w:val="28"/>
          <w:szCs w:val="28"/>
          <w:lang w:val="en-US"/>
        </w:rPr>
        <w:t xml:space="preserve"> http://share.thomsonreuters.com/general/PR/MA-4Q15-(E).pdf (</w:t>
      </w:r>
      <w:r w:rsidRPr="00BD3F6B">
        <w:rPr>
          <w:rFonts w:ascii="Times New Roman" w:hAnsi="Times New Roman" w:cs="Times New Roman"/>
          <w:sz w:val="28"/>
          <w:szCs w:val="28"/>
        </w:rPr>
        <w:t>дата</w:t>
      </w:r>
      <w:r w:rsidRPr="00BD3F6B">
        <w:rPr>
          <w:rFonts w:ascii="Times New Roman" w:hAnsi="Times New Roman" w:cs="Times New Roman"/>
          <w:sz w:val="28"/>
          <w:szCs w:val="28"/>
          <w:lang w:val="en-US"/>
        </w:rPr>
        <w:t xml:space="preserve"> </w:t>
      </w:r>
      <w:r w:rsidRPr="00BD3F6B">
        <w:rPr>
          <w:rFonts w:ascii="Times New Roman" w:hAnsi="Times New Roman" w:cs="Times New Roman"/>
          <w:sz w:val="28"/>
          <w:szCs w:val="28"/>
        </w:rPr>
        <w:t>обращения</w:t>
      </w:r>
      <w:r w:rsidRPr="00BD3F6B">
        <w:rPr>
          <w:rFonts w:ascii="Times New Roman" w:hAnsi="Times New Roman" w:cs="Times New Roman"/>
          <w:sz w:val="28"/>
          <w:szCs w:val="28"/>
          <w:lang w:val="en-US"/>
        </w:rPr>
        <w:t>: 08.03.2017)</w:t>
      </w:r>
    </w:p>
    <w:p w:rsidR="00E9021F" w:rsidRPr="00E9021F" w:rsidRDefault="00BD3F6B" w:rsidP="00371341">
      <w:pPr>
        <w:pStyle w:val="a6"/>
        <w:numPr>
          <w:ilvl w:val="0"/>
          <w:numId w:val="12"/>
        </w:numPr>
        <w:spacing w:line="360" w:lineRule="auto"/>
        <w:jc w:val="both"/>
        <w:rPr>
          <w:rFonts w:ascii="Times New Roman" w:hAnsi="Times New Roman" w:cs="Times New Roman"/>
          <w:iCs/>
          <w:sz w:val="28"/>
          <w:szCs w:val="28"/>
          <w:lang w:val="en-US"/>
        </w:rPr>
      </w:pPr>
      <w:r w:rsidRPr="00BD3F6B">
        <w:rPr>
          <w:rFonts w:ascii="Times New Roman" w:hAnsi="Times New Roman" w:cs="Times New Roman"/>
          <w:sz w:val="28"/>
          <w:szCs w:val="28"/>
          <w:lang w:val="en-US"/>
        </w:rPr>
        <w:t>Thomson Reuters Preliminary Mergers &amp; Acquisitions Review [</w:t>
      </w:r>
      <w:r w:rsidRPr="00BD3F6B">
        <w:rPr>
          <w:rFonts w:ascii="Times New Roman" w:hAnsi="Times New Roman" w:cs="Times New Roman"/>
          <w:sz w:val="28"/>
          <w:szCs w:val="28"/>
        </w:rPr>
        <w:t>Электронный</w:t>
      </w:r>
      <w:r w:rsidRPr="00BD3F6B">
        <w:rPr>
          <w:rFonts w:ascii="Times New Roman" w:hAnsi="Times New Roman" w:cs="Times New Roman"/>
          <w:sz w:val="28"/>
          <w:szCs w:val="28"/>
          <w:lang w:val="en-US"/>
        </w:rPr>
        <w:t xml:space="preserve"> </w:t>
      </w:r>
      <w:r w:rsidRPr="00BD3F6B">
        <w:rPr>
          <w:rFonts w:ascii="Times New Roman" w:hAnsi="Times New Roman" w:cs="Times New Roman"/>
          <w:sz w:val="28"/>
          <w:szCs w:val="28"/>
        </w:rPr>
        <w:t>ресурс</w:t>
      </w:r>
      <w:r w:rsidRPr="00BD3F6B">
        <w:rPr>
          <w:rFonts w:ascii="Times New Roman" w:hAnsi="Times New Roman" w:cs="Times New Roman"/>
          <w:sz w:val="28"/>
          <w:szCs w:val="28"/>
          <w:lang w:val="en-US"/>
        </w:rPr>
        <w:t>] URL: http://share.thomsonreuters.com/general/PR/MA_3Q_2016_E.pdf (</w:t>
      </w:r>
      <w:r w:rsidRPr="00BD3F6B">
        <w:rPr>
          <w:rFonts w:ascii="Times New Roman" w:hAnsi="Times New Roman" w:cs="Times New Roman"/>
          <w:sz w:val="28"/>
          <w:szCs w:val="28"/>
        </w:rPr>
        <w:t>дата</w:t>
      </w:r>
      <w:r w:rsidRPr="00BD3F6B">
        <w:rPr>
          <w:rFonts w:ascii="Times New Roman" w:hAnsi="Times New Roman" w:cs="Times New Roman"/>
          <w:sz w:val="28"/>
          <w:szCs w:val="28"/>
          <w:lang w:val="en-US"/>
        </w:rPr>
        <w:t xml:space="preserve"> </w:t>
      </w:r>
      <w:r w:rsidRPr="00BD3F6B">
        <w:rPr>
          <w:rFonts w:ascii="Times New Roman" w:hAnsi="Times New Roman" w:cs="Times New Roman"/>
          <w:sz w:val="28"/>
          <w:szCs w:val="28"/>
        </w:rPr>
        <w:t>обращения</w:t>
      </w:r>
      <w:r w:rsidRPr="00BD3F6B">
        <w:rPr>
          <w:rFonts w:ascii="Times New Roman" w:hAnsi="Times New Roman" w:cs="Times New Roman"/>
          <w:sz w:val="28"/>
          <w:szCs w:val="28"/>
          <w:lang w:val="en-US"/>
        </w:rPr>
        <w:t>: 08.03.2017)</w:t>
      </w:r>
      <w:r w:rsidR="00E9021F" w:rsidRPr="00E9021F">
        <w:rPr>
          <w:rFonts w:ascii="Times New Roman" w:hAnsi="Times New Roman" w:cs="Times New Roman"/>
          <w:sz w:val="28"/>
          <w:szCs w:val="28"/>
          <w:lang w:val="en-US"/>
        </w:rPr>
        <w:t xml:space="preserve"> </w:t>
      </w:r>
    </w:p>
    <w:p w:rsidR="00BD3F6B" w:rsidRPr="00E9021F" w:rsidRDefault="00E9021F" w:rsidP="00371341">
      <w:pPr>
        <w:pStyle w:val="a6"/>
        <w:numPr>
          <w:ilvl w:val="0"/>
          <w:numId w:val="12"/>
        </w:numPr>
        <w:spacing w:line="360" w:lineRule="auto"/>
        <w:jc w:val="both"/>
        <w:rPr>
          <w:rFonts w:ascii="Times New Roman" w:hAnsi="Times New Roman" w:cs="Times New Roman"/>
          <w:iCs/>
          <w:sz w:val="28"/>
          <w:szCs w:val="28"/>
        </w:rPr>
      </w:pPr>
      <w:r w:rsidRPr="00E9021F">
        <w:rPr>
          <w:rFonts w:ascii="Times New Roman" w:hAnsi="Times New Roman" w:cs="Times New Roman"/>
          <w:sz w:val="28"/>
          <w:szCs w:val="28"/>
        </w:rPr>
        <w:t>Альбац Е. Игорь Шувалов: Само не рассосется//</w:t>
      </w:r>
      <w:r w:rsidRPr="00E9021F">
        <w:rPr>
          <w:rFonts w:ascii="Times New Roman" w:hAnsi="Times New Roman" w:cs="Times New Roman"/>
          <w:sz w:val="28"/>
          <w:szCs w:val="28"/>
          <w:lang w:val="en-US"/>
        </w:rPr>
        <w:t>The</w:t>
      </w:r>
      <w:r w:rsidRPr="00E9021F">
        <w:rPr>
          <w:rFonts w:ascii="Times New Roman" w:hAnsi="Times New Roman" w:cs="Times New Roman"/>
          <w:sz w:val="28"/>
          <w:szCs w:val="28"/>
        </w:rPr>
        <w:t xml:space="preserve"> </w:t>
      </w:r>
      <w:r w:rsidRPr="00E9021F">
        <w:rPr>
          <w:rFonts w:ascii="Times New Roman" w:hAnsi="Times New Roman" w:cs="Times New Roman"/>
          <w:sz w:val="28"/>
          <w:szCs w:val="28"/>
          <w:lang w:val="en-US"/>
        </w:rPr>
        <w:t>New</w:t>
      </w:r>
      <w:r w:rsidRPr="00E9021F">
        <w:rPr>
          <w:rFonts w:ascii="Times New Roman" w:hAnsi="Times New Roman" w:cs="Times New Roman"/>
          <w:sz w:val="28"/>
          <w:szCs w:val="28"/>
        </w:rPr>
        <w:t xml:space="preserve"> </w:t>
      </w:r>
      <w:r w:rsidRPr="00E9021F">
        <w:rPr>
          <w:rFonts w:ascii="Times New Roman" w:hAnsi="Times New Roman" w:cs="Times New Roman"/>
          <w:sz w:val="28"/>
          <w:szCs w:val="28"/>
          <w:lang w:val="en-US"/>
        </w:rPr>
        <w:t>Times</w:t>
      </w:r>
      <w:r w:rsidRPr="00E9021F">
        <w:rPr>
          <w:rFonts w:ascii="Times New Roman" w:hAnsi="Times New Roman" w:cs="Times New Roman"/>
          <w:sz w:val="28"/>
          <w:szCs w:val="28"/>
        </w:rPr>
        <w:t>//№1 (314) от 20.01.2014</w:t>
      </w:r>
    </w:p>
    <w:p w:rsidR="00BD3F6B" w:rsidRPr="00BD3F6B" w:rsidRDefault="00BD3F6B" w:rsidP="00371341">
      <w:pPr>
        <w:pStyle w:val="a6"/>
        <w:numPr>
          <w:ilvl w:val="0"/>
          <w:numId w:val="12"/>
        </w:numPr>
        <w:spacing w:line="360" w:lineRule="auto"/>
        <w:jc w:val="both"/>
        <w:rPr>
          <w:rFonts w:ascii="Times New Roman" w:hAnsi="Times New Roman" w:cs="Times New Roman"/>
          <w:iCs/>
          <w:sz w:val="28"/>
          <w:szCs w:val="28"/>
          <w:lang w:val="en-US"/>
        </w:rPr>
      </w:pPr>
      <w:r w:rsidRPr="00BD3F6B">
        <w:rPr>
          <w:rFonts w:ascii="Times New Roman" w:hAnsi="Times New Roman" w:cs="Times New Roman"/>
          <w:sz w:val="28"/>
          <w:szCs w:val="28"/>
        </w:rPr>
        <w:t>Бабкин С.</w:t>
      </w:r>
      <w:r w:rsidR="0099049D">
        <w:rPr>
          <w:rFonts w:ascii="Times New Roman" w:hAnsi="Times New Roman" w:cs="Times New Roman"/>
          <w:sz w:val="28"/>
          <w:szCs w:val="28"/>
        </w:rPr>
        <w:t xml:space="preserve"> </w:t>
      </w:r>
      <w:r w:rsidRPr="00BD3F6B">
        <w:rPr>
          <w:rFonts w:ascii="Times New Roman" w:hAnsi="Times New Roman" w:cs="Times New Roman"/>
          <w:sz w:val="28"/>
          <w:szCs w:val="28"/>
        </w:rPr>
        <w:t>И. Слияния и поглощения - уточнение терминологии//Бизнес в законе. Экономико-юридический журнал, 2013, С.215-218</w:t>
      </w:r>
    </w:p>
    <w:p w:rsidR="00BD3F6B" w:rsidRDefault="00963E3A" w:rsidP="00371341">
      <w:pPr>
        <w:pStyle w:val="a6"/>
        <w:numPr>
          <w:ilvl w:val="0"/>
          <w:numId w:val="12"/>
        </w:numPr>
        <w:spacing w:line="360" w:lineRule="auto"/>
        <w:jc w:val="both"/>
        <w:rPr>
          <w:rFonts w:ascii="Times New Roman" w:hAnsi="Times New Roman" w:cs="Times New Roman"/>
          <w:sz w:val="28"/>
          <w:szCs w:val="28"/>
        </w:rPr>
      </w:pPr>
      <w:r w:rsidRPr="00BD3F6B">
        <w:rPr>
          <w:rFonts w:ascii="Times New Roman" w:hAnsi="Times New Roman" w:cs="Times New Roman"/>
          <w:sz w:val="28"/>
          <w:szCs w:val="28"/>
        </w:rPr>
        <w:t>Бегаева А.</w:t>
      </w:r>
      <w:r w:rsidR="00DD4D36">
        <w:rPr>
          <w:rFonts w:ascii="Times New Roman" w:hAnsi="Times New Roman" w:cs="Times New Roman"/>
          <w:sz w:val="28"/>
          <w:szCs w:val="28"/>
        </w:rPr>
        <w:t xml:space="preserve"> </w:t>
      </w:r>
      <w:r w:rsidRPr="00BD3F6B">
        <w:rPr>
          <w:rFonts w:ascii="Times New Roman" w:hAnsi="Times New Roman" w:cs="Times New Roman"/>
          <w:sz w:val="28"/>
          <w:szCs w:val="28"/>
        </w:rPr>
        <w:t xml:space="preserve">А. Корпоративные слияния и поглощения: проблемы и перспективы правового регулирования /отв. ред. Н.И. Михайлов. – М.: Инфотропик Медиа, 2010 г. </w:t>
      </w:r>
      <w:r w:rsidR="00BD3F6B" w:rsidRPr="00BD3F6B">
        <w:rPr>
          <w:rFonts w:ascii="Times New Roman" w:hAnsi="Times New Roman" w:cs="Times New Roman"/>
          <w:sz w:val="28"/>
          <w:szCs w:val="28"/>
        </w:rPr>
        <w:t xml:space="preserve"> </w:t>
      </w:r>
    </w:p>
    <w:p w:rsidR="00BD3F6B" w:rsidRDefault="00BD3F6B" w:rsidP="00371341">
      <w:pPr>
        <w:pStyle w:val="a6"/>
        <w:numPr>
          <w:ilvl w:val="0"/>
          <w:numId w:val="12"/>
        </w:numPr>
        <w:spacing w:line="360" w:lineRule="auto"/>
        <w:jc w:val="both"/>
        <w:rPr>
          <w:rFonts w:ascii="Times New Roman" w:hAnsi="Times New Roman" w:cs="Times New Roman"/>
          <w:sz w:val="28"/>
          <w:szCs w:val="28"/>
        </w:rPr>
      </w:pPr>
      <w:r w:rsidRPr="00BD3F6B">
        <w:rPr>
          <w:rFonts w:ascii="Times New Roman" w:hAnsi="Times New Roman" w:cs="Times New Roman"/>
          <w:sz w:val="28"/>
          <w:szCs w:val="28"/>
        </w:rPr>
        <w:t>Брейли Р., Майерс С. Принципы корпоративных финансов -М, 2008, с.863-868</w:t>
      </w:r>
      <w:r>
        <w:rPr>
          <w:rFonts w:ascii="Times New Roman" w:hAnsi="Times New Roman" w:cs="Times New Roman"/>
          <w:sz w:val="28"/>
          <w:szCs w:val="28"/>
        </w:rPr>
        <w:t xml:space="preserve"> </w:t>
      </w:r>
    </w:p>
    <w:p w:rsidR="00BD3F6B" w:rsidRDefault="00BD3F6B" w:rsidP="00371341">
      <w:pPr>
        <w:pStyle w:val="a6"/>
        <w:numPr>
          <w:ilvl w:val="0"/>
          <w:numId w:val="12"/>
        </w:numPr>
        <w:spacing w:line="360" w:lineRule="auto"/>
        <w:jc w:val="both"/>
        <w:rPr>
          <w:rFonts w:ascii="Times New Roman" w:hAnsi="Times New Roman" w:cs="Times New Roman"/>
          <w:sz w:val="28"/>
          <w:szCs w:val="28"/>
        </w:rPr>
      </w:pPr>
      <w:r w:rsidRPr="00BD3F6B">
        <w:rPr>
          <w:rFonts w:ascii="Times New Roman" w:hAnsi="Times New Roman" w:cs="Times New Roman"/>
          <w:sz w:val="28"/>
          <w:szCs w:val="28"/>
        </w:rPr>
        <w:t>Гвардин С.</w:t>
      </w:r>
      <w:r w:rsidR="00DD4D36">
        <w:rPr>
          <w:rFonts w:ascii="Times New Roman" w:hAnsi="Times New Roman" w:cs="Times New Roman"/>
          <w:sz w:val="28"/>
          <w:szCs w:val="28"/>
        </w:rPr>
        <w:t xml:space="preserve"> </w:t>
      </w:r>
      <w:r w:rsidRPr="00BD3F6B">
        <w:rPr>
          <w:rFonts w:ascii="Times New Roman" w:hAnsi="Times New Roman" w:cs="Times New Roman"/>
          <w:sz w:val="28"/>
          <w:szCs w:val="28"/>
        </w:rPr>
        <w:t>В. Слияния и поглощения: Эффективная стратегия для России, изд.Питер, с 17-25</w:t>
      </w:r>
    </w:p>
    <w:p w:rsidR="00846521" w:rsidRDefault="00846521" w:rsidP="00371341">
      <w:pPr>
        <w:pStyle w:val="a6"/>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Дубянский А.</w:t>
      </w:r>
      <w:r w:rsidR="00DD4D36">
        <w:rPr>
          <w:rFonts w:ascii="Times New Roman" w:hAnsi="Times New Roman" w:cs="Times New Roman"/>
          <w:sz w:val="28"/>
          <w:szCs w:val="28"/>
        </w:rPr>
        <w:t xml:space="preserve"> </w:t>
      </w:r>
      <w:r>
        <w:rPr>
          <w:rFonts w:ascii="Times New Roman" w:hAnsi="Times New Roman" w:cs="Times New Roman"/>
          <w:sz w:val="28"/>
          <w:szCs w:val="28"/>
        </w:rPr>
        <w:t>Н. Проблема диверсификации на финансовых рынках в результате сделок слияний и поглощений</w:t>
      </w:r>
      <w:r w:rsidRPr="00846521">
        <w:rPr>
          <w:rFonts w:ascii="Times New Roman" w:hAnsi="Times New Roman" w:cs="Times New Roman"/>
          <w:sz w:val="28"/>
          <w:szCs w:val="28"/>
        </w:rPr>
        <w:t xml:space="preserve">// </w:t>
      </w:r>
      <w:r>
        <w:rPr>
          <w:rFonts w:ascii="Times New Roman" w:hAnsi="Times New Roman" w:cs="Times New Roman"/>
          <w:sz w:val="28"/>
          <w:szCs w:val="28"/>
        </w:rPr>
        <w:t>СПб</w:t>
      </w:r>
      <w:r w:rsidRPr="00846521">
        <w:rPr>
          <w:rFonts w:ascii="Times New Roman" w:hAnsi="Times New Roman" w:cs="Times New Roman"/>
          <w:sz w:val="28"/>
          <w:szCs w:val="28"/>
        </w:rPr>
        <w:t xml:space="preserve">: </w:t>
      </w:r>
      <w:r>
        <w:rPr>
          <w:rFonts w:ascii="Times New Roman" w:hAnsi="Times New Roman" w:cs="Times New Roman"/>
          <w:sz w:val="28"/>
          <w:szCs w:val="28"/>
        </w:rPr>
        <w:t>Санкт-Петербургский университет технологий управления и экономики</w:t>
      </w:r>
      <w:r w:rsidR="001C3B68">
        <w:rPr>
          <w:rFonts w:ascii="Times New Roman" w:hAnsi="Times New Roman" w:cs="Times New Roman"/>
          <w:sz w:val="28"/>
          <w:szCs w:val="28"/>
        </w:rPr>
        <w:t xml:space="preserve">, №8(82), </w:t>
      </w:r>
      <w:r>
        <w:rPr>
          <w:rFonts w:ascii="Times New Roman" w:hAnsi="Times New Roman" w:cs="Times New Roman"/>
          <w:sz w:val="28"/>
          <w:szCs w:val="28"/>
        </w:rPr>
        <w:t>2012, с 25-27</w:t>
      </w:r>
    </w:p>
    <w:p w:rsidR="00E9021F" w:rsidRDefault="00E9021F" w:rsidP="00371341">
      <w:pPr>
        <w:pStyle w:val="a6"/>
        <w:numPr>
          <w:ilvl w:val="0"/>
          <w:numId w:val="12"/>
        </w:numPr>
        <w:spacing w:line="360" w:lineRule="auto"/>
        <w:jc w:val="both"/>
        <w:rPr>
          <w:rFonts w:ascii="Times New Roman" w:hAnsi="Times New Roman" w:cs="Times New Roman"/>
          <w:sz w:val="28"/>
          <w:szCs w:val="28"/>
        </w:rPr>
      </w:pPr>
      <w:r w:rsidRPr="00E9021F">
        <w:rPr>
          <w:rFonts w:ascii="Times New Roman" w:hAnsi="Times New Roman" w:cs="Times New Roman"/>
          <w:sz w:val="28"/>
          <w:szCs w:val="28"/>
        </w:rPr>
        <w:t>Ендовицкий Д.</w:t>
      </w:r>
      <w:r w:rsidR="00DD4D36">
        <w:rPr>
          <w:rFonts w:ascii="Times New Roman" w:hAnsi="Times New Roman" w:cs="Times New Roman"/>
          <w:sz w:val="28"/>
          <w:szCs w:val="28"/>
        </w:rPr>
        <w:t xml:space="preserve"> </w:t>
      </w:r>
      <w:r w:rsidRPr="00E9021F">
        <w:rPr>
          <w:rFonts w:ascii="Times New Roman" w:hAnsi="Times New Roman" w:cs="Times New Roman"/>
          <w:sz w:val="28"/>
          <w:szCs w:val="28"/>
        </w:rPr>
        <w:t xml:space="preserve">А., Соболева В.Е. Экономический анализ слияния и поглощений компаний. - М.: КноРус, 2008, 448 с. </w:t>
      </w:r>
    </w:p>
    <w:p w:rsidR="00371341" w:rsidRPr="00371341" w:rsidRDefault="00371341" w:rsidP="00371341">
      <w:pPr>
        <w:pStyle w:val="a6"/>
        <w:numPr>
          <w:ilvl w:val="0"/>
          <w:numId w:val="12"/>
        </w:numPr>
        <w:spacing w:after="0" w:line="360" w:lineRule="auto"/>
        <w:jc w:val="both"/>
        <w:rPr>
          <w:rFonts w:ascii="Times New Roman" w:hAnsi="Times New Roman" w:cs="Times New Roman"/>
          <w:sz w:val="28"/>
          <w:szCs w:val="28"/>
        </w:rPr>
      </w:pPr>
      <w:r w:rsidRPr="00371341">
        <w:rPr>
          <w:rFonts w:ascii="Times New Roman" w:hAnsi="Times New Roman" w:cs="Times New Roman"/>
          <w:sz w:val="28"/>
          <w:szCs w:val="28"/>
        </w:rPr>
        <w:t>Ивашковская И. Слияния и поглощения: ловушки роста // Управление компанией, 2004, №7</w:t>
      </w:r>
    </w:p>
    <w:p w:rsidR="00963E3A" w:rsidRPr="00963E3A" w:rsidRDefault="00963E3A" w:rsidP="00371341">
      <w:pPr>
        <w:pStyle w:val="a6"/>
        <w:numPr>
          <w:ilvl w:val="0"/>
          <w:numId w:val="12"/>
        </w:numPr>
        <w:spacing w:line="360" w:lineRule="auto"/>
        <w:ind w:left="714" w:hanging="357"/>
        <w:jc w:val="both"/>
        <w:rPr>
          <w:rFonts w:ascii="Times New Roman" w:hAnsi="Times New Roman" w:cs="Times New Roman"/>
          <w:sz w:val="28"/>
          <w:szCs w:val="28"/>
        </w:rPr>
      </w:pPr>
      <w:r w:rsidRPr="00963E3A">
        <w:rPr>
          <w:rFonts w:ascii="Times New Roman" w:hAnsi="Times New Roman" w:cs="Times New Roman"/>
          <w:sz w:val="28"/>
          <w:szCs w:val="28"/>
        </w:rPr>
        <w:t>Игнатишин Ю. Слияния и поглощения: стратегия, тактика, финансы - СПб: Питер, 2005, с.28-32</w:t>
      </w:r>
      <w:r w:rsidRPr="00963E3A">
        <w:rPr>
          <w:rFonts w:ascii="Times New Roman" w:hAnsi="Times New Roman" w:cs="Times New Roman"/>
        </w:rPr>
        <w:t xml:space="preserve"> </w:t>
      </w:r>
    </w:p>
    <w:p w:rsidR="00963E3A" w:rsidRPr="00963E3A" w:rsidRDefault="00963E3A" w:rsidP="00371341">
      <w:pPr>
        <w:pStyle w:val="a6"/>
        <w:numPr>
          <w:ilvl w:val="0"/>
          <w:numId w:val="12"/>
        </w:numPr>
        <w:spacing w:line="360" w:lineRule="auto"/>
        <w:ind w:left="714" w:hanging="357"/>
        <w:jc w:val="both"/>
        <w:rPr>
          <w:rFonts w:ascii="Times New Roman" w:hAnsi="Times New Roman" w:cs="Times New Roman"/>
          <w:sz w:val="28"/>
          <w:szCs w:val="28"/>
        </w:rPr>
      </w:pPr>
      <w:r w:rsidRPr="00963E3A">
        <w:rPr>
          <w:rFonts w:ascii="Times New Roman" w:hAnsi="Times New Roman" w:cs="Times New Roman"/>
          <w:sz w:val="28"/>
          <w:szCs w:val="28"/>
        </w:rPr>
        <w:lastRenderedPageBreak/>
        <w:t>Ионцев М. Корпоративные захваты. Слияния, поглощения/</w:t>
      </w:r>
      <w:r>
        <w:rPr>
          <w:rFonts w:ascii="Times New Roman" w:hAnsi="Times New Roman" w:cs="Times New Roman"/>
          <w:sz w:val="28"/>
          <w:szCs w:val="28"/>
        </w:rPr>
        <w:t xml:space="preserve"> Г</w:t>
      </w:r>
      <w:r w:rsidRPr="00963E3A">
        <w:rPr>
          <w:rFonts w:ascii="Times New Roman" w:hAnsi="Times New Roman" w:cs="Times New Roman"/>
          <w:sz w:val="28"/>
          <w:szCs w:val="28"/>
        </w:rPr>
        <w:t>ринмэйл</w:t>
      </w:r>
      <w:r w:rsidRPr="00963E3A">
        <w:rPr>
          <w:rStyle w:val="apple-converted-space"/>
          <w:rFonts w:ascii="Times New Roman" w:hAnsi="Times New Roman" w:cs="Times New Roman"/>
          <w:sz w:val="28"/>
          <w:szCs w:val="28"/>
        </w:rPr>
        <w:t> </w:t>
      </w:r>
      <w:r w:rsidRPr="00963E3A">
        <w:rPr>
          <w:rFonts w:ascii="Times New Roman" w:hAnsi="Times New Roman" w:cs="Times New Roman"/>
          <w:sz w:val="28"/>
          <w:szCs w:val="28"/>
        </w:rPr>
        <w:t>. – 2-е изд – М. : Ось-89, 2006 , с.15-23</w:t>
      </w:r>
    </w:p>
    <w:p w:rsidR="00E9021F" w:rsidRDefault="00963E3A" w:rsidP="00371341">
      <w:pPr>
        <w:pStyle w:val="a6"/>
        <w:numPr>
          <w:ilvl w:val="0"/>
          <w:numId w:val="12"/>
        </w:numPr>
        <w:spacing w:line="360" w:lineRule="auto"/>
        <w:jc w:val="both"/>
        <w:rPr>
          <w:rFonts w:ascii="Times New Roman" w:hAnsi="Times New Roman" w:cs="Times New Roman"/>
          <w:sz w:val="28"/>
          <w:szCs w:val="28"/>
        </w:rPr>
      </w:pPr>
      <w:r w:rsidRPr="00963E3A">
        <w:rPr>
          <w:rFonts w:ascii="Times New Roman" w:hAnsi="Times New Roman" w:cs="Times New Roman"/>
          <w:sz w:val="28"/>
          <w:szCs w:val="28"/>
        </w:rPr>
        <w:t xml:space="preserve">Кодекс корпоративного поведения [Электронный ресурс] с. 57-60. </w:t>
      </w:r>
      <w:r w:rsidRPr="00963E3A">
        <w:rPr>
          <w:rFonts w:ascii="Times New Roman" w:hAnsi="Times New Roman" w:cs="Times New Roman"/>
          <w:sz w:val="28"/>
          <w:szCs w:val="28"/>
          <w:lang w:val="en-US"/>
        </w:rPr>
        <w:t>URL</w:t>
      </w:r>
      <w:r w:rsidRPr="00963E3A">
        <w:rPr>
          <w:rFonts w:ascii="Times New Roman" w:hAnsi="Times New Roman" w:cs="Times New Roman"/>
          <w:sz w:val="28"/>
          <w:szCs w:val="28"/>
        </w:rPr>
        <w:t>:</w:t>
      </w:r>
      <w:r w:rsidRPr="00963E3A">
        <w:rPr>
          <w:rFonts w:ascii="Times New Roman" w:hAnsi="Times New Roman" w:cs="Times New Roman"/>
          <w:sz w:val="28"/>
          <w:szCs w:val="28"/>
          <w:lang w:val="en-US"/>
        </w:rPr>
        <w:t>http</w:t>
      </w:r>
      <w:r w:rsidRPr="00963E3A">
        <w:rPr>
          <w:rFonts w:ascii="Times New Roman" w:hAnsi="Times New Roman" w:cs="Times New Roman"/>
          <w:sz w:val="28"/>
          <w:szCs w:val="28"/>
        </w:rPr>
        <w:t>://</w:t>
      </w:r>
      <w:r w:rsidRPr="00963E3A">
        <w:rPr>
          <w:rFonts w:ascii="Times New Roman" w:hAnsi="Times New Roman" w:cs="Times New Roman"/>
          <w:sz w:val="28"/>
          <w:szCs w:val="28"/>
          <w:lang w:val="en-US"/>
        </w:rPr>
        <w:t>www</w:t>
      </w:r>
      <w:r w:rsidRPr="00963E3A">
        <w:rPr>
          <w:rFonts w:ascii="Times New Roman" w:hAnsi="Times New Roman" w:cs="Times New Roman"/>
          <w:sz w:val="28"/>
          <w:szCs w:val="28"/>
        </w:rPr>
        <w:t>.</w:t>
      </w:r>
      <w:r w:rsidRPr="00963E3A">
        <w:rPr>
          <w:rFonts w:ascii="Times New Roman" w:hAnsi="Times New Roman" w:cs="Times New Roman"/>
          <w:sz w:val="28"/>
          <w:szCs w:val="28"/>
          <w:lang w:val="en-US"/>
        </w:rPr>
        <w:t>cbr</w:t>
      </w:r>
      <w:r w:rsidRPr="00963E3A">
        <w:rPr>
          <w:rFonts w:ascii="Times New Roman" w:hAnsi="Times New Roman" w:cs="Times New Roman"/>
          <w:sz w:val="28"/>
          <w:szCs w:val="28"/>
        </w:rPr>
        <w:t>.</w:t>
      </w:r>
      <w:r w:rsidRPr="00963E3A">
        <w:rPr>
          <w:rFonts w:ascii="Times New Roman" w:hAnsi="Times New Roman" w:cs="Times New Roman"/>
          <w:sz w:val="28"/>
          <w:szCs w:val="28"/>
          <w:lang w:val="en-US"/>
        </w:rPr>
        <w:t>ru</w:t>
      </w:r>
      <w:r w:rsidRPr="00963E3A">
        <w:rPr>
          <w:rFonts w:ascii="Times New Roman" w:hAnsi="Times New Roman" w:cs="Times New Roman"/>
          <w:sz w:val="28"/>
          <w:szCs w:val="28"/>
        </w:rPr>
        <w:t>/</w:t>
      </w:r>
      <w:r w:rsidRPr="00963E3A">
        <w:rPr>
          <w:rFonts w:ascii="Times New Roman" w:hAnsi="Times New Roman" w:cs="Times New Roman"/>
          <w:sz w:val="28"/>
          <w:szCs w:val="28"/>
          <w:lang w:val="en-US"/>
        </w:rPr>
        <w:t>sbrfr</w:t>
      </w:r>
      <w:r w:rsidRPr="00963E3A">
        <w:rPr>
          <w:rFonts w:ascii="Times New Roman" w:hAnsi="Times New Roman" w:cs="Times New Roman"/>
          <w:sz w:val="28"/>
          <w:szCs w:val="28"/>
        </w:rPr>
        <w:t>/</w:t>
      </w:r>
      <w:r w:rsidRPr="00963E3A">
        <w:rPr>
          <w:rFonts w:ascii="Times New Roman" w:hAnsi="Times New Roman" w:cs="Times New Roman"/>
          <w:sz w:val="28"/>
          <w:szCs w:val="28"/>
          <w:lang w:val="en-US"/>
        </w:rPr>
        <w:t>archive</w:t>
      </w:r>
      <w:r w:rsidRPr="00963E3A">
        <w:rPr>
          <w:rFonts w:ascii="Times New Roman" w:hAnsi="Times New Roman" w:cs="Times New Roman"/>
          <w:sz w:val="28"/>
          <w:szCs w:val="28"/>
        </w:rPr>
        <w:t>/</w:t>
      </w:r>
      <w:r w:rsidRPr="00963E3A">
        <w:rPr>
          <w:rFonts w:ascii="Times New Roman" w:hAnsi="Times New Roman" w:cs="Times New Roman"/>
          <w:sz w:val="28"/>
          <w:szCs w:val="28"/>
          <w:lang w:val="en-US"/>
        </w:rPr>
        <w:t>fsfr</w:t>
      </w:r>
      <w:r w:rsidRPr="00963E3A">
        <w:rPr>
          <w:rFonts w:ascii="Times New Roman" w:hAnsi="Times New Roman" w:cs="Times New Roman"/>
          <w:sz w:val="28"/>
          <w:szCs w:val="28"/>
        </w:rPr>
        <w:t>/</w:t>
      </w:r>
      <w:r w:rsidRPr="00963E3A">
        <w:rPr>
          <w:rFonts w:ascii="Times New Roman" w:hAnsi="Times New Roman" w:cs="Times New Roman"/>
          <w:sz w:val="28"/>
          <w:szCs w:val="28"/>
          <w:lang w:val="en-US"/>
        </w:rPr>
        <w:t>fkcb</w:t>
      </w:r>
      <w:r w:rsidRPr="00963E3A">
        <w:rPr>
          <w:rFonts w:ascii="Times New Roman" w:hAnsi="Times New Roman" w:cs="Times New Roman"/>
          <w:sz w:val="28"/>
          <w:szCs w:val="28"/>
        </w:rPr>
        <w:t>_</w:t>
      </w:r>
      <w:r w:rsidRPr="00963E3A">
        <w:rPr>
          <w:rFonts w:ascii="Times New Roman" w:hAnsi="Times New Roman" w:cs="Times New Roman"/>
          <w:sz w:val="28"/>
          <w:szCs w:val="28"/>
          <w:lang w:val="en-US"/>
        </w:rPr>
        <w:t>ffms</w:t>
      </w:r>
      <w:r w:rsidRPr="00963E3A">
        <w:rPr>
          <w:rFonts w:ascii="Times New Roman" w:hAnsi="Times New Roman" w:cs="Times New Roman"/>
          <w:sz w:val="28"/>
          <w:szCs w:val="28"/>
        </w:rPr>
        <w:t>/</w:t>
      </w:r>
      <w:r w:rsidRPr="00963E3A">
        <w:rPr>
          <w:rFonts w:ascii="Times New Roman" w:hAnsi="Times New Roman" w:cs="Times New Roman"/>
          <w:sz w:val="28"/>
          <w:szCs w:val="28"/>
          <w:lang w:val="en-US"/>
        </w:rPr>
        <w:t>catalog</w:t>
      </w:r>
      <w:r w:rsidRPr="00963E3A">
        <w:rPr>
          <w:rFonts w:ascii="Times New Roman" w:hAnsi="Times New Roman" w:cs="Times New Roman"/>
          <w:sz w:val="28"/>
          <w:szCs w:val="28"/>
        </w:rPr>
        <w:t>.</w:t>
      </w:r>
      <w:r w:rsidRPr="00963E3A">
        <w:rPr>
          <w:rFonts w:ascii="Times New Roman" w:hAnsi="Times New Roman" w:cs="Times New Roman"/>
          <w:sz w:val="28"/>
          <w:szCs w:val="28"/>
          <w:lang w:val="en-US"/>
        </w:rPr>
        <w:t>asp</w:t>
      </w:r>
      <w:r w:rsidRPr="00963E3A">
        <w:rPr>
          <w:rFonts w:ascii="Times New Roman" w:hAnsi="Times New Roman" w:cs="Times New Roman"/>
          <w:sz w:val="28"/>
          <w:szCs w:val="28"/>
        </w:rPr>
        <w:t>@</w:t>
      </w:r>
      <w:r w:rsidRPr="00963E3A">
        <w:rPr>
          <w:rFonts w:ascii="Times New Roman" w:hAnsi="Times New Roman" w:cs="Times New Roman"/>
          <w:sz w:val="28"/>
          <w:szCs w:val="28"/>
          <w:lang w:val="en-US"/>
        </w:rPr>
        <w:t>ob</w:t>
      </w:r>
      <w:r w:rsidRPr="00963E3A">
        <w:rPr>
          <w:rFonts w:ascii="Times New Roman" w:hAnsi="Times New Roman" w:cs="Times New Roman"/>
          <w:sz w:val="28"/>
          <w:szCs w:val="28"/>
        </w:rPr>
        <w:t>_</w:t>
      </w:r>
      <w:r w:rsidRPr="00963E3A">
        <w:rPr>
          <w:rFonts w:ascii="Times New Roman" w:hAnsi="Times New Roman" w:cs="Times New Roman"/>
          <w:sz w:val="28"/>
          <w:szCs w:val="28"/>
          <w:lang w:val="en-US"/>
        </w:rPr>
        <w:t>no</w:t>
      </w:r>
      <w:r w:rsidRPr="00963E3A">
        <w:rPr>
          <w:rFonts w:ascii="Times New Roman" w:hAnsi="Times New Roman" w:cs="Times New Roman"/>
          <w:sz w:val="28"/>
          <w:szCs w:val="28"/>
        </w:rPr>
        <w:t>=1772.</w:t>
      </w:r>
      <w:r w:rsidRPr="00963E3A">
        <w:rPr>
          <w:rFonts w:ascii="Times New Roman" w:hAnsi="Times New Roman" w:cs="Times New Roman"/>
          <w:sz w:val="28"/>
          <w:szCs w:val="28"/>
          <w:lang w:val="en-US"/>
        </w:rPr>
        <w:t>html</w:t>
      </w:r>
      <w:r w:rsidRPr="00963E3A">
        <w:rPr>
          <w:rFonts w:ascii="Times New Roman" w:hAnsi="Times New Roman" w:cs="Times New Roman"/>
          <w:sz w:val="28"/>
          <w:szCs w:val="28"/>
        </w:rPr>
        <w:t xml:space="preserve"> (дата обращения: 04.04.2017)</w:t>
      </w:r>
      <w:r w:rsidR="00E9021F">
        <w:rPr>
          <w:rFonts w:ascii="Times New Roman" w:hAnsi="Times New Roman" w:cs="Times New Roman"/>
          <w:sz w:val="28"/>
          <w:szCs w:val="28"/>
        </w:rPr>
        <w:t xml:space="preserve"> </w:t>
      </w:r>
    </w:p>
    <w:p w:rsidR="00BD3F6B" w:rsidRPr="00252900" w:rsidRDefault="00E9021F" w:rsidP="00371341">
      <w:pPr>
        <w:pStyle w:val="a6"/>
        <w:numPr>
          <w:ilvl w:val="0"/>
          <w:numId w:val="12"/>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Лаврушин О.</w:t>
      </w:r>
      <w:r w:rsidR="00DD4D3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 Мамонова И.</w:t>
      </w:r>
      <w:r w:rsidR="00DD4D3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 Валенцева Н.</w:t>
      </w:r>
      <w:r w:rsidR="00DD4D3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 Банковское дело</w:t>
      </w:r>
      <w:r w:rsidRPr="003C285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учебник, М.КноРус, 2009, с 19-50</w:t>
      </w:r>
    </w:p>
    <w:p w:rsidR="00252900" w:rsidRPr="00BD3F6B" w:rsidRDefault="00252900" w:rsidP="00371341">
      <w:pPr>
        <w:pStyle w:val="a6"/>
        <w:numPr>
          <w:ilvl w:val="0"/>
          <w:numId w:val="12"/>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Отчетность и годовые отчеты МДМ банка </w:t>
      </w:r>
      <w:r w:rsidRPr="0025290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Электронный ресурс</w:t>
      </w:r>
      <w:r w:rsidRPr="0025290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URL</w:t>
      </w:r>
      <w:r w:rsidRPr="00252900">
        <w:rPr>
          <w:rFonts w:ascii="Times New Roman" w:hAnsi="Times New Roman" w:cs="Times New Roman"/>
          <w:color w:val="000000"/>
          <w:sz w:val="28"/>
          <w:szCs w:val="28"/>
          <w:shd w:val="clear" w:color="auto" w:fill="FFFFFF"/>
        </w:rPr>
        <w:t>:</w:t>
      </w:r>
      <w:r w:rsidRPr="00252900">
        <w:t xml:space="preserve"> </w:t>
      </w:r>
      <w:r w:rsidRPr="00252900">
        <w:rPr>
          <w:rFonts w:ascii="Times New Roman" w:hAnsi="Times New Roman" w:cs="Times New Roman"/>
          <w:color w:val="000000"/>
          <w:sz w:val="28"/>
          <w:szCs w:val="28"/>
          <w:shd w:val="clear" w:color="auto" w:fill="FFFFFF"/>
        </w:rPr>
        <w:t>https://www.binbank.ru/investor-relations/mdm/financial-statements/ (</w:t>
      </w:r>
      <w:r>
        <w:rPr>
          <w:rFonts w:ascii="Times New Roman" w:hAnsi="Times New Roman" w:cs="Times New Roman"/>
          <w:color w:val="000000"/>
          <w:sz w:val="28"/>
          <w:szCs w:val="28"/>
          <w:shd w:val="clear" w:color="auto" w:fill="FFFFFF"/>
        </w:rPr>
        <w:t>дата обращения</w:t>
      </w:r>
      <w:r w:rsidRPr="00252900">
        <w:rPr>
          <w:rFonts w:ascii="Times New Roman" w:hAnsi="Times New Roman" w:cs="Times New Roman"/>
          <w:color w:val="000000"/>
          <w:sz w:val="28"/>
          <w:szCs w:val="28"/>
          <w:shd w:val="clear" w:color="auto" w:fill="FFFFFF"/>
        </w:rPr>
        <w:t>: 03.02.2017)</w:t>
      </w:r>
    </w:p>
    <w:p w:rsidR="00E9021F" w:rsidRDefault="00963E3A" w:rsidP="00371341">
      <w:pPr>
        <w:pStyle w:val="a6"/>
        <w:numPr>
          <w:ilvl w:val="0"/>
          <w:numId w:val="12"/>
        </w:numPr>
        <w:spacing w:line="360" w:lineRule="auto"/>
        <w:jc w:val="both"/>
        <w:rPr>
          <w:rFonts w:ascii="Times New Roman" w:hAnsi="Times New Roman" w:cs="Times New Roman"/>
          <w:sz w:val="28"/>
          <w:szCs w:val="28"/>
        </w:rPr>
      </w:pPr>
      <w:r w:rsidRPr="00BD3F6B">
        <w:rPr>
          <w:rFonts w:ascii="Times New Roman" w:hAnsi="Times New Roman" w:cs="Times New Roman"/>
          <w:sz w:val="28"/>
          <w:szCs w:val="28"/>
        </w:rPr>
        <w:t>Рид С.</w:t>
      </w:r>
      <w:r w:rsidR="00DD4D36">
        <w:rPr>
          <w:rFonts w:ascii="Times New Roman" w:hAnsi="Times New Roman" w:cs="Times New Roman"/>
          <w:sz w:val="28"/>
          <w:szCs w:val="28"/>
        </w:rPr>
        <w:t xml:space="preserve"> </w:t>
      </w:r>
      <w:r w:rsidRPr="00BD3F6B">
        <w:rPr>
          <w:rFonts w:ascii="Times New Roman" w:hAnsi="Times New Roman" w:cs="Times New Roman"/>
          <w:sz w:val="28"/>
          <w:szCs w:val="28"/>
        </w:rPr>
        <w:t>Ф., Лажу А.</w:t>
      </w:r>
      <w:r w:rsidR="00DD4D36">
        <w:rPr>
          <w:rFonts w:ascii="Times New Roman" w:hAnsi="Times New Roman" w:cs="Times New Roman"/>
          <w:sz w:val="28"/>
          <w:szCs w:val="28"/>
        </w:rPr>
        <w:t xml:space="preserve"> </w:t>
      </w:r>
      <w:r w:rsidRPr="00BD3F6B">
        <w:rPr>
          <w:rFonts w:ascii="Times New Roman" w:hAnsi="Times New Roman" w:cs="Times New Roman"/>
          <w:sz w:val="28"/>
          <w:szCs w:val="28"/>
        </w:rPr>
        <w:t>Р. Искусство слияний и поглощений; Пер. с англ. - М.:"Альпина Бизнес Букс", 2004</w:t>
      </w:r>
      <w:r w:rsidR="00BD3F6B" w:rsidRPr="00BD3F6B">
        <w:rPr>
          <w:rFonts w:ascii="Times New Roman" w:hAnsi="Times New Roman" w:cs="Times New Roman"/>
          <w:sz w:val="28"/>
          <w:szCs w:val="28"/>
        </w:rPr>
        <w:t xml:space="preserve"> </w:t>
      </w:r>
      <w:r w:rsidR="00E9021F">
        <w:rPr>
          <w:rFonts w:ascii="Times New Roman" w:hAnsi="Times New Roman" w:cs="Times New Roman"/>
          <w:sz w:val="28"/>
          <w:szCs w:val="28"/>
        </w:rPr>
        <w:t xml:space="preserve"> </w:t>
      </w:r>
    </w:p>
    <w:p w:rsidR="00E9021F" w:rsidRPr="00E9021F" w:rsidRDefault="00E9021F" w:rsidP="00371341">
      <w:pPr>
        <w:pStyle w:val="a6"/>
        <w:numPr>
          <w:ilvl w:val="0"/>
          <w:numId w:val="12"/>
        </w:numPr>
        <w:spacing w:line="360" w:lineRule="auto"/>
        <w:jc w:val="both"/>
        <w:rPr>
          <w:rFonts w:ascii="Times New Roman" w:hAnsi="Times New Roman" w:cs="Times New Roman"/>
          <w:sz w:val="28"/>
          <w:szCs w:val="28"/>
        </w:rPr>
      </w:pPr>
      <w:r w:rsidRPr="00E9021F">
        <w:rPr>
          <w:rFonts w:ascii="Times New Roman" w:hAnsi="Times New Roman" w:cs="Times New Roman"/>
          <w:sz w:val="28"/>
          <w:szCs w:val="28"/>
        </w:rPr>
        <w:t xml:space="preserve">Самые дорогие публичные компании России 2017 [Электронный ресурс] //РИА новости// </w:t>
      </w:r>
      <w:r w:rsidRPr="00E9021F">
        <w:rPr>
          <w:rFonts w:ascii="Times New Roman" w:hAnsi="Times New Roman" w:cs="Times New Roman"/>
          <w:sz w:val="28"/>
          <w:szCs w:val="28"/>
          <w:lang w:val="en-US"/>
        </w:rPr>
        <w:t>URL</w:t>
      </w:r>
      <w:r w:rsidRPr="00E9021F">
        <w:rPr>
          <w:rFonts w:ascii="Times New Roman" w:hAnsi="Times New Roman" w:cs="Times New Roman"/>
          <w:sz w:val="28"/>
          <w:szCs w:val="28"/>
        </w:rPr>
        <w:t xml:space="preserve">: </w:t>
      </w:r>
      <w:r w:rsidRPr="00E9021F">
        <w:rPr>
          <w:rFonts w:ascii="Times New Roman" w:hAnsi="Times New Roman" w:cs="Times New Roman"/>
          <w:sz w:val="28"/>
          <w:szCs w:val="28"/>
          <w:lang w:val="en-US"/>
        </w:rPr>
        <w:t>http</w:t>
      </w:r>
      <w:r w:rsidRPr="00E9021F">
        <w:rPr>
          <w:rFonts w:ascii="Times New Roman" w:hAnsi="Times New Roman" w:cs="Times New Roman"/>
          <w:sz w:val="28"/>
          <w:szCs w:val="28"/>
        </w:rPr>
        <w:t>://</w:t>
      </w:r>
      <w:r w:rsidRPr="00E9021F">
        <w:rPr>
          <w:rFonts w:ascii="Times New Roman" w:hAnsi="Times New Roman" w:cs="Times New Roman"/>
          <w:sz w:val="28"/>
          <w:szCs w:val="28"/>
          <w:lang w:val="en-US"/>
        </w:rPr>
        <w:t>riarating</w:t>
      </w:r>
      <w:r w:rsidRPr="00E9021F">
        <w:rPr>
          <w:rFonts w:ascii="Times New Roman" w:hAnsi="Times New Roman" w:cs="Times New Roman"/>
          <w:sz w:val="28"/>
          <w:szCs w:val="28"/>
        </w:rPr>
        <w:t>.</w:t>
      </w:r>
      <w:r w:rsidRPr="00E9021F">
        <w:rPr>
          <w:rFonts w:ascii="Times New Roman" w:hAnsi="Times New Roman" w:cs="Times New Roman"/>
          <w:sz w:val="28"/>
          <w:szCs w:val="28"/>
          <w:lang w:val="en-US"/>
        </w:rPr>
        <w:t>ru</w:t>
      </w:r>
      <w:r w:rsidRPr="00E9021F">
        <w:rPr>
          <w:rFonts w:ascii="Times New Roman" w:hAnsi="Times New Roman" w:cs="Times New Roman"/>
          <w:sz w:val="28"/>
          <w:szCs w:val="28"/>
        </w:rPr>
        <w:t>/</w:t>
      </w:r>
      <w:r w:rsidRPr="00E9021F">
        <w:rPr>
          <w:rFonts w:ascii="Times New Roman" w:hAnsi="Times New Roman" w:cs="Times New Roman"/>
          <w:sz w:val="28"/>
          <w:szCs w:val="28"/>
          <w:lang w:val="en-US"/>
        </w:rPr>
        <w:t>corporate</w:t>
      </w:r>
      <w:r w:rsidRPr="00E9021F">
        <w:rPr>
          <w:rFonts w:ascii="Times New Roman" w:hAnsi="Times New Roman" w:cs="Times New Roman"/>
          <w:sz w:val="28"/>
          <w:szCs w:val="28"/>
        </w:rPr>
        <w:t>_</w:t>
      </w:r>
      <w:r w:rsidRPr="00E9021F">
        <w:rPr>
          <w:rFonts w:ascii="Times New Roman" w:hAnsi="Times New Roman" w:cs="Times New Roman"/>
          <w:sz w:val="28"/>
          <w:szCs w:val="28"/>
          <w:lang w:val="en-US"/>
        </w:rPr>
        <w:t>sector</w:t>
      </w:r>
      <w:r w:rsidRPr="00E9021F">
        <w:rPr>
          <w:rFonts w:ascii="Times New Roman" w:hAnsi="Times New Roman" w:cs="Times New Roman"/>
          <w:sz w:val="28"/>
          <w:szCs w:val="28"/>
        </w:rPr>
        <w:t>/20170131/630054698.</w:t>
      </w:r>
      <w:r w:rsidRPr="00E9021F">
        <w:rPr>
          <w:rFonts w:ascii="Times New Roman" w:hAnsi="Times New Roman" w:cs="Times New Roman"/>
          <w:sz w:val="28"/>
          <w:szCs w:val="28"/>
          <w:lang w:val="en-US"/>
        </w:rPr>
        <w:t>html</w:t>
      </w:r>
      <w:r w:rsidRPr="00E9021F">
        <w:rPr>
          <w:rFonts w:ascii="Times New Roman" w:hAnsi="Times New Roman" w:cs="Times New Roman"/>
          <w:sz w:val="28"/>
          <w:szCs w:val="28"/>
        </w:rPr>
        <w:t xml:space="preserve"> (дата обращения: 20.03.2017)</w:t>
      </w:r>
    </w:p>
    <w:p w:rsidR="00E9021F" w:rsidRDefault="00BD3F6B" w:rsidP="00371341">
      <w:pPr>
        <w:pStyle w:val="a6"/>
        <w:numPr>
          <w:ilvl w:val="0"/>
          <w:numId w:val="12"/>
        </w:numPr>
        <w:spacing w:line="360" w:lineRule="auto"/>
        <w:jc w:val="both"/>
        <w:rPr>
          <w:rFonts w:ascii="Times New Roman" w:hAnsi="Times New Roman" w:cs="Times New Roman"/>
          <w:sz w:val="28"/>
          <w:szCs w:val="28"/>
        </w:rPr>
      </w:pPr>
      <w:r w:rsidRPr="00E9021F">
        <w:rPr>
          <w:rFonts w:ascii="Times New Roman" w:hAnsi="Times New Roman" w:cs="Times New Roman"/>
          <w:sz w:val="28"/>
          <w:szCs w:val="28"/>
        </w:rPr>
        <w:t>Саратовский А. Международные волны сделок слияний и поглощений//Вектор науки ТГУ//№1(31) 2015, с.184-188</w:t>
      </w:r>
      <w:r w:rsidR="00E9021F" w:rsidRPr="00E9021F">
        <w:rPr>
          <w:rFonts w:ascii="Times New Roman" w:hAnsi="Times New Roman" w:cs="Times New Roman"/>
          <w:sz w:val="28"/>
          <w:szCs w:val="28"/>
        </w:rPr>
        <w:t xml:space="preserve"> </w:t>
      </w:r>
    </w:p>
    <w:p w:rsidR="00E9021F" w:rsidRPr="00E9021F" w:rsidRDefault="00E9021F" w:rsidP="00371341">
      <w:pPr>
        <w:pStyle w:val="a6"/>
        <w:numPr>
          <w:ilvl w:val="0"/>
          <w:numId w:val="12"/>
        </w:numPr>
        <w:spacing w:line="360" w:lineRule="auto"/>
        <w:jc w:val="both"/>
        <w:rPr>
          <w:rFonts w:ascii="Times New Roman" w:hAnsi="Times New Roman" w:cs="Times New Roman"/>
          <w:sz w:val="28"/>
          <w:szCs w:val="28"/>
        </w:rPr>
      </w:pPr>
      <w:r w:rsidRPr="00E9021F">
        <w:rPr>
          <w:rFonts w:ascii="Times New Roman" w:eastAsia="Times New Roman" w:hAnsi="Times New Roman" w:cs="Times New Roman"/>
          <w:color w:val="000000"/>
          <w:sz w:val="28"/>
          <w:szCs w:val="28"/>
        </w:rPr>
        <w:t>Сомина И.</w:t>
      </w:r>
      <w:r w:rsidR="00DD4D36">
        <w:rPr>
          <w:rFonts w:ascii="Times New Roman" w:eastAsia="Times New Roman" w:hAnsi="Times New Roman" w:cs="Times New Roman"/>
          <w:color w:val="000000"/>
          <w:sz w:val="28"/>
          <w:szCs w:val="28"/>
        </w:rPr>
        <w:t xml:space="preserve"> </w:t>
      </w:r>
      <w:r w:rsidRPr="00E9021F">
        <w:rPr>
          <w:rFonts w:ascii="Times New Roman" w:eastAsia="Times New Roman" w:hAnsi="Times New Roman" w:cs="Times New Roman"/>
          <w:color w:val="000000"/>
          <w:sz w:val="28"/>
          <w:szCs w:val="28"/>
        </w:rPr>
        <w:t>В., Кравцов И.</w:t>
      </w:r>
      <w:r w:rsidR="00DD4D36">
        <w:rPr>
          <w:rFonts w:ascii="Times New Roman" w:eastAsia="Times New Roman" w:hAnsi="Times New Roman" w:cs="Times New Roman"/>
          <w:color w:val="000000"/>
          <w:sz w:val="28"/>
          <w:szCs w:val="28"/>
        </w:rPr>
        <w:t xml:space="preserve"> </w:t>
      </w:r>
      <w:r w:rsidRPr="00E9021F">
        <w:rPr>
          <w:rFonts w:ascii="Times New Roman" w:eastAsia="Times New Roman" w:hAnsi="Times New Roman" w:cs="Times New Roman"/>
          <w:color w:val="000000"/>
          <w:sz w:val="28"/>
          <w:szCs w:val="28"/>
        </w:rPr>
        <w:t>В. Состояние и перспективы рынка слияний и поглощений в России// Белгородский экономический вестник</w:t>
      </w:r>
      <w:r w:rsidRPr="00E9021F">
        <w:rPr>
          <w:rFonts w:ascii="Times New Roman" w:hAnsi="Times New Roman" w:cs="Times New Roman"/>
          <w:sz w:val="28"/>
          <w:szCs w:val="28"/>
        </w:rPr>
        <w:t>//</w:t>
      </w:r>
      <w:r w:rsidRPr="00E9021F">
        <w:rPr>
          <w:rFonts w:ascii="Times New Roman" w:eastAsia="Times New Roman" w:hAnsi="Times New Roman" w:cs="Times New Roman"/>
          <w:sz w:val="28"/>
          <w:szCs w:val="28"/>
        </w:rPr>
        <w:t> </w:t>
      </w:r>
      <w:r w:rsidRPr="00E9021F">
        <w:rPr>
          <w:rFonts w:ascii="Times New Roman" w:eastAsia="Times New Roman" w:hAnsi="Times New Roman" w:cs="Times New Roman"/>
          <w:color w:val="000000"/>
          <w:sz w:val="28"/>
          <w:szCs w:val="28"/>
        </w:rPr>
        <w:t>№2 (82), 2016, стр. 44-48</w:t>
      </w:r>
    </w:p>
    <w:p w:rsidR="00E9021F" w:rsidRPr="00E9021F" w:rsidRDefault="00E9021F" w:rsidP="00371341">
      <w:pPr>
        <w:pStyle w:val="a6"/>
        <w:numPr>
          <w:ilvl w:val="0"/>
          <w:numId w:val="12"/>
        </w:numPr>
        <w:spacing w:line="360" w:lineRule="auto"/>
        <w:jc w:val="both"/>
        <w:rPr>
          <w:rFonts w:ascii="Times New Roman" w:hAnsi="Times New Roman" w:cs="Times New Roman"/>
          <w:sz w:val="28"/>
          <w:szCs w:val="28"/>
        </w:rPr>
      </w:pPr>
      <w:r w:rsidRPr="00E9021F">
        <w:rPr>
          <w:rFonts w:ascii="Times New Roman" w:hAnsi="Times New Roman" w:cs="Times New Roman"/>
          <w:sz w:val="28"/>
          <w:szCs w:val="28"/>
        </w:rPr>
        <w:t>Статистика слияний и поглощений [Электронный ресурс]/</w:t>
      </w:r>
      <w:r w:rsidRPr="00E9021F">
        <w:rPr>
          <w:rFonts w:ascii="Times New Roman" w:hAnsi="Times New Roman" w:cs="Times New Roman"/>
          <w:sz w:val="28"/>
          <w:szCs w:val="28"/>
          <w:lang w:val="en-US"/>
        </w:rPr>
        <w:t>KPMG</w:t>
      </w:r>
      <w:r w:rsidRPr="00E9021F">
        <w:rPr>
          <w:rFonts w:ascii="Times New Roman" w:hAnsi="Times New Roman" w:cs="Times New Roman"/>
          <w:sz w:val="28"/>
          <w:szCs w:val="28"/>
        </w:rPr>
        <w:t>/</w:t>
      </w:r>
      <w:r w:rsidRPr="00E9021F">
        <w:rPr>
          <w:rFonts w:ascii="Times New Roman" w:hAnsi="Times New Roman" w:cs="Times New Roman"/>
          <w:sz w:val="28"/>
          <w:szCs w:val="28"/>
          <w:lang w:val="en-US"/>
        </w:rPr>
        <w:t>URL</w:t>
      </w:r>
      <w:r w:rsidRPr="00E9021F">
        <w:rPr>
          <w:rFonts w:ascii="Times New Roman" w:hAnsi="Times New Roman" w:cs="Times New Roman"/>
          <w:sz w:val="28"/>
          <w:szCs w:val="28"/>
        </w:rPr>
        <w:t>:</w:t>
      </w:r>
      <w:r w:rsidRPr="00E9021F">
        <w:rPr>
          <w:rFonts w:ascii="Times New Roman" w:hAnsi="Times New Roman" w:cs="Times New Roman"/>
          <w:noProof/>
          <w:color w:val="000000"/>
          <w:sz w:val="28"/>
          <w:szCs w:val="28"/>
          <w:shd w:val="clear" w:color="auto" w:fill="FFFFFF"/>
        </w:rPr>
        <w:t>http://mergers.akm.ru/stats/11 (дата обращения: 05.04.2017)</w:t>
      </w:r>
      <w:r>
        <w:rPr>
          <w:rFonts w:ascii="Times New Roman" w:hAnsi="Times New Roman" w:cs="Times New Roman"/>
          <w:noProof/>
          <w:color w:val="000000"/>
          <w:sz w:val="28"/>
          <w:szCs w:val="28"/>
          <w:shd w:val="clear" w:color="auto" w:fill="FFFFFF"/>
        </w:rPr>
        <w:t xml:space="preserve"> </w:t>
      </w:r>
    </w:p>
    <w:p w:rsidR="00963E3A" w:rsidRPr="00E9021F" w:rsidRDefault="00E9021F" w:rsidP="00371341">
      <w:pPr>
        <w:pStyle w:val="a6"/>
        <w:numPr>
          <w:ilvl w:val="0"/>
          <w:numId w:val="12"/>
        </w:numPr>
        <w:spacing w:line="360" w:lineRule="auto"/>
        <w:jc w:val="both"/>
        <w:rPr>
          <w:rFonts w:ascii="Times New Roman" w:hAnsi="Times New Roman" w:cs="Times New Roman"/>
          <w:sz w:val="28"/>
          <w:szCs w:val="28"/>
        </w:rPr>
      </w:pPr>
      <w:r w:rsidRPr="00E9021F">
        <w:rPr>
          <w:rFonts w:ascii="Times New Roman" w:hAnsi="Times New Roman" w:cs="Times New Roman"/>
          <w:sz w:val="28"/>
          <w:szCs w:val="28"/>
        </w:rPr>
        <w:t xml:space="preserve">Федеральный Закон от 2.12.1990 </w:t>
      </w:r>
      <w:r w:rsidRPr="00E9021F">
        <w:rPr>
          <w:rFonts w:ascii="Times New Roman" w:hAnsi="Times New Roman" w:cs="Times New Roman"/>
          <w:sz w:val="28"/>
          <w:szCs w:val="28"/>
          <w:lang w:val="en-US"/>
        </w:rPr>
        <w:t>N</w:t>
      </w:r>
      <w:r w:rsidRPr="00E9021F">
        <w:rPr>
          <w:rFonts w:ascii="Times New Roman" w:hAnsi="Times New Roman" w:cs="Times New Roman"/>
          <w:sz w:val="28"/>
          <w:szCs w:val="28"/>
        </w:rPr>
        <w:t xml:space="preserve"> 395-1 "О банках и банковской деятельности", ст.1 //СПС КонсультантПлюс</w:t>
      </w:r>
    </w:p>
    <w:p w:rsidR="00E9021F" w:rsidRPr="00E9021F" w:rsidRDefault="00963E3A" w:rsidP="00371341">
      <w:pPr>
        <w:pStyle w:val="a6"/>
        <w:numPr>
          <w:ilvl w:val="0"/>
          <w:numId w:val="12"/>
        </w:numPr>
        <w:spacing w:line="360" w:lineRule="auto"/>
        <w:jc w:val="both"/>
        <w:rPr>
          <w:rFonts w:ascii="Times New Roman" w:hAnsi="Times New Roman" w:cs="Times New Roman"/>
          <w:sz w:val="28"/>
          <w:szCs w:val="28"/>
        </w:rPr>
      </w:pPr>
      <w:r w:rsidRPr="00963E3A">
        <w:rPr>
          <w:rFonts w:ascii="Times New Roman" w:hAnsi="Times New Roman" w:cs="Times New Roman"/>
          <w:sz w:val="28"/>
          <w:szCs w:val="28"/>
          <w:shd w:val="clear" w:color="auto" w:fill="FFFFFF"/>
        </w:rPr>
        <w:t>Федеральный закон от 26.12.1995 N 208-ФЗ "Об акционерных обществах", ст.57 // СПС КонсультантПлюс</w:t>
      </w:r>
      <w:r w:rsidR="00E9021F">
        <w:rPr>
          <w:rFonts w:ascii="Times New Roman" w:hAnsi="Times New Roman" w:cs="Times New Roman"/>
          <w:sz w:val="28"/>
          <w:szCs w:val="28"/>
          <w:shd w:val="clear" w:color="auto" w:fill="FFFFFF"/>
        </w:rPr>
        <w:t xml:space="preserve"> </w:t>
      </w:r>
    </w:p>
    <w:p w:rsidR="00E9021F" w:rsidRPr="00E9021F" w:rsidRDefault="00E9021F" w:rsidP="00371341">
      <w:pPr>
        <w:pStyle w:val="a6"/>
        <w:numPr>
          <w:ilvl w:val="0"/>
          <w:numId w:val="12"/>
        </w:numPr>
        <w:spacing w:line="360" w:lineRule="auto"/>
        <w:jc w:val="both"/>
        <w:rPr>
          <w:rFonts w:ascii="Times New Roman" w:hAnsi="Times New Roman" w:cs="Times New Roman"/>
          <w:sz w:val="28"/>
          <w:szCs w:val="28"/>
        </w:rPr>
      </w:pPr>
      <w:r w:rsidRPr="00E9021F">
        <w:rPr>
          <w:rFonts w:ascii="Times New Roman" w:hAnsi="Times New Roman" w:cs="Times New Roman"/>
          <w:sz w:val="28"/>
          <w:szCs w:val="28"/>
        </w:rPr>
        <w:t xml:space="preserve">Хасаншина Н. </w:t>
      </w:r>
      <w:r w:rsidRPr="00E9021F">
        <w:rPr>
          <w:rFonts w:ascii="Times New Roman" w:hAnsi="Times New Roman" w:cs="Times New Roman"/>
          <w:color w:val="000000"/>
          <w:sz w:val="28"/>
          <w:szCs w:val="28"/>
          <w:shd w:val="clear" w:color="auto" w:fill="FFFFFF"/>
        </w:rPr>
        <w:t xml:space="preserve">Основные этапы и особенности российского рынка </w:t>
      </w:r>
      <w:r w:rsidRPr="00E9021F">
        <w:rPr>
          <w:rFonts w:ascii="Times New Roman" w:hAnsi="Times New Roman" w:cs="Times New Roman"/>
          <w:color w:val="000000"/>
          <w:sz w:val="28"/>
          <w:szCs w:val="28"/>
          <w:shd w:val="clear" w:color="auto" w:fill="FFFFFF"/>
          <w:lang w:val="en-US"/>
        </w:rPr>
        <w:t>M</w:t>
      </w:r>
      <w:r w:rsidRPr="00E9021F">
        <w:rPr>
          <w:rFonts w:ascii="Times New Roman" w:hAnsi="Times New Roman" w:cs="Times New Roman"/>
          <w:color w:val="000000"/>
          <w:sz w:val="28"/>
          <w:szCs w:val="28"/>
          <w:shd w:val="clear" w:color="auto" w:fill="FFFFFF"/>
        </w:rPr>
        <w:t>&amp;</w:t>
      </w:r>
      <w:r w:rsidRPr="00E9021F">
        <w:rPr>
          <w:rFonts w:ascii="Times New Roman" w:hAnsi="Times New Roman" w:cs="Times New Roman"/>
          <w:color w:val="000000"/>
          <w:sz w:val="28"/>
          <w:szCs w:val="28"/>
          <w:shd w:val="clear" w:color="auto" w:fill="FFFFFF"/>
          <w:lang w:val="en-US"/>
        </w:rPr>
        <w:t>A</w:t>
      </w:r>
      <w:r w:rsidRPr="00E9021F">
        <w:rPr>
          <w:rFonts w:ascii="Times New Roman" w:hAnsi="Times New Roman" w:cs="Times New Roman"/>
          <w:color w:val="000000"/>
          <w:sz w:val="28"/>
          <w:szCs w:val="28"/>
          <w:shd w:val="clear" w:color="auto" w:fill="FFFFFF"/>
        </w:rPr>
        <w:t xml:space="preserve"> //Омский научный вестник// №2 (136) 2015 с 228-232</w:t>
      </w:r>
      <w:r>
        <w:rPr>
          <w:rFonts w:ascii="Times New Roman" w:hAnsi="Times New Roman" w:cs="Times New Roman"/>
          <w:color w:val="000000"/>
          <w:sz w:val="28"/>
          <w:szCs w:val="28"/>
          <w:shd w:val="clear" w:color="auto" w:fill="FFFFFF"/>
        </w:rPr>
        <w:t xml:space="preserve"> </w:t>
      </w:r>
    </w:p>
    <w:p w:rsidR="00E9021F" w:rsidRPr="00E9021F" w:rsidRDefault="00E9021F" w:rsidP="00371341">
      <w:pPr>
        <w:pStyle w:val="a6"/>
        <w:numPr>
          <w:ilvl w:val="0"/>
          <w:numId w:val="12"/>
        </w:numPr>
        <w:spacing w:line="360" w:lineRule="auto"/>
        <w:jc w:val="both"/>
        <w:rPr>
          <w:rFonts w:ascii="Times New Roman" w:hAnsi="Times New Roman" w:cs="Times New Roman"/>
          <w:sz w:val="28"/>
          <w:szCs w:val="28"/>
        </w:rPr>
      </w:pPr>
      <w:r w:rsidRPr="00E9021F">
        <w:rPr>
          <w:rFonts w:ascii="Times New Roman" w:hAnsi="Times New Roman" w:cs="Times New Roman"/>
          <w:sz w:val="28"/>
          <w:szCs w:val="28"/>
        </w:rPr>
        <w:lastRenderedPageBreak/>
        <w:t xml:space="preserve">Юрищева Д. МДМ Банк пожал плоды слияния [Электронный ресурс] // Коммерсантъ, №243 от 27.12.2011 </w:t>
      </w:r>
      <w:r w:rsidRPr="00E9021F">
        <w:rPr>
          <w:rFonts w:ascii="Times New Roman" w:hAnsi="Times New Roman" w:cs="Times New Roman"/>
          <w:sz w:val="28"/>
          <w:szCs w:val="28"/>
          <w:lang w:val="en-US"/>
        </w:rPr>
        <w:t>URL</w:t>
      </w:r>
      <w:r w:rsidRPr="00E9021F">
        <w:rPr>
          <w:rFonts w:ascii="Times New Roman" w:hAnsi="Times New Roman" w:cs="Times New Roman"/>
          <w:sz w:val="28"/>
          <w:szCs w:val="28"/>
        </w:rPr>
        <w:t xml:space="preserve">: </w:t>
      </w:r>
      <w:r w:rsidRPr="00E9021F">
        <w:rPr>
          <w:rFonts w:ascii="Times New Roman" w:hAnsi="Times New Roman" w:cs="Times New Roman"/>
          <w:sz w:val="28"/>
          <w:szCs w:val="28"/>
          <w:lang w:val="en-US"/>
        </w:rPr>
        <w:t>http</w:t>
      </w:r>
      <w:r w:rsidRPr="00E9021F">
        <w:rPr>
          <w:rFonts w:ascii="Times New Roman" w:hAnsi="Times New Roman" w:cs="Times New Roman"/>
          <w:sz w:val="28"/>
          <w:szCs w:val="28"/>
        </w:rPr>
        <w:t>://</w:t>
      </w:r>
      <w:r w:rsidRPr="00E9021F">
        <w:rPr>
          <w:rFonts w:ascii="Times New Roman" w:hAnsi="Times New Roman" w:cs="Times New Roman"/>
          <w:sz w:val="28"/>
          <w:szCs w:val="28"/>
          <w:lang w:val="en-US"/>
        </w:rPr>
        <w:t>www</w:t>
      </w:r>
      <w:r w:rsidRPr="00E9021F">
        <w:rPr>
          <w:rFonts w:ascii="Times New Roman" w:hAnsi="Times New Roman" w:cs="Times New Roman"/>
          <w:sz w:val="28"/>
          <w:szCs w:val="28"/>
        </w:rPr>
        <w:t>.</w:t>
      </w:r>
      <w:r w:rsidRPr="00E9021F">
        <w:rPr>
          <w:rFonts w:ascii="Times New Roman" w:hAnsi="Times New Roman" w:cs="Times New Roman"/>
          <w:sz w:val="28"/>
          <w:szCs w:val="28"/>
          <w:lang w:val="en-US"/>
        </w:rPr>
        <w:t>kommersant</w:t>
      </w:r>
      <w:r w:rsidRPr="00E9021F">
        <w:rPr>
          <w:rFonts w:ascii="Times New Roman" w:hAnsi="Times New Roman" w:cs="Times New Roman"/>
          <w:sz w:val="28"/>
          <w:szCs w:val="28"/>
        </w:rPr>
        <w:t>.</w:t>
      </w:r>
      <w:r w:rsidRPr="00E9021F">
        <w:rPr>
          <w:rFonts w:ascii="Times New Roman" w:hAnsi="Times New Roman" w:cs="Times New Roman"/>
          <w:sz w:val="28"/>
          <w:szCs w:val="28"/>
          <w:lang w:val="en-US"/>
        </w:rPr>
        <w:t>ru</w:t>
      </w:r>
      <w:r w:rsidRPr="00E9021F">
        <w:rPr>
          <w:rFonts w:ascii="Times New Roman" w:hAnsi="Times New Roman" w:cs="Times New Roman"/>
          <w:sz w:val="28"/>
          <w:szCs w:val="28"/>
        </w:rPr>
        <w:t>/</w:t>
      </w:r>
      <w:r w:rsidRPr="00E9021F">
        <w:rPr>
          <w:rFonts w:ascii="Times New Roman" w:hAnsi="Times New Roman" w:cs="Times New Roman"/>
          <w:sz w:val="28"/>
          <w:szCs w:val="28"/>
          <w:lang w:val="en-US"/>
        </w:rPr>
        <w:t>doc</w:t>
      </w:r>
      <w:r w:rsidRPr="00E9021F">
        <w:rPr>
          <w:rFonts w:ascii="Times New Roman" w:hAnsi="Times New Roman" w:cs="Times New Roman"/>
          <w:sz w:val="28"/>
          <w:szCs w:val="28"/>
        </w:rPr>
        <w:t>/1846453 (дата обращения: 1.04.2017)</w:t>
      </w:r>
    </w:p>
    <w:p w:rsidR="00371341" w:rsidRDefault="00371341">
      <w:pPr>
        <w:rPr>
          <w:rFonts w:ascii="Times New Roman" w:eastAsiaTheme="majorEastAsia" w:hAnsi="Times New Roman" w:cs="Times New Roman"/>
          <w:b/>
          <w:bCs/>
          <w:color w:val="365F91" w:themeColor="accent1" w:themeShade="BF"/>
          <w:sz w:val="28"/>
          <w:szCs w:val="28"/>
        </w:rPr>
      </w:pPr>
      <w:bookmarkStart w:id="15" w:name="_Toc479123386"/>
      <w:r>
        <w:rPr>
          <w:rFonts w:ascii="Times New Roman" w:hAnsi="Times New Roman" w:cs="Times New Roman"/>
        </w:rPr>
        <w:br w:type="page"/>
      </w:r>
    </w:p>
    <w:p w:rsidR="00463366" w:rsidRDefault="008B4534" w:rsidP="00645169">
      <w:pPr>
        <w:pStyle w:val="1"/>
        <w:rPr>
          <w:rFonts w:ascii="Times New Roman" w:hAnsi="Times New Roman" w:cs="Times New Roman"/>
        </w:rPr>
      </w:pPr>
      <w:r w:rsidRPr="00223412">
        <w:rPr>
          <w:rFonts w:ascii="Times New Roman" w:hAnsi="Times New Roman" w:cs="Times New Roman"/>
        </w:rPr>
        <w:lastRenderedPageBreak/>
        <w:t>Приложение</w:t>
      </w:r>
      <w:bookmarkEnd w:id="15"/>
    </w:p>
    <w:p w:rsidR="00463366" w:rsidRPr="00463366" w:rsidRDefault="00463366" w:rsidP="00463366"/>
    <w:p w:rsidR="00463366" w:rsidRPr="00463366" w:rsidRDefault="00463366" w:rsidP="00463366">
      <w:pPr>
        <w:spacing w:line="360" w:lineRule="auto"/>
        <w:jc w:val="both"/>
        <w:rPr>
          <w:rFonts w:ascii="Times New Roman" w:hAnsi="Times New Roman" w:cs="Times New Roman"/>
          <w:b/>
          <w:sz w:val="28"/>
          <w:szCs w:val="28"/>
        </w:rPr>
      </w:pPr>
      <w:r w:rsidRPr="00463366">
        <w:rPr>
          <w:rFonts w:ascii="Times New Roman" w:hAnsi="Times New Roman" w:cs="Times New Roman"/>
          <w:b/>
          <w:sz w:val="28"/>
          <w:szCs w:val="28"/>
        </w:rPr>
        <w:t xml:space="preserve">Таблица 1. Слияния и поглощения в мире в 2005-2016 гг (составлено по данным компании </w:t>
      </w:r>
      <w:r w:rsidRPr="00463366">
        <w:rPr>
          <w:rFonts w:ascii="Times New Roman" w:hAnsi="Times New Roman" w:cs="Times New Roman"/>
          <w:b/>
          <w:sz w:val="28"/>
          <w:szCs w:val="28"/>
          <w:lang w:val="en-US"/>
        </w:rPr>
        <w:t>KPMG</w:t>
      </w:r>
      <w:r w:rsidRPr="00463366">
        <w:rPr>
          <w:rFonts w:ascii="Times New Roman" w:hAnsi="Times New Roman" w:cs="Times New Roman"/>
          <w:b/>
          <w:sz w:val="28"/>
          <w:szCs w:val="28"/>
        </w:rPr>
        <w:t>)</w:t>
      </w:r>
    </w:p>
    <w:tbl>
      <w:tblPr>
        <w:tblStyle w:val="ab"/>
        <w:tblW w:w="8918" w:type="dxa"/>
        <w:tblLook w:val="04A0"/>
      </w:tblPr>
      <w:tblGrid>
        <w:gridCol w:w="1471"/>
        <w:gridCol w:w="3555"/>
        <w:gridCol w:w="3892"/>
      </w:tblGrid>
      <w:tr w:rsidR="00463366" w:rsidRPr="00455797" w:rsidTr="0099049D">
        <w:trPr>
          <w:trHeight w:val="354"/>
        </w:trPr>
        <w:tc>
          <w:tcPr>
            <w:tcW w:w="1471" w:type="dxa"/>
            <w:noWrap/>
            <w:hideMark/>
          </w:tcPr>
          <w:p w:rsidR="00463366" w:rsidRPr="0099049D" w:rsidRDefault="00463366" w:rsidP="00463366">
            <w:pPr>
              <w:rPr>
                <w:rFonts w:ascii="Times New Roman" w:eastAsia="Times New Roman" w:hAnsi="Times New Roman" w:cs="Times New Roman"/>
                <w:color w:val="000000"/>
                <w:sz w:val="28"/>
                <w:szCs w:val="28"/>
              </w:rPr>
            </w:pPr>
            <w:r w:rsidRPr="0099049D">
              <w:rPr>
                <w:rFonts w:ascii="Times New Roman" w:eastAsia="Times New Roman" w:hAnsi="Times New Roman" w:cs="Times New Roman"/>
                <w:color w:val="000000"/>
                <w:sz w:val="28"/>
                <w:szCs w:val="28"/>
              </w:rPr>
              <w:t>год</w:t>
            </w:r>
          </w:p>
        </w:tc>
        <w:tc>
          <w:tcPr>
            <w:tcW w:w="3555" w:type="dxa"/>
            <w:noWrap/>
            <w:hideMark/>
          </w:tcPr>
          <w:p w:rsidR="00463366" w:rsidRPr="0099049D" w:rsidRDefault="00463366" w:rsidP="00463366">
            <w:pPr>
              <w:rPr>
                <w:rFonts w:ascii="Times New Roman" w:eastAsia="Times New Roman" w:hAnsi="Times New Roman" w:cs="Times New Roman"/>
                <w:color w:val="000000"/>
                <w:sz w:val="28"/>
                <w:szCs w:val="28"/>
              </w:rPr>
            </w:pPr>
            <w:r w:rsidRPr="0099049D">
              <w:rPr>
                <w:rFonts w:ascii="Times New Roman" w:eastAsia="Times New Roman" w:hAnsi="Times New Roman" w:cs="Times New Roman"/>
                <w:color w:val="000000"/>
                <w:sz w:val="28"/>
                <w:szCs w:val="28"/>
              </w:rPr>
              <w:t>количество</w:t>
            </w:r>
          </w:p>
        </w:tc>
        <w:tc>
          <w:tcPr>
            <w:tcW w:w="3892" w:type="dxa"/>
            <w:noWrap/>
            <w:hideMark/>
          </w:tcPr>
          <w:p w:rsidR="00463366" w:rsidRPr="0099049D" w:rsidRDefault="00463366" w:rsidP="00463366">
            <w:pPr>
              <w:rPr>
                <w:rFonts w:ascii="Times New Roman" w:eastAsia="Times New Roman" w:hAnsi="Times New Roman" w:cs="Times New Roman"/>
                <w:color w:val="000000"/>
                <w:sz w:val="28"/>
                <w:szCs w:val="28"/>
              </w:rPr>
            </w:pPr>
            <w:r w:rsidRPr="0099049D">
              <w:rPr>
                <w:rFonts w:ascii="Times New Roman" w:eastAsia="Times New Roman" w:hAnsi="Times New Roman" w:cs="Times New Roman"/>
                <w:color w:val="000000"/>
                <w:sz w:val="28"/>
                <w:szCs w:val="28"/>
              </w:rPr>
              <w:t>Стоимость (млрд.</w:t>
            </w:r>
            <w:r w:rsidRPr="0099049D">
              <w:rPr>
                <w:rFonts w:ascii="Times New Roman" w:eastAsia="Times New Roman" w:hAnsi="Times New Roman" w:cs="Times New Roman"/>
                <w:color w:val="000000"/>
                <w:sz w:val="28"/>
                <w:szCs w:val="28"/>
                <w:lang w:val="en-US"/>
              </w:rPr>
              <w:t>$</w:t>
            </w:r>
            <w:r w:rsidRPr="0099049D">
              <w:rPr>
                <w:rFonts w:ascii="Times New Roman" w:eastAsia="Times New Roman" w:hAnsi="Times New Roman" w:cs="Times New Roman"/>
                <w:color w:val="000000"/>
                <w:sz w:val="28"/>
                <w:szCs w:val="28"/>
              </w:rPr>
              <w:t>)</w:t>
            </w:r>
          </w:p>
        </w:tc>
      </w:tr>
      <w:tr w:rsidR="00463366" w:rsidRPr="00455797" w:rsidTr="0099049D">
        <w:trPr>
          <w:trHeight w:val="354"/>
        </w:trPr>
        <w:tc>
          <w:tcPr>
            <w:tcW w:w="1471" w:type="dxa"/>
            <w:noWrap/>
            <w:hideMark/>
          </w:tcPr>
          <w:p w:rsidR="00463366" w:rsidRPr="0099049D" w:rsidRDefault="00463366" w:rsidP="00463366">
            <w:pPr>
              <w:jc w:val="right"/>
              <w:rPr>
                <w:rFonts w:ascii="Times New Roman" w:eastAsia="Times New Roman" w:hAnsi="Times New Roman" w:cs="Times New Roman"/>
                <w:color w:val="000000"/>
                <w:sz w:val="28"/>
                <w:szCs w:val="28"/>
              </w:rPr>
            </w:pPr>
            <w:r w:rsidRPr="0099049D">
              <w:rPr>
                <w:rFonts w:ascii="Times New Roman" w:eastAsia="Times New Roman" w:hAnsi="Times New Roman" w:cs="Times New Roman"/>
                <w:color w:val="000000"/>
                <w:sz w:val="28"/>
                <w:szCs w:val="28"/>
              </w:rPr>
              <w:t>2005</w:t>
            </w:r>
          </w:p>
        </w:tc>
        <w:tc>
          <w:tcPr>
            <w:tcW w:w="3555" w:type="dxa"/>
            <w:noWrap/>
            <w:hideMark/>
          </w:tcPr>
          <w:p w:rsidR="00463366" w:rsidRPr="0099049D" w:rsidRDefault="00463366" w:rsidP="00463366">
            <w:pPr>
              <w:jc w:val="right"/>
              <w:rPr>
                <w:rFonts w:ascii="Times New Roman" w:eastAsia="Times New Roman" w:hAnsi="Times New Roman" w:cs="Times New Roman"/>
                <w:color w:val="000000"/>
                <w:sz w:val="28"/>
                <w:szCs w:val="28"/>
                <w:lang w:val="en-US"/>
              </w:rPr>
            </w:pPr>
            <w:r w:rsidRPr="0099049D">
              <w:rPr>
                <w:rFonts w:ascii="Times New Roman" w:eastAsia="Times New Roman" w:hAnsi="Times New Roman" w:cs="Times New Roman"/>
                <w:color w:val="000000"/>
                <w:sz w:val="28"/>
                <w:szCs w:val="28"/>
                <w:lang w:val="en-US"/>
              </w:rPr>
              <w:t>12388</w:t>
            </w:r>
          </w:p>
        </w:tc>
        <w:tc>
          <w:tcPr>
            <w:tcW w:w="3892" w:type="dxa"/>
            <w:noWrap/>
            <w:hideMark/>
          </w:tcPr>
          <w:p w:rsidR="00463366" w:rsidRPr="0099049D" w:rsidRDefault="00463366" w:rsidP="00463366">
            <w:pPr>
              <w:jc w:val="right"/>
              <w:rPr>
                <w:rFonts w:ascii="Times New Roman" w:eastAsia="Times New Roman" w:hAnsi="Times New Roman" w:cs="Times New Roman"/>
                <w:color w:val="000000"/>
                <w:sz w:val="28"/>
                <w:szCs w:val="28"/>
                <w:lang w:val="en-US"/>
              </w:rPr>
            </w:pPr>
            <w:r w:rsidRPr="0099049D">
              <w:rPr>
                <w:rFonts w:ascii="Times New Roman" w:eastAsia="Times New Roman" w:hAnsi="Times New Roman" w:cs="Times New Roman"/>
                <w:color w:val="000000"/>
                <w:sz w:val="28"/>
                <w:szCs w:val="28"/>
              </w:rPr>
              <w:t>2</w:t>
            </w:r>
            <w:r w:rsidRPr="0099049D">
              <w:rPr>
                <w:rFonts w:ascii="Times New Roman" w:eastAsia="Times New Roman" w:hAnsi="Times New Roman" w:cs="Times New Roman"/>
                <w:color w:val="000000"/>
                <w:sz w:val="28"/>
                <w:szCs w:val="28"/>
                <w:lang w:val="en-US"/>
              </w:rPr>
              <w:t>428</w:t>
            </w:r>
          </w:p>
        </w:tc>
      </w:tr>
      <w:tr w:rsidR="00463366" w:rsidRPr="00455797" w:rsidTr="0099049D">
        <w:trPr>
          <w:trHeight w:val="354"/>
        </w:trPr>
        <w:tc>
          <w:tcPr>
            <w:tcW w:w="1471" w:type="dxa"/>
            <w:noWrap/>
            <w:hideMark/>
          </w:tcPr>
          <w:p w:rsidR="00463366" w:rsidRPr="0099049D" w:rsidRDefault="00463366" w:rsidP="00463366">
            <w:pPr>
              <w:jc w:val="right"/>
              <w:rPr>
                <w:rFonts w:ascii="Times New Roman" w:eastAsia="Times New Roman" w:hAnsi="Times New Roman" w:cs="Times New Roman"/>
                <w:color w:val="000000"/>
                <w:sz w:val="28"/>
                <w:szCs w:val="28"/>
              </w:rPr>
            </w:pPr>
            <w:r w:rsidRPr="0099049D">
              <w:rPr>
                <w:rFonts w:ascii="Times New Roman" w:eastAsia="Times New Roman" w:hAnsi="Times New Roman" w:cs="Times New Roman"/>
                <w:color w:val="000000"/>
                <w:sz w:val="28"/>
                <w:szCs w:val="28"/>
              </w:rPr>
              <w:t>2006</w:t>
            </w:r>
          </w:p>
        </w:tc>
        <w:tc>
          <w:tcPr>
            <w:tcW w:w="3555" w:type="dxa"/>
            <w:noWrap/>
            <w:hideMark/>
          </w:tcPr>
          <w:p w:rsidR="00463366" w:rsidRPr="0099049D" w:rsidRDefault="00463366" w:rsidP="00463366">
            <w:pPr>
              <w:jc w:val="right"/>
              <w:rPr>
                <w:rFonts w:ascii="Times New Roman" w:eastAsia="Times New Roman" w:hAnsi="Times New Roman" w:cs="Times New Roman"/>
                <w:color w:val="000000"/>
                <w:sz w:val="28"/>
                <w:szCs w:val="28"/>
                <w:lang w:val="en-US"/>
              </w:rPr>
            </w:pPr>
            <w:r w:rsidRPr="0099049D">
              <w:rPr>
                <w:rFonts w:ascii="Times New Roman" w:eastAsia="Times New Roman" w:hAnsi="Times New Roman" w:cs="Times New Roman"/>
                <w:color w:val="000000"/>
                <w:sz w:val="28"/>
                <w:szCs w:val="28"/>
                <w:lang w:val="en-US"/>
              </w:rPr>
              <w:t>14646</w:t>
            </w:r>
          </w:p>
        </w:tc>
        <w:tc>
          <w:tcPr>
            <w:tcW w:w="3892" w:type="dxa"/>
            <w:noWrap/>
            <w:hideMark/>
          </w:tcPr>
          <w:p w:rsidR="00463366" w:rsidRPr="0099049D" w:rsidRDefault="00463366" w:rsidP="00463366">
            <w:pPr>
              <w:jc w:val="right"/>
              <w:rPr>
                <w:rFonts w:ascii="Times New Roman" w:eastAsia="Times New Roman" w:hAnsi="Times New Roman" w:cs="Times New Roman"/>
                <w:color w:val="000000"/>
                <w:sz w:val="28"/>
                <w:szCs w:val="28"/>
                <w:lang w:val="en-US"/>
              </w:rPr>
            </w:pPr>
            <w:r w:rsidRPr="0099049D">
              <w:rPr>
                <w:rFonts w:ascii="Times New Roman" w:eastAsia="Times New Roman" w:hAnsi="Times New Roman" w:cs="Times New Roman"/>
                <w:color w:val="000000"/>
                <w:sz w:val="28"/>
                <w:szCs w:val="28"/>
                <w:lang w:val="en-US"/>
              </w:rPr>
              <w:t>3295</w:t>
            </w:r>
          </w:p>
        </w:tc>
      </w:tr>
      <w:tr w:rsidR="00463366" w:rsidRPr="00455797" w:rsidTr="0099049D">
        <w:trPr>
          <w:trHeight w:val="354"/>
        </w:trPr>
        <w:tc>
          <w:tcPr>
            <w:tcW w:w="1471" w:type="dxa"/>
            <w:noWrap/>
            <w:hideMark/>
          </w:tcPr>
          <w:p w:rsidR="00463366" w:rsidRPr="0099049D" w:rsidRDefault="00463366" w:rsidP="00463366">
            <w:pPr>
              <w:jc w:val="right"/>
              <w:rPr>
                <w:rFonts w:ascii="Times New Roman" w:eastAsia="Times New Roman" w:hAnsi="Times New Roman" w:cs="Times New Roman"/>
                <w:color w:val="000000"/>
                <w:sz w:val="28"/>
                <w:szCs w:val="28"/>
              </w:rPr>
            </w:pPr>
            <w:r w:rsidRPr="0099049D">
              <w:rPr>
                <w:rFonts w:ascii="Times New Roman" w:eastAsia="Times New Roman" w:hAnsi="Times New Roman" w:cs="Times New Roman"/>
                <w:color w:val="000000"/>
                <w:sz w:val="28"/>
                <w:szCs w:val="28"/>
              </w:rPr>
              <w:t>2007</w:t>
            </w:r>
          </w:p>
        </w:tc>
        <w:tc>
          <w:tcPr>
            <w:tcW w:w="3555" w:type="dxa"/>
            <w:noWrap/>
            <w:hideMark/>
          </w:tcPr>
          <w:p w:rsidR="00463366" w:rsidRPr="0099049D" w:rsidRDefault="00463366" w:rsidP="00463366">
            <w:pPr>
              <w:jc w:val="right"/>
              <w:rPr>
                <w:rFonts w:ascii="Times New Roman" w:eastAsia="Times New Roman" w:hAnsi="Times New Roman" w:cs="Times New Roman"/>
                <w:color w:val="000000"/>
                <w:sz w:val="28"/>
                <w:szCs w:val="28"/>
                <w:lang w:val="en-US"/>
              </w:rPr>
            </w:pPr>
            <w:r w:rsidRPr="0099049D">
              <w:rPr>
                <w:rFonts w:ascii="Times New Roman" w:eastAsia="Times New Roman" w:hAnsi="Times New Roman" w:cs="Times New Roman"/>
                <w:color w:val="000000"/>
                <w:sz w:val="28"/>
                <w:szCs w:val="28"/>
                <w:lang w:val="en-US"/>
              </w:rPr>
              <w:t>16029</w:t>
            </w:r>
          </w:p>
        </w:tc>
        <w:tc>
          <w:tcPr>
            <w:tcW w:w="3892" w:type="dxa"/>
            <w:noWrap/>
            <w:hideMark/>
          </w:tcPr>
          <w:p w:rsidR="00463366" w:rsidRPr="0099049D" w:rsidRDefault="00463366" w:rsidP="00463366">
            <w:pPr>
              <w:jc w:val="right"/>
              <w:rPr>
                <w:rFonts w:ascii="Times New Roman" w:eastAsia="Times New Roman" w:hAnsi="Times New Roman" w:cs="Times New Roman"/>
                <w:color w:val="000000"/>
                <w:sz w:val="28"/>
                <w:szCs w:val="28"/>
                <w:lang w:val="en-US"/>
              </w:rPr>
            </w:pPr>
            <w:r w:rsidRPr="0099049D">
              <w:rPr>
                <w:rFonts w:ascii="Times New Roman" w:eastAsia="Times New Roman" w:hAnsi="Times New Roman" w:cs="Times New Roman"/>
                <w:color w:val="000000"/>
                <w:sz w:val="28"/>
                <w:szCs w:val="28"/>
                <w:lang w:val="en-US"/>
              </w:rPr>
              <w:t>3670</w:t>
            </w:r>
          </w:p>
        </w:tc>
      </w:tr>
      <w:tr w:rsidR="00463366" w:rsidRPr="00455797" w:rsidTr="0099049D">
        <w:trPr>
          <w:trHeight w:val="354"/>
        </w:trPr>
        <w:tc>
          <w:tcPr>
            <w:tcW w:w="1471" w:type="dxa"/>
            <w:noWrap/>
            <w:hideMark/>
          </w:tcPr>
          <w:p w:rsidR="00463366" w:rsidRPr="0099049D" w:rsidRDefault="00463366" w:rsidP="00463366">
            <w:pPr>
              <w:jc w:val="right"/>
              <w:rPr>
                <w:rFonts w:ascii="Times New Roman" w:eastAsia="Times New Roman" w:hAnsi="Times New Roman" w:cs="Times New Roman"/>
                <w:color w:val="000000"/>
                <w:sz w:val="28"/>
                <w:szCs w:val="28"/>
              </w:rPr>
            </w:pPr>
            <w:r w:rsidRPr="0099049D">
              <w:rPr>
                <w:rFonts w:ascii="Times New Roman" w:eastAsia="Times New Roman" w:hAnsi="Times New Roman" w:cs="Times New Roman"/>
                <w:color w:val="000000"/>
                <w:sz w:val="28"/>
                <w:szCs w:val="28"/>
              </w:rPr>
              <w:t>2008</w:t>
            </w:r>
          </w:p>
        </w:tc>
        <w:tc>
          <w:tcPr>
            <w:tcW w:w="3555" w:type="dxa"/>
            <w:noWrap/>
            <w:hideMark/>
          </w:tcPr>
          <w:p w:rsidR="00463366" w:rsidRPr="0099049D" w:rsidRDefault="00463366" w:rsidP="00463366">
            <w:pPr>
              <w:jc w:val="right"/>
              <w:rPr>
                <w:rFonts w:ascii="Times New Roman" w:eastAsia="Times New Roman" w:hAnsi="Times New Roman" w:cs="Times New Roman"/>
                <w:color w:val="000000"/>
                <w:sz w:val="28"/>
                <w:szCs w:val="28"/>
                <w:lang w:val="en-US"/>
              </w:rPr>
            </w:pPr>
            <w:r w:rsidRPr="0099049D">
              <w:rPr>
                <w:rFonts w:ascii="Times New Roman" w:eastAsia="Times New Roman" w:hAnsi="Times New Roman" w:cs="Times New Roman"/>
                <w:color w:val="000000"/>
                <w:sz w:val="28"/>
                <w:szCs w:val="28"/>
                <w:lang w:val="en-US"/>
              </w:rPr>
              <w:t>13126</w:t>
            </w:r>
          </w:p>
        </w:tc>
        <w:tc>
          <w:tcPr>
            <w:tcW w:w="3892" w:type="dxa"/>
            <w:noWrap/>
            <w:hideMark/>
          </w:tcPr>
          <w:p w:rsidR="00463366" w:rsidRPr="0099049D" w:rsidRDefault="00463366" w:rsidP="00463366">
            <w:pPr>
              <w:jc w:val="right"/>
              <w:rPr>
                <w:rFonts w:ascii="Times New Roman" w:eastAsia="Times New Roman" w:hAnsi="Times New Roman" w:cs="Times New Roman"/>
                <w:color w:val="000000"/>
                <w:sz w:val="28"/>
                <w:szCs w:val="28"/>
                <w:lang w:val="en-US"/>
              </w:rPr>
            </w:pPr>
            <w:r w:rsidRPr="0099049D">
              <w:rPr>
                <w:rFonts w:ascii="Times New Roman" w:eastAsia="Times New Roman" w:hAnsi="Times New Roman" w:cs="Times New Roman"/>
                <w:color w:val="000000"/>
                <w:sz w:val="28"/>
                <w:szCs w:val="28"/>
                <w:lang w:val="en-US"/>
              </w:rPr>
              <w:t>2409</w:t>
            </w:r>
          </w:p>
        </w:tc>
      </w:tr>
      <w:tr w:rsidR="00463366" w:rsidRPr="00455797" w:rsidTr="0099049D">
        <w:trPr>
          <w:trHeight w:val="354"/>
        </w:trPr>
        <w:tc>
          <w:tcPr>
            <w:tcW w:w="1471" w:type="dxa"/>
            <w:noWrap/>
            <w:hideMark/>
          </w:tcPr>
          <w:p w:rsidR="00463366" w:rsidRPr="0099049D" w:rsidRDefault="00463366" w:rsidP="00463366">
            <w:pPr>
              <w:jc w:val="right"/>
              <w:rPr>
                <w:rFonts w:ascii="Times New Roman" w:eastAsia="Times New Roman" w:hAnsi="Times New Roman" w:cs="Times New Roman"/>
                <w:color w:val="000000"/>
                <w:sz w:val="28"/>
                <w:szCs w:val="28"/>
              </w:rPr>
            </w:pPr>
            <w:r w:rsidRPr="0099049D">
              <w:rPr>
                <w:rFonts w:ascii="Times New Roman" w:eastAsia="Times New Roman" w:hAnsi="Times New Roman" w:cs="Times New Roman"/>
                <w:color w:val="000000"/>
                <w:sz w:val="28"/>
                <w:szCs w:val="28"/>
              </w:rPr>
              <w:t>2009</w:t>
            </w:r>
          </w:p>
        </w:tc>
        <w:tc>
          <w:tcPr>
            <w:tcW w:w="3555" w:type="dxa"/>
            <w:noWrap/>
            <w:hideMark/>
          </w:tcPr>
          <w:p w:rsidR="00463366" w:rsidRPr="0099049D" w:rsidRDefault="00463366" w:rsidP="00463366">
            <w:pPr>
              <w:jc w:val="right"/>
              <w:rPr>
                <w:rFonts w:ascii="Times New Roman" w:eastAsia="Times New Roman" w:hAnsi="Times New Roman" w:cs="Times New Roman"/>
                <w:color w:val="000000"/>
                <w:sz w:val="28"/>
                <w:szCs w:val="28"/>
                <w:lang w:val="en-US"/>
              </w:rPr>
            </w:pPr>
            <w:r w:rsidRPr="0099049D">
              <w:rPr>
                <w:rFonts w:ascii="Times New Roman" w:eastAsia="Times New Roman" w:hAnsi="Times New Roman" w:cs="Times New Roman"/>
                <w:color w:val="000000"/>
                <w:sz w:val="28"/>
                <w:szCs w:val="28"/>
                <w:lang w:val="en-US"/>
              </w:rPr>
              <w:t>9859</w:t>
            </w:r>
          </w:p>
        </w:tc>
        <w:tc>
          <w:tcPr>
            <w:tcW w:w="3892" w:type="dxa"/>
            <w:noWrap/>
            <w:hideMark/>
          </w:tcPr>
          <w:p w:rsidR="00463366" w:rsidRPr="0099049D" w:rsidRDefault="00463366" w:rsidP="00463366">
            <w:pPr>
              <w:jc w:val="right"/>
              <w:rPr>
                <w:rFonts w:ascii="Times New Roman" w:eastAsia="Times New Roman" w:hAnsi="Times New Roman" w:cs="Times New Roman"/>
                <w:color w:val="000000"/>
                <w:sz w:val="28"/>
                <w:szCs w:val="28"/>
                <w:lang w:val="en-US"/>
              </w:rPr>
            </w:pPr>
            <w:r w:rsidRPr="0099049D">
              <w:rPr>
                <w:rFonts w:ascii="Times New Roman" w:eastAsia="Times New Roman" w:hAnsi="Times New Roman" w:cs="Times New Roman"/>
                <w:color w:val="000000"/>
                <w:sz w:val="28"/>
                <w:szCs w:val="28"/>
                <w:lang w:val="en-US"/>
              </w:rPr>
              <w:t>1711</w:t>
            </w:r>
          </w:p>
        </w:tc>
      </w:tr>
      <w:tr w:rsidR="00463366" w:rsidRPr="00455797" w:rsidTr="0099049D">
        <w:trPr>
          <w:trHeight w:val="354"/>
        </w:trPr>
        <w:tc>
          <w:tcPr>
            <w:tcW w:w="1471" w:type="dxa"/>
            <w:noWrap/>
            <w:hideMark/>
          </w:tcPr>
          <w:p w:rsidR="00463366" w:rsidRPr="0099049D" w:rsidRDefault="00463366" w:rsidP="00463366">
            <w:pPr>
              <w:jc w:val="right"/>
              <w:rPr>
                <w:rFonts w:ascii="Times New Roman" w:eastAsia="Times New Roman" w:hAnsi="Times New Roman" w:cs="Times New Roman"/>
                <w:color w:val="000000"/>
                <w:sz w:val="28"/>
                <w:szCs w:val="28"/>
              </w:rPr>
            </w:pPr>
            <w:r w:rsidRPr="0099049D">
              <w:rPr>
                <w:rFonts w:ascii="Times New Roman" w:eastAsia="Times New Roman" w:hAnsi="Times New Roman" w:cs="Times New Roman"/>
                <w:color w:val="000000"/>
                <w:sz w:val="28"/>
                <w:szCs w:val="28"/>
              </w:rPr>
              <w:t>2010</w:t>
            </w:r>
          </w:p>
        </w:tc>
        <w:tc>
          <w:tcPr>
            <w:tcW w:w="3555" w:type="dxa"/>
            <w:noWrap/>
            <w:hideMark/>
          </w:tcPr>
          <w:p w:rsidR="00463366" w:rsidRPr="0099049D" w:rsidRDefault="00463366" w:rsidP="00463366">
            <w:pPr>
              <w:jc w:val="right"/>
              <w:rPr>
                <w:rFonts w:ascii="Times New Roman" w:eastAsia="Times New Roman" w:hAnsi="Times New Roman" w:cs="Times New Roman"/>
                <w:color w:val="000000"/>
                <w:sz w:val="28"/>
                <w:szCs w:val="28"/>
                <w:lang w:val="en-US"/>
              </w:rPr>
            </w:pPr>
            <w:r w:rsidRPr="0099049D">
              <w:rPr>
                <w:rFonts w:ascii="Times New Roman" w:eastAsia="Times New Roman" w:hAnsi="Times New Roman" w:cs="Times New Roman"/>
                <w:color w:val="000000"/>
                <w:sz w:val="28"/>
                <w:szCs w:val="28"/>
                <w:lang w:val="en-US"/>
              </w:rPr>
              <w:t>12461</w:t>
            </w:r>
          </w:p>
        </w:tc>
        <w:tc>
          <w:tcPr>
            <w:tcW w:w="3892" w:type="dxa"/>
            <w:noWrap/>
            <w:hideMark/>
          </w:tcPr>
          <w:p w:rsidR="00463366" w:rsidRPr="0099049D" w:rsidRDefault="00463366" w:rsidP="00463366">
            <w:pPr>
              <w:jc w:val="right"/>
              <w:rPr>
                <w:rFonts w:ascii="Times New Roman" w:eastAsia="Times New Roman" w:hAnsi="Times New Roman" w:cs="Times New Roman"/>
                <w:color w:val="000000"/>
                <w:sz w:val="28"/>
                <w:szCs w:val="28"/>
                <w:lang w:val="en-US"/>
              </w:rPr>
            </w:pPr>
            <w:r w:rsidRPr="0099049D">
              <w:rPr>
                <w:rFonts w:ascii="Times New Roman" w:eastAsia="Times New Roman" w:hAnsi="Times New Roman" w:cs="Times New Roman"/>
                <w:color w:val="000000"/>
                <w:sz w:val="28"/>
                <w:szCs w:val="28"/>
                <w:lang w:val="en-US"/>
              </w:rPr>
              <w:t>2089</w:t>
            </w:r>
          </w:p>
        </w:tc>
      </w:tr>
      <w:tr w:rsidR="00463366" w:rsidRPr="00455797" w:rsidTr="0099049D">
        <w:trPr>
          <w:trHeight w:val="354"/>
        </w:trPr>
        <w:tc>
          <w:tcPr>
            <w:tcW w:w="1471" w:type="dxa"/>
            <w:noWrap/>
            <w:hideMark/>
          </w:tcPr>
          <w:p w:rsidR="00463366" w:rsidRPr="0099049D" w:rsidRDefault="00463366" w:rsidP="00463366">
            <w:pPr>
              <w:jc w:val="right"/>
              <w:rPr>
                <w:rFonts w:ascii="Times New Roman" w:eastAsia="Times New Roman" w:hAnsi="Times New Roman" w:cs="Times New Roman"/>
                <w:color w:val="000000"/>
                <w:sz w:val="28"/>
                <w:szCs w:val="28"/>
              </w:rPr>
            </w:pPr>
            <w:r w:rsidRPr="0099049D">
              <w:rPr>
                <w:rFonts w:ascii="Times New Roman" w:eastAsia="Times New Roman" w:hAnsi="Times New Roman" w:cs="Times New Roman"/>
                <w:color w:val="000000"/>
                <w:sz w:val="28"/>
                <w:szCs w:val="28"/>
              </w:rPr>
              <w:t>2011</w:t>
            </w:r>
          </w:p>
        </w:tc>
        <w:tc>
          <w:tcPr>
            <w:tcW w:w="3555" w:type="dxa"/>
            <w:noWrap/>
            <w:hideMark/>
          </w:tcPr>
          <w:p w:rsidR="00463366" w:rsidRPr="0099049D" w:rsidRDefault="00463366" w:rsidP="00463366">
            <w:pPr>
              <w:jc w:val="right"/>
              <w:rPr>
                <w:rFonts w:ascii="Times New Roman" w:eastAsia="Times New Roman" w:hAnsi="Times New Roman" w:cs="Times New Roman"/>
                <w:color w:val="000000"/>
                <w:sz w:val="28"/>
                <w:szCs w:val="28"/>
                <w:lang w:val="en-US"/>
              </w:rPr>
            </w:pPr>
            <w:r w:rsidRPr="0099049D">
              <w:rPr>
                <w:rFonts w:ascii="Times New Roman" w:eastAsia="Times New Roman" w:hAnsi="Times New Roman" w:cs="Times New Roman"/>
                <w:color w:val="000000"/>
                <w:sz w:val="28"/>
                <w:szCs w:val="28"/>
                <w:lang w:val="en-US"/>
              </w:rPr>
              <w:t>13282</w:t>
            </w:r>
          </w:p>
        </w:tc>
        <w:tc>
          <w:tcPr>
            <w:tcW w:w="3892" w:type="dxa"/>
            <w:noWrap/>
            <w:hideMark/>
          </w:tcPr>
          <w:p w:rsidR="00463366" w:rsidRPr="0099049D" w:rsidRDefault="00463366" w:rsidP="00463366">
            <w:pPr>
              <w:jc w:val="right"/>
              <w:rPr>
                <w:rFonts w:ascii="Times New Roman" w:eastAsia="Times New Roman" w:hAnsi="Times New Roman" w:cs="Times New Roman"/>
                <w:color w:val="000000"/>
                <w:sz w:val="28"/>
                <w:szCs w:val="28"/>
                <w:lang w:val="en-US"/>
              </w:rPr>
            </w:pPr>
            <w:r w:rsidRPr="0099049D">
              <w:rPr>
                <w:rFonts w:ascii="Times New Roman" w:eastAsia="Times New Roman" w:hAnsi="Times New Roman" w:cs="Times New Roman"/>
                <w:color w:val="000000"/>
                <w:sz w:val="28"/>
                <w:szCs w:val="28"/>
                <w:lang w:val="en-US"/>
              </w:rPr>
              <w:t>2249</w:t>
            </w:r>
          </w:p>
        </w:tc>
      </w:tr>
      <w:tr w:rsidR="00463366" w:rsidRPr="00455797" w:rsidTr="0099049D">
        <w:trPr>
          <w:trHeight w:val="354"/>
        </w:trPr>
        <w:tc>
          <w:tcPr>
            <w:tcW w:w="1471" w:type="dxa"/>
            <w:noWrap/>
            <w:hideMark/>
          </w:tcPr>
          <w:p w:rsidR="00463366" w:rsidRPr="0099049D" w:rsidRDefault="00463366" w:rsidP="00463366">
            <w:pPr>
              <w:jc w:val="right"/>
              <w:rPr>
                <w:rFonts w:ascii="Times New Roman" w:eastAsia="Times New Roman" w:hAnsi="Times New Roman" w:cs="Times New Roman"/>
                <w:color w:val="000000"/>
                <w:sz w:val="28"/>
                <w:szCs w:val="28"/>
              </w:rPr>
            </w:pPr>
            <w:r w:rsidRPr="0099049D">
              <w:rPr>
                <w:rFonts w:ascii="Times New Roman" w:eastAsia="Times New Roman" w:hAnsi="Times New Roman" w:cs="Times New Roman"/>
                <w:color w:val="000000"/>
                <w:sz w:val="28"/>
                <w:szCs w:val="28"/>
              </w:rPr>
              <w:t>2012</w:t>
            </w:r>
          </w:p>
        </w:tc>
        <w:tc>
          <w:tcPr>
            <w:tcW w:w="3555" w:type="dxa"/>
            <w:noWrap/>
            <w:hideMark/>
          </w:tcPr>
          <w:p w:rsidR="00463366" w:rsidRPr="0099049D" w:rsidRDefault="00463366" w:rsidP="00463366">
            <w:pPr>
              <w:jc w:val="right"/>
              <w:rPr>
                <w:rFonts w:ascii="Times New Roman" w:eastAsia="Times New Roman" w:hAnsi="Times New Roman" w:cs="Times New Roman"/>
                <w:color w:val="000000"/>
                <w:sz w:val="28"/>
                <w:szCs w:val="28"/>
                <w:lang w:val="en-US"/>
              </w:rPr>
            </w:pPr>
            <w:r w:rsidRPr="0099049D">
              <w:rPr>
                <w:rFonts w:ascii="Times New Roman" w:eastAsia="Times New Roman" w:hAnsi="Times New Roman" w:cs="Times New Roman"/>
                <w:color w:val="000000"/>
                <w:sz w:val="28"/>
                <w:szCs w:val="28"/>
                <w:lang w:val="en-US"/>
              </w:rPr>
              <w:t>13670</w:t>
            </w:r>
          </w:p>
        </w:tc>
        <w:tc>
          <w:tcPr>
            <w:tcW w:w="3892" w:type="dxa"/>
            <w:noWrap/>
            <w:hideMark/>
          </w:tcPr>
          <w:p w:rsidR="00463366" w:rsidRPr="0099049D" w:rsidRDefault="00463366" w:rsidP="00463366">
            <w:pPr>
              <w:jc w:val="right"/>
              <w:rPr>
                <w:rFonts w:ascii="Times New Roman" w:eastAsia="Times New Roman" w:hAnsi="Times New Roman" w:cs="Times New Roman"/>
                <w:color w:val="000000"/>
                <w:sz w:val="28"/>
                <w:szCs w:val="28"/>
                <w:lang w:val="en-US"/>
              </w:rPr>
            </w:pPr>
            <w:r w:rsidRPr="0099049D">
              <w:rPr>
                <w:rFonts w:ascii="Times New Roman" w:eastAsia="Times New Roman" w:hAnsi="Times New Roman" w:cs="Times New Roman"/>
                <w:color w:val="000000"/>
                <w:sz w:val="28"/>
                <w:szCs w:val="28"/>
                <w:lang w:val="en-US"/>
              </w:rPr>
              <w:t>2295</w:t>
            </w:r>
          </w:p>
        </w:tc>
      </w:tr>
      <w:tr w:rsidR="00463366" w:rsidRPr="00455797" w:rsidTr="0099049D">
        <w:trPr>
          <w:trHeight w:val="354"/>
        </w:trPr>
        <w:tc>
          <w:tcPr>
            <w:tcW w:w="1471" w:type="dxa"/>
            <w:noWrap/>
            <w:hideMark/>
          </w:tcPr>
          <w:p w:rsidR="00463366" w:rsidRPr="0099049D" w:rsidRDefault="00463366" w:rsidP="00463366">
            <w:pPr>
              <w:jc w:val="right"/>
              <w:rPr>
                <w:rFonts w:ascii="Times New Roman" w:eastAsia="Times New Roman" w:hAnsi="Times New Roman" w:cs="Times New Roman"/>
                <w:color w:val="000000"/>
                <w:sz w:val="28"/>
                <w:szCs w:val="28"/>
              </w:rPr>
            </w:pPr>
            <w:r w:rsidRPr="0099049D">
              <w:rPr>
                <w:rFonts w:ascii="Times New Roman" w:eastAsia="Times New Roman" w:hAnsi="Times New Roman" w:cs="Times New Roman"/>
                <w:color w:val="000000"/>
                <w:sz w:val="28"/>
                <w:szCs w:val="28"/>
              </w:rPr>
              <w:t>2013</w:t>
            </w:r>
          </w:p>
        </w:tc>
        <w:tc>
          <w:tcPr>
            <w:tcW w:w="3555" w:type="dxa"/>
            <w:noWrap/>
            <w:hideMark/>
          </w:tcPr>
          <w:p w:rsidR="00463366" w:rsidRPr="0099049D" w:rsidRDefault="00463366" w:rsidP="00463366">
            <w:pPr>
              <w:jc w:val="right"/>
              <w:rPr>
                <w:rFonts w:ascii="Times New Roman" w:eastAsia="Times New Roman" w:hAnsi="Times New Roman" w:cs="Times New Roman"/>
                <w:color w:val="000000"/>
                <w:sz w:val="28"/>
                <w:szCs w:val="28"/>
                <w:lang w:val="en-US"/>
              </w:rPr>
            </w:pPr>
            <w:r w:rsidRPr="0099049D">
              <w:rPr>
                <w:rFonts w:ascii="Times New Roman" w:eastAsia="Times New Roman" w:hAnsi="Times New Roman" w:cs="Times New Roman"/>
                <w:color w:val="000000"/>
                <w:sz w:val="28"/>
                <w:szCs w:val="28"/>
                <w:lang w:val="en-US"/>
              </w:rPr>
              <w:t>14215</w:t>
            </w:r>
          </w:p>
        </w:tc>
        <w:tc>
          <w:tcPr>
            <w:tcW w:w="3892" w:type="dxa"/>
            <w:noWrap/>
            <w:hideMark/>
          </w:tcPr>
          <w:p w:rsidR="00463366" w:rsidRPr="0099049D" w:rsidRDefault="00463366" w:rsidP="00463366">
            <w:pPr>
              <w:jc w:val="right"/>
              <w:rPr>
                <w:rFonts w:ascii="Times New Roman" w:eastAsia="Times New Roman" w:hAnsi="Times New Roman" w:cs="Times New Roman"/>
                <w:color w:val="000000"/>
                <w:sz w:val="28"/>
                <w:szCs w:val="28"/>
                <w:lang w:val="en-US"/>
              </w:rPr>
            </w:pPr>
            <w:r w:rsidRPr="0099049D">
              <w:rPr>
                <w:rFonts w:ascii="Times New Roman" w:eastAsia="Times New Roman" w:hAnsi="Times New Roman" w:cs="Times New Roman"/>
                <w:color w:val="000000"/>
                <w:sz w:val="28"/>
                <w:szCs w:val="28"/>
                <w:lang w:val="en-US"/>
              </w:rPr>
              <w:t>2259</w:t>
            </w:r>
          </w:p>
        </w:tc>
      </w:tr>
      <w:tr w:rsidR="00463366" w:rsidRPr="00455797" w:rsidTr="0099049D">
        <w:trPr>
          <w:trHeight w:val="354"/>
        </w:trPr>
        <w:tc>
          <w:tcPr>
            <w:tcW w:w="1471" w:type="dxa"/>
            <w:noWrap/>
            <w:hideMark/>
          </w:tcPr>
          <w:p w:rsidR="00463366" w:rsidRPr="0099049D" w:rsidRDefault="00463366" w:rsidP="00463366">
            <w:pPr>
              <w:jc w:val="right"/>
              <w:rPr>
                <w:rFonts w:ascii="Times New Roman" w:eastAsia="Times New Roman" w:hAnsi="Times New Roman" w:cs="Times New Roman"/>
                <w:color w:val="000000"/>
                <w:sz w:val="28"/>
                <w:szCs w:val="28"/>
              </w:rPr>
            </w:pPr>
            <w:r w:rsidRPr="0099049D">
              <w:rPr>
                <w:rFonts w:ascii="Times New Roman" w:eastAsia="Times New Roman" w:hAnsi="Times New Roman" w:cs="Times New Roman"/>
                <w:color w:val="000000"/>
                <w:sz w:val="28"/>
                <w:szCs w:val="28"/>
              </w:rPr>
              <w:t>2014</w:t>
            </w:r>
          </w:p>
        </w:tc>
        <w:tc>
          <w:tcPr>
            <w:tcW w:w="3555" w:type="dxa"/>
            <w:noWrap/>
            <w:hideMark/>
          </w:tcPr>
          <w:p w:rsidR="00463366" w:rsidRPr="0099049D" w:rsidRDefault="00463366" w:rsidP="00463366">
            <w:pPr>
              <w:jc w:val="right"/>
              <w:rPr>
                <w:rFonts w:ascii="Times New Roman" w:eastAsia="Times New Roman" w:hAnsi="Times New Roman" w:cs="Times New Roman"/>
                <w:color w:val="000000"/>
                <w:sz w:val="28"/>
                <w:szCs w:val="28"/>
                <w:lang w:val="en-US"/>
              </w:rPr>
            </w:pPr>
            <w:r w:rsidRPr="0099049D">
              <w:rPr>
                <w:rFonts w:ascii="Times New Roman" w:eastAsia="Times New Roman" w:hAnsi="Times New Roman" w:cs="Times New Roman"/>
                <w:color w:val="000000"/>
                <w:sz w:val="28"/>
                <w:szCs w:val="28"/>
                <w:lang w:val="en-US"/>
              </w:rPr>
              <w:t>16537</w:t>
            </w:r>
          </w:p>
        </w:tc>
        <w:tc>
          <w:tcPr>
            <w:tcW w:w="3892" w:type="dxa"/>
            <w:noWrap/>
            <w:hideMark/>
          </w:tcPr>
          <w:p w:rsidR="00463366" w:rsidRPr="0099049D" w:rsidRDefault="00463366" w:rsidP="00463366">
            <w:pPr>
              <w:jc w:val="right"/>
              <w:rPr>
                <w:rFonts w:ascii="Times New Roman" w:eastAsia="Times New Roman" w:hAnsi="Times New Roman" w:cs="Times New Roman"/>
                <w:color w:val="000000"/>
                <w:sz w:val="28"/>
                <w:szCs w:val="28"/>
              </w:rPr>
            </w:pPr>
            <w:r w:rsidRPr="0099049D">
              <w:rPr>
                <w:rFonts w:ascii="Times New Roman" w:eastAsia="Times New Roman" w:hAnsi="Times New Roman" w:cs="Times New Roman"/>
                <w:color w:val="000000"/>
                <w:sz w:val="28"/>
                <w:szCs w:val="28"/>
              </w:rPr>
              <w:t>3</w:t>
            </w:r>
            <w:r w:rsidRPr="0099049D">
              <w:rPr>
                <w:rFonts w:ascii="Times New Roman" w:eastAsia="Times New Roman" w:hAnsi="Times New Roman" w:cs="Times New Roman"/>
                <w:color w:val="000000"/>
                <w:sz w:val="28"/>
                <w:szCs w:val="28"/>
                <w:lang w:val="en-US"/>
              </w:rPr>
              <w:t>2</w:t>
            </w:r>
            <w:r w:rsidRPr="0099049D">
              <w:rPr>
                <w:rFonts w:ascii="Times New Roman" w:eastAsia="Times New Roman" w:hAnsi="Times New Roman" w:cs="Times New Roman"/>
                <w:color w:val="000000"/>
                <w:sz w:val="28"/>
                <w:szCs w:val="28"/>
              </w:rPr>
              <w:t>78</w:t>
            </w:r>
          </w:p>
        </w:tc>
      </w:tr>
      <w:tr w:rsidR="00463366" w:rsidRPr="00455797" w:rsidTr="0099049D">
        <w:trPr>
          <w:trHeight w:val="354"/>
        </w:trPr>
        <w:tc>
          <w:tcPr>
            <w:tcW w:w="1471" w:type="dxa"/>
            <w:noWrap/>
            <w:hideMark/>
          </w:tcPr>
          <w:p w:rsidR="00463366" w:rsidRPr="0099049D" w:rsidRDefault="00463366" w:rsidP="00463366">
            <w:pPr>
              <w:jc w:val="right"/>
              <w:rPr>
                <w:rFonts w:ascii="Times New Roman" w:eastAsia="Times New Roman" w:hAnsi="Times New Roman" w:cs="Times New Roman"/>
                <w:color w:val="000000"/>
                <w:sz w:val="28"/>
                <w:szCs w:val="28"/>
              </w:rPr>
            </w:pPr>
            <w:r w:rsidRPr="0099049D">
              <w:rPr>
                <w:rFonts w:ascii="Times New Roman" w:eastAsia="Times New Roman" w:hAnsi="Times New Roman" w:cs="Times New Roman"/>
                <w:color w:val="000000"/>
                <w:sz w:val="28"/>
                <w:szCs w:val="28"/>
              </w:rPr>
              <w:t>2015</w:t>
            </w:r>
          </w:p>
        </w:tc>
        <w:tc>
          <w:tcPr>
            <w:tcW w:w="3555" w:type="dxa"/>
            <w:noWrap/>
            <w:hideMark/>
          </w:tcPr>
          <w:p w:rsidR="00463366" w:rsidRPr="0099049D" w:rsidRDefault="00463366" w:rsidP="00463366">
            <w:pPr>
              <w:jc w:val="right"/>
              <w:rPr>
                <w:rFonts w:ascii="Times New Roman" w:eastAsia="Times New Roman" w:hAnsi="Times New Roman" w:cs="Times New Roman"/>
                <w:color w:val="000000"/>
                <w:sz w:val="28"/>
                <w:szCs w:val="28"/>
              </w:rPr>
            </w:pPr>
            <w:r w:rsidRPr="0099049D">
              <w:rPr>
                <w:rFonts w:ascii="Times New Roman" w:eastAsia="Times New Roman" w:hAnsi="Times New Roman" w:cs="Times New Roman"/>
                <w:color w:val="000000"/>
                <w:sz w:val="28"/>
                <w:szCs w:val="28"/>
                <w:lang w:val="en-US"/>
              </w:rPr>
              <w:t>1</w:t>
            </w:r>
            <w:r w:rsidRPr="0099049D">
              <w:rPr>
                <w:rFonts w:ascii="Times New Roman" w:eastAsia="Times New Roman" w:hAnsi="Times New Roman" w:cs="Times New Roman"/>
                <w:color w:val="000000"/>
                <w:sz w:val="28"/>
                <w:szCs w:val="28"/>
              </w:rPr>
              <w:t>6917</w:t>
            </w:r>
          </w:p>
        </w:tc>
        <w:tc>
          <w:tcPr>
            <w:tcW w:w="3892" w:type="dxa"/>
            <w:noWrap/>
            <w:hideMark/>
          </w:tcPr>
          <w:p w:rsidR="00463366" w:rsidRPr="0099049D" w:rsidRDefault="00463366" w:rsidP="00463366">
            <w:pPr>
              <w:jc w:val="right"/>
              <w:rPr>
                <w:rFonts w:ascii="Times New Roman" w:eastAsia="Times New Roman" w:hAnsi="Times New Roman" w:cs="Times New Roman"/>
                <w:color w:val="000000"/>
                <w:sz w:val="28"/>
                <w:szCs w:val="28"/>
              </w:rPr>
            </w:pPr>
            <w:r w:rsidRPr="0099049D">
              <w:rPr>
                <w:rFonts w:ascii="Times New Roman" w:eastAsia="Times New Roman" w:hAnsi="Times New Roman" w:cs="Times New Roman"/>
                <w:color w:val="000000"/>
                <w:sz w:val="28"/>
                <w:szCs w:val="28"/>
              </w:rPr>
              <w:t>4276</w:t>
            </w:r>
          </w:p>
        </w:tc>
      </w:tr>
    </w:tbl>
    <w:p w:rsidR="00463366" w:rsidRDefault="00463366" w:rsidP="00463366">
      <w:pPr>
        <w:spacing w:line="360" w:lineRule="auto"/>
        <w:jc w:val="both"/>
        <w:rPr>
          <w:rFonts w:ascii="Times New Roman" w:hAnsi="Times New Roman" w:cs="Times New Roman"/>
          <w:sz w:val="28"/>
          <w:szCs w:val="28"/>
        </w:rPr>
      </w:pPr>
    </w:p>
    <w:p w:rsidR="00383927" w:rsidRPr="00383927" w:rsidRDefault="00383927" w:rsidP="00383927">
      <w:pPr>
        <w:spacing w:line="360" w:lineRule="auto"/>
        <w:jc w:val="both"/>
        <w:rPr>
          <w:rFonts w:ascii="Times New Roman" w:hAnsi="Times New Roman" w:cs="Times New Roman"/>
          <w:b/>
          <w:color w:val="000000"/>
          <w:sz w:val="28"/>
          <w:szCs w:val="28"/>
          <w:shd w:val="clear" w:color="auto" w:fill="FFFFFF"/>
        </w:rPr>
      </w:pPr>
      <w:r w:rsidRPr="00383927">
        <w:rPr>
          <w:rFonts w:ascii="Times New Roman" w:hAnsi="Times New Roman" w:cs="Times New Roman"/>
          <w:b/>
          <w:color w:val="000000"/>
          <w:sz w:val="28"/>
          <w:szCs w:val="28"/>
          <w:shd w:val="clear" w:color="auto" w:fill="FFFFFF"/>
        </w:rPr>
        <w:t>Таблица 2. Динамика слияний и поглощений в России в 2005-2016 гг</w:t>
      </w:r>
    </w:p>
    <w:tbl>
      <w:tblPr>
        <w:tblStyle w:val="ab"/>
        <w:tblW w:w="8892" w:type="dxa"/>
        <w:tblLook w:val="04A0"/>
      </w:tblPr>
      <w:tblGrid>
        <w:gridCol w:w="1479"/>
        <w:gridCol w:w="3540"/>
        <w:gridCol w:w="3873"/>
      </w:tblGrid>
      <w:tr w:rsidR="00383927" w:rsidRPr="00964AD5" w:rsidTr="0099049D">
        <w:trPr>
          <w:trHeight w:val="438"/>
        </w:trPr>
        <w:tc>
          <w:tcPr>
            <w:tcW w:w="1479" w:type="dxa"/>
            <w:noWrap/>
            <w:hideMark/>
          </w:tcPr>
          <w:p w:rsidR="00383927" w:rsidRPr="0099049D" w:rsidRDefault="00383927" w:rsidP="007E339A">
            <w:pPr>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год</w:t>
            </w:r>
          </w:p>
        </w:tc>
        <w:tc>
          <w:tcPr>
            <w:tcW w:w="3540" w:type="dxa"/>
            <w:noWrap/>
            <w:hideMark/>
          </w:tcPr>
          <w:p w:rsidR="00383927" w:rsidRPr="0099049D" w:rsidRDefault="00383927" w:rsidP="007E339A">
            <w:pPr>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количество</w:t>
            </w:r>
          </w:p>
        </w:tc>
        <w:tc>
          <w:tcPr>
            <w:tcW w:w="3873" w:type="dxa"/>
            <w:noWrap/>
            <w:hideMark/>
          </w:tcPr>
          <w:p w:rsidR="00383927" w:rsidRPr="0099049D" w:rsidRDefault="00383927" w:rsidP="007E339A">
            <w:pPr>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стоимость(млрд.$)</w:t>
            </w:r>
          </w:p>
        </w:tc>
      </w:tr>
      <w:tr w:rsidR="00383927" w:rsidRPr="00964AD5" w:rsidTr="0099049D">
        <w:trPr>
          <w:trHeight w:val="438"/>
        </w:trPr>
        <w:tc>
          <w:tcPr>
            <w:tcW w:w="1479"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2005</w:t>
            </w:r>
          </w:p>
        </w:tc>
        <w:tc>
          <w:tcPr>
            <w:tcW w:w="3540"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505</w:t>
            </w:r>
          </w:p>
        </w:tc>
        <w:tc>
          <w:tcPr>
            <w:tcW w:w="3873"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41</w:t>
            </w:r>
          </w:p>
        </w:tc>
      </w:tr>
      <w:tr w:rsidR="00383927" w:rsidRPr="00964AD5" w:rsidTr="0099049D">
        <w:trPr>
          <w:trHeight w:val="438"/>
        </w:trPr>
        <w:tc>
          <w:tcPr>
            <w:tcW w:w="1479"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2006</w:t>
            </w:r>
          </w:p>
        </w:tc>
        <w:tc>
          <w:tcPr>
            <w:tcW w:w="3540"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362</w:t>
            </w:r>
          </w:p>
        </w:tc>
        <w:tc>
          <w:tcPr>
            <w:tcW w:w="3873"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60</w:t>
            </w:r>
          </w:p>
        </w:tc>
      </w:tr>
      <w:tr w:rsidR="00383927" w:rsidRPr="00964AD5" w:rsidTr="0099049D">
        <w:trPr>
          <w:trHeight w:val="438"/>
        </w:trPr>
        <w:tc>
          <w:tcPr>
            <w:tcW w:w="1479"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2007</w:t>
            </w:r>
          </w:p>
        </w:tc>
        <w:tc>
          <w:tcPr>
            <w:tcW w:w="3540"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393</w:t>
            </w:r>
          </w:p>
        </w:tc>
        <w:tc>
          <w:tcPr>
            <w:tcW w:w="3873"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130</w:t>
            </w:r>
          </w:p>
        </w:tc>
      </w:tr>
      <w:tr w:rsidR="00383927" w:rsidRPr="00964AD5" w:rsidTr="0099049D">
        <w:trPr>
          <w:trHeight w:val="438"/>
        </w:trPr>
        <w:tc>
          <w:tcPr>
            <w:tcW w:w="1479"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2008</w:t>
            </w:r>
          </w:p>
        </w:tc>
        <w:tc>
          <w:tcPr>
            <w:tcW w:w="3540"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336</w:t>
            </w:r>
          </w:p>
        </w:tc>
        <w:tc>
          <w:tcPr>
            <w:tcW w:w="3873"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120</w:t>
            </w:r>
          </w:p>
        </w:tc>
      </w:tr>
      <w:tr w:rsidR="00383927" w:rsidRPr="00964AD5" w:rsidTr="0099049D">
        <w:trPr>
          <w:trHeight w:val="438"/>
        </w:trPr>
        <w:tc>
          <w:tcPr>
            <w:tcW w:w="1479"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2009</w:t>
            </w:r>
          </w:p>
        </w:tc>
        <w:tc>
          <w:tcPr>
            <w:tcW w:w="3540"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210</w:t>
            </w:r>
          </w:p>
        </w:tc>
        <w:tc>
          <w:tcPr>
            <w:tcW w:w="3873"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38</w:t>
            </w:r>
          </w:p>
        </w:tc>
      </w:tr>
      <w:tr w:rsidR="00383927" w:rsidRPr="00964AD5" w:rsidTr="0099049D">
        <w:trPr>
          <w:trHeight w:val="438"/>
        </w:trPr>
        <w:tc>
          <w:tcPr>
            <w:tcW w:w="1479"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2010</w:t>
            </w:r>
          </w:p>
        </w:tc>
        <w:tc>
          <w:tcPr>
            <w:tcW w:w="3540"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 xml:space="preserve"> 272</w:t>
            </w:r>
          </w:p>
        </w:tc>
        <w:tc>
          <w:tcPr>
            <w:tcW w:w="3873"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96</w:t>
            </w:r>
          </w:p>
        </w:tc>
      </w:tr>
      <w:tr w:rsidR="00383927" w:rsidRPr="00964AD5" w:rsidTr="0099049D">
        <w:trPr>
          <w:trHeight w:val="438"/>
        </w:trPr>
        <w:tc>
          <w:tcPr>
            <w:tcW w:w="1479"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2011</w:t>
            </w:r>
          </w:p>
        </w:tc>
        <w:tc>
          <w:tcPr>
            <w:tcW w:w="3540"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308</w:t>
            </w:r>
          </w:p>
        </w:tc>
        <w:tc>
          <w:tcPr>
            <w:tcW w:w="3873"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73</w:t>
            </w:r>
          </w:p>
        </w:tc>
      </w:tr>
      <w:tr w:rsidR="00383927" w:rsidRPr="00964AD5" w:rsidTr="0099049D">
        <w:trPr>
          <w:trHeight w:val="438"/>
        </w:trPr>
        <w:tc>
          <w:tcPr>
            <w:tcW w:w="1479"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2012</w:t>
            </w:r>
          </w:p>
        </w:tc>
        <w:tc>
          <w:tcPr>
            <w:tcW w:w="3540"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338</w:t>
            </w:r>
          </w:p>
        </w:tc>
        <w:tc>
          <w:tcPr>
            <w:tcW w:w="3873"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136</w:t>
            </w:r>
          </w:p>
        </w:tc>
      </w:tr>
      <w:tr w:rsidR="00383927" w:rsidRPr="00964AD5" w:rsidTr="0099049D">
        <w:trPr>
          <w:trHeight w:val="438"/>
        </w:trPr>
        <w:tc>
          <w:tcPr>
            <w:tcW w:w="1479"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2013</w:t>
            </w:r>
          </w:p>
        </w:tc>
        <w:tc>
          <w:tcPr>
            <w:tcW w:w="3540"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316</w:t>
            </w:r>
          </w:p>
        </w:tc>
        <w:tc>
          <w:tcPr>
            <w:tcW w:w="3873"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125</w:t>
            </w:r>
          </w:p>
        </w:tc>
      </w:tr>
      <w:tr w:rsidR="00383927" w:rsidRPr="00964AD5" w:rsidTr="0099049D">
        <w:trPr>
          <w:trHeight w:val="438"/>
        </w:trPr>
        <w:tc>
          <w:tcPr>
            <w:tcW w:w="1479"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2014</w:t>
            </w:r>
          </w:p>
        </w:tc>
        <w:tc>
          <w:tcPr>
            <w:tcW w:w="3540"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595</w:t>
            </w:r>
          </w:p>
        </w:tc>
        <w:tc>
          <w:tcPr>
            <w:tcW w:w="3873"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79</w:t>
            </w:r>
          </w:p>
        </w:tc>
      </w:tr>
      <w:tr w:rsidR="00383927" w:rsidRPr="00964AD5" w:rsidTr="0099049D">
        <w:trPr>
          <w:trHeight w:val="438"/>
        </w:trPr>
        <w:tc>
          <w:tcPr>
            <w:tcW w:w="1479"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2015</w:t>
            </w:r>
          </w:p>
        </w:tc>
        <w:tc>
          <w:tcPr>
            <w:tcW w:w="3540"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504</w:t>
            </w:r>
          </w:p>
        </w:tc>
        <w:tc>
          <w:tcPr>
            <w:tcW w:w="3873"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56</w:t>
            </w:r>
          </w:p>
        </w:tc>
      </w:tr>
      <w:tr w:rsidR="00383927" w:rsidRPr="00964AD5" w:rsidTr="0099049D">
        <w:trPr>
          <w:trHeight w:val="438"/>
        </w:trPr>
        <w:tc>
          <w:tcPr>
            <w:tcW w:w="1479"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2016</w:t>
            </w:r>
          </w:p>
        </w:tc>
        <w:tc>
          <w:tcPr>
            <w:tcW w:w="3540"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454</w:t>
            </w:r>
          </w:p>
        </w:tc>
        <w:tc>
          <w:tcPr>
            <w:tcW w:w="3873" w:type="dxa"/>
            <w:noWrap/>
            <w:hideMark/>
          </w:tcPr>
          <w:p w:rsidR="00383927" w:rsidRPr="0099049D" w:rsidRDefault="00383927" w:rsidP="007E339A">
            <w:pPr>
              <w:jc w:val="right"/>
              <w:rPr>
                <w:rFonts w:ascii="Times New Roman" w:eastAsia="BatangChe" w:hAnsi="Times New Roman" w:cs="Times New Roman"/>
                <w:color w:val="000000"/>
                <w:sz w:val="28"/>
                <w:szCs w:val="28"/>
              </w:rPr>
            </w:pPr>
            <w:r w:rsidRPr="0099049D">
              <w:rPr>
                <w:rFonts w:ascii="Times New Roman" w:eastAsia="BatangChe" w:hAnsi="Times New Roman" w:cs="Times New Roman"/>
                <w:color w:val="000000"/>
                <w:sz w:val="28"/>
                <w:szCs w:val="28"/>
              </w:rPr>
              <w:t>42</w:t>
            </w:r>
          </w:p>
        </w:tc>
      </w:tr>
    </w:tbl>
    <w:p w:rsidR="00DD4D36" w:rsidRDefault="00DD4D36">
      <w:pPr>
        <w:rPr>
          <w:rFonts w:ascii="Times New Roman" w:hAnsi="Times New Roman" w:cs="Times New Roman"/>
          <w:b/>
          <w:color w:val="000000"/>
          <w:sz w:val="28"/>
          <w:szCs w:val="28"/>
          <w:shd w:val="clear" w:color="auto" w:fill="FFFFFF"/>
        </w:rPr>
      </w:pPr>
    </w:p>
    <w:p w:rsidR="002C077D" w:rsidRPr="002A65E0" w:rsidRDefault="002C077D" w:rsidP="002C077D">
      <w:pPr>
        <w:spacing w:line="360" w:lineRule="auto"/>
        <w:jc w:val="both"/>
        <w:rPr>
          <w:rFonts w:ascii="Times New Roman" w:hAnsi="Times New Roman" w:cs="Times New Roman"/>
          <w:b/>
          <w:color w:val="000000"/>
          <w:sz w:val="28"/>
          <w:szCs w:val="28"/>
          <w:shd w:val="clear" w:color="auto" w:fill="FFFFFF"/>
        </w:rPr>
      </w:pPr>
      <w:r w:rsidRPr="002A65E0">
        <w:rPr>
          <w:rFonts w:ascii="Times New Roman" w:hAnsi="Times New Roman" w:cs="Times New Roman"/>
          <w:b/>
          <w:color w:val="000000"/>
          <w:sz w:val="28"/>
          <w:szCs w:val="28"/>
          <w:shd w:val="clear" w:color="auto" w:fill="FFFFFF"/>
        </w:rPr>
        <w:lastRenderedPageBreak/>
        <w:t>Табл</w:t>
      </w:r>
      <w:r>
        <w:rPr>
          <w:rFonts w:ascii="Times New Roman" w:hAnsi="Times New Roman" w:cs="Times New Roman"/>
          <w:b/>
          <w:color w:val="000000"/>
          <w:sz w:val="28"/>
          <w:szCs w:val="28"/>
          <w:shd w:val="clear" w:color="auto" w:fill="FFFFFF"/>
        </w:rPr>
        <w:t>ица 3</w:t>
      </w:r>
      <w:r w:rsidRPr="002A65E0">
        <w:rPr>
          <w:rFonts w:ascii="Times New Roman" w:hAnsi="Times New Roman" w:cs="Times New Roman"/>
          <w:b/>
          <w:color w:val="000000"/>
          <w:sz w:val="28"/>
          <w:szCs w:val="28"/>
          <w:shd w:val="clear" w:color="auto" w:fill="FFFFFF"/>
        </w:rPr>
        <w:t>. Динамика количества банков в России в 2005-2016 гг</w:t>
      </w:r>
    </w:p>
    <w:tbl>
      <w:tblPr>
        <w:tblStyle w:val="ab"/>
        <w:tblW w:w="9349" w:type="dxa"/>
        <w:tblInd w:w="108" w:type="dxa"/>
        <w:tblLayout w:type="fixed"/>
        <w:tblLook w:val="04A0"/>
      </w:tblPr>
      <w:tblGrid>
        <w:gridCol w:w="1734"/>
        <w:gridCol w:w="3228"/>
        <w:gridCol w:w="2306"/>
        <w:gridCol w:w="2081"/>
      </w:tblGrid>
      <w:tr w:rsidR="002C077D" w:rsidTr="00B77477">
        <w:tc>
          <w:tcPr>
            <w:tcW w:w="1734" w:type="dxa"/>
          </w:tcPr>
          <w:p w:rsidR="002C077D" w:rsidRPr="00625ED3"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Дата</w:t>
            </w:r>
          </w:p>
        </w:tc>
        <w:tc>
          <w:tcPr>
            <w:tcW w:w="322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Количество действующих кредитных организаций на указанную дату</w:t>
            </w:r>
          </w:p>
        </w:tc>
        <w:tc>
          <w:tcPr>
            <w:tcW w:w="2306"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Количество банков на указанную дату</w:t>
            </w:r>
          </w:p>
        </w:tc>
        <w:tc>
          <w:tcPr>
            <w:tcW w:w="208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Количество небанковских кредитных организаций</w:t>
            </w:r>
          </w:p>
        </w:tc>
      </w:tr>
      <w:tr w:rsidR="002C077D" w:rsidTr="00B77477">
        <w:tc>
          <w:tcPr>
            <w:tcW w:w="1734"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01.01.2005</w:t>
            </w:r>
          </w:p>
        </w:tc>
        <w:tc>
          <w:tcPr>
            <w:tcW w:w="322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1299</w:t>
            </w:r>
          </w:p>
        </w:tc>
        <w:tc>
          <w:tcPr>
            <w:tcW w:w="2306"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1249</w:t>
            </w:r>
          </w:p>
        </w:tc>
        <w:tc>
          <w:tcPr>
            <w:tcW w:w="208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50</w:t>
            </w:r>
          </w:p>
        </w:tc>
      </w:tr>
      <w:tr w:rsidR="002C077D" w:rsidTr="00B77477">
        <w:tc>
          <w:tcPr>
            <w:tcW w:w="1734"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01.01.2006</w:t>
            </w:r>
          </w:p>
        </w:tc>
        <w:tc>
          <w:tcPr>
            <w:tcW w:w="322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1253</w:t>
            </w:r>
          </w:p>
        </w:tc>
        <w:tc>
          <w:tcPr>
            <w:tcW w:w="2306"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1205</w:t>
            </w:r>
          </w:p>
        </w:tc>
        <w:tc>
          <w:tcPr>
            <w:tcW w:w="208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48</w:t>
            </w:r>
          </w:p>
        </w:tc>
      </w:tr>
      <w:tr w:rsidR="002C077D" w:rsidTr="00B77477">
        <w:tc>
          <w:tcPr>
            <w:tcW w:w="1734"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01.01.2007</w:t>
            </w:r>
          </w:p>
        </w:tc>
        <w:tc>
          <w:tcPr>
            <w:tcW w:w="322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1189</w:t>
            </w:r>
          </w:p>
        </w:tc>
        <w:tc>
          <w:tcPr>
            <w:tcW w:w="2306"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1143</w:t>
            </w:r>
          </w:p>
        </w:tc>
        <w:tc>
          <w:tcPr>
            <w:tcW w:w="208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46</w:t>
            </w:r>
          </w:p>
        </w:tc>
      </w:tr>
      <w:tr w:rsidR="002C077D" w:rsidTr="00B77477">
        <w:tc>
          <w:tcPr>
            <w:tcW w:w="1734"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01.01.2008</w:t>
            </w:r>
          </w:p>
        </w:tc>
        <w:tc>
          <w:tcPr>
            <w:tcW w:w="322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1136</w:t>
            </w:r>
          </w:p>
        </w:tc>
        <w:tc>
          <w:tcPr>
            <w:tcW w:w="2306"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1092</w:t>
            </w:r>
          </w:p>
        </w:tc>
        <w:tc>
          <w:tcPr>
            <w:tcW w:w="208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44</w:t>
            </w:r>
          </w:p>
        </w:tc>
      </w:tr>
      <w:tr w:rsidR="002C077D" w:rsidTr="00B77477">
        <w:tc>
          <w:tcPr>
            <w:tcW w:w="1734"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01.01.2009</w:t>
            </w:r>
          </w:p>
        </w:tc>
        <w:tc>
          <w:tcPr>
            <w:tcW w:w="322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1108</w:t>
            </w:r>
          </w:p>
        </w:tc>
        <w:tc>
          <w:tcPr>
            <w:tcW w:w="2306"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1058</w:t>
            </w:r>
          </w:p>
        </w:tc>
        <w:tc>
          <w:tcPr>
            <w:tcW w:w="208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50</w:t>
            </w:r>
          </w:p>
        </w:tc>
      </w:tr>
      <w:tr w:rsidR="002C077D" w:rsidTr="00B77477">
        <w:tc>
          <w:tcPr>
            <w:tcW w:w="1734"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01.01.2010</w:t>
            </w:r>
          </w:p>
        </w:tc>
        <w:tc>
          <w:tcPr>
            <w:tcW w:w="322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1058</w:t>
            </w:r>
          </w:p>
        </w:tc>
        <w:tc>
          <w:tcPr>
            <w:tcW w:w="2306"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1007</w:t>
            </w:r>
          </w:p>
        </w:tc>
        <w:tc>
          <w:tcPr>
            <w:tcW w:w="208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51</w:t>
            </w:r>
          </w:p>
        </w:tc>
      </w:tr>
      <w:tr w:rsidR="002C077D" w:rsidTr="00B77477">
        <w:tc>
          <w:tcPr>
            <w:tcW w:w="1734"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01.01.2011</w:t>
            </w:r>
          </w:p>
        </w:tc>
        <w:tc>
          <w:tcPr>
            <w:tcW w:w="322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1012</w:t>
            </w:r>
          </w:p>
        </w:tc>
        <w:tc>
          <w:tcPr>
            <w:tcW w:w="2306"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955</w:t>
            </w:r>
          </w:p>
        </w:tc>
        <w:tc>
          <w:tcPr>
            <w:tcW w:w="208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57</w:t>
            </w:r>
          </w:p>
        </w:tc>
      </w:tr>
      <w:tr w:rsidR="002C077D" w:rsidTr="00B77477">
        <w:tc>
          <w:tcPr>
            <w:tcW w:w="1734"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01.01.2012</w:t>
            </w:r>
          </w:p>
        </w:tc>
        <w:tc>
          <w:tcPr>
            <w:tcW w:w="322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978</w:t>
            </w:r>
          </w:p>
        </w:tc>
        <w:tc>
          <w:tcPr>
            <w:tcW w:w="2306"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922</w:t>
            </w:r>
          </w:p>
        </w:tc>
        <w:tc>
          <w:tcPr>
            <w:tcW w:w="208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56</w:t>
            </w:r>
          </w:p>
        </w:tc>
      </w:tr>
      <w:tr w:rsidR="002C077D" w:rsidTr="00B77477">
        <w:tc>
          <w:tcPr>
            <w:tcW w:w="1734"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01.01.2013</w:t>
            </w:r>
          </w:p>
        </w:tc>
        <w:tc>
          <w:tcPr>
            <w:tcW w:w="322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956</w:t>
            </w:r>
          </w:p>
        </w:tc>
        <w:tc>
          <w:tcPr>
            <w:tcW w:w="2306"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897</w:t>
            </w:r>
          </w:p>
        </w:tc>
        <w:tc>
          <w:tcPr>
            <w:tcW w:w="208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59</w:t>
            </w:r>
          </w:p>
        </w:tc>
      </w:tr>
      <w:tr w:rsidR="002C077D" w:rsidTr="00B77477">
        <w:tc>
          <w:tcPr>
            <w:tcW w:w="1734"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01.01.2014</w:t>
            </w:r>
          </w:p>
        </w:tc>
        <w:tc>
          <w:tcPr>
            <w:tcW w:w="322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923</w:t>
            </w:r>
          </w:p>
        </w:tc>
        <w:tc>
          <w:tcPr>
            <w:tcW w:w="2306"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859</w:t>
            </w:r>
          </w:p>
        </w:tc>
        <w:tc>
          <w:tcPr>
            <w:tcW w:w="208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64</w:t>
            </w:r>
          </w:p>
        </w:tc>
      </w:tr>
      <w:tr w:rsidR="002C077D" w:rsidTr="00B77477">
        <w:tc>
          <w:tcPr>
            <w:tcW w:w="1734"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01.01.2015</w:t>
            </w:r>
          </w:p>
        </w:tc>
        <w:tc>
          <w:tcPr>
            <w:tcW w:w="322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834</w:t>
            </w:r>
          </w:p>
        </w:tc>
        <w:tc>
          <w:tcPr>
            <w:tcW w:w="2306"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783</w:t>
            </w:r>
          </w:p>
        </w:tc>
        <w:tc>
          <w:tcPr>
            <w:tcW w:w="208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51</w:t>
            </w:r>
          </w:p>
        </w:tc>
      </w:tr>
      <w:tr w:rsidR="002C077D" w:rsidTr="00B77477">
        <w:tc>
          <w:tcPr>
            <w:tcW w:w="1734"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01.01.2016</w:t>
            </w:r>
          </w:p>
        </w:tc>
        <w:tc>
          <w:tcPr>
            <w:tcW w:w="322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733</w:t>
            </w:r>
          </w:p>
        </w:tc>
        <w:tc>
          <w:tcPr>
            <w:tcW w:w="2306"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681</w:t>
            </w:r>
          </w:p>
        </w:tc>
        <w:tc>
          <w:tcPr>
            <w:tcW w:w="208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52</w:t>
            </w:r>
          </w:p>
        </w:tc>
      </w:tr>
      <w:tr w:rsidR="002C077D" w:rsidTr="00B77477">
        <w:tc>
          <w:tcPr>
            <w:tcW w:w="1734"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01.01.2017</w:t>
            </w:r>
          </w:p>
        </w:tc>
        <w:tc>
          <w:tcPr>
            <w:tcW w:w="322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623</w:t>
            </w:r>
          </w:p>
        </w:tc>
        <w:tc>
          <w:tcPr>
            <w:tcW w:w="2306"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575</w:t>
            </w:r>
          </w:p>
        </w:tc>
        <w:tc>
          <w:tcPr>
            <w:tcW w:w="208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48</w:t>
            </w:r>
          </w:p>
        </w:tc>
      </w:tr>
    </w:tbl>
    <w:p w:rsidR="002C077D" w:rsidRDefault="002C077D">
      <w:pPr>
        <w:rPr>
          <w:rFonts w:ascii="Times New Roman" w:hAnsi="Times New Roman" w:cs="Times New Roman"/>
          <w:sz w:val="28"/>
          <w:szCs w:val="28"/>
        </w:rPr>
      </w:pPr>
    </w:p>
    <w:p w:rsidR="00DD4D36" w:rsidRDefault="00DD4D36">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page"/>
      </w:r>
    </w:p>
    <w:p w:rsidR="002C077D" w:rsidRPr="00126939" w:rsidRDefault="002C077D" w:rsidP="002C077D">
      <w:pPr>
        <w:spacing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Таблица 4</w:t>
      </w:r>
      <w:r w:rsidRPr="00126939">
        <w:rPr>
          <w:rFonts w:ascii="Times New Roman" w:hAnsi="Times New Roman" w:cs="Times New Roman"/>
          <w:b/>
          <w:color w:val="000000"/>
          <w:sz w:val="28"/>
          <w:szCs w:val="28"/>
          <w:shd w:val="clear" w:color="auto" w:fill="FFFFFF"/>
        </w:rPr>
        <w:t>. Количество слияний на банковском рынке России</w:t>
      </w:r>
    </w:p>
    <w:tbl>
      <w:tblPr>
        <w:tblStyle w:val="ab"/>
        <w:tblW w:w="0" w:type="auto"/>
        <w:tblLook w:val="04A0"/>
      </w:tblPr>
      <w:tblGrid>
        <w:gridCol w:w="1951"/>
        <w:gridCol w:w="3402"/>
        <w:gridCol w:w="4218"/>
      </w:tblGrid>
      <w:tr w:rsidR="002C077D" w:rsidTr="00B77477">
        <w:tc>
          <w:tcPr>
            <w:tcW w:w="1951" w:type="dxa"/>
          </w:tcPr>
          <w:p w:rsidR="002C077D" w:rsidRDefault="002C077D" w:rsidP="00B77477">
            <w:pPr>
              <w:spacing w:line="360" w:lineRule="auto"/>
              <w:jc w:val="both"/>
              <w:rPr>
                <w:rFonts w:ascii="Times New Roman" w:hAnsi="Times New Roman" w:cs="Times New Roman"/>
                <w:color w:val="000000"/>
                <w:sz w:val="28"/>
                <w:szCs w:val="28"/>
                <w:shd w:val="clear" w:color="auto" w:fill="FFFFFF"/>
              </w:rPr>
            </w:pPr>
          </w:p>
        </w:tc>
        <w:tc>
          <w:tcPr>
            <w:tcW w:w="3402"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Количество слияний на указанную дату</w:t>
            </w:r>
          </w:p>
        </w:tc>
        <w:tc>
          <w:tcPr>
            <w:tcW w:w="421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Количество присоединений на указанную дату</w:t>
            </w:r>
          </w:p>
        </w:tc>
      </w:tr>
      <w:tr w:rsidR="002C077D" w:rsidTr="00B77477">
        <w:tc>
          <w:tcPr>
            <w:tcW w:w="195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01.01.2005</w:t>
            </w:r>
          </w:p>
        </w:tc>
        <w:tc>
          <w:tcPr>
            <w:tcW w:w="3402"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421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367</w:t>
            </w:r>
          </w:p>
        </w:tc>
      </w:tr>
      <w:tr w:rsidR="002C077D" w:rsidTr="00B77477">
        <w:tc>
          <w:tcPr>
            <w:tcW w:w="195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01.01.2006</w:t>
            </w:r>
          </w:p>
        </w:tc>
        <w:tc>
          <w:tcPr>
            <w:tcW w:w="3402"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421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381</w:t>
            </w:r>
          </w:p>
        </w:tc>
      </w:tr>
      <w:tr w:rsidR="002C077D" w:rsidTr="00B77477">
        <w:tc>
          <w:tcPr>
            <w:tcW w:w="195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01.01.2007</w:t>
            </w:r>
          </w:p>
        </w:tc>
        <w:tc>
          <w:tcPr>
            <w:tcW w:w="3402"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421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389</w:t>
            </w:r>
          </w:p>
        </w:tc>
      </w:tr>
      <w:tr w:rsidR="002C077D" w:rsidTr="00B77477">
        <w:tc>
          <w:tcPr>
            <w:tcW w:w="195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01.01.2008</w:t>
            </w:r>
          </w:p>
        </w:tc>
        <w:tc>
          <w:tcPr>
            <w:tcW w:w="3402"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421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397</w:t>
            </w:r>
          </w:p>
        </w:tc>
      </w:tr>
      <w:tr w:rsidR="002C077D" w:rsidTr="00B77477">
        <w:tc>
          <w:tcPr>
            <w:tcW w:w="195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01.01.2009</w:t>
            </w:r>
          </w:p>
        </w:tc>
        <w:tc>
          <w:tcPr>
            <w:tcW w:w="3402"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421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402</w:t>
            </w:r>
          </w:p>
        </w:tc>
      </w:tr>
      <w:tr w:rsidR="002C077D" w:rsidTr="00B77477">
        <w:tc>
          <w:tcPr>
            <w:tcW w:w="195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01.01.2010</w:t>
            </w:r>
          </w:p>
        </w:tc>
        <w:tc>
          <w:tcPr>
            <w:tcW w:w="3402"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421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414</w:t>
            </w:r>
          </w:p>
        </w:tc>
      </w:tr>
      <w:tr w:rsidR="002C077D" w:rsidTr="00B77477">
        <w:tc>
          <w:tcPr>
            <w:tcW w:w="195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01.01.2011</w:t>
            </w:r>
          </w:p>
        </w:tc>
        <w:tc>
          <w:tcPr>
            <w:tcW w:w="3402"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421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433</w:t>
            </w:r>
          </w:p>
        </w:tc>
      </w:tr>
      <w:tr w:rsidR="002C077D" w:rsidTr="00B77477">
        <w:tc>
          <w:tcPr>
            <w:tcW w:w="195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01.01.2012</w:t>
            </w:r>
          </w:p>
        </w:tc>
        <w:tc>
          <w:tcPr>
            <w:tcW w:w="3402"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421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451</w:t>
            </w:r>
          </w:p>
        </w:tc>
      </w:tr>
      <w:tr w:rsidR="002C077D" w:rsidTr="00B77477">
        <w:tc>
          <w:tcPr>
            <w:tcW w:w="195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01.01.2013</w:t>
            </w:r>
          </w:p>
        </w:tc>
        <w:tc>
          <w:tcPr>
            <w:tcW w:w="3402"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421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458</w:t>
            </w:r>
          </w:p>
        </w:tc>
      </w:tr>
      <w:tr w:rsidR="002C077D" w:rsidTr="00B77477">
        <w:tc>
          <w:tcPr>
            <w:tcW w:w="195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01.01.2014</w:t>
            </w:r>
          </w:p>
        </w:tc>
        <w:tc>
          <w:tcPr>
            <w:tcW w:w="3402"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421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469</w:t>
            </w:r>
          </w:p>
        </w:tc>
      </w:tr>
      <w:tr w:rsidR="002C077D" w:rsidTr="00B77477">
        <w:tc>
          <w:tcPr>
            <w:tcW w:w="195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01.01.2015</w:t>
            </w:r>
          </w:p>
        </w:tc>
        <w:tc>
          <w:tcPr>
            <w:tcW w:w="3402"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421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476</w:t>
            </w:r>
          </w:p>
        </w:tc>
      </w:tr>
      <w:tr w:rsidR="002C077D" w:rsidTr="00B77477">
        <w:tc>
          <w:tcPr>
            <w:tcW w:w="1951"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01.01.2016</w:t>
            </w:r>
          </w:p>
        </w:tc>
        <w:tc>
          <w:tcPr>
            <w:tcW w:w="3402"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4218" w:type="dxa"/>
          </w:tcPr>
          <w:p w:rsidR="002C077D" w:rsidRDefault="002C077D" w:rsidP="00B77477">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484</w:t>
            </w:r>
          </w:p>
        </w:tc>
      </w:tr>
    </w:tbl>
    <w:p w:rsidR="009346C6" w:rsidRDefault="009346C6" w:rsidP="009346C6">
      <w:pPr>
        <w:rPr>
          <w:rFonts w:ascii="Times New Roman" w:hAnsi="Times New Roman" w:cs="Times New Roman"/>
          <w:sz w:val="28"/>
          <w:szCs w:val="28"/>
        </w:rPr>
      </w:pPr>
    </w:p>
    <w:p w:rsidR="00890F57" w:rsidRPr="009346C6" w:rsidRDefault="009346C6" w:rsidP="009346C6">
      <w:pPr>
        <w:rPr>
          <w:rFonts w:ascii="Times New Roman" w:hAnsi="Times New Roman" w:cs="Times New Roman"/>
          <w:sz w:val="28"/>
          <w:szCs w:val="28"/>
        </w:rPr>
      </w:pPr>
      <w:r>
        <w:rPr>
          <w:rFonts w:ascii="Times New Roman" w:hAnsi="Times New Roman" w:cs="Times New Roman"/>
          <w:b/>
          <w:sz w:val="28"/>
          <w:szCs w:val="28"/>
        </w:rPr>
        <w:t>Таблица 5</w:t>
      </w:r>
      <w:r w:rsidR="00890F57" w:rsidRPr="00890F57">
        <w:rPr>
          <w:rFonts w:ascii="Times New Roman" w:hAnsi="Times New Roman" w:cs="Times New Roman"/>
          <w:b/>
          <w:sz w:val="28"/>
          <w:szCs w:val="28"/>
        </w:rPr>
        <w:t>. Данные для статистического анализа</w:t>
      </w:r>
    </w:p>
    <w:tbl>
      <w:tblPr>
        <w:tblStyle w:val="ab"/>
        <w:tblW w:w="9505" w:type="dxa"/>
        <w:tblLook w:val="04A0"/>
      </w:tblPr>
      <w:tblGrid>
        <w:gridCol w:w="1015"/>
        <w:gridCol w:w="1628"/>
        <w:gridCol w:w="1818"/>
        <w:gridCol w:w="1362"/>
        <w:gridCol w:w="1543"/>
        <w:gridCol w:w="2139"/>
      </w:tblGrid>
      <w:tr w:rsidR="00890F57" w:rsidRPr="00890F57" w:rsidTr="009346C6">
        <w:trPr>
          <w:trHeight w:val="1454"/>
        </w:trPr>
        <w:tc>
          <w:tcPr>
            <w:tcW w:w="1015" w:type="dxa"/>
            <w:noWrap/>
            <w:hideMark/>
          </w:tcPr>
          <w:p w:rsidR="00890F57" w:rsidRPr="0099049D" w:rsidRDefault="00890F57" w:rsidP="00890F57">
            <w:pPr>
              <w:rPr>
                <w:rFonts w:ascii="Times New Roman" w:eastAsia="Times New Roman" w:hAnsi="Times New Roman" w:cs="Times New Roman"/>
                <w:color w:val="000000"/>
              </w:rPr>
            </w:pPr>
            <w:r w:rsidRPr="0099049D">
              <w:rPr>
                <w:rFonts w:ascii="Times New Roman" w:eastAsia="Times New Roman" w:hAnsi="Times New Roman" w:cs="Times New Roman"/>
                <w:color w:val="000000"/>
              </w:rPr>
              <w:t>год</w:t>
            </w:r>
          </w:p>
        </w:tc>
        <w:tc>
          <w:tcPr>
            <w:tcW w:w="1628" w:type="dxa"/>
            <w:noWrap/>
            <w:hideMark/>
          </w:tcPr>
          <w:p w:rsidR="00890F57" w:rsidRPr="0099049D" w:rsidRDefault="00890F57" w:rsidP="00890F57">
            <w:pPr>
              <w:rPr>
                <w:rFonts w:ascii="Times New Roman" w:eastAsia="Times New Roman" w:hAnsi="Times New Roman" w:cs="Times New Roman"/>
                <w:color w:val="000000"/>
              </w:rPr>
            </w:pPr>
            <w:r w:rsidRPr="0099049D">
              <w:rPr>
                <w:rFonts w:ascii="Times New Roman" w:eastAsia="Times New Roman" w:hAnsi="Times New Roman" w:cs="Times New Roman"/>
                <w:color w:val="000000"/>
              </w:rPr>
              <w:t>рост ВВП (%)</w:t>
            </w:r>
          </w:p>
        </w:tc>
        <w:tc>
          <w:tcPr>
            <w:tcW w:w="1818" w:type="dxa"/>
            <w:noWrap/>
            <w:hideMark/>
          </w:tcPr>
          <w:p w:rsidR="00890F57" w:rsidRPr="0099049D" w:rsidRDefault="00890F57" w:rsidP="0072737E">
            <w:pPr>
              <w:rPr>
                <w:rFonts w:ascii="Times New Roman" w:eastAsia="Times New Roman" w:hAnsi="Times New Roman" w:cs="Times New Roman"/>
                <w:color w:val="000000"/>
              </w:rPr>
            </w:pPr>
            <w:r w:rsidRPr="0099049D">
              <w:rPr>
                <w:rFonts w:ascii="Times New Roman" w:eastAsia="Times New Roman" w:hAnsi="Times New Roman" w:cs="Times New Roman"/>
                <w:color w:val="000000"/>
              </w:rPr>
              <w:t>Количество с</w:t>
            </w:r>
            <w:r w:rsidR="0072737E" w:rsidRPr="0099049D">
              <w:rPr>
                <w:rFonts w:ascii="Times New Roman" w:eastAsia="Times New Roman" w:hAnsi="Times New Roman" w:cs="Times New Roman"/>
                <w:color w:val="000000"/>
              </w:rPr>
              <w:t>лияний на рынке в целом(КС)</w:t>
            </w:r>
          </w:p>
        </w:tc>
        <w:tc>
          <w:tcPr>
            <w:tcW w:w="1362" w:type="dxa"/>
            <w:noWrap/>
            <w:hideMark/>
          </w:tcPr>
          <w:p w:rsidR="00890F57" w:rsidRPr="0099049D" w:rsidRDefault="00890F57" w:rsidP="00890F57">
            <w:pPr>
              <w:rPr>
                <w:rFonts w:ascii="Times New Roman" w:eastAsia="Times New Roman" w:hAnsi="Times New Roman" w:cs="Times New Roman"/>
                <w:color w:val="000000"/>
              </w:rPr>
            </w:pPr>
            <w:r w:rsidRPr="0099049D">
              <w:rPr>
                <w:rFonts w:ascii="Times New Roman" w:eastAsia="Times New Roman" w:hAnsi="Times New Roman" w:cs="Times New Roman"/>
                <w:color w:val="000000"/>
              </w:rPr>
              <w:t>кол-во банковских слияний</w:t>
            </w:r>
            <w:r w:rsidR="0072737E" w:rsidRPr="0099049D">
              <w:rPr>
                <w:rFonts w:ascii="Times New Roman" w:eastAsia="Times New Roman" w:hAnsi="Times New Roman" w:cs="Times New Roman"/>
                <w:color w:val="000000"/>
              </w:rPr>
              <w:t xml:space="preserve"> (КБС)</w:t>
            </w:r>
          </w:p>
        </w:tc>
        <w:tc>
          <w:tcPr>
            <w:tcW w:w="1543" w:type="dxa"/>
            <w:noWrap/>
            <w:hideMark/>
          </w:tcPr>
          <w:p w:rsidR="00890F57" w:rsidRPr="0099049D" w:rsidRDefault="0072737E" w:rsidP="00890F57">
            <w:pPr>
              <w:rPr>
                <w:rFonts w:ascii="Times New Roman" w:eastAsia="Times New Roman" w:hAnsi="Times New Roman" w:cs="Times New Roman"/>
                <w:color w:val="000000"/>
              </w:rPr>
            </w:pPr>
            <w:r w:rsidRPr="0099049D">
              <w:rPr>
                <w:rFonts w:ascii="Times New Roman" w:eastAsia="Times New Roman" w:hAnsi="Times New Roman" w:cs="Times New Roman"/>
                <w:color w:val="000000"/>
              </w:rPr>
              <w:t>Ставка процента</w:t>
            </w:r>
          </w:p>
          <w:p w:rsidR="00CB5279" w:rsidRPr="0099049D" w:rsidRDefault="00CB5279" w:rsidP="00890F57">
            <w:pPr>
              <w:rPr>
                <w:rFonts w:ascii="Times New Roman" w:eastAsia="Times New Roman" w:hAnsi="Times New Roman" w:cs="Times New Roman"/>
                <w:color w:val="000000"/>
              </w:rPr>
            </w:pPr>
            <w:r w:rsidRPr="0099049D">
              <w:rPr>
                <w:rFonts w:ascii="Times New Roman" w:eastAsia="Times New Roman" w:hAnsi="Times New Roman" w:cs="Times New Roman"/>
                <w:color w:val="000000"/>
              </w:rPr>
              <w:t>(СП)</w:t>
            </w:r>
          </w:p>
        </w:tc>
        <w:tc>
          <w:tcPr>
            <w:tcW w:w="2139" w:type="dxa"/>
            <w:noWrap/>
            <w:hideMark/>
          </w:tcPr>
          <w:p w:rsidR="00890F57" w:rsidRPr="0099049D" w:rsidRDefault="00890F57" w:rsidP="00890F57">
            <w:pPr>
              <w:rPr>
                <w:rFonts w:ascii="Times New Roman" w:eastAsia="Times New Roman" w:hAnsi="Times New Roman" w:cs="Times New Roman"/>
                <w:color w:val="000000"/>
              </w:rPr>
            </w:pPr>
            <w:r w:rsidRPr="0099049D">
              <w:rPr>
                <w:rFonts w:ascii="Times New Roman" w:eastAsia="Times New Roman" w:hAnsi="Times New Roman" w:cs="Times New Roman"/>
                <w:color w:val="000000"/>
              </w:rPr>
              <w:t>Прирост иностр.инвестиций (%)</w:t>
            </w:r>
            <w:r w:rsidR="00DD4D36" w:rsidRPr="0099049D">
              <w:rPr>
                <w:rFonts w:ascii="Times New Roman" w:eastAsia="Times New Roman" w:hAnsi="Times New Roman" w:cs="Times New Roman"/>
                <w:color w:val="000000"/>
              </w:rPr>
              <w:t xml:space="preserve"> (ПИИ)</w:t>
            </w:r>
          </w:p>
        </w:tc>
      </w:tr>
      <w:tr w:rsidR="00890F57" w:rsidRPr="00890F57" w:rsidTr="009346C6">
        <w:trPr>
          <w:trHeight w:val="342"/>
        </w:trPr>
        <w:tc>
          <w:tcPr>
            <w:tcW w:w="1015"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2006</w:t>
            </w:r>
          </w:p>
        </w:tc>
        <w:tc>
          <w:tcPr>
            <w:tcW w:w="1628"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8,2</w:t>
            </w:r>
          </w:p>
        </w:tc>
        <w:tc>
          <w:tcPr>
            <w:tcW w:w="1818"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362</w:t>
            </w:r>
          </w:p>
        </w:tc>
        <w:tc>
          <w:tcPr>
            <w:tcW w:w="1362"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10</w:t>
            </w:r>
          </w:p>
        </w:tc>
        <w:tc>
          <w:tcPr>
            <w:tcW w:w="1543" w:type="dxa"/>
            <w:noWrap/>
            <w:hideMark/>
          </w:tcPr>
          <w:p w:rsidR="0072737E" w:rsidRPr="0099049D" w:rsidRDefault="0072737E"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11,5</w:t>
            </w:r>
          </w:p>
        </w:tc>
        <w:tc>
          <w:tcPr>
            <w:tcW w:w="2139"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118</w:t>
            </w:r>
          </w:p>
        </w:tc>
      </w:tr>
      <w:tr w:rsidR="00890F57" w:rsidRPr="00890F57" w:rsidTr="009346C6">
        <w:trPr>
          <w:trHeight w:val="342"/>
        </w:trPr>
        <w:tc>
          <w:tcPr>
            <w:tcW w:w="1015"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2007</w:t>
            </w:r>
          </w:p>
        </w:tc>
        <w:tc>
          <w:tcPr>
            <w:tcW w:w="1628"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8,5</w:t>
            </w:r>
          </w:p>
        </w:tc>
        <w:tc>
          <w:tcPr>
            <w:tcW w:w="1818"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393</w:t>
            </w:r>
          </w:p>
        </w:tc>
        <w:tc>
          <w:tcPr>
            <w:tcW w:w="1362"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8</w:t>
            </w:r>
          </w:p>
        </w:tc>
        <w:tc>
          <w:tcPr>
            <w:tcW w:w="1543" w:type="dxa"/>
            <w:noWrap/>
            <w:hideMark/>
          </w:tcPr>
          <w:p w:rsidR="00890F57" w:rsidRPr="0099049D" w:rsidRDefault="0072737E"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10,5</w:t>
            </w:r>
          </w:p>
        </w:tc>
        <w:tc>
          <w:tcPr>
            <w:tcW w:w="2139"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0,6</w:t>
            </w:r>
          </w:p>
        </w:tc>
      </w:tr>
      <w:tr w:rsidR="00890F57" w:rsidRPr="00890F57" w:rsidTr="009346C6">
        <w:trPr>
          <w:trHeight w:val="342"/>
        </w:trPr>
        <w:tc>
          <w:tcPr>
            <w:tcW w:w="1015"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2008</w:t>
            </w:r>
          </w:p>
        </w:tc>
        <w:tc>
          <w:tcPr>
            <w:tcW w:w="1628"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5,2</w:t>
            </w:r>
          </w:p>
        </w:tc>
        <w:tc>
          <w:tcPr>
            <w:tcW w:w="1818"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336</w:t>
            </w:r>
          </w:p>
        </w:tc>
        <w:tc>
          <w:tcPr>
            <w:tcW w:w="1362"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5</w:t>
            </w:r>
          </w:p>
        </w:tc>
        <w:tc>
          <w:tcPr>
            <w:tcW w:w="1543" w:type="dxa"/>
            <w:noWrap/>
            <w:hideMark/>
          </w:tcPr>
          <w:p w:rsidR="00890F57" w:rsidRPr="0099049D" w:rsidRDefault="0072737E"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11</w:t>
            </w:r>
          </w:p>
        </w:tc>
        <w:tc>
          <w:tcPr>
            <w:tcW w:w="2139"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30</w:t>
            </w:r>
          </w:p>
        </w:tc>
      </w:tr>
      <w:tr w:rsidR="00890F57" w:rsidRPr="00890F57" w:rsidTr="009346C6">
        <w:trPr>
          <w:trHeight w:val="342"/>
        </w:trPr>
        <w:tc>
          <w:tcPr>
            <w:tcW w:w="1015"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2009</w:t>
            </w:r>
          </w:p>
        </w:tc>
        <w:tc>
          <w:tcPr>
            <w:tcW w:w="1628"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-7,8</w:t>
            </w:r>
          </w:p>
        </w:tc>
        <w:tc>
          <w:tcPr>
            <w:tcW w:w="1818"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210</w:t>
            </w:r>
          </w:p>
        </w:tc>
        <w:tc>
          <w:tcPr>
            <w:tcW w:w="1362"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12</w:t>
            </w:r>
          </w:p>
        </w:tc>
        <w:tc>
          <w:tcPr>
            <w:tcW w:w="1543" w:type="dxa"/>
            <w:noWrap/>
            <w:hideMark/>
          </w:tcPr>
          <w:p w:rsidR="00890F57" w:rsidRPr="0099049D" w:rsidRDefault="0072737E"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10,9</w:t>
            </w:r>
          </w:p>
        </w:tc>
        <w:tc>
          <w:tcPr>
            <w:tcW w:w="2139"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34</w:t>
            </w:r>
          </w:p>
        </w:tc>
      </w:tr>
      <w:tr w:rsidR="00890F57" w:rsidRPr="00890F57" w:rsidTr="009346C6">
        <w:trPr>
          <w:trHeight w:val="342"/>
        </w:trPr>
        <w:tc>
          <w:tcPr>
            <w:tcW w:w="1015"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2010</w:t>
            </w:r>
          </w:p>
        </w:tc>
        <w:tc>
          <w:tcPr>
            <w:tcW w:w="1628"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4,5</w:t>
            </w:r>
          </w:p>
        </w:tc>
        <w:tc>
          <w:tcPr>
            <w:tcW w:w="1818"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272</w:t>
            </w:r>
          </w:p>
        </w:tc>
        <w:tc>
          <w:tcPr>
            <w:tcW w:w="1362"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19</w:t>
            </w:r>
          </w:p>
        </w:tc>
        <w:tc>
          <w:tcPr>
            <w:tcW w:w="1543" w:type="dxa"/>
            <w:noWrap/>
            <w:hideMark/>
          </w:tcPr>
          <w:p w:rsidR="00890F57" w:rsidRPr="0099049D" w:rsidRDefault="0072737E"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8,25</w:t>
            </w:r>
          </w:p>
        </w:tc>
        <w:tc>
          <w:tcPr>
            <w:tcW w:w="2139"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95</w:t>
            </w:r>
          </w:p>
        </w:tc>
      </w:tr>
      <w:tr w:rsidR="00890F57" w:rsidRPr="00890F57" w:rsidTr="009346C6">
        <w:trPr>
          <w:trHeight w:val="342"/>
        </w:trPr>
        <w:tc>
          <w:tcPr>
            <w:tcW w:w="1015"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2011</w:t>
            </w:r>
          </w:p>
        </w:tc>
        <w:tc>
          <w:tcPr>
            <w:tcW w:w="1628"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4,3</w:t>
            </w:r>
          </w:p>
        </w:tc>
        <w:tc>
          <w:tcPr>
            <w:tcW w:w="1818"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308</w:t>
            </w:r>
          </w:p>
        </w:tc>
        <w:tc>
          <w:tcPr>
            <w:tcW w:w="1362"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18</w:t>
            </w:r>
          </w:p>
        </w:tc>
        <w:tc>
          <w:tcPr>
            <w:tcW w:w="1543" w:type="dxa"/>
            <w:noWrap/>
            <w:hideMark/>
          </w:tcPr>
          <w:p w:rsidR="00890F57" w:rsidRPr="0099049D" w:rsidRDefault="0072737E"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8</w:t>
            </w:r>
          </w:p>
        </w:tc>
        <w:tc>
          <w:tcPr>
            <w:tcW w:w="2139"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83</w:t>
            </w:r>
          </w:p>
        </w:tc>
      </w:tr>
      <w:tr w:rsidR="00890F57" w:rsidRPr="00890F57" w:rsidTr="009346C6">
        <w:trPr>
          <w:trHeight w:val="342"/>
        </w:trPr>
        <w:tc>
          <w:tcPr>
            <w:tcW w:w="1015"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2012</w:t>
            </w:r>
          </w:p>
        </w:tc>
        <w:tc>
          <w:tcPr>
            <w:tcW w:w="1628"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3,4</w:t>
            </w:r>
          </w:p>
        </w:tc>
        <w:tc>
          <w:tcPr>
            <w:tcW w:w="1818"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338</w:t>
            </w:r>
          </w:p>
        </w:tc>
        <w:tc>
          <w:tcPr>
            <w:tcW w:w="1362"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7</w:t>
            </w:r>
          </w:p>
        </w:tc>
        <w:tc>
          <w:tcPr>
            <w:tcW w:w="1543" w:type="dxa"/>
            <w:noWrap/>
            <w:hideMark/>
          </w:tcPr>
          <w:p w:rsidR="00890F57" w:rsidRPr="0099049D" w:rsidRDefault="0072737E"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8,25</w:t>
            </w:r>
          </w:p>
        </w:tc>
        <w:tc>
          <w:tcPr>
            <w:tcW w:w="2139"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-41</w:t>
            </w:r>
          </w:p>
        </w:tc>
      </w:tr>
      <w:tr w:rsidR="00890F57" w:rsidRPr="00890F57" w:rsidTr="009346C6">
        <w:trPr>
          <w:trHeight w:val="342"/>
        </w:trPr>
        <w:tc>
          <w:tcPr>
            <w:tcW w:w="1015"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2013</w:t>
            </w:r>
          </w:p>
        </w:tc>
        <w:tc>
          <w:tcPr>
            <w:tcW w:w="1628"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1,3</w:t>
            </w:r>
          </w:p>
        </w:tc>
        <w:tc>
          <w:tcPr>
            <w:tcW w:w="1818"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316</w:t>
            </w:r>
          </w:p>
        </w:tc>
        <w:tc>
          <w:tcPr>
            <w:tcW w:w="1362"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11</w:t>
            </w:r>
          </w:p>
        </w:tc>
        <w:tc>
          <w:tcPr>
            <w:tcW w:w="1543" w:type="dxa"/>
            <w:noWrap/>
            <w:hideMark/>
          </w:tcPr>
          <w:p w:rsidR="00890F57" w:rsidRPr="0099049D" w:rsidRDefault="0072737E"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8,25</w:t>
            </w:r>
          </w:p>
        </w:tc>
        <w:tc>
          <w:tcPr>
            <w:tcW w:w="2139"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12</w:t>
            </w:r>
          </w:p>
        </w:tc>
      </w:tr>
      <w:tr w:rsidR="00890F57" w:rsidRPr="00890F57" w:rsidTr="009346C6">
        <w:trPr>
          <w:trHeight w:val="342"/>
        </w:trPr>
        <w:tc>
          <w:tcPr>
            <w:tcW w:w="1015"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2014</w:t>
            </w:r>
          </w:p>
        </w:tc>
        <w:tc>
          <w:tcPr>
            <w:tcW w:w="1628"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0,6</w:t>
            </w:r>
          </w:p>
        </w:tc>
        <w:tc>
          <w:tcPr>
            <w:tcW w:w="1818"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595</w:t>
            </w:r>
          </w:p>
        </w:tc>
        <w:tc>
          <w:tcPr>
            <w:tcW w:w="1362"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7</w:t>
            </w:r>
          </w:p>
        </w:tc>
        <w:tc>
          <w:tcPr>
            <w:tcW w:w="1543" w:type="dxa"/>
            <w:noWrap/>
            <w:hideMark/>
          </w:tcPr>
          <w:p w:rsidR="00890F57" w:rsidRPr="0099049D" w:rsidRDefault="0072737E"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8,25</w:t>
            </w:r>
          </w:p>
        </w:tc>
        <w:tc>
          <w:tcPr>
            <w:tcW w:w="2139"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-23</w:t>
            </w:r>
          </w:p>
        </w:tc>
      </w:tr>
      <w:tr w:rsidR="00890F57" w:rsidRPr="00890F57" w:rsidTr="009346C6">
        <w:trPr>
          <w:trHeight w:val="342"/>
        </w:trPr>
        <w:tc>
          <w:tcPr>
            <w:tcW w:w="1015"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2015</w:t>
            </w:r>
          </w:p>
        </w:tc>
        <w:tc>
          <w:tcPr>
            <w:tcW w:w="1628"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-3,9</w:t>
            </w:r>
          </w:p>
        </w:tc>
        <w:tc>
          <w:tcPr>
            <w:tcW w:w="1818"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504</w:t>
            </w:r>
          </w:p>
        </w:tc>
        <w:tc>
          <w:tcPr>
            <w:tcW w:w="1362"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8</w:t>
            </w:r>
          </w:p>
        </w:tc>
        <w:tc>
          <w:tcPr>
            <w:tcW w:w="1543" w:type="dxa"/>
            <w:noWrap/>
            <w:hideMark/>
          </w:tcPr>
          <w:p w:rsidR="00890F57" w:rsidRPr="0099049D" w:rsidRDefault="0072737E"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8,25</w:t>
            </w:r>
          </w:p>
        </w:tc>
        <w:tc>
          <w:tcPr>
            <w:tcW w:w="2139" w:type="dxa"/>
            <w:noWrap/>
            <w:hideMark/>
          </w:tcPr>
          <w:p w:rsidR="00890F57" w:rsidRPr="0099049D" w:rsidRDefault="00890F57" w:rsidP="00890F57">
            <w:pPr>
              <w:jc w:val="right"/>
              <w:rPr>
                <w:rFonts w:ascii="Times New Roman" w:eastAsia="Times New Roman" w:hAnsi="Times New Roman" w:cs="Times New Roman"/>
                <w:color w:val="000000"/>
              </w:rPr>
            </w:pPr>
            <w:r w:rsidRPr="0099049D">
              <w:rPr>
                <w:rFonts w:ascii="Times New Roman" w:eastAsia="Times New Roman" w:hAnsi="Times New Roman" w:cs="Times New Roman"/>
                <w:color w:val="000000"/>
              </w:rPr>
              <w:t>-3</w:t>
            </w:r>
          </w:p>
        </w:tc>
      </w:tr>
    </w:tbl>
    <w:p w:rsidR="00383927" w:rsidRDefault="00383927" w:rsidP="00463366">
      <w:pPr>
        <w:spacing w:line="360" w:lineRule="auto"/>
        <w:jc w:val="both"/>
        <w:rPr>
          <w:rFonts w:ascii="Times New Roman" w:hAnsi="Times New Roman" w:cs="Times New Roman"/>
          <w:b/>
          <w:sz w:val="28"/>
          <w:szCs w:val="28"/>
        </w:rPr>
      </w:pPr>
    </w:p>
    <w:p w:rsidR="00383927" w:rsidRDefault="002C077D" w:rsidP="00463366">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Таблица </w:t>
      </w:r>
      <w:r w:rsidR="009346C6">
        <w:rPr>
          <w:rFonts w:ascii="Times New Roman" w:hAnsi="Times New Roman" w:cs="Times New Roman"/>
          <w:b/>
          <w:sz w:val="28"/>
          <w:szCs w:val="28"/>
        </w:rPr>
        <w:t>6</w:t>
      </w:r>
      <w:r>
        <w:rPr>
          <w:rFonts w:ascii="Times New Roman" w:hAnsi="Times New Roman" w:cs="Times New Roman"/>
          <w:b/>
          <w:sz w:val="28"/>
          <w:szCs w:val="28"/>
        </w:rPr>
        <w:t xml:space="preserve">. Показатели </w:t>
      </w:r>
      <w:r w:rsidRPr="002C077D">
        <w:rPr>
          <w:rFonts w:ascii="Times New Roman" w:hAnsi="Times New Roman" w:cs="Times New Roman"/>
          <w:b/>
          <w:sz w:val="28"/>
          <w:szCs w:val="28"/>
        </w:rPr>
        <w:t>"</w:t>
      </w:r>
      <w:r>
        <w:rPr>
          <w:rFonts w:ascii="Times New Roman" w:hAnsi="Times New Roman" w:cs="Times New Roman"/>
          <w:b/>
          <w:sz w:val="28"/>
          <w:szCs w:val="28"/>
        </w:rPr>
        <w:t>УРСА-банка</w:t>
      </w:r>
      <w:r w:rsidRPr="002C077D">
        <w:rPr>
          <w:rFonts w:ascii="Times New Roman" w:hAnsi="Times New Roman" w:cs="Times New Roman"/>
          <w:b/>
          <w:sz w:val="28"/>
          <w:szCs w:val="28"/>
        </w:rPr>
        <w:t>"</w:t>
      </w:r>
      <w:r>
        <w:rPr>
          <w:rFonts w:ascii="Times New Roman" w:hAnsi="Times New Roman" w:cs="Times New Roman"/>
          <w:b/>
          <w:sz w:val="28"/>
          <w:szCs w:val="28"/>
        </w:rPr>
        <w:t xml:space="preserve"> до объединения</w:t>
      </w:r>
    </w:p>
    <w:tbl>
      <w:tblPr>
        <w:tblStyle w:val="ab"/>
        <w:tblW w:w="0" w:type="auto"/>
        <w:tblLook w:val="04A0"/>
      </w:tblPr>
      <w:tblGrid>
        <w:gridCol w:w="3966"/>
        <w:gridCol w:w="1693"/>
        <w:gridCol w:w="1540"/>
        <w:gridCol w:w="2309"/>
      </w:tblGrid>
      <w:tr w:rsidR="002C077D" w:rsidTr="009346C6">
        <w:trPr>
          <w:trHeight w:val="535"/>
        </w:trPr>
        <w:tc>
          <w:tcPr>
            <w:tcW w:w="3966" w:type="dxa"/>
          </w:tcPr>
          <w:p w:rsidR="002C077D"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УРСА-банк</w:t>
            </w:r>
          </w:p>
        </w:tc>
        <w:tc>
          <w:tcPr>
            <w:tcW w:w="1693" w:type="dxa"/>
          </w:tcPr>
          <w:p w:rsidR="002C077D"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2006</w:t>
            </w:r>
          </w:p>
        </w:tc>
        <w:tc>
          <w:tcPr>
            <w:tcW w:w="1540" w:type="dxa"/>
          </w:tcPr>
          <w:p w:rsidR="002C077D" w:rsidRPr="00241D38" w:rsidRDefault="002C077D"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2007</w:t>
            </w:r>
          </w:p>
        </w:tc>
        <w:tc>
          <w:tcPr>
            <w:tcW w:w="2309" w:type="dxa"/>
          </w:tcPr>
          <w:p w:rsidR="002C077D"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2008</w:t>
            </w:r>
          </w:p>
        </w:tc>
      </w:tr>
      <w:tr w:rsidR="002C077D" w:rsidTr="0099049D">
        <w:trPr>
          <w:trHeight w:val="535"/>
        </w:trPr>
        <w:tc>
          <w:tcPr>
            <w:tcW w:w="3966" w:type="dxa"/>
            <w:shd w:val="clear" w:color="auto" w:fill="BFBFBF" w:themeFill="background1" w:themeFillShade="BF"/>
          </w:tcPr>
          <w:p w:rsidR="002C077D" w:rsidRPr="0099049D" w:rsidRDefault="002C077D" w:rsidP="00B77477">
            <w:pPr>
              <w:spacing w:line="360" w:lineRule="auto"/>
              <w:jc w:val="both"/>
              <w:rPr>
                <w:rFonts w:ascii="Times New Roman" w:hAnsi="Times New Roman" w:cs="Times New Roman"/>
                <w:sz w:val="28"/>
                <w:szCs w:val="28"/>
                <w:lang w:val="en-US"/>
              </w:rPr>
            </w:pPr>
            <w:r w:rsidRPr="0099049D">
              <w:rPr>
                <w:rFonts w:ascii="Times New Roman" w:hAnsi="Times New Roman" w:cs="Times New Roman"/>
                <w:sz w:val="28"/>
                <w:szCs w:val="28"/>
                <w:lang w:val="en-US"/>
              </w:rPr>
              <w:t>ROA</w:t>
            </w:r>
          </w:p>
        </w:tc>
        <w:tc>
          <w:tcPr>
            <w:tcW w:w="1693" w:type="dxa"/>
            <w:shd w:val="clear" w:color="auto" w:fill="BFBFBF" w:themeFill="background1" w:themeFillShade="BF"/>
          </w:tcPr>
          <w:p w:rsidR="002C077D" w:rsidRPr="0099049D" w:rsidRDefault="002C077D" w:rsidP="00B77477">
            <w:pPr>
              <w:spacing w:line="360" w:lineRule="auto"/>
              <w:jc w:val="both"/>
              <w:rPr>
                <w:rFonts w:ascii="Times New Roman" w:hAnsi="Times New Roman" w:cs="Times New Roman"/>
                <w:sz w:val="28"/>
                <w:szCs w:val="28"/>
              </w:rPr>
            </w:pPr>
            <w:r w:rsidRPr="0099049D">
              <w:rPr>
                <w:rFonts w:ascii="Times New Roman" w:hAnsi="Times New Roman" w:cs="Times New Roman"/>
                <w:sz w:val="28"/>
                <w:szCs w:val="28"/>
              </w:rPr>
              <w:t>1,3%</w:t>
            </w:r>
          </w:p>
        </w:tc>
        <w:tc>
          <w:tcPr>
            <w:tcW w:w="1540" w:type="dxa"/>
            <w:shd w:val="clear" w:color="auto" w:fill="BFBFBF" w:themeFill="background1" w:themeFillShade="BF"/>
          </w:tcPr>
          <w:p w:rsidR="002C077D" w:rsidRPr="0099049D" w:rsidRDefault="002C077D" w:rsidP="00B77477">
            <w:pPr>
              <w:spacing w:line="360" w:lineRule="auto"/>
              <w:jc w:val="both"/>
              <w:rPr>
                <w:rFonts w:ascii="Times New Roman" w:hAnsi="Times New Roman" w:cs="Times New Roman"/>
                <w:sz w:val="28"/>
                <w:szCs w:val="28"/>
                <w:lang w:val="en-US"/>
              </w:rPr>
            </w:pPr>
            <w:r w:rsidRPr="0099049D">
              <w:rPr>
                <w:rFonts w:ascii="Times New Roman" w:hAnsi="Times New Roman" w:cs="Times New Roman"/>
                <w:sz w:val="28"/>
                <w:szCs w:val="28"/>
                <w:lang w:val="en-US"/>
              </w:rPr>
              <w:t>2,7%</w:t>
            </w:r>
          </w:p>
        </w:tc>
        <w:tc>
          <w:tcPr>
            <w:tcW w:w="2309" w:type="dxa"/>
            <w:shd w:val="clear" w:color="auto" w:fill="BFBFBF" w:themeFill="background1" w:themeFillShade="BF"/>
          </w:tcPr>
          <w:p w:rsidR="002C077D" w:rsidRPr="0099049D" w:rsidRDefault="002C077D" w:rsidP="00B77477">
            <w:pPr>
              <w:spacing w:line="360" w:lineRule="auto"/>
              <w:jc w:val="both"/>
              <w:rPr>
                <w:rFonts w:ascii="Times New Roman" w:hAnsi="Times New Roman" w:cs="Times New Roman"/>
                <w:sz w:val="28"/>
                <w:szCs w:val="28"/>
                <w:lang w:val="en-US"/>
              </w:rPr>
            </w:pPr>
            <w:r w:rsidRPr="0099049D">
              <w:rPr>
                <w:rFonts w:ascii="Times New Roman" w:hAnsi="Times New Roman" w:cs="Times New Roman"/>
                <w:sz w:val="28"/>
                <w:szCs w:val="28"/>
                <w:lang w:val="en-US"/>
              </w:rPr>
              <w:t>0,7%</w:t>
            </w:r>
          </w:p>
        </w:tc>
      </w:tr>
      <w:tr w:rsidR="002C077D" w:rsidTr="0099049D">
        <w:trPr>
          <w:trHeight w:val="535"/>
        </w:trPr>
        <w:tc>
          <w:tcPr>
            <w:tcW w:w="3966" w:type="dxa"/>
            <w:shd w:val="clear" w:color="auto" w:fill="BFBFBF" w:themeFill="background1" w:themeFillShade="BF"/>
          </w:tcPr>
          <w:p w:rsidR="002C077D" w:rsidRPr="0099049D" w:rsidRDefault="002C077D" w:rsidP="00B77477">
            <w:pPr>
              <w:spacing w:line="360" w:lineRule="auto"/>
              <w:jc w:val="both"/>
              <w:rPr>
                <w:rFonts w:ascii="Times New Roman" w:hAnsi="Times New Roman" w:cs="Times New Roman"/>
                <w:sz w:val="28"/>
                <w:szCs w:val="28"/>
                <w:lang w:val="en-US"/>
              </w:rPr>
            </w:pPr>
            <w:r w:rsidRPr="0099049D">
              <w:rPr>
                <w:rFonts w:ascii="Times New Roman" w:hAnsi="Times New Roman" w:cs="Times New Roman"/>
                <w:sz w:val="28"/>
                <w:szCs w:val="28"/>
                <w:lang w:val="en-US"/>
              </w:rPr>
              <w:t>ROE</w:t>
            </w:r>
          </w:p>
        </w:tc>
        <w:tc>
          <w:tcPr>
            <w:tcW w:w="1693" w:type="dxa"/>
            <w:shd w:val="clear" w:color="auto" w:fill="BFBFBF" w:themeFill="background1" w:themeFillShade="BF"/>
          </w:tcPr>
          <w:p w:rsidR="002C077D" w:rsidRPr="0099049D" w:rsidRDefault="002C077D" w:rsidP="00B77477">
            <w:pPr>
              <w:spacing w:line="360" w:lineRule="auto"/>
              <w:jc w:val="both"/>
              <w:rPr>
                <w:rFonts w:ascii="Times New Roman" w:hAnsi="Times New Roman" w:cs="Times New Roman"/>
                <w:sz w:val="28"/>
                <w:szCs w:val="28"/>
              </w:rPr>
            </w:pPr>
            <w:r w:rsidRPr="0099049D">
              <w:rPr>
                <w:rFonts w:ascii="Times New Roman" w:hAnsi="Times New Roman" w:cs="Times New Roman"/>
                <w:sz w:val="28"/>
                <w:szCs w:val="28"/>
              </w:rPr>
              <w:t>9,7%</w:t>
            </w:r>
          </w:p>
        </w:tc>
        <w:tc>
          <w:tcPr>
            <w:tcW w:w="1540" w:type="dxa"/>
            <w:shd w:val="clear" w:color="auto" w:fill="BFBFBF" w:themeFill="background1" w:themeFillShade="BF"/>
          </w:tcPr>
          <w:p w:rsidR="002C077D" w:rsidRPr="0099049D" w:rsidRDefault="002C077D" w:rsidP="00B77477">
            <w:pPr>
              <w:spacing w:line="360" w:lineRule="auto"/>
              <w:jc w:val="both"/>
              <w:rPr>
                <w:rFonts w:ascii="Times New Roman" w:hAnsi="Times New Roman" w:cs="Times New Roman"/>
                <w:sz w:val="28"/>
                <w:szCs w:val="28"/>
              </w:rPr>
            </w:pPr>
            <w:r w:rsidRPr="0099049D">
              <w:rPr>
                <w:rFonts w:ascii="Times New Roman" w:hAnsi="Times New Roman" w:cs="Times New Roman"/>
                <w:sz w:val="28"/>
                <w:szCs w:val="28"/>
                <w:lang w:val="en-US"/>
              </w:rPr>
              <w:t>13</w:t>
            </w:r>
            <w:r w:rsidRPr="0099049D">
              <w:rPr>
                <w:rFonts w:ascii="Times New Roman" w:hAnsi="Times New Roman" w:cs="Times New Roman"/>
                <w:sz w:val="28"/>
                <w:szCs w:val="28"/>
              </w:rPr>
              <w:t>%</w:t>
            </w:r>
          </w:p>
        </w:tc>
        <w:tc>
          <w:tcPr>
            <w:tcW w:w="2309" w:type="dxa"/>
            <w:shd w:val="clear" w:color="auto" w:fill="BFBFBF" w:themeFill="background1" w:themeFillShade="BF"/>
          </w:tcPr>
          <w:p w:rsidR="002C077D" w:rsidRPr="0099049D" w:rsidRDefault="002C077D" w:rsidP="00B77477">
            <w:pPr>
              <w:spacing w:line="360" w:lineRule="auto"/>
              <w:jc w:val="both"/>
              <w:rPr>
                <w:rFonts w:ascii="Times New Roman" w:hAnsi="Times New Roman" w:cs="Times New Roman"/>
                <w:sz w:val="28"/>
                <w:szCs w:val="28"/>
              </w:rPr>
            </w:pPr>
            <w:r w:rsidRPr="0099049D">
              <w:rPr>
                <w:rFonts w:ascii="Times New Roman" w:hAnsi="Times New Roman" w:cs="Times New Roman"/>
                <w:sz w:val="28"/>
                <w:szCs w:val="28"/>
              </w:rPr>
              <w:t>5,6</w:t>
            </w:r>
            <w:r w:rsidRPr="0099049D">
              <w:rPr>
                <w:rFonts w:ascii="Times New Roman" w:hAnsi="Times New Roman" w:cs="Times New Roman"/>
                <w:sz w:val="28"/>
                <w:szCs w:val="28"/>
                <w:lang w:val="en-US"/>
              </w:rPr>
              <w:t>%</w:t>
            </w:r>
          </w:p>
        </w:tc>
      </w:tr>
      <w:tr w:rsidR="002C077D" w:rsidTr="009346C6">
        <w:trPr>
          <w:trHeight w:val="535"/>
        </w:trPr>
        <w:tc>
          <w:tcPr>
            <w:tcW w:w="3966" w:type="dxa"/>
          </w:tcPr>
          <w:p w:rsidR="002C077D" w:rsidRPr="009213EE"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Активы (млн руб)</w:t>
            </w:r>
          </w:p>
        </w:tc>
        <w:tc>
          <w:tcPr>
            <w:tcW w:w="1693" w:type="dxa"/>
          </w:tcPr>
          <w:p w:rsidR="002C077D"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111 610</w:t>
            </w:r>
          </w:p>
        </w:tc>
        <w:tc>
          <w:tcPr>
            <w:tcW w:w="1540" w:type="dxa"/>
          </w:tcPr>
          <w:p w:rsidR="002C077D" w:rsidRPr="00E13111"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165 831</w:t>
            </w:r>
          </w:p>
        </w:tc>
        <w:tc>
          <w:tcPr>
            <w:tcW w:w="2309" w:type="dxa"/>
          </w:tcPr>
          <w:p w:rsidR="002C077D"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208 899</w:t>
            </w:r>
          </w:p>
        </w:tc>
      </w:tr>
      <w:tr w:rsidR="002C077D" w:rsidTr="009346C6">
        <w:trPr>
          <w:trHeight w:val="535"/>
        </w:trPr>
        <w:tc>
          <w:tcPr>
            <w:tcW w:w="3966" w:type="dxa"/>
          </w:tcPr>
          <w:p w:rsidR="002C077D" w:rsidRPr="009213EE"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Обязательства (млн руб)</w:t>
            </w:r>
          </w:p>
        </w:tc>
        <w:tc>
          <w:tcPr>
            <w:tcW w:w="1693" w:type="dxa"/>
          </w:tcPr>
          <w:p w:rsidR="002C077D"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96 590</w:t>
            </w:r>
          </w:p>
        </w:tc>
        <w:tc>
          <w:tcPr>
            <w:tcW w:w="1540" w:type="dxa"/>
          </w:tcPr>
          <w:p w:rsidR="002C077D" w:rsidRPr="00E13111"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137 119</w:t>
            </w:r>
          </w:p>
        </w:tc>
        <w:tc>
          <w:tcPr>
            <w:tcW w:w="2309" w:type="dxa"/>
          </w:tcPr>
          <w:p w:rsidR="002C077D"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180 857</w:t>
            </w:r>
          </w:p>
        </w:tc>
      </w:tr>
      <w:tr w:rsidR="002C077D" w:rsidTr="009346C6">
        <w:trPr>
          <w:trHeight w:val="535"/>
        </w:trPr>
        <w:tc>
          <w:tcPr>
            <w:tcW w:w="3966" w:type="dxa"/>
          </w:tcPr>
          <w:p w:rsidR="002C077D" w:rsidRPr="009213EE"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Уставный капитал (млн руб)</w:t>
            </w:r>
          </w:p>
        </w:tc>
        <w:tc>
          <w:tcPr>
            <w:tcW w:w="1693" w:type="dxa"/>
          </w:tcPr>
          <w:p w:rsidR="002C077D"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1347</w:t>
            </w:r>
          </w:p>
        </w:tc>
        <w:tc>
          <w:tcPr>
            <w:tcW w:w="1540" w:type="dxa"/>
          </w:tcPr>
          <w:p w:rsidR="002C077D" w:rsidRPr="00BF6DD9"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1347</w:t>
            </w:r>
          </w:p>
        </w:tc>
        <w:tc>
          <w:tcPr>
            <w:tcW w:w="2309" w:type="dxa"/>
          </w:tcPr>
          <w:p w:rsidR="002C077D"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1347</w:t>
            </w:r>
          </w:p>
        </w:tc>
      </w:tr>
      <w:tr w:rsidR="002C077D" w:rsidTr="009346C6">
        <w:trPr>
          <w:trHeight w:val="1071"/>
        </w:trPr>
        <w:tc>
          <w:tcPr>
            <w:tcW w:w="3966" w:type="dxa"/>
          </w:tcPr>
          <w:p w:rsidR="002C077D"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Собственный капитал (млн руб)</w:t>
            </w:r>
          </w:p>
        </w:tc>
        <w:tc>
          <w:tcPr>
            <w:tcW w:w="1693" w:type="dxa"/>
          </w:tcPr>
          <w:p w:rsidR="002C077D"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15 020</w:t>
            </w:r>
          </w:p>
        </w:tc>
        <w:tc>
          <w:tcPr>
            <w:tcW w:w="1540" w:type="dxa"/>
          </w:tcPr>
          <w:p w:rsidR="002C077D" w:rsidRPr="00BF6DD9"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28 713</w:t>
            </w:r>
          </w:p>
        </w:tc>
        <w:tc>
          <w:tcPr>
            <w:tcW w:w="2309" w:type="dxa"/>
          </w:tcPr>
          <w:p w:rsidR="002C077D"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28 043</w:t>
            </w:r>
          </w:p>
        </w:tc>
      </w:tr>
      <w:tr w:rsidR="002C077D" w:rsidTr="009346C6">
        <w:trPr>
          <w:trHeight w:val="552"/>
        </w:trPr>
        <w:tc>
          <w:tcPr>
            <w:tcW w:w="3966" w:type="dxa"/>
          </w:tcPr>
          <w:p w:rsidR="002C077D"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Чистая прибыль (млн руб)</w:t>
            </w:r>
          </w:p>
        </w:tc>
        <w:tc>
          <w:tcPr>
            <w:tcW w:w="1693" w:type="dxa"/>
          </w:tcPr>
          <w:p w:rsidR="002C077D"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1 464</w:t>
            </w:r>
          </w:p>
        </w:tc>
        <w:tc>
          <w:tcPr>
            <w:tcW w:w="1540" w:type="dxa"/>
          </w:tcPr>
          <w:p w:rsidR="002C077D" w:rsidRPr="00E13111"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3 771</w:t>
            </w:r>
          </w:p>
        </w:tc>
        <w:tc>
          <w:tcPr>
            <w:tcW w:w="2309" w:type="dxa"/>
          </w:tcPr>
          <w:p w:rsidR="002C077D" w:rsidRDefault="002C077D"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1 594</w:t>
            </w:r>
          </w:p>
        </w:tc>
      </w:tr>
    </w:tbl>
    <w:p w:rsidR="002C077D" w:rsidRDefault="002C077D" w:rsidP="00463366">
      <w:pPr>
        <w:spacing w:line="360" w:lineRule="auto"/>
        <w:jc w:val="both"/>
        <w:rPr>
          <w:rFonts w:ascii="Times New Roman" w:hAnsi="Times New Roman" w:cs="Times New Roman"/>
          <w:b/>
          <w:sz w:val="28"/>
          <w:szCs w:val="28"/>
        </w:rPr>
      </w:pPr>
    </w:p>
    <w:p w:rsidR="009346C6" w:rsidRDefault="009346C6" w:rsidP="00463366">
      <w:pPr>
        <w:spacing w:line="360" w:lineRule="auto"/>
        <w:jc w:val="both"/>
        <w:rPr>
          <w:rFonts w:ascii="Times New Roman" w:hAnsi="Times New Roman" w:cs="Times New Roman"/>
          <w:b/>
          <w:sz w:val="28"/>
          <w:szCs w:val="28"/>
        </w:rPr>
      </w:pPr>
    </w:p>
    <w:p w:rsidR="002C077D" w:rsidRDefault="002C077D" w:rsidP="00463366">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Таблица </w:t>
      </w:r>
      <w:r w:rsidR="009346C6">
        <w:rPr>
          <w:rFonts w:ascii="Times New Roman" w:hAnsi="Times New Roman" w:cs="Times New Roman"/>
          <w:b/>
          <w:sz w:val="28"/>
          <w:szCs w:val="28"/>
        </w:rPr>
        <w:t>7</w:t>
      </w:r>
      <w:r>
        <w:rPr>
          <w:rFonts w:ascii="Times New Roman" w:hAnsi="Times New Roman" w:cs="Times New Roman"/>
          <w:b/>
          <w:sz w:val="28"/>
          <w:szCs w:val="28"/>
        </w:rPr>
        <w:t xml:space="preserve">. Показатели </w:t>
      </w:r>
      <w:r w:rsidRPr="002C077D">
        <w:rPr>
          <w:rFonts w:ascii="Times New Roman" w:hAnsi="Times New Roman" w:cs="Times New Roman"/>
          <w:b/>
          <w:sz w:val="28"/>
          <w:szCs w:val="28"/>
        </w:rPr>
        <w:t>"</w:t>
      </w:r>
      <w:r>
        <w:rPr>
          <w:rFonts w:ascii="Times New Roman" w:hAnsi="Times New Roman" w:cs="Times New Roman"/>
          <w:b/>
          <w:sz w:val="28"/>
          <w:szCs w:val="28"/>
        </w:rPr>
        <w:t>МДМ-банка</w:t>
      </w:r>
      <w:r w:rsidRPr="002C077D">
        <w:rPr>
          <w:rFonts w:ascii="Times New Roman" w:hAnsi="Times New Roman" w:cs="Times New Roman"/>
          <w:b/>
          <w:sz w:val="28"/>
          <w:szCs w:val="28"/>
        </w:rPr>
        <w:t>"</w:t>
      </w:r>
      <w:r>
        <w:rPr>
          <w:rFonts w:ascii="Times New Roman" w:hAnsi="Times New Roman" w:cs="Times New Roman"/>
          <w:b/>
          <w:sz w:val="28"/>
          <w:szCs w:val="28"/>
        </w:rPr>
        <w:t xml:space="preserve"> до объединения</w:t>
      </w:r>
    </w:p>
    <w:tbl>
      <w:tblPr>
        <w:tblStyle w:val="ab"/>
        <w:tblW w:w="9642" w:type="dxa"/>
        <w:tblLook w:val="04A0"/>
      </w:tblPr>
      <w:tblGrid>
        <w:gridCol w:w="4022"/>
        <w:gridCol w:w="1717"/>
        <w:gridCol w:w="1542"/>
        <w:gridCol w:w="2361"/>
      </w:tblGrid>
      <w:tr w:rsidR="009346C6" w:rsidTr="009346C6">
        <w:trPr>
          <w:trHeight w:val="503"/>
        </w:trPr>
        <w:tc>
          <w:tcPr>
            <w:tcW w:w="4022"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МДМ-банк</w:t>
            </w:r>
          </w:p>
        </w:tc>
        <w:tc>
          <w:tcPr>
            <w:tcW w:w="1717"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2006</w:t>
            </w:r>
          </w:p>
        </w:tc>
        <w:tc>
          <w:tcPr>
            <w:tcW w:w="1542"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2007</w:t>
            </w:r>
          </w:p>
        </w:tc>
        <w:tc>
          <w:tcPr>
            <w:tcW w:w="2361"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2008</w:t>
            </w:r>
          </w:p>
        </w:tc>
      </w:tr>
      <w:tr w:rsidR="009346C6" w:rsidTr="0099049D">
        <w:trPr>
          <w:trHeight w:val="519"/>
        </w:trPr>
        <w:tc>
          <w:tcPr>
            <w:tcW w:w="4022"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lang w:val="en-US"/>
              </w:rPr>
            </w:pPr>
            <w:r w:rsidRPr="0099049D">
              <w:rPr>
                <w:rFonts w:ascii="Times New Roman" w:hAnsi="Times New Roman" w:cs="Times New Roman"/>
                <w:sz w:val="28"/>
                <w:szCs w:val="28"/>
                <w:lang w:val="en-US"/>
              </w:rPr>
              <w:t>ROA</w:t>
            </w:r>
          </w:p>
        </w:tc>
        <w:tc>
          <w:tcPr>
            <w:tcW w:w="1717"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rPr>
            </w:pPr>
            <w:r w:rsidRPr="0099049D">
              <w:rPr>
                <w:rFonts w:ascii="Times New Roman" w:hAnsi="Times New Roman" w:cs="Times New Roman"/>
                <w:sz w:val="28"/>
                <w:szCs w:val="28"/>
              </w:rPr>
              <w:t>1,3%</w:t>
            </w:r>
          </w:p>
        </w:tc>
        <w:tc>
          <w:tcPr>
            <w:tcW w:w="1542"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rPr>
            </w:pPr>
            <w:r w:rsidRPr="0099049D">
              <w:rPr>
                <w:rFonts w:ascii="Times New Roman" w:hAnsi="Times New Roman" w:cs="Times New Roman"/>
                <w:sz w:val="28"/>
                <w:szCs w:val="28"/>
              </w:rPr>
              <w:t>1,7%</w:t>
            </w:r>
          </w:p>
        </w:tc>
        <w:tc>
          <w:tcPr>
            <w:tcW w:w="2361"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rPr>
            </w:pPr>
            <w:r w:rsidRPr="0099049D">
              <w:rPr>
                <w:rFonts w:ascii="Times New Roman" w:hAnsi="Times New Roman" w:cs="Times New Roman"/>
                <w:sz w:val="28"/>
                <w:szCs w:val="28"/>
              </w:rPr>
              <w:t>1%</w:t>
            </w:r>
          </w:p>
        </w:tc>
      </w:tr>
      <w:tr w:rsidR="009346C6" w:rsidTr="0099049D">
        <w:trPr>
          <w:trHeight w:val="519"/>
        </w:trPr>
        <w:tc>
          <w:tcPr>
            <w:tcW w:w="4022"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lang w:val="en-US"/>
              </w:rPr>
            </w:pPr>
            <w:r w:rsidRPr="0099049D">
              <w:rPr>
                <w:rFonts w:ascii="Times New Roman" w:hAnsi="Times New Roman" w:cs="Times New Roman"/>
                <w:sz w:val="28"/>
                <w:szCs w:val="28"/>
                <w:lang w:val="en-US"/>
              </w:rPr>
              <w:t>ROE</w:t>
            </w:r>
          </w:p>
        </w:tc>
        <w:tc>
          <w:tcPr>
            <w:tcW w:w="1717"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rPr>
            </w:pPr>
            <w:r w:rsidRPr="0099049D">
              <w:rPr>
                <w:rFonts w:ascii="Times New Roman" w:hAnsi="Times New Roman" w:cs="Times New Roman"/>
                <w:sz w:val="28"/>
                <w:szCs w:val="28"/>
              </w:rPr>
              <w:t>12,2%</w:t>
            </w:r>
          </w:p>
        </w:tc>
        <w:tc>
          <w:tcPr>
            <w:tcW w:w="1542"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rPr>
            </w:pPr>
            <w:r w:rsidRPr="0099049D">
              <w:rPr>
                <w:rFonts w:ascii="Times New Roman" w:hAnsi="Times New Roman" w:cs="Times New Roman"/>
                <w:sz w:val="28"/>
                <w:szCs w:val="28"/>
              </w:rPr>
              <w:t>14,2%</w:t>
            </w:r>
          </w:p>
        </w:tc>
        <w:tc>
          <w:tcPr>
            <w:tcW w:w="2361"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lang w:val="en-US"/>
              </w:rPr>
            </w:pPr>
            <w:r w:rsidRPr="0099049D">
              <w:rPr>
                <w:rFonts w:ascii="Times New Roman" w:hAnsi="Times New Roman" w:cs="Times New Roman"/>
                <w:sz w:val="28"/>
                <w:szCs w:val="28"/>
              </w:rPr>
              <w:t>8%</w:t>
            </w:r>
          </w:p>
        </w:tc>
      </w:tr>
      <w:tr w:rsidR="009346C6" w:rsidTr="009346C6">
        <w:trPr>
          <w:trHeight w:val="519"/>
        </w:trPr>
        <w:tc>
          <w:tcPr>
            <w:tcW w:w="4022" w:type="dxa"/>
          </w:tcPr>
          <w:p w:rsidR="009346C6" w:rsidRPr="009213EE"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Активы (млн руб)</w:t>
            </w:r>
          </w:p>
        </w:tc>
        <w:tc>
          <w:tcPr>
            <w:tcW w:w="1717"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243 122</w:t>
            </w:r>
          </w:p>
        </w:tc>
        <w:tc>
          <w:tcPr>
            <w:tcW w:w="1542"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321 482</w:t>
            </w:r>
          </w:p>
        </w:tc>
        <w:tc>
          <w:tcPr>
            <w:tcW w:w="2361"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329 117</w:t>
            </w:r>
          </w:p>
        </w:tc>
      </w:tr>
      <w:tr w:rsidR="009346C6" w:rsidTr="009346C6">
        <w:trPr>
          <w:trHeight w:val="503"/>
        </w:trPr>
        <w:tc>
          <w:tcPr>
            <w:tcW w:w="4022" w:type="dxa"/>
          </w:tcPr>
          <w:p w:rsidR="009346C6" w:rsidRPr="009213EE"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Обязательства (млн руб)</w:t>
            </w:r>
          </w:p>
        </w:tc>
        <w:tc>
          <w:tcPr>
            <w:tcW w:w="1717"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215 798</w:t>
            </w:r>
          </w:p>
        </w:tc>
        <w:tc>
          <w:tcPr>
            <w:tcW w:w="1542"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282 584</w:t>
            </w:r>
          </w:p>
        </w:tc>
        <w:tc>
          <w:tcPr>
            <w:tcW w:w="2361"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288 043</w:t>
            </w:r>
          </w:p>
        </w:tc>
      </w:tr>
      <w:tr w:rsidR="009346C6" w:rsidTr="009346C6">
        <w:trPr>
          <w:trHeight w:val="519"/>
        </w:trPr>
        <w:tc>
          <w:tcPr>
            <w:tcW w:w="4022" w:type="dxa"/>
          </w:tcPr>
          <w:p w:rsidR="009346C6" w:rsidRPr="009213EE"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Уставный капитал (млн руб)</w:t>
            </w:r>
          </w:p>
        </w:tc>
        <w:tc>
          <w:tcPr>
            <w:tcW w:w="1717"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1 736</w:t>
            </w:r>
          </w:p>
        </w:tc>
        <w:tc>
          <w:tcPr>
            <w:tcW w:w="1542"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1 794</w:t>
            </w:r>
          </w:p>
        </w:tc>
        <w:tc>
          <w:tcPr>
            <w:tcW w:w="2361"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1 794</w:t>
            </w:r>
          </w:p>
        </w:tc>
      </w:tr>
      <w:tr w:rsidR="009346C6" w:rsidTr="009346C6">
        <w:trPr>
          <w:trHeight w:val="1038"/>
        </w:trPr>
        <w:tc>
          <w:tcPr>
            <w:tcW w:w="4022"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Собственный капитал (млн руб)</w:t>
            </w:r>
          </w:p>
        </w:tc>
        <w:tc>
          <w:tcPr>
            <w:tcW w:w="1717"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27 324</w:t>
            </w:r>
          </w:p>
        </w:tc>
        <w:tc>
          <w:tcPr>
            <w:tcW w:w="1542"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38 898</w:t>
            </w:r>
          </w:p>
        </w:tc>
        <w:tc>
          <w:tcPr>
            <w:tcW w:w="2361"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41 074</w:t>
            </w:r>
          </w:p>
        </w:tc>
      </w:tr>
      <w:tr w:rsidR="009346C6" w:rsidTr="009346C6">
        <w:trPr>
          <w:trHeight w:val="519"/>
        </w:trPr>
        <w:tc>
          <w:tcPr>
            <w:tcW w:w="4022" w:type="dxa"/>
          </w:tcPr>
          <w:p w:rsidR="009346C6" w:rsidRPr="009213EE"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Чистая прибыль (млн руб)</w:t>
            </w:r>
          </w:p>
        </w:tc>
        <w:tc>
          <w:tcPr>
            <w:tcW w:w="1717"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3 320</w:t>
            </w:r>
          </w:p>
        </w:tc>
        <w:tc>
          <w:tcPr>
            <w:tcW w:w="1542"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5 516</w:t>
            </w:r>
          </w:p>
        </w:tc>
        <w:tc>
          <w:tcPr>
            <w:tcW w:w="2361"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3 304</w:t>
            </w:r>
          </w:p>
        </w:tc>
      </w:tr>
    </w:tbl>
    <w:p w:rsidR="009346C6" w:rsidRDefault="009346C6" w:rsidP="00463366">
      <w:pPr>
        <w:spacing w:line="360" w:lineRule="auto"/>
        <w:jc w:val="both"/>
        <w:rPr>
          <w:rFonts w:ascii="Times New Roman" w:hAnsi="Times New Roman" w:cs="Times New Roman"/>
          <w:b/>
          <w:sz w:val="28"/>
          <w:szCs w:val="28"/>
        </w:rPr>
      </w:pPr>
    </w:p>
    <w:p w:rsidR="00CB5279" w:rsidRDefault="00CB5279" w:rsidP="00463366">
      <w:pPr>
        <w:spacing w:line="360" w:lineRule="auto"/>
        <w:jc w:val="both"/>
        <w:rPr>
          <w:rFonts w:ascii="Times New Roman" w:hAnsi="Times New Roman" w:cs="Times New Roman"/>
          <w:b/>
          <w:sz w:val="28"/>
          <w:szCs w:val="28"/>
        </w:rPr>
      </w:pPr>
    </w:p>
    <w:p w:rsidR="00CB5279" w:rsidRDefault="00CB5279" w:rsidP="00463366">
      <w:pPr>
        <w:spacing w:line="360" w:lineRule="auto"/>
        <w:jc w:val="both"/>
        <w:rPr>
          <w:rFonts w:ascii="Times New Roman" w:hAnsi="Times New Roman" w:cs="Times New Roman"/>
          <w:b/>
          <w:sz w:val="28"/>
          <w:szCs w:val="28"/>
        </w:rPr>
      </w:pPr>
    </w:p>
    <w:p w:rsidR="009346C6" w:rsidRPr="009346C6" w:rsidRDefault="009346C6" w:rsidP="00463366">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Таблица 8. Показатели объединенного </w:t>
      </w:r>
      <w:r w:rsidRPr="009346C6">
        <w:rPr>
          <w:rFonts w:ascii="Times New Roman" w:hAnsi="Times New Roman" w:cs="Times New Roman"/>
          <w:b/>
          <w:sz w:val="28"/>
          <w:szCs w:val="28"/>
        </w:rPr>
        <w:t>"</w:t>
      </w:r>
      <w:r>
        <w:rPr>
          <w:rFonts w:ascii="Times New Roman" w:hAnsi="Times New Roman" w:cs="Times New Roman"/>
          <w:b/>
          <w:sz w:val="28"/>
          <w:szCs w:val="28"/>
        </w:rPr>
        <w:t>МДМ банка</w:t>
      </w:r>
      <w:r w:rsidRPr="009346C6">
        <w:rPr>
          <w:rFonts w:ascii="Times New Roman" w:hAnsi="Times New Roman" w:cs="Times New Roman"/>
          <w:b/>
          <w:sz w:val="28"/>
          <w:szCs w:val="28"/>
        </w:rPr>
        <w:t>"</w:t>
      </w:r>
    </w:p>
    <w:tbl>
      <w:tblPr>
        <w:tblStyle w:val="ab"/>
        <w:tblW w:w="9747" w:type="dxa"/>
        <w:tblLook w:val="04A0"/>
      </w:tblPr>
      <w:tblGrid>
        <w:gridCol w:w="1942"/>
        <w:gridCol w:w="1291"/>
        <w:gridCol w:w="1270"/>
        <w:gridCol w:w="1275"/>
        <w:gridCol w:w="1276"/>
        <w:gridCol w:w="1276"/>
        <w:gridCol w:w="1417"/>
      </w:tblGrid>
      <w:tr w:rsidR="009346C6" w:rsidTr="00B77477">
        <w:tc>
          <w:tcPr>
            <w:tcW w:w="1942" w:type="dxa"/>
          </w:tcPr>
          <w:p w:rsidR="009346C6" w:rsidRDefault="009346C6" w:rsidP="00B77477">
            <w:pPr>
              <w:spacing w:line="360" w:lineRule="auto"/>
              <w:jc w:val="both"/>
              <w:rPr>
                <w:rFonts w:ascii="Times New Roman" w:hAnsi="Times New Roman" w:cs="Times New Roman"/>
                <w:sz w:val="28"/>
                <w:szCs w:val="28"/>
              </w:rPr>
            </w:pPr>
          </w:p>
        </w:tc>
        <w:tc>
          <w:tcPr>
            <w:tcW w:w="1291"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2010</w:t>
            </w:r>
          </w:p>
        </w:tc>
        <w:tc>
          <w:tcPr>
            <w:tcW w:w="1270" w:type="dxa"/>
          </w:tcPr>
          <w:p w:rsidR="009346C6" w:rsidRPr="00B17E65"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2011</w:t>
            </w:r>
          </w:p>
        </w:tc>
        <w:tc>
          <w:tcPr>
            <w:tcW w:w="1275" w:type="dxa"/>
          </w:tcPr>
          <w:p w:rsidR="009346C6" w:rsidRPr="00FD6B86"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2012</w:t>
            </w:r>
          </w:p>
        </w:tc>
        <w:tc>
          <w:tcPr>
            <w:tcW w:w="1276" w:type="dxa"/>
          </w:tcPr>
          <w:p w:rsidR="009346C6" w:rsidRPr="00FD6B86"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2013</w:t>
            </w:r>
          </w:p>
        </w:tc>
        <w:tc>
          <w:tcPr>
            <w:tcW w:w="1276" w:type="dxa"/>
          </w:tcPr>
          <w:p w:rsidR="009346C6" w:rsidRPr="00FD6B86"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2014</w:t>
            </w:r>
          </w:p>
        </w:tc>
        <w:tc>
          <w:tcPr>
            <w:tcW w:w="1417" w:type="dxa"/>
          </w:tcPr>
          <w:p w:rsidR="009346C6"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2015</w:t>
            </w:r>
          </w:p>
        </w:tc>
      </w:tr>
      <w:tr w:rsidR="009346C6" w:rsidTr="0099049D">
        <w:tc>
          <w:tcPr>
            <w:tcW w:w="1942"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lang w:val="en-US"/>
              </w:rPr>
            </w:pPr>
            <w:r w:rsidRPr="0099049D">
              <w:rPr>
                <w:rFonts w:ascii="Times New Roman" w:hAnsi="Times New Roman" w:cs="Times New Roman"/>
                <w:sz w:val="28"/>
                <w:szCs w:val="28"/>
                <w:lang w:val="en-US"/>
              </w:rPr>
              <w:t>ROA</w:t>
            </w:r>
          </w:p>
        </w:tc>
        <w:tc>
          <w:tcPr>
            <w:tcW w:w="1291"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lang w:val="en-US"/>
              </w:rPr>
            </w:pPr>
            <w:r w:rsidRPr="0099049D">
              <w:rPr>
                <w:rFonts w:ascii="Times New Roman" w:hAnsi="Times New Roman" w:cs="Times New Roman"/>
                <w:sz w:val="28"/>
                <w:szCs w:val="28"/>
                <w:lang w:val="en-US"/>
              </w:rPr>
              <w:t>0,6%</w:t>
            </w:r>
          </w:p>
        </w:tc>
        <w:tc>
          <w:tcPr>
            <w:tcW w:w="1270"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lang w:val="en-US"/>
              </w:rPr>
            </w:pPr>
            <w:r w:rsidRPr="0099049D">
              <w:rPr>
                <w:rFonts w:ascii="Times New Roman" w:hAnsi="Times New Roman" w:cs="Times New Roman"/>
                <w:sz w:val="28"/>
                <w:szCs w:val="28"/>
                <w:lang w:val="en-US"/>
              </w:rPr>
              <w:t>-2,2%</w:t>
            </w:r>
          </w:p>
        </w:tc>
        <w:tc>
          <w:tcPr>
            <w:tcW w:w="1275"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lang w:val="en-US"/>
              </w:rPr>
            </w:pPr>
            <w:r w:rsidRPr="0099049D">
              <w:rPr>
                <w:rFonts w:ascii="Times New Roman" w:hAnsi="Times New Roman" w:cs="Times New Roman"/>
                <w:sz w:val="28"/>
                <w:szCs w:val="28"/>
                <w:lang w:val="en-US"/>
              </w:rPr>
              <w:t>-0,8%</w:t>
            </w:r>
          </w:p>
        </w:tc>
        <w:tc>
          <w:tcPr>
            <w:tcW w:w="1276"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lang w:val="en-US"/>
              </w:rPr>
            </w:pPr>
            <w:r w:rsidRPr="0099049D">
              <w:rPr>
                <w:rFonts w:ascii="Times New Roman" w:hAnsi="Times New Roman" w:cs="Times New Roman"/>
                <w:sz w:val="28"/>
                <w:szCs w:val="28"/>
                <w:lang w:val="en-US"/>
              </w:rPr>
              <w:t>-4,8%</w:t>
            </w:r>
          </w:p>
        </w:tc>
        <w:tc>
          <w:tcPr>
            <w:tcW w:w="1276"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lang w:val="en-US"/>
              </w:rPr>
            </w:pPr>
            <w:r w:rsidRPr="0099049D">
              <w:rPr>
                <w:rFonts w:ascii="Times New Roman" w:hAnsi="Times New Roman" w:cs="Times New Roman"/>
                <w:sz w:val="28"/>
                <w:szCs w:val="28"/>
                <w:lang w:val="en-US"/>
              </w:rPr>
              <w:t>-0,7%</w:t>
            </w:r>
          </w:p>
        </w:tc>
        <w:tc>
          <w:tcPr>
            <w:tcW w:w="1417"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lang w:val="en-US"/>
              </w:rPr>
            </w:pPr>
            <w:r w:rsidRPr="0099049D">
              <w:rPr>
                <w:rFonts w:ascii="Times New Roman" w:hAnsi="Times New Roman" w:cs="Times New Roman"/>
                <w:sz w:val="28"/>
                <w:szCs w:val="28"/>
                <w:lang w:val="en-US"/>
              </w:rPr>
              <w:t>-6,8%</w:t>
            </w:r>
          </w:p>
        </w:tc>
      </w:tr>
      <w:tr w:rsidR="009346C6" w:rsidTr="0099049D">
        <w:tc>
          <w:tcPr>
            <w:tcW w:w="1942"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lang w:val="en-US"/>
              </w:rPr>
            </w:pPr>
            <w:r w:rsidRPr="0099049D">
              <w:rPr>
                <w:rFonts w:ascii="Times New Roman" w:hAnsi="Times New Roman" w:cs="Times New Roman"/>
                <w:sz w:val="28"/>
                <w:szCs w:val="28"/>
                <w:lang w:val="en-US"/>
              </w:rPr>
              <w:t>ROE</w:t>
            </w:r>
          </w:p>
        </w:tc>
        <w:tc>
          <w:tcPr>
            <w:tcW w:w="1291"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lang w:val="en-US"/>
              </w:rPr>
            </w:pPr>
            <w:r w:rsidRPr="0099049D">
              <w:rPr>
                <w:rFonts w:ascii="Times New Roman" w:hAnsi="Times New Roman" w:cs="Times New Roman"/>
                <w:sz w:val="28"/>
                <w:szCs w:val="28"/>
                <w:lang w:val="en-US"/>
              </w:rPr>
              <w:t>3,4%</w:t>
            </w:r>
          </w:p>
        </w:tc>
        <w:tc>
          <w:tcPr>
            <w:tcW w:w="1270"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lang w:val="en-US"/>
              </w:rPr>
            </w:pPr>
            <w:r w:rsidRPr="0099049D">
              <w:rPr>
                <w:rFonts w:ascii="Times New Roman" w:hAnsi="Times New Roman" w:cs="Times New Roman"/>
                <w:sz w:val="28"/>
                <w:szCs w:val="28"/>
                <w:lang w:val="en-US"/>
              </w:rPr>
              <w:t>-15%</w:t>
            </w:r>
          </w:p>
        </w:tc>
        <w:tc>
          <w:tcPr>
            <w:tcW w:w="1275"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lang w:val="en-US"/>
              </w:rPr>
            </w:pPr>
            <w:r w:rsidRPr="0099049D">
              <w:rPr>
                <w:rFonts w:ascii="Times New Roman" w:hAnsi="Times New Roman" w:cs="Times New Roman"/>
                <w:sz w:val="28"/>
                <w:szCs w:val="28"/>
                <w:lang w:val="en-US"/>
              </w:rPr>
              <w:t>-5,2%</w:t>
            </w:r>
          </w:p>
        </w:tc>
        <w:tc>
          <w:tcPr>
            <w:tcW w:w="1276"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lang w:val="en-US"/>
              </w:rPr>
            </w:pPr>
            <w:r w:rsidRPr="0099049D">
              <w:rPr>
                <w:rFonts w:ascii="Times New Roman" w:hAnsi="Times New Roman" w:cs="Times New Roman"/>
                <w:sz w:val="28"/>
                <w:szCs w:val="28"/>
                <w:lang w:val="en-US"/>
              </w:rPr>
              <w:t>-35,7%</w:t>
            </w:r>
          </w:p>
        </w:tc>
        <w:tc>
          <w:tcPr>
            <w:tcW w:w="1276"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lang w:val="en-US"/>
              </w:rPr>
            </w:pPr>
            <w:r w:rsidRPr="0099049D">
              <w:rPr>
                <w:rFonts w:ascii="Times New Roman" w:hAnsi="Times New Roman" w:cs="Times New Roman"/>
                <w:sz w:val="28"/>
                <w:szCs w:val="28"/>
                <w:lang w:val="en-US"/>
              </w:rPr>
              <w:t>-6,9%</w:t>
            </w:r>
          </w:p>
        </w:tc>
        <w:tc>
          <w:tcPr>
            <w:tcW w:w="1417" w:type="dxa"/>
            <w:shd w:val="clear" w:color="auto" w:fill="BFBFBF" w:themeFill="background1" w:themeFillShade="BF"/>
          </w:tcPr>
          <w:p w:rsidR="009346C6" w:rsidRPr="0099049D" w:rsidRDefault="009346C6" w:rsidP="00B77477">
            <w:pPr>
              <w:spacing w:line="360" w:lineRule="auto"/>
              <w:jc w:val="both"/>
              <w:rPr>
                <w:rFonts w:ascii="Times New Roman" w:hAnsi="Times New Roman" w:cs="Times New Roman"/>
                <w:sz w:val="28"/>
                <w:szCs w:val="28"/>
                <w:lang w:val="en-US"/>
              </w:rPr>
            </w:pPr>
            <w:r w:rsidRPr="0099049D">
              <w:rPr>
                <w:rFonts w:ascii="Times New Roman" w:hAnsi="Times New Roman" w:cs="Times New Roman"/>
                <w:sz w:val="28"/>
                <w:szCs w:val="28"/>
                <w:lang w:val="en-US"/>
              </w:rPr>
              <w:t>-119%</w:t>
            </w:r>
          </w:p>
        </w:tc>
      </w:tr>
      <w:tr w:rsidR="009346C6" w:rsidTr="00B77477">
        <w:tc>
          <w:tcPr>
            <w:tcW w:w="1942"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Активы</w:t>
            </w:r>
          </w:p>
        </w:tc>
        <w:tc>
          <w:tcPr>
            <w:tcW w:w="1291"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383 407</w:t>
            </w:r>
          </w:p>
        </w:tc>
        <w:tc>
          <w:tcPr>
            <w:tcW w:w="1270" w:type="dxa"/>
          </w:tcPr>
          <w:p w:rsidR="009346C6" w:rsidRPr="00B17E65"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343800</w:t>
            </w:r>
          </w:p>
        </w:tc>
        <w:tc>
          <w:tcPr>
            <w:tcW w:w="1275" w:type="dxa"/>
          </w:tcPr>
          <w:p w:rsidR="009346C6" w:rsidRPr="00FD6B86"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309 425</w:t>
            </w:r>
          </w:p>
        </w:tc>
        <w:tc>
          <w:tcPr>
            <w:tcW w:w="1276" w:type="dxa"/>
          </w:tcPr>
          <w:p w:rsidR="009346C6" w:rsidRPr="00EF0867"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267 699</w:t>
            </w:r>
          </w:p>
        </w:tc>
        <w:tc>
          <w:tcPr>
            <w:tcW w:w="1276" w:type="dxa"/>
          </w:tcPr>
          <w:p w:rsidR="009346C6" w:rsidRPr="009104F3"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328 881</w:t>
            </w:r>
          </w:p>
        </w:tc>
        <w:tc>
          <w:tcPr>
            <w:tcW w:w="1417" w:type="dxa"/>
          </w:tcPr>
          <w:p w:rsidR="009346C6"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269 870</w:t>
            </w:r>
          </w:p>
        </w:tc>
      </w:tr>
      <w:tr w:rsidR="009346C6" w:rsidTr="00B77477">
        <w:tc>
          <w:tcPr>
            <w:tcW w:w="1942" w:type="dxa"/>
          </w:tcPr>
          <w:p w:rsidR="009346C6" w:rsidRPr="00B17E65"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Обязательства</w:t>
            </w:r>
          </w:p>
        </w:tc>
        <w:tc>
          <w:tcPr>
            <w:tcW w:w="1291"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319 633</w:t>
            </w:r>
          </w:p>
        </w:tc>
        <w:tc>
          <w:tcPr>
            <w:tcW w:w="1270" w:type="dxa"/>
          </w:tcPr>
          <w:p w:rsidR="009346C6" w:rsidRPr="00B17E65"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292 448</w:t>
            </w:r>
          </w:p>
        </w:tc>
        <w:tc>
          <w:tcPr>
            <w:tcW w:w="1275" w:type="dxa"/>
          </w:tcPr>
          <w:p w:rsidR="009346C6" w:rsidRPr="00FD6B86"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260 617</w:t>
            </w:r>
          </w:p>
        </w:tc>
        <w:tc>
          <w:tcPr>
            <w:tcW w:w="1276" w:type="dxa"/>
          </w:tcPr>
          <w:p w:rsidR="009346C6" w:rsidRPr="00EF0867"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231 736</w:t>
            </w:r>
          </w:p>
        </w:tc>
        <w:tc>
          <w:tcPr>
            <w:tcW w:w="1276" w:type="dxa"/>
          </w:tcPr>
          <w:p w:rsidR="009346C6" w:rsidRPr="009104F3"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295 247</w:t>
            </w:r>
          </w:p>
        </w:tc>
        <w:tc>
          <w:tcPr>
            <w:tcW w:w="1417" w:type="dxa"/>
          </w:tcPr>
          <w:p w:rsidR="009346C6"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254 483</w:t>
            </w:r>
          </w:p>
        </w:tc>
      </w:tr>
      <w:tr w:rsidR="009346C6" w:rsidTr="00B77477">
        <w:tc>
          <w:tcPr>
            <w:tcW w:w="1942"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Собственный капитал</w:t>
            </w:r>
          </w:p>
        </w:tc>
        <w:tc>
          <w:tcPr>
            <w:tcW w:w="1291"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63 774</w:t>
            </w:r>
          </w:p>
        </w:tc>
        <w:tc>
          <w:tcPr>
            <w:tcW w:w="1270" w:type="dxa"/>
          </w:tcPr>
          <w:p w:rsidR="009346C6" w:rsidRPr="00B17E65"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51 352</w:t>
            </w:r>
          </w:p>
        </w:tc>
        <w:tc>
          <w:tcPr>
            <w:tcW w:w="1275" w:type="dxa"/>
          </w:tcPr>
          <w:p w:rsidR="009346C6" w:rsidRPr="00EF0867"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48 808</w:t>
            </w:r>
          </w:p>
        </w:tc>
        <w:tc>
          <w:tcPr>
            <w:tcW w:w="1276" w:type="dxa"/>
          </w:tcPr>
          <w:p w:rsidR="009346C6" w:rsidRPr="00EF0867"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35 963</w:t>
            </w:r>
          </w:p>
        </w:tc>
        <w:tc>
          <w:tcPr>
            <w:tcW w:w="1276" w:type="dxa"/>
          </w:tcPr>
          <w:p w:rsidR="009346C6" w:rsidRPr="009104F3"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33 634</w:t>
            </w:r>
          </w:p>
        </w:tc>
        <w:tc>
          <w:tcPr>
            <w:tcW w:w="1417" w:type="dxa"/>
          </w:tcPr>
          <w:p w:rsidR="009346C6"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15 387</w:t>
            </w:r>
          </w:p>
        </w:tc>
      </w:tr>
      <w:tr w:rsidR="009346C6" w:rsidTr="00B77477">
        <w:tc>
          <w:tcPr>
            <w:tcW w:w="1942"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Уставный капитал</w:t>
            </w:r>
          </w:p>
        </w:tc>
        <w:tc>
          <w:tcPr>
            <w:tcW w:w="1291"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xml:space="preserve"> </w:t>
            </w:r>
            <w:r>
              <w:rPr>
                <w:rFonts w:ascii="Times New Roman" w:hAnsi="Times New Roman" w:cs="Times New Roman"/>
                <w:sz w:val="28"/>
                <w:szCs w:val="28"/>
              </w:rPr>
              <w:t>207</w:t>
            </w:r>
          </w:p>
        </w:tc>
        <w:tc>
          <w:tcPr>
            <w:tcW w:w="1270" w:type="dxa"/>
          </w:tcPr>
          <w:p w:rsidR="009346C6" w:rsidRPr="00B17E65"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4 207</w:t>
            </w:r>
          </w:p>
        </w:tc>
        <w:tc>
          <w:tcPr>
            <w:tcW w:w="1275" w:type="dxa"/>
          </w:tcPr>
          <w:p w:rsidR="009346C6" w:rsidRPr="00EF0867"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4 207</w:t>
            </w:r>
          </w:p>
        </w:tc>
        <w:tc>
          <w:tcPr>
            <w:tcW w:w="1276" w:type="dxa"/>
          </w:tcPr>
          <w:p w:rsidR="009346C6" w:rsidRPr="00EF0867"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4 207</w:t>
            </w:r>
          </w:p>
        </w:tc>
        <w:tc>
          <w:tcPr>
            <w:tcW w:w="1276" w:type="dxa"/>
          </w:tcPr>
          <w:p w:rsidR="009346C6" w:rsidRPr="009104F3"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4 207</w:t>
            </w:r>
          </w:p>
        </w:tc>
        <w:tc>
          <w:tcPr>
            <w:tcW w:w="1417" w:type="dxa"/>
          </w:tcPr>
          <w:p w:rsidR="009346C6"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4 207</w:t>
            </w:r>
          </w:p>
        </w:tc>
      </w:tr>
      <w:tr w:rsidR="009346C6" w:rsidTr="00B77477">
        <w:tc>
          <w:tcPr>
            <w:tcW w:w="1942" w:type="dxa"/>
          </w:tcPr>
          <w:p w:rsidR="009346C6" w:rsidRDefault="009346C6" w:rsidP="00B77477">
            <w:pPr>
              <w:spacing w:line="360" w:lineRule="auto"/>
              <w:jc w:val="both"/>
              <w:rPr>
                <w:rFonts w:ascii="Times New Roman" w:hAnsi="Times New Roman" w:cs="Times New Roman"/>
                <w:sz w:val="28"/>
                <w:szCs w:val="28"/>
              </w:rPr>
            </w:pPr>
            <w:r>
              <w:rPr>
                <w:rFonts w:ascii="Times New Roman" w:hAnsi="Times New Roman" w:cs="Times New Roman"/>
                <w:sz w:val="28"/>
                <w:szCs w:val="28"/>
              </w:rPr>
              <w:t>Чистая прибыль</w:t>
            </w:r>
          </w:p>
        </w:tc>
        <w:tc>
          <w:tcPr>
            <w:tcW w:w="1291" w:type="dxa"/>
          </w:tcPr>
          <w:p w:rsidR="009346C6" w:rsidRPr="00B17E65"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2 </w:t>
            </w:r>
            <w:r>
              <w:rPr>
                <w:rFonts w:ascii="Times New Roman" w:hAnsi="Times New Roman" w:cs="Times New Roman"/>
                <w:sz w:val="28"/>
                <w:szCs w:val="28"/>
                <w:lang w:val="en-US"/>
              </w:rPr>
              <w:t>184</w:t>
            </w:r>
          </w:p>
        </w:tc>
        <w:tc>
          <w:tcPr>
            <w:tcW w:w="1270" w:type="dxa"/>
          </w:tcPr>
          <w:p w:rsidR="009346C6" w:rsidRPr="00B17E65"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-7 716</w:t>
            </w:r>
          </w:p>
        </w:tc>
        <w:tc>
          <w:tcPr>
            <w:tcW w:w="1275" w:type="dxa"/>
          </w:tcPr>
          <w:p w:rsidR="009346C6" w:rsidRPr="00EF0867"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-2 544</w:t>
            </w:r>
          </w:p>
        </w:tc>
        <w:tc>
          <w:tcPr>
            <w:tcW w:w="1276" w:type="dxa"/>
          </w:tcPr>
          <w:p w:rsidR="009346C6" w:rsidRPr="00EF0867"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-12 845</w:t>
            </w:r>
          </w:p>
        </w:tc>
        <w:tc>
          <w:tcPr>
            <w:tcW w:w="1276" w:type="dxa"/>
          </w:tcPr>
          <w:p w:rsidR="009346C6" w:rsidRPr="009104F3"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- 2 329</w:t>
            </w:r>
          </w:p>
        </w:tc>
        <w:tc>
          <w:tcPr>
            <w:tcW w:w="1417" w:type="dxa"/>
          </w:tcPr>
          <w:p w:rsidR="009346C6" w:rsidRDefault="009346C6" w:rsidP="00B774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- 18 247</w:t>
            </w:r>
          </w:p>
        </w:tc>
      </w:tr>
    </w:tbl>
    <w:p w:rsidR="009346C6" w:rsidRDefault="009346C6" w:rsidP="00463366">
      <w:pPr>
        <w:spacing w:line="360" w:lineRule="auto"/>
        <w:jc w:val="both"/>
        <w:rPr>
          <w:rFonts w:ascii="Times New Roman" w:hAnsi="Times New Roman" w:cs="Times New Roman"/>
          <w:b/>
          <w:sz w:val="28"/>
          <w:szCs w:val="28"/>
        </w:rPr>
      </w:pPr>
    </w:p>
    <w:p w:rsidR="009346C6" w:rsidRDefault="009346C6">
      <w:pPr>
        <w:rPr>
          <w:rFonts w:ascii="Times New Roman" w:hAnsi="Times New Roman" w:cs="Times New Roman"/>
          <w:b/>
          <w:sz w:val="28"/>
          <w:szCs w:val="28"/>
        </w:rPr>
      </w:pPr>
      <w:r>
        <w:rPr>
          <w:rFonts w:ascii="Times New Roman" w:hAnsi="Times New Roman" w:cs="Times New Roman"/>
          <w:b/>
          <w:sz w:val="28"/>
          <w:szCs w:val="28"/>
        </w:rPr>
        <w:br w:type="page"/>
      </w:r>
    </w:p>
    <w:p w:rsidR="00463366" w:rsidRPr="00463366" w:rsidRDefault="009346C6" w:rsidP="00463366">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Рисунок </w:t>
      </w:r>
      <w:r w:rsidR="00463366" w:rsidRPr="00463366">
        <w:rPr>
          <w:rFonts w:ascii="Times New Roman" w:hAnsi="Times New Roman" w:cs="Times New Roman"/>
          <w:b/>
          <w:sz w:val="28"/>
          <w:szCs w:val="28"/>
        </w:rPr>
        <w:t xml:space="preserve">1. Динамика количества </w:t>
      </w:r>
      <w:r w:rsidR="00463366" w:rsidRPr="00463366">
        <w:rPr>
          <w:rFonts w:ascii="Times New Roman" w:hAnsi="Times New Roman" w:cs="Times New Roman"/>
          <w:b/>
          <w:sz w:val="28"/>
          <w:szCs w:val="28"/>
          <w:lang w:val="en-US"/>
        </w:rPr>
        <w:t>M</w:t>
      </w:r>
      <w:r w:rsidR="00463366" w:rsidRPr="00463366">
        <w:rPr>
          <w:rFonts w:ascii="Times New Roman" w:hAnsi="Times New Roman" w:cs="Times New Roman"/>
          <w:b/>
          <w:sz w:val="28"/>
          <w:szCs w:val="28"/>
        </w:rPr>
        <w:t>&amp;</w:t>
      </w:r>
      <w:r w:rsidR="00463366" w:rsidRPr="00463366">
        <w:rPr>
          <w:rFonts w:ascii="Times New Roman" w:hAnsi="Times New Roman" w:cs="Times New Roman"/>
          <w:b/>
          <w:sz w:val="28"/>
          <w:szCs w:val="28"/>
          <w:lang w:val="en-US"/>
        </w:rPr>
        <w:t>A</w:t>
      </w:r>
      <w:r w:rsidR="00463366" w:rsidRPr="00463366">
        <w:rPr>
          <w:rFonts w:ascii="Times New Roman" w:hAnsi="Times New Roman" w:cs="Times New Roman"/>
          <w:b/>
          <w:sz w:val="28"/>
          <w:szCs w:val="28"/>
        </w:rPr>
        <w:t xml:space="preserve"> - сделок в мире</w:t>
      </w:r>
    </w:p>
    <w:p w:rsidR="00463366" w:rsidRDefault="00463366" w:rsidP="00463366">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085617" cy="2333625"/>
            <wp:effectExtent l="1905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4092060" cy="2337305"/>
                    </a:xfrm>
                    <a:prstGeom prst="rect">
                      <a:avLst/>
                    </a:prstGeom>
                    <a:noFill/>
                    <a:ln w="9525">
                      <a:noFill/>
                      <a:miter lim="800000"/>
                      <a:headEnd/>
                      <a:tailEnd/>
                    </a:ln>
                  </pic:spPr>
                </pic:pic>
              </a:graphicData>
            </a:graphic>
          </wp:inline>
        </w:drawing>
      </w:r>
    </w:p>
    <w:p w:rsidR="00463366" w:rsidRPr="00463366" w:rsidRDefault="009346C6" w:rsidP="00463366">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Рисунок </w:t>
      </w:r>
      <w:r w:rsidR="00463366" w:rsidRPr="00463366">
        <w:rPr>
          <w:rFonts w:ascii="Times New Roman" w:hAnsi="Times New Roman" w:cs="Times New Roman"/>
          <w:b/>
          <w:sz w:val="28"/>
          <w:szCs w:val="28"/>
        </w:rPr>
        <w:t xml:space="preserve">2. Динамика стоимости </w:t>
      </w:r>
      <w:r w:rsidR="00463366" w:rsidRPr="00463366">
        <w:rPr>
          <w:rFonts w:ascii="Times New Roman" w:hAnsi="Times New Roman" w:cs="Times New Roman"/>
          <w:b/>
          <w:sz w:val="28"/>
          <w:szCs w:val="28"/>
          <w:lang w:val="en-US"/>
        </w:rPr>
        <w:t>M</w:t>
      </w:r>
      <w:r w:rsidR="00463366" w:rsidRPr="00463366">
        <w:rPr>
          <w:rFonts w:ascii="Times New Roman" w:hAnsi="Times New Roman" w:cs="Times New Roman"/>
          <w:b/>
          <w:sz w:val="28"/>
          <w:szCs w:val="28"/>
        </w:rPr>
        <w:t>&amp;</w:t>
      </w:r>
      <w:r w:rsidR="00463366" w:rsidRPr="00463366">
        <w:rPr>
          <w:rFonts w:ascii="Times New Roman" w:hAnsi="Times New Roman" w:cs="Times New Roman"/>
          <w:b/>
          <w:sz w:val="28"/>
          <w:szCs w:val="28"/>
          <w:lang w:val="en-US"/>
        </w:rPr>
        <w:t>A</w:t>
      </w:r>
      <w:r w:rsidR="00463366" w:rsidRPr="00463366">
        <w:rPr>
          <w:rFonts w:ascii="Times New Roman" w:hAnsi="Times New Roman" w:cs="Times New Roman"/>
          <w:b/>
          <w:sz w:val="28"/>
          <w:szCs w:val="28"/>
        </w:rPr>
        <w:t>-сделок в мире</w:t>
      </w:r>
    </w:p>
    <w:p w:rsidR="00463366" w:rsidRDefault="00463366" w:rsidP="00463366">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899230" cy="2219325"/>
            <wp:effectExtent l="19050" t="0" r="60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903873" cy="2221968"/>
                    </a:xfrm>
                    <a:prstGeom prst="rect">
                      <a:avLst/>
                    </a:prstGeom>
                    <a:noFill/>
                    <a:ln w="9525">
                      <a:noFill/>
                      <a:miter lim="800000"/>
                      <a:headEnd/>
                      <a:tailEnd/>
                    </a:ln>
                  </pic:spPr>
                </pic:pic>
              </a:graphicData>
            </a:graphic>
          </wp:inline>
        </w:drawing>
      </w:r>
    </w:p>
    <w:p w:rsidR="00383927" w:rsidRPr="00383927" w:rsidRDefault="009346C6" w:rsidP="00463366">
      <w:pPr>
        <w:spacing w:line="360" w:lineRule="auto"/>
        <w:jc w:val="both"/>
        <w:rPr>
          <w:rFonts w:ascii="Times New Roman" w:hAnsi="Times New Roman" w:cs="Times New Roman"/>
          <w:b/>
          <w:sz w:val="28"/>
          <w:szCs w:val="28"/>
        </w:rPr>
      </w:pPr>
      <w:r>
        <w:rPr>
          <w:rFonts w:ascii="Times New Roman" w:hAnsi="Times New Roman" w:cs="Times New Roman"/>
          <w:b/>
          <w:sz w:val="28"/>
          <w:szCs w:val="28"/>
        </w:rPr>
        <w:t>Рисунок 3</w:t>
      </w:r>
      <w:r w:rsidR="00383927" w:rsidRPr="00383927">
        <w:rPr>
          <w:rFonts w:ascii="Times New Roman" w:hAnsi="Times New Roman" w:cs="Times New Roman"/>
          <w:b/>
          <w:sz w:val="28"/>
          <w:szCs w:val="28"/>
        </w:rPr>
        <w:t xml:space="preserve">. Количество </w:t>
      </w:r>
      <w:r w:rsidR="00383927" w:rsidRPr="00383927">
        <w:rPr>
          <w:rFonts w:ascii="Times New Roman" w:hAnsi="Times New Roman" w:cs="Times New Roman"/>
          <w:b/>
          <w:sz w:val="28"/>
          <w:szCs w:val="28"/>
          <w:lang w:val="en-US"/>
        </w:rPr>
        <w:t>M</w:t>
      </w:r>
      <w:r w:rsidR="00383927" w:rsidRPr="00383927">
        <w:rPr>
          <w:rFonts w:ascii="Times New Roman" w:hAnsi="Times New Roman" w:cs="Times New Roman"/>
          <w:b/>
          <w:sz w:val="28"/>
          <w:szCs w:val="28"/>
        </w:rPr>
        <w:t>&amp;</w:t>
      </w:r>
      <w:r w:rsidR="00383927" w:rsidRPr="00383927">
        <w:rPr>
          <w:rFonts w:ascii="Times New Roman" w:hAnsi="Times New Roman" w:cs="Times New Roman"/>
          <w:b/>
          <w:sz w:val="28"/>
          <w:szCs w:val="28"/>
          <w:lang w:val="en-US"/>
        </w:rPr>
        <w:t>A</w:t>
      </w:r>
      <w:r w:rsidR="00383927" w:rsidRPr="00383927">
        <w:rPr>
          <w:rFonts w:ascii="Times New Roman" w:hAnsi="Times New Roman" w:cs="Times New Roman"/>
          <w:b/>
          <w:sz w:val="28"/>
          <w:szCs w:val="28"/>
        </w:rPr>
        <w:t>-сделок в России</w:t>
      </w:r>
    </w:p>
    <w:p w:rsidR="00383927" w:rsidRDefault="00383927" w:rsidP="00463366">
      <w:pPr>
        <w:spacing w:line="360" w:lineRule="auto"/>
        <w:jc w:val="both"/>
        <w:rPr>
          <w:rFonts w:ascii="Times New Roman" w:hAnsi="Times New Roman" w:cs="Times New Roman"/>
          <w:sz w:val="28"/>
          <w:szCs w:val="28"/>
        </w:rPr>
      </w:pPr>
      <w:r w:rsidRPr="00383927">
        <w:rPr>
          <w:rFonts w:ascii="Times New Roman" w:hAnsi="Times New Roman" w:cs="Times New Roman"/>
          <w:sz w:val="28"/>
          <w:szCs w:val="28"/>
        </w:rPr>
        <w:drawing>
          <wp:inline distT="0" distB="0" distL="0" distR="0">
            <wp:extent cx="3692979" cy="2190750"/>
            <wp:effectExtent l="19050" t="0" r="2721"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692979" cy="2190750"/>
                    </a:xfrm>
                    <a:prstGeom prst="rect">
                      <a:avLst/>
                    </a:prstGeom>
                    <a:noFill/>
                    <a:ln w="9525">
                      <a:noFill/>
                      <a:miter lim="800000"/>
                      <a:headEnd/>
                      <a:tailEnd/>
                    </a:ln>
                  </pic:spPr>
                </pic:pic>
              </a:graphicData>
            </a:graphic>
          </wp:inline>
        </w:drawing>
      </w:r>
    </w:p>
    <w:p w:rsidR="009346C6" w:rsidRDefault="009346C6" w:rsidP="00463366">
      <w:pPr>
        <w:spacing w:line="360" w:lineRule="auto"/>
        <w:jc w:val="both"/>
        <w:rPr>
          <w:rFonts w:ascii="Times New Roman" w:hAnsi="Times New Roman" w:cs="Times New Roman"/>
          <w:b/>
          <w:sz w:val="28"/>
          <w:szCs w:val="28"/>
        </w:rPr>
      </w:pPr>
    </w:p>
    <w:p w:rsidR="00383927" w:rsidRPr="00383927" w:rsidRDefault="009346C6" w:rsidP="00463366">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Рисунок 4</w:t>
      </w:r>
      <w:r w:rsidR="00383927" w:rsidRPr="00383927">
        <w:rPr>
          <w:rFonts w:ascii="Times New Roman" w:hAnsi="Times New Roman" w:cs="Times New Roman"/>
          <w:b/>
          <w:sz w:val="28"/>
          <w:szCs w:val="28"/>
        </w:rPr>
        <w:t xml:space="preserve">. Стоимость </w:t>
      </w:r>
      <w:r w:rsidR="00383927" w:rsidRPr="00383927">
        <w:rPr>
          <w:rFonts w:ascii="Times New Roman" w:hAnsi="Times New Roman" w:cs="Times New Roman"/>
          <w:b/>
          <w:sz w:val="28"/>
          <w:szCs w:val="28"/>
          <w:lang w:val="en-US"/>
        </w:rPr>
        <w:t>M</w:t>
      </w:r>
      <w:r w:rsidR="00383927" w:rsidRPr="00383927">
        <w:rPr>
          <w:rFonts w:ascii="Times New Roman" w:hAnsi="Times New Roman" w:cs="Times New Roman"/>
          <w:b/>
          <w:sz w:val="28"/>
          <w:szCs w:val="28"/>
        </w:rPr>
        <w:t>&amp;</w:t>
      </w:r>
      <w:r w:rsidR="00383927" w:rsidRPr="00383927">
        <w:rPr>
          <w:rFonts w:ascii="Times New Roman" w:hAnsi="Times New Roman" w:cs="Times New Roman"/>
          <w:b/>
          <w:sz w:val="28"/>
          <w:szCs w:val="28"/>
          <w:lang w:val="en-US"/>
        </w:rPr>
        <w:t>A</w:t>
      </w:r>
      <w:r w:rsidR="00383927" w:rsidRPr="00383927">
        <w:rPr>
          <w:rFonts w:ascii="Times New Roman" w:hAnsi="Times New Roman" w:cs="Times New Roman"/>
          <w:b/>
          <w:sz w:val="28"/>
          <w:szCs w:val="28"/>
        </w:rPr>
        <w:t>-сделок в России</w:t>
      </w:r>
    </w:p>
    <w:p w:rsidR="00890F57" w:rsidRDefault="00383927" w:rsidP="00463366">
      <w:pPr>
        <w:spacing w:line="360" w:lineRule="auto"/>
        <w:jc w:val="both"/>
        <w:rPr>
          <w:rFonts w:ascii="Times New Roman" w:hAnsi="Times New Roman" w:cs="Times New Roman"/>
          <w:sz w:val="28"/>
          <w:szCs w:val="28"/>
        </w:rPr>
      </w:pPr>
      <w:r w:rsidRPr="00383927">
        <w:rPr>
          <w:rFonts w:ascii="Times New Roman" w:hAnsi="Times New Roman" w:cs="Times New Roman"/>
          <w:sz w:val="28"/>
          <w:szCs w:val="28"/>
        </w:rPr>
        <w:drawing>
          <wp:inline distT="0" distB="0" distL="0" distR="0">
            <wp:extent cx="3590925" cy="2008128"/>
            <wp:effectExtent l="19050" t="0" r="9525"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590925" cy="2008128"/>
                    </a:xfrm>
                    <a:prstGeom prst="rect">
                      <a:avLst/>
                    </a:prstGeom>
                    <a:noFill/>
                    <a:ln w="9525">
                      <a:noFill/>
                      <a:miter lim="800000"/>
                      <a:headEnd/>
                      <a:tailEnd/>
                    </a:ln>
                  </pic:spPr>
                </pic:pic>
              </a:graphicData>
            </a:graphic>
          </wp:inline>
        </w:drawing>
      </w:r>
    </w:p>
    <w:p w:rsidR="009346C6" w:rsidRPr="009346C6" w:rsidRDefault="009346C6" w:rsidP="009346C6">
      <w:pPr>
        <w:rPr>
          <w:rFonts w:ascii="Times New Roman" w:hAnsi="Times New Roman" w:cs="Times New Roman"/>
          <w:sz w:val="28"/>
          <w:szCs w:val="28"/>
        </w:rPr>
      </w:pPr>
      <w:r w:rsidRPr="009346C6">
        <w:rPr>
          <w:rFonts w:ascii="Times New Roman" w:hAnsi="Times New Roman" w:cs="Times New Roman"/>
          <w:b/>
          <w:sz w:val="28"/>
          <w:szCs w:val="28"/>
        </w:rPr>
        <w:t>Рисунок 5. Динамика привлеченных в Россию ин</w:t>
      </w:r>
      <w:r w:rsidR="00CB5279">
        <w:rPr>
          <w:rFonts w:ascii="Times New Roman" w:hAnsi="Times New Roman" w:cs="Times New Roman"/>
          <w:b/>
          <w:sz w:val="28"/>
          <w:szCs w:val="28"/>
        </w:rPr>
        <w:t>вестиций по видам деятельности в 2010-2014 гг (на основе данных, представленных на сайте ЦБ)</w:t>
      </w:r>
    </w:p>
    <w:p w:rsidR="005B552D" w:rsidRPr="00DC5026" w:rsidRDefault="009346C6" w:rsidP="00DC5026">
      <w:pPr>
        <w:pStyle w:val="1"/>
        <w:rPr>
          <w:rFonts w:ascii="Times New Roman" w:hAnsi="Times New Roman" w:cs="Times New Roman"/>
        </w:rPr>
      </w:pPr>
      <w:r w:rsidRPr="009346C6">
        <w:rPr>
          <w:rFonts w:ascii="Times New Roman" w:hAnsi="Times New Roman" w:cs="Times New Roman"/>
        </w:rPr>
        <w:drawing>
          <wp:inline distT="0" distB="0" distL="0" distR="0">
            <wp:extent cx="4370300" cy="5438775"/>
            <wp:effectExtent l="19050" t="0" r="0" b="0"/>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t="7133"/>
                    <a:stretch>
                      <a:fillRect/>
                    </a:stretch>
                  </pic:blipFill>
                  <pic:spPr bwMode="auto">
                    <a:xfrm>
                      <a:off x="0" y="0"/>
                      <a:ext cx="4370300" cy="5438775"/>
                    </a:xfrm>
                    <a:prstGeom prst="rect">
                      <a:avLst/>
                    </a:prstGeom>
                    <a:noFill/>
                    <a:ln w="9525">
                      <a:noFill/>
                      <a:miter lim="800000"/>
                      <a:headEnd/>
                      <a:tailEnd/>
                    </a:ln>
                  </pic:spPr>
                </pic:pic>
              </a:graphicData>
            </a:graphic>
          </wp:inline>
        </w:drawing>
      </w:r>
    </w:p>
    <w:sectPr w:rsidR="005B552D" w:rsidRPr="00DC5026" w:rsidSect="00D94F86">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4FB" w:rsidRDefault="001464FB" w:rsidP="0047602B">
      <w:pPr>
        <w:spacing w:after="0" w:line="240" w:lineRule="auto"/>
      </w:pPr>
      <w:r>
        <w:separator/>
      </w:r>
    </w:p>
  </w:endnote>
  <w:endnote w:type="continuationSeparator" w:id="1">
    <w:p w:rsidR="001464FB" w:rsidRDefault="001464FB" w:rsidP="00476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4FB" w:rsidRDefault="001464FB" w:rsidP="0047602B">
      <w:pPr>
        <w:spacing w:after="0" w:line="240" w:lineRule="auto"/>
      </w:pPr>
      <w:r>
        <w:separator/>
      </w:r>
    </w:p>
  </w:footnote>
  <w:footnote w:type="continuationSeparator" w:id="1">
    <w:p w:rsidR="001464FB" w:rsidRDefault="001464FB" w:rsidP="0047602B">
      <w:pPr>
        <w:spacing w:after="0" w:line="240" w:lineRule="auto"/>
      </w:pPr>
      <w:r>
        <w:continuationSeparator/>
      </w:r>
    </w:p>
  </w:footnote>
  <w:footnote w:id="2">
    <w:p w:rsidR="00484EF8" w:rsidRPr="000C3E9F" w:rsidRDefault="00484EF8" w:rsidP="00303074">
      <w:pPr>
        <w:pStyle w:val="a8"/>
        <w:jc w:val="both"/>
        <w:rPr>
          <w:rFonts w:ascii="Times New Roman" w:hAnsi="Times New Roman" w:cs="Times New Roman"/>
          <w:sz w:val="22"/>
          <w:szCs w:val="22"/>
          <w:lang w:val="en-US"/>
        </w:rPr>
      </w:pPr>
      <w:r w:rsidRPr="000C3E9F">
        <w:rPr>
          <w:rStyle w:val="aa"/>
          <w:rFonts w:ascii="Times New Roman" w:hAnsi="Times New Roman" w:cs="Times New Roman"/>
          <w:sz w:val="22"/>
          <w:szCs w:val="22"/>
        </w:rPr>
        <w:footnoteRef/>
      </w:r>
      <w:r>
        <w:rPr>
          <w:rFonts w:ascii="Times New Roman" w:hAnsi="Times New Roman" w:cs="Times New Roman"/>
          <w:sz w:val="22"/>
          <w:szCs w:val="22"/>
          <w:lang w:val="en-US"/>
        </w:rPr>
        <w:t xml:space="preserve"> Gaughan P.</w:t>
      </w:r>
      <w:r w:rsidRPr="000C3E9F">
        <w:rPr>
          <w:rFonts w:ascii="Times New Roman" w:hAnsi="Times New Roman" w:cs="Times New Roman"/>
          <w:sz w:val="22"/>
          <w:szCs w:val="22"/>
          <w:lang w:val="en-US"/>
        </w:rPr>
        <w:t xml:space="preserve"> Mergers, Acquisitions and corporate restructurings/</w:t>
      </w:r>
      <w:r>
        <w:rPr>
          <w:rFonts w:ascii="Times New Roman" w:hAnsi="Times New Roman" w:cs="Times New Roman"/>
          <w:sz w:val="22"/>
          <w:szCs w:val="22"/>
          <w:lang w:val="en-US"/>
        </w:rPr>
        <w:t>/</w:t>
      </w:r>
      <w:r w:rsidRPr="000C3E9F">
        <w:rPr>
          <w:rFonts w:ascii="Times New Roman" w:hAnsi="Times New Roman" w:cs="Times New Roman"/>
          <w:sz w:val="22"/>
          <w:szCs w:val="22"/>
          <w:lang w:val="en-US"/>
        </w:rPr>
        <w:t xml:space="preserve"> 4th ed. Published by John Willey&amp;Sons, Inc. Hoboken, New Jersey, 2007, p.21</w:t>
      </w:r>
    </w:p>
  </w:footnote>
  <w:footnote w:id="3">
    <w:p w:rsidR="00484EF8" w:rsidRPr="00505C9E" w:rsidRDefault="00484EF8" w:rsidP="00303074">
      <w:pPr>
        <w:pStyle w:val="a8"/>
        <w:jc w:val="both"/>
        <w:rPr>
          <w:lang w:val="en-US"/>
        </w:rPr>
      </w:pPr>
      <w:r w:rsidRPr="000C3E9F">
        <w:rPr>
          <w:rStyle w:val="aa"/>
          <w:rFonts w:ascii="Times New Roman" w:hAnsi="Times New Roman" w:cs="Times New Roman"/>
          <w:sz w:val="22"/>
          <w:szCs w:val="22"/>
        </w:rPr>
        <w:footnoteRef/>
      </w:r>
      <w:r w:rsidRPr="000C3E9F">
        <w:rPr>
          <w:rFonts w:ascii="Times New Roman" w:hAnsi="Times New Roman" w:cs="Times New Roman"/>
          <w:sz w:val="22"/>
          <w:szCs w:val="22"/>
        </w:rPr>
        <w:t xml:space="preserve"> Рид С.Ф., Лажу А.Р. Искусство слияний и поглощений; Пер. с англ. - М.:"Альпина </w:t>
      </w:r>
      <w:r>
        <w:rPr>
          <w:rFonts w:ascii="Times New Roman" w:hAnsi="Times New Roman" w:cs="Times New Roman"/>
          <w:sz w:val="22"/>
          <w:szCs w:val="22"/>
        </w:rPr>
        <w:t>Бизнес Букс", 2004</w:t>
      </w:r>
    </w:p>
  </w:footnote>
  <w:footnote w:id="4">
    <w:p w:rsidR="00484EF8" w:rsidRPr="00963E3A" w:rsidRDefault="00484EF8" w:rsidP="00963E3A">
      <w:pPr>
        <w:pStyle w:val="a8"/>
        <w:jc w:val="both"/>
        <w:rPr>
          <w:rFonts w:ascii="Times New Roman" w:hAnsi="Times New Roman" w:cs="Times New Roman"/>
          <w:sz w:val="22"/>
          <w:szCs w:val="22"/>
        </w:rPr>
      </w:pPr>
      <w:r w:rsidRPr="00963E3A">
        <w:rPr>
          <w:rStyle w:val="aa"/>
          <w:rFonts w:ascii="Times New Roman" w:hAnsi="Times New Roman" w:cs="Times New Roman"/>
          <w:sz w:val="22"/>
          <w:szCs w:val="22"/>
        </w:rPr>
        <w:footnoteRef/>
      </w:r>
      <w:r w:rsidRPr="00963E3A">
        <w:rPr>
          <w:rFonts w:ascii="Times New Roman" w:hAnsi="Times New Roman" w:cs="Times New Roman"/>
          <w:sz w:val="22"/>
          <w:szCs w:val="22"/>
        </w:rPr>
        <w:t xml:space="preserve"> </w:t>
      </w:r>
      <w:r w:rsidRPr="00963E3A">
        <w:rPr>
          <w:rFonts w:ascii="Times New Roman" w:hAnsi="Times New Roman" w:cs="Times New Roman"/>
          <w:sz w:val="22"/>
          <w:szCs w:val="22"/>
          <w:shd w:val="clear" w:color="auto" w:fill="FFFFFF"/>
        </w:rPr>
        <w:t>Федеральный закон от 26.12.1995 N 208-ФЗ "Об акционерных обществах", ст.57 // СПС КонсультантПлюс</w:t>
      </w:r>
      <w:r w:rsidRPr="00963E3A">
        <w:rPr>
          <w:rFonts w:ascii="Times New Roman" w:hAnsi="Times New Roman" w:cs="Times New Roman"/>
          <w:sz w:val="22"/>
          <w:szCs w:val="22"/>
          <w:shd w:val="clear" w:color="auto" w:fill="FFFFCC"/>
        </w:rPr>
        <w:t xml:space="preserve"> </w:t>
      </w:r>
    </w:p>
  </w:footnote>
  <w:footnote w:id="5">
    <w:p w:rsidR="00484EF8" w:rsidRPr="00963E3A" w:rsidRDefault="00484EF8" w:rsidP="00963E3A">
      <w:pPr>
        <w:pStyle w:val="a8"/>
        <w:jc w:val="both"/>
        <w:rPr>
          <w:rFonts w:ascii="Times New Roman" w:hAnsi="Times New Roman" w:cs="Times New Roman"/>
          <w:sz w:val="22"/>
          <w:szCs w:val="22"/>
        </w:rPr>
      </w:pPr>
      <w:r w:rsidRPr="00963E3A">
        <w:rPr>
          <w:rStyle w:val="aa"/>
          <w:rFonts w:ascii="Times New Roman" w:hAnsi="Times New Roman" w:cs="Times New Roman"/>
          <w:sz w:val="22"/>
          <w:szCs w:val="22"/>
        </w:rPr>
        <w:footnoteRef/>
      </w:r>
      <w:r w:rsidRPr="00963E3A">
        <w:rPr>
          <w:rFonts w:ascii="Times New Roman" w:hAnsi="Times New Roman" w:cs="Times New Roman"/>
          <w:sz w:val="22"/>
          <w:szCs w:val="22"/>
        </w:rPr>
        <w:t xml:space="preserve"> Кодекс корпоративного поведения [Электронный ресурс] с. 57-60. </w:t>
      </w:r>
      <w:r w:rsidRPr="00963E3A">
        <w:rPr>
          <w:rFonts w:ascii="Times New Roman" w:hAnsi="Times New Roman" w:cs="Times New Roman"/>
          <w:sz w:val="22"/>
          <w:szCs w:val="22"/>
          <w:lang w:val="en-US"/>
        </w:rPr>
        <w:t>URL</w:t>
      </w:r>
      <w:r w:rsidRPr="00963E3A">
        <w:rPr>
          <w:rFonts w:ascii="Times New Roman" w:hAnsi="Times New Roman" w:cs="Times New Roman"/>
          <w:sz w:val="22"/>
          <w:szCs w:val="22"/>
        </w:rPr>
        <w:t xml:space="preserve">: </w:t>
      </w:r>
      <w:r w:rsidRPr="00963E3A">
        <w:rPr>
          <w:rFonts w:ascii="Times New Roman" w:hAnsi="Times New Roman" w:cs="Times New Roman"/>
          <w:sz w:val="22"/>
          <w:szCs w:val="22"/>
          <w:lang w:val="en-US"/>
        </w:rPr>
        <w:t>http</w:t>
      </w:r>
      <w:r w:rsidRPr="00963E3A">
        <w:rPr>
          <w:rFonts w:ascii="Times New Roman" w:hAnsi="Times New Roman" w:cs="Times New Roman"/>
          <w:sz w:val="22"/>
          <w:szCs w:val="22"/>
        </w:rPr>
        <w:t>://</w:t>
      </w:r>
      <w:r w:rsidRPr="00963E3A">
        <w:rPr>
          <w:rFonts w:ascii="Times New Roman" w:hAnsi="Times New Roman" w:cs="Times New Roman"/>
          <w:sz w:val="22"/>
          <w:szCs w:val="22"/>
          <w:lang w:val="en-US"/>
        </w:rPr>
        <w:t>www</w:t>
      </w:r>
      <w:r w:rsidRPr="00963E3A">
        <w:rPr>
          <w:rFonts w:ascii="Times New Roman" w:hAnsi="Times New Roman" w:cs="Times New Roman"/>
          <w:sz w:val="22"/>
          <w:szCs w:val="22"/>
        </w:rPr>
        <w:t>.</w:t>
      </w:r>
      <w:r w:rsidRPr="00963E3A">
        <w:rPr>
          <w:rFonts w:ascii="Times New Roman" w:hAnsi="Times New Roman" w:cs="Times New Roman"/>
          <w:sz w:val="22"/>
          <w:szCs w:val="22"/>
          <w:lang w:val="en-US"/>
        </w:rPr>
        <w:t>cbr</w:t>
      </w:r>
      <w:r w:rsidRPr="00963E3A">
        <w:rPr>
          <w:rFonts w:ascii="Times New Roman" w:hAnsi="Times New Roman" w:cs="Times New Roman"/>
          <w:sz w:val="22"/>
          <w:szCs w:val="22"/>
        </w:rPr>
        <w:t>.</w:t>
      </w:r>
      <w:r w:rsidRPr="00963E3A">
        <w:rPr>
          <w:rFonts w:ascii="Times New Roman" w:hAnsi="Times New Roman" w:cs="Times New Roman"/>
          <w:sz w:val="22"/>
          <w:szCs w:val="22"/>
          <w:lang w:val="en-US"/>
        </w:rPr>
        <w:t>ru</w:t>
      </w:r>
      <w:r w:rsidRPr="00963E3A">
        <w:rPr>
          <w:rFonts w:ascii="Times New Roman" w:hAnsi="Times New Roman" w:cs="Times New Roman"/>
          <w:sz w:val="22"/>
          <w:szCs w:val="22"/>
        </w:rPr>
        <w:t>/</w:t>
      </w:r>
      <w:r w:rsidRPr="00963E3A">
        <w:rPr>
          <w:rFonts w:ascii="Times New Roman" w:hAnsi="Times New Roman" w:cs="Times New Roman"/>
          <w:sz w:val="22"/>
          <w:szCs w:val="22"/>
          <w:lang w:val="en-US"/>
        </w:rPr>
        <w:t>sbrfr</w:t>
      </w:r>
      <w:r w:rsidRPr="00963E3A">
        <w:rPr>
          <w:rFonts w:ascii="Times New Roman" w:hAnsi="Times New Roman" w:cs="Times New Roman"/>
          <w:sz w:val="22"/>
          <w:szCs w:val="22"/>
        </w:rPr>
        <w:t>/</w:t>
      </w:r>
      <w:r w:rsidRPr="00963E3A">
        <w:rPr>
          <w:rFonts w:ascii="Times New Roman" w:hAnsi="Times New Roman" w:cs="Times New Roman"/>
          <w:sz w:val="22"/>
          <w:szCs w:val="22"/>
          <w:lang w:val="en-US"/>
        </w:rPr>
        <w:t>archive</w:t>
      </w:r>
      <w:r w:rsidRPr="00963E3A">
        <w:rPr>
          <w:rFonts w:ascii="Times New Roman" w:hAnsi="Times New Roman" w:cs="Times New Roman"/>
          <w:sz w:val="22"/>
          <w:szCs w:val="22"/>
        </w:rPr>
        <w:t>/</w:t>
      </w:r>
      <w:r w:rsidRPr="00963E3A">
        <w:rPr>
          <w:rFonts w:ascii="Times New Roman" w:hAnsi="Times New Roman" w:cs="Times New Roman"/>
          <w:sz w:val="22"/>
          <w:szCs w:val="22"/>
          <w:lang w:val="en-US"/>
        </w:rPr>
        <w:t>fsfr</w:t>
      </w:r>
      <w:r w:rsidRPr="00963E3A">
        <w:rPr>
          <w:rFonts w:ascii="Times New Roman" w:hAnsi="Times New Roman" w:cs="Times New Roman"/>
          <w:sz w:val="22"/>
          <w:szCs w:val="22"/>
        </w:rPr>
        <w:t>/</w:t>
      </w:r>
      <w:r w:rsidRPr="00963E3A">
        <w:rPr>
          <w:rFonts w:ascii="Times New Roman" w:hAnsi="Times New Roman" w:cs="Times New Roman"/>
          <w:sz w:val="22"/>
          <w:szCs w:val="22"/>
          <w:lang w:val="en-US"/>
        </w:rPr>
        <w:t>fkcb</w:t>
      </w:r>
      <w:r w:rsidRPr="00963E3A">
        <w:rPr>
          <w:rFonts w:ascii="Times New Roman" w:hAnsi="Times New Roman" w:cs="Times New Roman"/>
          <w:sz w:val="22"/>
          <w:szCs w:val="22"/>
        </w:rPr>
        <w:t>_</w:t>
      </w:r>
      <w:r w:rsidRPr="00963E3A">
        <w:rPr>
          <w:rFonts w:ascii="Times New Roman" w:hAnsi="Times New Roman" w:cs="Times New Roman"/>
          <w:sz w:val="22"/>
          <w:szCs w:val="22"/>
          <w:lang w:val="en-US"/>
        </w:rPr>
        <w:t>ffms</w:t>
      </w:r>
      <w:r w:rsidRPr="00963E3A">
        <w:rPr>
          <w:rFonts w:ascii="Times New Roman" w:hAnsi="Times New Roman" w:cs="Times New Roman"/>
          <w:sz w:val="22"/>
          <w:szCs w:val="22"/>
        </w:rPr>
        <w:t>/</w:t>
      </w:r>
      <w:r w:rsidRPr="00963E3A">
        <w:rPr>
          <w:rFonts w:ascii="Times New Roman" w:hAnsi="Times New Roman" w:cs="Times New Roman"/>
          <w:sz w:val="22"/>
          <w:szCs w:val="22"/>
          <w:lang w:val="en-US"/>
        </w:rPr>
        <w:t>catalog</w:t>
      </w:r>
      <w:r w:rsidRPr="00963E3A">
        <w:rPr>
          <w:rFonts w:ascii="Times New Roman" w:hAnsi="Times New Roman" w:cs="Times New Roman"/>
          <w:sz w:val="22"/>
          <w:szCs w:val="22"/>
        </w:rPr>
        <w:t>.</w:t>
      </w:r>
      <w:r w:rsidRPr="00963E3A">
        <w:rPr>
          <w:rFonts w:ascii="Times New Roman" w:hAnsi="Times New Roman" w:cs="Times New Roman"/>
          <w:sz w:val="22"/>
          <w:szCs w:val="22"/>
          <w:lang w:val="en-US"/>
        </w:rPr>
        <w:t>asp</w:t>
      </w:r>
      <w:r w:rsidRPr="00963E3A">
        <w:rPr>
          <w:rFonts w:ascii="Times New Roman" w:hAnsi="Times New Roman" w:cs="Times New Roman"/>
          <w:sz w:val="22"/>
          <w:szCs w:val="22"/>
        </w:rPr>
        <w:t>@</w:t>
      </w:r>
      <w:r w:rsidRPr="00963E3A">
        <w:rPr>
          <w:rFonts w:ascii="Times New Roman" w:hAnsi="Times New Roman" w:cs="Times New Roman"/>
          <w:sz w:val="22"/>
          <w:szCs w:val="22"/>
          <w:lang w:val="en-US"/>
        </w:rPr>
        <w:t>ob</w:t>
      </w:r>
      <w:r w:rsidRPr="00963E3A">
        <w:rPr>
          <w:rFonts w:ascii="Times New Roman" w:hAnsi="Times New Roman" w:cs="Times New Roman"/>
          <w:sz w:val="22"/>
          <w:szCs w:val="22"/>
        </w:rPr>
        <w:t>_</w:t>
      </w:r>
      <w:r w:rsidRPr="00963E3A">
        <w:rPr>
          <w:rFonts w:ascii="Times New Roman" w:hAnsi="Times New Roman" w:cs="Times New Roman"/>
          <w:sz w:val="22"/>
          <w:szCs w:val="22"/>
          <w:lang w:val="en-US"/>
        </w:rPr>
        <w:t>no</w:t>
      </w:r>
      <w:r w:rsidRPr="00963E3A">
        <w:rPr>
          <w:rFonts w:ascii="Times New Roman" w:hAnsi="Times New Roman" w:cs="Times New Roman"/>
          <w:sz w:val="22"/>
          <w:szCs w:val="22"/>
        </w:rPr>
        <w:t>=1772.</w:t>
      </w:r>
      <w:r w:rsidRPr="00963E3A">
        <w:rPr>
          <w:rFonts w:ascii="Times New Roman" w:hAnsi="Times New Roman" w:cs="Times New Roman"/>
          <w:sz w:val="22"/>
          <w:szCs w:val="22"/>
          <w:lang w:val="en-US"/>
        </w:rPr>
        <w:t>html</w:t>
      </w:r>
      <w:r w:rsidRPr="00963E3A">
        <w:rPr>
          <w:rFonts w:ascii="Times New Roman" w:hAnsi="Times New Roman" w:cs="Times New Roman"/>
          <w:sz w:val="22"/>
          <w:szCs w:val="22"/>
        </w:rPr>
        <w:t xml:space="preserve"> (дата обращения: 04.04.2017)</w:t>
      </w:r>
    </w:p>
  </w:footnote>
  <w:footnote w:id="6">
    <w:p w:rsidR="00484EF8" w:rsidRPr="00963E3A" w:rsidRDefault="00484EF8" w:rsidP="00963E3A">
      <w:pPr>
        <w:pStyle w:val="a8"/>
        <w:jc w:val="both"/>
        <w:rPr>
          <w:rFonts w:ascii="Times New Roman" w:hAnsi="Times New Roman" w:cs="Times New Roman"/>
          <w:sz w:val="22"/>
          <w:szCs w:val="22"/>
        </w:rPr>
      </w:pPr>
      <w:r w:rsidRPr="00963E3A">
        <w:rPr>
          <w:rStyle w:val="aa"/>
          <w:rFonts w:ascii="Times New Roman" w:hAnsi="Times New Roman" w:cs="Times New Roman"/>
          <w:sz w:val="22"/>
          <w:szCs w:val="22"/>
        </w:rPr>
        <w:footnoteRef/>
      </w:r>
      <w:r w:rsidRPr="00963E3A">
        <w:rPr>
          <w:rFonts w:ascii="Times New Roman" w:hAnsi="Times New Roman" w:cs="Times New Roman"/>
          <w:sz w:val="22"/>
          <w:szCs w:val="22"/>
        </w:rPr>
        <w:t xml:space="preserve"> Бегаева А.</w:t>
      </w:r>
      <w:r>
        <w:rPr>
          <w:rFonts w:ascii="Times New Roman" w:hAnsi="Times New Roman" w:cs="Times New Roman"/>
          <w:sz w:val="22"/>
          <w:szCs w:val="22"/>
        </w:rPr>
        <w:t xml:space="preserve"> </w:t>
      </w:r>
      <w:r w:rsidRPr="00963E3A">
        <w:rPr>
          <w:rFonts w:ascii="Times New Roman" w:hAnsi="Times New Roman" w:cs="Times New Roman"/>
          <w:sz w:val="22"/>
          <w:szCs w:val="22"/>
        </w:rPr>
        <w:t>А. Корпоративные слияния и поглощения: проблемы и перспективы правового регулирования /отв. ред. Н.И. Михайлов. – М.: Инфотропик Медиа, 2010 г.</w:t>
      </w:r>
    </w:p>
  </w:footnote>
  <w:footnote w:id="7">
    <w:p w:rsidR="00484EF8" w:rsidRPr="00963E3A" w:rsidRDefault="00484EF8" w:rsidP="00963E3A">
      <w:pPr>
        <w:pStyle w:val="a8"/>
        <w:jc w:val="both"/>
        <w:rPr>
          <w:rFonts w:ascii="Times New Roman" w:hAnsi="Times New Roman" w:cs="Times New Roman"/>
          <w:sz w:val="22"/>
          <w:szCs w:val="22"/>
        </w:rPr>
      </w:pPr>
      <w:r w:rsidRPr="00963E3A">
        <w:rPr>
          <w:rStyle w:val="aa"/>
          <w:rFonts w:ascii="Times New Roman" w:hAnsi="Times New Roman" w:cs="Times New Roman"/>
          <w:sz w:val="22"/>
          <w:szCs w:val="22"/>
        </w:rPr>
        <w:footnoteRef/>
      </w:r>
      <w:r w:rsidRPr="00963E3A">
        <w:rPr>
          <w:rFonts w:ascii="Times New Roman" w:hAnsi="Times New Roman" w:cs="Times New Roman"/>
          <w:sz w:val="22"/>
          <w:szCs w:val="22"/>
        </w:rPr>
        <w:t xml:space="preserve"> Игнатишин Ю. Слияния и поглощения: стратегия, тактика, финансы - СПб: Питер, 2005, с.28-32</w:t>
      </w:r>
    </w:p>
  </w:footnote>
  <w:footnote w:id="8">
    <w:p w:rsidR="00484EF8" w:rsidRPr="00505C9E" w:rsidRDefault="00484EF8" w:rsidP="00963E3A">
      <w:pPr>
        <w:pStyle w:val="a8"/>
        <w:rPr>
          <w:rFonts w:ascii="Times New Roman" w:hAnsi="Times New Roman" w:cs="Times New Roman"/>
          <w:sz w:val="22"/>
          <w:szCs w:val="22"/>
        </w:rPr>
      </w:pPr>
      <w:r w:rsidRPr="00963E3A">
        <w:rPr>
          <w:rStyle w:val="aa"/>
          <w:rFonts w:ascii="Times New Roman" w:hAnsi="Times New Roman" w:cs="Times New Roman"/>
          <w:sz w:val="22"/>
          <w:szCs w:val="22"/>
        </w:rPr>
        <w:footnoteRef/>
      </w:r>
      <w:r w:rsidRPr="00963E3A">
        <w:rPr>
          <w:rFonts w:ascii="Times New Roman" w:hAnsi="Times New Roman" w:cs="Times New Roman"/>
          <w:sz w:val="22"/>
          <w:szCs w:val="22"/>
        </w:rPr>
        <w:t xml:space="preserve"> Ионцев М. Корпоративные захваты. Слияния, поглощения/</w:t>
      </w:r>
      <w:r>
        <w:rPr>
          <w:rFonts w:ascii="Times New Roman" w:hAnsi="Times New Roman" w:cs="Times New Roman"/>
          <w:sz w:val="22"/>
          <w:szCs w:val="22"/>
        </w:rPr>
        <w:t xml:space="preserve"> </w:t>
      </w:r>
      <w:r>
        <w:rPr>
          <w:rFonts w:ascii="Times New Roman" w:hAnsi="Times New Roman" w:cs="Times New Roman"/>
          <w:sz w:val="22"/>
          <w:szCs w:val="22"/>
          <w:u w:val="single"/>
        </w:rPr>
        <w:t>Г</w:t>
      </w:r>
      <w:r w:rsidRPr="00963E3A">
        <w:rPr>
          <w:rFonts w:ascii="Times New Roman" w:hAnsi="Times New Roman" w:cs="Times New Roman"/>
          <w:sz w:val="22"/>
          <w:szCs w:val="22"/>
        </w:rPr>
        <w:t>ринмэйл</w:t>
      </w:r>
      <w:r w:rsidRPr="00963E3A">
        <w:rPr>
          <w:rStyle w:val="apple-converted-space"/>
          <w:rFonts w:ascii="Times New Roman" w:hAnsi="Times New Roman" w:cs="Times New Roman"/>
          <w:sz w:val="22"/>
          <w:szCs w:val="22"/>
        </w:rPr>
        <w:t> </w:t>
      </w:r>
      <w:r w:rsidRPr="00963E3A">
        <w:rPr>
          <w:rFonts w:ascii="Times New Roman" w:hAnsi="Times New Roman" w:cs="Times New Roman"/>
          <w:sz w:val="22"/>
          <w:szCs w:val="22"/>
        </w:rPr>
        <w:t>. – 2-е изд – М. : Ось-89, 2006 , с.15-23</w:t>
      </w:r>
    </w:p>
  </w:footnote>
  <w:footnote w:id="9">
    <w:p w:rsidR="00484EF8" w:rsidRPr="00AF320C" w:rsidRDefault="00484EF8" w:rsidP="00505C9E">
      <w:pPr>
        <w:pStyle w:val="a8"/>
      </w:pPr>
      <w:r w:rsidRPr="002B0561">
        <w:rPr>
          <w:rStyle w:val="aa"/>
          <w:rFonts w:ascii="Times New Roman" w:hAnsi="Times New Roman" w:cs="Times New Roman"/>
          <w:sz w:val="22"/>
          <w:szCs w:val="22"/>
        </w:rPr>
        <w:footnoteRef/>
      </w:r>
      <w:r w:rsidRPr="002B0561">
        <w:rPr>
          <w:rFonts w:ascii="Times New Roman" w:hAnsi="Times New Roman" w:cs="Times New Roman"/>
          <w:sz w:val="22"/>
          <w:szCs w:val="22"/>
        </w:rPr>
        <w:t xml:space="preserve"> Бабкин С.</w:t>
      </w:r>
      <w:r>
        <w:rPr>
          <w:rFonts w:ascii="Times New Roman" w:hAnsi="Times New Roman" w:cs="Times New Roman"/>
          <w:sz w:val="22"/>
          <w:szCs w:val="22"/>
        </w:rPr>
        <w:t xml:space="preserve"> </w:t>
      </w:r>
      <w:r w:rsidRPr="002B0561">
        <w:rPr>
          <w:rFonts w:ascii="Times New Roman" w:hAnsi="Times New Roman" w:cs="Times New Roman"/>
          <w:sz w:val="22"/>
          <w:szCs w:val="22"/>
        </w:rPr>
        <w:t>И. Слияния и поглощения - уточнение терминологии//Бизнес в законе. Экономико</w:t>
      </w:r>
      <w:r w:rsidRPr="00AF320C">
        <w:rPr>
          <w:rFonts w:ascii="Times New Roman" w:hAnsi="Times New Roman" w:cs="Times New Roman"/>
          <w:sz w:val="22"/>
          <w:szCs w:val="22"/>
        </w:rPr>
        <w:t>-</w:t>
      </w:r>
      <w:r w:rsidRPr="002B0561">
        <w:rPr>
          <w:rFonts w:ascii="Times New Roman" w:hAnsi="Times New Roman" w:cs="Times New Roman"/>
          <w:sz w:val="22"/>
          <w:szCs w:val="22"/>
        </w:rPr>
        <w:t>юридический</w:t>
      </w:r>
      <w:r w:rsidRPr="00AF320C">
        <w:rPr>
          <w:rFonts w:ascii="Times New Roman" w:hAnsi="Times New Roman" w:cs="Times New Roman"/>
          <w:sz w:val="22"/>
          <w:szCs w:val="22"/>
        </w:rPr>
        <w:t xml:space="preserve"> </w:t>
      </w:r>
      <w:r w:rsidRPr="002B0561">
        <w:rPr>
          <w:rFonts w:ascii="Times New Roman" w:hAnsi="Times New Roman" w:cs="Times New Roman"/>
          <w:sz w:val="22"/>
          <w:szCs w:val="22"/>
        </w:rPr>
        <w:t>журнал</w:t>
      </w:r>
      <w:r w:rsidRPr="00AF320C">
        <w:rPr>
          <w:rFonts w:ascii="Times New Roman" w:hAnsi="Times New Roman" w:cs="Times New Roman"/>
          <w:sz w:val="22"/>
          <w:szCs w:val="22"/>
        </w:rPr>
        <w:t xml:space="preserve">, 2013, </w:t>
      </w:r>
      <w:r w:rsidRPr="002B0561">
        <w:rPr>
          <w:rFonts w:ascii="Times New Roman" w:hAnsi="Times New Roman" w:cs="Times New Roman"/>
          <w:sz w:val="22"/>
          <w:szCs w:val="22"/>
        </w:rPr>
        <w:t>С</w:t>
      </w:r>
      <w:r w:rsidRPr="00AF320C">
        <w:rPr>
          <w:rFonts w:ascii="Times New Roman" w:hAnsi="Times New Roman" w:cs="Times New Roman"/>
          <w:sz w:val="22"/>
          <w:szCs w:val="22"/>
        </w:rPr>
        <w:t>.215-218</w:t>
      </w:r>
    </w:p>
  </w:footnote>
  <w:footnote w:id="10">
    <w:p w:rsidR="00484EF8" w:rsidRPr="000C3E9F" w:rsidRDefault="00484EF8" w:rsidP="00505C9E">
      <w:pPr>
        <w:pStyle w:val="a8"/>
        <w:jc w:val="both"/>
        <w:rPr>
          <w:rFonts w:ascii="Times New Roman" w:hAnsi="Times New Roman" w:cs="Times New Roman"/>
          <w:sz w:val="22"/>
          <w:szCs w:val="22"/>
        </w:rPr>
      </w:pPr>
      <w:r w:rsidRPr="000C3E9F">
        <w:rPr>
          <w:rStyle w:val="aa"/>
          <w:rFonts w:ascii="Times New Roman" w:hAnsi="Times New Roman" w:cs="Times New Roman"/>
          <w:sz w:val="22"/>
          <w:szCs w:val="22"/>
        </w:rPr>
        <w:footnoteRef/>
      </w:r>
      <w:r>
        <w:rPr>
          <w:rFonts w:ascii="Times New Roman" w:hAnsi="Times New Roman" w:cs="Times New Roman"/>
          <w:sz w:val="22"/>
          <w:szCs w:val="22"/>
        </w:rPr>
        <w:t xml:space="preserve"> </w:t>
      </w:r>
      <w:r w:rsidRPr="000C3E9F">
        <w:rPr>
          <w:rFonts w:ascii="Times New Roman" w:hAnsi="Times New Roman" w:cs="Times New Roman"/>
          <w:sz w:val="22"/>
          <w:szCs w:val="22"/>
        </w:rPr>
        <w:t>Брейли</w:t>
      </w:r>
      <w:r w:rsidRPr="00505C9E">
        <w:rPr>
          <w:rFonts w:ascii="Times New Roman" w:hAnsi="Times New Roman" w:cs="Times New Roman"/>
          <w:sz w:val="22"/>
          <w:szCs w:val="22"/>
        </w:rPr>
        <w:t xml:space="preserve"> </w:t>
      </w:r>
      <w:r>
        <w:rPr>
          <w:rFonts w:ascii="Times New Roman" w:hAnsi="Times New Roman" w:cs="Times New Roman"/>
          <w:sz w:val="22"/>
          <w:szCs w:val="22"/>
        </w:rPr>
        <w:t xml:space="preserve">Р., </w:t>
      </w:r>
      <w:r w:rsidRPr="000C3E9F">
        <w:rPr>
          <w:rFonts w:ascii="Times New Roman" w:hAnsi="Times New Roman" w:cs="Times New Roman"/>
          <w:sz w:val="22"/>
          <w:szCs w:val="22"/>
        </w:rPr>
        <w:t>Майерс</w:t>
      </w:r>
      <w:r>
        <w:rPr>
          <w:rFonts w:ascii="Times New Roman" w:hAnsi="Times New Roman" w:cs="Times New Roman"/>
          <w:sz w:val="22"/>
          <w:szCs w:val="22"/>
        </w:rPr>
        <w:t xml:space="preserve"> С.</w:t>
      </w:r>
      <w:r w:rsidRPr="000C3E9F">
        <w:rPr>
          <w:rFonts w:ascii="Times New Roman" w:hAnsi="Times New Roman" w:cs="Times New Roman"/>
          <w:sz w:val="22"/>
          <w:szCs w:val="22"/>
        </w:rPr>
        <w:t xml:space="preserve"> Принципы корпоративных финансов -М, 2008, с.863-868</w:t>
      </w:r>
    </w:p>
  </w:footnote>
  <w:footnote w:id="11">
    <w:p w:rsidR="00484EF8" w:rsidRPr="00BD3F6B" w:rsidRDefault="00484EF8" w:rsidP="00505C9E">
      <w:pPr>
        <w:pStyle w:val="a8"/>
        <w:jc w:val="both"/>
        <w:rPr>
          <w:rFonts w:ascii="Times New Roman" w:hAnsi="Times New Roman" w:cs="Times New Roman"/>
          <w:sz w:val="22"/>
          <w:szCs w:val="22"/>
          <w:lang w:val="en-US"/>
        </w:rPr>
      </w:pPr>
      <w:r w:rsidRPr="00BD3F6B">
        <w:rPr>
          <w:rStyle w:val="aa"/>
          <w:rFonts w:ascii="Times New Roman" w:hAnsi="Times New Roman" w:cs="Times New Roman"/>
          <w:sz w:val="22"/>
          <w:szCs w:val="22"/>
        </w:rPr>
        <w:footnoteRef/>
      </w:r>
      <w:r w:rsidRPr="00BD3F6B">
        <w:rPr>
          <w:rFonts w:ascii="Times New Roman" w:hAnsi="Times New Roman" w:cs="Times New Roman"/>
          <w:sz w:val="22"/>
          <w:szCs w:val="22"/>
          <w:lang w:val="en-US"/>
        </w:rPr>
        <w:t xml:space="preserve"> Bradley M., Desai A., Kim E. The Rationale Behind Interfirm Tender Orders: Information or Synergy//Journal of Financial Economics// 11, №1, 1983, pp183-206</w:t>
      </w:r>
    </w:p>
  </w:footnote>
  <w:footnote w:id="12">
    <w:p w:rsidR="00484EF8" w:rsidRPr="00FF1555" w:rsidRDefault="00484EF8" w:rsidP="00474E1B">
      <w:pPr>
        <w:pStyle w:val="a8"/>
        <w:spacing w:line="360" w:lineRule="auto"/>
        <w:rPr>
          <w:rFonts w:ascii="Times New Roman" w:hAnsi="Times New Roman" w:cs="Times New Roman"/>
          <w:sz w:val="22"/>
          <w:szCs w:val="22"/>
        </w:rPr>
      </w:pPr>
      <w:r w:rsidRPr="00FF1555">
        <w:rPr>
          <w:rStyle w:val="aa"/>
          <w:rFonts w:ascii="Times New Roman" w:hAnsi="Times New Roman" w:cs="Times New Roman"/>
          <w:sz w:val="22"/>
          <w:szCs w:val="22"/>
        </w:rPr>
        <w:footnoteRef/>
      </w:r>
      <w:r w:rsidRPr="00FF1555">
        <w:rPr>
          <w:rFonts w:ascii="Times New Roman" w:hAnsi="Times New Roman" w:cs="Times New Roman"/>
          <w:sz w:val="22"/>
          <w:szCs w:val="22"/>
        </w:rPr>
        <w:t xml:space="preserve"> Гвардин С.В. Слияния и поглощения: Эффективная стратегия для России, изд.Питер, с 17-25</w:t>
      </w:r>
    </w:p>
  </w:footnote>
  <w:footnote w:id="13">
    <w:p w:rsidR="00484EF8" w:rsidRPr="00474E1B" w:rsidRDefault="00484EF8" w:rsidP="00474E1B">
      <w:pPr>
        <w:pStyle w:val="a8"/>
        <w:spacing w:line="360" w:lineRule="auto"/>
      </w:pPr>
      <w:r w:rsidRPr="00FF1555">
        <w:rPr>
          <w:rStyle w:val="aa"/>
          <w:rFonts w:ascii="Times New Roman" w:hAnsi="Times New Roman" w:cs="Times New Roman"/>
          <w:sz w:val="22"/>
          <w:szCs w:val="22"/>
        </w:rPr>
        <w:footnoteRef/>
      </w:r>
      <w:r w:rsidRPr="00FF1555">
        <w:rPr>
          <w:rFonts w:ascii="Times New Roman" w:hAnsi="Times New Roman" w:cs="Times New Roman"/>
          <w:sz w:val="22"/>
          <w:szCs w:val="22"/>
          <w:lang w:val="en-US"/>
        </w:rPr>
        <w:t xml:space="preserve"> Nelson R. L. Merger Movement in American Industry 1895–1956. Princeton</w:t>
      </w:r>
      <w:r w:rsidRPr="00474E1B">
        <w:rPr>
          <w:rFonts w:ascii="Times New Roman" w:hAnsi="Times New Roman" w:cs="Times New Roman"/>
          <w:sz w:val="22"/>
          <w:szCs w:val="22"/>
        </w:rPr>
        <w:t xml:space="preserve">: </w:t>
      </w:r>
      <w:r w:rsidRPr="00FF1555">
        <w:rPr>
          <w:rFonts w:ascii="Times New Roman" w:hAnsi="Times New Roman" w:cs="Times New Roman"/>
          <w:sz w:val="22"/>
          <w:szCs w:val="22"/>
          <w:lang w:val="en-US"/>
        </w:rPr>
        <w:t>Princeton</w:t>
      </w:r>
      <w:r w:rsidRPr="00474E1B">
        <w:rPr>
          <w:rFonts w:ascii="Times New Roman" w:hAnsi="Times New Roman" w:cs="Times New Roman"/>
          <w:sz w:val="22"/>
          <w:szCs w:val="22"/>
        </w:rPr>
        <w:t xml:space="preserve"> </w:t>
      </w:r>
      <w:r w:rsidRPr="00FF1555">
        <w:rPr>
          <w:rFonts w:ascii="Times New Roman" w:hAnsi="Times New Roman" w:cs="Times New Roman"/>
          <w:sz w:val="22"/>
          <w:szCs w:val="22"/>
          <w:lang w:val="en-US"/>
        </w:rPr>
        <w:t>University</w:t>
      </w:r>
      <w:r w:rsidRPr="00474E1B">
        <w:rPr>
          <w:rFonts w:ascii="Times New Roman" w:hAnsi="Times New Roman" w:cs="Times New Roman"/>
          <w:sz w:val="22"/>
          <w:szCs w:val="22"/>
        </w:rPr>
        <w:t xml:space="preserve"> </w:t>
      </w:r>
      <w:r w:rsidRPr="00FF1555">
        <w:rPr>
          <w:rFonts w:ascii="Times New Roman" w:hAnsi="Times New Roman" w:cs="Times New Roman"/>
          <w:sz w:val="22"/>
          <w:szCs w:val="22"/>
          <w:lang w:val="en-US"/>
        </w:rPr>
        <w:t>Press</w:t>
      </w:r>
      <w:r w:rsidRPr="00474E1B">
        <w:rPr>
          <w:rFonts w:ascii="Times New Roman" w:hAnsi="Times New Roman" w:cs="Times New Roman"/>
          <w:sz w:val="22"/>
          <w:szCs w:val="22"/>
        </w:rPr>
        <w:t>, 1959</w:t>
      </w:r>
    </w:p>
  </w:footnote>
  <w:footnote w:id="14">
    <w:p w:rsidR="00484EF8" w:rsidRPr="00D34FAB" w:rsidRDefault="00484EF8" w:rsidP="00505C9E">
      <w:pPr>
        <w:pStyle w:val="a8"/>
        <w:jc w:val="both"/>
        <w:rPr>
          <w:rFonts w:ascii="Times New Roman" w:hAnsi="Times New Roman" w:cs="Times New Roman"/>
          <w:sz w:val="22"/>
          <w:szCs w:val="22"/>
        </w:rPr>
      </w:pPr>
      <w:r w:rsidRPr="00D34FAB">
        <w:rPr>
          <w:rStyle w:val="aa"/>
          <w:rFonts w:ascii="Times New Roman" w:hAnsi="Times New Roman" w:cs="Times New Roman"/>
          <w:sz w:val="22"/>
          <w:szCs w:val="22"/>
        </w:rPr>
        <w:footnoteRef/>
      </w:r>
      <w:r>
        <w:rPr>
          <w:rFonts w:ascii="Times New Roman" w:hAnsi="Times New Roman" w:cs="Times New Roman"/>
          <w:sz w:val="22"/>
          <w:szCs w:val="22"/>
        </w:rPr>
        <w:t xml:space="preserve"> </w:t>
      </w:r>
      <w:r w:rsidRPr="00D34FAB">
        <w:rPr>
          <w:rFonts w:ascii="Times New Roman" w:hAnsi="Times New Roman" w:cs="Times New Roman"/>
          <w:sz w:val="22"/>
          <w:szCs w:val="22"/>
        </w:rPr>
        <w:t xml:space="preserve">Саратовский </w:t>
      </w:r>
      <w:r>
        <w:rPr>
          <w:rFonts w:ascii="Times New Roman" w:hAnsi="Times New Roman" w:cs="Times New Roman"/>
          <w:sz w:val="22"/>
          <w:szCs w:val="22"/>
        </w:rPr>
        <w:t xml:space="preserve">А. </w:t>
      </w:r>
      <w:r w:rsidRPr="00D34FAB">
        <w:rPr>
          <w:rFonts w:ascii="Times New Roman" w:hAnsi="Times New Roman" w:cs="Times New Roman"/>
          <w:sz w:val="22"/>
          <w:szCs w:val="22"/>
        </w:rPr>
        <w:t>Международные волны сделок слияний и поглощений//Вектор науки ТГУ//№1(31) 2015, с.184-188</w:t>
      </w:r>
    </w:p>
  </w:footnote>
  <w:footnote w:id="15">
    <w:p w:rsidR="00484EF8" w:rsidRPr="00D34FAB" w:rsidRDefault="00484EF8" w:rsidP="00505C9E">
      <w:pPr>
        <w:pStyle w:val="a8"/>
        <w:jc w:val="both"/>
        <w:rPr>
          <w:lang w:val="en-US"/>
        </w:rPr>
      </w:pPr>
      <w:r w:rsidRPr="00D34FAB">
        <w:rPr>
          <w:rStyle w:val="aa"/>
          <w:rFonts w:ascii="Times New Roman" w:hAnsi="Times New Roman" w:cs="Times New Roman"/>
          <w:sz w:val="22"/>
          <w:szCs w:val="22"/>
        </w:rPr>
        <w:footnoteRef/>
      </w:r>
      <w:r w:rsidRPr="00D34FAB">
        <w:rPr>
          <w:rFonts w:ascii="Times New Roman" w:hAnsi="Times New Roman" w:cs="Times New Roman"/>
          <w:sz w:val="22"/>
          <w:szCs w:val="22"/>
          <w:lang w:val="en-US"/>
        </w:rPr>
        <w:t xml:space="preserve"> Thomson Reuters Preliminary Mergers &amp; Acquisitions Review </w:t>
      </w:r>
      <w:r>
        <w:rPr>
          <w:rFonts w:ascii="Times New Roman" w:hAnsi="Times New Roman" w:cs="Times New Roman"/>
          <w:sz w:val="22"/>
          <w:szCs w:val="22"/>
          <w:lang w:val="en-US"/>
        </w:rPr>
        <w:t>[</w:t>
      </w:r>
      <w:r>
        <w:rPr>
          <w:rFonts w:ascii="Times New Roman" w:hAnsi="Times New Roman" w:cs="Times New Roman"/>
          <w:sz w:val="22"/>
          <w:szCs w:val="22"/>
        </w:rPr>
        <w:t>Электронный</w:t>
      </w:r>
      <w:r w:rsidRPr="00505C9E">
        <w:rPr>
          <w:rFonts w:ascii="Times New Roman" w:hAnsi="Times New Roman" w:cs="Times New Roman"/>
          <w:sz w:val="22"/>
          <w:szCs w:val="22"/>
          <w:lang w:val="en-US"/>
        </w:rPr>
        <w:t xml:space="preserve"> </w:t>
      </w:r>
      <w:r>
        <w:rPr>
          <w:rFonts w:ascii="Times New Roman" w:hAnsi="Times New Roman" w:cs="Times New Roman"/>
          <w:sz w:val="22"/>
          <w:szCs w:val="22"/>
        </w:rPr>
        <w:t>ресурс</w:t>
      </w:r>
      <w:r>
        <w:rPr>
          <w:rFonts w:ascii="Times New Roman" w:hAnsi="Times New Roman" w:cs="Times New Roman"/>
          <w:sz w:val="22"/>
          <w:szCs w:val="22"/>
          <w:lang w:val="en-US"/>
        </w:rPr>
        <w:t>]</w:t>
      </w:r>
      <w:r w:rsidRPr="00505C9E">
        <w:rPr>
          <w:rFonts w:ascii="Times New Roman" w:hAnsi="Times New Roman" w:cs="Times New Roman"/>
          <w:sz w:val="22"/>
          <w:szCs w:val="22"/>
          <w:lang w:val="en-US"/>
        </w:rPr>
        <w:t xml:space="preserve"> </w:t>
      </w:r>
      <w:r w:rsidRPr="00D34FAB">
        <w:rPr>
          <w:rFonts w:ascii="Times New Roman" w:hAnsi="Times New Roman" w:cs="Times New Roman"/>
          <w:sz w:val="22"/>
          <w:szCs w:val="22"/>
          <w:lang w:val="en-US"/>
        </w:rPr>
        <w:t>URL: http://share.thomsonreuters.com/general/PR/MA-4Q15-(E).pdf (</w:t>
      </w:r>
      <w:r w:rsidRPr="00D34FAB">
        <w:rPr>
          <w:rFonts w:ascii="Times New Roman" w:hAnsi="Times New Roman" w:cs="Times New Roman"/>
          <w:sz w:val="22"/>
          <w:szCs w:val="22"/>
        </w:rPr>
        <w:t>дата</w:t>
      </w:r>
      <w:r w:rsidRPr="00D34FAB">
        <w:rPr>
          <w:rFonts w:ascii="Times New Roman" w:hAnsi="Times New Roman" w:cs="Times New Roman"/>
          <w:sz w:val="22"/>
          <w:szCs w:val="22"/>
          <w:lang w:val="en-US"/>
        </w:rPr>
        <w:t xml:space="preserve"> </w:t>
      </w:r>
      <w:r w:rsidRPr="00D34FAB">
        <w:rPr>
          <w:rFonts w:ascii="Times New Roman" w:hAnsi="Times New Roman" w:cs="Times New Roman"/>
          <w:sz w:val="22"/>
          <w:szCs w:val="22"/>
        </w:rPr>
        <w:t>обращения</w:t>
      </w:r>
      <w:r w:rsidRPr="00D34FAB">
        <w:rPr>
          <w:rFonts w:ascii="Times New Roman" w:hAnsi="Times New Roman" w:cs="Times New Roman"/>
          <w:sz w:val="22"/>
          <w:szCs w:val="22"/>
          <w:lang w:val="en-US"/>
        </w:rPr>
        <w:t>: 08.03.2017)</w:t>
      </w:r>
    </w:p>
  </w:footnote>
  <w:footnote w:id="16">
    <w:p w:rsidR="00484EF8" w:rsidRPr="00F2514E" w:rsidRDefault="00484EF8" w:rsidP="00505C9E">
      <w:pPr>
        <w:pStyle w:val="a8"/>
        <w:jc w:val="both"/>
        <w:rPr>
          <w:rFonts w:ascii="Times New Roman" w:hAnsi="Times New Roman" w:cs="Times New Roman"/>
          <w:sz w:val="22"/>
          <w:szCs w:val="22"/>
          <w:lang w:val="en-US"/>
        </w:rPr>
      </w:pPr>
      <w:r w:rsidRPr="00F2514E">
        <w:rPr>
          <w:rStyle w:val="aa"/>
          <w:rFonts w:ascii="Times New Roman" w:hAnsi="Times New Roman" w:cs="Times New Roman"/>
          <w:sz w:val="22"/>
          <w:szCs w:val="22"/>
        </w:rPr>
        <w:footnoteRef/>
      </w:r>
      <w:r w:rsidRPr="00F2514E">
        <w:rPr>
          <w:rFonts w:ascii="Times New Roman" w:hAnsi="Times New Roman" w:cs="Times New Roman"/>
          <w:sz w:val="22"/>
          <w:szCs w:val="22"/>
          <w:lang w:val="en-US"/>
        </w:rPr>
        <w:t xml:space="preserve"> Thomson Reuters Preliminary Mergers &amp; Acquisitions Review [</w:t>
      </w:r>
      <w:r w:rsidRPr="00F2514E">
        <w:rPr>
          <w:rFonts w:ascii="Times New Roman" w:hAnsi="Times New Roman" w:cs="Times New Roman"/>
          <w:sz w:val="22"/>
          <w:szCs w:val="22"/>
        </w:rPr>
        <w:t>Электронный</w:t>
      </w:r>
      <w:r w:rsidRPr="00F2514E">
        <w:rPr>
          <w:rFonts w:ascii="Times New Roman" w:hAnsi="Times New Roman" w:cs="Times New Roman"/>
          <w:sz w:val="22"/>
          <w:szCs w:val="22"/>
          <w:lang w:val="en-US"/>
        </w:rPr>
        <w:t xml:space="preserve"> </w:t>
      </w:r>
      <w:r w:rsidRPr="00F2514E">
        <w:rPr>
          <w:rFonts w:ascii="Times New Roman" w:hAnsi="Times New Roman" w:cs="Times New Roman"/>
          <w:sz w:val="22"/>
          <w:szCs w:val="22"/>
        </w:rPr>
        <w:t>ресурс</w:t>
      </w:r>
      <w:r w:rsidRPr="00F2514E">
        <w:rPr>
          <w:rFonts w:ascii="Times New Roman" w:hAnsi="Times New Roman" w:cs="Times New Roman"/>
          <w:sz w:val="22"/>
          <w:szCs w:val="22"/>
          <w:lang w:val="en-US"/>
        </w:rPr>
        <w:t>] URL: http://share.thomsonreuters.com/general/PR/MA_3Q_2016_E.pdf (</w:t>
      </w:r>
      <w:r w:rsidRPr="00F2514E">
        <w:rPr>
          <w:rFonts w:ascii="Times New Roman" w:hAnsi="Times New Roman" w:cs="Times New Roman"/>
          <w:sz w:val="22"/>
          <w:szCs w:val="22"/>
        </w:rPr>
        <w:t>дата</w:t>
      </w:r>
      <w:r w:rsidRPr="00F2514E">
        <w:rPr>
          <w:rFonts w:ascii="Times New Roman" w:hAnsi="Times New Roman" w:cs="Times New Roman"/>
          <w:sz w:val="22"/>
          <w:szCs w:val="22"/>
          <w:lang w:val="en-US"/>
        </w:rPr>
        <w:t xml:space="preserve"> </w:t>
      </w:r>
      <w:r w:rsidRPr="00F2514E">
        <w:rPr>
          <w:rFonts w:ascii="Times New Roman" w:hAnsi="Times New Roman" w:cs="Times New Roman"/>
          <w:sz w:val="22"/>
          <w:szCs w:val="22"/>
        </w:rPr>
        <w:t>обращения</w:t>
      </w:r>
      <w:r w:rsidRPr="00F2514E">
        <w:rPr>
          <w:rFonts w:ascii="Times New Roman" w:hAnsi="Times New Roman" w:cs="Times New Roman"/>
          <w:sz w:val="22"/>
          <w:szCs w:val="22"/>
          <w:lang w:val="en-US"/>
        </w:rPr>
        <w:t>: 08.03.2017)</w:t>
      </w:r>
    </w:p>
  </w:footnote>
  <w:footnote w:id="17">
    <w:p w:rsidR="00484EF8" w:rsidRPr="00F2514E" w:rsidRDefault="00484EF8" w:rsidP="00505C9E">
      <w:pPr>
        <w:spacing w:line="240" w:lineRule="auto"/>
        <w:jc w:val="both"/>
        <w:rPr>
          <w:rFonts w:ascii="Times New Roman" w:hAnsi="Times New Roman" w:cs="Times New Roman"/>
          <w:sz w:val="28"/>
          <w:szCs w:val="28"/>
          <w:lang w:val="en-US"/>
        </w:rPr>
      </w:pPr>
      <w:r w:rsidRPr="00F2514E">
        <w:rPr>
          <w:rStyle w:val="aa"/>
          <w:rFonts w:ascii="Times New Roman" w:hAnsi="Times New Roman" w:cs="Times New Roman"/>
        </w:rPr>
        <w:footnoteRef/>
      </w:r>
      <w:r w:rsidRPr="00F2514E">
        <w:rPr>
          <w:rFonts w:ascii="Times New Roman" w:hAnsi="Times New Roman" w:cs="Times New Roman"/>
          <w:lang w:val="en-US"/>
        </w:rPr>
        <w:t xml:space="preserve"> Growth through M&amp;A. promise and reality [</w:t>
      </w:r>
      <w:r w:rsidRPr="00F2514E">
        <w:rPr>
          <w:rFonts w:ascii="Times New Roman" w:hAnsi="Times New Roman" w:cs="Times New Roman"/>
        </w:rPr>
        <w:t>Электронный</w:t>
      </w:r>
      <w:r w:rsidRPr="00F2514E">
        <w:rPr>
          <w:rFonts w:ascii="Times New Roman" w:hAnsi="Times New Roman" w:cs="Times New Roman"/>
          <w:lang w:val="en-US"/>
        </w:rPr>
        <w:t xml:space="preserve"> </w:t>
      </w:r>
      <w:r w:rsidRPr="00F2514E">
        <w:rPr>
          <w:rFonts w:ascii="Times New Roman" w:hAnsi="Times New Roman" w:cs="Times New Roman"/>
        </w:rPr>
        <w:t>ресурс</w:t>
      </w:r>
      <w:r w:rsidRPr="00F2514E">
        <w:rPr>
          <w:rFonts w:ascii="Times New Roman" w:hAnsi="Times New Roman" w:cs="Times New Roman"/>
          <w:lang w:val="en-US"/>
        </w:rPr>
        <w:t>]/Delo</w:t>
      </w:r>
      <w:r>
        <w:rPr>
          <w:rFonts w:ascii="Times New Roman" w:hAnsi="Times New Roman" w:cs="Times New Roman"/>
          <w:lang w:val="en-US"/>
        </w:rPr>
        <w:t>itte Review/№ 11,2012, p144-148//</w:t>
      </w:r>
      <w:r w:rsidRPr="00F2514E">
        <w:rPr>
          <w:rFonts w:ascii="Times New Roman" w:hAnsi="Times New Roman" w:cs="Times New Roman"/>
          <w:lang w:val="en-US"/>
        </w:rPr>
        <w:t>URL:https://www2.deloitte.com/global/en/pages/mergers-and-acquisitions/articles/growth-through merger-and-acquisitions.html (</w:t>
      </w:r>
      <w:r w:rsidRPr="00F2514E">
        <w:rPr>
          <w:rFonts w:ascii="Times New Roman" w:hAnsi="Times New Roman" w:cs="Times New Roman"/>
        </w:rPr>
        <w:t>дата</w:t>
      </w:r>
      <w:r w:rsidRPr="00F2514E">
        <w:rPr>
          <w:rFonts w:ascii="Times New Roman" w:hAnsi="Times New Roman" w:cs="Times New Roman"/>
          <w:lang w:val="en-US"/>
        </w:rPr>
        <w:t xml:space="preserve"> </w:t>
      </w:r>
      <w:r w:rsidRPr="00F2514E">
        <w:rPr>
          <w:rFonts w:ascii="Times New Roman" w:hAnsi="Times New Roman" w:cs="Times New Roman"/>
        </w:rPr>
        <w:t>обращения</w:t>
      </w:r>
      <w:r w:rsidRPr="00F2514E">
        <w:rPr>
          <w:rFonts w:ascii="Times New Roman" w:hAnsi="Times New Roman" w:cs="Times New Roman"/>
          <w:lang w:val="en-US"/>
        </w:rPr>
        <w:t>: 28.03.2017)</w:t>
      </w:r>
    </w:p>
    <w:p w:rsidR="00484EF8" w:rsidRPr="00CF77A8" w:rsidRDefault="00484EF8">
      <w:pPr>
        <w:pStyle w:val="a8"/>
        <w:rPr>
          <w:lang w:val="en-US"/>
        </w:rPr>
      </w:pPr>
    </w:p>
  </w:footnote>
  <w:footnote w:id="18">
    <w:p w:rsidR="00484EF8" w:rsidRPr="00FF1555" w:rsidRDefault="00484EF8" w:rsidP="00505C9E">
      <w:pPr>
        <w:pStyle w:val="a8"/>
        <w:jc w:val="both"/>
        <w:rPr>
          <w:rFonts w:ascii="Times New Roman" w:hAnsi="Times New Roman" w:cs="Times New Roman"/>
          <w:sz w:val="22"/>
          <w:szCs w:val="22"/>
          <w:lang w:val="en-US"/>
        </w:rPr>
      </w:pPr>
      <w:r w:rsidRPr="00FF1555">
        <w:rPr>
          <w:rStyle w:val="aa"/>
          <w:rFonts w:ascii="Times New Roman" w:hAnsi="Times New Roman" w:cs="Times New Roman"/>
          <w:sz w:val="22"/>
          <w:szCs w:val="22"/>
        </w:rPr>
        <w:footnoteRef/>
      </w:r>
      <w:r>
        <w:rPr>
          <w:rFonts w:ascii="Times New Roman" w:hAnsi="Times New Roman" w:cs="Times New Roman"/>
          <w:sz w:val="22"/>
          <w:szCs w:val="22"/>
          <w:lang w:val="en-US"/>
        </w:rPr>
        <w:t xml:space="preserve"> </w:t>
      </w:r>
      <w:r w:rsidRPr="00FF1555">
        <w:rPr>
          <w:rFonts w:ascii="Times New Roman" w:hAnsi="Times New Roman" w:cs="Times New Roman"/>
          <w:sz w:val="22"/>
          <w:szCs w:val="22"/>
          <w:lang w:val="en-US"/>
        </w:rPr>
        <w:t>Roll</w:t>
      </w:r>
      <w:r>
        <w:rPr>
          <w:rFonts w:ascii="Times New Roman" w:hAnsi="Times New Roman" w:cs="Times New Roman"/>
          <w:sz w:val="22"/>
          <w:szCs w:val="22"/>
          <w:lang w:val="en-US"/>
        </w:rPr>
        <w:t xml:space="preserve"> R.</w:t>
      </w:r>
      <w:r w:rsidRPr="00FF1555">
        <w:rPr>
          <w:rFonts w:ascii="Times New Roman" w:hAnsi="Times New Roman" w:cs="Times New Roman"/>
          <w:sz w:val="22"/>
          <w:szCs w:val="22"/>
          <w:lang w:val="en-US"/>
        </w:rPr>
        <w:t xml:space="preserve"> The Hubris Hypothesis of Corporate Takeovers The Journal of Business, The University of Chicago Press Vol.59, №2, 197-216, 1986</w:t>
      </w:r>
    </w:p>
  </w:footnote>
  <w:footnote w:id="19">
    <w:p w:rsidR="00484EF8" w:rsidRPr="00505C9E" w:rsidRDefault="00484EF8" w:rsidP="00E9021F">
      <w:pPr>
        <w:pStyle w:val="a8"/>
        <w:jc w:val="both"/>
        <w:rPr>
          <w:rFonts w:ascii="Times New Roman" w:hAnsi="Times New Roman" w:cs="Times New Roman"/>
        </w:rPr>
      </w:pPr>
      <w:r w:rsidRPr="00505C9E">
        <w:rPr>
          <w:rStyle w:val="aa"/>
          <w:rFonts w:ascii="Times New Roman" w:hAnsi="Times New Roman" w:cs="Times New Roman"/>
        </w:rPr>
        <w:footnoteRef/>
      </w:r>
      <w:r w:rsidRPr="00505C9E">
        <w:rPr>
          <w:rFonts w:ascii="Times New Roman" w:hAnsi="Times New Roman" w:cs="Times New Roman"/>
        </w:rPr>
        <w:t xml:space="preserve"> </w:t>
      </w:r>
      <w:r w:rsidRPr="00505C9E">
        <w:rPr>
          <w:rFonts w:ascii="Times New Roman" w:hAnsi="Times New Roman" w:cs="Times New Roman"/>
          <w:sz w:val="22"/>
          <w:szCs w:val="22"/>
        </w:rPr>
        <w:t>Хасаншина Н.</w:t>
      </w:r>
      <w:r w:rsidRPr="00505C9E">
        <w:rPr>
          <w:rFonts w:ascii="Times New Roman" w:hAnsi="Times New Roman" w:cs="Times New Roman"/>
        </w:rPr>
        <w:t xml:space="preserve"> </w:t>
      </w:r>
      <w:r w:rsidRPr="00505C9E">
        <w:rPr>
          <w:rFonts w:ascii="Times New Roman" w:hAnsi="Times New Roman" w:cs="Times New Roman"/>
          <w:color w:val="000000"/>
          <w:sz w:val="22"/>
          <w:szCs w:val="22"/>
          <w:shd w:val="clear" w:color="auto" w:fill="FFFFFF"/>
        </w:rPr>
        <w:t xml:space="preserve">Основные этапы и особенности российского рынка </w:t>
      </w:r>
      <w:r w:rsidRPr="00505C9E">
        <w:rPr>
          <w:rFonts w:ascii="Times New Roman" w:hAnsi="Times New Roman" w:cs="Times New Roman"/>
          <w:color w:val="000000"/>
          <w:sz w:val="22"/>
          <w:szCs w:val="22"/>
          <w:shd w:val="clear" w:color="auto" w:fill="FFFFFF"/>
          <w:lang w:val="en-US"/>
        </w:rPr>
        <w:t>M</w:t>
      </w:r>
      <w:r w:rsidRPr="00505C9E">
        <w:rPr>
          <w:rFonts w:ascii="Times New Roman" w:hAnsi="Times New Roman" w:cs="Times New Roman"/>
          <w:color w:val="000000"/>
          <w:sz w:val="22"/>
          <w:szCs w:val="22"/>
          <w:shd w:val="clear" w:color="auto" w:fill="FFFFFF"/>
        </w:rPr>
        <w:t>&amp;</w:t>
      </w:r>
      <w:r w:rsidRPr="00505C9E">
        <w:rPr>
          <w:rFonts w:ascii="Times New Roman" w:hAnsi="Times New Roman" w:cs="Times New Roman"/>
          <w:color w:val="000000"/>
          <w:sz w:val="22"/>
          <w:szCs w:val="22"/>
          <w:shd w:val="clear" w:color="auto" w:fill="FFFFFF"/>
          <w:lang w:val="en-US"/>
        </w:rPr>
        <w:t>A</w:t>
      </w:r>
      <w:r w:rsidRPr="00505C9E">
        <w:rPr>
          <w:rFonts w:ascii="Times New Roman" w:hAnsi="Times New Roman" w:cs="Times New Roman"/>
          <w:color w:val="000000"/>
          <w:sz w:val="22"/>
          <w:szCs w:val="22"/>
          <w:shd w:val="clear" w:color="auto" w:fill="FFFFFF"/>
        </w:rPr>
        <w:t xml:space="preserve"> //Омский научный вестник// №2 (136) 2015 с 228-232</w:t>
      </w:r>
    </w:p>
  </w:footnote>
  <w:footnote w:id="20">
    <w:p w:rsidR="00484EF8" w:rsidRDefault="00484EF8" w:rsidP="00E9021F">
      <w:pPr>
        <w:pStyle w:val="a8"/>
        <w:jc w:val="both"/>
      </w:pPr>
      <w:r>
        <w:rPr>
          <w:rStyle w:val="aa"/>
        </w:rPr>
        <w:footnoteRef/>
      </w:r>
      <w:r>
        <w:t xml:space="preserve"> </w:t>
      </w:r>
      <w:r w:rsidRPr="00E9021F">
        <w:rPr>
          <w:rFonts w:ascii="Times New Roman" w:hAnsi="Times New Roman" w:cs="Times New Roman"/>
          <w:sz w:val="22"/>
          <w:szCs w:val="22"/>
        </w:rPr>
        <w:t>Статистика слияний и поглощений [Электронный ресурс]/</w:t>
      </w:r>
      <w:r w:rsidRPr="00E9021F">
        <w:rPr>
          <w:rFonts w:ascii="Times New Roman" w:hAnsi="Times New Roman" w:cs="Times New Roman"/>
          <w:sz w:val="22"/>
          <w:szCs w:val="22"/>
          <w:lang w:val="en-US"/>
        </w:rPr>
        <w:t>KPMG</w:t>
      </w:r>
      <w:r w:rsidRPr="00E9021F">
        <w:rPr>
          <w:rFonts w:ascii="Times New Roman" w:hAnsi="Times New Roman" w:cs="Times New Roman"/>
          <w:sz w:val="22"/>
          <w:szCs w:val="22"/>
        </w:rPr>
        <w:t>/</w:t>
      </w:r>
      <w:r w:rsidRPr="00E9021F">
        <w:rPr>
          <w:rFonts w:ascii="Times New Roman" w:hAnsi="Times New Roman" w:cs="Times New Roman"/>
          <w:sz w:val="22"/>
          <w:szCs w:val="22"/>
          <w:lang w:val="en-US"/>
        </w:rPr>
        <w:t>URL</w:t>
      </w:r>
      <w:r w:rsidRPr="00E9021F">
        <w:rPr>
          <w:rFonts w:ascii="Times New Roman" w:hAnsi="Times New Roman" w:cs="Times New Roman"/>
          <w:sz w:val="22"/>
          <w:szCs w:val="22"/>
        </w:rPr>
        <w:t>:</w:t>
      </w:r>
      <w:r w:rsidRPr="00E9021F">
        <w:rPr>
          <w:rFonts w:ascii="Times New Roman" w:hAnsi="Times New Roman" w:cs="Times New Roman"/>
          <w:noProof/>
          <w:color w:val="000000"/>
          <w:sz w:val="22"/>
          <w:szCs w:val="22"/>
          <w:shd w:val="clear" w:color="auto" w:fill="FFFFFF"/>
        </w:rPr>
        <w:t>http://mergers.akm.ru/stats/11 (дата обращения: 05.04.2017)</w:t>
      </w:r>
    </w:p>
  </w:footnote>
  <w:footnote w:id="21">
    <w:p w:rsidR="00484EF8" w:rsidRPr="005A3ADB" w:rsidRDefault="00484EF8" w:rsidP="00E9021F">
      <w:pPr>
        <w:spacing w:line="240" w:lineRule="auto"/>
        <w:jc w:val="both"/>
        <w:rPr>
          <w:rFonts w:ascii="Times New Roman" w:hAnsi="Times New Roman" w:cs="Times New Roman"/>
          <w:sz w:val="28"/>
          <w:szCs w:val="28"/>
        </w:rPr>
      </w:pPr>
      <w:r>
        <w:rPr>
          <w:rStyle w:val="aa"/>
        </w:rPr>
        <w:footnoteRef/>
      </w:r>
      <w:r>
        <w:t xml:space="preserve"> </w:t>
      </w:r>
      <w:r w:rsidRPr="005A3ADB">
        <w:rPr>
          <w:rFonts w:ascii="Times New Roman" w:eastAsia="Times New Roman" w:hAnsi="Times New Roman" w:cs="Times New Roman"/>
          <w:color w:val="000000"/>
        </w:rPr>
        <w:t>Сомина И.</w:t>
      </w:r>
      <w:r>
        <w:rPr>
          <w:rFonts w:ascii="Times New Roman" w:eastAsia="Times New Roman" w:hAnsi="Times New Roman" w:cs="Times New Roman"/>
          <w:color w:val="000000"/>
        </w:rPr>
        <w:t xml:space="preserve"> </w:t>
      </w:r>
      <w:r w:rsidRPr="005A3ADB">
        <w:rPr>
          <w:rFonts w:ascii="Times New Roman" w:eastAsia="Times New Roman" w:hAnsi="Times New Roman" w:cs="Times New Roman"/>
          <w:color w:val="000000"/>
        </w:rPr>
        <w:t>В., Кравцов И.</w:t>
      </w:r>
      <w:r>
        <w:rPr>
          <w:rFonts w:ascii="Times New Roman" w:eastAsia="Times New Roman" w:hAnsi="Times New Roman" w:cs="Times New Roman"/>
          <w:color w:val="000000"/>
        </w:rPr>
        <w:t xml:space="preserve"> </w:t>
      </w:r>
      <w:r w:rsidRPr="005A3ADB">
        <w:rPr>
          <w:rFonts w:ascii="Times New Roman" w:eastAsia="Times New Roman" w:hAnsi="Times New Roman" w:cs="Times New Roman"/>
          <w:color w:val="000000"/>
        </w:rPr>
        <w:t>В. Состояние и перспективы рынка слияний и поглощений в России// Белгородский экономический вестник</w:t>
      </w:r>
      <w:r w:rsidRPr="00505C9E">
        <w:rPr>
          <w:rFonts w:ascii="Times New Roman" w:hAnsi="Times New Roman" w:cs="Times New Roman"/>
        </w:rPr>
        <w:t>//</w:t>
      </w:r>
      <w:r w:rsidRPr="005A3ADB">
        <w:rPr>
          <w:rFonts w:ascii="Times New Roman" w:eastAsia="Times New Roman" w:hAnsi="Times New Roman" w:cs="Times New Roman"/>
        </w:rPr>
        <w:t> </w:t>
      </w:r>
      <w:r w:rsidRPr="005A3ADB">
        <w:rPr>
          <w:rFonts w:ascii="Times New Roman" w:eastAsia="Times New Roman" w:hAnsi="Times New Roman" w:cs="Times New Roman"/>
          <w:color w:val="000000"/>
        </w:rPr>
        <w:t>№2 (82), 2016, стр. 44-48</w:t>
      </w:r>
    </w:p>
  </w:footnote>
  <w:footnote w:id="22">
    <w:p w:rsidR="00484EF8" w:rsidRPr="00D730F3" w:rsidRDefault="00484EF8" w:rsidP="0047602B">
      <w:pPr>
        <w:pStyle w:val="a8"/>
      </w:pPr>
      <w:r>
        <w:rPr>
          <w:rStyle w:val="aa"/>
        </w:rPr>
        <w:footnoteRef/>
      </w:r>
      <w:r w:rsidRPr="00474E1B">
        <w:t xml:space="preserve"> </w:t>
      </w:r>
      <w:r w:rsidRPr="00505C9E">
        <w:rPr>
          <w:rFonts w:ascii="Times New Roman" w:hAnsi="Times New Roman" w:cs="Times New Roman"/>
          <w:sz w:val="22"/>
          <w:szCs w:val="22"/>
        </w:rPr>
        <w:t xml:space="preserve">Федеральный Закон от 2.12.1990 </w:t>
      </w:r>
      <w:r w:rsidRPr="00505C9E">
        <w:rPr>
          <w:rFonts w:ascii="Times New Roman" w:hAnsi="Times New Roman" w:cs="Times New Roman"/>
          <w:sz w:val="22"/>
          <w:szCs w:val="22"/>
          <w:lang w:val="en-US"/>
        </w:rPr>
        <w:t>N</w:t>
      </w:r>
      <w:r w:rsidRPr="00505C9E">
        <w:rPr>
          <w:rFonts w:ascii="Times New Roman" w:hAnsi="Times New Roman" w:cs="Times New Roman"/>
          <w:sz w:val="22"/>
          <w:szCs w:val="22"/>
        </w:rPr>
        <w:t xml:space="preserve"> 395-1 "О банках и банковской деятельности", ст.1 //СПС КонсультантПлюс</w:t>
      </w:r>
    </w:p>
  </w:footnote>
  <w:footnote w:id="23">
    <w:p w:rsidR="00484EF8" w:rsidRPr="00832D6D" w:rsidRDefault="00484EF8">
      <w:pPr>
        <w:pStyle w:val="a8"/>
        <w:rPr>
          <w:rFonts w:ascii="Times New Roman" w:hAnsi="Times New Roman" w:cs="Times New Roman"/>
          <w:sz w:val="22"/>
          <w:szCs w:val="22"/>
        </w:rPr>
      </w:pPr>
      <w:r w:rsidRPr="00832D6D">
        <w:rPr>
          <w:rStyle w:val="aa"/>
          <w:rFonts w:ascii="Times New Roman" w:hAnsi="Times New Roman" w:cs="Times New Roman"/>
          <w:sz w:val="22"/>
          <w:szCs w:val="22"/>
        </w:rPr>
        <w:footnoteRef/>
      </w:r>
      <w:r w:rsidRPr="00832D6D">
        <w:rPr>
          <w:rFonts w:ascii="Times New Roman" w:hAnsi="Times New Roman" w:cs="Times New Roman"/>
          <w:sz w:val="22"/>
          <w:szCs w:val="22"/>
        </w:rPr>
        <w:t xml:space="preserve"> Банки.ру [Электронный ресурс] </w:t>
      </w:r>
      <w:r w:rsidRPr="00832D6D">
        <w:rPr>
          <w:rFonts w:ascii="Times New Roman" w:hAnsi="Times New Roman" w:cs="Times New Roman"/>
          <w:sz w:val="22"/>
          <w:szCs w:val="22"/>
          <w:lang w:val="en-US"/>
        </w:rPr>
        <w:t>URL</w:t>
      </w:r>
      <w:r w:rsidRPr="00832D6D">
        <w:rPr>
          <w:rFonts w:ascii="Times New Roman" w:hAnsi="Times New Roman" w:cs="Times New Roman"/>
          <w:sz w:val="22"/>
          <w:szCs w:val="22"/>
        </w:rPr>
        <w:t>:http://www.banki.ru/banks/ratings/ (дата обращения: 20.03.2017)</w:t>
      </w:r>
    </w:p>
  </w:footnote>
  <w:footnote w:id="24">
    <w:p w:rsidR="00484EF8" w:rsidRPr="00505C9E" w:rsidRDefault="00484EF8" w:rsidP="0047602B">
      <w:pPr>
        <w:pStyle w:val="a8"/>
        <w:rPr>
          <w:rFonts w:ascii="Times New Roman" w:hAnsi="Times New Roman" w:cs="Times New Roman"/>
          <w:sz w:val="22"/>
          <w:szCs w:val="22"/>
        </w:rPr>
      </w:pPr>
      <w:r w:rsidRPr="00505C9E">
        <w:rPr>
          <w:rStyle w:val="aa"/>
          <w:rFonts w:ascii="Times New Roman" w:hAnsi="Times New Roman" w:cs="Times New Roman"/>
          <w:sz w:val="22"/>
          <w:szCs w:val="22"/>
        </w:rPr>
        <w:footnoteRef/>
      </w:r>
      <w:r w:rsidRPr="00505C9E">
        <w:rPr>
          <w:rFonts w:ascii="Times New Roman" w:hAnsi="Times New Roman" w:cs="Times New Roman"/>
          <w:sz w:val="22"/>
          <w:szCs w:val="22"/>
        </w:rPr>
        <w:t xml:space="preserve"> Самые дорогие публичные компании России 2017 [Электронный ресурс] //РИА новости// </w:t>
      </w:r>
      <w:r w:rsidRPr="00505C9E">
        <w:rPr>
          <w:rFonts w:ascii="Times New Roman" w:hAnsi="Times New Roman" w:cs="Times New Roman"/>
          <w:sz w:val="22"/>
          <w:szCs w:val="22"/>
          <w:lang w:val="en-US"/>
        </w:rPr>
        <w:t>URL</w:t>
      </w:r>
      <w:r w:rsidRPr="00505C9E">
        <w:rPr>
          <w:rFonts w:ascii="Times New Roman" w:hAnsi="Times New Roman" w:cs="Times New Roman"/>
          <w:sz w:val="22"/>
          <w:szCs w:val="22"/>
        </w:rPr>
        <w:t xml:space="preserve">: </w:t>
      </w:r>
      <w:r w:rsidRPr="00505C9E">
        <w:rPr>
          <w:rFonts w:ascii="Times New Roman" w:hAnsi="Times New Roman" w:cs="Times New Roman"/>
          <w:sz w:val="22"/>
          <w:szCs w:val="22"/>
          <w:lang w:val="en-US"/>
        </w:rPr>
        <w:t>http</w:t>
      </w:r>
      <w:r w:rsidRPr="00505C9E">
        <w:rPr>
          <w:rFonts w:ascii="Times New Roman" w:hAnsi="Times New Roman" w:cs="Times New Roman"/>
          <w:sz w:val="22"/>
          <w:szCs w:val="22"/>
        </w:rPr>
        <w:t>://</w:t>
      </w:r>
      <w:r w:rsidRPr="00505C9E">
        <w:rPr>
          <w:rFonts w:ascii="Times New Roman" w:hAnsi="Times New Roman" w:cs="Times New Roman"/>
          <w:sz w:val="22"/>
          <w:szCs w:val="22"/>
          <w:lang w:val="en-US"/>
        </w:rPr>
        <w:t>riarating</w:t>
      </w:r>
      <w:r w:rsidRPr="00505C9E">
        <w:rPr>
          <w:rFonts w:ascii="Times New Roman" w:hAnsi="Times New Roman" w:cs="Times New Roman"/>
          <w:sz w:val="22"/>
          <w:szCs w:val="22"/>
        </w:rPr>
        <w:t>.</w:t>
      </w:r>
      <w:r w:rsidRPr="00505C9E">
        <w:rPr>
          <w:rFonts w:ascii="Times New Roman" w:hAnsi="Times New Roman" w:cs="Times New Roman"/>
          <w:sz w:val="22"/>
          <w:szCs w:val="22"/>
          <w:lang w:val="en-US"/>
        </w:rPr>
        <w:t>ru</w:t>
      </w:r>
      <w:r w:rsidRPr="00505C9E">
        <w:rPr>
          <w:rFonts w:ascii="Times New Roman" w:hAnsi="Times New Roman" w:cs="Times New Roman"/>
          <w:sz w:val="22"/>
          <w:szCs w:val="22"/>
        </w:rPr>
        <w:t>/</w:t>
      </w:r>
      <w:r w:rsidRPr="00505C9E">
        <w:rPr>
          <w:rFonts w:ascii="Times New Roman" w:hAnsi="Times New Roman" w:cs="Times New Roman"/>
          <w:sz w:val="22"/>
          <w:szCs w:val="22"/>
          <w:lang w:val="en-US"/>
        </w:rPr>
        <w:t>corporate</w:t>
      </w:r>
      <w:r w:rsidRPr="00505C9E">
        <w:rPr>
          <w:rFonts w:ascii="Times New Roman" w:hAnsi="Times New Roman" w:cs="Times New Roman"/>
          <w:sz w:val="22"/>
          <w:szCs w:val="22"/>
        </w:rPr>
        <w:t>_</w:t>
      </w:r>
      <w:r w:rsidRPr="00505C9E">
        <w:rPr>
          <w:rFonts w:ascii="Times New Roman" w:hAnsi="Times New Roman" w:cs="Times New Roman"/>
          <w:sz w:val="22"/>
          <w:szCs w:val="22"/>
          <w:lang w:val="en-US"/>
        </w:rPr>
        <w:t>sector</w:t>
      </w:r>
      <w:r w:rsidRPr="00505C9E">
        <w:rPr>
          <w:rFonts w:ascii="Times New Roman" w:hAnsi="Times New Roman" w:cs="Times New Roman"/>
          <w:sz w:val="22"/>
          <w:szCs w:val="22"/>
        </w:rPr>
        <w:t>/20170131/630054698.</w:t>
      </w:r>
      <w:r w:rsidRPr="00505C9E">
        <w:rPr>
          <w:rFonts w:ascii="Times New Roman" w:hAnsi="Times New Roman" w:cs="Times New Roman"/>
          <w:sz w:val="22"/>
          <w:szCs w:val="22"/>
          <w:lang w:val="en-US"/>
        </w:rPr>
        <w:t>html</w:t>
      </w:r>
      <w:r w:rsidRPr="00505C9E">
        <w:rPr>
          <w:rFonts w:ascii="Times New Roman" w:hAnsi="Times New Roman" w:cs="Times New Roman"/>
          <w:sz w:val="22"/>
          <w:szCs w:val="22"/>
        </w:rPr>
        <w:t xml:space="preserve"> (дата обращения: 20.03.2017)</w:t>
      </w:r>
    </w:p>
  </w:footnote>
  <w:footnote w:id="25">
    <w:p w:rsidR="00484EF8" w:rsidRDefault="00484EF8" w:rsidP="002A65E0">
      <w:pPr>
        <w:pStyle w:val="a8"/>
        <w:jc w:val="both"/>
      </w:pPr>
      <w:r>
        <w:rPr>
          <w:rStyle w:val="aa"/>
        </w:rPr>
        <w:footnoteRef/>
      </w:r>
      <w:r>
        <w:t xml:space="preserve"> </w:t>
      </w:r>
      <w:r w:rsidRPr="002A65E0">
        <w:rPr>
          <w:rFonts w:ascii="Times New Roman" w:hAnsi="Times New Roman" w:cs="Times New Roman"/>
          <w:sz w:val="22"/>
          <w:szCs w:val="22"/>
        </w:rPr>
        <w:t xml:space="preserve">Федеральный Закон от 2.12.1990 </w:t>
      </w:r>
      <w:r w:rsidRPr="002A65E0">
        <w:rPr>
          <w:rFonts w:ascii="Times New Roman" w:hAnsi="Times New Roman" w:cs="Times New Roman"/>
          <w:sz w:val="22"/>
          <w:szCs w:val="22"/>
          <w:lang w:val="en-US"/>
        </w:rPr>
        <w:t>N</w:t>
      </w:r>
      <w:r w:rsidRPr="002A65E0">
        <w:rPr>
          <w:rFonts w:ascii="Times New Roman" w:hAnsi="Times New Roman" w:cs="Times New Roman"/>
          <w:sz w:val="22"/>
          <w:szCs w:val="22"/>
        </w:rPr>
        <w:t xml:space="preserve"> 395-1 "О банках и банковской деятельности", ст.1</w:t>
      </w:r>
      <w:r>
        <w:rPr>
          <w:rFonts w:ascii="Times New Roman" w:hAnsi="Times New Roman" w:cs="Times New Roman"/>
          <w:sz w:val="22"/>
          <w:szCs w:val="22"/>
        </w:rPr>
        <w:t>1.2</w:t>
      </w:r>
      <w:r w:rsidRPr="002A65E0">
        <w:rPr>
          <w:rFonts w:ascii="Times New Roman" w:hAnsi="Times New Roman" w:cs="Times New Roman"/>
          <w:sz w:val="22"/>
          <w:szCs w:val="22"/>
        </w:rPr>
        <w:t xml:space="preserve"> //СПС КонсультантПлюс</w:t>
      </w:r>
    </w:p>
  </w:footnote>
  <w:footnote w:id="26">
    <w:p w:rsidR="00484EF8" w:rsidRPr="00BD3F6B" w:rsidRDefault="00484EF8" w:rsidP="0047602B">
      <w:pPr>
        <w:pStyle w:val="a8"/>
        <w:rPr>
          <w:rFonts w:ascii="Times New Roman" w:hAnsi="Times New Roman" w:cs="Times New Roman"/>
          <w:sz w:val="22"/>
          <w:szCs w:val="22"/>
        </w:rPr>
      </w:pPr>
      <w:r w:rsidRPr="00BD3F6B">
        <w:rPr>
          <w:rStyle w:val="aa"/>
          <w:rFonts w:ascii="Times New Roman" w:hAnsi="Times New Roman" w:cs="Times New Roman"/>
          <w:sz w:val="22"/>
          <w:szCs w:val="22"/>
        </w:rPr>
        <w:footnoteRef/>
      </w:r>
      <w:r w:rsidRPr="00BD3F6B">
        <w:rPr>
          <w:rFonts w:ascii="Times New Roman" w:hAnsi="Times New Roman" w:cs="Times New Roman"/>
          <w:sz w:val="22"/>
          <w:szCs w:val="22"/>
        </w:rPr>
        <w:t xml:space="preserve"> Альбац Е. Игорь Шувалов: Само не рассосется//</w:t>
      </w:r>
      <w:r w:rsidRPr="00BD3F6B">
        <w:rPr>
          <w:rFonts w:ascii="Times New Roman" w:hAnsi="Times New Roman" w:cs="Times New Roman"/>
          <w:sz w:val="22"/>
          <w:szCs w:val="22"/>
          <w:lang w:val="en-US"/>
        </w:rPr>
        <w:t>The</w:t>
      </w:r>
      <w:r w:rsidRPr="00BD3F6B">
        <w:rPr>
          <w:rFonts w:ascii="Times New Roman" w:hAnsi="Times New Roman" w:cs="Times New Roman"/>
          <w:sz w:val="22"/>
          <w:szCs w:val="22"/>
        </w:rPr>
        <w:t xml:space="preserve"> </w:t>
      </w:r>
      <w:r w:rsidRPr="00BD3F6B">
        <w:rPr>
          <w:rFonts w:ascii="Times New Roman" w:hAnsi="Times New Roman" w:cs="Times New Roman"/>
          <w:sz w:val="22"/>
          <w:szCs w:val="22"/>
          <w:lang w:val="en-US"/>
        </w:rPr>
        <w:t>New</w:t>
      </w:r>
      <w:r w:rsidRPr="00BD3F6B">
        <w:rPr>
          <w:rFonts w:ascii="Times New Roman" w:hAnsi="Times New Roman" w:cs="Times New Roman"/>
          <w:sz w:val="22"/>
          <w:szCs w:val="22"/>
        </w:rPr>
        <w:t xml:space="preserve"> </w:t>
      </w:r>
      <w:r w:rsidRPr="00BD3F6B">
        <w:rPr>
          <w:rFonts w:ascii="Times New Roman" w:hAnsi="Times New Roman" w:cs="Times New Roman"/>
          <w:sz w:val="22"/>
          <w:szCs w:val="22"/>
          <w:lang w:val="en-US"/>
        </w:rPr>
        <w:t>Times</w:t>
      </w:r>
      <w:r w:rsidRPr="00BD3F6B">
        <w:rPr>
          <w:rFonts w:ascii="Times New Roman" w:hAnsi="Times New Roman" w:cs="Times New Roman"/>
          <w:sz w:val="22"/>
          <w:szCs w:val="22"/>
        </w:rPr>
        <w:t>//№1 (314) от 20.01.2014</w:t>
      </w:r>
    </w:p>
  </w:footnote>
  <w:footnote w:id="27">
    <w:p w:rsidR="00484EF8" w:rsidRPr="00252900" w:rsidRDefault="00484EF8" w:rsidP="00252900">
      <w:pPr>
        <w:pStyle w:val="a8"/>
        <w:jc w:val="both"/>
        <w:rPr>
          <w:rFonts w:ascii="Times New Roman" w:hAnsi="Times New Roman" w:cs="Times New Roman"/>
          <w:sz w:val="22"/>
          <w:szCs w:val="22"/>
          <w:lang w:val="en-US"/>
        </w:rPr>
      </w:pPr>
      <w:r w:rsidRPr="00252900">
        <w:rPr>
          <w:rStyle w:val="aa"/>
          <w:rFonts w:ascii="Times New Roman" w:hAnsi="Times New Roman" w:cs="Times New Roman"/>
          <w:sz w:val="22"/>
          <w:szCs w:val="22"/>
        </w:rPr>
        <w:footnoteRef/>
      </w:r>
      <w:r w:rsidRPr="00252900">
        <w:rPr>
          <w:rFonts w:ascii="Times New Roman" w:hAnsi="Times New Roman" w:cs="Times New Roman"/>
          <w:sz w:val="22"/>
          <w:szCs w:val="22"/>
          <w:lang w:val="en-US"/>
        </w:rPr>
        <w:t xml:space="preserve"> Comett M.,  Tehranian H. (1992) "Changes in Corporate Performance Associated with Bank Acquisitions." Journal of Financial Economics, 31, 211-34</w:t>
      </w:r>
    </w:p>
  </w:footnote>
  <w:footnote w:id="28">
    <w:p w:rsidR="00484EF8" w:rsidRPr="00CE4D3B" w:rsidRDefault="00484EF8" w:rsidP="00CE4D3B">
      <w:pPr>
        <w:spacing w:line="240" w:lineRule="auto"/>
        <w:jc w:val="both"/>
        <w:rPr>
          <w:rFonts w:ascii="Times New Roman" w:hAnsi="Times New Roman" w:cs="Times New Roman"/>
        </w:rPr>
      </w:pPr>
      <w:r w:rsidRPr="00126939">
        <w:rPr>
          <w:rStyle w:val="aa"/>
          <w:rFonts w:ascii="Times New Roman" w:hAnsi="Times New Roman" w:cs="Times New Roman"/>
        </w:rPr>
        <w:footnoteRef/>
      </w:r>
      <w:r w:rsidRPr="00126939">
        <w:rPr>
          <w:rFonts w:ascii="Times New Roman" w:hAnsi="Times New Roman" w:cs="Times New Roman"/>
          <w:lang w:val="en-US"/>
        </w:rPr>
        <w:t xml:space="preserve"> Bruner</w:t>
      </w:r>
      <w:r w:rsidRPr="008F45DF">
        <w:rPr>
          <w:rFonts w:ascii="Times New Roman" w:hAnsi="Times New Roman" w:cs="Times New Roman"/>
          <w:lang w:val="en-US"/>
        </w:rPr>
        <w:t xml:space="preserve"> </w:t>
      </w:r>
      <w:r>
        <w:rPr>
          <w:rFonts w:ascii="Times New Roman" w:hAnsi="Times New Roman" w:cs="Times New Roman"/>
          <w:lang w:val="en-US"/>
        </w:rPr>
        <w:t xml:space="preserve">R. </w:t>
      </w:r>
      <w:r w:rsidRPr="00126939">
        <w:rPr>
          <w:rFonts w:ascii="Times New Roman" w:hAnsi="Times New Roman" w:cs="Times New Roman"/>
          <w:lang w:val="en-US"/>
        </w:rPr>
        <w:t xml:space="preserve">Does M&amp;A Pay? A Survey of </w:t>
      </w:r>
      <w:r>
        <w:rPr>
          <w:rFonts w:ascii="Times New Roman" w:hAnsi="Times New Roman" w:cs="Times New Roman"/>
          <w:lang w:val="en-US"/>
        </w:rPr>
        <w:t xml:space="preserve">Evidence for the Decision-Maker//Journal of Applied Finance, Vol.12, </w:t>
      </w:r>
      <w:r w:rsidRPr="008F45DF">
        <w:rPr>
          <w:rFonts w:ascii="Times New Roman" w:hAnsi="Times New Roman" w:cs="Times New Roman"/>
          <w:lang w:val="en-US"/>
        </w:rPr>
        <w:t>№1</w:t>
      </w:r>
      <w:r>
        <w:rPr>
          <w:rFonts w:ascii="Times New Roman" w:hAnsi="Times New Roman" w:cs="Times New Roman"/>
          <w:lang w:val="en-US"/>
        </w:rPr>
        <w:t>,</w:t>
      </w:r>
      <w:r w:rsidRPr="00126939">
        <w:rPr>
          <w:rFonts w:ascii="Times New Roman" w:hAnsi="Times New Roman" w:cs="Times New Roman"/>
          <w:lang w:val="en-US"/>
        </w:rPr>
        <w:t xml:space="preserve"> 2002</w:t>
      </w:r>
      <w:r>
        <w:rPr>
          <w:rFonts w:ascii="Times New Roman" w:hAnsi="Times New Roman" w:cs="Times New Roman"/>
          <w:lang w:val="en-US"/>
        </w:rPr>
        <w:t>, p.48-68</w:t>
      </w:r>
    </w:p>
  </w:footnote>
  <w:footnote w:id="29">
    <w:p w:rsidR="00484EF8" w:rsidRPr="00505C9E" w:rsidRDefault="00484EF8" w:rsidP="00B17BD0">
      <w:pPr>
        <w:widowControl w:val="0"/>
        <w:overflowPunct w:val="0"/>
        <w:autoSpaceDE w:val="0"/>
        <w:autoSpaceDN w:val="0"/>
        <w:adjustRightInd w:val="0"/>
        <w:spacing w:after="0" w:line="360" w:lineRule="auto"/>
        <w:ind w:right="102"/>
        <w:jc w:val="both"/>
        <w:rPr>
          <w:rFonts w:ascii="Times New Roman" w:hAnsi="Times New Roman" w:cs="Times New Roman"/>
          <w:lang w:val="en-US"/>
        </w:rPr>
      </w:pPr>
      <w:r w:rsidRPr="00505C9E">
        <w:rPr>
          <w:rStyle w:val="aa"/>
          <w:rFonts w:ascii="Times New Roman" w:hAnsi="Times New Roman" w:cs="Times New Roman"/>
        </w:rPr>
        <w:footnoteRef/>
      </w:r>
      <w:r w:rsidRPr="00505C9E">
        <w:rPr>
          <w:rFonts w:ascii="Times New Roman" w:hAnsi="Times New Roman" w:cs="Times New Roman"/>
          <w:lang w:val="en-US"/>
        </w:rPr>
        <w:t xml:space="preserve"> Akhavein, J., Berger A. and Humphry D. The Effects of Megamergers on Efficiency and Prices: Evidence from a Bank Profit Function // </w:t>
      </w:r>
      <w:r w:rsidRPr="00505C9E">
        <w:rPr>
          <w:rFonts w:ascii="Times New Roman" w:hAnsi="Times New Roman" w:cs="Times New Roman"/>
          <w:iCs/>
          <w:lang w:val="en-US"/>
        </w:rPr>
        <w:t>Review of Industrial Organization ,12, 1997</w:t>
      </w:r>
    </w:p>
  </w:footnote>
  <w:footnote w:id="30">
    <w:p w:rsidR="00484EF8" w:rsidRPr="00E9021F" w:rsidRDefault="00484EF8" w:rsidP="00E9021F">
      <w:pPr>
        <w:pStyle w:val="a8"/>
        <w:jc w:val="both"/>
        <w:rPr>
          <w:rFonts w:ascii="Times New Roman" w:hAnsi="Times New Roman" w:cs="Times New Roman"/>
          <w:sz w:val="22"/>
          <w:szCs w:val="22"/>
        </w:rPr>
      </w:pPr>
      <w:r w:rsidRPr="008F45DF">
        <w:rPr>
          <w:rStyle w:val="aa"/>
          <w:sz w:val="22"/>
          <w:szCs w:val="22"/>
        </w:rPr>
        <w:footnoteRef/>
      </w:r>
      <w:r w:rsidRPr="008F45DF">
        <w:rPr>
          <w:sz w:val="22"/>
          <w:szCs w:val="22"/>
        </w:rPr>
        <w:t xml:space="preserve"> </w:t>
      </w:r>
      <w:r w:rsidRPr="00E9021F">
        <w:rPr>
          <w:rFonts w:ascii="Times New Roman" w:hAnsi="Times New Roman" w:cs="Times New Roman"/>
          <w:sz w:val="22"/>
          <w:szCs w:val="22"/>
        </w:rPr>
        <w:t xml:space="preserve">Юрищева Д. МДМ Банк пожал плоды слияния [Электронный ресурс] // Коммерсантъ, №243 от 27.12.2011 </w:t>
      </w:r>
      <w:r w:rsidRPr="00E9021F">
        <w:rPr>
          <w:rFonts w:ascii="Times New Roman" w:hAnsi="Times New Roman" w:cs="Times New Roman"/>
          <w:sz w:val="22"/>
          <w:szCs w:val="22"/>
          <w:lang w:val="en-US"/>
        </w:rPr>
        <w:t>URL</w:t>
      </w:r>
      <w:r w:rsidRPr="00E9021F">
        <w:rPr>
          <w:rFonts w:ascii="Times New Roman" w:hAnsi="Times New Roman" w:cs="Times New Roman"/>
          <w:sz w:val="22"/>
          <w:szCs w:val="22"/>
        </w:rPr>
        <w:t xml:space="preserve">: </w:t>
      </w:r>
      <w:r w:rsidRPr="00E9021F">
        <w:rPr>
          <w:rFonts w:ascii="Times New Roman" w:hAnsi="Times New Roman" w:cs="Times New Roman"/>
          <w:sz w:val="22"/>
          <w:szCs w:val="22"/>
          <w:lang w:val="en-US"/>
        </w:rPr>
        <w:t>http</w:t>
      </w:r>
      <w:r w:rsidRPr="00E9021F">
        <w:rPr>
          <w:rFonts w:ascii="Times New Roman" w:hAnsi="Times New Roman" w:cs="Times New Roman"/>
          <w:sz w:val="22"/>
          <w:szCs w:val="22"/>
        </w:rPr>
        <w:t>://</w:t>
      </w:r>
      <w:r w:rsidRPr="00E9021F">
        <w:rPr>
          <w:rFonts w:ascii="Times New Roman" w:hAnsi="Times New Roman" w:cs="Times New Roman"/>
          <w:sz w:val="22"/>
          <w:szCs w:val="22"/>
          <w:lang w:val="en-US"/>
        </w:rPr>
        <w:t>www</w:t>
      </w:r>
      <w:r w:rsidRPr="00E9021F">
        <w:rPr>
          <w:rFonts w:ascii="Times New Roman" w:hAnsi="Times New Roman" w:cs="Times New Roman"/>
          <w:sz w:val="22"/>
          <w:szCs w:val="22"/>
        </w:rPr>
        <w:t>.</w:t>
      </w:r>
      <w:r w:rsidRPr="00E9021F">
        <w:rPr>
          <w:rFonts w:ascii="Times New Roman" w:hAnsi="Times New Roman" w:cs="Times New Roman"/>
          <w:sz w:val="22"/>
          <w:szCs w:val="22"/>
          <w:lang w:val="en-US"/>
        </w:rPr>
        <w:t>kommersant</w:t>
      </w:r>
      <w:r w:rsidRPr="00E9021F">
        <w:rPr>
          <w:rFonts w:ascii="Times New Roman" w:hAnsi="Times New Roman" w:cs="Times New Roman"/>
          <w:sz w:val="22"/>
          <w:szCs w:val="22"/>
        </w:rPr>
        <w:t>.</w:t>
      </w:r>
      <w:r w:rsidRPr="00E9021F">
        <w:rPr>
          <w:rFonts w:ascii="Times New Roman" w:hAnsi="Times New Roman" w:cs="Times New Roman"/>
          <w:sz w:val="22"/>
          <w:szCs w:val="22"/>
          <w:lang w:val="en-US"/>
        </w:rPr>
        <w:t>ru</w:t>
      </w:r>
      <w:r w:rsidRPr="00E9021F">
        <w:rPr>
          <w:rFonts w:ascii="Times New Roman" w:hAnsi="Times New Roman" w:cs="Times New Roman"/>
          <w:sz w:val="22"/>
          <w:szCs w:val="22"/>
        </w:rPr>
        <w:t>/</w:t>
      </w:r>
      <w:r w:rsidRPr="00E9021F">
        <w:rPr>
          <w:rFonts w:ascii="Times New Roman" w:hAnsi="Times New Roman" w:cs="Times New Roman"/>
          <w:sz w:val="22"/>
          <w:szCs w:val="22"/>
          <w:lang w:val="en-US"/>
        </w:rPr>
        <w:t>doc</w:t>
      </w:r>
      <w:r w:rsidRPr="00E9021F">
        <w:rPr>
          <w:rFonts w:ascii="Times New Roman" w:hAnsi="Times New Roman" w:cs="Times New Roman"/>
          <w:sz w:val="22"/>
          <w:szCs w:val="22"/>
        </w:rPr>
        <w:t>/1846453 (дата обращения: 1.04.2017)</w:t>
      </w:r>
    </w:p>
  </w:footnote>
  <w:footnote w:id="31">
    <w:p w:rsidR="00484EF8" w:rsidRPr="0062765C" w:rsidRDefault="00484EF8" w:rsidP="0062765C">
      <w:pPr>
        <w:pStyle w:val="a8"/>
        <w:jc w:val="both"/>
        <w:rPr>
          <w:rFonts w:ascii="Times New Roman" w:hAnsi="Times New Roman" w:cs="Times New Roman"/>
          <w:sz w:val="22"/>
          <w:szCs w:val="22"/>
        </w:rPr>
      </w:pPr>
      <w:r w:rsidRPr="0062765C">
        <w:rPr>
          <w:rStyle w:val="aa"/>
          <w:rFonts w:ascii="Times New Roman" w:hAnsi="Times New Roman" w:cs="Times New Roman"/>
          <w:sz w:val="22"/>
          <w:szCs w:val="22"/>
        </w:rPr>
        <w:footnoteRef/>
      </w:r>
      <w:r w:rsidRPr="0062765C">
        <w:rPr>
          <w:rFonts w:ascii="Times New Roman" w:hAnsi="Times New Roman" w:cs="Times New Roman"/>
          <w:sz w:val="22"/>
          <w:szCs w:val="22"/>
        </w:rPr>
        <w:t xml:space="preserve"> Присоединение банка и слияние банков: процедуры и проблемы [Электронный ресурс]//</w:t>
      </w:r>
      <w:r w:rsidRPr="0062765C">
        <w:rPr>
          <w:rFonts w:ascii="Times New Roman" w:hAnsi="Times New Roman" w:cs="Times New Roman"/>
          <w:sz w:val="22"/>
          <w:szCs w:val="22"/>
          <w:lang w:val="en-US"/>
        </w:rPr>
        <w:t>URL</w:t>
      </w:r>
      <w:r w:rsidRPr="0062765C">
        <w:rPr>
          <w:rFonts w:ascii="Times New Roman" w:hAnsi="Times New Roman" w:cs="Times New Roman"/>
          <w:sz w:val="22"/>
          <w:szCs w:val="22"/>
        </w:rPr>
        <w:t>: http://www.provsebanki.ru/text/234 (дата обращения: 04.04.2017)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479781"/>
      <w:docPartObj>
        <w:docPartGallery w:val="Page Numbers (Top of Page)"/>
        <w:docPartUnique/>
      </w:docPartObj>
    </w:sdtPr>
    <w:sdtContent>
      <w:p w:rsidR="00484EF8" w:rsidRDefault="00484EF8">
        <w:pPr>
          <w:pStyle w:val="ad"/>
          <w:jc w:val="center"/>
        </w:pPr>
        <w:fldSimple w:instr=" PAGE   \* MERGEFORMAT ">
          <w:r w:rsidR="001417A3">
            <w:rPr>
              <w:noProof/>
            </w:rPr>
            <w:t>2</w:t>
          </w:r>
        </w:fldSimple>
      </w:p>
    </w:sdtContent>
  </w:sdt>
  <w:p w:rsidR="00484EF8" w:rsidRDefault="00484EF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759C"/>
    <w:multiLevelType w:val="hybridMultilevel"/>
    <w:tmpl w:val="7B82A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CB25CB"/>
    <w:multiLevelType w:val="hybridMultilevel"/>
    <w:tmpl w:val="53508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6B639B"/>
    <w:multiLevelType w:val="singleLevel"/>
    <w:tmpl w:val="B6C0876A"/>
    <w:lvl w:ilvl="0">
      <w:start w:val="1"/>
      <w:numFmt w:val="decimal"/>
      <w:lvlText w:val="%1."/>
      <w:legacy w:legacy="1" w:legacySpace="0" w:legacyIndent="357"/>
      <w:lvlJc w:val="left"/>
      <w:rPr>
        <w:rFonts w:ascii="Times New Roman" w:hAnsi="Times New Roman" w:cs="Times New Roman" w:hint="default"/>
      </w:rPr>
    </w:lvl>
  </w:abstractNum>
  <w:abstractNum w:abstractNumId="3">
    <w:nsid w:val="31FA79F1"/>
    <w:multiLevelType w:val="hybridMultilevel"/>
    <w:tmpl w:val="C582B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9B7D23"/>
    <w:multiLevelType w:val="hybridMultilevel"/>
    <w:tmpl w:val="4DA29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1A0DEF"/>
    <w:multiLevelType w:val="hybridMultilevel"/>
    <w:tmpl w:val="188CF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90003F"/>
    <w:multiLevelType w:val="hybridMultilevel"/>
    <w:tmpl w:val="7930C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347036"/>
    <w:multiLevelType w:val="hybridMultilevel"/>
    <w:tmpl w:val="4DA29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0D1D6C"/>
    <w:multiLevelType w:val="hybridMultilevel"/>
    <w:tmpl w:val="DE808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774371"/>
    <w:multiLevelType w:val="hybridMultilevel"/>
    <w:tmpl w:val="31CCB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F36FE4"/>
    <w:multiLevelType w:val="hybridMultilevel"/>
    <w:tmpl w:val="ED846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ED520A"/>
    <w:multiLevelType w:val="hybridMultilevel"/>
    <w:tmpl w:val="329AC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10"/>
  </w:num>
  <w:num w:numId="5">
    <w:abstractNumId w:val="8"/>
  </w:num>
  <w:num w:numId="6">
    <w:abstractNumId w:val="4"/>
  </w:num>
  <w:num w:numId="7">
    <w:abstractNumId w:val="3"/>
  </w:num>
  <w:num w:numId="8">
    <w:abstractNumId w:val="11"/>
  </w:num>
  <w:num w:numId="9">
    <w:abstractNumId w:val="5"/>
  </w:num>
  <w:num w:numId="10">
    <w:abstractNumId w:val="2"/>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7602B"/>
    <w:rsid w:val="0003484F"/>
    <w:rsid w:val="00035CDF"/>
    <w:rsid w:val="00083E24"/>
    <w:rsid w:val="000A55C7"/>
    <w:rsid w:val="000C3E9F"/>
    <w:rsid w:val="000D5301"/>
    <w:rsid w:val="00106346"/>
    <w:rsid w:val="001255D5"/>
    <w:rsid w:val="00126939"/>
    <w:rsid w:val="00140E5A"/>
    <w:rsid w:val="001417A3"/>
    <w:rsid w:val="001464FB"/>
    <w:rsid w:val="001465CC"/>
    <w:rsid w:val="001804E4"/>
    <w:rsid w:val="001A3F7B"/>
    <w:rsid w:val="001B23E0"/>
    <w:rsid w:val="001B40A3"/>
    <w:rsid w:val="001B4BDC"/>
    <w:rsid w:val="001B7CF5"/>
    <w:rsid w:val="001C3B68"/>
    <w:rsid w:val="001C4E55"/>
    <w:rsid w:val="001E0C2F"/>
    <w:rsid w:val="001E38E4"/>
    <w:rsid w:val="001F58C0"/>
    <w:rsid w:val="0020193D"/>
    <w:rsid w:val="0020194D"/>
    <w:rsid w:val="00201C62"/>
    <w:rsid w:val="002164DB"/>
    <w:rsid w:val="00223412"/>
    <w:rsid w:val="00241D38"/>
    <w:rsid w:val="00252900"/>
    <w:rsid w:val="0026137D"/>
    <w:rsid w:val="00277526"/>
    <w:rsid w:val="002845F1"/>
    <w:rsid w:val="002A65E0"/>
    <w:rsid w:val="002B0561"/>
    <w:rsid w:val="002C077D"/>
    <w:rsid w:val="002E5146"/>
    <w:rsid w:val="002F2C81"/>
    <w:rsid w:val="00303074"/>
    <w:rsid w:val="00304170"/>
    <w:rsid w:val="00310DE4"/>
    <w:rsid w:val="0033348F"/>
    <w:rsid w:val="00336D09"/>
    <w:rsid w:val="003463F4"/>
    <w:rsid w:val="00371341"/>
    <w:rsid w:val="00383927"/>
    <w:rsid w:val="00386032"/>
    <w:rsid w:val="003923A6"/>
    <w:rsid w:val="003B5486"/>
    <w:rsid w:val="003B7D5C"/>
    <w:rsid w:val="003C388F"/>
    <w:rsid w:val="003D0D6A"/>
    <w:rsid w:val="003F79BF"/>
    <w:rsid w:val="004041B1"/>
    <w:rsid w:val="004065D0"/>
    <w:rsid w:val="0042487C"/>
    <w:rsid w:val="00444F50"/>
    <w:rsid w:val="00463366"/>
    <w:rsid w:val="0047049C"/>
    <w:rsid w:val="00474E1B"/>
    <w:rsid w:val="0047602B"/>
    <w:rsid w:val="00481B43"/>
    <w:rsid w:val="00484EF8"/>
    <w:rsid w:val="004A492E"/>
    <w:rsid w:val="004A746E"/>
    <w:rsid w:val="004B7B75"/>
    <w:rsid w:val="004D20B5"/>
    <w:rsid w:val="004D263F"/>
    <w:rsid w:val="004D44AB"/>
    <w:rsid w:val="004E2186"/>
    <w:rsid w:val="004F43AA"/>
    <w:rsid w:val="00505C9E"/>
    <w:rsid w:val="005061BD"/>
    <w:rsid w:val="00513CA1"/>
    <w:rsid w:val="005232EA"/>
    <w:rsid w:val="0055226A"/>
    <w:rsid w:val="0055655C"/>
    <w:rsid w:val="005644B3"/>
    <w:rsid w:val="00566C93"/>
    <w:rsid w:val="00572300"/>
    <w:rsid w:val="005A3217"/>
    <w:rsid w:val="005A3ADB"/>
    <w:rsid w:val="005A5C97"/>
    <w:rsid w:val="005B09B0"/>
    <w:rsid w:val="005B3D8C"/>
    <w:rsid w:val="005B552D"/>
    <w:rsid w:val="005C3C8E"/>
    <w:rsid w:val="005D37BD"/>
    <w:rsid w:val="005F659D"/>
    <w:rsid w:val="00604FE4"/>
    <w:rsid w:val="0060575C"/>
    <w:rsid w:val="0062765C"/>
    <w:rsid w:val="006333A7"/>
    <w:rsid w:val="00634DE8"/>
    <w:rsid w:val="0064068F"/>
    <w:rsid w:val="00644564"/>
    <w:rsid w:val="00645169"/>
    <w:rsid w:val="00662F57"/>
    <w:rsid w:val="00690DD6"/>
    <w:rsid w:val="00694C8D"/>
    <w:rsid w:val="006A5CDB"/>
    <w:rsid w:val="006C18DF"/>
    <w:rsid w:val="006D0EBA"/>
    <w:rsid w:val="006E27CF"/>
    <w:rsid w:val="00706750"/>
    <w:rsid w:val="0072737E"/>
    <w:rsid w:val="007523C7"/>
    <w:rsid w:val="00767487"/>
    <w:rsid w:val="007676E1"/>
    <w:rsid w:val="007A5119"/>
    <w:rsid w:val="007B7728"/>
    <w:rsid w:val="007E339A"/>
    <w:rsid w:val="007E3FEF"/>
    <w:rsid w:val="008119D6"/>
    <w:rsid w:val="008137E3"/>
    <w:rsid w:val="008234DE"/>
    <w:rsid w:val="00832D6D"/>
    <w:rsid w:val="00846521"/>
    <w:rsid w:val="0085600A"/>
    <w:rsid w:val="008662E9"/>
    <w:rsid w:val="00871300"/>
    <w:rsid w:val="008721B5"/>
    <w:rsid w:val="00872AFD"/>
    <w:rsid w:val="00890F57"/>
    <w:rsid w:val="00891DC7"/>
    <w:rsid w:val="008A66EE"/>
    <w:rsid w:val="008B14D2"/>
    <w:rsid w:val="008B4534"/>
    <w:rsid w:val="008D5681"/>
    <w:rsid w:val="008E17BA"/>
    <w:rsid w:val="008F084B"/>
    <w:rsid w:val="008F0DC3"/>
    <w:rsid w:val="008F30D6"/>
    <w:rsid w:val="008F45DF"/>
    <w:rsid w:val="009104F3"/>
    <w:rsid w:val="00913531"/>
    <w:rsid w:val="009213EE"/>
    <w:rsid w:val="00933478"/>
    <w:rsid w:val="009346C6"/>
    <w:rsid w:val="00941FC8"/>
    <w:rsid w:val="00951BB7"/>
    <w:rsid w:val="00953B42"/>
    <w:rsid w:val="00963E3A"/>
    <w:rsid w:val="00981501"/>
    <w:rsid w:val="0099049D"/>
    <w:rsid w:val="00991EA9"/>
    <w:rsid w:val="009946A5"/>
    <w:rsid w:val="009A1023"/>
    <w:rsid w:val="009A3437"/>
    <w:rsid w:val="009C1F56"/>
    <w:rsid w:val="009F62AE"/>
    <w:rsid w:val="00A11C65"/>
    <w:rsid w:val="00A336A2"/>
    <w:rsid w:val="00A37C2E"/>
    <w:rsid w:val="00A60CBD"/>
    <w:rsid w:val="00A74415"/>
    <w:rsid w:val="00A81982"/>
    <w:rsid w:val="00A82756"/>
    <w:rsid w:val="00A943BD"/>
    <w:rsid w:val="00AA153F"/>
    <w:rsid w:val="00AA5E97"/>
    <w:rsid w:val="00AB50B3"/>
    <w:rsid w:val="00AB744A"/>
    <w:rsid w:val="00AE2A3E"/>
    <w:rsid w:val="00AF320C"/>
    <w:rsid w:val="00B02977"/>
    <w:rsid w:val="00B06760"/>
    <w:rsid w:val="00B119C5"/>
    <w:rsid w:val="00B133D8"/>
    <w:rsid w:val="00B177E1"/>
    <w:rsid w:val="00B17BD0"/>
    <w:rsid w:val="00B17E65"/>
    <w:rsid w:val="00B41EF5"/>
    <w:rsid w:val="00B442BE"/>
    <w:rsid w:val="00B536F8"/>
    <w:rsid w:val="00B668CF"/>
    <w:rsid w:val="00B71664"/>
    <w:rsid w:val="00B755CE"/>
    <w:rsid w:val="00B77477"/>
    <w:rsid w:val="00B90658"/>
    <w:rsid w:val="00BA1CF3"/>
    <w:rsid w:val="00BD0D19"/>
    <w:rsid w:val="00BD3F6B"/>
    <w:rsid w:val="00BE601B"/>
    <w:rsid w:val="00BF33C1"/>
    <w:rsid w:val="00BF6DD9"/>
    <w:rsid w:val="00C07D77"/>
    <w:rsid w:val="00C1749B"/>
    <w:rsid w:val="00C23EB3"/>
    <w:rsid w:val="00C31BF9"/>
    <w:rsid w:val="00C4242A"/>
    <w:rsid w:val="00C641F7"/>
    <w:rsid w:val="00C73B71"/>
    <w:rsid w:val="00C93685"/>
    <w:rsid w:val="00CB4CC4"/>
    <w:rsid w:val="00CB5279"/>
    <w:rsid w:val="00CE26D2"/>
    <w:rsid w:val="00CE2F86"/>
    <w:rsid w:val="00CE4D3B"/>
    <w:rsid w:val="00CE6098"/>
    <w:rsid w:val="00CF06D6"/>
    <w:rsid w:val="00CF0ABE"/>
    <w:rsid w:val="00CF333F"/>
    <w:rsid w:val="00CF77A8"/>
    <w:rsid w:val="00D215C6"/>
    <w:rsid w:val="00D22061"/>
    <w:rsid w:val="00D34FAB"/>
    <w:rsid w:val="00D73058"/>
    <w:rsid w:val="00D730F3"/>
    <w:rsid w:val="00D94F86"/>
    <w:rsid w:val="00DA4AFD"/>
    <w:rsid w:val="00DA6AD8"/>
    <w:rsid w:val="00DB715D"/>
    <w:rsid w:val="00DB7430"/>
    <w:rsid w:val="00DC5026"/>
    <w:rsid w:val="00DD4D36"/>
    <w:rsid w:val="00DF54F2"/>
    <w:rsid w:val="00E011FE"/>
    <w:rsid w:val="00E13111"/>
    <w:rsid w:val="00E25184"/>
    <w:rsid w:val="00E455F0"/>
    <w:rsid w:val="00E82A7E"/>
    <w:rsid w:val="00E9021F"/>
    <w:rsid w:val="00EB5033"/>
    <w:rsid w:val="00EC679D"/>
    <w:rsid w:val="00EC7599"/>
    <w:rsid w:val="00ED4A77"/>
    <w:rsid w:val="00EE229E"/>
    <w:rsid w:val="00EF0867"/>
    <w:rsid w:val="00F11F8C"/>
    <w:rsid w:val="00F14274"/>
    <w:rsid w:val="00F15F86"/>
    <w:rsid w:val="00F17FAC"/>
    <w:rsid w:val="00F2514E"/>
    <w:rsid w:val="00F26465"/>
    <w:rsid w:val="00F31885"/>
    <w:rsid w:val="00F34681"/>
    <w:rsid w:val="00F41252"/>
    <w:rsid w:val="00F45D1D"/>
    <w:rsid w:val="00F53578"/>
    <w:rsid w:val="00F63396"/>
    <w:rsid w:val="00F7142A"/>
    <w:rsid w:val="00F74B12"/>
    <w:rsid w:val="00F77B7E"/>
    <w:rsid w:val="00F812B6"/>
    <w:rsid w:val="00F93509"/>
    <w:rsid w:val="00F9356C"/>
    <w:rsid w:val="00F97060"/>
    <w:rsid w:val="00FB7322"/>
    <w:rsid w:val="00FC41B8"/>
    <w:rsid w:val="00FC4711"/>
    <w:rsid w:val="00FD6B86"/>
    <w:rsid w:val="00FE3DF2"/>
    <w:rsid w:val="00FF1555"/>
    <w:rsid w:val="00FF2646"/>
    <w:rsid w:val="00FF7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75C"/>
  </w:style>
  <w:style w:type="paragraph" w:styleId="1">
    <w:name w:val="heading 1"/>
    <w:basedOn w:val="a"/>
    <w:next w:val="a"/>
    <w:link w:val="10"/>
    <w:uiPriority w:val="9"/>
    <w:qFormat/>
    <w:rsid w:val="00476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51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760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02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47602B"/>
    <w:rPr>
      <w:rFonts w:ascii="Times New Roman" w:eastAsia="Times New Roman" w:hAnsi="Times New Roman" w:cs="Times New Roman"/>
      <w:b/>
      <w:bCs/>
      <w:sz w:val="27"/>
      <w:szCs w:val="27"/>
    </w:rPr>
  </w:style>
  <w:style w:type="character" w:customStyle="1" w:styleId="apple-converted-space">
    <w:name w:val="apple-converted-space"/>
    <w:basedOn w:val="a0"/>
    <w:rsid w:val="0047602B"/>
  </w:style>
  <w:style w:type="paragraph" w:styleId="a3">
    <w:name w:val="Balloon Text"/>
    <w:basedOn w:val="a"/>
    <w:link w:val="a4"/>
    <w:uiPriority w:val="99"/>
    <w:semiHidden/>
    <w:unhideWhenUsed/>
    <w:rsid w:val="004760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02B"/>
    <w:rPr>
      <w:rFonts w:ascii="Tahoma" w:hAnsi="Tahoma" w:cs="Tahoma"/>
      <w:sz w:val="16"/>
      <w:szCs w:val="16"/>
    </w:rPr>
  </w:style>
  <w:style w:type="character" w:styleId="a5">
    <w:name w:val="Hyperlink"/>
    <w:basedOn w:val="a0"/>
    <w:uiPriority w:val="99"/>
    <w:unhideWhenUsed/>
    <w:rsid w:val="0047602B"/>
    <w:rPr>
      <w:color w:val="0000FF"/>
      <w:u w:val="single"/>
    </w:rPr>
  </w:style>
  <w:style w:type="paragraph" w:styleId="a6">
    <w:name w:val="List Paragraph"/>
    <w:basedOn w:val="a"/>
    <w:uiPriority w:val="34"/>
    <w:qFormat/>
    <w:rsid w:val="0047602B"/>
    <w:pPr>
      <w:ind w:left="720"/>
      <w:contextualSpacing/>
    </w:pPr>
  </w:style>
  <w:style w:type="character" w:styleId="a7">
    <w:name w:val="Strong"/>
    <w:basedOn w:val="a0"/>
    <w:uiPriority w:val="22"/>
    <w:qFormat/>
    <w:rsid w:val="0047602B"/>
    <w:rPr>
      <w:b/>
      <w:bCs/>
    </w:rPr>
  </w:style>
  <w:style w:type="paragraph" w:styleId="a8">
    <w:name w:val="footnote text"/>
    <w:basedOn w:val="a"/>
    <w:link w:val="a9"/>
    <w:unhideWhenUsed/>
    <w:rsid w:val="0047602B"/>
    <w:pPr>
      <w:spacing w:after="0" w:line="240" w:lineRule="auto"/>
    </w:pPr>
    <w:rPr>
      <w:sz w:val="20"/>
      <w:szCs w:val="20"/>
    </w:rPr>
  </w:style>
  <w:style w:type="character" w:customStyle="1" w:styleId="a9">
    <w:name w:val="Текст сноски Знак"/>
    <w:basedOn w:val="a0"/>
    <w:link w:val="a8"/>
    <w:rsid w:val="0047602B"/>
    <w:rPr>
      <w:sz w:val="20"/>
      <w:szCs w:val="20"/>
    </w:rPr>
  </w:style>
  <w:style w:type="character" w:styleId="aa">
    <w:name w:val="footnote reference"/>
    <w:basedOn w:val="a0"/>
    <w:semiHidden/>
    <w:unhideWhenUsed/>
    <w:rsid w:val="0047602B"/>
    <w:rPr>
      <w:vertAlign w:val="superscript"/>
    </w:rPr>
  </w:style>
  <w:style w:type="character" w:customStyle="1" w:styleId="publication-meta-journal">
    <w:name w:val="publication-meta-journal"/>
    <w:basedOn w:val="a0"/>
    <w:rsid w:val="0047602B"/>
  </w:style>
  <w:style w:type="character" w:customStyle="1" w:styleId="publication-meta-date">
    <w:name w:val="publication-meta-date"/>
    <w:basedOn w:val="a0"/>
    <w:rsid w:val="0047602B"/>
  </w:style>
  <w:style w:type="table" w:styleId="ab">
    <w:name w:val="Table Grid"/>
    <w:basedOn w:val="a1"/>
    <w:uiPriority w:val="59"/>
    <w:rsid w:val="004760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Стиль1"/>
    <w:basedOn w:val="a"/>
    <w:link w:val="12"/>
    <w:rsid w:val="0047602B"/>
    <w:pPr>
      <w:tabs>
        <w:tab w:val="left" w:pos="709"/>
      </w:tabs>
      <w:spacing w:after="0" w:line="288" w:lineRule="auto"/>
      <w:ind w:firstLine="709"/>
      <w:jc w:val="both"/>
    </w:pPr>
    <w:rPr>
      <w:rFonts w:ascii="Times New Roman" w:eastAsia="Times New Roman" w:hAnsi="Times New Roman" w:cs="Times New Roman"/>
      <w:sz w:val="24"/>
      <w:szCs w:val="24"/>
    </w:rPr>
  </w:style>
  <w:style w:type="character" w:customStyle="1" w:styleId="12">
    <w:name w:val="Стиль1 Знак"/>
    <w:basedOn w:val="a0"/>
    <w:link w:val="11"/>
    <w:locked/>
    <w:rsid w:val="0047602B"/>
    <w:rPr>
      <w:rFonts w:ascii="Times New Roman" w:eastAsia="Times New Roman" w:hAnsi="Times New Roman" w:cs="Times New Roman"/>
      <w:sz w:val="24"/>
      <w:szCs w:val="24"/>
    </w:rPr>
  </w:style>
  <w:style w:type="character" w:styleId="ac">
    <w:name w:val="Placeholder Text"/>
    <w:basedOn w:val="a0"/>
    <w:uiPriority w:val="99"/>
    <w:semiHidden/>
    <w:rsid w:val="0047602B"/>
    <w:rPr>
      <w:color w:val="808080"/>
    </w:rPr>
  </w:style>
  <w:style w:type="paragraph" w:styleId="ad">
    <w:name w:val="header"/>
    <w:aliases w:val="hd"/>
    <w:basedOn w:val="a"/>
    <w:link w:val="ae"/>
    <w:uiPriority w:val="99"/>
    <w:rsid w:val="00D730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aliases w:val="hd Знак"/>
    <w:basedOn w:val="a0"/>
    <w:link w:val="ad"/>
    <w:uiPriority w:val="99"/>
    <w:rsid w:val="00D73058"/>
    <w:rPr>
      <w:rFonts w:ascii="Times New Roman" w:eastAsia="Times New Roman" w:hAnsi="Times New Roman" w:cs="Times New Roman"/>
      <w:sz w:val="24"/>
      <w:szCs w:val="24"/>
    </w:rPr>
  </w:style>
  <w:style w:type="paragraph" w:customStyle="1" w:styleId="ConsPlusCell">
    <w:name w:val="ConsPlusCell"/>
    <w:rsid w:val="00D73058"/>
    <w:pPr>
      <w:autoSpaceDE w:val="0"/>
      <w:autoSpaceDN w:val="0"/>
      <w:adjustRightInd w:val="0"/>
      <w:spacing w:after="0" w:line="240" w:lineRule="auto"/>
    </w:pPr>
    <w:rPr>
      <w:rFonts w:ascii="Arial" w:eastAsia="Times New Roman" w:hAnsi="Arial" w:cs="Arial"/>
      <w:sz w:val="20"/>
      <w:szCs w:val="20"/>
    </w:rPr>
  </w:style>
  <w:style w:type="character" w:customStyle="1" w:styleId="addmd">
    <w:name w:val="addmd"/>
    <w:basedOn w:val="a0"/>
    <w:rsid w:val="00444F50"/>
  </w:style>
  <w:style w:type="paragraph" w:styleId="af">
    <w:name w:val="footer"/>
    <w:basedOn w:val="a"/>
    <w:link w:val="af0"/>
    <w:uiPriority w:val="99"/>
    <w:semiHidden/>
    <w:unhideWhenUsed/>
    <w:rsid w:val="00D94F8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D94F86"/>
  </w:style>
  <w:style w:type="character" w:customStyle="1" w:styleId="20">
    <w:name w:val="Заголовок 2 Знак"/>
    <w:basedOn w:val="a0"/>
    <w:link w:val="2"/>
    <w:uiPriority w:val="9"/>
    <w:rsid w:val="00645169"/>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unhideWhenUsed/>
    <w:qFormat/>
    <w:rsid w:val="00645169"/>
    <w:pPr>
      <w:outlineLvl w:val="9"/>
    </w:pPr>
    <w:rPr>
      <w:lang w:eastAsia="en-US"/>
    </w:rPr>
  </w:style>
  <w:style w:type="paragraph" w:styleId="13">
    <w:name w:val="toc 1"/>
    <w:basedOn w:val="a"/>
    <w:next w:val="a"/>
    <w:autoRedefine/>
    <w:uiPriority w:val="39"/>
    <w:unhideWhenUsed/>
    <w:rsid w:val="00645169"/>
    <w:pPr>
      <w:spacing w:after="100"/>
    </w:pPr>
  </w:style>
  <w:style w:type="paragraph" w:styleId="21">
    <w:name w:val="toc 2"/>
    <w:basedOn w:val="a"/>
    <w:next w:val="a"/>
    <w:autoRedefine/>
    <w:uiPriority w:val="39"/>
    <w:unhideWhenUsed/>
    <w:rsid w:val="00645169"/>
    <w:pPr>
      <w:spacing w:after="100"/>
      <w:ind w:left="220"/>
    </w:pPr>
  </w:style>
</w:styles>
</file>

<file path=word/webSettings.xml><?xml version="1.0" encoding="utf-8"?>
<w:webSettings xmlns:r="http://schemas.openxmlformats.org/officeDocument/2006/relationships" xmlns:w="http://schemas.openxmlformats.org/wordprocessingml/2006/main">
  <w:divs>
    <w:div w:id="1193809204">
      <w:bodyDiv w:val="1"/>
      <w:marLeft w:val="0"/>
      <w:marRight w:val="0"/>
      <w:marTop w:val="0"/>
      <w:marBottom w:val="0"/>
      <w:divBdr>
        <w:top w:val="none" w:sz="0" w:space="0" w:color="auto"/>
        <w:left w:val="none" w:sz="0" w:space="0" w:color="auto"/>
        <w:bottom w:val="none" w:sz="0" w:space="0" w:color="auto"/>
        <w:right w:val="none" w:sz="0" w:space="0" w:color="auto"/>
      </w:divBdr>
    </w:div>
    <w:div w:id="123326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7F94-C311-4D58-B07C-26E87085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48</Pages>
  <Words>10106</Words>
  <Characters>54072</Characters>
  <Application>Microsoft Office Word</Application>
  <DocSecurity>0</DocSecurity>
  <Lines>2162</Lines>
  <Paragraphs>1887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2017-05-23T09:41:00Z</dcterms:created>
  <dcterms:modified xsi:type="dcterms:W3CDTF">2017-05-23T10:48:00Z</dcterms:modified>
</cp:coreProperties>
</file>