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2A" w:rsidRPr="00F5072A" w:rsidRDefault="00F5072A" w:rsidP="00F5072A">
      <w:pPr>
        <w:spacing w:after="0" w:line="360" w:lineRule="auto"/>
        <w:contextualSpacing/>
        <w:jc w:val="center"/>
        <w:rPr>
          <w:rFonts w:ascii="Times New Roman" w:eastAsia="Times New Roman" w:hAnsi="Times New Roman" w:cs="Times New Roman"/>
          <w:sz w:val="24"/>
          <w:szCs w:val="24"/>
          <w:lang w:eastAsia="ru-RU"/>
        </w:rPr>
      </w:pPr>
      <w:r w:rsidRPr="00F5072A">
        <w:rPr>
          <w:rFonts w:ascii="Times New Roman" w:eastAsia="Times New Roman" w:hAnsi="Times New Roman" w:cs="Times New Roman"/>
          <w:sz w:val="24"/>
          <w:szCs w:val="24"/>
          <w:lang w:eastAsia="ru-RU"/>
        </w:rPr>
        <w:t>САНКТ-ПЕТЕРБУРГСКИЙ ГОСУДАРСТВЕННЫЙ УНИВЕРСИТЕТ</w:t>
      </w:r>
    </w:p>
    <w:p w:rsidR="00F5072A" w:rsidRPr="00F5072A" w:rsidRDefault="00F5072A" w:rsidP="00F5072A">
      <w:pPr>
        <w:spacing w:after="508" w:line="265" w:lineRule="auto"/>
        <w:ind w:right="1"/>
        <w:jc w:val="both"/>
        <w:rPr>
          <w:rFonts w:ascii="Times New Roman" w:eastAsia="Times New Roman" w:hAnsi="Times New Roman" w:cs="Times New Roman"/>
          <w:color w:val="000000"/>
          <w:sz w:val="24"/>
          <w:lang w:eastAsia="ru-RU"/>
        </w:rPr>
      </w:pPr>
    </w:p>
    <w:p w:rsidR="00F5072A" w:rsidRPr="00F5072A" w:rsidRDefault="00F5072A" w:rsidP="00F5072A">
      <w:pPr>
        <w:spacing w:after="508" w:line="265" w:lineRule="auto"/>
        <w:ind w:left="35" w:right="1" w:hanging="10"/>
        <w:jc w:val="center"/>
        <w:rPr>
          <w:rFonts w:ascii="Times New Roman" w:eastAsia="Times New Roman" w:hAnsi="Times New Roman" w:cs="Times New Roman"/>
          <w:color w:val="000000"/>
          <w:sz w:val="24"/>
          <w:lang w:eastAsia="ru-RU"/>
        </w:rPr>
      </w:pPr>
    </w:p>
    <w:p w:rsidR="00F5072A" w:rsidRPr="00F5072A" w:rsidRDefault="00F5072A" w:rsidP="00F5072A">
      <w:pPr>
        <w:spacing w:after="508" w:line="265" w:lineRule="auto"/>
        <w:ind w:left="35" w:right="1" w:hanging="10"/>
        <w:jc w:val="center"/>
        <w:rPr>
          <w:rFonts w:ascii="Times New Roman" w:eastAsia="Times New Roman" w:hAnsi="Times New Roman" w:cs="Times New Roman"/>
          <w:color w:val="000000"/>
          <w:sz w:val="24"/>
          <w:szCs w:val="24"/>
          <w:lang w:eastAsia="ru-RU"/>
        </w:rPr>
      </w:pPr>
      <w:r w:rsidRPr="00F5072A">
        <w:rPr>
          <w:rFonts w:ascii="Times New Roman" w:eastAsia="Times New Roman" w:hAnsi="Times New Roman" w:cs="Times New Roman"/>
          <w:color w:val="000000"/>
          <w:sz w:val="24"/>
          <w:szCs w:val="24"/>
          <w:lang w:eastAsia="ru-RU"/>
        </w:rPr>
        <w:t xml:space="preserve">Хусаинова Софья </w:t>
      </w:r>
      <w:proofErr w:type="spellStart"/>
      <w:r w:rsidRPr="00F5072A">
        <w:rPr>
          <w:rFonts w:ascii="Times New Roman" w:eastAsia="Times New Roman" w:hAnsi="Times New Roman" w:cs="Times New Roman"/>
          <w:color w:val="000000"/>
          <w:sz w:val="24"/>
          <w:szCs w:val="24"/>
          <w:lang w:eastAsia="ru-RU"/>
        </w:rPr>
        <w:t>Салаватовна</w:t>
      </w:r>
      <w:proofErr w:type="spellEnd"/>
    </w:p>
    <w:p w:rsidR="00F5072A" w:rsidRPr="00F5072A" w:rsidRDefault="00F5072A" w:rsidP="00F5072A">
      <w:pPr>
        <w:spacing w:after="96" w:line="265" w:lineRule="auto"/>
        <w:ind w:left="35" w:right="15" w:hanging="10"/>
        <w:jc w:val="center"/>
        <w:rPr>
          <w:rFonts w:ascii="Times New Roman" w:eastAsia="Times New Roman" w:hAnsi="Times New Roman" w:cs="Times New Roman"/>
          <w:b/>
          <w:color w:val="000000"/>
          <w:sz w:val="24"/>
          <w:szCs w:val="24"/>
          <w:lang w:eastAsia="ru-RU"/>
        </w:rPr>
      </w:pPr>
      <w:r w:rsidRPr="00F5072A">
        <w:rPr>
          <w:rFonts w:ascii="Times New Roman" w:eastAsia="Times New Roman" w:hAnsi="Times New Roman" w:cs="Times New Roman"/>
          <w:b/>
          <w:color w:val="000000"/>
          <w:sz w:val="24"/>
          <w:szCs w:val="24"/>
          <w:lang w:eastAsia="ru-RU"/>
        </w:rPr>
        <w:t>ПОЛИТИКО-ПРАВОВЫЕ МЕХАНИЗМЫ РЕГУЛИРОВАНИЯ ЭКОНОМИЧЕСКОЙ БЕЗОПАСНОСТИ КОРОЛЕВСТВА НОРВЕГИЯ</w:t>
      </w:r>
    </w:p>
    <w:p w:rsidR="00F5072A" w:rsidRPr="00F5072A" w:rsidRDefault="00F5072A" w:rsidP="00F5072A">
      <w:pPr>
        <w:spacing w:after="1338" w:line="265" w:lineRule="auto"/>
        <w:ind w:left="35" w:right="20" w:hanging="10"/>
        <w:jc w:val="center"/>
        <w:rPr>
          <w:rFonts w:ascii="Times New Roman" w:eastAsia="Times New Roman" w:hAnsi="Times New Roman" w:cs="Times New Roman"/>
          <w:b/>
          <w:color w:val="000000"/>
          <w:sz w:val="24"/>
          <w:szCs w:val="24"/>
          <w:lang w:val="en-US" w:eastAsia="ru-RU"/>
        </w:rPr>
      </w:pPr>
      <w:r w:rsidRPr="00F5072A">
        <w:rPr>
          <w:rFonts w:ascii="Times New Roman" w:eastAsia="Times New Roman" w:hAnsi="Times New Roman" w:cs="Times New Roman"/>
          <w:b/>
          <w:color w:val="000000"/>
          <w:sz w:val="24"/>
          <w:szCs w:val="24"/>
          <w:lang w:val="en-US" w:eastAsia="ru-RU"/>
        </w:rPr>
        <w:t>POLITICAL AND LEGAL MECHANISMS OF REGULATION OF ECONOMIC SECURITY OF THE KINGDOM OF NORWAY</w:t>
      </w:r>
    </w:p>
    <w:p w:rsidR="00F5072A" w:rsidRPr="00F5072A" w:rsidRDefault="00F5072A" w:rsidP="00F5072A">
      <w:pPr>
        <w:spacing w:after="1246" w:line="360" w:lineRule="auto"/>
        <w:ind w:left="1718" w:right="1718"/>
        <w:contextualSpacing/>
        <w:jc w:val="both"/>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val="en-US" w:eastAsia="ru-RU"/>
        </w:rPr>
        <w:t xml:space="preserve">   </w:t>
      </w:r>
      <w:r w:rsidRPr="00F5072A">
        <w:rPr>
          <w:rFonts w:ascii="Times New Roman" w:eastAsia="Times New Roman" w:hAnsi="Times New Roman" w:cs="Times New Roman"/>
          <w:color w:val="000000"/>
          <w:sz w:val="24"/>
          <w:lang w:eastAsia="ru-RU"/>
        </w:rPr>
        <w:t xml:space="preserve">Выпускная бакалаврская квалификационная работа </w:t>
      </w:r>
    </w:p>
    <w:p w:rsidR="00F5072A" w:rsidRPr="00F5072A" w:rsidRDefault="00F5072A" w:rsidP="00F5072A">
      <w:pPr>
        <w:spacing w:after="1246" w:line="360" w:lineRule="auto"/>
        <w:ind w:left="1718" w:right="1718"/>
        <w:contextualSpacing/>
        <w:jc w:val="both"/>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по направлению 41.03.05 - «Международные отношения»</w:t>
      </w:r>
    </w:p>
    <w:p w:rsidR="00F5072A" w:rsidRPr="00F5072A" w:rsidRDefault="00F5072A" w:rsidP="00F5072A">
      <w:pPr>
        <w:spacing w:after="1246" w:line="360" w:lineRule="auto"/>
        <w:ind w:right="1718"/>
        <w:contextualSpacing/>
        <w:jc w:val="both"/>
        <w:rPr>
          <w:rFonts w:ascii="Times New Roman" w:eastAsia="Times New Roman" w:hAnsi="Times New Roman" w:cs="Times New Roman"/>
          <w:color w:val="000000"/>
          <w:sz w:val="24"/>
          <w:lang w:eastAsia="ru-RU"/>
        </w:rPr>
      </w:pPr>
    </w:p>
    <w:p w:rsidR="00F5072A" w:rsidRPr="00F5072A" w:rsidRDefault="00F5072A" w:rsidP="00F5072A">
      <w:pPr>
        <w:spacing w:after="1246" w:line="360" w:lineRule="auto"/>
        <w:ind w:left="1718" w:right="1718"/>
        <w:contextualSpacing/>
        <w:jc w:val="both"/>
        <w:rPr>
          <w:rFonts w:ascii="Times New Roman" w:eastAsia="Times New Roman" w:hAnsi="Times New Roman" w:cs="Times New Roman"/>
          <w:color w:val="000000"/>
          <w:sz w:val="24"/>
          <w:lang w:eastAsia="ru-RU"/>
        </w:rPr>
      </w:pPr>
    </w:p>
    <w:p w:rsidR="00F5072A" w:rsidRPr="00F5072A" w:rsidRDefault="00F5072A" w:rsidP="00F5072A">
      <w:pPr>
        <w:spacing w:after="1246" w:line="240" w:lineRule="atLeast"/>
        <w:ind w:left="1718" w:right="1718"/>
        <w:contextualSpacing/>
        <w:jc w:val="both"/>
        <w:rPr>
          <w:rFonts w:ascii="Times New Roman" w:eastAsia="Times New Roman" w:hAnsi="Times New Roman" w:cs="Times New Roman"/>
          <w:color w:val="000000"/>
          <w:sz w:val="24"/>
          <w:lang w:eastAsia="ru-RU"/>
        </w:rPr>
      </w:pPr>
    </w:p>
    <w:p w:rsidR="00F5072A" w:rsidRPr="00F5072A" w:rsidRDefault="00F5072A" w:rsidP="00F5072A">
      <w:pPr>
        <w:spacing w:after="399" w:line="240" w:lineRule="atLeast"/>
        <w:ind w:left="5040" w:right="1613"/>
        <w:contextualSpacing/>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 xml:space="preserve">  Научный руководитель </w:t>
      </w:r>
      <w:r w:rsidRPr="00F5072A">
        <w:rPr>
          <w:rFonts w:ascii="Times New Roman" w:eastAsia="Times New Roman" w:hAnsi="Times New Roman" w:cs="Times New Roman"/>
          <w:noProof/>
          <w:color w:val="000000"/>
          <w:sz w:val="24"/>
          <w:lang w:eastAsia="ru-RU"/>
        </w:rPr>
        <w:t xml:space="preserve">- </w:t>
      </w:r>
      <w:r w:rsidRPr="00F5072A">
        <w:rPr>
          <w:rFonts w:ascii="Times New Roman" w:eastAsia="Times New Roman" w:hAnsi="Times New Roman" w:cs="Times New Roman"/>
          <w:color w:val="000000"/>
          <w:sz w:val="24"/>
          <w:lang w:eastAsia="ru-RU"/>
        </w:rPr>
        <w:t xml:space="preserve">   </w:t>
      </w:r>
    </w:p>
    <w:p w:rsidR="00F5072A" w:rsidRPr="00F5072A" w:rsidRDefault="00F5072A" w:rsidP="00F5072A">
      <w:pPr>
        <w:spacing w:after="399" w:line="240" w:lineRule="atLeast"/>
        <w:ind w:left="5040" w:right="1613"/>
        <w:contextualSpacing/>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 xml:space="preserve">  кандидат политических  </w:t>
      </w:r>
    </w:p>
    <w:p w:rsidR="00F5072A" w:rsidRPr="00F5072A" w:rsidRDefault="00F5072A" w:rsidP="00F5072A">
      <w:pPr>
        <w:spacing w:after="399" w:line="240" w:lineRule="atLeast"/>
        <w:ind w:left="5040" w:right="1613"/>
        <w:contextualSpacing/>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 xml:space="preserve">  наук, доцент кафедры </w:t>
      </w:r>
    </w:p>
    <w:p w:rsidR="00F5072A" w:rsidRPr="00F5072A" w:rsidRDefault="00F5072A" w:rsidP="00F5072A">
      <w:pPr>
        <w:spacing w:after="399" w:line="240" w:lineRule="atLeast"/>
        <w:ind w:left="5040" w:right="1613"/>
        <w:contextualSpacing/>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 xml:space="preserve">  европейских     </w:t>
      </w:r>
    </w:p>
    <w:p w:rsidR="00F5072A" w:rsidRPr="00F5072A" w:rsidRDefault="00F5072A" w:rsidP="00F5072A">
      <w:pPr>
        <w:spacing w:after="399" w:line="240" w:lineRule="atLeast"/>
        <w:ind w:left="5040" w:right="1613"/>
        <w:contextualSpacing/>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 xml:space="preserve">  исследований</w:t>
      </w:r>
    </w:p>
    <w:p w:rsidR="00F5072A" w:rsidRPr="00F5072A" w:rsidRDefault="00F5072A" w:rsidP="00F5072A">
      <w:pPr>
        <w:spacing w:after="399" w:line="240" w:lineRule="atLeast"/>
        <w:ind w:left="5040" w:right="1613"/>
        <w:contextualSpacing/>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 xml:space="preserve">  О.В. Григорьева</w:t>
      </w:r>
    </w:p>
    <w:p w:rsidR="00F5072A" w:rsidRPr="00F5072A" w:rsidRDefault="00F5072A" w:rsidP="00F5072A">
      <w:pPr>
        <w:spacing w:after="129" w:line="250" w:lineRule="auto"/>
        <w:ind w:left="24" w:right="14"/>
        <w:jc w:val="both"/>
        <w:rPr>
          <w:rFonts w:ascii="Times New Roman" w:eastAsia="Times New Roman" w:hAnsi="Times New Roman" w:cs="Times New Roman"/>
          <w:color w:val="000000"/>
          <w:sz w:val="24"/>
          <w:lang w:eastAsia="ru-RU"/>
        </w:rPr>
      </w:pPr>
    </w:p>
    <w:p w:rsidR="00F5072A" w:rsidRPr="00F5072A" w:rsidRDefault="00F5072A" w:rsidP="00F5072A">
      <w:pPr>
        <w:spacing w:after="129" w:line="250" w:lineRule="auto"/>
        <w:ind w:left="24" w:right="14"/>
        <w:jc w:val="both"/>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Студент:</w:t>
      </w:r>
    </w:p>
    <w:p w:rsidR="00F5072A" w:rsidRPr="00F5072A" w:rsidRDefault="00F5072A" w:rsidP="00F5072A">
      <w:pPr>
        <w:spacing w:after="0" w:line="360" w:lineRule="auto"/>
        <w:contextualSpacing/>
        <w:rPr>
          <w:rFonts w:ascii="Times New Roman" w:eastAsia="Times New Roman" w:hAnsi="Times New Roman" w:cs="Times New Roman"/>
          <w:sz w:val="24"/>
          <w:szCs w:val="24"/>
          <w:lang w:eastAsia="ru-RU"/>
        </w:rPr>
      </w:pPr>
      <w:r w:rsidRPr="00F5072A">
        <w:rPr>
          <w:rFonts w:ascii="Times New Roman" w:eastAsia="Times New Roman" w:hAnsi="Times New Roman" w:cs="Times New Roman"/>
          <w:sz w:val="24"/>
          <w:szCs w:val="24"/>
          <w:lang w:eastAsia="ru-RU"/>
        </w:rPr>
        <w:t>Научный руководитель:</w:t>
      </w:r>
    </w:p>
    <w:p w:rsidR="00F5072A" w:rsidRPr="00F5072A" w:rsidRDefault="00F5072A" w:rsidP="00F5072A">
      <w:pPr>
        <w:spacing w:after="0" w:line="360" w:lineRule="auto"/>
        <w:contextualSpacing/>
        <w:rPr>
          <w:rFonts w:ascii="Times New Roman" w:eastAsia="Times New Roman" w:hAnsi="Times New Roman" w:cs="Times New Roman"/>
          <w:sz w:val="24"/>
          <w:szCs w:val="24"/>
          <w:lang w:eastAsia="ru-RU"/>
        </w:rPr>
      </w:pPr>
      <w:r w:rsidRPr="00F5072A">
        <w:rPr>
          <w:rFonts w:ascii="Times New Roman" w:eastAsia="Times New Roman" w:hAnsi="Times New Roman" w:cs="Times New Roman"/>
          <w:sz w:val="24"/>
          <w:szCs w:val="24"/>
          <w:lang w:eastAsia="ru-RU"/>
        </w:rPr>
        <w:t>Работа представлена на кафедру</w:t>
      </w:r>
    </w:p>
    <w:p w:rsidR="00F5072A" w:rsidRPr="00F5072A" w:rsidRDefault="00F5072A" w:rsidP="00F5072A">
      <w:pPr>
        <w:spacing w:after="0" w:line="360" w:lineRule="auto"/>
        <w:contextualSpacing/>
        <w:rPr>
          <w:rFonts w:ascii="Times New Roman" w:eastAsia="Times New Roman" w:hAnsi="Times New Roman" w:cs="Times New Roman"/>
          <w:sz w:val="24"/>
          <w:szCs w:val="24"/>
          <w:lang w:eastAsia="ru-RU"/>
        </w:rPr>
      </w:pPr>
      <w:r w:rsidRPr="00F5072A">
        <w:rPr>
          <w:rFonts w:ascii="Times New Roman" w:eastAsia="Times New Roman" w:hAnsi="Times New Roman" w:cs="Times New Roman"/>
          <w:sz w:val="24"/>
          <w:szCs w:val="24"/>
          <w:lang w:eastAsia="ru-RU"/>
        </w:rPr>
        <w:t xml:space="preserve">“___” _______________ </w:t>
      </w:r>
      <w:smartTag w:uri="urn:schemas-microsoft-com:office:smarttags" w:element="metricconverter">
        <w:smartTagPr>
          <w:attr w:name="ProductID" w:val="2017 г"/>
        </w:smartTagPr>
        <w:r w:rsidRPr="00F5072A">
          <w:rPr>
            <w:rFonts w:ascii="Times New Roman" w:eastAsia="Times New Roman" w:hAnsi="Times New Roman" w:cs="Times New Roman"/>
            <w:sz w:val="24"/>
            <w:szCs w:val="24"/>
            <w:lang w:eastAsia="ru-RU"/>
          </w:rPr>
          <w:t>2017 г</w:t>
        </w:r>
      </w:smartTag>
      <w:r w:rsidRPr="00F5072A">
        <w:rPr>
          <w:rFonts w:ascii="Times New Roman" w:eastAsia="Times New Roman" w:hAnsi="Times New Roman" w:cs="Times New Roman"/>
          <w:sz w:val="24"/>
          <w:szCs w:val="24"/>
          <w:lang w:eastAsia="ru-RU"/>
        </w:rPr>
        <w:t>.</w:t>
      </w:r>
    </w:p>
    <w:p w:rsidR="00F5072A" w:rsidRPr="00F5072A" w:rsidRDefault="00F5072A" w:rsidP="00F5072A">
      <w:pPr>
        <w:spacing w:after="0" w:line="360" w:lineRule="auto"/>
        <w:contextualSpacing/>
        <w:rPr>
          <w:rFonts w:ascii="Times New Roman" w:eastAsia="Times New Roman" w:hAnsi="Times New Roman" w:cs="Times New Roman"/>
          <w:sz w:val="24"/>
          <w:szCs w:val="24"/>
          <w:lang w:eastAsia="ru-RU"/>
        </w:rPr>
      </w:pPr>
      <w:r w:rsidRPr="00F5072A">
        <w:rPr>
          <w:rFonts w:ascii="Times New Roman" w:eastAsia="Times New Roman" w:hAnsi="Times New Roman" w:cs="Times New Roman"/>
          <w:sz w:val="24"/>
          <w:szCs w:val="24"/>
          <w:lang w:eastAsia="ru-RU"/>
        </w:rPr>
        <w:t>Заведующий кафедрой:</w:t>
      </w:r>
    </w:p>
    <w:p w:rsidR="00F5072A" w:rsidRPr="00F5072A" w:rsidRDefault="00F5072A" w:rsidP="00F5072A">
      <w:pPr>
        <w:spacing w:after="1791" w:line="250" w:lineRule="auto"/>
        <w:ind w:right="14"/>
        <w:jc w:val="both"/>
        <w:rPr>
          <w:rFonts w:ascii="Times New Roman" w:eastAsia="Times New Roman" w:hAnsi="Times New Roman" w:cs="Times New Roman"/>
          <w:color w:val="000000"/>
          <w:sz w:val="24"/>
          <w:lang w:eastAsia="ru-RU"/>
        </w:rPr>
      </w:pPr>
    </w:p>
    <w:p w:rsidR="00F5072A" w:rsidRPr="00F5072A" w:rsidRDefault="00F5072A" w:rsidP="00F5072A">
      <w:pPr>
        <w:spacing w:after="107" w:line="265" w:lineRule="auto"/>
        <w:ind w:left="39" w:right="48" w:hanging="10"/>
        <w:jc w:val="center"/>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Санкт-Петербург</w:t>
      </w:r>
    </w:p>
    <w:p w:rsidR="00995DA0" w:rsidRPr="00F5072A" w:rsidRDefault="00F5072A" w:rsidP="00F5072A">
      <w:pPr>
        <w:spacing w:after="107" w:line="265" w:lineRule="auto"/>
        <w:ind w:left="39" w:right="58" w:hanging="10"/>
        <w:jc w:val="center"/>
        <w:rPr>
          <w:rFonts w:ascii="Times New Roman" w:eastAsia="Times New Roman" w:hAnsi="Times New Roman" w:cs="Times New Roman"/>
          <w:color w:val="000000"/>
          <w:sz w:val="24"/>
          <w:lang w:eastAsia="ru-RU"/>
        </w:rPr>
      </w:pPr>
      <w:r w:rsidRPr="00F5072A">
        <w:rPr>
          <w:rFonts w:ascii="Times New Roman" w:eastAsia="Times New Roman" w:hAnsi="Times New Roman" w:cs="Times New Roman"/>
          <w:color w:val="000000"/>
          <w:sz w:val="24"/>
          <w:lang w:eastAsia="ru-RU"/>
        </w:rPr>
        <w:t>2017</w:t>
      </w:r>
    </w:p>
    <w:sdt>
      <w:sdtPr>
        <w:id w:val="-60581919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E03AEC" w:rsidRPr="00E03AEC" w:rsidRDefault="00E03AEC" w:rsidP="00E03AEC">
          <w:pPr>
            <w:pStyle w:val="ad"/>
            <w:spacing w:line="360" w:lineRule="auto"/>
            <w:contextualSpacing/>
            <w:rPr>
              <w:rFonts w:ascii="Times New Roman" w:hAnsi="Times New Roman" w:cs="Times New Roman"/>
              <w:b/>
              <w:i/>
              <w:color w:val="auto"/>
              <w:sz w:val="24"/>
              <w:szCs w:val="24"/>
            </w:rPr>
          </w:pPr>
          <w:r w:rsidRPr="00E03AEC">
            <w:rPr>
              <w:b/>
              <w:i/>
            </w:rPr>
            <w:t xml:space="preserve">              </w:t>
          </w:r>
          <w:r>
            <w:rPr>
              <w:b/>
              <w:i/>
            </w:rPr>
            <w:t xml:space="preserve">                                          </w:t>
          </w:r>
          <w:r w:rsidRPr="00E03AEC">
            <w:rPr>
              <w:rFonts w:ascii="Times New Roman" w:hAnsi="Times New Roman" w:cs="Times New Roman"/>
              <w:b/>
              <w:i/>
              <w:color w:val="auto"/>
              <w:sz w:val="24"/>
              <w:szCs w:val="24"/>
            </w:rPr>
            <w:t>Оглавление</w:t>
          </w:r>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noProof/>
              <w:sz w:val="24"/>
              <w:szCs w:val="24"/>
              <w:lang w:eastAsia="ru-RU"/>
            </w:rPr>
          </w:pPr>
          <w:r w:rsidRPr="00E03AEC">
            <w:rPr>
              <w:rFonts w:ascii="Times New Roman" w:hAnsi="Times New Roman" w:cs="Times New Roman"/>
              <w:sz w:val="24"/>
              <w:szCs w:val="24"/>
            </w:rPr>
            <w:fldChar w:fldCharType="begin"/>
          </w:r>
          <w:r w:rsidRPr="00E03AEC">
            <w:rPr>
              <w:rFonts w:ascii="Times New Roman" w:hAnsi="Times New Roman" w:cs="Times New Roman"/>
              <w:sz w:val="24"/>
              <w:szCs w:val="24"/>
            </w:rPr>
            <w:instrText xml:space="preserve"> TOC \o "1-3" \h \z \u </w:instrText>
          </w:r>
          <w:r w:rsidRPr="00E03AEC">
            <w:rPr>
              <w:rFonts w:ascii="Times New Roman" w:hAnsi="Times New Roman" w:cs="Times New Roman"/>
              <w:sz w:val="24"/>
              <w:szCs w:val="24"/>
            </w:rPr>
            <w:fldChar w:fldCharType="separate"/>
          </w:r>
          <w:hyperlink w:anchor="_Toc483333154" w:history="1">
            <w:r w:rsidRPr="00E03AEC">
              <w:rPr>
                <w:rStyle w:val="a8"/>
                <w:rFonts w:ascii="Times New Roman" w:hAnsi="Times New Roman" w:cs="Times New Roman"/>
                <w:b/>
                <w:i/>
                <w:noProof/>
                <w:color w:val="auto"/>
                <w:sz w:val="24"/>
                <w:szCs w:val="24"/>
              </w:rPr>
              <w:t>Введение</w:t>
            </w:r>
            <w:r w:rsidRPr="00E03AEC">
              <w:rPr>
                <w:rFonts w:ascii="Times New Roman" w:hAnsi="Times New Roman" w:cs="Times New Roman"/>
                <w:noProof/>
                <w:webHidden/>
                <w:sz w:val="24"/>
                <w:szCs w:val="24"/>
              </w:rPr>
              <w:tab/>
            </w:r>
            <w:r w:rsidRPr="00E03AEC">
              <w:rPr>
                <w:rFonts w:ascii="Times New Roman" w:hAnsi="Times New Roman" w:cs="Times New Roman"/>
                <w:noProof/>
                <w:webHidden/>
                <w:sz w:val="24"/>
                <w:szCs w:val="24"/>
              </w:rPr>
              <w:fldChar w:fldCharType="begin"/>
            </w:r>
            <w:r w:rsidRPr="00E03AEC">
              <w:rPr>
                <w:rFonts w:ascii="Times New Roman" w:hAnsi="Times New Roman" w:cs="Times New Roman"/>
                <w:noProof/>
                <w:webHidden/>
                <w:sz w:val="24"/>
                <w:szCs w:val="24"/>
              </w:rPr>
              <w:instrText xml:space="preserve"> PAGEREF _Toc483333154 \h </w:instrText>
            </w:r>
            <w:r w:rsidRPr="00E03AEC">
              <w:rPr>
                <w:rFonts w:ascii="Times New Roman" w:hAnsi="Times New Roman" w:cs="Times New Roman"/>
                <w:noProof/>
                <w:webHidden/>
                <w:sz w:val="24"/>
                <w:szCs w:val="24"/>
              </w:rPr>
            </w:r>
            <w:r w:rsidRPr="00E03AEC">
              <w:rPr>
                <w:rFonts w:ascii="Times New Roman" w:hAnsi="Times New Roman" w:cs="Times New Roman"/>
                <w:noProof/>
                <w:webHidden/>
                <w:sz w:val="24"/>
                <w:szCs w:val="24"/>
              </w:rPr>
              <w:fldChar w:fldCharType="separate"/>
            </w:r>
            <w:r w:rsidR="00F5072A">
              <w:rPr>
                <w:rFonts w:ascii="Times New Roman" w:hAnsi="Times New Roman" w:cs="Times New Roman"/>
                <w:noProof/>
                <w:webHidden/>
                <w:sz w:val="24"/>
                <w:szCs w:val="24"/>
              </w:rPr>
              <w:t>3</w:t>
            </w:r>
            <w:r w:rsidRPr="00E03AEC">
              <w:rPr>
                <w:rFonts w:ascii="Times New Roman" w:hAnsi="Times New Roman" w:cs="Times New Roman"/>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55" w:history="1">
            <w:r w:rsidRPr="00E03AEC">
              <w:rPr>
                <w:rStyle w:val="a8"/>
                <w:rFonts w:ascii="Times New Roman" w:hAnsi="Times New Roman" w:cs="Times New Roman"/>
                <w:b/>
                <w:i/>
                <w:noProof/>
                <w:color w:val="auto"/>
                <w:sz w:val="24"/>
                <w:szCs w:val="24"/>
              </w:rPr>
              <w:t>Глава 1. Теоретические аспекты экономической безопасности</w:t>
            </w:r>
            <w:r w:rsidRPr="00E03AEC">
              <w:rPr>
                <w:rStyle w:val="a8"/>
                <w:rFonts w:ascii="Times New Roman" w:hAnsi="Times New Roman" w:cs="Times New Roman"/>
                <w:i/>
                <w:noProof/>
                <w:color w:val="auto"/>
                <w:sz w:val="24"/>
                <w:szCs w:val="24"/>
              </w:rPr>
              <w:t>.</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_Toc483333155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7</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left" w:pos="660"/>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56" w:history="1">
            <w:r w:rsidRPr="00E03AEC">
              <w:rPr>
                <w:rStyle w:val="a8"/>
                <w:rFonts w:ascii="Times New Roman" w:hAnsi="Times New Roman" w:cs="Times New Roman"/>
                <w:i/>
                <w:noProof/>
                <w:color w:val="auto"/>
                <w:sz w:val="24"/>
                <w:szCs w:val="24"/>
              </w:rPr>
              <w:t>1.1.</w:t>
            </w:r>
            <w:r w:rsidRPr="00E03AEC">
              <w:rPr>
                <w:rFonts w:ascii="Times New Roman" w:eastAsiaTheme="minorEastAsia" w:hAnsi="Times New Roman" w:cs="Times New Roman"/>
                <w:i/>
                <w:noProof/>
                <w:sz w:val="24"/>
                <w:szCs w:val="24"/>
                <w:lang w:eastAsia="ru-RU"/>
              </w:rPr>
              <w:tab/>
            </w:r>
            <w:r w:rsidRPr="00E03AEC">
              <w:rPr>
                <w:rStyle w:val="a8"/>
                <w:rFonts w:ascii="Times New Roman" w:hAnsi="Times New Roman" w:cs="Times New Roman"/>
                <w:i/>
                <w:noProof/>
                <w:color w:val="auto"/>
                <w:sz w:val="24"/>
                <w:szCs w:val="24"/>
              </w:rPr>
              <w:t>Понятие, сущность экономической безопасности.</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_Toc483333156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7</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left" w:pos="660"/>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57" w:history="1">
            <w:r w:rsidRPr="00E03AEC">
              <w:rPr>
                <w:rStyle w:val="a8"/>
                <w:rFonts w:ascii="Times New Roman" w:hAnsi="Times New Roman" w:cs="Times New Roman"/>
                <w:i/>
                <w:noProof/>
                <w:color w:val="auto"/>
                <w:sz w:val="24"/>
                <w:szCs w:val="24"/>
              </w:rPr>
              <w:t>1.2.</w:t>
            </w:r>
            <w:r w:rsidRPr="00E03AEC">
              <w:rPr>
                <w:rFonts w:ascii="Times New Roman" w:eastAsiaTheme="minorEastAsia" w:hAnsi="Times New Roman" w:cs="Times New Roman"/>
                <w:i/>
                <w:noProof/>
                <w:sz w:val="24"/>
                <w:szCs w:val="24"/>
                <w:lang w:eastAsia="ru-RU"/>
              </w:rPr>
              <w:tab/>
            </w:r>
            <w:r w:rsidRPr="00E03AEC">
              <w:rPr>
                <w:rStyle w:val="a8"/>
                <w:rFonts w:ascii="Times New Roman" w:hAnsi="Times New Roman" w:cs="Times New Roman"/>
                <w:i/>
                <w:noProof/>
                <w:color w:val="auto"/>
                <w:sz w:val="24"/>
                <w:szCs w:val="24"/>
              </w:rPr>
              <w:t>Теории и подходы к изучению экономической безопасности.</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_Toc483333157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11</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left" w:pos="660"/>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58" w:history="1">
            <w:r w:rsidRPr="00E03AEC">
              <w:rPr>
                <w:rStyle w:val="a8"/>
                <w:rFonts w:ascii="Times New Roman" w:hAnsi="Times New Roman" w:cs="Times New Roman"/>
                <w:i/>
                <w:noProof/>
                <w:color w:val="auto"/>
                <w:sz w:val="24"/>
                <w:szCs w:val="24"/>
              </w:rPr>
              <w:t>1.3.</w:t>
            </w:r>
            <w:r w:rsidRPr="00E03AEC">
              <w:rPr>
                <w:rFonts w:ascii="Times New Roman" w:eastAsiaTheme="minorEastAsia" w:hAnsi="Times New Roman" w:cs="Times New Roman"/>
                <w:i/>
                <w:noProof/>
                <w:sz w:val="24"/>
                <w:szCs w:val="24"/>
                <w:lang w:eastAsia="ru-RU"/>
              </w:rPr>
              <w:tab/>
            </w:r>
            <w:r w:rsidRPr="00E03AEC">
              <w:rPr>
                <w:rStyle w:val="a8"/>
                <w:rFonts w:ascii="Times New Roman" w:hAnsi="Times New Roman" w:cs="Times New Roman"/>
                <w:i/>
                <w:noProof/>
                <w:color w:val="auto"/>
                <w:sz w:val="24"/>
                <w:szCs w:val="24"/>
              </w:rPr>
              <w:t>Социальная безопасность: специфический опыт Королевства Норвегия.</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_Toc483333158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23</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noProof/>
              <w:sz w:val="24"/>
              <w:szCs w:val="24"/>
              <w:lang w:eastAsia="ru-RU"/>
            </w:rPr>
          </w:pPr>
          <w:hyperlink w:anchor="_Toc483333159" w:history="1">
            <w:r w:rsidRPr="00E03AEC">
              <w:rPr>
                <w:rStyle w:val="a8"/>
                <w:rFonts w:ascii="Times New Roman" w:hAnsi="Times New Roman" w:cs="Times New Roman"/>
                <w:b/>
                <w:i/>
                <w:noProof/>
                <w:color w:val="auto"/>
                <w:sz w:val="24"/>
                <w:szCs w:val="24"/>
              </w:rPr>
              <w:t>Глава 2. Политико-правовые механизмы регулирования экономической безопасности Королевства Норвегия: внутренние и внешние факторы</w:t>
            </w:r>
            <w:r w:rsidRPr="00E03AEC">
              <w:rPr>
                <w:rStyle w:val="a8"/>
                <w:rFonts w:ascii="Times New Roman" w:hAnsi="Times New Roman" w:cs="Times New Roman"/>
                <w:noProof/>
                <w:color w:val="auto"/>
                <w:sz w:val="24"/>
                <w:szCs w:val="24"/>
              </w:rPr>
              <w:t>.</w:t>
            </w:r>
            <w:r w:rsidRPr="00E03AEC">
              <w:rPr>
                <w:rFonts w:ascii="Times New Roman" w:hAnsi="Times New Roman" w:cs="Times New Roman"/>
                <w:noProof/>
                <w:webHidden/>
                <w:sz w:val="24"/>
                <w:szCs w:val="24"/>
              </w:rPr>
              <w:tab/>
            </w:r>
            <w:r w:rsidRPr="00E03AEC">
              <w:rPr>
                <w:rFonts w:ascii="Times New Roman" w:hAnsi="Times New Roman" w:cs="Times New Roman"/>
                <w:noProof/>
                <w:webHidden/>
                <w:sz w:val="24"/>
                <w:szCs w:val="24"/>
              </w:rPr>
              <w:fldChar w:fldCharType="begin"/>
            </w:r>
            <w:r w:rsidRPr="00E03AEC">
              <w:rPr>
                <w:rFonts w:ascii="Times New Roman" w:hAnsi="Times New Roman" w:cs="Times New Roman"/>
                <w:noProof/>
                <w:webHidden/>
                <w:sz w:val="24"/>
                <w:szCs w:val="24"/>
              </w:rPr>
              <w:instrText xml:space="preserve"> PAGEREF _Toc483333159 \h </w:instrText>
            </w:r>
            <w:r w:rsidRPr="00E03AEC">
              <w:rPr>
                <w:rFonts w:ascii="Times New Roman" w:hAnsi="Times New Roman" w:cs="Times New Roman"/>
                <w:noProof/>
                <w:webHidden/>
                <w:sz w:val="24"/>
                <w:szCs w:val="24"/>
              </w:rPr>
            </w:r>
            <w:r w:rsidRPr="00E03AEC">
              <w:rPr>
                <w:rFonts w:ascii="Times New Roman" w:hAnsi="Times New Roman" w:cs="Times New Roman"/>
                <w:noProof/>
                <w:webHidden/>
                <w:sz w:val="24"/>
                <w:szCs w:val="24"/>
              </w:rPr>
              <w:fldChar w:fldCharType="separate"/>
            </w:r>
            <w:r w:rsidR="00F5072A">
              <w:rPr>
                <w:rFonts w:ascii="Times New Roman" w:hAnsi="Times New Roman" w:cs="Times New Roman"/>
                <w:noProof/>
                <w:webHidden/>
                <w:sz w:val="24"/>
                <w:szCs w:val="24"/>
              </w:rPr>
              <w:t>27</w:t>
            </w:r>
            <w:r w:rsidRPr="00E03AEC">
              <w:rPr>
                <w:rFonts w:ascii="Times New Roman" w:hAnsi="Times New Roman" w:cs="Times New Roman"/>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noProof/>
              <w:sz w:val="24"/>
              <w:szCs w:val="24"/>
              <w:lang w:eastAsia="ru-RU"/>
            </w:rPr>
          </w:pPr>
          <w:hyperlink w:anchor="_Toc483333160" w:history="1">
            <w:r w:rsidRPr="00E03AEC">
              <w:rPr>
                <w:rStyle w:val="a8"/>
                <w:rFonts w:ascii="Times New Roman" w:hAnsi="Times New Roman" w:cs="Times New Roman"/>
                <w:noProof/>
                <w:color w:val="auto"/>
                <w:sz w:val="24"/>
                <w:szCs w:val="24"/>
              </w:rPr>
              <w:t>2.1. Экономическая безопасность торгового пространства Европейского Союза</w:t>
            </w:r>
            <w:r w:rsidRPr="00E03AEC">
              <w:rPr>
                <w:rFonts w:ascii="Times New Roman" w:hAnsi="Times New Roman" w:cs="Times New Roman"/>
                <w:noProof/>
                <w:webHidden/>
                <w:sz w:val="24"/>
                <w:szCs w:val="24"/>
              </w:rPr>
              <w:tab/>
            </w:r>
            <w:r w:rsidRPr="00E03AEC">
              <w:rPr>
                <w:rFonts w:ascii="Times New Roman" w:hAnsi="Times New Roman" w:cs="Times New Roman"/>
                <w:noProof/>
                <w:webHidden/>
                <w:sz w:val="24"/>
                <w:szCs w:val="24"/>
              </w:rPr>
              <w:fldChar w:fldCharType="begin"/>
            </w:r>
            <w:r w:rsidRPr="00E03AEC">
              <w:rPr>
                <w:rFonts w:ascii="Times New Roman" w:hAnsi="Times New Roman" w:cs="Times New Roman"/>
                <w:noProof/>
                <w:webHidden/>
                <w:sz w:val="24"/>
                <w:szCs w:val="24"/>
              </w:rPr>
              <w:instrText xml:space="preserve"> PAGEREF _Toc483333160 \h </w:instrText>
            </w:r>
            <w:r w:rsidRPr="00E03AEC">
              <w:rPr>
                <w:rFonts w:ascii="Times New Roman" w:hAnsi="Times New Roman" w:cs="Times New Roman"/>
                <w:noProof/>
                <w:webHidden/>
                <w:sz w:val="24"/>
                <w:szCs w:val="24"/>
              </w:rPr>
            </w:r>
            <w:r w:rsidRPr="00E03AEC">
              <w:rPr>
                <w:rFonts w:ascii="Times New Roman" w:hAnsi="Times New Roman" w:cs="Times New Roman"/>
                <w:noProof/>
                <w:webHidden/>
                <w:sz w:val="24"/>
                <w:szCs w:val="24"/>
              </w:rPr>
              <w:fldChar w:fldCharType="separate"/>
            </w:r>
            <w:r w:rsidR="00F5072A">
              <w:rPr>
                <w:rFonts w:ascii="Times New Roman" w:hAnsi="Times New Roman" w:cs="Times New Roman"/>
                <w:noProof/>
                <w:webHidden/>
                <w:sz w:val="24"/>
                <w:szCs w:val="24"/>
              </w:rPr>
              <w:t>27</w:t>
            </w:r>
            <w:r w:rsidRPr="00E03AEC">
              <w:rPr>
                <w:rFonts w:ascii="Times New Roman" w:hAnsi="Times New Roman" w:cs="Times New Roman"/>
                <w:noProof/>
                <w:webHidden/>
                <w:sz w:val="24"/>
                <w:szCs w:val="24"/>
              </w:rPr>
              <w:fldChar w:fldCharType="end"/>
            </w:r>
          </w:hyperlink>
        </w:p>
        <w:p w:rsidR="00E03AEC" w:rsidRPr="00E03AEC" w:rsidRDefault="00E03AEC" w:rsidP="00E03AEC">
          <w:pPr>
            <w:pStyle w:val="11"/>
            <w:tabs>
              <w:tab w:val="left" w:pos="880"/>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61" w:history="1">
            <w:r w:rsidRPr="00E03AEC">
              <w:rPr>
                <w:rStyle w:val="a8"/>
                <w:rFonts w:ascii="Times New Roman" w:hAnsi="Times New Roman" w:cs="Times New Roman"/>
                <w:i/>
                <w:noProof/>
                <w:color w:val="auto"/>
                <w:sz w:val="24"/>
                <w:szCs w:val="24"/>
              </w:rPr>
              <w:t>2.1.1.</w:t>
            </w:r>
            <w:r w:rsidRPr="00E03AEC">
              <w:rPr>
                <w:rFonts w:ascii="Times New Roman" w:eastAsiaTheme="minorEastAsia" w:hAnsi="Times New Roman" w:cs="Times New Roman"/>
                <w:i/>
                <w:noProof/>
                <w:sz w:val="24"/>
                <w:szCs w:val="24"/>
                <w:lang w:eastAsia="ru-RU"/>
              </w:rPr>
              <w:tab/>
            </w:r>
            <w:r w:rsidRPr="00E03AEC">
              <w:rPr>
                <w:rStyle w:val="a8"/>
                <w:rFonts w:ascii="Times New Roman" w:hAnsi="Times New Roman" w:cs="Times New Roman"/>
                <w:i/>
                <w:noProof/>
                <w:color w:val="auto"/>
                <w:sz w:val="24"/>
                <w:szCs w:val="24"/>
              </w:rPr>
              <w:t>Сфера торговли европейского пространства.</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_Toc483333161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27</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62" w:history="1">
            <w:r w:rsidRPr="00E03AEC">
              <w:rPr>
                <w:rStyle w:val="a8"/>
                <w:rFonts w:ascii="Times New Roman" w:hAnsi="Times New Roman" w:cs="Times New Roman"/>
                <w:i/>
                <w:noProof/>
                <w:color w:val="auto"/>
                <w:sz w:val="24"/>
                <w:szCs w:val="24"/>
              </w:rPr>
              <w:t xml:space="preserve">2.1.2. </w:t>
            </w:r>
            <w:r>
              <w:rPr>
                <w:rStyle w:val="a8"/>
                <w:rFonts w:ascii="Times New Roman" w:hAnsi="Times New Roman" w:cs="Times New Roman"/>
                <w:i/>
                <w:noProof/>
                <w:color w:val="auto"/>
                <w:sz w:val="24"/>
                <w:szCs w:val="24"/>
              </w:rPr>
              <w:t xml:space="preserve">     </w:t>
            </w:r>
            <w:r w:rsidRPr="00E03AEC">
              <w:rPr>
                <w:rStyle w:val="a8"/>
                <w:rFonts w:ascii="Times New Roman" w:hAnsi="Times New Roman" w:cs="Times New Roman"/>
                <w:i/>
                <w:noProof/>
                <w:color w:val="auto"/>
                <w:sz w:val="24"/>
                <w:szCs w:val="24"/>
              </w:rPr>
              <w:t>Доступ не членов Европейского Союза к инвестициям, рынкам и технологиям. Правовое урегулирование.</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_Toc483333162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31</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63" w:history="1">
            <w:r w:rsidRPr="00E03AEC">
              <w:rPr>
                <w:rStyle w:val="a8"/>
                <w:rFonts w:ascii="Times New Roman" w:hAnsi="Times New Roman" w:cs="Times New Roman"/>
                <w:noProof/>
                <w:color w:val="auto"/>
                <w:sz w:val="24"/>
                <w:szCs w:val="24"/>
              </w:rPr>
              <w:t>2.2.  Корреляция нормативно-правовой базы Европейского Союза и национального законодательства Королевства Норвегия в сфере экономической безопасности</w:t>
            </w:r>
            <w:r w:rsidRPr="00E03AEC">
              <w:rPr>
                <w:rStyle w:val="a8"/>
                <w:rFonts w:ascii="Times New Roman" w:hAnsi="Times New Roman" w:cs="Times New Roman"/>
                <w:i/>
                <w:noProof/>
                <w:color w:val="auto"/>
                <w:sz w:val="24"/>
                <w:szCs w:val="24"/>
              </w:rPr>
              <w:t>.</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_Toc483333163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36</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64" w:history="1">
            <w:r w:rsidRPr="00E03AEC">
              <w:rPr>
                <w:rStyle w:val="a8"/>
                <w:rFonts w:ascii="Times New Roman" w:hAnsi="Times New Roman" w:cs="Times New Roman"/>
                <w:i/>
                <w:noProof/>
                <w:color w:val="auto"/>
                <w:sz w:val="24"/>
                <w:szCs w:val="24"/>
              </w:rPr>
              <w:t>2.2.1. Нормативно-правовая база экономического сектора Королевства Норвегия.</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_Toc483333164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36</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65" w:history="1">
            <w:r w:rsidRPr="00E03AEC">
              <w:rPr>
                <w:rStyle w:val="a8"/>
                <w:rFonts w:ascii="Times New Roman" w:hAnsi="Times New Roman" w:cs="Times New Roman"/>
                <w:i/>
                <w:noProof/>
                <w:color w:val="auto"/>
                <w:sz w:val="24"/>
                <w:szCs w:val="24"/>
              </w:rPr>
              <w:t>2.2.2. Соответствие и корреляция внутренних аспектов Европейского союза и Королевства Норвегия в вопросе экономической безопасности.</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_Toc483333165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46</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noProof/>
              <w:sz w:val="24"/>
              <w:szCs w:val="24"/>
              <w:lang w:eastAsia="ru-RU"/>
            </w:rPr>
          </w:pPr>
          <w:hyperlink w:anchor="_Toc483333166" w:history="1">
            <w:r w:rsidRPr="00E03AEC">
              <w:rPr>
                <w:rStyle w:val="a8"/>
                <w:rFonts w:ascii="Times New Roman" w:hAnsi="Times New Roman" w:cs="Times New Roman"/>
                <w:noProof/>
                <w:color w:val="auto"/>
                <w:sz w:val="24"/>
                <w:szCs w:val="24"/>
              </w:rPr>
              <w:t>2.3. Внутренние факторы экономической безопасности Королевства Норвегия.</w:t>
            </w:r>
            <w:r w:rsidRPr="00E03AEC">
              <w:rPr>
                <w:rFonts w:ascii="Times New Roman" w:hAnsi="Times New Roman" w:cs="Times New Roman"/>
                <w:noProof/>
                <w:webHidden/>
                <w:sz w:val="24"/>
                <w:szCs w:val="24"/>
              </w:rPr>
              <w:tab/>
            </w:r>
            <w:r w:rsidRPr="00E03AEC">
              <w:rPr>
                <w:rFonts w:ascii="Times New Roman" w:hAnsi="Times New Roman" w:cs="Times New Roman"/>
                <w:noProof/>
                <w:webHidden/>
                <w:sz w:val="24"/>
                <w:szCs w:val="24"/>
              </w:rPr>
              <w:fldChar w:fldCharType="begin"/>
            </w:r>
            <w:r w:rsidRPr="00E03AEC">
              <w:rPr>
                <w:rFonts w:ascii="Times New Roman" w:hAnsi="Times New Roman" w:cs="Times New Roman"/>
                <w:noProof/>
                <w:webHidden/>
                <w:sz w:val="24"/>
                <w:szCs w:val="24"/>
              </w:rPr>
              <w:instrText xml:space="preserve"> PAGEREF _Toc483333166 \h </w:instrText>
            </w:r>
            <w:r w:rsidRPr="00E03AEC">
              <w:rPr>
                <w:rFonts w:ascii="Times New Roman" w:hAnsi="Times New Roman" w:cs="Times New Roman"/>
                <w:noProof/>
                <w:webHidden/>
                <w:sz w:val="24"/>
                <w:szCs w:val="24"/>
              </w:rPr>
            </w:r>
            <w:r w:rsidRPr="00E03AEC">
              <w:rPr>
                <w:rFonts w:ascii="Times New Roman" w:hAnsi="Times New Roman" w:cs="Times New Roman"/>
                <w:noProof/>
                <w:webHidden/>
                <w:sz w:val="24"/>
                <w:szCs w:val="24"/>
              </w:rPr>
              <w:fldChar w:fldCharType="separate"/>
            </w:r>
            <w:r w:rsidR="00F5072A">
              <w:rPr>
                <w:rFonts w:ascii="Times New Roman" w:hAnsi="Times New Roman" w:cs="Times New Roman"/>
                <w:noProof/>
                <w:webHidden/>
                <w:sz w:val="24"/>
                <w:szCs w:val="24"/>
              </w:rPr>
              <w:t>49</w:t>
            </w:r>
            <w:r w:rsidRPr="00E03AEC">
              <w:rPr>
                <w:rFonts w:ascii="Times New Roman" w:hAnsi="Times New Roman" w:cs="Times New Roman"/>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67" w:history="1">
            <w:r w:rsidRPr="00E03AEC">
              <w:rPr>
                <w:rStyle w:val="a8"/>
                <w:rFonts w:ascii="Times New Roman" w:hAnsi="Times New Roman" w:cs="Times New Roman"/>
                <w:i/>
                <w:noProof/>
                <w:color w:val="auto"/>
                <w:sz w:val="24"/>
                <w:szCs w:val="24"/>
              </w:rPr>
              <w:t>2.3.1. Влияние политики государства благосостояния на экономическую безопасность государства.</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_Toc483333167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49</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68" w:history="1">
            <w:r w:rsidRPr="00E03AEC">
              <w:rPr>
                <w:rStyle w:val="a8"/>
                <w:rFonts w:ascii="Times New Roman" w:hAnsi="Times New Roman" w:cs="Times New Roman"/>
                <w:i/>
                <w:noProof/>
                <w:color w:val="auto"/>
                <w:sz w:val="24"/>
                <w:szCs w:val="24"/>
              </w:rPr>
              <w:t>2.3.2. Политико-правовая база экономической безопасности Королевства Норвегия.</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_Toc483333168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54</w:t>
            </w:r>
            <w:r w:rsidRPr="00E03AEC">
              <w:rPr>
                <w:rFonts w:ascii="Times New Roman" w:hAnsi="Times New Roman" w:cs="Times New Roman"/>
                <w:i/>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noProof/>
              <w:sz w:val="24"/>
              <w:szCs w:val="24"/>
              <w:lang w:eastAsia="ru-RU"/>
            </w:rPr>
          </w:pPr>
          <w:hyperlink w:anchor="_Toc483333169" w:history="1">
            <w:r w:rsidRPr="00E03AEC">
              <w:rPr>
                <w:rStyle w:val="a8"/>
                <w:rFonts w:ascii="Times New Roman" w:eastAsia="Times New Roman" w:hAnsi="Times New Roman" w:cs="Times New Roman"/>
                <w:b/>
                <w:i/>
                <w:noProof/>
                <w:color w:val="auto"/>
                <w:sz w:val="24"/>
                <w:szCs w:val="24"/>
                <w:lang w:eastAsia="ru-RU"/>
              </w:rPr>
              <w:t>Заключение</w:t>
            </w:r>
            <w:r w:rsidRPr="00E03AEC">
              <w:rPr>
                <w:rFonts w:ascii="Times New Roman" w:hAnsi="Times New Roman" w:cs="Times New Roman"/>
                <w:noProof/>
                <w:webHidden/>
                <w:sz w:val="24"/>
                <w:szCs w:val="24"/>
              </w:rPr>
              <w:tab/>
            </w:r>
            <w:r w:rsidRPr="00E03AEC">
              <w:rPr>
                <w:rFonts w:ascii="Times New Roman" w:hAnsi="Times New Roman" w:cs="Times New Roman"/>
                <w:noProof/>
                <w:webHidden/>
                <w:sz w:val="24"/>
                <w:szCs w:val="24"/>
              </w:rPr>
              <w:fldChar w:fldCharType="begin"/>
            </w:r>
            <w:r w:rsidRPr="00E03AEC">
              <w:rPr>
                <w:rFonts w:ascii="Times New Roman" w:hAnsi="Times New Roman" w:cs="Times New Roman"/>
                <w:noProof/>
                <w:webHidden/>
                <w:sz w:val="24"/>
                <w:szCs w:val="24"/>
              </w:rPr>
              <w:instrText xml:space="preserve"> PAGEREF _Toc483333169 \h </w:instrText>
            </w:r>
            <w:r w:rsidRPr="00E03AEC">
              <w:rPr>
                <w:rFonts w:ascii="Times New Roman" w:hAnsi="Times New Roman" w:cs="Times New Roman"/>
                <w:noProof/>
                <w:webHidden/>
                <w:sz w:val="24"/>
                <w:szCs w:val="24"/>
              </w:rPr>
            </w:r>
            <w:r w:rsidRPr="00E03AEC">
              <w:rPr>
                <w:rFonts w:ascii="Times New Roman" w:hAnsi="Times New Roman" w:cs="Times New Roman"/>
                <w:noProof/>
                <w:webHidden/>
                <w:sz w:val="24"/>
                <w:szCs w:val="24"/>
              </w:rPr>
              <w:fldChar w:fldCharType="separate"/>
            </w:r>
            <w:r w:rsidR="00F5072A">
              <w:rPr>
                <w:rFonts w:ascii="Times New Roman" w:hAnsi="Times New Roman" w:cs="Times New Roman"/>
                <w:noProof/>
                <w:webHidden/>
                <w:sz w:val="24"/>
                <w:szCs w:val="24"/>
              </w:rPr>
              <w:t>58</w:t>
            </w:r>
            <w:r w:rsidRPr="00E03AEC">
              <w:rPr>
                <w:rFonts w:ascii="Times New Roman" w:hAnsi="Times New Roman" w:cs="Times New Roman"/>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noProof/>
              <w:sz w:val="24"/>
              <w:szCs w:val="24"/>
              <w:lang w:eastAsia="ru-RU"/>
            </w:rPr>
          </w:pPr>
          <w:hyperlink w:anchor="_Toc483333170" w:history="1">
            <w:r w:rsidRPr="00E03AEC">
              <w:rPr>
                <w:rStyle w:val="a8"/>
                <w:rFonts w:ascii="Times New Roman" w:eastAsiaTheme="majorEastAsia" w:hAnsi="Times New Roman" w:cs="Times New Roman"/>
                <w:b/>
                <w:i/>
                <w:noProof/>
                <w:color w:val="auto"/>
                <w:sz w:val="24"/>
                <w:szCs w:val="24"/>
              </w:rPr>
              <w:t>Список источников и литературы</w:t>
            </w:r>
            <w:r w:rsidRPr="00E03AEC">
              <w:rPr>
                <w:rFonts w:ascii="Times New Roman" w:hAnsi="Times New Roman" w:cs="Times New Roman"/>
                <w:noProof/>
                <w:webHidden/>
                <w:sz w:val="24"/>
                <w:szCs w:val="24"/>
              </w:rPr>
              <w:tab/>
            </w:r>
            <w:r w:rsidRPr="00E03AEC">
              <w:rPr>
                <w:rFonts w:ascii="Times New Roman" w:hAnsi="Times New Roman" w:cs="Times New Roman"/>
                <w:noProof/>
                <w:webHidden/>
                <w:sz w:val="24"/>
                <w:szCs w:val="24"/>
              </w:rPr>
              <w:fldChar w:fldCharType="begin"/>
            </w:r>
            <w:r w:rsidRPr="00E03AEC">
              <w:rPr>
                <w:rFonts w:ascii="Times New Roman" w:hAnsi="Times New Roman" w:cs="Times New Roman"/>
                <w:noProof/>
                <w:webHidden/>
                <w:sz w:val="24"/>
                <w:szCs w:val="24"/>
              </w:rPr>
              <w:instrText xml:space="preserve"> PAGEREF _Toc483333170 \h </w:instrText>
            </w:r>
            <w:r w:rsidRPr="00E03AEC">
              <w:rPr>
                <w:rFonts w:ascii="Times New Roman" w:hAnsi="Times New Roman" w:cs="Times New Roman"/>
                <w:noProof/>
                <w:webHidden/>
                <w:sz w:val="24"/>
                <w:szCs w:val="24"/>
              </w:rPr>
            </w:r>
            <w:r w:rsidRPr="00E03AEC">
              <w:rPr>
                <w:rFonts w:ascii="Times New Roman" w:hAnsi="Times New Roman" w:cs="Times New Roman"/>
                <w:noProof/>
                <w:webHidden/>
                <w:sz w:val="24"/>
                <w:szCs w:val="24"/>
              </w:rPr>
              <w:fldChar w:fldCharType="separate"/>
            </w:r>
            <w:r w:rsidR="00F5072A">
              <w:rPr>
                <w:rFonts w:ascii="Times New Roman" w:hAnsi="Times New Roman" w:cs="Times New Roman"/>
                <w:noProof/>
                <w:webHidden/>
                <w:sz w:val="24"/>
                <w:szCs w:val="24"/>
              </w:rPr>
              <w:t>61</w:t>
            </w:r>
            <w:r w:rsidRPr="00E03AEC">
              <w:rPr>
                <w:rFonts w:ascii="Times New Roman" w:hAnsi="Times New Roman" w:cs="Times New Roman"/>
                <w:noProof/>
                <w:webHidden/>
                <w:sz w:val="24"/>
                <w:szCs w:val="24"/>
              </w:rPr>
              <w:fldChar w:fldCharType="end"/>
            </w:r>
          </w:hyperlink>
        </w:p>
        <w:p w:rsidR="00E03AEC" w:rsidRPr="00E03AEC" w:rsidRDefault="00E03AEC" w:rsidP="00E03AEC">
          <w:pPr>
            <w:pStyle w:val="11"/>
            <w:tabs>
              <w:tab w:val="right" w:leader="dot" w:pos="9345"/>
            </w:tabs>
            <w:spacing w:line="360" w:lineRule="auto"/>
            <w:contextualSpacing/>
            <w:rPr>
              <w:rFonts w:ascii="Times New Roman" w:eastAsiaTheme="minorEastAsia" w:hAnsi="Times New Roman" w:cs="Times New Roman"/>
              <w:i/>
              <w:noProof/>
              <w:sz w:val="24"/>
              <w:szCs w:val="24"/>
              <w:lang w:eastAsia="ru-RU"/>
            </w:rPr>
          </w:pPr>
          <w:hyperlink w:anchor="_Toc483333171" w:history="1">
            <w:r>
              <w:rPr>
                <w:rStyle w:val="a8"/>
                <w:rFonts w:ascii="Times New Roman" w:hAnsi="Times New Roman" w:cs="Times New Roman"/>
                <w:b/>
                <w:i/>
                <w:noProof/>
                <w:color w:val="auto"/>
                <w:sz w:val="24"/>
                <w:szCs w:val="24"/>
              </w:rPr>
              <w:t>Приложение</w:t>
            </w:r>
            <w:r w:rsidRPr="00E03AEC">
              <w:rPr>
                <w:rStyle w:val="a8"/>
                <w:rFonts w:ascii="Times New Roman" w:hAnsi="Times New Roman" w:cs="Times New Roman"/>
                <w:i/>
                <w:noProof/>
                <w:color w:val="auto"/>
                <w:sz w:val="24"/>
                <w:szCs w:val="24"/>
              </w:rPr>
              <w:t>.</w:t>
            </w:r>
            <w:r w:rsidRPr="00E03AEC">
              <w:rPr>
                <w:rFonts w:ascii="Times New Roman" w:hAnsi="Times New Roman" w:cs="Times New Roman"/>
                <w:i/>
                <w:noProof/>
                <w:webHidden/>
                <w:sz w:val="24"/>
                <w:szCs w:val="24"/>
              </w:rPr>
              <w:tab/>
            </w:r>
            <w:r w:rsidRPr="00E03AEC">
              <w:rPr>
                <w:rFonts w:ascii="Times New Roman" w:hAnsi="Times New Roman" w:cs="Times New Roman"/>
                <w:i/>
                <w:noProof/>
                <w:webHidden/>
                <w:sz w:val="24"/>
                <w:szCs w:val="24"/>
              </w:rPr>
              <w:fldChar w:fldCharType="begin"/>
            </w:r>
            <w:r w:rsidRPr="00E03AEC">
              <w:rPr>
                <w:rFonts w:ascii="Times New Roman" w:hAnsi="Times New Roman" w:cs="Times New Roman"/>
                <w:i/>
                <w:noProof/>
                <w:webHidden/>
                <w:sz w:val="24"/>
                <w:szCs w:val="24"/>
              </w:rPr>
              <w:instrText xml:space="preserve"> PAGEREF _Toc483333171 \h </w:instrText>
            </w:r>
            <w:r w:rsidRPr="00E03AEC">
              <w:rPr>
                <w:rFonts w:ascii="Times New Roman" w:hAnsi="Times New Roman" w:cs="Times New Roman"/>
                <w:i/>
                <w:noProof/>
                <w:webHidden/>
                <w:sz w:val="24"/>
                <w:szCs w:val="24"/>
              </w:rPr>
            </w:r>
            <w:r w:rsidRPr="00E03AEC">
              <w:rPr>
                <w:rFonts w:ascii="Times New Roman" w:hAnsi="Times New Roman" w:cs="Times New Roman"/>
                <w:i/>
                <w:noProof/>
                <w:webHidden/>
                <w:sz w:val="24"/>
                <w:szCs w:val="24"/>
              </w:rPr>
              <w:fldChar w:fldCharType="separate"/>
            </w:r>
            <w:r w:rsidR="00F5072A">
              <w:rPr>
                <w:rFonts w:ascii="Times New Roman" w:hAnsi="Times New Roman" w:cs="Times New Roman"/>
                <w:i/>
                <w:noProof/>
                <w:webHidden/>
                <w:sz w:val="24"/>
                <w:szCs w:val="24"/>
              </w:rPr>
              <w:t>70</w:t>
            </w:r>
            <w:r w:rsidRPr="00E03AEC">
              <w:rPr>
                <w:rFonts w:ascii="Times New Roman" w:hAnsi="Times New Roman" w:cs="Times New Roman"/>
                <w:i/>
                <w:noProof/>
                <w:webHidden/>
                <w:sz w:val="24"/>
                <w:szCs w:val="24"/>
              </w:rPr>
              <w:fldChar w:fldCharType="end"/>
            </w:r>
          </w:hyperlink>
        </w:p>
        <w:p w:rsidR="00E03AEC" w:rsidRDefault="00E03AEC" w:rsidP="00E03AEC">
          <w:pPr>
            <w:spacing w:line="360" w:lineRule="auto"/>
            <w:contextualSpacing/>
          </w:pPr>
          <w:r w:rsidRPr="00E03AEC">
            <w:rPr>
              <w:rFonts w:ascii="Times New Roman" w:hAnsi="Times New Roman" w:cs="Times New Roman"/>
              <w:b/>
              <w:bCs/>
              <w:sz w:val="24"/>
              <w:szCs w:val="24"/>
            </w:rPr>
            <w:fldChar w:fldCharType="end"/>
          </w:r>
        </w:p>
      </w:sdtContent>
    </w:sdt>
    <w:p w:rsidR="00460A94" w:rsidRPr="00020AEB" w:rsidRDefault="00460A94" w:rsidP="006A39B0">
      <w:pPr>
        <w:spacing w:line="360" w:lineRule="auto"/>
        <w:contextualSpacing/>
        <w:jc w:val="both"/>
        <w:rPr>
          <w:rFonts w:ascii="Times New Roman" w:hAnsi="Times New Roman" w:cs="Times New Roman"/>
          <w:sz w:val="24"/>
          <w:szCs w:val="24"/>
        </w:rPr>
      </w:pPr>
    </w:p>
    <w:p w:rsidR="00F506BA" w:rsidRPr="00020AEB" w:rsidRDefault="00F506BA" w:rsidP="006A39B0">
      <w:pPr>
        <w:spacing w:line="360" w:lineRule="auto"/>
        <w:contextualSpacing/>
        <w:jc w:val="both"/>
        <w:rPr>
          <w:rFonts w:ascii="Times New Roman" w:hAnsi="Times New Roman" w:cs="Times New Roman"/>
          <w:sz w:val="24"/>
          <w:szCs w:val="24"/>
        </w:rPr>
      </w:pPr>
    </w:p>
    <w:p w:rsidR="00F506BA" w:rsidRPr="00020AEB" w:rsidRDefault="00F506BA" w:rsidP="006A39B0">
      <w:pPr>
        <w:spacing w:line="360" w:lineRule="auto"/>
        <w:contextualSpacing/>
        <w:jc w:val="both"/>
        <w:rPr>
          <w:rFonts w:ascii="Times New Roman" w:hAnsi="Times New Roman" w:cs="Times New Roman"/>
          <w:sz w:val="24"/>
          <w:szCs w:val="24"/>
        </w:rPr>
      </w:pPr>
    </w:p>
    <w:p w:rsidR="00F506BA" w:rsidRPr="00020AEB" w:rsidRDefault="00F506BA" w:rsidP="006A39B0">
      <w:pPr>
        <w:spacing w:line="360" w:lineRule="auto"/>
        <w:contextualSpacing/>
        <w:jc w:val="both"/>
        <w:rPr>
          <w:rFonts w:ascii="Times New Roman" w:hAnsi="Times New Roman" w:cs="Times New Roman"/>
          <w:sz w:val="24"/>
          <w:szCs w:val="24"/>
        </w:rPr>
      </w:pPr>
    </w:p>
    <w:p w:rsidR="00300C48" w:rsidRPr="00020AEB" w:rsidRDefault="00300C48" w:rsidP="006A39B0">
      <w:pPr>
        <w:spacing w:line="360" w:lineRule="auto"/>
        <w:contextualSpacing/>
        <w:jc w:val="both"/>
        <w:rPr>
          <w:rFonts w:ascii="Times New Roman" w:hAnsi="Times New Roman" w:cs="Times New Roman"/>
          <w:sz w:val="24"/>
          <w:szCs w:val="24"/>
        </w:rPr>
      </w:pPr>
    </w:p>
    <w:p w:rsidR="00815F33" w:rsidRDefault="00815F33" w:rsidP="006A39B0">
      <w:pPr>
        <w:spacing w:line="360" w:lineRule="auto"/>
        <w:contextualSpacing/>
        <w:jc w:val="both"/>
        <w:rPr>
          <w:rFonts w:ascii="Times New Roman" w:hAnsi="Times New Roman" w:cs="Times New Roman"/>
          <w:sz w:val="24"/>
          <w:szCs w:val="24"/>
        </w:rPr>
      </w:pPr>
    </w:p>
    <w:p w:rsidR="004B3E52" w:rsidRDefault="004B3E52" w:rsidP="006A39B0">
      <w:pPr>
        <w:spacing w:line="360" w:lineRule="auto"/>
        <w:contextualSpacing/>
        <w:jc w:val="both"/>
        <w:rPr>
          <w:rFonts w:ascii="Times New Roman" w:hAnsi="Times New Roman" w:cs="Times New Roman"/>
          <w:sz w:val="24"/>
          <w:szCs w:val="24"/>
        </w:rPr>
      </w:pPr>
    </w:p>
    <w:p w:rsidR="00F5072A" w:rsidRPr="00020AEB" w:rsidRDefault="00F5072A" w:rsidP="006A39B0">
      <w:pPr>
        <w:spacing w:line="360" w:lineRule="auto"/>
        <w:contextualSpacing/>
        <w:jc w:val="both"/>
        <w:rPr>
          <w:rFonts w:ascii="Times New Roman" w:hAnsi="Times New Roman" w:cs="Times New Roman"/>
          <w:sz w:val="24"/>
          <w:szCs w:val="24"/>
        </w:rPr>
      </w:pPr>
    </w:p>
    <w:p w:rsidR="00F506BA" w:rsidRPr="00020AEB" w:rsidRDefault="00974154" w:rsidP="00974154">
      <w:pPr>
        <w:pStyle w:val="1"/>
        <w:jc w:val="center"/>
        <w:rPr>
          <w:rFonts w:ascii="Times New Roman" w:hAnsi="Times New Roman" w:cs="Times New Roman"/>
          <w:b/>
          <w:color w:val="auto"/>
          <w:sz w:val="24"/>
          <w:szCs w:val="24"/>
        </w:rPr>
      </w:pPr>
      <w:bookmarkStart w:id="0" w:name="_Toc483090189"/>
      <w:bookmarkStart w:id="1" w:name="_Toc483333154"/>
      <w:r w:rsidRPr="00020AEB">
        <w:rPr>
          <w:rFonts w:ascii="Times New Roman" w:hAnsi="Times New Roman" w:cs="Times New Roman"/>
          <w:b/>
          <w:color w:val="auto"/>
          <w:sz w:val="24"/>
          <w:szCs w:val="24"/>
        </w:rPr>
        <w:lastRenderedPageBreak/>
        <w:t>Введение</w:t>
      </w:r>
      <w:bookmarkEnd w:id="0"/>
      <w:bookmarkEnd w:id="1"/>
    </w:p>
    <w:p w:rsidR="00C61523" w:rsidRPr="00020AEB" w:rsidRDefault="00C61523" w:rsidP="00C61523">
      <w:pPr>
        <w:spacing w:line="360" w:lineRule="auto"/>
        <w:contextualSpacing/>
        <w:jc w:val="center"/>
        <w:rPr>
          <w:rFonts w:ascii="Times New Roman" w:hAnsi="Times New Roman" w:cs="Times New Roman"/>
          <w:b/>
          <w:i/>
          <w:sz w:val="24"/>
          <w:szCs w:val="24"/>
        </w:rPr>
      </w:pPr>
    </w:p>
    <w:p w:rsidR="00C61523" w:rsidRPr="00020AEB" w:rsidRDefault="00C61523" w:rsidP="00C61523">
      <w:pPr>
        <w:spacing w:line="360" w:lineRule="auto"/>
        <w:contextualSpacing/>
        <w:jc w:val="center"/>
        <w:rPr>
          <w:rFonts w:ascii="Times New Roman" w:hAnsi="Times New Roman" w:cs="Times New Roman"/>
          <w:b/>
          <w:i/>
          <w:sz w:val="24"/>
          <w:szCs w:val="24"/>
        </w:rPr>
      </w:pPr>
    </w:p>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Опыт защиты и методы сохранения темпов экономического роста малого государства, такого как Королевство Норвегия, на сегодняшний день претерпели множество вызовов международного мирового экономического пространства, что не может остаться незамеченным. Понятие экономической безопасности отдельного государства тесно сопряжено с явлением социального благополучия индивида, проживающего на территории Королевства, что является частью политики инновационной модели экономического развития североевропейских стран, которое включает в себя не только высокий уровень благосостояния, но и особую логику ценностного развития общественных отношений в эпоху постмодерна.</w:t>
      </w:r>
    </w:p>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Трансформация мирового пространства обретает новые обороты, обрастает новыми гранями и точками соприкосновения между всеми </w:t>
      </w:r>
      <w:proofErr w:type="spellStart"/>
      <w:r w:rsidRPr="00020AEB">
        <w:rPr>
          <w:rFonts w:ascii="Times New Roman" w:hAnsi="Times New Roman" w:cs="Times New Roman"/>
          <w:sz w:val="24"/>
          <w:szCs w:val="24"/>
        </w:rPr>
        <w:t>акторами</w:t>
      </w:r>
      <w:proofErr w:type="spellEnd"/>
      <w:r w:rsidRPr="00020AEB">
        <w:rPr>
          <w:rFonts w:ascii="Times New Roman" w:hAnsi="Times New Roman" w:cs="Times New Roman"/>
          <w:sz w:val="24"/>
          <w:szCs w:val="24"/>
        </w:rPr>
        <w:t>. Характер угроз изменился, поэтому вопросы безопасности рассматриваются не только на уровне государств, но и на уровне индивидов. Состояние безопасности и сам термин «безопасность» связаны с приданием им узкой и осязаемой объективности, выраженной в понятии «</w:t>
      </w:r>
      <w:proofErr w:type="spellStart"/>
      <w:r w:rsidRPr="00020AEB">
        <w:rPr>
          <w:rFonts w:ascii="Times New Roman" w:hAnsi="Times New Roman" w:cs="Times New Roman"/>
          <w:sz w:val="24"/>
          <w:szCs w:val="24"/>
        </w:rPr>
        <w:t>секьюритизация</w:t>
      </w:r>
      <w:proofErr w:type="spellEnd"/>
      <w:r w:rsidRPr="00020AEB">
        <w:rPr>
          <w:rFonts w:ascii="Times New Roman" w:hAnsi="Times New Roman" w:cs="Times New Roman"/>
          <w:sz w:val="24"/>
          <w:szCs w:val="24"/>
        </w:rPr>
        <w:t xml:space="preserve">». Модель инновационного развития Королевства Норвегия иначе ставит вопрос об экономической безопасности, так как затрагивает вопросы устойчивого социального положения индивида, которое ведет к стабильности бизнес-структур и государства в целом. </w:t>
      </w:r>
    </w:p>
    <w:p w:rsidR="00F506BA" w:rsidRPr="00020AEB" w:rsidRDefault="00F506BA" w:rsidP="00F506BA">
      <w:pPr>
        <w:spacing w:line="360" w:lineRule="auto"/>
        <w:contextualSpacing/>
        <w:jc w:val="both"/>
        <w:rPr>
          <w:rFonts w:ascii="Times New Roman" w:hAnsi="Times New Roman" w:cs="Times New Roman"/>
          <w:sz w:val="24"/>
          <w:szCs w:val="24"/>
        </w:rPr>
      </w:pPr>
      <w:bookmarkStart w:id="2" w:name="_Hlk482889775"/>
      <w:bookmarkStart w:id="3" w:name="_Hlk483077752"/>
      <w:r w:rsidRPr="00020AEB">
        <w:rPr>
          <w:rFonts w:ascii="Times New Roman" w:hAnsi="Times New Roman" w:cs="Times New Roman"/>
          <w:b/>
          <w:i/>
          <w:sz w:val="24"/>
          <w:szCs w:val="24"/>
        </w:rPr>
        <w:t xml:space="preserve">      Актуальность темы данного исследования</w:t>
      </w:r>
      <w:r w:rsidRPr="00020AEB">
        <w:rPr>
          <w:rFonts w:ascii="Times New Roman" w:hAnsi="Times New Roman" w:cs="Times New Roman"/>
          <w:sz w:val="24"/>
          <w:szCs w:val="24"/>
        </w:rPr>
        <w:t xml:space="preserve"> заключается в том, что, во-первых, в условиях современного мирового эконмического кризиса таким малым странам, как Королевство Норвегия сложно преодолеть его последствия исключительно собственными силами, несмотря на высокий уровень развития экономики государства. Во-вторых, исследуемое государство разрабатывает новые политико-правовые механизмы регулирования экономической безопасности с целью поддержки высокого уровня развития экономики. В-третьих, главным объектом защиты становится не сама национальная экономика, а отдельный индивид. В-четвертых, несмотря на то, что Норвегия не является членом Европейского Союза, существует корреляция политико-правовых механизмов внутреннего и внешнего курсов политического развития Королевства и ЕС. Ввиду этого факта, различие между трактовкой экономической безопасности рассматриваемой страны и интегрированного объединения, а также успешное функционирование экономической модели малого государства становятся интересным примером успешной политики сосуществования для всего международного пространства.</w:t>
      </w:r>
    </w:p>
    <w:bookmarkEnd w:id="2"/>
    <w:p w:rsidR="00B674C7"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p>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r w:rsidRPr="00020AEB">
        <w:rPr>
          <w:rFonts w:ascii="Times New Roman" w:hAnsi="Times New Roman" w:cs="Times New Roman"/>
          <w:b/>
          <w:i/>
          <w:sz w:val="24"/>
          <w:szCs w:val="24"/>
        </w:rPr>
        <w:t>Степень изученности темы</w:t>
      </w:r>
      <w:r w:rsidRPr="00020AEB">
        <w:rPr>
          <w:rFonts w:ascii="Times New Roman" w:hAnsi="Times New Roman" w:cs="Times New Roman"/>
          <w:sz w:val="24"/>
          <w:szCs w:val="24"/>
        </w:rPr>
        <w:t>.</w:t>
      </w:r>
    </w:p>
    <w:p w:rsidR="00F506BA" w:rsidRPr="00020AEB" w:rsidRDefault="00F506BA" w:rsidP="00F506BA">
      <w:pPr>
        <w:spacing w:line="360" w:lineRule="auto"/>
        <w:ind w:firstLine="708"/>
        <w:contextualSpacing/>
        <w:jc w:val="both"/>
        <w:rPr>
          <w:rFonts w:ascii="Times New Roman" w:hAnsi="Times New Roman" w:cs="Times New Roman"/>
          <w:sz w:val="24"/>
          <w:szCs w:val="24"/>
        </w:rPr>
      </w:pPr>
      <w:r w:rsidRPr="00020AEB">
        <w:rPr>
          <w:rFonts w:ascii="Times New Roman" w:hAnsi="Times New Roman" w:cs="Times New Roman"/>
          <w:bCs/>
          <w:sz w:val="24"/>
          <w:szCs w:val="24"/>
        </w:rPr>
        <w:t xml:space="preserve">Изучению экономической безопасности Королевства Норвегии, анализу внешних и внутренних угроз уделено некоторое внимание в ряде отечественных и зарубежных исследований. </w:t>
      </w:r>
      <w:r w:rsidRPr="00020AEB">
        <w:rPr>
          <w:rFonts w:ascii="Times New Roman" w:hAnsi="Times New Roman" w:cs="Times New Roman"/>
          <w:sz w:val="24"/>
          <w:szCs w:val="24"/>
        </w:rPr>
        <w:t>После окончания Холодной войны к Кор</w:t>
      </w:r>
      <w:r w:rsidR="00C61523" w:rsidRPr="00020AEB">
        <w:rPr>
          <w:rFonts w:ascii="Times New Roman" w:hAnsi="Times New Roman" w:cs="Times New Roman"/>
          <w:sz w:val="24"/>
          <w:szCs w:val="24"/>
        </w:rPr>
        <w:t>олевству Норвегия не было большого</w:t>
      </w:r>
      <w:r w:rsidRPr="00020AEB">
        <w:rPr>
          <w:rFonts w:ascii="Times New Roman" w:hAnsi="Times New Roman" w:cs="Times New Roman"/>
          <w:sz w:val="24"/>
          <w:szCs w:val="24"/>
        </w:rPr>
        <w:t xml:space="preserve"> интереса, так как данный период становления государства не был широко освещен в научных публикациях, хотя наличие узкоспециализированной литературы не оспаривается</w:t>
      </w:r>
      <w:r w:rsidRPr="00020AEB">
        <w:rPr>
          <w:rStyle w:val="a6"/>
          <w:rFonts w:ascii="Times New Roman" w:hAnsi="Times New Roman" w:cs="Times New Roman"/>
          <w:sz w:val="24"/>
          <w:szCs w:val="24"/>
        </w:rPr>
        <w:footnoteReference w:id="1"/>
      </w:r>
      <w:r w:rsidRPr="00020AEB">
        <w:rPr>
          <w:rFonts w:ascii="Times New Roman" w:hAnsi="Times New Roman" w:cs="Times New Roman"/>
          <w:sz w:val="24"/>
          <w:szCs w:val="24"/>
        </w:rPr>
        <w:t>.</w:t>
      </w:r>
    </w:p>
    <w:p w:rsidR="00F506BA" w:rsidRPr="00020AEB" w:rsidRDefault="00F506BA" w:rsidP="00F506BA">
      <w:pPr>
        <w:spacing w:line="360" w:lineRule="auto"/>
        <w:ind w:firstLine="708"/>
        <w:contextualSpacing/>
        <w:jc w:val="both"/>
        <w:rPr>
          <w:rFonts w:ascii="Times New Roman" w:hAnsi="Times New Roman" w:cs="Times New Roman"/>
          <w:sz w:val="24"/>
          <w:szCs w:val="24"/>
        </w:rPr>
      </w:pPr>
      <w:r w:rsidRPr="00020AEB">
        <w:rPr>
          <w:rFonts w:ascii="Times New Roman" w:hAnsi="Times New Roman" w:cs="Times New Roman"/>
          <w:sz w:val="24"/>
          <w:szCs w:val="24"/>
        </w:rPr>
        <w:t>Заинтересованность регионом стала проявляться лишь в последние десятилетия нынешнего столетия (</w:t>
      </w:r>
      <w:proofErr w:type="spellStart"/>
      <w:r w:rsidRPr="00020AEB">
        <w:rPr>
          <w:rFonts w:ascii="Times New Roman" w:hAnsi="Times New Roman" w:cs="Times New Roman"/>
          <w:sz w:val="24"/>
          <w:szCs w:val="24"/>
        </w:rPr>
        <w:t>Ю.С.Дерябин</w:t>
      </w:r>
      <w:proofErr w:type="spellEnd"/>
      <w:r w:rsidRPr="00020AEB">
        <w:rPr>
          <w:rFonts w:ascii="Times New Roman" w:hAnsi="Times New Roman" w:cs="Times New Roman"/>
          <w:sz w:val="24"/>
          <w:szCs w:val="24"/>
        </w:rPr>
        <w:t xml:space="preserve"> - «Северное измерение» и интересы России»</w:t>
      </w:r>
      <w:r w:rsidRPr="00020AEB">
        <w:rPr>
          <w:rStyle w:val="a6"/>
          <w:rFonts w:ascii="Times New Roman" w:hAnsi="Times New Roman" w:cs="Times New Roman"/>
          <w:sz w:val="24"/>
          <w:szCs w:val="24"/>
        </w:rPr>
        <w:footnoteReference w:id="2"/>
      </w:r>
      <w:r w:rsidRPr="00020AEB">
        <w:rPr>
          <w:rFonts w:ascii="Times New Roman" w:hAnsi="Times New Roman" w:cs="Times New Roman"/>
          <w:sz w:val="24"/>
          <w:szCs w:val="24"/>
        </w:rPr>
        <w:t xml:space="preserve"> 2000 года, </w:t>
      </w:r>
      <w:proofErr w:type="spellStart"/>
      <w:r w:rsidRPr="00020AEB">
        <w:rPr>
          <w:rFonts w:ascii="Times New Roman" w:hAnsi="Times New Roman" w:cs="Times New Roman"/>
          <w:sz w:val="24"/>
          <w:szCs w:val="24"/>
        </w:rPr>
        <w:t>Н.М.Антюшина</w:t>
      </w:r>
      <w:proofErr w:type="spellEnd"/>
      <w:r w:rsidRPr="00020AEB">
        <w:rPr>
          <w:rFonts w:ascii="Times New Roman" w:hAnsi="Times New Roman" w:cs="Times New Roman"/>
          <w:sz w:val="24"/>
          <w:szCs w:val="24"/>
        </w:rPr>
        <w:t xml:space="preserve"> - «Северная Европа: дивергенция или конвергенция. Анализ двух региональных инструментов (СГБМ и СБЕР) и перспективы третьего»</w:t>
      </w:r>
      <w:r w:rsidRPr="00020AEB">
        <w:rPr>
          <w:rStyle w:val="a6"/>
          <w:rFonts w:ascii="Times New Roman" w:hAnsi="Times New Roman" w:cs="Times New Roman"/>
          <w:sz w:val="24"/>
          <w:szCs w:val="24"/>
        </w:rPr>
        <w:footnoteReference w:id="3"/>
      </w:r>
      <w:r w:rsidRPr="00020AEB">
        <w:rPr>
          <w:rFonts w:ascii="Times New Roman" w:hAnsi="Times New Roman" w:cs="Times New Roman"/>
          <w:sz w:val="24"/>
          <w:szCs w:val="24"/>
        </w:rPr>
        <w:t>, датируемая 2001 годом, а также коллективная монография «Северная Европа. Регион нового развития»</w:t>
      </w:r>
      <w:r w:rsidRPr="00020AEB">
        <w:rPr>
          <w:rStyle w:val="a6"/>
          <w:rFonts w:ascii="Times New Roman" w:hAnsi="Times New Roman" w:cs="Times New Roman"/>
          <w:sz w:val="24"/>
          <w:szCs w:val="24"/>
        </w:rPr>
        <w:footnoteReference w:id="4"/>
      </w:r>
      <w:r w:rsidRPr="00020AEB">
        <w:rPr>
          <w:rFonts w:ascii="Times New Roman" w:hAnsi="Times New Roman" w:cs="Times New Roman"/>
          <w:sz w:val="24"/>
          <w:szCs w:val="24"/>
        </w:rPr>
        <w:t>, опубликованная в 2008 году и др.). В перечисленных выше монографиях по иному ставятся вопросы обеспечения безопасности отдельных стран североевропейского региона, включая Норвегию. В прошлом военно-политические аспекты были на первом плане при описании региона, на сегодняшний день ключевыми факторами являются вопросы экономической и социальной безопасности, благоприятного уровня жизни, э</w:t>
      </w:r>
      <w:r w:rsidR="00CE4C20" w:rsidRPr="00020AEB">
        <w:rPr>
          <w:rFonts w:ascii="Times New Roman" w:hAnsi="Times New Roman" w:cs="Times New Roman"/>
          <w:sz w:val="24"/>
          <w:szCs w:val="24"/>
        </w:rPr>
        <w:t xml:space="preserve">кономического благосостояния. </w:t>
      </w:r>
      <w:r w:rsidR="00C27793" w:rsidRPr="00020AEB">
        <w:rPr>
          <w:rFonts w:ascii="Times New Roman" w:hAnsi="Times New Roman" w:cs="Times New Roman"/>
          <w:sz w:val="24"/>
          <w:szCs w:val="24"/>
        </w:rPr>
        <w:t xml:space="preserve">Исследования безопасности представлены так же такими зарубежными авторами, как: Барри </w:t>
      </w:r>
      <w:proofErr w:type="spellStart"/>
      <w:r w:rsidR="00C27793" w:rsidRPr="00020AEB">
        <w:rPr>
          <w:rFonts w:ascii="Times New Roman" w:hAnsi="Times New Roman" w:cs="Times New Roman"/>
          <w:sz w:val="24"/>
          <w:szCs w:val="24"/>
        </w:rPr>
        <w:t>Бузан</w:t>
      </w:r>
      <w:proofErr w:type="spellEnd"/>
      <w:r w:rsidR="00C27793" w:rsidRPr="00020AEB">
        <w:rPr>
          <w:rFonts w:ascii="Times New Roman" w:hAnsi="Times New Roman" w:cs="Times New Roman"/>
          <w:sz w:val="24"/>
          <w:szCs w:val="24"/>
        </w:rPr>
        <w:t xml:space="preserve">, Оле </w:t>
      </w:r>
      <w:proofErr w:type="spellStart"/>
      <w:r w:rsidR="00C27793" w:rsidRPr="00020AEB">
        <w:rPr>
          <w:rFonts w:ascii="Times New Roman" w:hAnsi="Times New Roman" w:cs="Times New Roman"/>
          <w:sz w:val="24"/>
          <w:szCs w:val="24"/>
        </w:rPr>
        <w:t>Вейвер</w:t>
      </w:r>
      <w:proofErr w:type="spellEnd"/>
      <w:r w:rsidR="00C27793" w:rsidRPr="00020AEB">
        <w:rPr>
          <w:rFonts w:ascii="Times New Roman" w:hAnsi="Times New Roman" w:cs="Times New Roman"/>
          <w:sz w:val="24"/>
          <w:szCs w:val="24"/>
        </w:rPr>
        <w:t xml:space="preserve"> и </w:t>
      </w:r>
      <w:proofErr w:type="spellStart"/>
      <w:r w:rsidR="00C27793" w:rsidRPr="00020AEB">
        <w:rPr>
          <w:rFonts w:ascii="Times New Roman" w:hAnsi="Times New Roman" w:cs="Times New Roman"/>
          <w:sz w:val="24"/>
          <w:szCs w:val="24"/>
        </w:rPr>
        <w:t>Яапа</w:t>
      </w:r>
      <w:proofErr w:type="spellEnd"/>
      <w:r w:rsidR="00C27793" w:rsidRPr="00020AEB">
        <w:rPr>
          <w:rFonts w:ascii="Times New Roman" w:hAnsi="Times New Roman" w:cs="Times New Roman"/>
          <w:sz w:val="24"/>
          <w:szCs w:val="24"/>
        </w:rPr>
        <w:t xml:space="preserve"> де Вильде – «Безопасность: новые рамки анализа»</w:t>
      </w:r>
      <w:r w:rsidR="00C27793" w:rsidRPr="00020AEB">
        <w:rPr>
          <w:rStyle w:val="a6"/>
          <w:rFonts w:ascii="Times New Roman" w:hAnsi="Times New Roman" w:cs="Times New Roman"/>
          <w:sz w:val="24"/>
          <w:szCs w:val="24"/>
        </w:rPr>
        <w:footnoteReference w:id="5"/>
      </w:r>
      <w:r w:rsidR="00C27793" w:rsidRPr="00020AEB">
        <w:rPr>
          <w:rFonts w:ascii="Times New Roman" w:hAnsi="Times New Roman" w:cs="Times New Roman"/>
          <w:sz w:val="24"/>
          <w:szCs w:val="24"/>
        </w:rPr>
        <w:t xml:space="preserve">; Оле </w:t>
      </w:r>
      <w:proofErr w:type="spellStart"/>
      <w:r w:rsidR="00C27793" w:rsidRPr="00020AEB">
        <w:rPr>
          <w:rFonts w:ascii="Times New Roman" w:hAnsi="Times New Roman" w:cs="Times New Roman"/>
          <w:sz w:val="24"/>
          <w:szCs w:val="24"/>
        </w:rPr>
        <w:t>Вейвер</w:t>
      </w:r>
      <w:proofErr w:type="spellEnd"/>
      <w:r w:rsidR="00C27793" w:rsidRPr="00020AEB">
        <w:rPr>
          <w:rFonts w:ascii="Times New Roman" w:hAnsi="Times New Roman" w:cs="Times New Roman"/>
          <w:sz w:val="24"/>
          <w:szCs w:val="24"/>
        </w:rPr>
        <w:t xml:space="preserve">, Барри </w:t>
      </w:r>
      <w:proofErr w:type="spellStart"/>
      <w:r w:rsidR="00C27793" w:rsidRPr="00020AEB">
        <w:rPr>
          <w:rFonts w:ascii="Times New Roman" w:hAnsi="Times New Roman" w:cs="Times New Roman"/>
          <w:sz w:val="24"/>
          <w:szCs w:val="24"/>
        </w:rPr>
        <w:t>Бузан</w:t>
      </w:r>
      <w:proofErr w:type="spellEnd"/>
      <w:r w:rsidR="00C27793" w:rsidRPr="00020AEB">
        <w:rPr>
          <w:rFonts w:ascii="Times New Roman" w:hAnsi="Times New Roman" w:cs="Times New Roman"/>
          <w:sz w:val="24"/>
          <w:szCs w:val="24"/>
        </w:rPr>
        <w:t xml:space="preserve">, </w:t>
      </w:r>
      <w:proofErr w:type="spellStart"/>
      <w:r w:rsidR="00C27793" w:rsidRPr="00020AEB">
        <w:rPr>
          <w:rFonts w:ascii="Times New Roman" w:hAnsi="Times New Roman" w:cs="Times New Roman"/>
          <w:sz w:val="24"/>
          <w:szCs w:val="24"/>
        </w:rPr>
        <w:t>Мортон</w:t>
      </w:r>
      <w:proofErr w:type="spellEnd"/>
      <w:r w:rsidR="00C27793" w:rsidRPr="00020AEB">
        <w:rPr>
          <w:rFonts w:ascii="Times New Roman" w:hAnsi="Times New Roman" w:cs="Times New Roman"/>
          <w:sz w:val="24"/>
          <w:szCs w:val="24"/>
        </w:rPr>
        <w:t xml:space="preserve"> </w:t>
      </w:r>
      <w:proofErr w:type="spellStart"/>
      <w:r w:rsidR="00C27793" w:rsidRPr="00020AEB">
        <w:rPr>
          <w:rFonts w:ascii="Times New Roman" w:hAnsi="Times New Roman" w:cs="Times New Roman"/>
          <w:sz w:val="24"/>
          <w:szCs w:val="24"/>
        </w:rPr>
        <w:t>Келструп</w:t>
      </w:r>
      <w:proofErr w:type="spellEnd"/>
      <w:r w:rsidR="00C27793" w:rsidRPr="00020AEB">
        <w:rPr>
          <w:rFonts w:ascii="Times New Roman" w:hAnsi="Times New Roman" w:cs="Times New Roman"/>
          <w:sz w:val="24"/>
          <w:szCs w:val="24"/>
        </w:rPr>
        <w:t xml:space="preserve"> и Пьер </w:t>
      </w:r>
      <w:proofErr w:type="spellStart"/>
      <w:r w:rsidR="00C27793" w:rsidRPr="00020AEB">
        <w:rPr>
          <w:rFonts w:ascii="Times New Roman" w:hAnsi="Times New Roman" w:cs="Times New Roman"/>
          <w:sz w:val="24"/>
          <w:szCs w:val="24"/>
        </w:rPr>
        <w:t>Леметр</w:t>
      </w:r>
      <w:proofErr w:type="spellEnd"/>
      <w:r w:rsidR="00C27793" w:rsidRPr="00020AEB">
        <w:rPr>
          <w:rFonts w:ascii="Times New Roman" w:hAnsi="Times New Roman" w:cs="Times New Roman"/>
          <w:sz w:val="24"/>
          <w:szCs w:val="24"/>
        </w:rPr>
        <w:t xml:space="preserve"> – «Идентичность, миграция и новая повестка дня в области безопасности в Европе»</w:t>
      </w:r>
      <w:r w:rsidR="00C27793" w:rsidRPr="00020AEB">
        <w:rPr>
          <w:rStyle w:val="a6"/>
          <w:rFonts w:ascii="Times New Roman" w:hAnsi="Times New Roman" w:cs="Times New Roman"/>
          <w:sz w:val="24"/>
          <w:szCs w:val="24"/>
        </w:rPr>
        <w:footnoteReference w:id="6"/>
      </w:r>
      <w:r w:rsidR="00C27793" w:rsidRPr="00020AEB">
        <w:rPr>
          <w:rFonts w:ascii="Times New Roman" w:hAnsi="Times New Roman" w:cs="Times New Roman"/>
          <w:sz w:val="24"/>
          <w:szCs w:val="24"/>
        </w:rPr>
        <w:t xml:space="preserve"> и т.д. </w:t>
      </w:r>
    </w:p>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b/>
          <w:i/>
          <w:sz w:val="24"/>
          <w:szCs w:val="24"/>
        </w:rPr>
        <w:t xml:space="preserve">        </w:t>
      </w:r>
      <w:bookmarkStart w:id="4" w:name="_Hlk482889069"/>
      <w:r w:rsidRPr="00020AEB">
        <w:rPr>
          <w:rFonts w:ascii="Times New Roman" w:hAnsi="Times New Roman" w:cs="Times New Roman"/>
          <w:b/>
          <w:i/>
          <w:sz w:val="24"/>
          <w:szCs w:val="24"/>
        </w:rPr>
        <w:t>Цель данной работы</w:t>
      </w:r>
      <w:r w:rsidRPr="00020AEB">
        <w:rPr>
          <w:rFonts w:ascii="Times New Roman" w:hAnsi="Times New Roman" w:cs="Times New Roman"/>
          <w:sz w:val="24"/>
          <w:szCs w:val="24"/>
        </w:rPr>
        <w:t xml:space="preserve"> – выявить основные политико-правовые механизмы регулирования экономической безопасности Королевства Норвегия.</w:t>
      </w:r>
      <w:bookmarkEnd w:id="4"/>
    </w:p>
    <w:p w:rsidR="00F506BA" w:rsidRPr="00020AEB" w:rsidRDefault="00B674C7"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F506BA" w:rsidRPr="00020AEB">
        <w:rPr>
          <w:rFonts w:ascii="Times New Roman" w:hAnsi="Times New Roman" w:cs="Times New Roman"/>
          <w:sz w:val="24"/>
          <w:szCs w:val="24"/>
        </w:rPr>
        <w:t xml:space="preserve">Для достижения данной цели были выделены следующие </w:t>
      </w:r>
      <w:r w:rsidR="00F506BA" w:rsidRPr="00020AEB">
        <w:rPr>
          <w:rFonts w:ascii="Times New Roman" w:hAnsi="Times New Roman" w:cs="Times New Roman"/>
          <w:b/>
          <w:i/>
          <w:sz w:val="24"/>
          <w:szCs w:val="24"/>
        </w:rPr>
        <w:t>задачи</w:t>
      </w:r>
      <w:r w:rsidR="00F506BA" w:rsidRPr="00020AEB">
        <w:rPr>
          <w:rFonts w:ascii="Times New Roman" w:hAnsi="Times New Roman" w:cs="Times New Roman"/>
          <w:sz w:val="24"/>
          <w:szCs w:val="24"/>
        </w:rPr>
        <w:t xml:space="preserve">: </w:t>
      </w:r>
    </w:p>
    <w:p w:rsidR="00F506BA" w:rsidRPr="00020AEB" w:rsidRDefault="00F506BA" w:rsidP="00F506BA">
      <w:pPr>
        <w:spacing w:line="360" w:lineRule="auto"/>
        <w:contextualSpacing/>
        <w:jc w:val="both"/>
        <w:rPr>
          <w:rFonts w:ascii="Times New Roman" w:hAnsi="Times New Roman" w:cs="Times New Roman"/>
          <w:sz w:val="24"/>
          <w:szCs w:val="24"/>
        </w:rPr>
      </w:pPr>
      <w:bookmarkStart w:id="5" w:name="_Hlk482889131"/>
      <w:r w:rsidRPr="00020AEB">
        <w:rPr>
          <w:rFonts w:ascii="Times New Roman" w:hAnsi="Times New Roman" w:cs="Times New Roman"/>
          <w:sz w:val="24"/>
          <w:szCs w:val="24"/>
        </w:rPr>
        <w:t xml:space="preserve"> </w:t>
      </w:r>
      <w:r w:rsidR="004D66A9" w:rsidRPr="00020AEB">
        <w:rPr>
          <w:rFonts w:ascii="Times New Roman" w:hAnsi="Times New Roman" w:cs="Times New Roman"/>
          <w:sz w:val="24"/>
          <w:szCs w:val="24"/>
        </w:rPr>
        <w:t xml:space="preserve"> </w:t>
      </w:r>
      <w:r w:rsidR="00B674C7" w:rsidRPr="00020AEB">
        <w:rPr>
          <w:rFonts w:ascii="Times New Roman" w:hAnsi="Times New Roman" w:cs="Times New Roman"/>
          <w:sz w:val="24"/>
          <w:szCs w:val="24"/>
        </w:rPr>
        <w:t xml:space="preserve"> -  </w:t>
      </w:r>
      <w:r w:rsidRPr="00020AEB">
        <w:rPr>
          <w:rFonts w:ascii="Times New Roman" w:hAnsi="Times New Roman" w:cs="Times New Roman"/>
          <w:sz w:val="24"/>
          <w:szCs w:val="24"/>
        </w:rPr>
        <w:t xml:space="preserve">изучить теории и подходы к </w:t>
      </w:r>
      <w:r w:rsidR="006349B4" w:rsidRPr="00020AEB">
        <w:rPr>
          <w:rFonts w:ascii="Times New Roman" w:eastAsia="Times New Roman" w:hAnsi="Times New Roman" w:cs="Times New Roman"/>
          <w:sz w:val="24"/>
          <w:szCs w:val="24"/>
          <w:lang w:eastAsia="ru-RU"/>
        </w:rPr>
        <w:t xml:space="preserve">исследованию состояния </w:t>
      </w:r>
      <w:r w:rsidRPr="00020AEB">
        <w:rPr>
          <w:rFonts w:ascii="Times New Roman" w:hAnsi="Times New Roman" w:cs="Times New Roman"/>
          <w:sz w:val="24"/>
          <w:szCs w:val="24"/>
        </w:rPr>
        <w:t>эко</w:t>
      </w:r>
      <w:r w:rsidR="006349B4" w:rsidRPr="00020AEB">
        <w:rPr>
          <w:rFonts w:ascii="Times New Roman" w:hAnsi="Times New Roman" w:cs="Times New Roman"/>
          <w:sz w:val="24"/>
          <w:szCs w:val="24"/>
        </w:rPr>
        <w:t xml:space="preserve">номической безопасности; </w:t>
      </w:r>
    </w:p>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  определить инновационный опыт экономической модели Королевства Норвегия; </w:t>
      </w:r>
    </w:p>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 выявить значение экономической безопасности для благосостояния государства Королевства Норвегия.</w:t>
      </w:r>
    </w:p>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 определить соответствие и к</w:t>
      </w:r>
      <w:r w:rsidR="00582D13">
        <w:rPr>
          <w:rFonts w:ascii="Times New Roman" w:hAnsi="Times New Roman" w:cs="Times New Roman"/>
          <w:sz w:val="24"/>
          <w:szCs w:val="24"/>
        </w:rPr>
        <w:t>орреляцию внутренних аспектов</w:t>
      </w:r>
      <w:r w:rsidRPr="00020AEB">
        <w:rPr>
          <w:rFonts w:ascii="Times New Roman" w:hAnsi="Times New Roman" w:cs="Times New Roman"/>
          <w:sz w:val="24"/>
          <w:szCs w:val="24"/>
        </w:rPr>
        <w:t xml:space="preserve"> Европейского союза и Королевства Норвегия в вопросе экономической безопасности.</w:t>
      </w:r>
    </w:p>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 изучить политико-правовую базу экономической безопасности Королевства Норвегии</w:t>
      </w:r>
      <w:r w:rsidR="00B674C7" w:rsidRPr="00020AEB">
        <w:rPr>
          <w:rFonts w:ascii="Times New Roman" w:hAnsi="Times New Roman" w:cs="Times New Roman"/>
          <w:sz w:val="24"/>
          <w:szCs w:val="24"/>
        </w:rPr>
        <w:t xml:space="preserve"> и </w:t>
      </w:r>
      <w:r w:rsidRPr="00020AEB">
        <w:rPr>
          <w:rFonts w:ascii="Times New Roman" w:hAnsi="Times New Roman" w:cs="Times New Roman"/>
          <w:sz w:val="24"/>
          <w:szCs w:val="24"/>
        </w:rPr>
        <w:t>основные направления экономической безопасности исследуемой страны.</w:t>
      </w:r>
    </w:p>
    <w:bookmarkEnd w:id="5"/>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b/>
          <w:i/>
          <w:sz w:val="24"/>
          <w:szCs w:val="24"/>
        </w:rPr>
        <w:t>Методологическую основу исследования</w:t>
      </w:r>
      <w:r w:rsidRPr="00020AEB">
        <w:rPr>
          <w:rFonts w:ascii="Times New Roman" w:hAnsi="Times New Roman" w:cs="Times New Roman"/>
          <w:sz w:val="24"/>
          <w:szCs w:val="24"/>
        </w:rPr>
        <w:t xml:space="preserve"> составили </w:t>
      </w:r>
      <w:bookmarkStart w:id="6" w:name="_Hlk482889219"/>
      <w:r w:rsidRPr="00020AEB">
        <w:rPr>
          <w:rFonts w:ascii="Times New Roman" w:hAnsi="Times New Roman" w:cs="Times New Roman"/>
          <w:sz w:val="24"/>
          <w:szCs w:val="24"/>
        </w:rPr>
        <w:t>общенаучные и специальные методы. Системный подход использовался для изучения экономической б</w:t>
      </w:r>
      <w:r w:rsidR="00582D13">
        <w:rPr>
          <w:rFonts w:ascii="Times New Roman" w:hAnsi="Times New Roman" w:cs="Times New Roman"/>
          <w:sz w:val="24"/>
          <w:szCs w:val="24"/>
        </w:rPr>
        <w:t>езопасности Королевства Норвегия</w:t>
      </w:r>
      <w:r w:rsidRPr="00020AEB">
        <w:rPr>
          <w:rFonts w:ascii="Times New Roman" w:hAnsi="Times New Roman" w:cs="Times New Roman"/>
          <w:sz w:val="24"/>
          <w:szCs w:val="24"/>
        </w:rPr>
        <w:t>, как системы взаимо</w:t>
      </w:r>
      <w:r w:rsidR="00B674C7" w:rsidRPr="00020AEB">
        <w:rPr>
          <w:rFonts w:ascii="Times New Roman" w:hAnsi="Times New Roman" w:cs="Times New Roman"/>
          <w:sz w:val="24"/>
          <w:szCs w:val="24"/>
        </w:rPr>
        <w:t xml:space="preserve">действия </w:t>
      </w:r>
      <w:proofErr w:type="spellStart"/>
      <w:r w:rsidR="00B674C7" w:rsidRPr="00020AEB">
        <w:rPr>
          <w:rFonts w:ascii="Times New Roman" w:hAnsi="Times New Roman" w:cs="Times New Roman"/>
          <w:sz w:val="24"/>
          <w:szCs w:val="24"/>
        </w:rPr>
        <w:t>акторов</w:t>
      </w:r>
      <w:proofErr w:type="spellEnd"/>
      <w:r w:rsidR="00B674C7" w:rsidRPr="00020AEB">
        <w:rPr>
          <w:rFonts w:ascii="Times New Roman" w:hAnsi="Times New Roman" w:cs="Times New Roman"/>
          <w:sz w:val="24"/>
          <w:szCs w:val="24"/>
        </w:rPr>
        <w:t>, ее способности</w:t>
      </w:r>
      <w:r w:rsidRPr="00020AEB">
        <w:rPr>
          <w:rFonts w:ascii="Times New Roman" w:hAnsi="Times New Roman" w:cs="Times New Roman"/>
          <w:sz w:val="24"/>
          <w:szCs w:val="24"/>
        </w:rPr>
        <w:t xml:space="preserve"> реагировать на внутренние и внешние угрозы, а также для понимания характера данных взаимосвязей. Также, из общенаучных методов в данном труде используются такие методы, как: анализ, обобщение, индукция, наблюдение. Также использовался сравнительно-правовой метод для сопоставления нормативно-правовой базы экономической безопасности Королевства Норвегии и Европейского союза. </w:t>
      </w:r>
    </w:p>
    <w:bookmarkEnd w:id="6"/>
    <w:p w:rsidR="00F506BA" w:rsidRPr="00020AEB" w:rsidRDefault="00F506BA" w:rsidP="00F506BA">
      <w:pPr>
        <w:spacing w:line="360" w:lineRule="auto"/>
        <w:contextualSpacing/>
        <w:jc w:val="both"/>
        <w:rPr>
          <w:rFonts w:ascii="Times New Roman" w:hAnsi="Times New Roman" w:cs="Times New Roman"/>
          <w:b/>
          <w:i/>
          <w:sz w:val="24"/>
          <w:szCs w:val="24"/>
        </w:rPr>
      </w:pPr>
      <w:r w:rsidRPr="00020AEB">
        <w:rPr>
          <w:rFonts w:ascii="Times New Roman" w:hAnsi="Times New Roman" w:cs="Times New Roman"/>
          <w:sz w:val="24"/>
          <w:szCs w:val="24"/>
        </w:rPr>
        <w:t xml:space="preserve">     </w:t>
      </w:r>
      <w:r w:rsidR="00C27793" w:rsidRPr="00020AEB">
        <w:rPr>
          <w:rFonts w:ascii="Times New Roman" w:hAnsi="Times New Roman" w:cs="Times New Roman"/>
          <w:b/>
          <w:i/>
          <w:sz w:val="24"/>
          <w:szCs w:val="24"/>
        </w:rPr>
        <w:t xml:space="preserve">Характеристика источниковой базы. </w:t>
      </w:r>
    </w:p>
    <w:p w:rsidR="00F506BA" w:rsidRPr="00020AEB" w:rsidRDefault="00F506BA" w:rsidP="00F506B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Ключе</w:t>
      </w:r>
      <w:r w:rsidR="00582D13">
        <w:rPr>
          <w:rFonts w:ascii="Times New Roman" w:hAnsi="Times New Roman" w:cs="Times New Roman"/>
          <w:sz w:val="24"/>
          <w:szCs w:val="24"/>
        </w:rPr>
        <w:t>вые источники по данной проблеме</w:t>
      </w:r>
      <w:r w:rsidRPr="00020AEB">
        <w:rPr>
          <w:rFonts w:ascii="Times New Roman" w:hAnsi="Times New Roman" w:cs="Times New Roman"/>
          <w:sz w:val="24"/>
          <w:szCs w:val="24"/>
        </w:rPr>
        <w:t xml:space="preserve"> – это </w:t>
      </w:r>
      <w:bookmarkStart w:id="7" w:name="_Hlk482888653"/>
      <w:r w:rsidRPr="00020AEB">
        <w:rPr>
          <w:rFonts w:ascii="Times New Roman" w:hAnsi="Times New Roman" w:cs="Times New Roman"/>
          <w:sz w:val="24"/>
          <w:szCs w:val="24"/>
        </w:rPr>
        <w:t>официальные документы и учредительные договоры Европейского союза</w:t>
      </w:r>
      <w:bookmarkEnd w:id="7"/>
      <w:r w:rsidRPr="00020AEB">
        <w:rPr>
          <w:rFonts w:ascii="Times New Roman" w:hAnsi="Times New Roman" w:cs="Times New Roman"/>
          <w:sz w:val="24"/>
          <w:szCs w:val="24"/>
        </w:rPr>
        <w:t>, а также акты, регулирующие торговую сферу союза</w:t>
      </w:r>
      <w:r w:rsidRPr="00020AEB">
        <w:rPr>
          <w:rStyle w:val="a6"/>
          <w:rFonts w:ascii="Times New Roman" w:hAnsi="Times New Roman" w:cs="Times New Roman"/>
          <w:sz w:val="24"/>
          <w:szCs w:val="24"/>
        </w:rPr>
        <w:footnoteReference w:id="7"/>
      </w:r>
      <w:r w:rsidRPr="00020AEB">
        <w:rPr>
          <w:rFonts w:ascii="Times New Roman" w:hAnsi="Times New Roman" w:cs="Times New Roman"/>
          <w:sz w:val="24"/>
          <w:szCs w:val="24"/>
        </w:rPr>
        <w:t xml:space="preserve">. </w:t>
      </w:r>
    </w:p>
    <w:p w:rsidR="007558E5" w:rsidRPr="00020AEB" w:rsidRDefault="00913D22" w:rsidP="007558E5">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b/>
          <w:i/>
          <w:sz w:val="24"/>
          <w:szCs w:val="24"/>
        </w:rPr>
        <w:t>Вторую группу</w:t>
      </w:r>
      <w:r w:rsidR="00502A4A"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составляют </w:t>
      </w:r>
      <w:r w:rsidR="0026546C" w:rsidRPr="00020AEB">
        <w:rPr>
          <w:rFonts w:ascii="Times New Roman" w:hAnsi="Times New Roman" w:cs="Times New Roman"/>
          <w:sz w:val="24"/>
          <w:szCs w:val="24"/>
        </w:rPr>
        <w:t>документы и законодательные акты Королевства Норвегия</w:t>
      </w:r>
      <w:r w:rsidR="0026546C" w:rsidRPr="00020AEB">
        <w:rPr>
          <w:rStyle w:val="a6"/>
          <w:rFonts w:ascii="Times New Roman" w:hAnsi="Times New Roman" w:cs="Times New Roman"/>
          <w:sz w:val="24"/>
          <w:szCs w:val="24"/>
        </w:rPr>
        <w:footnoteReference w:id="8"/>
      </w:r>
      <w:r w:rsidR="0026546C" w:rsidRPr="00020AEB">
        <w:rPr>
          <w:rFonts w:ascii="Times New Roman" w:hAnsi="Times New Roman" w:cs="Times New Roman"/>
          <w:sz w:val="24"/>
          <w:szCs w:val="24"/>
        </w:rPr>
        <w:t>.</w:t>
      </w:r>
    </w:p>
    <w:p w:rsidR="007558E5" w:rsidRPr="00020AEB" w:rsidRDefault="007558E5" w:rsidP="007558E5">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r w:rsidRPr="00020AEB">
        <w:rPr>
          <w:rFonts w:ascii="Times New Roman" w:hAnsi="Times New Roman" w:cs="Times New Roman"/>
          <w:b/>
          <w:i/>
          <w:sz w:val="24"/>
          <w:szCs w:val="24"/>
        </w:rPr>
        <w:t xml:space="preserve">Третью </w:t>
      </w:r>
      <w:r w:rsidR="00AF09AC" w:rsidRPr="00020AEB">
        <w:rPr>
          <w:rFonts w:ascii="Times New Roman" w:hAnsi="Times New Roman" w:cs="Times New Roman"/>
          <w:b/>
          <w:i/>
          <w:sz w:val="24"/>
          <w:szCs w:val="24"/>
        </w:rPr>
        <w:t>группу</w:t>
      </w:r>
      <w:r w:rsidR="00502A4A" w:rsidRPr="00020AEB">
        <w:rPr>
          <w:rFonts w:ascii="Times New Roman" w:hAnsi="Times New Roman" w:cs="Times New Roman"/>
          <w:b/>
          <w:i/>
          <w:sz w:val="24"/>
          <w:szCs w:val="24"/>
        </w:rPr>
        <w:t xml:space="preserve"> </w:t>
      </w:r>
      <w:r w:rsidR="00502A4A" w:rsidRPr="00020AEB">
        <w:rPr>
          <w:rFonts w:ascii="Times New Roman" w:hAnsi="Times New Roman" w:cs="Times New Roman"/>
          <w:sz w:val="24"/>
          <w:szCs w:val="24"/>
        </w:rPr>
        <w:t>представляют</w:t>
      </w:r>
      <w:r w:rsidR="00502A4A" w:rsidRPr="00020AEB">
        <w:rPr>
          <w:rFonts w:ascii="Times New Roman" w:hAnsi="Times New Roman" w:cs="Times New Roman"/>
          <w:sz w:val="24"/>
          <w:szCs w:val="24"/>
        </w:rPr>
        <w:tab/>
        <w:t>статьи в научных периодических изданиях, электронных журналах, в которых освещены подходы к изучению экономической безопасности, как состояния</w:t>
      </w:r>
      <w:r w:rsidR="00502A4A" w:rsidRPr="00020AEB">
        <w:rPr>
          <w:rStyle w:val="a6"/>
          <w:rFonts w:ascii="Times New Roman" w:hAnsi="Times New Roman" w:cs="Times New Roman"/>
          <w:sz w:val="24"/>
          <w:szCs w:val="24"/>
        </w:rPr>
        <w:footnoteReference w:id="9"/>
      </w:r>
      <w:r w:rsidR="00502A4A" w:rsidRPr="00020AEB">
        <w:rPr>
          <w:rFonts w:ascii="Times New Roman" w:hAnsi="Times New Roman" w:cs="Times New Roman"/>
          <w:sz w:val="24"/>
          <w:szCs w:val="24"/>
        </w:rPr>
        <w:t>.</w:t>
      </w:r>
    </w:p>
    <w:p w:rsidR="00502A4A" w:rsidRPr="00020AEB" w:rsidRDefault="00502A4A" w:rsidP="00502A4A">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b/>
          <w:i/>
          <w:sz w:val="24"/>
          <w:szCs w:val="24"/>
        </w:rPr>
        <w:t>Четвертая группа</w:t>
      </w:r>
      <w:r w:rsidRPr="00020AEB">
        <w:rPr>
          <w:rFonts w:ascii="Times New Roman" w:hAnsi="Times New Roman" w:cs="Times New Roman"/>
          <w:sz w:val="24"/>
          <w:szCs w:val="24"/>
        </w:rPr>
        <w:t xml:space="preserve"> состоит из таких монографий, как -  Барри Б., Оле В. «Безопасность: новые рамки для анализа»</w:t>
      </w:r>
      <w:r w:rsidRPr="00020AEB">
        <w:rPr>
          <w:rStyle w:val="a6"/>
          <w:rFonts w:ascii="Times New Roman" w:hAnsi="Times New Roman" w:cs="Times New Roman"/>
          <w:sz w:val="24"/>
          <w:szCs w:val="24"/>
        </w:rPr>
        <w:footnoteReference w:id="10"/>
      </w:r>
      <w:r w:rsidRPr="00020AEB">
        <w:rPr>
          <w:rFonts w:ascii="Times New Roman" w:hAnsi="Times New Roman" w:cs="Times New Roman"/>
          <w:sz w:val="24"/>
          <w:szCs w:val="24"/>
        </w:rPr>
        <w:t xml:space="preserve"> или </w:t>
      </w:r>
      <w:proofErr w:type="spellStart"/>
      <w:r w:rsidRPr="00020AEB">
        <w:rPr>
          <w:rFonts w:ascii="Times New Roman" w:hAnsi="Times New Roman" w:cs="Times New Roman"/>
          <w:sz w:val="24"/>
          <w:szCs w:val="24"/>
        </w:rPr>
        <w:t>Бузан</w:t>
      </w:r>
      <w:proofErr w:type="spellEnd"/>
      <w:r w:rsidRPr="00020AEB">
        <w:rPr>
          <w:rFonts w:ascii="Times New Roman" w:hAnsi="Times New Roman" w:cs="Times New Roman"/>
          <w:sz w:val="24"/>
          <w:szCs w:val="24"/>
        </w:rPr>
        <w:t xml:space="preserve"> Б., </w:t>
      </w:r>
      <w:proofErr w:type="spellStart"/>
      <w:r w:rsidRPr="00020AEB">
        <w:rPr>
          <w:rFonts w:ascii="Times New Roman" w:hAnsi="Times New Roman" w:cs="Times New Roman"/>
          <w:sz w:val="24"/>
          <w:szCs w:val="24"/>
        </w:rPr>
        <w:t>Келструп</w:t>
      </w:r>
      <w:proofErr w:type="spellEnd"/>
      <w:r w:rsidRPr="00020AEB">
        <w:rPr>
          <w:rFonts w:ascii="Times New Roman" w:hAnsi="Times New Roman" w:cs="Times New Roman"/>
          <w:sz w:val="24"/>
          <w:szCs w:val="24"/>
        </w:rPr>
        <w:t xml:space="preserve"> М., </w:t>
      </w:r>
      <w:proofErr w:type="spellStart"/>
      <w:r w:rsidRPr="00020AEB">
        <w:rPr>
          <w:rFonts w:ascii="Times New Roman" w:hAnsi="Times New Roman" w:cs="Times New Roman"/>
          <w:sz w:val="24"/>
          <w:szCs w:val="24"/>
        </w:rPr>
        <w:t>Леметр</w:t>
      </w:r>
      <w:proofErr w:type="spellEnd"/>
      <w:r w:rsidRPr="00020AEB">
        <w:rPr>
          <w:rFonts w:ascii="Times New Roman" w:hAnsi="Times New Roman" w:cs="Times New Roman"/>
          <w:sz w:val="24"/>
          <w:szCs w:val="24"/>
        </w:rPr>
        <w:t xml:space="preserve"> П., </w:t>
      </w:r>
      <w:proofErr w:type="spellStart"/>
      <w:r w:rsidRPr="00020AEB">
        <w:rPr>
          <w:rFonts w:ascii="Times New Roman" w:hAnsi="Times New Roman" w:cs="Times New Roman"/>
          <w:sz w:val="24"/>
          <w:szCs w:val="24"/>
        </w:rPr>
        <w:t>Тромер</w:t>
      </w:r>
      <w:proofErr w:type="spellEnd"/>
      <w:r w:rsidRPr="00020AEB">
        <w:rPr>
          <w:rFonts w:ascii="Times New Roman" w:hAnsi="Times New Roman" w:cs="Times New Roman"/>
          <w:sz w:val="24"/>
          <w:szCs w:val="24"/>
        </w:rPr>
        <w:t xml:space="preserve"> Е., </w:t>
      </w:r>
      <w:proofErr w:type="spellStart"/>
      <w:r w:rsidRPr="00020AEB">
        <w:rPr>
          <w:rFonts w:ascii="Times New Roman" w:hAnsi="Times New Roman" w:cs="Times New Roman"/>
          <w:sz w:val="24"/>
          <w:szCs w:val="24"/>
        </w:rPr>
        <w:t>Вейвер</w:t>
      </w:r>
      <w:proofErr w:type="spellEnd"/>
      <w:r w:rsidRPr="00020AEB">
        <w:rPr>
          <w:rFonts w:ascii="Times New Roman" w:hAnsi="Times New Roman" w:cs="Times New Roman"/>
          <w:sz w:val="24"/>
          <w:szCs w:val="24"/>
        </w:rPr>
        <w:t xml:space="preserve"> О. «Идентичность, миграция и новая повестка дня в области безопасности в Европе»</w:t>
      </w:r>
      <w:r w:rsidRPr="00020AEB">
        <w:rPr>
          <w:rStyle w:val="a6"/>
          <w:rFonts w:ascii="Times New Roman" w:hAnsi="Times New Roman" w:cs="Times New Roman"/>
          <w:sz w:val="24"/>
          <w:szCs w:val="24"/>
        </w:rPr>
        <w:footnoteReference w:id="11"/>
      </w:r>
      <w:r w:rsidRPr="00020AEB">
        <w:rPr>
          <w:rFonts w:ascii="Times New Roman" w:hAnsi="Times New Roman" w:cs="Times New Roman"/>
          <w:sz w:val="24"/>
          <w:szCs w:val="24"/>
        </w:rPr>
        <w:t xml:space="preserve">, которые стали теоретическим базисом данной работы. </w:t>
      </w:r>
    </w:p>
    <w:p w:rsidR="00AF09AC" w:rsidRPr="00020AEB" w:rsidRDefault="00AF09AC"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p w:rsidR="00542E61" w:rsidRPr="00020AEB" w:rsidRDefault="00542E61" w:rsidP="007558E5">
      <w:pPr>
        <w:spacing w:line="360" w:lineRule="auto"/>
        <w:contextualSpacing/>
        <w:jc w:val="both"/>
        <w:rPr>
          <w:rFonts w:ascii="Times New Roman" w:hAnsi="Times New Roman" w:cs="Times New Roman"/>
          <w:sz w:val="24"/>
          <w:szCs w:val="24"/>
        </w:rPr>
      </w:pPr>
    </w:p>
    <w:p w:rsidR="00542E61" w:rsidRPr="00020AEB" w:rsidRDefault="00542E61" w:rsidP="007558E5">
      <w:pPr>
        <w:spacing w:line="360" w:lineRule="auto"/>
        <w:contextualSpacing/>
        <w:jc w:val="both"/>
        <w:rPr>
          <w:rFonts w:ascii="Times New Roman" w:hAnsi="Times New Roman" w:cs="Times New Roman"/>
          <w:sz w:val="24"/>
          <w:szCs w:val="24"/>
        </w:rPr>
      </w:pPr>
    </w:p>
    <w:p w:rsidR="00542E61" w:rsidRPr="00020AEB" w:rsidRDefault="00542E61" w:rsidP="007558E5">
      <w:pPr>
        <w:spacing w:line="360" w:lineRule="auto"/>
        <w:contextualSpacing/>
        <w:jc w:val="both"/>
        <w:rPr>
          <w:rFonts w:ascii="Times New Roman" w:hAnsi="Times New Roman" w:cs="Times New Roman"/>
          <w:sz w:val="24"/>
          <w:szCs w:val="24"/>
        </w:rPr>
      </w:pPr>
    </w:p>
    <w:p w:rsidR="00542E61" w:rsidRPr="00020AEB" w:rsidRDefault="00542E61" w:rsidP="007558E5">
      <w:pPr>
        <w:spacing w:line="360" w:lineRule="auto"/>
        <w:contextualSpacing/>
        <w:jc w:val="both"/>
        <w:rPr>
          <w:rFonts w:ascii="Times New Roman" w:hAnsi="Times New Roman" w:cs="Times New Roman"/>
          <w:sz w:val="24"/>
          <w:szCs w:val="24"/>
        </w:rPr>
      </w:pPr>
    </w:p>
    <w:p w:rsidR="00542E61" w:rsidRPr="00020AEB" w:rsidRDefault="00542E61" w:rsidP="007558E5">
      <w:pPr>
        <w:spacing w:line="360" w:lineRule="auto"/>
        <w:contextualSpacing/>
        <w:jc w:val="both"/>
        <w:rPr>
          <w:rFonts w:ascii="Times New Roman" w:hAnsi="Times New Roman" w:cs="Times New Roman"/>
          <w:sz w:val="24"/>
          <w:szCs w:val="24"/>
        </w:rPr>
      </w:pPr>
    </w:p>
    <w:p w:rsidR="003A6754" w:rsidRPr="00020AEB" w:rsidRDefault="003A6754" w:rsidP="007558E5">
      <w:pPr>
        <w:spacing w:line="360" w:lineRule="auto"/>
        <w:contextualSpacing/>
        <w:jc w:val="both"/>
        <w:rPr>
          <w:rFonts w:ascii="Times New Roman" w:hAnsi="Times New Roman" w:cs="Times New Roman"/>
          <w:sz w:val="24"/>
          <w:szCs w:val="24"/>
        </w:rPr>
      </w:pPr>
    </w:p>
    <w:p w:rsidR="00020AEB" w:rsidRPr="00020AEB" w:rsidRDefault="00020AEB" w:rsidP="007558E5">
      <w:pPr>
        <w:spacing w:line="360" w:lineRule="auto"/>
        <w:contextualSpacing/>
        <w:jc w:val="both"/>
        <w:rPr>
          <w:rFonts w:ascii="Times New Roman" w:hAnsi="Times New Roman" w:cs="Times New Roman"/>
          <w:sz w:val="24"/>
          <w:szCs w:val="24"/>
        </w:rPr>
      </w:pPr>
    </w:p>
    <w:p w:rsidR="00502A4A" w:rsidRPr="00020AEB" w:rsidRDefault="00502A4A" w:rsidP="007558E5">
      <w:pPr>
        <w:spacing w:line="360" w:lineRule="auto"/>
        <w:contextualSpacing/>
        <w:jc w:val="both"/>
        <w:rPr>
          <w:rFonts w:ascii="Times New Roman" w:hAnsi="Times New Roman" w:cs="Times New Roman"/>
          <w:sz w:val="24"/>
          <w:szCs w:val="24"/>
        </w:rPr>
      </w:pPr>
    </w:p>
    <w:bookmarkEnd w:id="3"/>
    <w:p w:rsidR="00020AEB" w:rsidRPr="00020AEB" w:rsidRDefault="00542E61" w:rsidP="00020AEB">
      <w:pPr>
        <w:pStyle w:val="1"/>
        <w:rPr>
          <w:rFonts w:ascii="Times New Roman" w:hAnsi="Times New Roman" w:cs="Times New Roman"/>
          <w:b/>
          <w:i/>
          <w:color w:val="auto"/>
          <w:sz w:val="24"/>
          <w:szCs w:val="24"/>
        </w:rPr>
      </w:pPr>
      <w:r w:rsidRPr="00020AEB">
        <w:rPr>
          <w:rFonts w:ascii="Times New Roman" w:hAnsi="Times New Roman" w:cs="Times New Roman"/>
          <w:b/>
          <w:i/>
          <w:color w:val="auto"/>
          <w:sz w:val="24"/>
          <w:szCs w:val="24"/>
        </w:rPr>
        <w:lastRenderedPageBreak/>
        <w:t xml:space="preserve">   </w:t>
      </w:r>
    </w:p>
    <w:p w:rsidR="00020AEB" w:rsidRPr="00020AEB" w:rsidRDefault="00542E61" w:rsidP="00020AEB">
      <w:pPr>
        <w:pStyle w:val="1"/>
        <w:rPr>
          <w:rFonts w:ascii="Times New Roman" w:hAnsi="Times New Roman" w:cs="Times New Roman"/>
          <w:b/>
          <w:i/>
          <w:color w:val="auto"/>
          <w:sz w:val="24"/>
          <w:szCs w:val="24"/>
          <w:u w:val="single"/>
        </w:rPr>
      </w:pPr>
      <w:r w:rsidRPr="00020AEB">
        <w:rPr>
          <w:rFonts w:ascii="Times New Roman" w:hAnsi="Times New Roman" w:cs="Times New Roman"/>
          <w:b/>
          <w:i/>
          <w:color w:val="auto"/>
          <w:sz w:val="24"/>
          <w:szCs w:val="24"/>
        </w:rPr>
        <w:t xml:space="preserve">  </w:t>
      </w:r>
      <w:bookmarkStart w:id="15" w:name="_Toc483090190"/>
      <w:bookmarkStart w:id="16" w:name="_Toc483333155"/>
      <w:r w:rsidR="00F26BF6" w:rsidRPr="00020AEB">
        <w:rPr>
          <w:rFonts w:ascii="Times New Roman" w:hAnsi="Times New Roman" w:cs="Times New Roman"/>
          <w:b/>
          <w:i/>
          <w:color w:val="auto"/>
          <w:sz w:val="24"/>
          <w:szCs w:val="24"/>
          <w:u w:val="single"/>
        </w:rPr>
        <w:t>Глава 1</w:t>
      </w:r>
      <w:r w:rsidR="009A08EB" w:rsidRPr="00020AEB">
        <w:rPr>
          <w:rFonts w:ascii="Times New Roman" w:hAnsi="Times New Roman" w:cs="Times New Roman"/>
          <w:b/>
          <w:i/>
          <w:color w:val="auto"/>
          <w:sz w:val="24"/>
          <w:szCs w:val="24"/>
          <w:u w:val="single"/>
        </w:rPr>
        <w:t xml:space="preserve">. </w:t>
      </w:r>
      <w:r w:rsidR="00F26BF6" w:rsidRPr="00020AEB">
        <w:rPr>
          <w:rFonts w:ascii="Times New Roman" w:hAnsi="Times New Roman" w:cs="Times New Roman"/>
          <w:b/>
          <w:i/>
          <w:color w:val="auto"/>
          <w:sz w:val="24"/>
          <w:szCs w:val="24"/>
          <w:u w:val="single"/>
        </w:rPr>
        <w:t>Теоретические аспекты экономической безопасности.</w:t>
      </w:r>
      <w:bookmarkEnd w:id="15"/>
      <w:bookmarkEnd w:id="16"/>
    </w:p>
    <w:p w:rsidR="00542E61" w:rsidRPr="00020AEB" w:rsidRDefault="00542E61" w:rsidP="00542E61"/>
    <w:p w:rsidR="008B461E" w:rsidRPr="00020AEB" w:rsidRDefault="009A08EB" w:rsidP="00542E61">
      <w:pPr>
        <w:pStyle w:val="1"/>
        <w:numPr>
          <w:ilvl w:val="1"/>
          <w:numId w:val="19"/>
        </w:numPr>
        <w:spacing w:line="360" w:lineRule="auto"/>
        <w:contextualSpacing/>
        <w:rPr>
          <w:rFonts w:ascii="Times New Roman" w:hAnsi="Times New Roman" w:cs="Times New Roman"/>
          <w:i/>
          <w:color w:val="auto"/>
          <w:sz w:val="24"/>
          <w:szCs w:val="24"/>
        </w:rPr>
      </w:pPr>
      <w:bookmarkStart w:id="17" w:name="_Toc483090191"/>
      <w:bookmarkStart w:id="18" w:name="_Toc483333156"/>
      <w:r w:rsidRPr="00020AEB">
        <w:rPr>
          <w:rFonts w:ascii="Times New Roman" w:hAnsi="Times New Roman" w:cs="Times New Roman"/>
          <w:i/>
          <w:color w:val="auto"/>
          <w:sz w:val="24"/>
          <w:szCs w:val="24"/>
        </w:rPr>
        <w:t>Понятие, сущность экономической безопасности.</w:t>
      </w:r>
      <w:bookmarkEnd w:id="17"/>
      <w:bookmarkEnd w:id="18"/>
    </w:p>
    <w:p w:rsidR="00542E61" w:rsidRPr="00020AEB" w:rsidRDefault="00542E61" w:rsidP="00C27793"/>
    <w:p w:rsidR="00C27793" w:rsidRPr="00020AEB" w:rsidRDefault="00BC0FBB" w:rsidP="002B51F1">
      <w:pPr>
        <w:shd w:val="clear" w:color="auto" w:fill="FFFFFF"/>
        <w:spacing w:before="100" w:beforeAutospacing="1" w:after="24" w:line="360" w:lineRule="auto"/>
        <w:ind w:left="24"/>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Проблема обеспечения национальной безопасности как факт, а также поддержка высокого уровня эко</w:t>
      </w:r>
      <w:r w:rsidR="008B461E" w:rsidRPr="00020AEB">
        <w:rPr>
          <w:rFonts w:ascii="Times New Roman" w:hAnsi="Times New Roman" w:cs="Times New Roman"/>
          <w:sz w:val="24"/>
          <w:szCs w:val="24"/>
        </w:rPr>
        <w:t>номической безопасности становятся реальными</w:t>
      </w:r>
      <w:r w:rsidRPr="00020AEB">
        <w:rPr>
          <w:rFonts w:ascii="Times New Roman" w:hAnsi="Times New Roman" w:cs="Times New Roman"/>
          <w:sz w:val="24"/>
          <w:szCs w:val="24"/>
        </w:rPr>
        <w:t xml:space="preserve"> в эпоху становления капиталистических экономик </w:t>
      </w:r>
      <w:r w:rsidR="00F26BF6" w:rsidRPr="00020AEB">
        <w:rPr>
          <w:rFonts w:ascii="Times New Roman" w:hAnsi="Times New Roman" w:cs="Times New Roman"/>
          <w:sz w:val="24"/>
          <w:szCs w:val="24"/>
        </w:rPr>
        <w:t>примерно</w:t>
      </w:r>
      <w:r w:rsidRPr="00020AEB">
        <w:rPr>
          <w:rFonts w:ascii="Times New Roman" w:hAnsi="Times New Roman" w:cs="Times New Roman"/>
          <w:sz w:val="24"/>
          <w:szCs w:val="24"/>
        </w:rPr>
        <w:t xml:space="preserve"> с 17 века по 18 века, в дальнейшем выше упомянутые явления лишь обретают громкую огласку в напряженные моменты на международной арене, либо остаются плановой повесткой для национальных управленческих сил отдельных государств. </w:t>
      </w:r>
    </w:p>
    <w:p w:rsidR="00C27793" w:rsidRPr="00020AEB" w:rsidRDefault="00C27793" w:rsidP="002B51F1">
      <w:pPr>
        <w:shd w:val="clear" w:color="auto" w:fill="FFFFFF"/>
        <w:spacing w:before="100" w:beforeAutospacing="1" w:after="24" w:line="360" w:lineRule="auto"/>
        <w:ind w:left="24"/>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C0FBB" w:rsidRPr="00020AEB">
        <w:rPr>
          <w:rFonts w:ascii="Times New Roman" w:hAnsi="Times New Roman" w:cs="Times New Roman"/>
          <w:sz w:val="24"/>
          <w:szCs w:val="24"/>
        </w:rPr>
        <w:t>Идея благосостояния и безопасности становится важной для государств европейского пространства именно в это время. Под безопасностью в тот период подразумевалось «состояние, ситуация спокойствия, проявляющаяся в результате отсутствия реальной опасности, а также наличие материальной организационной структуры, способствующей созданию и поддержанию данной ситуации»</w:t>
      </w:r>
      <w:r w:rsidR="00BC0FBB" w:rsidRPr="00020AEB">
        <w:rPr>
          <w:rStyle w:val="a6"/>
          <w:rFonts w:ascii="Times New Roman" w:hAnsi="Times New Roman" w:cs="Times New Roman"/>
          <w:sz w:val="24"/>
          <w:szCs w:val="24"/>
        </w:rPr>
        <w:footnoteReference w:id="12"/>
      </w:r>
      <w:r w:rsidR="00BC0FBB" w:rsidRPr="00020AEB">
        <w:rPr>
          <w:rFonts w:ascii="Times New Roman" w:hAnsi="Times New Roman" w:cs="Times New Roman"/>
          <w:sz w:val="24"/>
          <w:szCs w:val="24"/>
        </w:rPr>
        <w:t>.</w:t>
      </w:r>
      <w:r w:rsidR="00654B7D" w:rsidRPr="00020AEB">
        <w:rPr>
          <w:rFonts w:ascii="Times New Roman" w:hAnsi="Times New Roman" w:cs="Times New Roman"/>
          <w:sz w:val="24"/>
          <w:szCs w:val="24"/>
        </w:rPr>
        <w:t xml:space="preserve"> Активные дискуссии о важности данного явления вновь обрели свою важность в 1930 годы, </w:t>
      </w:r>
      <w:r w:rsidR="0091090C" w:rsidRPr="00020AEB">
        <w:rPr>
          <w:rFonts w:ascii="Times New Roman" w:hAnsi="Times New Roman" w:cs="Times New Roman"/>
          <w:sz w:val="24"/>
          <w:szCs w:val="24"/>
        </w:rPr>
        <w:t xml:space="preserve">в то время как эпохе свободной конкуренции приходит «административная революция» (высказывание Джона </w:t>
      </w:r>
      <w:proofErr w:type="spellStart"/>
      <w:r w:rsidR="0091090C" w:rsidRPr="00020AEB">
        <w:rPr>
          <w:rFonts w:ascii="Times New Roman" w:hAnsi="Times New Roman" w:cs="Times New Roman"/>
          <w:sz w:val="24"/>
          <w:szCs w:val="24"/>
        </w:rPr>
        <w:t>Хикса</w:t>
      </w:r>
      <w:proofErr w:type="spellEnd"/>
      <w:r w:rsidR="0091090C" w:rsidRPr="00020AEB">
        <w:rPr>
          <w:rFonts w:ascii="Times New Roman" w:hAnsi="Times New Roman" w:cs="Times New Roman"/>
          <w:sz w:val="24"/>
          <w:szCs w:val="24"/>
        </w:rPr>
        <w:t xml:space="preserve"> о процессе </w:t>
      </w:r>
      <w:r w:rsidR="00E66A70" w:rsidRPr="00020AEB">
        <w:rPr>
          <w:rFonts w:ascii="Times New Roman" w:hAnsi="Times New Roman" w:cs="Times New Roman"/>
          <w:sz w:val="24"/>
          <w:szCs w:val="24"/>
        </w:rPr>
        <w:t>нарастания влияния регулирования на рыночное хозяйство)</w:t>
      </w:r>
      <w:r w:rsidR="003779F1" w:rsidRPr="00020AEB">
        <w:rPr>
          <w:rStyle w:val="a6"/>
          <w:rFonts w:ascii="Times New Roman" w:hAnsi="Times New Roman" w:cs="Times New Roman"/>
          <w:sz w:val="24"/>
          <w:szCs w:val="24"/>
        </w:rPr>
        <w:footnoteReference w:id="13"/>
      </w:r>
      <w:r w:rsidR="0091090C" w:rsidRPr="00020AEB">
        <w:rPr>
          <w:rFonts w:ascii="Times New Roman" w:hAnsi="Times New Roman" w:cs="Times New Roman"/>
          <w:sz w:val="24"/>
          <w:szCs w:val="24"/>
        </w:rPr>
        <w:t>, именно тогда стала доминировать идея того, что в интересах общества рыночная саморегуляция должна дополняться централизованным регулированием</w:t>
      </w:r>
      <w:r w:rsidR="00E66A70" w:rsidRPr="00020AEB">
        <w:rPr>
          <w:rStyle w:val="a6"/>
          <w:rFonts w:ascii="Times New Roman" w:hAnsi="Times New Roman" w:cs="Times New Roman"/>
          <w:sz w:val="24"/>
          <w:szCs w:val="24"/>
        </w:rPr>
        <w:footnoteReference w:id="14"/>
      </w:r>
      <w:r w:rsidR="0091090C" w:rsidRPr="00020AEB">
        <w:rPr>
          <w:rFonts w:ascii="Times New Roman" w:hAnsi="Times New Roman" w:cs="Times New Roman"/>
          <w:sz w:val="24"/>
          <w:szCs w:val="24"/>
        </w:rPr>
        <w:t>.</w:t>
      </w:r>
      <w:r w:rsidR="00E66A70" w:rsidRPr="00020AEB">
        <w:rPr>
          <w:rFonts w:ascii="Times New Roman" w:hAnsi="Times New Roman" w:cs="Times New Roman"/>
          <w:sz w:val="24"/>
          <w:szCs w:val="24"/>
        </w:rPr>
        <w:t xml:space="preserve"> </w:t>
      </w:r>
    </w:p>
    <w:p w:rsidR="00E026C0" w:rsidRPr="00020AEB" w:rsidRDefault="00C27793" w:rsidP="002B51F1">
      <w:pPr>
        <w:shd w:val="clear" w:color="auto" w:fill="FFFFFF"/>
        <w:spacing w:before="100" w:beforeAutospacing="1" w:after="24" w:line="360" w:lineRule="auto"/>
        <w:ind w:left="24"/>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E66A70" w:rsidRPr="00020AEB">
        <w:rPr>
          <w:rFonts w:ascii="Times New Roman" w:hAnsi="Times New Roman" w:cs="Times New Roman"/>
          <w:sz w:val="24"/>
          <w:szCs w:val="24"/>
        </w:rPr>
        <w:t xml:space="preserve">Структура национальной безопасности </w:t>
      </w:r>
      <w:r w:rsidR="00F26BF6" w:rsidRPr="00020AEB">
        <w:rPr>
          <w:rFonts w:ascii="Times New Roman" w:hAnsi="Times New Roman" w:cs="Times New Roman"/>
          <w:sz w:val="24"/>
          <w:szCs w:val="24"/>
        </w:rPr>
        <w:t xml:space="preserve">интересна тем, что </w:t>
      </w:r>
      <w:r w:rsidR="00E66A70" w:rsidRPr="00020AEB">
        <w:rPr>
          <w:rFonts w:ascii="Times New Roman" w:hAnsi="Times New Roman" w:cs="Times New Roman"/>
          <w:sz w:val="24"/>
          <w:szCs w:val="24"/>
        </w:rPr>
        <w:t xml:space="preserve">экономическая безопасность занимает </w:t>
      </w:r>
      <w:r w:rsidR="00F26BF6" w:rsidRPr="00020AEB">
        <w:rPr>
          <w:rFonts w:ascii="Times New Roman" w:hAnsi="Times New Roman" w:cs="Times New Roman"/>
          <w:sz w:val="24"/>
          <w:szCs w:val="24"/>
        </w:rPr>
        <w:t xml:space="preserve">в ней </w:t>
      </w:r>
      <w:r w:rsidR="00E66A70" w:rsidRPr="00020AEB">
        <w:rPr>
          <w:rFonts w:ascii="Times New Roman" w:hAnsi="Times New Roman" w:cs="Times New Roman"/>
          <w:sz w:val="24"/>
          <w:szCs w:val="24"/>
        </w:rPr>
        <w:t>ведущую роль, так как ни один из видов и подвидов безопасности не сможет быть осуществлен без экономического обеспечения</w:t>
      </w:r>
      <w:r w:rsidR="0053734C" w:rsidRPr="00020AEB">
        <w:rPr>
          <w:rFonts w:ascii="Times New Roman" w:hAnsi="Times New Roman" w:cs="Times New Roman"/>
          <w:sz w:val="24"/>
          <w:szCs w:val="24"/>
        </w:rPr>
        <w:t xml:space="preserve">. </w:t>
      </w:r>
      <w:r w:rsidR="002338EF" w:rsidRPr="00020AEB">
        <w:rPr>
          <w:rFonts w:ascii="Times New Roman" w:hAnsi="Times New Roman" w:cs="Times New Roman"/>
          <w:sz w:val="24"/>
          <w:szCs w:val="24"/>
        </w:rPr>
        <w:t xml:space="preserve">Определение национальной безопасности для крупной страны, для Российской Федерации в частности, звучит как: «национальная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w:t>
      </w:r>
      <w:r w:rsidR="002338EF" w:rsidRPr="00020AEB">
        <w:rPr>
          <w:rFonts w:ascii="Times New Roman" w:hAnsi="Times New Roman" w:cs="Times New Roman"/>
          <w:sz w:val="24"/>
          <w:szCs w:val="24"/>
        </w:rPr>
        <w:lastRenderedPageBreak/>
        <w:t>целостность и устойчивое развитие Российской Федерации, оборону и безопасность государства»</w:t>
      </w:r>
      <w:r w:rsidR="002338EF" w:rsidRPr="00020AEB">
        <w:rPr>
          <w:rStyle w:val="a6"/>
          <w:rFonts w:ascii="Times New Roman" w:hAnsi="Times New Roman" w:cs="Times New Roman"/>
          <w:sz w:val="24"/>
          <w:szCs w:val="24"/>
        </w:rPr>
        <w:footnoteReference w:id="15"/>
      </w:r>
      <w:r w:rsidR="002338EF" w:rsidRPr="00020AEB">
        <w:rPr>
          <w:rFonts w:ascii="Times New Roman" w:hAnsi="Times New Roman" w:cs="Times New Roman"/>
          <w:sz w:val="24"/>
          <w:szCs w:val="24"/>
        </w:rPr>
        <w:t>. «Россия-2020: Концепция обеспечения экономического лидерства»</w:t>
      </w:r>
      <w:r w:rsidR="002338EF" w:rsidRPr="00020AEB">
        <w:rPr>
          <w:rStyle w:val="a6"/>
          <w:rFonts w:ascii="Times New Roman" w:hAnsi="Times New Roman" w:cs="Times New Roman"/>
          <w:sz w:val="24"/>
          <w:szCs w:val="24"/>
        </w:rPr>
        <w:footnoteReference w:id="16"/>
      </w:r>
      <w:r w:rsidR="002338EF" w:rsidRPr="00020AEB">
        <w:rPr>
          <w:rFonts w:ascii="Times New Roman" w:hAnsi="Times New Roman" w:cs="Times New Roman"/>
          <w:sz w:val="24"/>
          <w:szCs w:val="24"/>
        </w:rPr>
        <w:t xml:space="preserve"> содержит развернутый план по обеспечению жизнеспособности и эффективности экономического сектора Российской Федерации.</w:t>
      </w:r>
      <w:r w:rsidR="00ED51D8" w:rsidRPr="00020AEB">
        <w:rPr>
          <w:rFonts w:ascii="Times New Roman" w:hAnsi="Times New Roman" w:cs="Times New Roman"/>
          <w:sz w:val="24"/>
          <w:szCs w:val="24"/>
        </w:rPr>
        <w:t xml:space="preserve"> Обеспечение национальной безопасности невозможно без сильной экономики государства. </w:t>
      </w:r>
      <w:r w:rsidR="00E026C0" w:rsidRPr="00020AEB">
        <w:rPr>
          <w:rFonts w:ascii="Times New Roman" w:hAnsi="Times New Roman" w:cs="Times New Roman"/>
          <w:sz w:val="24"/>
          <w:szCs w:val="24"/>
        </w:rPr>
        <w:t xml:space="preserve">   </w:t>
      </w:r>
    </w:p>
    <w:p w:rsidR="008C42E7" w:rsidRPr="00020AEB" w:rsidRDefault="00E026C0" w:rsidP="002B51F1">
      <w:pPr>
        <w:shd w:val="clear" w:color="auto" w:fill="FFFFFF"/>
        <w:spacing w:before="100" w:beforeAutospacing="1" w:after="24" w:line="360" w:lineRule="auto"/>
        <w:ind w:left="24"/>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ED51D8" w:rsidRPr="00020AEB">
        <w:rPr>
          <w:rFonts w:ascii="Times New Roman" w:hAnsi="Times New Roman" w:cs="Times New Roman"/>
          <w:sz w:val="24"/>
          <w:szCs w:val="24"/>
        </w:rPr>
        <w:t>«Экономическая безопасность может быть достигнута в том случае, если степень зависимости от доминирующей экономики, а также степень обострения внутриполитической, социальной и экономической ситуации не превышает предела, который грозит утерей национального суверенитета, существенным ослаблением военной мощи, значительным снижением уровня и качества жизни населения, либо срывом достижения глобальных стратегических целей страны»</w:t>
      </w:r>
      <w:r w:rsidR="00ED51D8" w:rsidRPr="00020AEB">
        <w:rPr>
          <w:rStyle w:val="a6"/>
          <w:rFonts w:ascii="Times New Roman" w:hAnsi="Times New Roman" w:cs="Times New Roman"/>
          <w:sz w:val="24"/>
          <w:szCs w:val="24"/>
        </w:rPr>
        <w:footnoteReference w:id="17"/>
      </w:r>
      <w:r w:rsidR="00A86E70" w:rsidRPr="00020AEB">
        <w:rPr>
          <w:rFonts w:ascii="Times New Roman" w:hAnsi="Times New Roman" w:cs="Times New Roman"/>
          <w:sz w:val="24"/>
          <w:szCs w:val="24"/>
        </w:rPr>
        <w:t xml:space="preserve">. </w:t>
      </w:r>
      <w:r w:rsidR="00ED51D8" w:rsidRPr="00020AEB">
        <w:rPr>
          <w:rFonts w:ascii="Times New Roman" w:hAnsi="Times New Roman" w:cs="Times New Roman"/>
          <w:sz w:val="24"/>
          <w:szCs w:val="24"/>
        </w:rPr>
        <w:t xml:space="preserve">Соответственно, гарантом национальной безопасности прежде всего является экономическая безопасность. </w:t>
      </w:r>
    </w:p>
    <w:p w:rsidR="00E026C0" w:rsidRPr="00020AEB" w:rsidRDefault="008C42E7" w:rsidP="002B51F1">
      <w:pPr>
        <w:shd w:val="clear" w:color="auto" w:fill="FFFFFF"/>
        <w:spacing w:before="100" w:beforeAutospacing="1" w:after="24" w:line="360" w:lineRule="auto"/>
        <w:ind w:left="24"/>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ED51D8" w:rsidRPr="00020AEB">
        <w:rPr>
          <w:rFonts w:ascii="Times New Roman" w:hAnsi="Times New Roman" w:cs="Times New Roman"/>
          <w:sz w:val="24"/>
          <w:szCs w:val="24"/>
        </w:rPr>
        <w:t>«Экономическая безопасность – это состояние какого-либо хозяйствующего субъекта, характеризующееся наличием стабильного дохода и других ресурсов, которые позволяют поддержать уровень жизни на текущий момент и в обозримом будущем. Обеспечение экономической безопасности в частности для Российской Федерации предполагает такое состояние экономики, которое поддерживает достаточный уровень социального, политического и оборонного существования и инновационного развития, неуязвимость и независимость её экономических интересов по отношению к возможным внешним и внутренним угрозам и воздействиям»</w:t>
      </w:r>
      <w:r w:rsidR="00ED51D8" w:rsidRPr="00020AEB">
        <w:rPr>
          <w:rStyle w:val="a6"/>
          <w:rFonts w:ascii="Times New Roman" w:hAnsi="Times New Roman" w:cs="Times New Roman"/>
          <w:sz w:val="24"/>
          <w:szCs w:val="24"/>
        </w:rPr>
        <w:footnoteReference w:id="18"/>
      </w:r>
      <w:r w:rsidR="00046795" w:rsidRPr="00020AEB">
        <w:rPr>
          <w:rFonts w:ascii="Times New Roman" w:hAnsi="Times New Roman" w:cs="Times New Roman"/>
          <w:sz w:val="24"/>
          <w:szCs w:val="24"/>
        </w:rPr>
        <w:t xml:space="preserve">. </w:t>
      </w:r>
    </w:p>
    <w:p w:rsidR="00046795" w:rsidRPr="00020AEB" w:rsidRDefault="00E026C0" w:rsidP="002B51F1">
      <w:pPr>
        <w:shd w:val="clear" w:color="auto" w:fill="FFFFFF"/>
        <w:spacing w:before="100" w:beforeAutospacing="1" w:after="24" w:line="360" w:lineRule="auto"/>
        <w:ind w:left="24"/>
        <w:contextualSpacing/>
        <w:jc w:val="both"/>
        <w:rPr>
          <w:rFonts w:ascii="Times New Roman" w:eastAsia="Times New Roman" w:hAnsi="Times New Roman" w:cs="Times New Roman"/>
          <w:sz w:val="24"/>
          <w:szCs w:val="24"/>
          <w:lang w:eastAsia="ru-RU"/>
        </w:rPr>
      </w:pPr>
      <w:r w:rsidRPr="00020AEB">
        <w:rPr>
          <w:rFonts w:ascii="Times New Roman" w:hAnsi="Times New Roman" w:cs="Times New Roman"/>
          <w:sz w:val="24"/>
          <w:szCs w:val="24"/>
        </w:rPr>
        <w:t xml:space="preserve">         </w:t>
      </w:r>
      <w:r w:rsidR="00046795" w:rsidRPr="00020AEB">
        <w:rPr>
          <w:rFonts w:ascii="Times New Roman" w:eastAsia="Times New Roman" w:hAnsi="Times New Roman" w:cs="Times New Roman"/>
          <w:sz w:val="24"/>
          <w:szCs w:val="24"/>
          <w:lang w:eastAsia="ru-RU"/>
        </w:rPr>
        <w:t>Понятие экономической безопасности тесно связано с определением национальной безопасности в целом. Национальная безопасность - это защищенность государства от внешних и внутренних угроз, устойчивость к неблагоприятным воздействиям извне, обеспечение таких внутренних и внешних условий существования страны, которые гарантируют возможность стабильного прогресса общества и его граждан</w:t>
      </w:r>
      <w:r w:rsidR="00046795" w:rsidRPr="00020AEB">
        <w:rPr>
          <w:rStyle w:val="a6"/>
          <w:rFonts w:ascii="Times New Roman" w:eastAsia="Times New Roman" w:hAnsi="Times New Roman" w:cs="Times New Roman"/>
          <w:sz w:val="24"/>
          <w:szCs w:val="24"/>
          <w:lang w:eastAsia="ru-RU"/>
        </w:rPr>
        <w:footnoteReference w:id="19"/>
      </w:r>
      <w:r w:rsidR="00046795" w:rsidRPr="00020AEB">
        <w:rPr>
          <w:rFonts w:ascii="Times New Roman" w:eastAsia="Times New Roman" w:hAnsi="Times New Roman" w:cs="Times New Roman"/>
          <w:sz w:val="24"/>
          <w:szCs w:val="24"/>
          <w:lang w:eastAsia="ru-RU"/>
        </w:rPr>
        <w:t xml:space="preserve">. Однако помимо корреляции двух понятий, явление экономической безопасности в узком смысле </w:t>
      </w:r>
      <w:r w:rsidR="00046795" w:rsidRPr="00020AEB">
        <w:rPr>
          <w:rFonts w:ascii="Times New Roman" w:eastAsia="Times New Roman" w:hAnsi="Times New Roman" w:cs="Times New Roman"/>
          <w:sz w:val="24"/>
          <w:szCs w:val="24"/>
          <w:lang w:eastAsia="ru-RU"/>
        </w:rPr>
        <w:lastRenderedPageBreak/>
        <w:t xml:space="preserve">представляет состояние защищенности не только национального хозяйства, но и защиту покупательной способности граждан, обеспечение социально-политической стабильности в условиях наличия или отсутствия даже гипотетических внешних и внутренних угроз. </w:t>
      </w:r>
    </w:p>
    <w:p w:rsidR="00C27793" w:rsidRPr="00020AEB" w:rsidRDefault="00046795" w:rsidP="002B51F1">
      <w:pPr>
        <w:shd w:val="clear" w:color="auto" w:fill="FFFFFF"/>
        <w:spacing w:before="100" w:beforeAutospacing="1" w:after="24" w:line="360" w:lineRule="auto"/>
        <w:ind w:left="24"/>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 xml:space="preserve">     </w:t>
      </w:r>
      <w:r w:rsidR="00C27793" w:rsidRPr="00020AEB">
        <w:rPr>
          <w:rFonts w:ascii="Times New Roman" w:eastAsia="Times New Roman" w:hAnsi="Times New Roman" w:cs="Times New Roman"/>
          <w:sz w:val="24"/>
          <w:szCs w:val="24"/>
          <w:lang w:eastAsia="ru-RU"/>
        </w:rPr>
        <w:t xml:space="preserve"> </w:t>
      </w:r>
      <w:r w:rsidRPr="00020AEB">
        <w:rPr>
          <w:rFonts w:ascii="Times New Roman" w:eastAsia="Times New Roman" w:hAnsi="Times New Roman" w:cs="Times New Roman"/>
          <w:sz w:val="24"/>
          <w:szCs w:val="24"/>
          <w:lang w:eastAsia="ru-RU"/>
        </w:rPr>
        <w:t>Способность нации удовлетворять потребности, необходимые для самосохранения, самовоспроизведения и самосовершенствования</w:t>
      </w:r>
      <w:r w:rsidR="002B51F1" w:rsidRPr="00020AEB">
        <w:rPr>
          <w:rFonts w:ascii="Times New Roman" w:eastAsia="Times New Roman" w:hAnsi="Times New Roman" w:cs="Times New Roman"/>
          <w:sz w:val="24"/>
          <w:szCs w:val="24"/>
          <w:lang w:eastAsia="ru-RU"/>
        </w:rPr>
        <w:t xml:space="preserve"> </w:t>
      </w:r>
      <w:r w:rsidRPr="00020AEB">
        <w:rPr>
          <w:rFonts w:ascii="Times New Roman" w:eastAsia="Times New Roman" w:hAnsi="Times New Roman" w:cs="Times New Roman"/>
          <w:sz w:val="24"/>
          <w:szCs w:val="24"/>
          <w:lang w:eastAsia="ru-RU"/>
        </w:rPr>
        <w:t>с минимальными потерями и издержками осуществления базовых ценностей её нынешнего состояния и является феноменом на</w:t>
      </w:r>
      <w:r w:rsidR="00961155">
        <w:rPr>
          <w:rFonts w:ascii="Times New Roman" w:eastAsia="Times New Roman" w:hAnsi="Times New Roman" w:cs="Times New Roman"/>
          <w:sz w:val="24"/>
          <w:szCs w:val="24"/>
          <w:lang w:eastAsia="ru-RU"/>
        </w:rPr>
        <w:t xml:space="preserve">циональной безопасности, состоящим </w:t>
      </w:r>
      <w:r w:rsidRPr="00020AEB">
        <w:rPr>
          <w:rFonts w:ascii="Times New Roman" w:eastAsia="Times New Roman" w:hAnsi="Times New Roman" w:cs="Times New Roman"/>
          <w:sz w:val="24"/>
          <w:szCs w:val="24"/>
          <w:lang w:eastAsia="ru-RU"/>
        </w:rPr>
        <w:t>из нескольких секторов, сердцевиной в которых выступает экономическая безопасность. Развитие национального хозяйства, уровни возможных товарооборотов, состоян</w:t>
      </w:r>
      <w:r w:rsidR="002B51F1" w:rsidRPr="00020AEB">
        <w:rPr>
          <w:rFonts w:ascii="Times New Roman" w:eastAsia="Times New Roman" w:hAnsi="Times New Roman" w:cs="Times New Roman"/>
          <w:sz w:val="24"/>
          <w:szCs w:val="24"/>
          <w:lang w:eastAsia="ru-RU"/>
        </w:rPr>
        <w:t>ие производственных сил, развитие</w:t>
      </w:r>
      <w:r w:rsidRPr="00020AEB">
        <w:rPr>
          <w:rFonts w:ascii="Times New Roman" w:eastAsia="Times New Roman" w:hAnsi="Times New Roman" w:cs="Times New Roman"/>
          <w:sz w:val="24"/>
          <w:szCs w:val="24"/>
          <w:lang w:eastAsia="ru-RU"/>
        </w:rPr>
        <w:t xml:space="preserve"> научно-технического прогресса и темпы внедрения его достижений в хозяйственную деятельность, внешнеэкономический обмен, а также международная обстановка являются определяющими моментами для экономической безопасности государства. Именно по этой причине </w:t>
      </w:r>
      <w:r w:rsidR="002B51F1" w:rsidRPr="00020AEB">
        <w:rPr>
          <w:rFonts w:ascii="Times New Roman" w:eastAsia="Times New Roman" w:hAnsi="Times New Roman" w:cs="Times New Roman"/>
          <w:sz w:val="24"/>
          <w:szCs w:val="24"/>
          <w:lang w:eastAsia="ru-RU"/>
        </w:rPr>
        <w:t xml:space="preserve">нельзя </w:t>
      </w:r>
      <w:r w:rsidRPr="00020AEB">
        <w:rPr>
          <w:rFonts w:ascii="Times New Roman" w:eastAsia="Times New Roman" w:hAnsi="Times New Roman" w:cs="Times New Roman"/>
          <w:sz w:val="24"/>
          <w:szCs w:val="24"/>
          <w:lang w:eastAsia="ru-RU"/>
        </w:rPr>
        <w:t>рассматривать государственное благосостояние и безопасность в экономическом секторе вне контекста исторического опыта. Состоятельность экономики и ее готовность отвечать внешн</w:t>
      </w:r>
      <w:r w:rsidR="00961155">
        <w:rPr>
          <w:rFonts w:ascii="Times New Roman" w:eastAsia="Times New Roman" w:hAnsi="Times New Roman" w:cs="Times New Roman"/>
          <w:sz w:val="24"/>
          <w:szCs w:val="24"/>
          <w:lang w:eastAsia="ru-RU"/>
        </w:rPr>
        <w:t>им и внутренним угрозам формирую</w:t>
      </w:r>
      <w:r w:rsidRPr="00020AEB">
        <w:rPr>
          <w:rFonts w:ascii="Times New Roman" w:eastAsia="Times New Roman" w:hAnsi="Times New Roman" w:cs="Times New Roman"/>
          <w:sz w:val="24"/>
          <w:szCs w:val="24"/>
          <w:lang w:eastAsia="ru-RU"/>
        </w:rPr>
        <w:t xml:space="preserve">тся за счет устойчивого сектора национального хозяйства. </w:t>
      </w:r>
    </w:p>
    <w:p w:rsidR="0053734C" w:rsidRPr="00020AEB" w:rsidRDefault="00C27793" w:rsidP="002B51F1">
      <w:pPr>
        <w:shd w:val="clear" w:color="auto" w:fill="FFFFFF"/>
        <w:spacing w:before="100" w:beforeAutospacing="1" w:after="24" w:line="360" w:lineRule="auto"/>
        <w:ind w:left="24"/>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 xml:space="preserve">         </w:t>
      </w:r>
      <w:r w:rsidR="00046795" w:rsidRPr="00020AEB">
        <w:rPr>
          <w:rFonts w:ascii="Times New Roman" w:eastAsia="Times New Roman" w:hAnsi="Times New Roman" w:cs="Times New Roman"/>
          <w:sz w:val="24"/>
          <w:szCs w:val="24"/>
          <w:lang w:eastAsia="ru-RU"/>
        </w:rPr>
        <w:t>Устойчивость, а также надежность аспектов экономической безопасности являются гарантами высокого уровня экономической защиты государства. Так понятие экономическая безопасность не существует отдельным определением и понятием, оно является частью любой хоз</w:t>
      </w:r>
      <w:r w:rsidR="002B51F1" w:rsidRPr="00020AEB">
        <w:rPr>
          <w:rFonts w:ascii="Times New Roman" w:eastAsia="Times New Roman" w:hAnsi="Times New Roman" w:cs="Times New Roman"/>
          <w:sz w:val="24"/>
          <w:szCs w:val="24"/>
          <w:lang w:eastAsia="ru-RU"/>
        </w:rPr>
        <w:t xml:space="preserve">яйственной или социальной </w:t>
      </w:r>
      <w:r w:rsidR="00046795" w:rsidRPr="00020AEB">
        <w:rPr>
          <w:rFonts w:ascii="Times New Roman" w:eastAsia="Times New Roman" w:hAnsi="Times New Roman" w:cs="Times New Roman"/>
          <w:sz w:val="24"/>
          <w:szCs w:val="24"/>
          <w:lang w:eastAsia="ru-RU"/>
        </w:rPr>
        <w:t>жизни общества определенного государства.</w:t>
      </w:r>
    </w:p>
    <w:p w:rsidR="007B631A" w:rsidRPr="00020AEB" w:rsidRDefault="0053734C" w:rsidP="002B51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46795" w:rsidRPr="00020AEB">
        <w:rPr>
          <w:rFonts w:ascii="Times New Roman" w:hAnsi="Times New Roman" w:cs="Times New Roman"/>
          <w:sz w:val="24"/>
          <w:szCs w:val="24"/>
        </w:rPr>
        <w:t>Существуют отдельные ф</w:t>
      </w:r>
      <w:r w:rsidR="00D7334E" w:rsidRPr="00020AEB">
        <w:rPr>
          <w:rFonts w:ascii="Times New Roman" w:hAnsi="Times New Roman" w:cs="Times New Roman"/>
          <w:sz w:val="24"/>
          <w:szCs w:val="24"/>
        </w:rPr>
        <w:t>акторы, обеспечивающие высокий уров</w:t>
      </w:r>
      <w:r w:rsidR="00046795" w:rsidRPr="00020AEB">
        <w:rPr>
          <w:rFonts w:ascii="Times New Roman" w:hAnsi="Times New Roman" w:cs="Times New Roman"/>
          <w:sz w:val="24"/>
          <w:szCs w:val="24"/>
        </w:rPr>
        <w:t xml:space="preserve">ень экономической безопасности, для каждого института </w:t>
      </w:r>
      <w:r w:rsidR="00D7334E" w:rsidRPr="00020AEB">
        <w:rPr>
          <w:rFonts w:ascii="Times New Roman" w:hAnsi="Times New Roman" w:cs="Times New Roman"/>
          <w:sz w:val="24"/>
          <w:szCs w:val="24"/>
        </w:rPr>
        <w:t xml:space="preserve">хозяйственной деятельности в силу разных типов формирования и этимологических особенностей их возникновения. Однако, общими признаками стабильного экономического развития и сильной платформы экономической безопасности остаются такие явления, как безопасность занятости, планирование денежных потоков экономического субъекта, сохранность платежеспособности субъекта, обеспечение особого, безопасного климата лицензирования и обмена инвестициями. </w:t>
      </w:r>
    </w:p>
    <w:p w:rsidR="002E791D" w:rsidRPr="00020AEB" w:rsidRDefault="00D7334E" w:rsidP="008C42E7">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Макроэкономическая </w:t>
      </w:r>
      <w:r w:rsidR="006A26A5" w:rsidRPr="00020AEB">
        <w:rPr>
          <w:rFonts w:ascii="Times New Roman" w:hAnsi="Times New Roman" w:cs="Times New Roman"/>
          <w:sz w:val="24"/>
          <w:szCs w:val="24"/>
        </w:rPr>
        <w:t xml:space="preserve">экономика практически определяет экономическую безопасность, как определенное состояние средств рассматриваемого субъекта, при котором процессы развития экономики и социально-экономической стабильности обеспечиваются независимо от действия существующих или предполагаемых внешних угроз и факторов </w:t>
      </w:r>
      <w:r w:rsidR="006A26A5" w:rsidRPr="00020AEB">
        <w:rPr>
          <w:rFonts w:ascii="Times New Roman" w:hAnsi="Times New Roman" w:cs="Times New Roman"/>
          <w:sz w:val="24"/>
          <w:szCs w:val="24"/>
        </w:rPr>
        <w:lastRenderedPageBreak/>
        <w:t>(продуктов неизбежного взаимодействия)</w:t>
      </w:r>
      <w:r w:rsidR="006A26A5" w:rsidRPr="00020AEB">
        <w:rPr>
          <w:rStyle w:val="a6"/>
          <w:rFonts w:ascii="Times New Roman" w:hAnsi="Times New Roman" w:cs="Times New Roman"/>
          <w:sz w:val="24"/>
          <w:szCs w:val="24"/>
        </w:rPr>
        <w:footnoteReference w:id="20"/>
      </w:r>
      <w:r w:rsidR="008C42E7" w:rsidRPr="00020AEB">
        <w:rPr>
          <w:rFonts w:ascii="Times New Roman" w:hAnsi="Times New Roman" w:cs="Times New Roman"/>
          <w:sz w:val="24"/>
          <w:szCs w:val="24"/>
        </w:rPr>
        <w:t xml:space="preserve">. </w:t>
      </w:r>
      <w:r w:rsidR="007B631A" w:rsidRPr="00020AEB">
        <w:rPr>
          <w:rFonts w:ascii="Times New Roman" w:eastAsia="Times New Roman" w:hAnsi="Times New Roman" w:cs="Times New Roman"/>
          <w:sz w:val="24"/>
          <w:szCs w:val="24"/>
          <w:lang w:eastAsia="ru-RU"/>
        </w:rPr>
        <w:t>Уровни экономической безопасности определяются следующими факторами:</w:t>
      </w:r>
      <w:r w:rsidR="008C42E7" w:rsidRPr="00020AEB">
        <w:rPr>
          <w:rFonts w:ascii="Times New Roman" w:hAnsi="Times New Roman" w:cs="Times New Roman"/>
          <w:sz w:val="24"/>
          <w:szCs w:val="24"/>
        </w:rPr>
        <w:t xml:space="preserve"> </w:t>
      </w:r>
      <w:r w:rsidR="008C42E7" w:rsidRPr="00020AEB">
        <w:rPr>
          <w:rFonts w:ascii="Times New Roman" w:eastAsia="Times New Roman" w:hAnsi="Times New Roman" w:cs="Times New Roman"/>
          <w:sz w:val="24"/>
          <w:szCs w:val="24"/>
          <w:lang w:eastAsia="ru-RU"/>
        </w:rPr>
        <w:t>г</w:t>
      </w:r>
      <w:r w:rsidR="007B631A" w:rsidRPr="00020AEB">
        <w:rPr>
          <w:rFonts w:ascii="Times New Roman" w:eastAsia="Times New Roman" w:hAnsi="Times New Roman" w:cs="Times New Roman"/>
          <w:sz w:val="24"/>
          <w:szCs w:val="24"/>
          <w:lang w:eastAsia="ru-RU"/>
        </w:rPr>
        <w:t>еополитическим и эко</w:t>
      </w:r>
      <w:r w:rsidR="008802D5" w:rsidRPr="00020AEB">
        <w:rPr>
          <w:rFonts w:ascii="Times New Roman" w:eastAsia="Times New Roman" w:hAnsi="Times New Roman" w:cs="Times New Roman"/>
          <w:sz w:val="24"/>
          <w:szCs w:val="24"/>
          <w:lang w:eastAsia="ru-RU"/>
        </w:rPr>
        <w:t>номико-</w:t>
      </w:r>
      <w:r w:rsidR="007B631A" w:rsidRPr="00020AEB">
        <w:rPr>
          <w:rFonts w:ascii="Times New Roman" w:eastAsia="Times New Roman" w:hAnsi="Times New Roman" w:cs="Times New Roman"/>
          <w:sz w:val="24"/>
          <w:szCs w:val="24"/>
          <w:lang w:eastAsia="ru-RU"/>
        </w:rPr>
        <w:t>географическим положением страны и связанным с этим размещением производительных сил на территории страны, а также доступом к отеч</w:t>
      </w:r>
      <w:r w:rsidR="008C42E7" w:rsidRPr="00020AEB">
        <w:rPr>
          <w:rFonts w:ascii="Times New Roman" w:eastAsia="Times New Roman" w:hAnsi="Times New Roman" w:cs="Times New Roman"/>
          <w:sz w:val="24"/>
          <w:szCs w:val="24"/>
          <w:lang w:eastAsia="ru-RU"/>
        </w:rPr>
        <w:t>ественным и зарубежным ресурсам; экономической</w:t>
      </w:r>
      <w:r w:rsidR="008802D5" w:rsidRPr="00020AEB">
        <w:rPr>
          <w:rFonts w:ascii="Times New Roman" w:eastAsia="Times New Roman" w:hAnsi="Times New Roman" w:cs="Times New Roman"/>
          <w:sz w:val="24"/>
          <w:szCs w:val="24"/>
          <w:lang w:eastAsia="ru-RU"/>
        </w:rPr>
        <w:t xml:space="preserve"> и военно-</w:t>
      </w:r>
      <w:r w:rsidR="008C42E7" w:rsidRPr="00020AEB">
        <w:rPr>
          <w:rFonts w:ascii="Times New Roman" w:eastAsia="Times New Roman" w:hAnsi="Times New Roman" w:cs="Times New Roman"/>
          <w:sz w:val="24"/>
          <w:szCs w:val="24"/>
          <w:lang w:eastAsia="ru-RU"/>
        </w:rPr>
        <w:t>политической</w:t>
      </w:r>
      <w:r w:rsidR="007B631A" w:rsidRPr="00020AEB">
        <w:rPr>
          <w:rFonts w:ascii="Times New Roman" w:eastAsia="Times New Roman" w:hAnsi="Times New Roman" w:cs="Times New Roman"/>
          <w:sz w:val="24"/>
          <w:szCs w:val="24"/>
          <w:lang w:eastAsia="ru-RU"/>
        </w:rPr>
        <w:t xml:space="preserve"> мощь</w:t>
      </w:r>
      <w:r w:rsidR="008C42E7" w:rsidRPr="00020AEB">
        <w:rPr>
          <w:rFonts w:ascii="Times New Roman" w:eastAsia="Times New Roman" w:hAnsi="Times New Roman" w:cs="Times New Roman"/>
          <w:sz w:val="24"/>
          <w:szCs w:val="24"/>
          <w:lang w:eastAsia="ru-RU"/>
        </w:rPr>
        <w:t>ю страны и её конкурентной позицией</w:t>
      </w:r>
      <w:r w:rsidR="007B631A" w:rsidRPr="00020AEB">
        <w:rPr>
          <w:rFonts w:ascii="Times New Roman" w:eastAsia="Times New Roman" w:hAnsi="Times New Roman" w:cs="Times New Roman"/>
          <w:sz w:val="24"/>
          <w:szCs w:val="24"/>
          <w:lang w:eastAsia="ru-RU"/>
        </w:rPr>
        <w:t xml:space="preserve"> в мировой экономической системе по стратегичес</w:t>
      </w:r>
      <w:r w:rsidR="008C42E7" w:rsidRPr="00020AEB">
        <w:rPr>
          <w:rFonts w:ascii="Times New Roman" w:eastAsia="Times New Roman" w:hAnsi="Times New Roman" w:cs="Times New Roman"/>
          <w:sz w:val="24"/>
          <w:szCs w:val="24"/>
          <w:lang w:eastAsia="ru-RU"/>
        </w:rPr>
        <w:t>ки важным направлениям развития; ориентацией</w:t>
      </w:r>
      <w:r w:rsidR="007B631A" w:rsidRPr="00020AEB">
        <w:rPr>
          <w:rFonts w:ascii="Times New Roman" w:eastAsia="Times New Roman" w:hAnsi="Times New Roman" w:cs="Times New Roman"/>
          <w:sz w:val="24"/>
          <w:szCs w:val="24"/>
          <w:lang w:eastAsia="ru-RU"/>
        </w:rPr>
        <w:t xml:space="preserve"> институциональной системы страны на поддержку отраслей индустриальной экономики</w:t>
      </w:r>
      <w:r w:rsidR="008C42E7" w:rsidRPr="00020AEB">
        <w:rPr>
          <w:rFonts w:ascii="Times New Roman" w:eastAsia="Times New Roman" w:hAnsi="Times New Roman" w:cs="Times New Roman"/>
          <w:sz w:val="24"/>
          <w:szCs w:val="24"/>
          <w:lang w:eastAsia="ru-RU"/>
        </w:rPr>
        <w:t>,</w:t>
      </w:r>
      <w:r w:rsidR="007B631A" w:rsidRPr="00020AEB">
        <w:rPr>
          <w:rFonts w:ascii="Times New Roman" w:eastAsia="Times New Roman" w:hAnsi="Times New Roman" w:cs="Times New Roman"/>
          <w:sz w:val="24"/>
          <w:szCs w:val="24"/>
          <w:lang w:eastAsia="ru-RU"/>
        </w:rPr>
        <w:t xml:space="preserve"> от которой зависит ур</w:t>
      </w:r>
      <w:r w:rsidR="008C42E7" w:rsidRPr="00020AEB">
        <w:rPr>
          <w:rFonts w:ascii="Times New Roman" w:eastAsia="Times New Roman" w:hAnsi="Times New Roman" w:cs="Times New Roman"/>
          <w:sz w:val="24"/>
          <w:szCs w:val="24"/>
          <w:lang w:eastAsia="ru-RU"/>
        </w:rPr>
        <w:t>овень национальной безопасности; приоритетами</w:t>
      </w:r>
      <w:r w:rsidR="007B631A" w:rsidRPr="00020AEB">
        <w:rPr>
          <w:rFonts w:ascii="Times New Roman" w:eastAsia="Times New Roman" w:hAnsi="Times New Roman" w:cs="Times New Roman"/>
          <w:sz w:val="24"/>
          <w:szCs w:val="24"/>
          <w:lang w:eastAsia="ru-RU"/>
        </w:rPr>
        <w:t xml:space="preserve"> экономической политики государства в отношении отраслей обеспечивающих конкур</w:t>
      </w:r>
      <w:r w:rsidR="008C42E7" w:rsidRPr="00020AEB">
        <w:rPr>
          <w:rFonts w:ascii="Times New Roman" w:eastAsia="Times New Roman" w:hAnsi="Times New Roman" w:cs="Times New Roman"/>
          <w:sz w:val="24"/>
          <w:szCs w:val="24"/>
          <w:lang w:eastAsia="ru-RU"/>
        </w:rPr>
        <w:t>ентное преимущество, предприятиями национальной экономики; параметрами</w:t>
      </w:r>
      <w:r w:rsidR="007B631A" w:rsidRPr="00020AEB">
        <w:rPr>
          <w:rFonts w:ascii="Times New Roman" w:eastAsia="Times New Roman" w:hAnsi="Times New Roman" w:cs="Times New Roman"/>
          <w:sz w:val="24"/>
          <w:szCs w:val="24"/>
          <w:lang w:eastAsia="ru-RU"/>
        </w:rPr>
        <w:t xml:space="preserve"> отраслевой и региональной структуры ВВП, стратегической значимости отраслей национальной экономики и регионов страны для обеспечения национальн</w:t>
      </w:r>
      <w:r w:rsidR="008C42E7" w:rsidRPr="00020AEB">
        <w:rPr>
          <w:rFonts w:ascii="Times New Roman" w:eastAsia="Times New Roman" w:hAnsi="Times New Roman" w:cs="Times New Roman"/>
          <w:sz w:val="24"/>
          <w:szCs w:val="24"/>
          <w:lang w:eastAsia="ru-RU"/>
        </w:rPr>
        <w:t>ой безопасности; н</w:t>
      </w:r>
      <w:r w:rsidR="007B631A" w:rsidRPr="00020AEB">
        <w:rPr>
          <w:rFonts w:ascii="Times New Roman" w:eastAsia="Times New Roman" w:hAnsi="Times New Roman" w:cs="Times New Roman"/>
          <w:sz w:val="24"/>
          <w:szCs w:val="24"/>
          <w:lang w:eastAsia="ru-RU"/>
        </w:rPr>
        <w:t>аличие</w:t>
      </w:r>
      <w:r w:rsidR="008C42E7" w:rsidRPr="00020AEB">
        <w:rPr>
          <w:rFonts w:ascii="Times New Roman" w:eastAsia="Times New Roman" w:hAnsi="Times New Roman" w:cs="Times New Roman"/>
          <w:sz w:val="24"/>
          <w:szCs w:val="24"/>
          <w:lang w:eastAsia="ru-RU"/>
        </w:rPr>
        <w:t>м</w:t>
      </w:r>
      <w:r w:rsidR="007B631A" w:rsidRPr="00020AEB">
        <w:rPr>
          <w:rFonts w:ascii="Times New Roman" w:eastAsia="Times New Roman" w:hAnsi="Times New Roman" w:cs="Times New Roman"/>
          <w:sz w:val="24"/>
          <w:szCs w:val="24"/>
          <w:lang w:eastAsia="ru-RU"/>
        </w:rPr>
        <w:t xml:space="preserve"> резервов стратегически важных материальных благ первого и высшего порядка в объемах, достаточных для обеспечения экономической безопасности в условиях </w:t>
      </w:r>
      <w:r w:rsidR="008802D5" w:rsidRPr="00020AEB">
        <w:rPr>
          <w:rFonts w:ascii="Times New Roman" w:eastAsia="Times New Roman" w:hAnsi="Times New Roman" w:cs="Times New Roman"/>
          <w:sz w:val="24"/>
          <w:szCs w:val="24"/>
          <w:lang w:eastAsia="ru-RU"/>
        </w:rPr>
        <w:t>форс-мажорных</w:t>
      </w:r>
      <w:r w:rsidR="007B631A" w:rsidRPr="00020AEB">
        <w:rPr>
          <w:rFonts w:ascii="Times New Roman" w:eastAsia="Times New Roman" w:hAnsi="Times New Roman" w:cs="Times New Roman"/>
          <w:sz w:val="24"/>
          <w:szCs w:val="24"/>
          <w:lang w:eastAsia="ru-RU"/>
        </w:rPr>
        <w:t xml:space="preserve"> обстоятельств</w:t>
      </w:r>
      <w:r w:rsidR="0039044B" w:rsidRPr="00020AEB">
        <w:rPr>
          <w:rStyle w:val="a6"/>
          <w:rFonts w:ascii="Times New Roman" w:eastAsia="Times New Roman" w:hAnsi="Times New Roman" w:cs="Times New Roman"/>
          <w:sz w:val="24"/>
          <w:szCs w:val="24"/>
          <w:lang w:eastAsia="ru-RU"/>
        </w:rPr>
        <w:footnoteReference w:id="21"/>
      </w:r>
      <w:r w:rsidR="007B631A" w:rsidRPr="00020AEB">
        <w:rPr>
          <w:rFonts w:ascii="Times New Roman" w:eastAsia="Times New Roman" w:hAnsi="Times New Roman" w:cs="Times New Roman"/>
          <w:sz w:val="24"/>
          <w:szCs w:val="24"/>
          <w:lang w:eastAsia="ru-RU"/>
        </w:rPr>
        <w:t>.</w:t>
      </w:r>
    </w:p>
    <w:p w:rsidR="00995DA0" w:rsidRPr="00020AEB" w:rsidRDefault="001B214E" w:rsidP="001B214E">
      <w:pPr>
        <w:shd w:val="clear" w:color="auto" w:fill="FFFFFF"/>
        <w:spacing w:before="100" w:beforeAutospacing="1" w:after="24" w:line="360" w:lineRule="auto"/>
        <w:ind w:left="24"/>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 xml:space="preserve">  </w:t>
      </w:r>
      <w:r w:rsidR="008C42E7" w:rsidRPr="00020AEB">
        <w:rPr>
          <w:rFonts w:ascii="Times New Roman" w:eastAsia="Times New Roman" w:hAnsi="Times New Roman" w:cs="Times New Roman"/>
          <w:sz w:val="24"/>
          <w:szCs w:val="24"/>
          <w:lang w:eastAsia="ru-RU"/>
        </w:rPr>
        <w:t xml:space="preserve"> </w:t>
      </w:r>
      <w:r w:rsidRPr="00020AEB">
        <w:rPr>
          <w:rFonts w:ascii="Times New Roman" w:eastAsia="Times New Roman" w:hAnsi="Times New Roman" w:cs="Times New Roman"/>
          <w:sz w:val="24"/>
          <w:szCs w:val="24"/>
          <w:lang w:eastAsia="ru-RU"/>
        </w:rPr>
        <w:t xml:space="preserve"> Таким образом, понятие экономической безопасности тесно связано с явлением национальной безопасности. Вне зависимости от того, что стоит в центре, - индивид или государство, экономическая безопасность обеспечивается путем специальной деятельности государственных органов, обуславливается инструментами внешней и внутренней политики. </w:t>
      </w:r>
    </w:p>
    <w:p w:rsidR="008C42E7" w:rsidRPr="00020AEB" w:rsidRDefault="008C42E7" w:rsidP="001B214E">
      <w:pPr>
        <w:shd w:val="clear" w:color="auto" w:fill="FFFFFF"/>
        <w:spacing w:before="100" w:beforeAutospacing="1" w:after="24" w:line="360" w:lineRule="auto"/>
        <w:ind w:left="24"/>
        <w:contextualSpacing/>
        <w:jc w:val="both"/>
        <w:rPr>
          <w:rFonts w:ascii="Times New Roman" w:eastAsia="Times New Roman" w:hAnsi="Times New Roman" w:cs="Times New Roman"/>
          <w:sz w:val="24"/>
          <w:szCs w:val="24"/>
          <w:lang w:eastAsia="ru-RU"/>
        </w:rPr>
      </w:pPr>
    </w:p>
    <w:p w:rsidR="00542E61" w:rsidRPr="00020AEB" w:rsidRDefault="00542E61" w:rsidP="001B214E">
      <w:pPr>
        <w:shd w:val="clear" w:color="auto" w:fill="FFFFFF"/>
        <w:spacing w:before="100" w:beforeAutospacing="1" w:after="24" w:line="360" w:lineRule="auto"/>
        <w:ind w:left="24"/>
        <w:contextualSpacing/>
        <w:jc w:val="both"/>
        <w:rPr>
          <w:rFonts w:ascii="Times New Roman" w:eastAsia="Times New Roman" w:hAnsi="Times New Roman" w:cs="Times New Roman"/>
          <w:sz w:val="24"/>
          <w:szCs w:val="24"/>
          <w:lang w:eastAsia="ru-RU"/>
        </w:rPr>
      </w:pPr>
    </w:p>
    <w:p w:rsidR="00542E61" w:rsidRPr="00020AEB" w:rsidRDefault="00542E61" w:rsidP="001B214E">
      <w:pPr>
        <w:shd w:val="clear" w:color="auto" w:fill="FFFFFF"/>
        <w:spacing w:before="100" w:beforeAutospacing="1" w:after="24" w:line="360" w:lineRule="auto"/>
        <w:ind w:left="24"/>
        <w:contextualSpacing/>
        <w:jc w:val="both"/>
        <w:rPr>
          <w:rFonts w:ascii="Times New Roman" w:eastAsia="Times New Roman" w:hAnsi="Times New Roman" w:cs="Times New Roman"/>
          <w:sz w:val="24"/>
          <w:szCs w:val="24"/>
          <w:lang w:eastAsia="ru-RU"/>
        </w:rPr>
      </w:pPr>
    </w:p>
    <w:p w:rsidR="00542E61" w:rsidRPr="00020AEB" w:rsidRDefault="00542E61" w:rsidP="001B214E">
      <w:pPr>
        <w:shd w:val="clear" w:color="auto" w:fill="FFFFFF"/>
        <w:spacing w:before="100" w:beforeAutospacing="1" w:after="24" w:line="360" w:lineRule="auto"/>
        <w:ind w:left="24"/>
        <w:contextualSpacing/>
        <w:jc w:val="both"/>
        <w:rPr>
          <w:rFonts w:ascii="Times New Roman" w:eastAsia="Times New Roman" w:hAnsi="Times New Roman" w:cs="Times New Roman"/>
          <w:sz w:val="24"/>
          <w:szCs w:val="24"/>
          <w:lang w:eastAsia="ru-RU"/>
        </w:rPr>
      </w:pPr>
    </w:p>
    <w:p w:rsidR="00542E61" w:rsidRPr="00020AEB" w:rsidRDefault="00542E61" w:rsidP="00542E61">
      <w:p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ru-RU"/>
        </w:rPr>
      </w:pPr>
    </w:p>
    <w:p w:rsidR="00542E61" w:rsidRPr="00020AEB" w:rsidRDefault="00542E61" w:rsidP="00542E61">
      <w:p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ru-RU"/>
        </w:rPr>
      </w:pPr>
    </w:p>
    <w:p w:rsidR="00542E61" w:rsidRPr="00020AEB" w:rsidRDefault="00542E61" w:rsidP="00542E61">
      <w:p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ru-RU"/>
        </w:rPr>
      </w:pPr>
    </w:p>
    <w:p w:rsidR="00542E61" w:rsidRPr="00020AEB" w:rsidRDefault="00542E61" w:rsidP="00542E61">
      <w:p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ru-RU"/>
        </w:rPr>
      </w:pPr>
    </w:p>
    <w:p w:rsidR="00542E61" w:rsidRPr="00020AEB" w:rsidRDefault="00542E61" w:rsidP="00542E61">
      <w:p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ru-RU"/>
        </w:rPr>
      </w:pPr>
    </w:p>
    <w:p w:rsidR="00542E61" w:rsidRPr="00020AEB" w:rsidRDefault="00542E61" w:rsidP="00542E61">
      <w:p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ru-RU"/>
        </w:rPr>
      </w:pPr>
    </w:p>
    <w:p w:rsidR="00020AEB" w:rsidRPr="00020AEB" w:rsidRDefault="00020AEB" w:rsidP="00020AEB">
      <w:pPr>
        <w:shd w:val="clear" w:color="auto" w:fill="FFFFFF"/>
        <w:spacing w:before="100" w:beforeAutospacing="1" w:after="24" w:line="360" w:lineRule="auto"/>
        <w:contextualSpacing/>
        <w:jc w:val="both"/>
        <w:rPr>
          <w:rFonts w:ascii="Times New Roman" w:eastAsia="Times New Roman" w:hAnsi="Times New Roman" w:cs="Times New Roman"/>
          <w:sz w:val="24"/>
          <w:szCs w:val="24"/>
          <w:lang w:eastAsia="ru-RU"/>
        </w:rPr>
      </w:pPr>
      <w:bookmarkStart w:id="23" w:name="_GoBack"/>
      <w:bookmarkEnd w:id="23"/>
    </w:p>
    <w:p w:rsidR="008C42E7" w:rsidRPr="00020AEB" w:rsidRDefault="00995DA0" w:rsidP="00542E61">
      <w:pPr>
        <w:pStyle w:val="1"/>
        <w:numPr>
          <w:ilvl w:val="1"/>
          <w:numId w:val="19"/>
        </w:numPr>
        <w:spacing w:line="360" w:lineRule="auto"/>
        <w:contextualSpacing/>
        <w:rPr>
          <w:rFonts w:ascii="Times New Roman" w:hAnsi="Times New Roman" w:cs="Times New Roman"/>
          <w:i/>
          <w:color w:val="auto"/>
          <w:sz w:val="24"/>
          <w:szCs w:val="24"/>
          <w:u w:val="single"/>
        </w:rPr>
      </w:pPr>
      <w:bookmarkStart w:id="24" w:name="_Toc483090192"/>
      <w:bookmarkStart w:id="25" w:name="_Toc483333157"/>
      <w:r w:rsidRPr="00020AEB">
        <w:rPr>
          <w:rFonts w:ascii="Times New Roman" w:hAnsi="Times New Roman" w:cs="Times New Roman"/>
          <w:i/>
          <w:color w:val="auto"/>
          <w:sz w:val="24"/>
          <w:szCs w:val="24"/>
          <w:u w:val="single"/>
        </w:rPr>
        <w:lastRenderedPageBreak/>
        <w:t>Теории и подходы к изучению экономической безопасности</w:t>
      </w:r>
      <w:r w:rsidR="008D7C51" w:rsidRPr="00020AEB">
        <w:rPr>
          <w:rFonts w:ascii="Times New Roman" w:hAnsi="Times New Roman" w:cs="Times New Roman"/>
          <w:i/>
          <w:color w:val="auto"/>
          <w:sz w:val="24"/>
          <w:szCs w:val="24"/>
          <w:u w:val="single"/>
        </w:rPr>
        <w:t>.</w:t>
      </w:r>
      <w:bookmarkEnd w:id="24"/>
      <w:bookmarkEnd w:id="25"/>
    </w:p>
    <w:p w:rsidR="0007084C" w:rsidRPr="00020AEB" w:rsidRDefault="0007084C" w:rsidP="008C42E7">
      <w:pPr>
        <w:pStyle w:val="1"/>
        <w:spacing w:line="360" w:lineRule="auto"/>
        <w:contextualSpacing/>
        <w:rPr>
          <w:rFonts w:ascii="Times New Roman" w:hAnsi="Times New Roman" w:cs="Times New Roman"/>
          <w:i/>
          <w:color w:val="auto"/>
          <w:sz w:val="24"/>
          <w:szCs w:val="24"/>
          <w:u w:val="single"/>
        </w:rPr>
      </w:pPr>
    </w:p>
    <w:p w:rsidR="0007084C" w:rsidRPr="00020AEB" w:rsidRDefault="0007084C"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Тема экономической безопасности Королевства Норвегия не является часто упоминаемой в предоставленных для анали</w:t>
      </w:r>
      <w:r w:rsidR="001B214E" w:rsidRPr="00020AEB">
        <w:rPr>
          <w:rFonts w:ascii="Times New Roman" w:hAnsi="Times New Roman" w:cs="Times New Roman"/>
          <w:sz w:val="24"/>
          <w:szCs w:val="24"/>
        </w:rPr>
        <w:t>за научных изданиях, однако она</w:t>
      </w:r>
      <w:r w:rsidRPr="00020AEB">
        <w:rPr>
          <w:rFonts w:ascii="Times New Roman" w:hAnsi="Times New Roman" w:cs="Times New Roman"/>
          <w:sz w:val="24"/>
          <w:szCs w:val="24"/>
        </w:rPr>
        <w:t xml:space="preserve"> так или ин</w:t>
      </w:r>
      <w:r w:rsidR="00C339C9" w:rsidRPr="00020AEB">
        <w:rPr>
          <w:rFonts w:ascii="Times New Roman" w:hAnsi="Times New Roman" w:cs="Times New Roman"/>
          <w:sz w:val="24"/>
          <w:szCs w:val="24"/>
        </w:rPr>
        <w:t>аче затрагивается многими авторами</w:t>
      </w:r>
      <w:r w:rsidRPr="00020AEB">
        <w:rPr>
          <w:rFonts w:ascii="Times New Roman" w:hAnsi="Times New Roman" w:cs="Times New Roman"/>
          <w:sz w:val="24"/>
          <w:szCs w:val="24"/>
        </w:rPr>
        <w:t xml:space="preserve">. Для более четкого и точного осознания изучаемой сферы безопасности Королевства Норвегия, как малой страны, следует изучить вопрос что такое вообще экономическая безопасность. </w:t>
      </w:r>
    </w:p>
    <w:p w:rsidR="0007084C" w:rsidRPr="00020AEB" w:rsidRDefault="00B51F80"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7084C" w:rsidRPr="00020AEB">
        <w:rPr>
          <w:rFonts w:ascii="Times New Roman" w:hAnsi="Times New Roman" w:cs="Times New Roman"/>
          <w:sz w:val="24"/>
          <w:szCs w:val="24"/>
        </w:rPr>
        <w:t xml:space="preserve">   Фиксирование проблемы национальной экономической безопасности в официальных документах, а также непосредственное формирование государственных организаций, отвечающих за обеспечение такой безопасности, являются результатом диффузии концепций, выработанных эк</w:t>
      </w:r>
      <w:r w:rsidR="001B214E" w:rsidRPr="00020AEB">
        <w:rPr>
          <w:rFonts w:ascii="Times New Roman" w:hAnsi="Times New Roman" w:cs="Times New Roman"/>
          <w:sz w:val="24"/>
          <w:szCs w:val="24"/>
        </w:rPr>
        <w:t>ономической теорией</w:t>
      </w:r>
      <w:r w:rsidR="00C339C9" w:rsidRPr="00020AEB">
        <w:rPr>
          <w:rFonts w:ascii="Times New Roman" w:hAnsi="Times New Roman" w:cs="Times New Roman"/>
          <w:sz w:val="24"/>
          <w:szCs w:val="24"/>
        </w:rPr>
        <w:t xml:space="preserve"> и массовым </w:t>
      </w:r>
      <w:r w:rsidR="001B214E" w:rsidRPr="00020AEB">
        <w:rPr>
          <w:rFonts w:ascii="Times New Roman" w:hAnsi="Times New Roman" w:cs="Times New Roman"/>
          <w:sz w:val="24"/>
          <w:szCs w:val="24"/>
        </w:rPr>
        <w:t>сознанием</w:t>
      </w:r>
      <w:r w:rsidR="0007084C" w:rsidRPr="00020AEB">
        <w:rPr>
          <w:rFonts w:ascii="Times New Roman" w:hAnsi="Times New Roman" w:cs="Times New Roman"/>
          <w:sz w:val="24"/>
          <w:szCs w:val="24"/>
        </w:rPr>
        <w:t xml:space="preserve"> человечества. Так, именно парадигмы экономической теории предопределяют рамки существования национальной экономической безопасности. Теоретические концепции национальной экономической безопасности - это все базовые экономические концепции, посвященные выработке эффективной экономической политики национального государства, что является логичным об</w:t>
      </w:r>
      <w:r w:rsidR="001B214E" w:rsidRPr="00020AEB">
        <w:rPr>
          <w:rFonts w:ascii="Times New Roman" w:hAnsi="Times New Roman" w:cs="Times New Roman"/>
          <w:sz w:val="24"/>
          <w:szCs w:val="24"/>
        </w:rPr>
        <w:t>ъяснением существования состояния</w:t>
      </w:r>
      <w:r w:rsidR="0007084C" w:rsidRPr="00020AEB">
        <w:rPr>
          <w:rFonts w:ascii="Times New Roman" w:hAnsi="Times New Roman" w:cs="Times New Roman"/>
          <w:sz w:val="24"/>
          <w:szCs w:val="24"/>
        </w:rPr>
        <w:t xml:space="preserve"> экономической безопасности. Следовательно, теоретическое осознание проблемы экономической безопасности появилось в конце </w:t>
      </w:r>
      <w:r w:rsidR="0007084C" w:rsidRPr="00020AEB">
        <w:rPr>
          <w:rFonts w:ascii="Times New Roman" w:hAnsi="Times New Roman" w:cs="Times New Roman"/>
          <w:sz w:val="24"/>
          <w:szCs w:val="24"/>
          <w:lang w:val="en-US"/>
        </w:rPr>
        <w:t>XIX</w:t>
      </w:r>
      <w:r w:rsidR="0007084C" w:rsidRPr="00020AEB">
        <w:rPr>
          <w:rFonts w:ascii="Times New Roman" w:hAnsi="Times New Roman" w:cs="Times New Roman"/>
          <w:sz w:val="24"/>
          <w:szCs w:val="24"/>
        </w:rPr>
        <w:t xml:space="preserve"> в начале </w:t>
      </w:r>
      <w:r w:rsidR="0007084C" w:rsidRPr="00020AEB">
        <w:rPr>
          <w:rFonts w:ascii="Times New Roman" w:hAnsi="Times New Roman" w:cs="Times New Roman"/>
          <w:sz w:val="24"/>
          <w:szCs w:val="24"/>
          <w:lang w:val="en-US"/>
        </w:rPr>
        <w:t>XX</w:t>
      </w:r>
      <w:r w:rsidR="0007084C" w:rsidRPr="00020AEB">
        <w:rPr>
          <w:rFonts w:ascii="Times New Roman" w:hAnsi="Times New Roman" w:cs="Times New Roman"/>
          <w:sz w:val="24"/>
          <w:szCs w:val="24"/>
        </w:rPr>
        <w:t xml:space="preserve"> веков, несмотря на то, что организационные структуры, системно защищающие пространство национальной экономической безопасности, начали формироваться лишь с середины </w:t>
      </w:r>
      <w:r w:rsidR="0007084C" w:rsidRPr="00020AEB">
        <w:rPr>
          <w:rFonts w:ascii="Times New Roman" w:hAnsi="Times New Roman" w:cs="Times New Roman"/>
          <w:sz w:val="24"/>
          <w:szCs w:val="24"/>
          <w:lang w:val="en-US"/>
        </w:rPr>
        <w:t>XX</w:t>
      </w:r>
      <w:r w:rsidR="008D7C51" w:rsidRPr="00020AEB">
        <w:rPr>
          <w:rFonts w:ascii="Times New Roman" w:hAnsi="Times New Roman" w:cs="Times New Roman"/>
          <w:sz w:val="24"/>
          <w:szCs w:val="24"/>
        </w:rPr>
        <w:t xml:space="preserve"> века. </w:t>
      </w:r>
      <w:r w:rsidR="0007084C" w:rsidRPr="00020AEB">
        <w:rPr>
          <w:rFonts w:ascii="Times New Roman" w:hAnsi="Times New Roman" w:cs="Times New Roman"/>
          <w:sz w:val="24"/>
          <w:szCs w:val="24"/>
        </w:rPr>
        <w:t>После осознания наличия такого феномена, исследования резко сократились, однако новый виток интереса к данной проблеме появился после краха биполярного мира, когда экономическая отрасль национальной силы государств стала самостоятельной частью хо</w:t>
      </w:r>
      <w:r w:rsidR="001B214E" w:rsidRPr="00020AEB">
        <w:rPr>
          <w:rFonts w:ascii="Times New Roman" w:hAnsi="Times New Roman" w:cs="Times New Roman"/>
          <w:sz w:val="24"/>
          <w:szCs w:val="24"/>
        </w:rPr>
        <w:t>зяйства. Так, интерес к состоянию</w:t>
      </w:r>
      <w:r w:rsidR="0007084C" w:rsidRPr="00020AEB">
        <w:rPr>
          <w:rFonts w:ascii="Times New Roman" w:hAnsi="Times New Roman" w:cs="Times New Roman"/>
          <w:sz w:val="24"/>
          <w:szCs w:val="24"/>
        </w:rPr>
        <w:t xml:space="preserve"> «экономическая безопасность» пробудился как в России, так и </w:t>
      </w:r>
      <w:r w:rsidR="008C42E7" w:rsidRPr="00020AEB">
        <w:rPr>
          <w:rFonts w:ascii="Times New Roman" w:hAnsi="Times New Roman" w:cs="Times New Roman"/>
          <w:sz w:val="24"/>
          <w:szCs w:val="24"/>
        </w:rPr>
        <w:t xml:space="preserve">в зарубежных странах. </w:t>
      </w:r>
      <w:r w:rsidR="0007084C" w:rsidRPr="00020AEB">
        <w:rPr>
          <w:rFonts w:ascii="Times New Roman" w:hAnsi="Times New Roman" w:cs="Times New Roman"/>
          <w:sz w:val="24"/>
          <w:szCs w:val="24"/>
        </w:rPr>
        <w:t>Журнал</w:t>
      </w:r>
      <w:r w:rsidR="008C42E7" w:rsidRPr="00020AEB">
        <w:rPr>
          <w:rFonts w:ascii="Times New Roman" w:hAnsi="Times New Roman" w:cs="Times New Roman"/>
          <w:sz w:val="24"/>
          <w:szCs w:val="24"/>
        </w:rPr>
        <w:t xml:space="preserve"> «Международная безопасность» («</w:t>
      </w:r>
      <w:proofErr w:type="spellStart"/>
      <w:r w:rsidR="0007084C" w:rsidRPr="00020AEB">
        <w:rPr>
          <w:rFonts w:ascii="Times New Roman" w:hAnsi="Times New Roman" w:cs="Times New Roman"/>
          <w:sz w:val="24"/>
          <w:szCs w:val="24"/>
        </w:rPr>
        <w:t>International</w:t>
      </w:r>
      <w:proofErr w:type="spellEnd"/>
      <w:r w:rsidR="0007084C" w:rsidRPr="00020AEB">
        <w:rPr>
          <w:rFonts w:ascii="Times New Roman" w:hAnsi="Times New Roman" w:cs="Times New Roman"/>
          <w:sz w:val="24"/>
          <w:szCs w:val="24"/>
        </w:rPr>
        <w:t xml:space="preserve"> </w:t>
      </w:r>
      <w:proofErr w:type="spellStart"/>
      <w:r w:rsidR="0007084C" w:rsidRPr="00020AEB">
        <w:rPr>
          <w:rFonts w:ascii="Times New Roman" w:hAnsi="Times New Roman" w:cs="Times New Roman"/>
          <w:sz w:val="24"/>
          <w:szCs w:val="24"/>
        </w:rPr>
        <w:t>Security</w:t>
      </w:r>
      <w:proofErr w:type="spellEnd"/>
      <w:r w:rsidR="008C42E7" w:rsidRPr="00020AEB">
        <w:rPr>
          <w:rFonts w:ascii="Times New Roman" w:hAnsi="Times New Roman" w:cs="Times New Roman"/>
          <w:sz w:val="24"/>
          <w:szCs w:val="24"/>
        </w:rPr>
        <w:t>»)</w:t>
      </w:r>
      <w:r w:rsidR="001B214E" w:rsidRPr="00020AEB">
        <w:rPr>
          <w:rFonts w:ascii="Times New Roman" w:hAnsi="Times New Roman" w:cs="Times New Roman"/>
          <w:sz w:val="24"/>
          <w:szCs w:val="24"/>
        </w:rPr>
        <w:t xml:space="preserve"> </w:t>
      </w:r>
      <w:r w:rsidR="0007084C" w:rsidRPr="00020AEB">
        <w:rPr>
          <w:rFonts w:ascii="Times New Roman" w:hAnsi="Times New Roman" w:cs="Times New Roman"/>
          <w:sz w:val="24"/>
          <w:szCs w:val="24"/>
        </w:rPr>
        <w:t>начинает публикации относительно темы «экономическая безопасность» с 1976 года, когда пик публикац</w:t>
      </w:r>
      <w:r w:rsidR="00961155">
        <w:rPr>
          <w:rFonts w:ascii="Times New Roman" w:hAnsi="Times New Roman" w:cs="Times New Roman"/>
          <w:sz w:val="24"/>
          <w:szCs w:val="24"/>
        </w:rPr>
        <w:t>ий приходится на 1989-1992 годы</w:t>
      </w:r>
      <w:r w:rsidR="0007084C" w:rsidRPr="00020AEB">
        <w:rPr>
          <w:rFonts w:ascii="Times New Roman" w:hAnsi="Times New Roman" w:cs="Times New Roman"/>
          <w:sz w:val="24"/>
          <w:szCs w:val="24"/>
        </w:rPr>
        <w:t xml:space="preserve">. </w:t>
      </w:r>
    </w:p>
    <w:p w:rsidR="0007084C" w:rsidRPr="00020AEB" w:rsidRDefault="0007084C"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E026C0"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  Существует интересный факт того, как западные школы предопределяют сам термин «безопасность государства». Зачастую трактовка термина сводится к узкому пониманию защиты от внешних существующих и несуществующих угроз, как ответ на трансформацию международного пространства</w:t>
      </w:r>
      <w:r w:rsidRPr="00020AEB">
        <w:rPr>
          <w:rStyle w:val="a6"/>
          <w:rFonts w:ascii="Times New Roman" w:hAnsi="Times New Roman" w:cs="Times New Roman"/>
          <w:sz w:val="24"/>
          <w:szCs w:val="24"/>
        </w:rPr>
        <w:footnoteReference w:id="22"/>
      </w:r>
      <w:r w:rsidRPr="00020AEB">
        <w:rPr>
          <w:rFonts w:ascii="Times New Roman" w:hAnsi="Times New Roman" w:cs="Times New Roman"/>
          <w:sz w:val="24"/>
          <w:szCs w:val="24"/>
        </w:rPr>
        <w:t xml:space="preserve">, что, очевидно, является реакцией на страх неизвестного </w:t>
      </w:r>
      <w:r w:rsidRPr="00020AEB">
        <w:rPr>
          <w:rFonts w:ascii="Times New Roman" w:hAnsi="Times New Roman" w:cs="Times New Roman"/>
          <w:sz w:val="24"/>
          <w:szCs w:val="24"/>
        </w:rPr>
        <w:lastRenderedPageBreak/>
        <w:t>миропорядка после распада биполярного мира</w:t>
      </w:r>
      <w:r w:rsidRPr="00020AEB">
        <w:rPr>
          <w:rStyle w:val="a6"/>
          <w:rFonts w:ascii="Times New Roman" w:hAnsi="Times New Roman" w:cs="Times New Roman"/>
          <w:sz w:val="24"/>
          <w:szCs w:val="24"/>
        </w:rPr>
        <w:footnoteReference w:id="23"/>
      </w:r>
      <w:r w:rsidRPr="00020AEB">
        <w:rPr>
          <w:rFonts w:ascii="Times New Roman" w:hAnsi="Times New Roman" w:cs="Times New Roman"/>
          <w:sz w:val="24"/>
          <w:szCs w:val="24"/>
        </w:rPr>
        <w:t xml:space="preserve">. Использованные принципы верификации и операционализма свидетельствуют о </w:t>
      </w:r>
      <w:proofErr w:type="spellStart"/>
      <w:r w:rsidRPr="00020AEB">
        <w:rPr>
          <w:rFonts w:ascii="Times New Roman" w:hAnsi="Times New Roman" w:cs="Times New Roman"/>
          <w:sz w:val="24"/>
          <w:szCs w:val="24"/>
        </w:rPr>
        <w:t>бихевиоральном</w:t>
      </w:r>
      <w:proofErr w:type="spellEnd"/>
      <w:r w:rsidRPr="00020AEB">
        <w:rPr>
          <w:rFonts w:ascii="Times New Roman" w:hAnsi="Times New Roman" w:cs="Times New Roman"/>
          <w:sz w:val="24"/>
          <w:szCs w:val="24"/>
        </w:rPr>
        <w:t xml:space="preserve"> подходе авторов, описывающих безопасность, как фактор предотвращения возможных угроз. </w:t>
      </w:r>
    </w:p>
    <w:p w:rsidR="004200A8" w:rsidRPr="00020AEB" w:rsidRDefault="00B51F80"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7084C" w:rsidRPr="00020AEB">
        <w:rPr>
          <w:rFonts w:ascii="Times New Roman" w:hAnsi="Times New Roman" w:cs="Times New Roman"/>
          <w:sz w:val="24"/>
          <w:szCs w:val="24"/>
        </w:rPr>
        <w:t>Другая группа исследователей считает</w:t>
      </w:r>
      <w:r w:rsidR="0007084C" w:rsidRPr="00020AEB">
        <w:rPr>
          <w:rStyle w:val="a6"/>
          <w:rFonts w:ascii="Times New Roman" w:hAnsi="Times New Roman" w:cs="Times New Roman"/>
          <w:sz w:val="24"/>
          <w:szCs w:val="24"/>
        </w:rPr>
        <w:footnoteReference w:id="24"/>
      </w:r>
      <w:r w:rsidR="0007084C" w:rsidRPr="00020AEB">
        <w:rPr>
          <w:rFonts w:ascii="Times New Roman" w:hAnsi="Times New Roman" w:cs="Times New Roman"/>
          <w:sz w:val="24"/>
          <w:szCs w:val="24"/>
        </w:rPr>
        <w:t xml:space="preserve">, что несмотря на широкое использование "безопасности" со стороны ученых и политиков в течение последних сорока лет, не так много внимания было уделено экспликации концепции. Авторы уверены, что экономическая безопасность должна быть вычленена из понятия общей безопасности и не должна отвечать тем же целям и задачам, которым подчинена вся внешняя политика государства в сфере общей национальной безопасности. </w:t>
      </w:r>
    </w:p>
    <w:p w:rsidR="008C42E7" w:rsidRPr="00020AEB" w:rsidRDefault="004200A8"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7084C" w:rsidRPr="00020AEB">
        <w:rPr>
          <w:rFonts w:ascii="Times New Roman" w:hAnsi="Times New Roman" w:cs="Times New Roman"/>
          <w:sz w:val="24"/>
          <w:szCs w:val="24"/>
        </w:rPr>
        <w:t>На примере европейской безопасности в контексте ок</w:t>
      </w:r>
      <w:r w:rsidR="008C42E7" w:rsidRPr="00020AEB">
        <w:rPr>
          <w:rFonts w:ascii="Times New Roman" w:hAnsi="Times New Roman" w:cs="Times New Roman"/>
          <w:sz w:val="24"/>
          <w:szCs w:val="24"/>
        </w:rPr>
        <w:t>ончания холодной войны Макс</w:t>
      </w:r>
      <w:r w:rsidR="001B214E" w:rsidRPr="00020AEB">
        <w:rPr>
          <w:rFonts w:ascii="Times New Roman" w:hAnsi="Times New Roman" w:cs="Times New Roman"/>
          <w:sz w:val="24"/>
          <w:szCs w:val="24"/>
        </w:rPr>
        <w:t xml:space="preserve"> </w:t>
      </w:r>
      <w:proofErr w:type="spellStart"/>
      <w:r w:rsidR="001B214E" w:rsidRPr="00020AEB">
        <w:rPr>
          <w:rFonts w:ascii="Times New Roman" w:hAnsi="Times New Roman" w:cs="Times New Roman"/>
          <w:sz w:val="24"/>
          <w:szCs w:val="24"/>
        </w:rPr>
        <w:t>Вэб</w:t>
      </w:r>
      <w:r w:rsidR="0007084C" w:rsidRPr="00020AEB">
        <w:rPr>
          <w:rFonts w:ascii="Times New Roman" w:hAnsi="Times New Roman" w:cs="Times New Roman"/>
          <w:sz w:val="24"/>
          <w:szCs w:val="24"/>
        </w:rPr>
        <w:t>ер</w:t>
      </w:r>
      <w:proofErr w:type="spellEnd"/>
      <w:r w:rsidR="0007084C" w:rsidRPr="00020AEB">
        <w:rPr>
          <w:rFonts w:ascii="Times New Roman" w:hAnsi="Times New Roman" w:cs="Times New Roman"/>
          <w:sz w:val="24"/>
          <w:szCs w:val="24"/>
        </w:rPr>
        <w:t xml:space="preserve">, Стюарт </w:t>
      </w:r>
      <w:proofErr w:type="spellStart"/>
      <w:r w:rsidR="0007084C" w:rsidRPr="00020AEB">
        <w:rPr>
          <w:rFonts w:ascii="Times New Roman" w:hAnsi="Times New Roman" w:cs="Times New Roman"/>
          <w:sz w:val="24"/>
          <w:szCs w:val="24"/>
        </w:rPr>
        <w:t>Крофт</w:t>
      </w:r>
      <w:proofErr w:type="spellEnd"/>
      <w:r w:rsidR="0007084C" w:rsidRPr="00020AEB">
        <w:rPr>
          <w:rFonts w:ascii="Times New Roman" w:hAnsi="Times New Roman" w:cs="Times New Roman"/>
          <w:sz w:val="24"/>
          <w:szCs w:val="24"/>
        </w:rPr>
        <w:t xml:space="preserve">, </w:t>
      </w:r>
      <w:proofErr w:type="spellStart"/>
      <w:r w:rsidR="0007084C" w:rsidRPr="00020AEB">
        <w:rPr>
          <w:rFonts w:ascii="Times New Roman" w:hAnsi="Times New Roman" w:cs="Times New Roman"/>
          <w:sz w:val="24"/>
          <w:szCs w:val="24"/>
        </w:rPr>
        <w:t>Джолион</w:t>
      </w:r>
      <w:proofErr w:type="spellEnd"/>
      <w:r w:rsidR="0007084C" w:rsidRPr="00020AEB">
        <w:rPr>
          <w:rFonts w:ascii="Times New Roman" w:hAnsi="Times New Roman" w:cs="Times New Roman"/>
          <w:sz w:val="24"/>
          <w:szCs w:val="24"/>
        </w:rPr>
        <w:t xml:space="preserve"> </w:t>
      </w:r>
      <w:proofErr w:type="spellStart"/>
      <w:r w:rsidR="0007084C" w:rsidRPr="00020AEB">
        <w:rPr>
          <w:rFonts w:ascii="Times New Roman" w:hAnsi="Times New Roman" w:cs="Times New Roman"/>
          <w:sz w:val="24"/>
          <w:szCs w:val="24"/>
        </w:rPr>
        <w:t>Хауорт</w:t>
      </w:r>
      <w:proofErr w:type="spellEnd"/>
      <w:r w:rsidR="0007084C" w:rsidRPr="00020AEB">
        <w:rPr>
          <w:rFonts w:ascii="Times New Roman" w:hAnsi="Times New Roman" w:cs="Times New Roman"/>
          <w:sz w:val="24"/>
          <w:szCs w:val="24"/>
        </w:rPr>
        <w:t xml:space="preserve"> пытаются разработать концепцию «управления безопасностью». Справедливость подхода управления заключается в его способности найти некоторые из отличительных способов, которыми европейская безопасность была скоординирована, управляема и регулируема. Рассматривается скоординированное управления и регулирование вопросов многочисленными и специальными органами власти, вмешательством как госуд</w:t>
      </w:r>
      <w:r w:rsidR="009F7561" w:rsidRPr="00020AEB">
        <w:rPr>
          <w:rFonts w:ascii="Times New Roman" w:hAnsi="Times New Roman" w:cs="Times New Roman"/>
          <w:sz w:val="24"/>
          <w:szCs w:val="24"/>
        </w:rPr>
        <w:t>арственных, так и частных лиц (</w:t>
      </w:r>
      <w:r w:rsidR="0007084C" w:rsidRPr="00020AEB">
        <w:rPr>
          <w:rFonts w:ascii="Times New Roman" w:hAnsi="Times New Roman" w:cs="Times New Roman"/>
          <w:sz w:val="24"/>
          <w:szCs w:val="24"/>
        </w:rPr>
        <w:t>в зависимости от вопроса), формальные и неформальные механизмы, которые будут функционировать как один слаженный организм, как одна система</w:t>
      </w:r>
      <w:r w:rsidR="0007084C" w:rsidRPr="00020AEB">
        <w:rPr>
          <w:rStyle w:val="a6"/>
          <w:rFonts w:ascii="Times New Roman" w:hAnsi="Times New Roman" w:cs="Times New Roman"/>
          <w:sz w:val="24"/>
          <w:szCs w:val="24"/>
        </w:rPr>
        <w:footnoteReference w:id="25"/>
      </w:r>
      <w:r w:rsidR="0007084C" w:rsidRPr="00020AEB">
        <w:rPr>
          <w:rFonts w:ascii="Times New Roman" w:hAnsi="Times New Roman" w:cs="Times New Roman"/>
          <w:sz w:val="24"/>
          <w:szCs w:val="24"/>
        </w:rPr>
        <w:t xml:space="preserve">. Так, у Дэвида </w:t>
      </w:r>
      <w:proofErr w:type="spellStart"/>
      <w:r w:rsidR="0007084C" w:rsidRPr="00020AEB">
        <w:rPr>
          <w:rFonts w:ascii="Times New Roman" w:hAnsi="Times New Roman" w:cs="Times New Roman"/>
          <w:sz w:val="24"/>
          <w:szCs w:val="24"/>
        </w:rPr>
        <w:t>Болдуина</w:t>
      </w:r>
      <w:proofErr w:type="spellEnd"/>
      <w:r w:rsidR="0007084C" w:rsidRPr="00020AEB">
        <w:rPr>
          <w:rFonts w:ascii="Times New Roman" w:hAnsi="Times New Roman" w:cs="Times New Roman"/>
          <w:sz w:val="24"/>
          <w:szCs w:val="24"/>
        </w:rPr>
        <w:t xml:space="preserve"> важность безопасности открыта для понимания, не встроена в концепцию «жизненных ценностей», поскольку безопасность конкурирует с другими целями за ограниченные ресурсы. </w:t>
      </w:r>
      <w:r w:rsidR="008C42E7" w:rsidRPr="00020AEB">
        <w:rPr>
          <w:rFonts w:ascii="Times New Roman" w:hAnsi="Times New Roman" w:cs="Times New Roman"/>
          <w:sz w:val="24"/>
          <w:szCs w:val="24"/>
        </w:rPr>
        <w:t xml:space="preserve">«Спецификации необходимы для того, чтобы концепция национальной безопасности была полезна для «здравого политического совета или научного использования»» </w:t>
      </w:r>
      <w:r w:rsidR="00906DC7" w:rsidRPr="00020AEB">
        <w:rPr>
          <w:rFonts w:ascii="Times New Roman" w:hAnsi="Times New Roman" w:cs="Times New Roman"/>
          <w:sz w:val="24"/>
          <w:szCs w:val="24"/>
        </w:rPr>
        <w:t>(…</w:t>
      </w:r>
      <w:r w:rsidR="0007084C" w:rsidRPr="00020AEB">
        <w:rPr>
          <w:rFonts w:ascii="Times New Roman" w:hAnsi="Times New Roman" w:cs="Times New Roman"/>
          <w:sz w:val="24"/>
          <w:szCs w:val="24"/>
        </w:rPr>
        <w:t xml:space="preserve"> </w:t>
      </w:r>
      <w:r w:rsidR="008C42E7" w:rsidRPr="00020AEB">
        <w:rPr>
          <w:rFonts w:ascii="Times New Roman" w:hAnsi="Times New Roman" w:cs="Times New Roman"/>
          <w:sz w:val="24"/>
          <w:szCs w:val="24"/>
          <w:lang w:val="en-US"/>
        </w:rPr>
        <w:t>«</w:t>
      </w:r>
      <w:r w:rsidR="0007084C" w:rsidRPr="00020AEB">
        <w:rPr>
          <w:rFonts w:ascii="Times New Roman" w:hAnsi="Times New Roman" w:cs="Times New Roman"/>
          <w:sz w:val="24"/>
          <w:szCs w:val="24"/>
          <w:lang w:val="en-US"/>
        </w:rPr>
        <w:t>specifications were needed in order to make the concept of national security useful for ‘sound political counsel or scientific usage...)</w:t>
      </w:r>
      <w:r w:rsidR="0007084C" w:rsidRPr="00020AEB">
        <w:rPr>
          <w:rStyle w:val="a6"/>
          <w:rFonts w:ascii="Times New Roman" w:hAnsi="Times New Roman" w:cs="Times New Roman"/>
          <w:sz w:val="24"/>
          <w:szCs w:val="24"/>
          <w:lang w:val="en-US"/>
        </w:rPr>
        <w:footnoteReference w:id="26"/>
      </w:r>
      <w:r w:rsidR="008C42E7" w:rsidRPr="00020AEB">
        <w:rPr>
          <w:rFonts w:ascii="Times New Roman" w:hAnsi="Times New Roman" w:cs="Times New Roman"/>
          <w:sz w:val="24"/>
          <w:szCs w:val="24"/>
        </w:rPr>
        <w:t xml:space="preserve">. </w:t>
      </w:r>
      <w:r w:rsidR="0007084C" w:rsidRPr="00020AEB">
        <w:rPr>
          <w:rFonts w:ascii="Times New Roman" w:hAnsi="Times New Roman" w:cs="Times New Roman"/>
          <w:sz w:val="24"/>
          <w:szCs w:val="24"/>
        </w:rPr>
        <w:t xml:space="preserve">Такая методология трактовки является частью структурно-функционального подхода, отправной точкой которого является понятие функции каждой системной единицы по отношению к системе как целому. </w:t>
      </w:r>
    </w:p>
    <w:p w:rsidR="0007084C" w:rsidRPr="00020AEB" w:rsidRDefault="008C42E7"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7084C" w:rsidRPr="00020AEB">
        <w:rPr>
          <w:rFonts w:ascii="Times New Roman" w:hAnsi="Times New Roman" w:cs="Times New Roman"/>
          <w:sz w:val="24"/>
          <w:szCs w:val="24"/>
        </w:rPr>
        <w:t xml:space="preserve">Так, Дэвид </w:t>
      </w:r>
      <w:proofErr w:type="spellStart"/>
      <w:r w:rsidR="0007084C" w:rsidRPr="00020AEB">
        <w:rPr>
          <w:rFonts w:ascii="Times New Roman" w:hAnsi="Times New Roman" w:cs="Times New Roman"/>
          <w:sz w:val="24"/>
          <w:szCs w:val="24"/>
        </w:rPr>
        <w:t>Диз</w:t>
      </w:r>
      <w:proofErr w:type="spellEnd"/>
      <w:r w:rsidR="0007084C" w:rsidRPr="00020AEB">
        <w:rPr>
          <w:rFonts w:ascii="Times New Roman" w:hAnsi="Times New Roman" w:cs="Times New Roman"/>
          <w:sz w:val="24"/>
          <w:szCs w:val="24"/>
        </w:rPr>
        <w:t xml:space="preserve"> рассматривает экономическую безопасность в контексте энергетического сектора государства и говорит о трех важнейших факторах, способных подорвать экономическое благосостояние региона: увеличение реальных</w:t>
      </w:r>
      <w:r w:rsidR="00906DC7" w:rsidRPr="00020AEB">
        <w:rPr>
          <w:rFonts w:ascii="Times New Roman" w:hAnsi="Times New Roman" w:cs="Times New Roman"/>
          <w:sz w:val="24"/>
          <w:szCs w:val="24"/>
        </w:rPr>
        <w:t xml:space="preserve"> цен на </w:t>
      </w:r>
      <w:r w:rsidR="00906DC7" w:rsidRPr="00020AEB">
        <w:rPr>
          <w:rFonts w:ascii="Times New Roman" w:hAnsi="Times New Roman" w:cs="Times New Roman"/>
          <w:sz w:val="24"/>
          <w:szCs w:val="24"/>
        </w:rPr>
        <w:lastRenderedPageBreak/>
        <w:t xml:space="preserve">эксплуатацию источников </w:t>
      </w:r>
      <w:r w:rsidR="0007084C" w:rsidRPr="00020AEB">
        <w:rPr>
          <w:rFonts w:ascii="Times New Roman" w:hAnsi="Times New Roman" w:cs="Times New Roman"/>
          <w:sz w:val="24"/>
          <w:szCs w:val="24"/>
        </w:rPr>
        <w:t>ресурсов, последствия замедленного экономического роста соседей, а так же падение уровней экспортной торговли, что говорит о том, что системная единица организации обязана быть функциональной, т.е. вносить свой вклад в деятельность по достижению организационных целей, а значит, способствовать адаптации системы в целом: сопутствующие элементы должны поддерживать общую экономическую безопасность</w:t>
      </w:r>
      <w:r w:rsidR="0007084C" w:rsidRPr="00020AEB">
        <w:rPr>
          <w:rStyle w:val="a6"/>
          <w:rFonts w:ascii="Times New Roman" w:hAnsi="Times New Roman" w:cs="Times New Roman"/>
          <w:sz w:val="24"/>
          <w:szCs w:val="24"/>
        </w:rPr>
        <w:footnoteReference w:id="27"/>
      </w:r>
      <w:r w:rsidR="0007084C" w:rsidRPr="00020AEB">
        <w:rPr>
          <w:rFonts w:ascii="Times New Roman" w:hAnsi="Times New Roman" w:cs="Times New Roman"/>
          <w:sz w:val="24"/>
          <w:szCs w:val="24"/>
        </w:rPr>
        <w:t xml:space="preserve">. В условиях биполярного противостояния сверхдержав главным вопросом был поиск баланса между объемами, структурой расходов на оборону и экономической эффективностью, конкурентоспособностью национальной экономики. </w:t>
      </w:r>
    </w:p>
    <w:p w:rsidR="0007084C" w:rsidRPr="00020AEB" w:rsidRDefault="008C42E7"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Ряд ученых полагает</w:t>
      </w:r>
      <w:r w:rsidR="0007084C" w:rsidRPr="00020AEB">
        <w:rPr>
          <w:rStyle w:val="a6"/>
          <w:rFonts w:ascii="Times New Roman" w:hAnsi="Times New Roman" w:cs="Times New Roman"/>
          <w:sz w:val="24"/>
          <w:szCs w:val="24"/>
        </w:rPr>
        <w:footnoteReference w:id="28"/>
      </w:r>
      <w:r w:rsidR="0007084C" w:rsidRPr="00020AEB">
        <w:rPr>
          <w:rFonts w:ascii="Times New Roman" w:hAnsi="Times New Roman" w:cs="Times New Roman"/>
          <w:sz w:val="24"/>
          <w:szCs w:val="24"/>
        </w:rPr>
        <w:t>, что экономическая безопасность является лишь частью военной безопасности и что национальная безопасность – это прежде всего военная безопасность. В таком случае уровень такой безопасности все равно зависит от экономического потенциала страны и уровня доступных государству технологий. Такая корреляция значит, что «…выбор между производством в гражданском и военном секторе таков, что гражданское потребление и национальная безопасность возрастают в одинаковой мере…»</w:t>
      </w:r>
      <w:r w:rsidR="0007084C" w:rsidRPr="00020AEB">
        <w:rPr>
          <w:rStyle w:val="a6"/>
          <w:rFonts w:ascii="Times New Roman" w:hAnsi="Times New Roman" w:cs="Times New Roman"/>
          <w:sz w:val="24"/>
          <w:szCs w:val="24"/>
        </w:rPr>
        <w:footnoteReference w:id="29"/>
      </w:r>
      <w:r w:rsidR="0007084C" w:rsidRPr="00020AEB">
        <w:rPr>
          <w:rFonts w:ascii="Times New Roman" w:hAnsi="Times New Roman" w:cs="Times New Roman"/>
          <w:sz w:val="24"/>
          <w:szCs w:val="24"/>
        </w:rPr>
        <w:t xml:space="preserve">. Иными словами, гонка вооружений является плюсом, ведь она заставляет экономике государства постоянно расти и изменятся, соответствовать времени. </w:t>
      </w:r>
    </w:p>
    <w:p w:rsidR="0007084C" w:rsidRPr="00020AEB" w:rsidRDefault="0007084C"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Дальнейшие исследования после распада противостояния биполярного мира уже не были так прочно связаны с военной составляющей. Так, Винсент </w:t>
      </w:r>
      <w:proofErr w:type="spellStart"/>
      <w:r w:rsidRPr="00020AEB">
        <w:rPr>
          <w:rFonts w:ascii="Times New Roman" w:hAnsi="Times New Roman" w:cs="Times New Roman"/>
          <w:sz w:val="24"/>
          <w:szCs w:val="24"/>
        </w:rPr>
        <w:t>Кейбл</w:t>
      </w:r>
      <w:proofErr w:type="spellEnd"/>
      <w:r w:rsidRPr="00020AEB">
        <w:rPr>
          <w:rFonts w:ascii="Times New Roman" w:hAnsi="Times New Roman" w:cs="Times New Roman"/>
          <w:sz w:val="24"/>
          <w:szCs w:val="24"/>
        </w:rPr>
        <w:t xml:space="preserve"> отмечал</w:t>
      </w:r>
      <w:r w:rsidRPr="00020AEB">
        <w:rPr>
          <w:rStyle w:val="a6"/>
          <w:rFonts w:ascii="Times New Roman" w:hAnsi="Times New Roman" w:cs="Times New Roman"/>
          <w:sz w:val="24"/>
          <w:szCs w:val="24"/>
        </w:rPr>
        <w:footnoteReference w:id="30"/>
      </w:r>
      <w:r w:rsidRPr="00020AEB">
        <w:rPr>
          <w:rFonts w:ascii="Times New Roman" w:hAnsi="Times New Roman" w:cs="Times New Roman"/>
          <w:sz w:val="24"/>
          <w:szCs w:val="24"/>
        </w:rPr>
        <w:t>, что понятие «экономической безопасности» не подразумевает военный сектор, однако конфронтационная нота в восприятии данного понятия все еще сохранялась. Такой подход был свойственен геополитическому восприятию мира, в котором безопасность трактовалась через призму «игры с нулевой суммой», успех которой подразумевал удачу одного игрока потерю у другого. Мир все еще воспринимал международные отношения через событийную канву «холодной войны», главными антагонист</w:t>
      </w:r>
      <w:r w:rsidR="008C42E7" w:rsidRPr="00020AEB">
        <w:rPr>
          <w:rFonts w:ascii="Times New Roman" w:hAnsi="Times New Roman" w:cs="Times New Roman"/>
          <w:sz w:val="24"/>
          <w:szCs w:val="24"/>
        </w:rPr>
        <w:t>ами в которой были США, Европейский союз</w:t>
      </w:r>
      <w:r w:rsidRPr="00020AEB">
        <w:rPr>
          <w:rFonts w:ascii="Times New Roman" w:hAnsi="Times New Roman" w:cs="Times New Roman"/>
          <w:sz w:val="24"/>
          <w:szCs w:val="24"/>
        </w:rPr>
        <w:t xml:space="preserve"> и Япония. В таком случае геополитика подразумевает открытый протекционизм, который осуществляется путем субсидирования экспорта, специально заниженных процентных ставках, путем выдачи односторонних лицензионных ограничений, что, безусловно, имеет свое отражение на национальной экономической безопасности. </w:t>
      </w:r>
    </w:p>
    <w:p w:rsidR="004200A8" w:rsidRPr="00020AEB" w:rsidRDefault="0007084C" w:rsidP="006A39B0">
      <w:pPr>
        <w:spacing w:line="360" w:lineRule="auto"/>
        <w:contextualSpacing/>
        <w:jc w:val="both"/>
        <w:rPr>
          <w:rFonts w:ascii="Times New Roman" w:hAnsi="Times New Roman" w:cs="Times New Roman"/>
          <w:bCs/>
          <w:sz w:val="24"/>
          <w:szCs w:val="24"/>
          <w:shd w:val="clear" w:color="auto" w:fill="FFFFFF"/>
        </w:rPr>
      </w:pPr>
      <w:r w:rsidRPr="00020AEB">
        <w:rPr>
          <w:rFonts w:ascii="Times New Roman" w:hAnsi="Times New Roman" w:cs="Times New Roman"/>
          <w:sz w:val="24"/>
          <w:szCs w:val="24"/>
        </w:rPr>
        <w:lastRenderedPageBreak/>
        <w:t xml:space="preserve">           Так, для США выражение «экономическая безопасность» не применяется относительно внешней политики государства, периодически обновляемая Стратегия национальной безопасности США лишь обговаривает планы и дальнейшие действия укрепления своих позиций</w:t>
      </w:r>
      <w:r w:rsidRPr="00020AEB">
        <w:rPr>
          <w:rStyle w:val="a6"/>
          <w:rFonts w:ascii="Times New Roman" w:hAnsi="Times New Roman" w:cs="Times New Roman"/>
          <w:sz w:val="24"/>
          <w:szCs w:val="24"/>
        </w:rPr>
        <w:footnoteReference w:id="31"/>
      </w:r>
      <w:r w:rsidRPr="00020AEB">
        <w:rPr>
          <w:rFonts w:ascii="Times New Roman" w:hAnsi="Times New Roman" w:cs="Times New Roman"/>
          <w:sz w:val="24"/>
          <w:szCs w:val="24"/>
        </w:rPr>
        <w:t>.Однако в</w:t>
      </w:r>
      <w:r w:rsidRPr="00020AEB">
        <w:rPr>
          <w:rFonts w:ascii="Times New Roman" w:hAnsi="Times New Roman" w:cs="Times New Roman"/>
          <w:bCs/>
          <w:sz w:val="24"/>
          <w:szCs w:val="24"/>
          <w:shd w:val="clear" w:color="auto" w:fill="FFFFFF"/>
        </w:rPr>
        <w:t xml:space="preserve"> странах, не претендующих на роль мирового лидера, экономическое понятие «безопасность» имеет собственную специфику. Например, Япония, одна из тех стран, которые подняли</w:t>
      </w:r>
      <w:r w:rsidRPr="00020AEB">
        <w:rPr>
          <w:rStyle w:val="a6"/>
          <w:rFonts w:ascii="Times New Roman" w:hAnsi="Times New Roman" w:cs="Times New Roman"/>
          <w:bCs/>
          <w:sz w:val="24"/>
          <w:szCs w:val="24"/>
          <w:shd w:val="clear" w:color="auto" w:fill="FFFFFF"/>
        </w:rPr>
        <w:footnoteReference w:id="32"/>
      </w:r>
      <w:r w:rsidRPr="00020AEB">
        <w:rPr>
          <w:rFonts w:ascii="Times New Roman" w:hAnsi="Times New Roman" w:cs="Times New Roman"/>
          <w:bCs/>
          <w:sz w:val="24"/>
          <w:szCs w:val="24"/>
          <w:shd w:val="clear" w:color="auto" w:fill="FFFFFF"/>
        </w:rPr>
        <w:t xml:space="preserve"> тему национальной безопасности на более высокий уровень обсуждений в 1982 г. </w:t>
      </w:r>
    </w:p>
    <w:p w:rsidR="004200A8" w:rsidRPr="00020AEB" w:rsidRDefault="004200A8" w:rsidP="006A39B0">
      <w:pPr>
        <w:spacing w:line="360" w:lineRule="auto"/>
        <w:contextualSpacing/>
        <w:jc w:val="both"/>
        <w:rPr>
          <w:rFonts w:ascii="Times New Roman" w:hAnsi="Times New Roman" w:cs="Times New Roman"/>
          <w:bCs/>
          <w:sz w:val="24"/>
          <w:szCs w:val="24"/>
          <w:shd w:val="clear" w:color="auto" w:fill="FFFFFF"/>
        </w:rPr>
      </w:pPr>
      <w:r w:rsidRPr="00020AEB">
        <w:rPr>
          <w:rFonts w:ascii="Times New Roman" w:hAnsi="Times New Roman" w:cs="Times New Roman"/>
          <w:bCs/>
          <w:sz w:val="24"/>
          <w:szCs w:val="24"/>
          <w:shd w:val="clear" w:color="auto" w:fill="FFFFFF"/>
        </w:rPr>
        <w:t xml:space="preserve">       </w:t>
      </w:r>
      <w:r w:rsidR="0007084C" w:rsidRPr="00020AEB">
        <w:rPr>
          <w:rFonts w:ascii="Times New Roman" w:hAnsi="Times New Roman" w:cs="Times New Roman"/>
          <w:bCs/>
          <w:sz w:val="24"/>
          <w:szCs w:val="24"/>
          <w:shd w:val="clear" w:color="auto" w:fill="FFFFFF"/>
        </w:rPr>
        <w:t>Государство защищалось экономическими средствами от</w:t>
      </w:r>
      <w:r w:rsidR="00906DC7" w:rsidRPr="00020AEB">
        <w:rPr>
          <w:rFonts w:ascii="Times New Roman" w:hAnsi="Times New Roman" w:cs="Times New Roman"/>
          <w:bCs/>
          <w:sz w:val="24"/>
          <w:szCs w:val="24"/>
          <w:shd w:val="clear" w:color="auto" w:fill="FFFFFF"/>
        </w:rPr>
        <w:t xml:space="preserve"> вызовов того времени, следовало</w:t>
      </w:r>
      <w:r w:rsidR="0007084C" w:rsidRPr="00020AEB">
        <w:rPr>
          <w:rFonts w:ascii="Times New Roman" w:hAnsi="Times New Roman" w:cs="Times New Roman"/>
          <w:bCs/>
          <w:sz w:val="24"/>
          <w:szCs w:val="24"/>
          <w:shd w:val="clear" w:color="auto" w:fill="FFFFFF"/>
        </w:rPr>
        <w:t xml:space="preserve"> понятию безопасности поставок</w:t>
      </w:r>
      <w:r w:rsidR="0007084C" w:rsidRPr="00020AEB">
        <w:rPr>
          <w:rStyle w:val="a6"/>
          <w:rFonts w:ascii="Times New Roman" w:hAnsi="Times New Roman" w:cs="Times New Roman"/>
          <w:bCs/>
          <w:sz w:val="24"/>
          <w:szCs w:val="24"/>
          <w:shd w:val="clear" w:color="auto" w:fill="FFFFFF"/>
        </w:rPr>
        <w:footnoteReference w:id="33"/>
      </w:r>
      <w:r w:rsidR="0007084C" w:rsidRPr="00020AEB">
        <w:rPr>
          <w:rFonts w:ascii="Times New Roman" w:hAnsi="Times New Roman" w:cs="Times New Roman"/>
          <w:bCs/>
          <w:sz w:val="24"/>
          <w:szCs w:val="24"/>
          <w:shd w:val="clear" w:color="auto" w:fill="FFFFFF"/>
        </w:rPr>
        <w:t xml:space="preserve">. Такой подход совпадал </w:t>
      </w:r>
      <w:r w:rsidR="00906DC7" w:rsidRPr="00020AEB">
        <w:rPr>
          <w:rFonts w:ascii="Times New Roman" w:hAnsi="Times New Roman" w:cs="Times New Roman"/>
          <w:bCs/>
          <w:sz w:val="24"/>
          <w:szCs w:val="24"/>
          <w:shd w:val="clear" w:color="auto" w:fill="FFFFFF"/>
        </w:rPr>
        <w:t>с американским видением состояния</w:t>
      </w:r>
      <w:r w:rsidR="0007084C" w:rsidRPr="00020AEB">
        <w:rPr>
          <w:rFonts w:ascii="Times New Roman" w:hAnsi="Times New Roman" w:cs="Times New Roman"/>
          <w:bCs/>
          <w:sz w:val="24"/>
          <w:szCs w:val="24"/>
          <w:shd w:val="clear" w:color="auto" w:fill="FFFFFF"/>
        </w:rPr>
        <w:t xml:space="preserve"> экономической безопасности, - безопасность не выделяется, существует только лишь в качестве «ответа» на внешние угрозы. Не менее интересной является трактовка экономической безопасности КНР, которая является значимой страной азиатского мира, однако КНР позиционируют себя, как развивающуюся страну. Рынок в рамках социалистического режима КНР претерпевает множество рисков и вызовов, которые не могут не беспокоит</w:t>
      </w:r>
      <w:r w:rsidR="00906DC7" w:rsidRPr="00020AEB">
        <w:rPr>
          <w:rFonts w:ascii="Times New Roman" w:hAnsi="Times New Roman" w:cs="Times New Roman"/>
          <w:bCs/>
          <w:sz w:val="24"/>
          <w:szCs w:val="24"/>
          <w:shd w:val="clear" w:color="auto" w:fill="FFFFFF"/>
        </w:rPr>
        <w:t>ь</w:t>
      </w:r>
      <w:r w:rsidR="0007084C" w:rsidRPr="00020AEB">
        <w:rPr>
          <w:rFonts w:ascii="Times New Roman" w:hAnsi="Times New Roman" w:cs="Times New Roman"/>
          <w:bCs/>
          <w:sz w:val="24"/>
          <w:szCs w:val="24"/>
          <w:shd w:val="clear" w:color="auto" w:fill="FFFFFF"/>
        </w:rPr>
        <w:t xml:space="preserve"> и игнорировать факт существования экономической безопасности, которую нужно уметь осуществлять. Так в основе понятия экономической безопасности КНР лежит понятие «экономический суверенитет»</w:t>
      </w:r>
      <w:r w:rsidR="0007084C" w:rsidRPr="00020AEB">
        <w:rPr>
          <w:rStyle w:val="a6"/>
          <w:rFonts w:ascii="Times New Roman" w:hAnsi="Times New Roman" w:cs="Times New Roman"/>
          <w:bCs/>
          <w:sz w:val="24"/>
          <w:szCs w:val="24"/>
          <w:shd w:val="clear" w:color="auto" w:fill="FFFFFF"/>
        </w:rPr>
        <w:footnoteReference w:id="34"/>
      </w:r>
      <w:r w:rsidR="0007084C" w:rsidRPr="00020AEB">
        <w:rPr>
          <w:rFonts w:ascii="Times New Roman" w:hAnsi="Times New Roman" w:cs="Times New Roman"/>
          <w:bCs/>
          <w:sz w:val="24"/>
          <w:szCs w:val="24"/>
          <w:shd w:val="clear" w:color="auto" w:fill="FFFFFF"/>
        </w:rPr>
        <w:t xml:space="preserve">, а именно абстрагирование </w:t>
      </w:r>
      <w:r w:rsidR="00906DC7" w:rsidRPr="00020AEB">
        <w:rPr>
          <w:rFonts w:ascii="Times New Roman" w:hAnsi="Times New Roman" w:cs="Times New Roman"/>
          <w:bCs/>
          <w:sz w:val="24"/>
          <w:szCs w:val="24"/>
          <w:shd w:val="clear" w:color="auto" w:fill="FFFFFF"/>
        </w:rPr>
        <w:t xml:space="preserve">от всех сфер жизни </w:t>
      </w:r>
      <w:r w:rsidR="0007084C" w:rsidRPr="00020AEB">
        <w:rPr>
          <w:rFonts w:ascii="Times New Roman" w:hAnsi="Times New Roman" w:cs="Times New Roman"/>
          <w:bCs/>
          <w:sz w:val="24"/>
          <w:szCs w:val="24"/>
          <w:shd w:val="clear" w:color="auto" w:fill="FFFFFF"/>
        </w:rPr>
        <w:t>в принятии экономических решений</w:t>
      </w:r>
      <w:r w:rsidR="00906DC7" w:rsidRPr="00020AEB">
        <w:rPr>
          <w:rFonts w:ascii="Times New Roman" w:hAnsi="Times New Roman" w:cs="Times New Roman"/>
          <w:bCs/>
          <w:sz w:val="24"/>
          <w:szCs w:val="24"/>
          <w:shd w:val="clear" w:color="auto" w:fill="FFFFFF"/>
        </w:rPr>
        <w:t xml:space="preserve"> понятие</w:t>
      </w:r>
      <w:r w:rsidR="0007084C" w:rsidRPr="00020AEB">
        <w:rPr>
          <w:rFonts w:ascii="Times New Roman" w:hAnsi="Times New Roman" w:cs="Times New Roman"/>
          <w:bCs/>
          <w:sz w:val="24"/>
          <w:szCs w:val="24"/>
          <w:shd w:val="clear" w:color="auto" w:fill="FFFFFF"/>
        </w:rPr>
        <w:t xml:space="preserve">. Однако в условиях рынка не может быть полного отказа от взаимодействия с другими </w:t>
      </w:r>
      <w:proofErr w:type="spellStart"/>
      <w:r w:rsidR="0007084C" w:rsidRPr="00020AEB">
        <w:rPr>
          <w:rFonts w:ascii="Times New Roman" w:hAnsi="Times New Roman" w:cs="Times New Roman"/>
          <w:bCs/>
          <w:sz w:val="24"/>
          <w:szCs w:val="24"/>
          <w:shd w:val="clear" w:color="auto" w:fill="FFFFFF"/>
        </w:rPr>
        <w:t>акторами</w:t>
      </w:r>
      <w:proofErr w:type="spellEnd"/>
      <w:r w:rsidR="0007084C" w:rsidRPr="00020AEB">
        <w:rPr>
          <w:rFonts w:ascii="Times New Roman" w:hAnsi="Times New Roman" w:cs="Times New Roman"/>
          <w:bCs/>
          <w:sz w:val="24"/>
          <w:szCs w:val="24"/>
          <w:shd w:val="clear" w:color="auto" w:fill="FFFFFF"/>
        </w:rPr>
        <w:t xml:space="preserve"> экономического пространства, что приводит к давлению на экономику КНР со стороны зарубежных интересов. </w:t>
      </w:r>
    </w:p>
    <w:p w:rsidR="0007084C" w:rsidRPr="00020AEB" w:rsidRDefault="004200A8" w:rsidP="006A39B0">
      <w:pPr>
        <w:spacing w:line="360" w:lineRule="auto"/>
        <w:contextualSpacing/>
        <w:jc w:val="both"/>
        <w:rPr>
          <w:rFonts w:ascii="Times New Roman" w:hAnsi="Times New Roman" w:cs="Times New Roman"/>
          <w:bCs/>
          <w:sz w:val="24"/>
          <w:szCs w:val="24"/>
          <w:shd w:val="clear" w:color="auto" w:fill="FFFFFF"/>
        </w:rPr>
      </w:pPr>
      <w:r w:rsidRPr="00020AEB">
        <w:rPr>
          <w:rFonts w:ascii="Times New Roman" w:hAnsi="Times New Roman" w:cs="Times New Roman"/>
          <w:bCs/>
          <w:sz w:val="24"/>
          <w:szCs w:val="24"/>
          <w:shd w:val="clear" w:color="auto" w:fill="FFFFFF"/>
        </w:rPr>
        <w:t xml:space="preserve">           </w:t>
      </w:r>
      <w:r w:rsidR="0007084C" w:rsidRPr="00020AEB">
        <w:rPr>
          <w:rFonts w:ascii="Times New Roman" w:hAnsi="Times New Roman" w:cs="Times New Roman"/>
          <w:bCs/>
          <w:sz w:val="24"/>
          <w:szCs w:val="24"/>
          <w:shd w:val="clear" w:color="auto" w:fill="FFFFFF"/>
        </w:rPr>
        <w:t>Так, для развивающихся стран, как Китай, главными аспектами обеспечения экономической безопасности является национальное экономическое развитие при условии сохранения экономической независимости</w:t>
      </w:r>
      <w:r w:rsidR="0007084C" w:rsidRPr="00020AEB">
        <w:rPr>
          <w:rStyle w:val="a6"/>
          <w:rFonts w:ascii="Times New Roman" w:hAnsi="Times New Roman" w:cs="Times New Roman"/>
          <w:bCs/>
          <w:sz w:val="24"/>
          <w:szCs w:val="24"/>
          <w:shd w:val="clear" w:color="auto" w:fill="FFFFFF"/>
        </w:rPr>
        <w:footnoteReference w:id="35"/>
      </w:r>
      <w:r w:rsidR="0007084C" w:rsidRPr="00020AEB">
        <w:rPr>
          <w:rFonts w:ascii="Times New Roman" w:hAnsi="Times New Roman" w:cs="Times New Roman"/>
          <w:bCs/>
          <w:sz w:val="24"/>
          <w:szCs w:val="24"/>
          <w:shd w:val="clear" w:color="auto" w:fill="FFFFFF"/>
        </w:rPr>
        <w:t xml:space="preserve">. Таким образом, в зарубежной науке нет единого понятия и определения экономической безопасности. Основной целью любого государства является стабильный экономической рост и защита (что на практике является лавированием в сложившихся условиях) от внешнеэкономических угроз. Наиболее употребляемыми словами в статьях об экономической безопасности были: безопасность поставок наиболее важных ресурсов, защищенность коммерческой и технической </w:t>
      </w:r>
      <w:r w:rsidR="0007084C" w:rsidRPr="00020AEB">
        <w:rPr>
          <w:rFonts w:ascii="Times New Roman" w:hAnsi="Times New Roman" w:cs="Times New Roman"/>
          <w:bCs/>
          <w:sz w:val="24"/>
          <w:szCs w:val="24"/>
          <w:shd w:val="clear" w:color="auto" w:fill="FFFFFF"/>
        </w:rPr>
        <w:lastRenderedPageBreak/>
        <w:t xml:space="preserve">информации, открытость внешних рынков, национальный контроль над «стратегическими отраслями», конкурентоспособность на мировом рынке и «экономический суверенитет» (относительно принятия решений). Безусловно, перечисленные элементы нацелены на защиту экономики от внешних угроз. </w:t>
      </w:r>
    </w:p>
    <w:p w:rsidR="0007084C" w:rsidRPr="00020AEB" w:rsidRDefault="0007084C"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4200A8"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Относительно безопасности ЕС ситуация становится сложнее, нежели с другими </w:t>
      </w:r>
      <w:proofErr w:type="spellStart"/>
      <w:r w:rsidRPr="00020AEB">
        <w:rPr>
          <w:rFonts w:ascii="Times New Roman" w:hAnsi="Times New Roman" w:cs="Times New Roman"/>
          <w:sz w:val="24"/>
          <w:szCs w:val="24"/>
        </w:rPr>
        <w:t>акторами</w:t>
      </w:r>
      <w:proofErr w:type="spellEnd"/>
      <w:r w:rsidRPr="00020AEB">
        <w:rPr>
          <w:rFonts w:ascii="Times New Roman" w:hAnsi="Times New Roman" w:cs="Times New Roman"/>
          <w:sz w:val="24"/>
          <w:szCs w:val="24"/>
        </w:rPr>
        <w:t xml:space="preserve"> международных отношений. Наличие беспрепятственного передвижения составляющих производства в ЕС ведет к тому, что страны-члены не способны обеспечить свою экономическую национальную безопасность в одиночку</w:t>
      </w:r>
      <w:r w:rsidRPr="00020AEB">
        <w:rPr>
          <w:rStyle w:val="a6"/>
          <w:rFonts w:ascii="Times New Roman" w:hAnsi="Times New Roman" w:cs="Times New Roman"/>
          <w:sz w:val="24"/>
          <w:szCs w:val="24"/>
        </w:rPr>
        <w:footnoteReference w:id="36"/>
      </w:r>
      <w:r w:rsidRPr="00020AEB">
        <w:rPr>
          <w:rFonts w:ascii="Times New Roman" w:hAnsi="Times New Roman" w:cs="Times New Roman"/>
          <w:sz w:val="24"/>
          <w:szCs w:val="24"/>
        </w:rPr>
        <w:t>. В данном аспекте зарубежные авторы применяют институциональный подход к изучению феномена экономической безопасности. Основными документами исследования являются «Доктрина Х. Соланы» («</w:t>
      </w:r>
      <w:proofErr w:type="spellStart"/>
      <w:r w:rsidRPr="00020AEB">
        <w:rPr>
          <w:rFonts w:ascii="Times New Roman" w:hAnsi="Times New Roman" w:cs="Times New Roman"/>
          <w:sz w:val="24"/>
          <w:szCs w:val="24"/>
        </w:rPr>
        <w:t>Secure</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Europe</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in</w:t>
      </w:r>
      <w:proofErr w:type="spellEnd"/>
      <w:r w:rsidRPr="00020AEB">
        <w:rPr>
          <w:rFonts w:ascii="Times New Roman" w:hAnsi="Times New Roman" w:cs="Times New Roman"/>
          <w:sz w:val="24"/>
          <w:szCs w:val="24"/>
        </w:rPr>
        <w:t xml:space="preserve"> a </w:t>
      </w:r>
      <w:proofErr w:type="spellStart"/>
      <w:r w:rsidRPr="00020AEB">
        <w:rPr>
          <w:rFonts w:ascii="Times New Roman" w:hAnsi="Times New Roman" w:cs="Times New Roman"/>
          <w:sz w:val="24"/>
          <w:szCs w:val="24"/>
        </w:rPr>
        <w:t>better</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world</w:t>
      </w:r>
      <w:proofErr w:type="spellEnd"/>
      <w:r w:rsidRPr="00020AEB">
        <w:rPr>
          <w:rFonts w:ascii="Times New Roman" w:hAnsi="Times New Roman" w:cs="Times New Roman"/>
          <w:sz w:val="24"/>
          <w:szCs w:val="24"/>
        </w:rPr>
        <w:t>», 2003) - бывшего Высокого представителя ЕС по ОВПБ, документ</w:t>
      </w:r>
      <w:r w:rsidR="002028EF">
        <w:rPr>
          <w:rFonts w:ascii="Times New Roman" w:hAnsi="Times New Roman" w:cs="Times New Roman"/>
          <w:sz w:val="24"/>
          <w:szCs w:val="24"/>
        </w:rPr>
        <w:t>, выпущенный Европейском Союзом</w:t>
      </w:r>
      <w:r w:rsidRPr="00020AEB">
        <w:rPr>
          <w:rFonts w:ascii="Times New Roman" w:hAnsi="Times New Roman" w:cs="Times New Roman"/>
          <w:sz w:val="24"/>
          <w:szCs w:val="24"/>
        </w:rPr>
        <w:t xml:space="preserve">, «Обеспечение безопасности в изменяющемся мире» 2008 года, </w:t>
      </w:r>
      <w:r w:rsidR="002028EF">
        <w:rPr>
          <w:rFonts w:ascii="Times New Roman" w:hAnsi="Times New Roman" w:cs="Times New Roman"/>
          <w:sz w:val="24"/>
          <w:szCs w:val="24"/>
        </w:rPr>
        <w:t>подготовленный в 2010 Советом Европейского Союза</w:t>
      </w:r>
      <w:r w:rsidRPr="00020AEB">
        <w:rPr>
          <w:rFonts w:ascii="Times New Roman" w:hAnsi="Times New Roman" w:cs="Times New Roman"/>
          <w:sz w:val="24"/>
          <w:szCs w:val="24"/>
        </w:rPr>
        <w:t xml:space="preserve"> Проект стратегии внутренней безопасности Европейского Союза: «В сторону европейской модели безопасности» ("</w:t>
      </w:r>
      <w:proofErr w:type="spellStart"/>
      <w:r w:rsidRPr="00020AEB">
        <w:rPr>
          <w:rFonts w:ascii="Times New Roman" w:hAnsi="Times New Roman" w:cs="Times New Roman"/>
          <w:sz w:val="24"/>
          <w:szCs w:val="24"/>
        </w:rPr>
        <w:t>Towards</w:t>
      </w:r>
      <w:proofErr w:type="spellEnd"/>
      <w:r w:rsidRPr="00020AEB">
        <w:rPr>
          <w:rFonts w:ascii="Times New Roman" w:hAnsi="Times New Roman" w:cs="Times New Roman"/>
          <w:sz w:val="24"/>
          <w:szCs w:val="24"/>
        </w:rPr>
        <w:t xml:space="preserve"> a </w:t>
      </w:r>
      <w:proofErr w:type="spellStart"/>
      <w:r w:rsidRPr="00020AEB">
        <w:rPr>
          <w:rFonts w:ascii="Times New Roman" w:hAnsi="Times New Roman" w:cs="Times New Roman"/>
          <w:sz w:val="24"/>
          <w:szCs w:val="24"/>
        </w:rPr>
        <w:t>European</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Security</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Model</w:t>
      </w:r>
      <w:proofErr w:type="spellEnd"/>
      <w:r w:rsidRPr="00020AEB">
        <w:rPr>
          <w:rFonts w:ascii="Times New Roman" w:hAnsi="Times New Roman" w:cs="Times New Roman"/>
          <w:sz w:val="24"/>
          <w:szCs w:val="24"/>
        </w:rPr>
        <w:t>")</w:t>
      </w:r>
      <w:r w:rsidR="00EE6037" w:rsidRPr="00020AEB">
        <w:rPr>
          <w:rStyle w:val="a6"/>
          <w:rFonts w:ascii="Times New Roman" w:hAnsi="Times New Roman" w:cs="Times New Roman"/>
          <w:sz w:val="24"/>
          <w:szCs w:val="24"/>
        </w:rPr>
        <w:footnoteReference w:id="37"/>
      </w:r>
      <w:r w:rsidRPr="00020AEB">
        <w:rPr>
          <w:rFonts w:ascii="Times New Roman" w:hAnsi="Times New Roman" w:cs="Times New Roman"/>
          <w:sz w:val="24"/>
          <w:szCs w:val="24"/>
        </w:rPr>
        <w:t xml:space="preserve">. Ввиду неизменности институционального подхода, условия обеспечения безопасности отвечают общей концепции предотвращения внешних угроз, а также поддержка стабильности за пределами ЕС в Европе и в других регионах (Ближний Восток). Принципы европейской безопасности остаются стабильными – сплоченная Европа и сотрудничество с партнерами. </w:t>
      </w:r>
    </w:p>
    <w:p w:rsidR="0007084C" w:rsidRPr="00020AEB" w:rsidRDefault="0007084C"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4200A8"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  Критические исследования в области безопасности (Critical </w:t>
      </w:r>
      <w:proofErr w:type="spellStart"/>
      <w:r w:rsidRPr="00020AEB">
        <w:rPr>
          <w:rFonts w:ascii="Times New Roman" w:hAnsi="Times New Roman" w:cs="Times New Roman"/>
          <w:sz w:val="24"/>
          <w:szCs w:val="24"/>
        </w:rPr>
        <w:t>Security</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Studies</w:t>
      </w:r>
      <w:proofErr w:type="spellEnd"/>
      <w:r w:rsidRPr="00020AEB">
        <w:rPr>
          <w:rFonts w:ascii="Times New Roman" w:hAnsi="Times New Roman" w:cs="Times New Roman"/>
          <w:sz w:val="24"/>
          <w:szCs w:val="24"/>
        </w:rPr>
        <w:t>)</w:t>
      </w:r>
      <w:r w:rsidRPr="00020AEB">
        <w:rPr>
          <w:rStyle w:val="a6"/>
          <w:rFonts w:ascii="Times New Roman" w:hAnsi="Times New Roman" w:cs="Times New Roman"/>
          <w:sz w:val="24"/>
          <w:szCs w:val="24"/>
        </w:rPr>
        <w:footnoteReference w:id="38"/>
      </w:r>
      <w:r w:rsidRPr="00020AEB">
        <w:rPr>
          <w:rFonts w:ascii="Times New Roman" w:hAnsi="Times New Roman" w:cs="Times New Roman"/>
          <w:sz w:val="24"/>
          <w:szCs w:val="24"/>
        </w:rPr>
        <w:t>. Под данным термином подразумевается особое направл</w:t>
      </w:r>
      <w:r w:rsidR="00D876A4" w:rsidRPr="00020AEB">
        <w:rPr>
          <w:rFonts w:ascii="Times New Roman" w:hAnsi="Times New Roman" w:cs="Times New Roman"/>
          <w:sz w:val="24"/>
          <w:szCs w:val="24"/>
        </w:rPr>
        <w:t>ение в области изучения состояния</w:t>
      </w:r>
      <w:r w:rsidRPr="00020AEB">
        <w:rPr>
          <w:rFonts w:ascii="Times New Roman" w:hAnsi="Times New Roman" w:cs="Times New Roman"/>
          <w:sz w:val="24"/>
          <w:szCs w:val="24"/>
        </w:rPr>
        <w:t xml:space="preserve"> безопасности, которое имеет особые отличия от традиционного реалистического подхода, в котором центральную роль в обеспечении защиты принадлежит государству. К таким исследованиям не причисляют США, так как основные очаги исследования находятся в Европе, а также такой подход к экономической безопасности ориентирован на безопасность во</w:t>
      </w:r>
      <w:r w:rsidR="00D876A4" w:rsidRPr="00020AEB">
        <w:rPr>
          <w:rFonts w:ascii="Times New Roman" w:hAnsi="Times New Roman" w:cs="Times New Roman"/>
          <w:sz w:val="24"/>
          <w:szCs w:val="24"/>
        </w:rPr>
        <w:t xml:space="preserve"> всех сферах жизни, не только</w:t>
      </w:r>
      <w:r w:rsidR="00093808" w:rsidRPr="00020AEB">
        <w:rPr>
          <w:rFonts w:ascii="Times New Roman" w:hAnsi="Times New Roman" w:cs="Times New Roman"/>
          <w:sz w:val="24"/>
          <w:szCs w:val="24"/>
        </w:rPr>
        <w:t xml:space="preserve"> с точки зрения военных аспектов</w:t>
      </w:r>
      <w:r w:rsidRPr="00020AEB">
        <w:rPr>
          <w:rFonts w:ascii="Times New Roman" w:hAnsi="Times New Roman" w:cs="Times New Roman"/>
          <w:sz w:val="24"/>
          <w:szCs w:val="24"/>
        </w:rPr>
        <w:t>, как это зачастую происходит в науке США. Главными мозговыми центрами критических исследований считаются Уэльская, Копенгагенская и Парижская школы</w:t>
      </w:r>
      <w:r w:rsidRPr="00020AEB">
        <w:rPr>
          <w:rStyle w:val="a6"/>
          <w:rFonts w:ascii="Times New Roman" w:hAnsi="Times New Roman" w:cs="Times New Roman"/>
          <w:sz w:val="24"/>
          <w:szCs w:val="24"/>
        </w:rPr>
        <w:footnoteReference w:id="39"/>
      </w:r>
      <w:r w:rsidRPr="00020AEB">
        <w:rPr>
          <w:rFonts w:ascii="Times New Roman" w:hAnsi="Times New Roman" w:cs="Times New Roman"/>
          <w:sz w:val="24"/>
          <w:szCs w:val="24"/>
        </w:rPr>
        <w:t xml:space="preserve">. Каждая из этих школ имеет </w:t>
      </w:r>
      <w:r w:rsidRPr="00020AEB">
        <w:rPr>
          <w:rFonts w:ascii="Times New Roman" w:hAnsi="Times New Roman" w:cs="Times New Roman"/>
          <w:sz w:val="24"/>
          <w:szCs w:val="24"/>
        </w:rPr>
        <w:lastRenderedPageBreak/>
        <w:t>свои особенности и имеют место быть в исследованиях зарубежных ученых, что предопределяет метод дискурс-анализа в работах зарубежных авторов</w:t>
      </w:r>
      <w:r w:rsidRPr="00020AEB">
        <w:rPr>
          <w:rStyle w:val="a6"/>
          <w:rFonts w:ascii="Times New Roman" w:hAnsi="Times New Roman" w:cs="Times New Roman"/>
          <w:sz w:val="24"/>
          <w:szCs w:val="24"/>
        </w:rPr>
        <w:footnoteReference w:id="40"/>
      </w:r>
      <w:r w:rsidRPr="00020AEB">
        <w:rPr>
          <w:rFonts w:ascii="Times New Roman" w:hAnsi="Times New Roman" w:cs="Times New Roman"/>
          <w:sz w:val="24"/>
          <w:szCs w:val="24"/>
        </w:rPr>
        <w:t xml:space="preserve">. </w:t>
      </w:r>
    </w:p>
    <w:p w:rsidR="0007084C" w:rsidRPr="00020AEB" w:rsidRDefault="0007084C"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93808" w:rsidRPr="00020AEB">
        <w:rPr>
          <w:rFonts w:ascii="Times New Roman" w:hAnsi="Times New Roman" w:cs="Times New Roman"/>
          <w:sz w:val="24"/>
          <w:szCs w:val="24"/>
        </w:rPr>
        <w:t xml:space="preserve">   </w:t>
      </w:r>
      <w:r w:rsidRPr="00020AEB">
        <w:rPr>
          <w:rFonts w:ascii="Times New Roman" w:hAnsi="Times New Roman" w:cs="Times New Roman"/>
          <w:sz w:val="24"/>
          <w:szCs w:val="24"/>
        </w:rPr>
        <w:t>Непосредственно про экономическую безопасность Королевства Норвегия существует небольшое количество публикаций. Так, предварительно просмотрев отражение аспекта экономической безопасности как термина, предоставляется возможным переход к просмотру публикаций на тему экономической безопасности ст</w:t>
      </w:r>
      <w:r w:rsidR="00D876A4" w:rsidRPr="00020AEB">
        <w:rPr>
          <w:rFonts w:ascii="Times New Roman" w:hAnsi="Times New Roman" w:cs="Times New Roman"/>
          <w:sz w:val="24"/>
          <w:szCs w:val="24"/>
        </w:rPr>
        <w:t>раны скандинавского региона исследования</w:t>
      </w:r>
      <w:r w:rsidRPr="00020AEB">
        <w:rPr>
          <w:rFonts w:ascii="Times New Roman" w:hAnsi="Times New Roman" w:cs="Times New Roman"/>
          <w:sz w:val="24"/>
          <w:szCs w:val="24"/>
        </w:rPr>
        <w:t>. Так, скандинавский регион принято рассм</w:t>
      </w:r>
      <w:r w:rsidR="00093808" w:rsidRPr="00020AEB">
        <w:rPr>
          <w:rFonts w:ascii="Times New Roman" w:hAnsi="Times New Roman" w:cs="Times New Roman"/>
          <w:sz w:val="24"/>
          <w:szCs w:val="24"/>
        </w:rPr>
        <w:t xml:space="preserve">атривать как регион спокойствия. </w:t>
      </w:r>
      <w:r w:rsidRPr="00020AEB">
        <w:rPr>
          <w:rFonts w:ascii="Times New Roman" w:hAnsi="Times New Roman" w:cs="Times New Roman"/>
          <w:sz w:val="24"/>
          <w:szCs w:val="24"/>
        </w:rPr>
        <w:t>Так</w:t>
      </w:r>
      <w:r w:rsidR="002028EF">
        <w:rPr>
          <w:rFonts w:ascii="Times New Roman" w:hAnsi="Times New Roman" w:cs="Times New Roman"/>
          <w:sz w:val="24"/>
          <w:szCs w:val="24"/>
        </w:rPr>
        <w:t>,</w:t>
      </w:r>
      <w:r w:rsidRPr="00020AEB">
        <w:rPr>
          <w:rFonts w:ascii="Times New Roman" w:hAnsi="Times New Roman" w:cs="Times New Roman"/>
          <w:sz w:val="24"/>
          <w:szCs w:val="24"/>
        </w:rPr>
        <w:t xml:space="preserve"> не существует высокого ранжирования методологии </w:t>
      </w:r>
      <w:r w:rsidR="00D876A4" w:rsidRPr="00020AEB">
        <w:rPr>
          <w:rFonts w:ascii="Times New Roman" w:hAnsi="Times New Roman" w:cs="Times New Roman"/>
          <w:sz w:val="24"/>
          <w:szCs w:val="24"/>
        </w:rPr>
        <w:t xml:space="preserve">изучения данного феномена. </w:t>
      </w:r>
      <w:r w:rsidRPr="00020AEB">
        <w:rPr>
          <w:rFonts w:ascii="Times New Roman" w:hAnsi="Times New Roman" w:cs="Times New Roman"/>
          <w:sz w:val="24"/>
          <w:szCs w:val="24"/>
        </w:rPr>
        <w:t>Роберт Герман рассматривает безопасность Королевства преимущественно с точки зрения обороноспособности страны, однако упоминает проблему выдач</w:t>
      </w:r>
      <w:r w:rsidR="00D876A4" w:rsidRPr="00020AEB">
        <w:rPr>
          <w:rFonts w:ascii="Times New Roman" w:hAnsi="Times New Roman" w:cs="Times New Roman"/>
          <w:sz w:val="24"/>
          <w:szCs w:val="24"/>
        </w:rPr>
        <w:t>и лицензий для транснациональных</w:t>
      </w:r>
      <w:r w:rsidR="002028EF">
        <w:rPr>
          <w:rFonts w:ascii="Times New Roman" w:hAnsi="Times New Roman" w:cs="Times New Roman"/>
          <w:sz w:val="24"/>
          <w:szCs w:val="24"/>
        </w:rPr>
        <w:t xml:space="preserve"> компаний.  О</w:t>
      </w:r>
      <w:r w:rsidRPr="00020AEB">
        <w:rPr>
          <w:rFonts w:ascii="Times New Roman" w:hAnsi="Times New Roman" w:cs="Times New Roman"/>
          <w:sz w:val="24"/>
          <w:szCs w:val="24"/>
        </w:rPr>
        <w:t>сновным аспектом все же является обороноспособность малой страны, достаток ресурсов и соответствие экономической модели</w:t>
      </w:r>
      <w:r w:rsidRPr="00020AEB">
        <w:rPr>
          <w:rStyle w:val="a6"/>
          <w:rFonts w:ascii="Times New Roman" w:hAnsi="Times New Roman" w:cs="Times New Roman"/>
          <w:sz w:val="24"/>
          <w:szCs w:val="24"/>
        </w:rPr>
        <w:footnoteReference w:id="41"/>
      </w:r>
      <w:r w:rsidRPr="00020AEB">
        <w:rPr>
          <w:rFonts w:ascii="Times New Roman" w:hAnsi="Times New Roman" w:cs="Times New Roman"/>
          <w:sz w:val="24"/>
          <w:szCs w:val="24"/>
        </w:rPr>
        <w:t xml:space="preserve">. Также автор говорит о «норвежском суверенитете» принятия решений в экономическом аспекте, что скорей всего обусловлено нарушением границ и отсутствием самостоятельности в разные промежутки времени Королевства. Рассматривать концепцию норвежской безопасности в экономике невозможно без контекста малой страны. Таким образом, несмотря на то, что классическое восприятие балтийского региона не включает Норвегию (северное побережье Балтики), модель экономической безопасности смежная тема между странами данного региона. </w:t>
      </w:r>
    </w:p>
    <w:p w:rsidR="0007084C" w:rsidRPr="00020AEB" w:rsidRDefault="0007084C"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4200A8"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  </w:t>
      </w:r>
      <w:r w:rsidR="00093808" w:rsidRPr="00020AEB">
        <w:rPr>
          <w:rFonts w:ascii="Times New Roman" w:hAnsi="Times New Roman" w:cs="Times New Roman"/>
          <w:sz w:val="24"/>
          <w:szCs w:val="24"/>
        </w:rPr>
        <w:t xml:space="preserve"> Иными словами можно говорить об институциональном</w:t>
      </w:r>
      <w:r w:rsidRPr="00020AEB">
        <w:rPr>
          <w:rFonts w:ascii="Times New Roman" w:hAnsi="Times New Roman" w:cs="Times New Roman"/>
          <w:sz w:val="24"/>
          <w:szCs w:val="24"/>
        </w:rPr>
        <w:t xml:space="preserve"> подход</w:t>
      </w:r>
      <w:r w:rsidR="00093808" w:rsidRPr="00020AEB">
        <w:rPr>
          <w:rFonts w:ascii="Times New Roman" w:hAnsi="Times New Roman" w:cs="Times New Roman"/>
          <w:sz w:val="24"/>
          <w:szCs w:val="24"/>
        </w:rPr>
        <w:t>е</w:t>
      </w:r>
      <w:r w:rsidRPr="00020AEB">
        <w:rPr>
          <w:rFonts w:ascii="Times New Roman" w:hAnsi="Times New Roman" w:cs="Times New Roman"/>
          <w:sz w:val="24"/>
          <w:szCs w:val="24"/>
        </w:rPr>
        <w:t xml:space="preserve"> к изучению данного феномена. </w:t>
      </w:r>
      <w:proofErr w:type="spellStart"/>
      <w:r w:rsidRPr="00020AEB">
        <w:rPr>
          <w:rFonts w:ascii="Times New Roman" w:hAnsi="Times New Roman" w:cs="Times New Roman"/>
          <w:sz w:val="24"/>
          <w:szCs w:val="24"/>
        </w:rPr>
        <w:t>Балдур</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Трохаллсон</w:t>
      </w:r>
      <w:proofErr w:type="spellEnd"/>
      <w:r w:rsidRPr="00020AEB">
        <w:rPr>
          <w:rFonts w:ascii="Times New Roman" w:hAnsi="Times New Roman" w:cs="Times New Roman"/>
          <w:sz w:val="24"/>
          <w:szCs w:val="24"/>
        </w:rPr>
        <w:t xml:space="preserve"> утверждает, что экономический кризис 2008 года был особенно значителен в Эстонии и Исландии, так как вывил нелиберальные особенности политического аппарата и отсутствие корпор</w:t>
      </w:r>
      <w:r w:rsidR="00093808" w:rsidRPr="00020AEB">
        <w:rPr>
          <w:rFonts w:ascii="Times New Roman" w:hAnsi="Times New Roman" w:cs="Times New Roman"/>
          <w:sz w:val="24"/>
          <w:szCs w:val="24"/>
        </w:rPr>
        <w:t>ативных факторов управления. Это</w:t>
      </w:r>
      <w:r w:rsidRPr="00020AEB">
        <w:rPr>
          <w:rFonts w:ascii="Times New Roman" w:hAnsi="Times New Roman" w:cs="Times New Roman"/>
          <w:sz w:val="24"/>
          <w:szCs w:val="24"/>
        </w:rPr>
        <w:t xml:space="preserve"> ставит под вопрос, входит ли регион в неолиберальное сообщество</w:t>
      </w:r>
      <w:r w:rsidRPr="00020AEB">
        <w:rPr>
          <w:rStyle w:val="a6"/>
          <w:rFonts w:ascii="Times New Roman" w:hAnsi="Times New Roman" w:cs="Times New Roman"/>
          <w:sz w:val="24"/>
          <w:szCs w:val="24"/>
        </w:rPr>
        <w:footnoteReference w:id="42"/>
      </w:r>
      <w:r w:rsidRPr="00020AEB">
        <w:rPr>
          <w:rFonts w:ascii="Times New Roman" w:hAnsi="Times New Roman" w:cs="Times New Roman"/>
          <w:sz w:val="24"/>
          <w:szCs w:val="24"/>
        </w:rPr>
        <w:t xml:space="preserve">. Следовательно, автор ставит под сомнение место, которое занимают страны на международной арене через призму экономического благополучия. </w:t>
      </w:r>
    </w:p>
    <w:p w:rsidR="0007084C" w:rsidRPr="00020AEB" w:rsidRDefault="0007084C"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Еще одним методом анализа феномена экономической безопасности балтийского региона является трактовка успехов экономики через уровни развития коррупции в стране. </w:t>
      </w:r>
      <w:proofErr w:type="spellStart"/>
      <w:r w:rsidRPr="00020AEB">
        <w:rPr>
          <w:rFonts w:ascii="Times New Roman" w:hAnsi="Times New Roman" w:cs="Times New Roman"/>
          <w:sz w:val="24"/>
          <w:szCs w:val="24"/>
        </w:rPr>
        <w:t>Дидзис</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Клавинс</w:t>
      </w:r>
      <w:proofErr w:type="spellEnd"/>
      <w:r w:rsidRPr="00020AEB">
        <w:rPr>
          <w:rFonts w:ascii="Times New Roman" w:hAnsi="Times New Roman" w:cs="Times New Roman"/>
          <w:sz w:val="24"/>
          <w:szCs w:val="24"/>
        </w:rPr>
        <w:t xml:space="preserve"> заявляет, что высокий уровень коррумпированности общества имеет прямую связь со слабой экономикой (в статье рассмотрен пример с Латвией) и, соответственно, является </w:t>
      </w:r>
      <w:r w:rsidRPr="00020AEB">
        <w:rPr>
          <w:rFonts w:ascii="Times New Roman" w:hAnsi="Times New Roman" w:cs="Times New Roman"/>
          <w:sz w:val="24"/>
          <w:szCs w:val="24"/>
        </w:rPr>
        <w:lastRenderedPageBreak/>
        <w:t>фактором слабой экономической защиты от внешних или внутренних вызовов</w:t>
      </w:r>
      <w:r w:rsidRPr="00020AEB">
        <w:rPr>
          <w:rStyle w:val="a6"/>
          <w:rFonts w:ascii="Times New Roman" w:hAnsi="Times New Roman" w:cs="Times New Roman"/>
          <w:sz w:val="24"/>
          <w:szCs w:val="24"/>
        </w:rPr>
        <w:footnoteReference w:id="43"/>
      </w:r>
      <w:r w:rsidRPr="00020AEB">
        <w:rPr>
          <w:rFonts w:ascii="Times New Roman" w:hAnsi="Times New Roman" w:cs="Times New Roman"/>
          <w:sz w:val="24"/>
          <w:szCs w:val="24"/>
        </w:rPr>
        <w:t>. К слабости экономической защиты ряд ученых</w:t>
      </w:r>
      <w:r w:rsidRPr="00020AEB">
        <w:rPr>
          <w:rStyle w:val="a6"/>
          <w:rFonts w:ascii="Times New Roman" w:hAnsi="Times New Roman" w:cs="Times New Roman"/>
          <w:sz w:val="24"/>
          <w:szCs w:val="24"/>
        </w:rPr>
        <w:footnoteReference w:id="44"/>
      </w:r>
      <w:r w:rsidRPr="00020AEB">
        <w:rPr>
          <w:rFonts w:ascii="Times New Roman" w:hAnsi="Times New Roman" w:cs="Times New Roman"/>
          <w:sz w:val="24"/>
          <w:szCs w:val="24"/>
        </w:rPr>
        <w:t xml:space="preserve"> относят опасность интегрирования, чем объясняется абстрагирование некоторых стран от Европейского союз</w:t>
      </w:r>
      <w:r w:rsidR="00B66618" w:rsidRPr="00020AEB">
        <w:rPr>
          <w:rFonts w:ascii="Times New Roman" w:hAnsi="Times New Roman" w:cs="Times New Roman"/>
          <w:sz w:val="24"/>
          <w:szCs w:val="24"/>
        </w:rPr>
        <w:t>а</w:t>
      </w:r>
      <w:r w:rsidRPr="00020AEB">
        <w:rPr>
          <w:rFonts w:ascii="Times New Roman" w:hAnsi="Times New Roman" w:cs="Times New Roman"/>
          <w:sz w:val="24"/>
          <w:szCs w:val="24"/>
        </w:rPr>
        <w:t xml:space="preserve">, несмотря на интегрированность в европейское экономическое пространство, ученые объясняют риск потери суверенитета в принятии решений в малых странах, боязнь политики </w:t>
      </w:r>
      <w:r w:rsidR="00093808" w:rsidRPr="00020AEB">
        <w:rPr>
          <w:rFonts w:ascii="Times New Roman" w:hAnsi="Times New Roman" w:cs="Times New Roman"/>
          <w:sz w:val="24"/>
          <w:szCs w:val="24"/>
        </w:rPr>
        <w:t xml:space="preserve">«согласия» </w:t>
      </w:r>
      <w:r w:rsidRPr="00020AEB">
        <w:rPr>
          <w:rFonts w:ascii="Times New Roman" w:hAnsi="Times New Roman" w:cs="Times New Roman"/>
          <w:sz w:val="24"/>
          <w:szCs w:val="24"/>
        </w:rPr>
        <w:t>с государствами с более сильной экономической силой</w:t>
      </w:r>
      <w:r w:rsidRPr="00020AEB">
        <w:rPr>
          <w:rStyle w:val="a6"/>
          <w:rFonts w:ascii="Times New Roman" w:hAnsi="Times New Roman" w:cs="Times New Roman"/>
          <w:sz w:val="24"/>
          <w:szCs w:val="24"/>
        </w:rPr>
        <w:footnoteReference w:id="45"/>
      </w:r>
      <w:r w:rsidR="009355DB" w:rsidRPr="00020AEB">
        <w:rPr>
          <w:rFonts w:ascii="Times New Roman" w:hAnsi="Times New Roman" w:cs="Times New Roman"/>
          <w:sz w:val="24"/>
          <w:szCs w:val="24"/>
        </w:rPr>
        <w:t xml:space="preserve">, однако </w:t>
      </w:r>
      <w:r w:rsidR="003D2B4C" w:rsidRPr="00020AEB">
        <w:rPr>
          <w:rFonts w:ascii="Times New Roman" w:hAnsi="Times New Roman" w:cs="Times New Roman"/>
          <w:sz w:val="24"/>
          <w:szCs w:val="24"/>
        </w:rPr>
        <w:t>экономическая или же политическая инте</w:t>
      </w:r>
      <w:r w:rsidR="009C2683" w:rsidRPr="00020AEB">
        <w:rPr>
          <w:rFonts w:ascii="Times New Roman" w:hAnsi="Times New Roman" w:cs="Times New Roman"/>
          <w:sz w:val="24"/>
          <w:szCs w:val="24"/>
        </w:rPr>
        <w:t>грации основаны на добровольной передаче суверенитета наднациональным институтам, что свидетельствует о том, что обеспокоенность риском потери суверенитета может действительно существовать и</w:t>
      </w:r>
      <w:r w:rsidR="002028EF">
        <w:rPr>
          <w:rFonts w:ascii="Times New Roman" w:hAnsi="Times New Roman" w:cs="Times New Roman"/>
          <w:sz w:val="24"/>
          <w:szCs w:val="24"/>
        </w:rPr>
        <w:t xml:space="preserve"> нести нагрузку лишь в случае в</w:t>
      </w:r>
      <w:r w:rsidR="009C2683" w:rsidRPr="00020AEB">
        <w:rPr>
          <w:rFonts w:ascii="Times New Roman" w:hAnsi="Times New Roman" w:cs="Times New Roman"/>
          <w:sz w:val="24"/>
          <w:szCs w:val="24"/>
        </w:rPr>
        <w:t xml:space="preserve">ступления или невступления в организацию. </w:t>
      </w:r>
    </w:p>
    <w:p w:rsidR="0007084C" w:rsidRPr="00020AEB" w:rsidRDefault="0007084C"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93808"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Подводя итог, следует отметить, </w:t>
      </w:r>
      <w:r w:rsidR="00093808" w:rsidRPr="00020AEB">
        <w:rPr>
          <w:rFonts w:ascii="Times New Roman" w:hAnsi="Times New Roman" w:cs="Times New Roman"/>
          <w:sz w:val="24"/>
          <w:szCs w:val="24"/>
        </w:rPr>
        <w:t xml:space="preserve">что актуальность темы </w:t>
      </w:r>
      <w:r w:rsidRPr="00020AEB">
        <w:rPr>
          <w:rFonts w:ascii="Times New Roman" w:hAnsi="Times New Roman" w:cs="Times New Roman"/>
          <w:sz w:val="24"/>
          <w:szCs w:val="24"/>
        </w:rPr>
        <w:t>экономической безопасности не пропала со временем, а лишь трансформировалась, вклинилась в рамки политэкономических теорий и в рамки различных методологических подходов. Трактовка термина «экономическая безопасность» не имеет общего определения и имеет территори</w:t>
      </w:r>
      <w:r w:rsidR="00106685" w:rsidRPr="00020AEB">
        <w:rPr>
          <w:rFonts w:ascii="Times New Roman" w:hAnsi="Times New Roman" w:cs="Times New Roman"/>
          <w:sz w:val="24"/>
          <w:szCs w:val="24"/>
        </w:rPr>
        <w:t xml:space="preserve">альный, географический характер. </w:t>
      </w:r>
      <w:r w:rsidRPr="00020AEB">
        <w:rPr>
          <w:rFonts w:ascii="Times New Roman" w:hAnsi="Times New Roman" w:cs="Times New Roman"/>
          <w:sz w:val="24"/>
          <w:szCs w:val="24"/>
        </w:rPr>
        <w:t>В зависимости от методологического подхода термин приобретает различные грани, что подтверждает вывод о том, что экономическую безопасность Королевства Норвегия нельзя исследовать вне контекста мировой политики и предыстор</w:t>
      </w:r>
      <w:r w:rsidR="00106685" w:rsidRPr="00020AEB">
        <w:rPr>
          <w:rFonts w:ascii="Times New Roman" w:hAnsi="Times New Roman" w:cs="Times New Roman"/>
          <w:sz w:val="24"/>
          <w:szCs w:val="24"/>
        </w:rPr>
        <w:t xml:space="preserve">ии безопасности всех стран, с </w:t>
      </w:r>
      <w:r w:rsidRPr="00020AEB">
        <w:rPr>
          <w:rFonts w:ascii="Times New Roman" w:hAnsi="Times New Roman" w:cs="Times New Roman"/>
          <w:sz w:val="24"/>
          <w:szCs w:val="24"/>
        </w:rPr>
        <w:t>ра</w:t>
      </w:r>
      <w:r w:rsidR="00106685" w:rsidRPr="00020AEB">
        <w:rPr>
          <w:rFonts w:ascii="Times New Roman" w:hAnsi="Times New Roman" w:cs="Times New Roman"/>
          <w:sz w:val="24"/>
          <w:szCs w:val="24"/>
        </w:rPr>
        <w:t>зделением</w:t>
      </w:r>
      <w:r w:rsidRPr="00020AEB">
        <w:rPr>
          <w:rFonts w:ascii="Times New Roman" w:hAnsi="Times New Roman" w:cs="Times New Roman"/>
          <w:sz w:val="24"/>
          <w:szCs w:val="24"/>
        </w:rPr>
        <w:t xml:space="preserve"> на малые страны и ведущие мировые державы.  </w:t>
      </w:r>
    </w:p>
    <w:p w:rsidR="00BD7FC7" w:rsidRPr="00020AEB" w:rsidRDefault="00106685"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7084C" w:rsidRPr="00020AEB">
        <w:rPr>
          <w:rFonts w:ascii="Times New Roman" w:hAnsi="Times New Roman" w:cs="Times New Roman"/>
          <w:sz w:val="24"/>
          <w:szCs w:val="24"/>
        </w:rPr>
        <w:t>Концепция</w:t>
      </w:r>
      <w:r w:rsidRPr="00020AEB">
        <w:rPr>
          <w:rFonts w:ascii="Times New Roman" w:hAnsi="Times New Roman" w:cs="Times New Roman"/>
          <w:sz w:val="24"/>
          <w:szCs w:val="24"/>
        </w:rPr>
        <w:t>,</w:t>
      </w:r>
      <w:r w:rsidR="0007084C" w:rsidRPr="00020AEB">
        <w:rPr>
          <w:rFonts w:ascii="Times New Roman" w:hAnsi="Times New Roman" w:cs="Times New Roman"/>
          <w:sz w:val="24"/>
          <w:szCs w:val="24"/>
        </w:rPr>
        <w:t xml:space="preserve"> созданная в рамках Копенгагенской школы, которая рассматривает вопрос международной безопасности через зеркало политического конструктивизма, отличается тем, что изучает вопросы безопасности (в том числе и повестки дня экономического благосостояния) путем  оценки процесса, при котором </w:t>
      </w:r>
      <w:proofErr w:type="spellStart"/>
      <w:r w:rsidR="0007084C" w:rsidRPr="00020AEB">
        <w:rPr>
          <w:rFonts w:ascii="Times New Roman" w:hAnsi="Times New Roman" w:cs="Times New Roman"/>
          <w:sz w:val="24"/>
          <w:szCs w:val="24"/>
        </w:rPr>
        <w:t>актор</w:t>
      </w:r>
      <w:proofErr w:type="spellEnd"/>
      <w:r w:rsidR="0007084C" w:rsidRPr="00020AEB">
        <w:rPr>
          <w:rFonts w:ascii="Times New Roman" w:hAnsi="Times New Roman" w:cs="Times New Roman"/>
          <w:sz w:val="24"/>
          <w:szCs w:val="24"/>
        </w:rPr>
        <w:t xml:space="preserve"> (государство) возводит какую-либо проблему в ранг вопроса безопасности. Так, </w:t>
      </w:r>
      <w:proofErr w:type="spellStart"/>
      <w:r w:rsidR="0007084C" w:rsidRPr="00020AEB">
        <w:rPr>
          <w:rFonts w:ascii="Times New Roman" w:hAnsi="Times New Roman" w:cs="Times New Roman"/>
          <w:sz w:val="24"/>
          <w:szCs w:val="24"/>
        </w:rPr>
        <w:t>секьюритизация</w:t>
      </w:r>
      <w:proofErr w:type="spellEnd"/>
      <w:r w:rsidR="0007084C" w:rsidRPr="00020AEB">
        <w:rPr>
          <w:rFonts w:ascii="Times New Roman" w:hAnsi="Times New Roman" w:cs="Times New Roman"/>
          <w:sz w:val="24"/>
          <w:szCs w:val="24"/>
        </w:rPr>
        <w:t xml:space="preserve">, появившаяся ввиду ограниченности исследований проблем безопасности из-за их категоричного ориентирования только лишь на военную сферу жизни человечества, в конечном счете затронула основу вопроса благосостояния государства и начала проекцию на другие компоненты, от которых зависит мир в той или иной стране. Исторически сложившиеся факты свидетельствуют о конструктивистском подходе, основанном на опыте, к изучению </w:t>
      </w:r>
      <w:r w:rsidR="0007084C" w:rsidRPr="00020AEB">
        <w:rPr>
          <w:rFonts w:ascii="Times New Roman" w:hAnsi="Times New Roman" w:cs="Times New Roman"/>
          <w:sz w:val="24"/>
          <w:szCs w:val="24"/>
        </w:rPr>
        <w:lastRenderedPageBreak/>
        <w:t xml:space="preserve">всех угроз, который могли подорвать международную безопасность (в 1983 г. Барри </w:t>
      </w:r>
      <w:proofErr w:type="spellStart"/>
      <w:r w:rsidR="0007084C" w:rsidRPr="00020AEB">
        <w:rPr>
          <w:rFonts w:ascii="Times New Roman" w:hAnsi="Times New Roman" w:cs="Times New Roman"/>
          <w:sz w:val="24"/>
          <w:szCs w:val="24"/>
        </w:rPr>
        <w:t>Бузан</w:t>
      </w:r>
      <w:proofErr w:type="spellEnd"/>
      <w:r w:rsidR="0007084C" w:rsidRPr="00020AEB">
        <w:rPr>
          <w:rFonts w:ascii="Times New Roman" w:hAnsi="Times New Roman" w:cs="Times New Roman"/>
          <w:sz w:val="24"/>
          <w:szCs w:val="24"/>
        </w:rPr>
        <w:t xml:space="preserve"> поставил перед собой задачу изучить, как определенный объект становится угрозой безопасности, каким образом он политизируется внутри определенного контекста и затем </w:t>
      </w:r>
      <w:proofErr w:type="spellStart"/>
      <w:r w:rsidR="0007084C" w:rsidRPr="00020AEB">
        <w:rPr>
          <w:rFonts w:ascii="Times New Roman" w:hAnsi="Times New Roman" w:cs="Times New Roman"/>
          <w:sz w:val="24"/>
          <w:szCs w:val="24"/>
        </w:rPr>
        <w:t>секьюритизируется</w:t>
      </w:r>
      <w:proofErr w:type="spellEnd"/>
      <w:r w:rsidR="0007084C" w:rsidRPr="00020AEB">
        <w:rPr>
          <w:rFonts w:ascii="Times New Roman" w:hAnsi="Times New Roman" w:cs="Times New Roman"/>
          <w:sz w:val="24"/>
          <w:szCs w:val="24"/>
        </w:rPr>
        <w:t xml:space="preserve">). Такой традиционный подход к безопасности был релевантным при изучении угроз во время мировых войн, когда государства были в постоянном противоборстве за силовое и властное превосходство. По истечению времени концепция претерпела множество трансформаций, так как характерная для традиционного дискурса военная сфера потеряла свое ведущее значение для исследования на арене международных игр, что привело к сужению понятия безопасности и фокусировке на других областях и объектах безопасности. Так, традиционный подход к </w:t>
      </w:r>
      <w:proofErr w:type="spellStart"/>
      <w:r w:rsidR="0007084C" w:rsidRPr="00020AEB">
        <w:rPr>
          <w:rFonts w:ascii="Times New Roman" w:hAnsi="Times New Roman" w:cs="Times New Roman"/>
          <w:sz w:val="24"/>
          <w:szCs w:val="24"/>
        </w:rPr>
        <w:t>секьюритизации</w:t>
      </w:r>
      <w:proofErr w:type="spellEnd"/>
      <w:r w:rsidR="0007084C" w:rsidRPr="00020AEB">
        <w:rPr>
          <w:rFonts w:ascii="Times New Roman" w:hAnsi="Times New Roman" w:cs="Times New Roman"/>
          <w:sz w:val="24"/>
          <w:szCs w:val="24"/>
        </w:rPr>
        <w:t xml:space="preserve"> в лице </w:t>
      </w:r>
      <w:proofErr w:type="spellStart"/>
      <w:r w:rsidR="0007084C" w:rsidRPr="00020AEB">
        <w:rPr>
          <w:rFonts w:ascii="Times New Roman" w:hAnsi="Times New Roman" w:cs="Times New Roman"/>
          <w:sz w:val="24"/>
          <w:szCs w:val="24"/>
        </w:rPr>
        <w:t>Б.Бузана</w:t>
      </w:r>
      <w:proofErr w:type="spellEnd"/>
      <w:r w:rsidR="0007084C" w:rsidRPr="00020AEB">
        <w:rPr>
          <w:rFonts w:ascii="Times New Roman" w:hAnsi="Times New Roman" w:cs="Times New Roman"/>
          <w:sz w:val="24"/>
          <w:szCs w:val="24"/>
        </w:rPr>
        <w:t xml:space="preserve"> содержит следующий алгоритм: </w:t>
      </w:r>
      <w:proofErr w:type="spellStart"/>
      <w:r w:rsidR="0007084C" w:rsidRPr="00020AEB">
        <w:rPr>
          <w:rFonts w:ascii="Times New Roman" w:hAnsi="Times New Roman" w:cs="Times New Roman"/>
          <w:sz w:val="24"/>
          <w:szCs w:val="24"/>
        </w:rPr>
        <w:t>секьюритизация</w:t>
      </w:r>
      <w:proofErr w:type="spellEnd"/>
      <w:r w:rsidR="0007084C" w:rsidRPr="00020AEB">
        <w:rPr>
          <w:rFonts w:ascii="Times New Roman" w:hAnsi="Times New Roman" w:cs="Times New Roman"/>
          <w:sz w:val="24"/>
          <w:szCs w:val="24"/>
        </w:rPr>
        <w:t xml:space="preserve"> успешна, если аргумент с определенной риторикой и семиотической структурой достигает достаточного эффекта, при котором аудитория допускает нарушение действующих норм и правил. </w:t>
      </w:r>
    </w:p>
    <w:p w:rsidR="002028EF" w:rsidRDefault="00BD7FC7"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7084C" w:rsidRPr="00020AEB">
        <w:rPr>
          <w:rFonts w:ascii="Times New Roman" w:hAnsi="Times New Roman" w:cs="Times New Roman"/>
          <w:sz w:val="24"/>
          <w:szCs w:val="24"/>
        </w:rPr>
        <w:t xml:space="preserve">Однако дискурс, принимающий форму представления угрозы для объекта, сам по себе не создает </w:t>
      </w:r>
      <w:proofErr w:type="spellStart"/>
      <w:r w:rsidR="0007084C" w:rsidRPr="00020AEB">
        <w:rPr>
          <w:rFonts w:ascii="Times New Roman" w:hAnsi="Times New Roman" w:cs="Times New Roman"/>
          <w:sz w:val="24"/>
          <w:szCs w:val="24"/>
        </w:rPr>
        <w:t>секьюритизацию</w:t>
      </w:r>
      <w:proofErr w:type="spellEnd"/>
      <w:r w:rsidR="0007084C" w:rsidRPr="00020AEB">
        <w:rPr>
          <w:rFonts w:ascii="Times New Roman" w:hAnsi="Times New Roman" w:cs="Times New Roman"/>
          <w:sz w:val="24"/>
          <w:szCs w:val="24"/>
        </w:rPr>
        <w:t xml:space="preserve">. Дискурс выступает в роли </w:t>
      </w:r>
      <w:proofErr w:type="spellStart"/>
      <w:r w:rsidR="0007084C" w:rsidRPr="00020AEB">
        <w:rPr>
          <w:rFonts w:ascii="Times New Roman" w:hAnsi="Times New Roman" w:cs="Times New Roman"/>
          <w:sz w:val="24"/>
          <w:szCs w:val="24"/>
        </w:rPr>
        <w:t>секьюритизирующего</w:t>
      </w:r>
      <w:proofErr w:type="spellEnd"/>
      <w:r w:rsidR="0007084C" w:rsidRPr="00020AEB">
        <w:rPr>
          <w:rFonts w:ascii="Times New Roman" w:hAnsi="Times New Roman" w:cs="Times New Roman"/>
          <w:sz w:val="24"/>
          <w:szCs w:val="24"/>
        </w:rPr>
        <w:t xml:space="preserve"> движения. Проблема </w:t>
      </w:r>
      <w:proofErr w:type="spellStart"/>
      <w:r w:rsidR="0007084C" w:rsidRPr="00020AEB">
        <w:rPr>
          <w:rFonts w:ascii="Times New Roman" w:hAnsi="Times New Roman" w:cs="Times New Roman"/>
          <w:sz w:val="24"/>
          <w:szCs w:val="24"/>
        </w:rPr>
        <w:t>секьюритизируется</w:t>
      </w:r>
      <w:proofErr w:type="spellEnd"/>
      <w:r w:rsidR="0007084C" w:rsidRPr="00020AEB">
        <w:rPr>
          <w:rFonts w:ascii="Times New Roman" w:hAnsi="Times New Roman" w:cs="Times New Roman"/>
          <w:sz w:val="24"/>
          <w:szCs w:val="24"/>
        </w:rPr>
        <w:t xml:space="preserve">, когда аудитория её принимает.  Приняв данный алгоритм за истину, следует рассмотреть подходы к изучению данного вопроса других авторов более позднего времени. Примером </w:t>
      </w:r>
      <w:proofErr w:type="spellStart"/>
      <w:r w:rsidR="0007084C" w:rsidRPr="00020AEB">
        <w:rPr>
          <w:rFonts w:ascii="Times New Roman" w:hAnsi="Times New Roman" w:cs="Times New Roman"/>
          <w:sz w:val="24"/>
          <w:szCs w:val="24"/>
        </w:rPr>
        <w:t>секьюритизации</w:t>
      </w:r>
      <w:proofErr w:type="spellEnd"/>
      <w:r w:rsidR="0007084C" w:rsidRPr="00020AEB">
        <w:rPr>
          <w:rFonts w:ascii="Times New Roman" w:hAnsi="Times New Roman" w:cs="Times New Roman"/>
          <w:sz w:val="24"/>
          <w:szCs w:val="24"/>
        </w:rPr>
        <w:t xml:space="preserve"> начала </w:t>
      </w:r>
      <w:r w:rsidR="0007084C" w:rsidRPr="00020AEB">
        <w:rPr>
          <w:rFonts w:ascii="Times New Roman" w:hAnsi="Times New Roman" w:cs="Times New Roman"/>
          <w:sz w:val="24"/>
          <w:szCs w:val="24"/>
          <w:lang w:val="en-US"/>
        </w:rPr>
        <w:t>XIX</w:t>
      </w:r>
      <w:r w:rsidR="0007084C" w:rsidRPr="00020AEB">
        <w:rPr>
          <w:rFonts w:ascii="Times New Roman" w:hAnsi="Times New Roman" w:cs="Times New Roman"/>
          <w:sz w:val="24"/>
          <w:szCs w:val="24"/>
        </w:rPr>
        <w:t xml:space="preserve"> века имеет смысл рассмотреть рассуждения Сары Мендельсон, а именно то, каким образом автор выделил оценку демократических институтов в Российской Федерации, отметив, что в РФ «идет ползучая </w:t>
      </w:r>
      <w:proofErr w:type="spellStart"/>
      <w:r w:rsidR="0007084C" w:rsidRPr="00020AEB">
        <w:rPr>
          <w:rFonts w:ascii="Times New Roman" w:hAnsi="Times New Roman" w:cs="Times New Roman"/>
          <w:sz w:val="24"/>
          <w:szCs w:val="24"/>
        </w:rPr>
        <w:t>секьюритизация</w:t>
      </w:r>
      <w:proofErr w:type="spellEnd"/>
      <w:r w:rsidR="0007084C" w:rsidRPr="00020AEB">
        <w:rPr>
          <w:rFonts w:ascii="Times New Roman" w:hAnsi="Times New Roman" w:cs="Times New Roman"/>
          <w:sz w:val="24"/>
          <w:szCs w:val="24"/>
        </w:rPr>
        <w:t xml:space="preserve"> информации» - </w:t>
      </w:r>
      <w:r w:rsidRPr="00020AEB">
        <w:rPr>
          <w:rFonts w:ascii="Times New Roman" w:hAnsi="Times New Roman" w:cs="Times New Roman"/>
          <w:sz w:val="24"/>
          <w:szCs w:val="24"/>
        </w:rPr>
        <w:t>«…Война продолжает играть важную роль в подавлении всего, что будет зависеть от появившихся медиа средств после распада Советского Союза, поскольку правительство расширяет свое понимание того, что, по его мнению, является жизненно важной информацией для нац</w:t>
      </w:r>
      <w:r w:rsidR="002028EF">
        <w:rPr>
          <w:rFonts w:ascii="Times New Roman" w:hAnsi="Times New Roman" w:cs="Times New Roman"/>
          <w:sz w:val="24"/>
          <w:szCs w:val="24"/>
        </w:rPr>
        <w:t xml:space="preserve">иональной безопасности России. </w:t>
      </w:r>
      <w:r w:rsidRPr="00020AEB">
        <w:rPr>
          <w:rFonts w:ascii="Times New Roman" w:hAnsi="Times New Roman" w:cs="Times New Roman"/>
          <w:sz w:val="24"/>
          <w:szCs w:val="24"/>
        </w:rPr>
        <w:t xml:space="preserve">Действительно, происходит ползучая </w:t>
      </w:r>
      <w:proofErr w:type="spellStart"/>
      <w:r w:rsidRPr="00020AEB">
        <w:rPr>
          <w:rFonts w:ascii="Times New Roman" w:hAnsi="Times New Roman" w:cs="Times New Roman"/>
          <w:sz w:val="24"/>
          <w:szCs w:val="24"/>
        </w:rPr>
        <w:t>секьюритизация</w:t>
      </w:r>
      <w:proofErr w:type="spellEnd"/>
      <w:r w:rsidRPr="00020AEB">
        <w:rPr>
          <w:rFonts w:ascii="Times New Roman" w:hAnsi="Times New Roman" w:cs="Times New Roman"/>
          <w:sz w:val="24"/>
          <w:szCs w:val="24"/>
        </w:rPr>
        <w:t xml:space="preserve"> информации: правительство все более ограничивает возможности журналистов расследовать войну, усилия по предоставлению подробной информации о злоупотреблениях и эксцессах федеральных войск и доступ к информации о жертвах. Российские журналисты, которые вышли за эти ограничения, были наказаны</w:t>
      </w:r>
      <w:r w:rsidR="0007084C" w:rsidRPr="00020AEB">
        <w:rPr>
          <w:rFonts w:ascii="Times New Roman" w:hAnsi="Times New Roman" w:cs="Times New Roman"/>
          <w:sz w:val="24"/>
          <w:szCs w:val="24"/>
        </w:rPr>
        <w:t>…»</w:t>
      </w:r>
      <w:r w:rsidR="0007084C" w:rsidRPr="00020AEB">
        <w:rPr>
          <w:rStyle w:val="a6"/>
          <w:rFonts w:ascii="Times New Roman" w:hAnsi="Times New Roman" w:cs="Times New Roman"/>
          <w:sz w:val="24"/>
          <w:szCs w:val="24"/>
          <w:lang w:val="en-US"/>
        </w:rPr>
        <w:footnoteReference w:id="46"/>
      </w:r>
      <w:r w:rsidR="0007084C" w:rsidRPr="00020AEB">
        <w:rPr>
          <w:rFonts w:ascii="Times New Roman" w:hAnsi="Times New Roman" w:cs="Times New Roman"/>
          <w:sz w:val="24"/>
          <w:szCs w:val="24"/>
        </w:rPr>
        <w:t xml:space="preserve">. </w:t>
      </w:r>
      <w:r w:rsidR="002028EF">
        <w:rPr>
          <w:rFonts w:ascii="Times New Roman" w:hAnsi="Times New Roman" w:cs="Times New Roman"/>
          <w:sz w:val="24"/>
          <w:szCs w:val="24"/>
        </w:rPr>
        <w:t xml:space="preserve">  </w:t>
      </w:r>
    </w:p>
    <w:p w:rsidR="00BD7FC7" w:rsidRPr="00020AEB" w:rsidRDefault="002028EF" w:rsidP="006A39B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7084C" w:rsidRPr="00020AEB">
        <w:rPr>
          <w:rFonts w:ascii="Times New Roman" w:hAnsi="Times New Roman" w:cs="Times New Roman"/>
          <w:sz w:val="24"/>
          <w:szCs w:val="24"/>
        </w:rPr>
        <w:t xml:space="preserve">Критика </w:t>
      </w:r>
      <w:proofErr w:type="spellStart"/>
      <w:r w:rsidR="0007084C" w:rsidRPr="00020AEB">
        <w:rPr>
          <w:rFonts w:ascii="Times New Roman" w:hAnsi="Times New Roman" w:cs="Times New Roman"/>
          <w:sz w:val="24"/>
          <w:szCs w:val="24"/>
        </w:rPr>
        <w:t>секьюритизации</w:t>
      </w:r>
      <w:proofErr w:type="spellEnd"/>
      <w:r w:rsidR="0007084C" w:rsidRPr="00020AEB">
        <w:rPr>
          <w:rFonts w:ascii="Times New Roman" w:hAnsi="Times New Roman" w:cs="Times New Roman"/>
          <w:sz w:val="24"/>
          <w:szCs w:val="24"/>
        </w:rPr>
        <w:t xml:space="preserve"> ставит под вопрос все элементы теории, однако концепцию никто не отвергал (как отечественные ученые, так и зарубежные), обсуждения в публикация так же не набирают оборотов, несмотря на то, что термин используется в рамках дискурса </w:t>
      </w:r>
      <w:r w:rsidR="0007084C" w:rsidRPr="00020AEB">
        <w:rPr>
          <w:rFonts w:ascii="Times New Roman" w:hAnsi="Times New Roman" w:cs="Times New Roman"/>
          <w:sz w:val="24"/>
          <w:szCs w:val="24"/>
        </w:rPr>
        <w:lastRenderedPageBreak/>
        <w:t>политической безопасности. Так, Грегори Кобленц</w:t>
      </w:r>
      <w:r w:rsidR="0007084C" w:rsidRPr="00020AEB">
        <w:rPr>
          <w:rStyle w:val="a6"/>
          <w:rFonts w:ascii="Times New Roman" w:hAnsi="Times New Roman" w:cs="Times New Roman"/>
          <w:sz w:val="24"/>
          <w:szCs w:val="24"/>
        </w:rPr>
        <w:footnoteReference w:id="47"/>
      </w:r>
      <w:r w:rsidR="0007084C" w:rsidRPr="00020AEB">
        <w:rPr>
          <w:rFonts w:ascii="Times New Roman" w:hAnsi="Times New Roman" w:cs="Times New Roman"/>
          <w:sz w:val="24"/>
          <w:szCs w:val="24"/>
        </w:rPr>
        <w:t xml:space="preserve"> рассуждает о том, что биологическая безопасн</w:t>
      </w:r>
      <w:r w:rsidR="0067498D" w:rsidRPr="00020AEB">
        <w:rPr>
          <w:rFonts w:ascii="Times New Roman" w:hAnsi="Times New Roman" w:cs="Times New Roman"/>
          <w:sz w:val="24"/>
          <w:szCs w:val="24"/>
        </w:rPr>
        <w:t>ость (имеется ввиду неприменение</w:t>
      </w:r>
      <w:r w:rsidR="0007084C" w:rsidRPr="00020AEB">
        <w:rPr>
          <w:rFonts w:ascii="Times New Roman" w:hAnsi="Times New Roman" w:cs="Times New Roman"/>
          <w:sz w:val="24"/>
          <w:szCs w:val="24"/>
        </w:rPr>
        <w:t xml:space="preserve"> биологического оружия) порождает много дискуссий вокруг самого факта угрозы безопасности.  Автор задается вопросом, дорого ли обойдется государству </w:t>
      </w:r>
      <w:proofErr w:type="spellStart"/>
      <w:r w:rsidR="0007084C" w:rsidRPr="00020AEB">
        <w:rPr>
          <w:rFonts w:ascii="Times New Roman" w:hAnsi="Times New Roman" w:cs="Times New Roman"/>
          <w:sz w:val="24"/>
          <w:szCs w:val="24"/>
        </w:rPr>
        <w:t>секьюритизация</w:t>
      </w:r>
      <w:proofErr w:type="spellEnd"/>
      <w:r w:rsidR="0007084C" w:rsidRPr="00020AEB">
        <w:rPr>
          <w:rFonts w:ascii="Times New Roman" w:hAnsi="Times New Roman" w:cs="Times New Roman"/>
          <w:sz w:val="24"/>
          <w:szCs w:val="24"/>
        </w:rPr>
        <w:t xml:space="preserve"> здоровья тех людей, </w:t>
      </w:r>
      <w:r w:rsidR="0067498D" w:rsidRPr="00020AEB">
        <w:rPr>
          <w:rFonts w:ascii="Times New Roman" w:hAnsi="Times New Roman" w:cs="Times New Roman"/>
          <w:sz w:val="24"/>
          <w:szCs w:val="24"/>
        </w:rPr>
        <w:t>вокруг которых будут проводить</w:t>
      </w:r>
      <w:r w:rsidR="0007084C" w:rsidRPr="00020AEB">
        <w:rPr>
          <w:rFonts w:ascii="Times New Roman" w:hAnsi="Times New Roman" w:cs="Times New Roman"/>
          <w:sz w:val="24"/>
          <w:szCs w:val="24"/>
        </w:rPr>
        <w:t xml:space="preserve"> испытания этого биологического оружия, нужны ли человечеству эти испытания, а если нет, то как быть с возможностью его использования, к примеру, террористами и как потом </w:t>
      </w:r>
      <w:proofErr w:type="spellStart"/>
      <w:r w:rsidR="0007084C" w:rsidRPr="00020AEB">
        <w:rPr>
          <w:rFonts w:ascii="Times New Roman" w:hAnsi="Times New Roman" w:cs="Times New Roman"/>
          <w:sz w:val="24"/>
          <w:szCs w:val="24"/>
        </w:rPr>
        <w:t>сеьюритизировать</w:t>
      </w:r>
      <w:proofErr w:type="spellEnd"/>
      <w:r w:rsidR="0007084C" w:rsidRPr="00020AEB">
        <w:rPr>
          <w:rFonts w:ascii="Times New Roman" w:hAnsi="Times New Roman" w:cs="Times New Roman"/>
          <w:sz w:val="24"/>
          <w:szCs w:val="24"/>
        </w:rPr>
        <w:t xml:space="preserve"> последствия? Такой подход автора, структурно-функциональный, </w:t>
      </w:r>
      <w:r w:rsidR="0067498D" w:rsidRPr="00020AEB">
        <w:rPr>
          <w:rFonts w:ascii="Times New Roman" w:hAnsi="Times New Roman" w:cs="Times New Roman"/>
          <w:sz w:val="24"/>
          <w:szCs w:val="24"/>
        </w:rPr>
        <w:t xml:space="preserve">был </w:t>
      </w:r>
      <w:r w:rsidR="0007084C" w:rsidRPr="00020AEB">
        <w:rPr>
          <w:rFonts w:ascii="Times New Roman" w:hAnsi="Times New Roman" w:cs="Times New Roman"/>
          <w:sz w:val="24"/>
          <w:szCs w:val="24"/>
        </w:rPr>
        <w:t xml:space="preserve">представлен в 2010 году, что означает актуальность темы </w:t>
      </w:r>
      <w:proofErr w:type="spellStart"/>
      <w:r w:rsidR="0007084C" w:rsidRPr="00020AEB">
        <w:rPr>
          <w:rFonts w:ascii="Times New Roman" w:hAnsi="Times New Roman" w:cs="Times New Roman"/>
          <w:sz w:val="24"/>
          <w:szCs w:val="24"/>
        </w:rPr>
        <w:t>секьюритизации</w:t>
      </w:r>
      <w:proofErr w:type="spellEnd"/>
      <w:r w:rsidR="0007084C" w:rsidRPr="00020AEB">
        <w:rPr>
          <w:rFonts w:ascii="Times New Roman" w:hAnsi="Times New Roman" w:cs="Times New Roman"/>
          <w:sz w:val="24"/>
          <w:szCs w:val="24"/>
        </w:rPr>
        <w:t xml:space="preserve"> в рамках текущих реалий. </w:t>
      </w:r>
    </w:p>
    <w:p w:rsidR="00532035" w:rsidRPr="00020AEB" w:rsidRDefault="00BD7FC7"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7084C" w:rsidRPr="00020AEB">
        <w:rPr>
          <w:rFonts w:ascii="Times New Roman" w:hAnsi="Times New Roman" w:cs="Times New Roman"/>
          <w:sz w:val="24"/>
          <w:szCs w:val="24"/>
        </w:rPr>
        <w:t xml:space="preserve">Однако данная концепция подвержена критике из-за определения </w:t>
      </w:r>
      <w:proofErr w:type="spellStart"/>
      <w:r w:rsidR="0007084C" w:rsidRPr="00020AEB">
        <w:rPr>
          <w:rFonts w:ascii="Times New Roman" w:hAnsi="Times New Roman" w:cs="Times New Roman"/>
          <w:sz w:val="24"/>
          <w:szCs w:val="24"/>
        </w:rPr>
        <w:t>секьюритизации</w:t>
      </w:r>
      <w:proofErr w:type="spellEnd"/>
      <w:r w:rsidR="0007084C" w:rsidRPr="00020AEB">
        <w:rPr>
          <w:rFonts w:ascii="Times New Roman" w:hAnsi="Times New Roman" w:cs="Times New Roman"/>
          <w:sz w:val="24"/>
          <w:szCs w:val="24"/>
        </w:rPr>
        <w:t xml:space="preserve"> как </w:t>
      </w:r>
      <w:proofErr w:type="spellStart"/>
      <w:r w:rsidR="0007084C" w:rsidRPr="00020AEB">
        <w:rPr>
          <w:rFonts w:ascii="Times New Roman" w:hAnsi="Times New Roman" w:cs="Times New Roman"/>
          <w:sz w:val="24"/>
          <w:szCs w:val="24"/>
        </w:rPr>
        <w:t>интерсубъективного</w:t>
      </w:r>
      <w:proofErr w:type="spellEnd"/>
      <w:r w:rsidR="0007084C" w:rsidRPr="00020AEB">
        <w:rPr>
          <w:rFonts w:ascii="Times New Roman" w:hAnsi="Times New Roman" w:cs="Times New Roman"/>
          <w:sz w:val="24"/>
          <w:szCs w:val="24"/>
        </w:rPr>
        <w:t xml:space="preserve"> процесса между </w:t>
      </w:r>
      <w:proofErr w:type="spellStart"/>
      <w:r w:rsidR="0007084C" w:rsidRPr="00020AEB">
        <w:rPr>
          <w:rFonts w:ascii="Times New Roman" w:hAnsi="Times New Roman" w:cs="Times New Roman"/>
          <w:sz w:val="24"/>
          <w:szCs w:val="24"/>
        </w:rPr>
        <w:t>актором</w:t>
      </w:r>
      <w:proofErr w:type="spellEnd"/>
      <w:r w:rsidR="0007084C" w:rsidRPr="00020AEB">
        <w:rPr>
          <w:rFonts w:ascii="Times New Roman" w:hAnsi="Times New Roman" w:cs="Times New Roman"/>
          <w:sz w:val="24"/>
          <w:szCs w:val="24"/>
        </w:rPr>
        <w:t>, который выдвигает определенную проблему, а также аудиторий (</w:t>
      </w:r>
      <w:proofErr w:type="spellStart"/>
      <w:r w:rsidR="0007084C" w:rsidRPr="00020AEB">
        <w:rPr>
          <w:rFonts w:ascii="Times New Roman" w:hAnsi="Times New Roman" w:cs="Times New Roman"/>
          <w:sz w:val="24"/>
          <w:szCs w:val="24"/>
        </w:rPr>
        <w:t>актор</w:t>
      </w:r>
      <w:proofErr w:type="spellEnd"/>
      <w:r w:rsidR="0007084C" w:rsidRPr="00020AEB">
        <w:rPr>
          <w:rFonts w:ascii="Times New Roman" w:hAnsi="Times New Roman" w:cs="Times New Roman"/>
          <w:sz w:val="24"/>
          <w:szCs w:val="24"/>
        </w:rPr>
        <w:t xml:space="preserve"> может убедить аудиторию, </w:t>
      </w:r>
      <w:proofErr w:type="spellStart"/>
      <w:r w:rsidR="0007084C" w:rsidRPr="00020AEB">
        <w:rPr>
          <w:rFonts w:ascii="Times New Roman" w:hAnsi="Times New Roman" w:cs="Times New Roman"/>
          <w:sz w:val="24"/>
          <w:szCs w:val="24"/>
        </w:rPr>
        <w:t>тоесть</w:t>
      </w:r>
      <w:proofErr w:type="spellEnd"/>
      <w:r w:rsidR="0007084C" w:rsidRPr="00020AEB">
        <w:rPr>
          <w:rFonts w:ascii="Times New Roman" w:hAnsi="Times New Roman" w:cs="Times New Roman"/>
          <w:sz w:val="24"/>
          <w:szCs w:val="24"/>
        </w:rPr>
        <w:t xml:space="preserve"> концепция может стать инструментом достижения </w:t>
      </w:r>
      <w:r w:rsidR="00C9231C" w:rsidRPr="00020AEB">
        <w:rPr>
          <w:rFonts w:ascii="Times New Roman" w:hAnsi="Times New Roman" w:cs="Times New Roman"/>
          <w:sz w:val="24"/>
          <w:szCs w:val="24"/>
        </w:rPr>
        <w:t xml:space="preserve">личных </w:t>
      </w:r>
      <w:r w:rsidR="0007084C" w:rsidRPr="00020AEB">
        <w:rPr>
          <w:rFonts w:ascii="Times New Roman" w:hAnsi="Times New Roman" w:cs="Times New Roman"/>
          <w:sz w:val="24"/>
          <w:szCs w:val="24"/>
        </w:rPr>
        <w:t xml:space="preserve">целей индивидуума без сознательного ведома той самой аудитории). Так же, Копенгагенская школа демонстрирует многосекторный подход к определению </w:t>
      </w:r>
      <w:proofErr w:type="spellStart"/>
      <w:r w:rsidR="0007084C" w:rsidRPr="00020AEB">
        <w:rPr>
          <w:rFonts w:ascii="Times New Roman" w:hAnsi="Times New Roman" w:cs="Times New Roman"/>
          <w:sz w:val="24"/>
          <w:szCs w:val="24"/>
        </w:rPr>
        <w:t>секьюритизации</w:t>
      </w:r>
      <w:proofErr w:type="spellEnd"/>
      <w:r w:rsidR="0007084C" w:rsidRPr="00020AEB">
        <w:rPr>
          <w:rFonts w:ascii="Times New Roman" w:hAnsi="Times New Roman" w:cs="Times New Roman"/>
          <w:sz w:val="24"/>
          <w:szCs w:val="24"/>
        </w:rPr>
        <w:t xml:space="preserve">, который отличается от традиционного изучения проблем безопасности исключительно в военной сфере. Чрезмерное разрастание </w:t>
      </w:r>
      <w:proofErr w:type="spellStart"/>
      <w:r w:rsidR="0007084C" w:rsidRPr="00020AEB">
        <w:rPr>
          <w:rFonts w:ascii="Times New Roman" w:hAnsi="Times New Roman" w:cs="Times New Roman"/>
          <w:sz w:val="24"/>
          <w:szCs w:val="24"/>
        </w:rPr>
        <w:t>секьюритизации</w:t>
      </w:r>
      <w:proofErr w:type="spellEnd"/>
      <w:r w:rsidR="0007084C" w:rsidRPr="00020AEB">
        <w:rPr>
          <w:rFonts w:ascii="Times New Roman" w:hAnsi="Times New Roman" w:cs="Times New Roman"/>
          <w:sz w:val="24"/>
          <w:szCs w:val="24"/>
        </w:rPr>
        <w:t xml:space="preserve"> приводит к привлечению в процесс исследования тем безопасности негосударственных </w:t>
      </w:r>
      <w:proofErr w:type="spellStart"/>
      <w:r w:rsidR="0007084C" w:rsidRPr="00020AEB">
        <w:rPr>
          <w:rFonts w:ascii="Times New Roman" w:hAnsi="Times New Roman" w:cs="Times New Roman"/>
          <w:sz w:val="24"/>
          <w:szCs w:val="24"/>
        </w:rPr>
        <w:t>акторов</w:t>
      </w:r>
      <w:proofErr w:type="spellEnd"/>
      <w:r w:rsidR="0007084C" w:rsidRPr="00020AEB">
        <w:rPr>
          <w:rFonts w:ascii="Times New Roman" w:hAnsi="Times New Roman" w:cs="Times New Roman"/>
          <w:sz w:val="24"/>
          <w:szCs w:val="24"/>
        </w:rPr>
        <w:t xml:space="preserve">.  В такой ситуации расширение концепции делает так, что любое явление становится проблемой безопасности, что становится причиной размытости в тех или иных решениях. </w:t>
      </w:r>
    </w:p>
    <w:p w:rsidR="00BD7FC7" w:rsidRPr="00020AEB" w:rsidRDefault="00543150"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4200A8" w:rsidRPr="00020AEB">
        <w:rPr>
          <w:rFonts w:ascii="Times New Roman" w:hAnsi="Times New Roman" w:cs="Times New Roman"/>
          <w:sz w:val="24"/>
          <w:szCs w:val="24"/>
        </w:rPr>
        <w:t xml:space="preserve">  </w:t>
      </w:r>
      <w:r w:rsidR="003B0345" w:rsidRPr="00020AEB">
        <w:rPr>
          <w:rFonts w:ascii="Times New Roman" w:hAnsi="Times New Roman" w:cs="Times New Roman"/>
          <w:sz w:val="24"/>
          <w:szCs w:val="24"/>
        </w:rPr>
        <w:t>Экономическую безопасность Королевства Норвегия следует рассмотреть</w:t>
      </w:r>
      <w:r w:rsidR="00B51F80" w:rsidRPr="00020AEB">
        <w:rPr>
          <w:rFonts w:ascii="Times New Roman" w:hAnsi="Times New Roman" w:cs="Times New Roman"/>
          <w:sz w:val="24"/>
          <w:szCs w:val="24"/>
        </w:rPr>
        <w:t>,</w:t>
      </w:r>
      <w:r w:rsidR="003B0345" w:rsidRPr="00020AEB">
        <w:rPr>
          <w:rFonts w:ascii="Times New Roman" w:hAnsi="Times New Roman" w:cs="Times New Roman"/>
          <w:sz w:val="24"/>
          <w:szCs w:val="24"/>
        </w:rPr>
        <w:t xml:space="preserve"> как референтный объект.</w:t>
      </w:r>
      <w:r w:rsidR="00B51F80" w:rsidRPr="00020AEB">
        <w:rPr>
          <w:rFonts w:ascii="Times New Roman" w:hAnsi="Times New Roman" w:cs="Times New Roman"/>
          <w:sz w:val="24"/>
          <w:szCs w:val="24"/>
        </w:rPr>
        <w:t xml:space="preserve"> </w:t>
      </w:r>
      <w:r w:rsidR="005559AA" w:rsidRPr="00020AEB">
        <w:rPr>
          <w:rFonts w:ascii="Times New Roman" w:hAnsi="Times New Roman" w:cs="Times New Roman"/>
          <w:sz w:val="24"/>
          <w:szCs w:val="24"/>
        </w:rPr>
        <w:t xml:space="preserve">Традиционное понимание концепта безопасности тесно связано с </w:t>
      </w:r>
      <w:r w:rsidRPr="00020AEB">
        <w:rPr>
          <w:rFonts w:ascii="Times New Roman" w:hAnsi="Times New Roman" w:cs="Times New Roman"/>
          <w:sz w:val="24"/>
          <w:szCs w:val="24"/>
        </w:rPr>
        <w:t>объективностью позитивистского подхода. Огюст Конт очерчивает границы научных познаний об обществе в целом путем фиксирования точных фактор реального мира, используя такие определенные методы как анализ, сравнение, наблюдение и анализ</w:t>
      </w:r>
      <w:r w:rsidRPr="00020AEB">
        <w:rPr>
          <w:rStyle w:val="a6"/>
          <w:rFonts w:ascii="Times New Roman" w:hAnsi="Times New Roman" w:cs="Times New Roman"/>
          <w:sz w:val="24"/>
          <w:szCs w:val="24"/>
        </w:rPr>
        <w:footnoteReference w:id="48"/>
      </w:r>
      <w:r w:rsidR="001616AE" w:rsidRPr="00020AEB">
        <w:rPr>
          <w:rFonts w:ascii="Times New Roman" w:hAnsi="Times New Roman" w:cs="Times New Roman"/>
          <w:sz w:val="24"/>
          <w:szCs w:val="24"/>
        </w:rPr>
        <w:t xml:space="preserve">. Такой подход близок к реальным событиям, объект и субъект исследования четко определены и не вызывают сомнений и сложностей в понимании различных социологических явлений, однако критика такого подхода основывается на другой идеи, на мысли о том, что не все факторы мирного существования можно объяснить только лишь путем анализа происходящих событий. </w:t>
      </w:r>
    </w:p>
    <w:p w:rsidR="00BD7FC7" w:rsidRPr="00020AEB" w:rsidRDefault="00BD7FC7"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r w:rsidR="001616AE" w:rsidRPr="00020AEB">
        <w:rPr>
          <w:rFonts w:ascii="Times New Roman" w:hAnsi="Times New Roman" w:cs="Times New Roman"/>
          <w:sz w:val="24"/>
          <w:szCs w:val="24"/>
        </w:rPr>
        <w:t>Государственно-</w:t>
      </w:r>
      <w:proofErr w:type="spellStart"/>
      <w:r w:rsidR="001616AE" w:rsidRPr="00020AEB">
        <w:rPr>
          <w:rFonts w:ascii="Times New Roman" w:hAnsi="Times New Roman" w:cs="Times New Roman"/>
          <w:sz w:val="24"/>
          <w:szCs w:val="24"/>
        </w:rPr>
        <w:t>центричное</w:t>
      </w:r>
      <w:proofErr w:type="spellEnd"/>
      <w:r w:rsidR="001616AE" w:rsidRPr="00020AEB">
        <w:rPr>
          <w:rFonts w:ascii="Times New Roman" w:hAnsi="Times New Roman" w:cs="Times New Roman"/>
          <w:sz w:val="24"/>
          <w:szCs w:val="24"/>
        </w:rPr>
        <w:t xml:space="preserve"> понимание концепта безопасности позитивистского подхода определяют только лишь один фактор формирования мирного существования – военный. В условиях нарастающих темпов всемирной интеграции, в состоянии ускоряющегося </w:t>
      </w:r>
      <w:proofErr w:type="spellStart"/>
      <w:r w:rsidR="001616AE" w:rsidRPr="00020AEB">
        <w:rPr>
          <w:rFonts w:ascii="Times New Roman" w:hAnsi="Times New Roman" w:cs="Times New Roman"/>
          <w:sz w:val="24"/>
          <w:szCs w:val="24"/>
        </w:rPr>
        <w:t>глобализирующегося</w:t>
      </w:r>
      <w:proofErr w:type="spellEnd"/>
      <w:r w:rsidR="001616AE" w:rsidRPr="00020AEB">
        <w:rPr>
          <w:rFonts w:ascii="Times New Roman" w:hAnsi="Times New Roman" w:cs="Times New Roman"/>
          <w:sz w:val="24"/>
          <w:szCs w:val="24"/>
        </w:rPr>
        <w:t xml:space="preserve"> мира, наличие одного лишь фактора в выявлении аспектов безопасности не является полномасштабным и не позволяет выявить все грани концепта безопасности. </w:t>
      </w:r>
      <w:r w:rsidR="00716142" w:rsidRPr="00020AEB">
        <w:rPr>
          <w:rFonts w:ascii="Times New Roman" w:hAnsi="Times New Roman" w:cs="Times New Roman"/>
          <w:sz w:val="24"/>
          <w:szCs w:val="24"/>
        </w:rPr>
        <w:t>Дилемма безопасности</w:t>
      </w:r>
      <w:r w:rsidR="00716142" w:rsidRPr="00020AEB">
        <w:rPr>
          <w:rStyle w:val="a6"/>
          <w:rFonts w:ascii="Times New Roman" w:hAnsi="Times New Roman" w:cs="Times New Roman"/>
          <w:sz w:val="24"/>
          <w:szCs w:val="24"/>
        </w:rPr>
        <w:footnoteReference w:id="49"/>
      </w:r>
      <w:r w:rsidR="00716142" w:rsidRPr="00020AEB">
        <w:rPr>
          <w:rFonts w:ascii="Times New Roman" w:hAnsi="Times New Roman" w:cs="Times New Roman"/>
          <w:sz w:val="24"/>
          <w:szCs w:val="24"/>
        </w:rPr>
        <w:t xml:space="preserve"> больше не является главной повесткой дня, хоть само явление и не уходит в прошлое, так как парадоксальные ситуации все же возникают в современных реалиях. Соответственно, исторические рамки предвосхитили появление либерального подхода к трактовки безопасности, существенно расширив рамки исследования – политическая, экологическая и экономическая сферы жизнедеятельности теперь стали также в поле обозрения (что является основным поворотом в трактовке экономической безопасности). </w:t>
      </w:r>
    </w:p>
    <w:p w:rsidR="00BD7FC7" w:rsidRPr="00020AEB" w:rsidRDefault="00BD7FC7"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FF042D" w:rsidRPr="00020AEB">
        <w:rPr>
          <w:rFonts w:ascii="Times New Roman" w:hAnsi="Times New Roman" w:cs="Times New Roman"/>
          <w:sz w:val="24"/>
          <w:szCs w:val="24"/>
        </w:rPr>
        <w:t>Различные школы международных отношений трактуют безопасность ввиду самых разнообразных перспектив дальнейшего развития, не только объясняя текущие, своевременные явления, что дает возможность понять международную обстановку с точки зрения эффективности действующих режимов в различных государствах. Так, Франкфуртская школа не уверяет, что государство всегда работает лишь на защиту своих граждан, что исследования должны быть направлены не на государство, а на отдельные личности, так как помимо межнациональных войн, человечест</w:t>
      </w:r>
      <w:r w:rsidR="00400D85" w:rsidRPr="00020AEB">
        <w:rPr>
          <w:rFonts w:ascii="Times New Roman" w:hAnsi="Times New Roman" w:cs="Times New Roman"/>
          <w:sz w:val="24"/>
          <w:szCs w:val="24"/>
        </w:rPr>
        <w:t xml:space="preserve">во успело к тому времени </w:t>
      </w:r>
      <w:r w:rsidR="00FF042D" w:rsidRPr="00020AEB">
        <w:rPr>
          <w:rFonts w:ascii="Times New Roman" w:hAnsi="Times New Roman" w:cs="Times New Roman"/>
          <w:sz w:val="24"/>
          <w:szCs w:val="24"/>
        </w:rPr>
        <w:t>узнать гражданскую войну</w:t>
      </w:r>
      <w:r w:rsidR="00831F5D" w:rsidRPr="00020AEB">
        <w:rPr>
          <w:rStyle w:val="a6"/>
          <w:rFonts w:ascii="Times New Roman" w:hAnsi="Times New Roman" w:cs="Times New Roman"/>
          <w:sz w:val="24"/>
          <w:szCs w:val="24"/>
        </w:rPr>
        <w:footnoteReference w:id="50"/>
      </w:r>
      <w:r w:rsidR="00831F5D" w:rsidRPr="00020AEB">
        <w:rPr>
          <w:rFonts w:ascii="Times New Roman" w:hAnsi="Times New Roman" w:cs="Times New Roman"/>
          <w:sz w:val="24"/>
          <w:szCs w:val="24"/>
        </w:rPr>
        <w:t xml:space="preserve">. </w:t>
      </w:r>
    </w:p>
    <w:p w:rsidR="00BD7FC7" w:rsidRPr="00020AEB" w:rsidRDefault="00BD7FC7"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831F5D" w:rsidRPr="00020AEB">
        <w:rPr>
          <w:rFonts w:ascii="Times New Roman" w:hAnsi="Times New Roman" w:cs="Times New Roman"/>
          <w:sz w:val="24"/>
          <w:szCs w:val="24"/>
        </w:rPr>
        <w:t xml:space="preserve">Такой критический анализ подтверждает, что мир усложнился и не может находиться лишь в одном определенном аморфном состоянии биполярного мира, однако наличие даже внутренней угрозы для граждан не является кульминацией изучения многогранных международных межнациональных межгосударственных отношений. Безусловно, Уэльская школа также демонстрирует продолжение </w:t>
      </w:r>
      <w:r w:rsidR="000F5980" w:rsidRPr="00020AEB">
        <w:rPr>
          <w:rFonts w:ascii="Times New Roman" w:hAnsi="Times New Roman" w:cs="Times New Roman"/>
          <w:sz w:val="24"/>
          <w:szCs w:val="24"/>
        </w:rPr>
        <w:t xml:space="preserve">усложнения </w:t>
      </w:r>
      <w:proofErr w:type="spellStart"/>
      <w:r w:rsidR="000F5980" w:rsidRPr="00020AEB">
        <w:rPr>
          <w:rFonts w:ascii="Times New Roman" w:hAnsi="Times New Roman" w:cs="Times New Roman"/>
          <w:sz w:val="24"/>
          <w:szCs w:val="24"/>
        </w:rPr>
        <w:t>межиндивидуального</w:t>
      </w:r>
      <w:proofErr w:type="spellEnd"/>
      <w:r w:rsidR="000F5980" w:rsidRPr="00020AEB">
        <w:rPr>
          <w:rFonts w:ascii="Times New Roman" w:hAnsi="Times New Roman" w:cs="Times New Roman"/>
          <w:sz w:val="24"/>
          <w:szCs w:val="24"/>
        </w:rPr>
        <w:t xml:space="preserve"> общения и взаимодействия. Безопасность здесь соотноситься не только с физиологической точки зрения выживания, но и с точки зрения права выбора человека делать так, как хочется. Во многом критический подход Кена Бута</w:t>
      </w:r>
      <w:r w:rsidR="000F5980" w:rsidRPr="00020AEB">
        <w:rPr>
          <w:rStyle w:val="a6"/>
          <w:rFonts w:ascii="Times New Roman" w:hAnsi="Times New Roman" w:cs="Times New Roman"/>
          <w:sz w:val="24"/>
          <w:szCs w:val="24"/>
        </w:rPr>
        <w:footnoteReference w:id="51"/>
      </w:r>
      <w:r w:rsidR="000F5980" w:rsidRPr="00020AEB">
        <w:rPr>
          <w:rFonts w:ascii="Times New Roman" w:hAnsi="Times New Roman" w:cs="Times New Roman"/>
          <w:sz w:val="24"/>
          <w:szCs w:val="24"/>
        </w:rPr>
        <w:t xml:space="preserve"> и </w:t>
      </w:r>
      <w:proofErr w:type="spellStart"/>
      <w:r w:rsidR="000F5980" w:rsidRPr="00020AEB">
        <w:rPr>
          <w:rFonts w:ascii="Times New Roman" w:hAnsi="Times New Roman" w:cs="Times New Roman"/>
          <w:sz w:val="24"/>
          <w:szCs w:val="24"/>
        </w:rPr>
        <w:t>Уина</w:t>
      </w:r>
      <w:proofErr w:type="spellEnd"/>
      <w:r w:rsidR="000F5980" w:rsidRPr="00020AEB">
        <w:rPr>
          <w:rFonts w:ascii="Times New Roman" w:hAnsi="Times New Roman" w:cs="Times New Roman"/>
          <w:sz w:val="24"/>
          <w:szCs w:val="24"/>
        </w:rPr>
        <w:t xml:space="preserve"> Джонса</w:t>
      </w:r>
      <w:r w:rsidR="000F5980" w:rsidRPr="00020AEB">
        <w:rPr>
          <w:rStyle w:val="a6"/>
          <w:rFonts w:ascii="Times New Roman" w:hAnsi="Times New Roman" w:cs="Times New Roman"/>
          <w:sz w:val="24"/>
          <w:szCs w:val="24"/>
        </w:rPr>
        <w:footnoteReference w:id="52"/>
      </w:r>
      <w:r w:rsidR="000F5980" w:rsidRPr="00020AEB">
        <w:rPr>
          <w:rFonts w:ascii="Times New Roman" w:hAnsi="Times New Roman" w:cs="Times New Roman"/>
          <w:sz w:val="24"/>
          <w:szCs w:val="24"/>
        </w:rPr>
        <w:t xml:space="preserve"> объясним поддержкой определенных течений, пропагандирующих безопасное существование, </w:t>
      </w:r>
      <w:r w:rsidR="000F5980" w:rsidRPr="00020AEB">
        <w:rPr>
          <w:rFonts w:ascii="Times New Roman" w:hAnsi="Times New Roman" w:cs="Times New Roman"/>
          <w:sz w:val="24"/>
          <w:szCs w:val="24"/>
        </w:rPr>
        <w:lastRenderedPageBreak/>
        <w:t xml:space="preserve">свободное мышление, во многом недовольство существующими на тот момент времени порядками </w:t>
      </w:r>
      <w:r w:rsidR="00C9231C" w:rsidRPr="00020AEB">
        <w:rPr>
          <w:rFonts w:ascii="Times New Roman" w:hAnsi="Times New Roman" w:cs="Times New Roman"/>
          <w:sz w:val="24"/>
          <w:szCs w:val="24"/>
        </w:rPr>
        <w:t xml:space="preserve">что </w:t>
      </w:r>
      <w:r w:rsidR="000F5980" w:rsidRPr="00020AEB">
        <w:rPr>
          <w:rFonts w:ascii="Times New Roman" w:hAnsi="Times New Roman" w:cs="Times New Roman"/>
          <w:sz w:val="24"/>
          <w:szCs w:val="24"/>
        </w:rPr>
        <w:t xml:space="preserve">могло воззвать к чувствам несогласия с такой обстановкой, что привело к развитию ощущения «опасности», чувству отсутствия благополучия у собственного государства. </w:t>
      </w:r>
    </w:p>
    <w:p w:rsidR="004200A8" w:rsidRPr="00020AEB" w:rsidRDefault="00BD7FC7"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F91CAF" w:rsidRPr="00020AEB">
        <w:rPr>
          <w:rFonts w:ascii="Times New Roman" w:hAnsi="Times New Roman" w:cs="Times New Roman"/>
          <w:sz w:val="24"/>
          <w:szCs w:val="24"/>
        </w:rPr>
        <w:t>Наличие различных критических подходов (гендерного и феминистского) открывают лишь завесу перед миром неисследованных явлений. Трактовка безопасности и определенный подход, верно выбранный для изучения состояния экономики в той или иной стране могут помочь в разработке стратегии внешней политики и избежать угроз внутреннего и внешнего характера. Наличие широкого спектра подход</w:t>
      </w:r>
      <w:r w:rsidR="00400D85" w:rsidRPr="00020AEB">
        <w:rPr>
          <w:rFonts w:ascii="Times New Roman" w:hAnsi="Times New Roman" w:cs="Times New Roman"/>
          <w:sz w:val="24"/>
          <w:szCs w:val="24"/>
        </w:rPr>
        <w:t>ы</w:t>
      </w:r>
      <w:r w:rsidR="00F91CAF" w:rsidRPr="00020AEB">
        <w:rPr>
          <w:rFonts w:ascii="Times New Roman" w:hAnsi="Times New Roman" w:cs="Times New Roman"/>
          <w:sz w:val="24"/>
          <w:szCs w:val="24"/>
        </w:rPr>
        <w:t xml:space="preserve"> позволяют лучше осознать проблемы, возникающие перед странами, желающими занять безопасную нишу на международной арене. </w:t>
      </w:r>
      <w:proofErr w:type="spellStart"/>
      <w:r w:rsidR="00F91CAF" w:rsidRPr="00020AEB">
        <w:rPr>
          <w:rFonts w:ascii="Times New Roman" w:hAnsi="Times New Roman" w:cs="Times New Roman"/>
          <w:sz w:val="24"/>
          <w:szCs w:val="24"/>
        </w:rPr>
        <w:t>Тарак</w:t>
      </w:r>
      <w:proofErr w:type="spellEnd"/>
      <w:r w:rsidR="00F91CAF" w:rsidRPr="00020AEB">
        <w:rPr>
          <w:rFonts w:ascii="Times New Roman" w:hAnsi="Times New Roman" w:cs="Times New Roman"/>
          <w:sz w:val="24"/>
          <w:szCs w:val="24"/>
        </w:rPr>
        <w:t xml:space="preserve"> </w:t>
      </w:r>
      <w:proofErr w:type="spellStart"/>
      <w:r w:rsidR="00F91CAF" w:rsidRPr="00020AEB">
        <w:rPr>
          <w:rFonts w:ascii="Times New Roman" w:hAnsi="Times New Roman" w:cs="Times New Roman"/>
          <w:sz w:val="24"/>
          <w:szCs w:val="24"/>
        </w:rPr>
        <w:t>Баркави</w:t>
      </w:r>
      <w:proofErr w:type="spellEnd"/>
      <w:r w:rsidR="00F91CAF" w:rsidRPr="00020AEB">
        <w:rPr>
          <w:rFonts w:ascii="Times New Roman" w:hAnsi="Times New Roman" w:cs="Times New Roman"/>
          <w:sz w:val="24"/>
          <w:szCs w:val="24"/>
        </w:rPr>
        <w:t xml:space="preserve"> и Марк </w:t>
      </w:r>
      <w:proofErr w:type="spellStart"/>
      <w:r w:rsidR="00F91CAF" w:rsidRPr="00020AEB">
        <w:rPr>
          <w:rFonts w:ascii="Times New Roman" w:hAnsi="Times New Roman" w:cs="Times New Roman"/>
          <w:sz w:val="24"/>
          <w:szCs w:val="24"/>
        </w:rPr>
        <w:t>Лаффи</w:t>
      </w:r>
      <w:proofErr w:type="spellEnd"/>
      <w:r w:rsidR="00F91CAF" w:rsidRPr="00020AEB">
        <w:rPr>
          <w:rFonts w:ascii="Times New Roman" w:hAnsi="Times New Roman" w:cs="Times New Roman"/>
          <w:sz w:val="24"/>
          <w:szCs w:val="24"/>
        </w:rPr>
        <w:t>, к примеру, уходят от «классического» европейского понимания состояния безопасности, исследователи делают акцент на проблеме бедного юга и богатого севера, заявляют, что борьба с терроризмом на сегодняшний день является лишь следствием противостояния этих двух политических противоположностей</w:t>
      </w:r>
      <w:r w:rsidR="00F91CAF" w:rsidRPr="00020AEB">
        <w:rPr>
          <w:rStyle w:val="a6"/>
          <w:rFonts w:ascii="Times New Roman" w:hAnsi="Times New Roman" w:cs="Times New Roman"/>
          <w:sz w:val="24"/>
          <w:szCs w:val="24"/>
        </w:rPr>
        <w:footnoteReference w:id="53"/>
      </w:r>
      <w:r w:rsidR="00F91CAF" w:rsidRPr="00020AEB">
        <w:rPr>
          <w:rFonts w:ascii="Times New Roman" w:hAnsi="Times New Roman" w:cs="Times New Roman"/>
          <w:sz w:val="24"/>
          <w:szCs w:val="24"/>
        </w:rPr>
        <w:t xml:space="preserve">. </w:t>
      </w:r>
      <w:r w:rsidR="009D7C1F" w:rsidRPr="00020AEB">
        <w:rPr>
          <w:rFonts w:ascii="Times New Roman" w:hAnsi="Times New Roman" w:cs="Times New Roman"/>
          <w:sz w:val="24"/>
          <w:szCs w:val="24"/>
        </w:rPr>
        <w:t>Копенгагенская школа делает ставку на анализ и отход от традиционного понятия безопасности</w:t>
      </w:r>
      <w:r w:rsidR="009D7C1F" w:rsidRPr="00020AEB">
        <w:rPr>
          <w:rStyle w:val="a6"/>
          <w:rFonts w:ascii="Times New Roman" w:hAnsi="Times New Roman" w:cs="Times New Roman"/>
          <w:sz w:val="24"/>
          <w:szCs w:val="24"/>
        </w:rPr>
        <w:footnoteReference w:id="54"/>
      </w:r>
      <w:r w:rsidR="009D7C1F" w:rsidRPr="00020AEB">
        <w:rPr>
          <w:rFonts w:ascii="Times New Roman" w:hAnsi="Times New Roman" w:cs="Times New Roman"/>
          <w:sz w:val="24"/>
          <w:szCs w:val="24"/>
        </w:rPr>
        <w:t>.</w:t>
      </w:r>
      <w:r w:rsidR="00B51F80" w:rsidRPr="00020AEB">
        <w:rPr>
          <w:rFonts w:ascii="Times New Roman" w:hAnsi="Times New Roman" w:cs="Times New Roman"/>
          <w:sz w:val="24"/>
          <w:szCs w:val="24"/>
        </w:rPr>
        <w:t xml:space="preserve"> </w:t>
      </w:r>
    </w:p>
    <w:p w:rsidR="00BD7FC7" w:rsidRPr="00020AEB" w:rsidRDefault="004200A8"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B432E" w:rsidRPr="00020AEB">
        <w:rPr>
          <w:rFonts w:ascii="Times New Roman" w:hAnsi="Times New Roman" w:cs="Times New Roman"/>
          <w:sz w:val="24"/>
          <w:szCs w:val="24"/>
        </w:rPr>
        <w:t xml:space="preserve">Теория </w:t>
      </w:r>
      <w:proofErr w:type="spellStart"/>
      <w:r w:rsidR="000B432E" w:rsidRPr="00020AEB">
        <w:rPr>
          <w:rFonts w:ascii="Times New Roman" w:hAnsi="Times New Roman" w:cs="Times New Roman"/>
          <w:sz w:val="24"/>
          <w:szCs w:val="24"/>
        </w:rPr>
        <w:t>секьюритизации</w:t>
      </w:r>
      <w:proofErr w:type="spellEnd"/>
      <w:r w:rsidR="000B432E" w:rsidRPr="00020AEB">
        <w:rPr>
          <w:rFonts w:ascii="Times New Roman" w:hAnsi="Times New Roman" w:cs="Times New Roman"/>
          <w:sz w:val="24"/>
          <w:szCs w:val="24"/>
        </w:rPr>
        <w:t xml:space="preserve"> </w:t>
      </w:r>
      <w:r w:rsidR="004553E7" w:rsidRPr="00020AEB">
        <w:rPr>
          <w:rFonts w:ascii="Times New Roman" w:hAnsi="Times New Roman" w:cs="Times New Roman"/>
          <w:sz w:val="24"/>
          <w:szCs w:val="24"/>
        </w:rPr>
        <w:t xml:space="preserve">предусматривает определенный механизм, согласно которому выбранный объект становиться предметом данного явления. Чтобы соотнести выбранный предмет или явление с угрозой его безопасности необходимо сперва политизировать данный объект или тему, сделать ее широко обсуждаемой и популярной повсеместно на земном шаре по мере возможности. </w:t>
      </w:r>
      <w:r w:rsidR="00493472" w:rsidRPr="00020AEB">
        <w:rPr>
          <w:rFonts w:ascii="Times New Roman" w:hAnsi="Times New Roman" w:cs="Times New Roman"/>
          <w:sz w:val="24"/>
          <w:szCs w:val="24"/>
        </w:rPr>
        <w:t xml:space="preserve">Второй этап – </w:t>
      </w:r>
      <w:proofErr w:type="spellStart"/>
      <w:r w:rsidR="00493472" w:rsidRPr="00020AEB">
        <w:rPr>
          <w:rFonts w:ascii="Times New Roman" w:hAnsi="Times New Roman" w:cs="Times New Roman"/>
          <w:sz w:val="24"/>
          <w:szCs w:val="24"/>
        </w:rPr>
        <w:t>секьютиризация</w:t>
      </w:r>
      <w:proofErr w:type="spellEnd"/>
      <w:r w:rsidR="00493472" w:rsidRPr="00020AEB">
        <w:rPr>
          <w:rFonts w:ascii="Times New Roman" w:hAnsi="Times New Roman" w:cs="Times New Roman"/>
          <w:sz w:val="24"/>
          <w:szCs w:val="24"/>
        </w:rPr>
        <w:t xml:space="preserve"> объекта (объявить его экзистенциональной угрозой)</w:t>
      </w:r>
      <w:r w:rsidR="00493472" w:rsidRPr="00020AEB">
        <w:rPr>
          <w:rStyle w:val="a6"/>
          <w:rFonts w:ascii="Times New Roman" w:hAnsi="Times New Roman" w:cs="Times New Roman"/>
          <w:sz w:val="24"/>
          <w:szCs w:val="24"/>
        </w:rPr>
        <w:footnoteReference w:id="55"/>
      </w:r>
      <w:r w:rsidR="00493472" w:rsidRPr="00020AEB">
        <w:rPr>
          <w:rFonts w:ascii="Times New Roman" w:hAnsi="Times New Roman" w:cs="Times New Roman"/>
          <w:sz w:val="24"/>
          <w:szCs w:val="24"/>
        </w:rPr>
        <w:t xml:space="preserve">. </w:t>
      </w:r>
      <w:r w:rsidR="008D6D91" w:rsidRPr="00020AEB">
        <w:rPr>
          <w:rFonts w:ascii="Times New Roman" w:hAnsi="Times New Roman" w:cs="Times New Roman"/>
          <w:sz w:val="24"/>
          <w:szCs w:val="24"/>
        </w:rPr>
        <w:t xml:space="preserve">Если официальный представитель государства или же не официальный публично объявляет ту или иную проблему, то он таким образом переводит эту проблему в ранг возможной угрозы, следствием чего является правомерность любых мер для противодействия с этой угрозой. </w:t>
      </w:r>
      <w:r w:rsidR="00A46AF7" w:rsidRPr="00020AEB">
        <w:rPr>
          <w:rFonts w:ascii="Times New Roman" w:hAnsi="Times New Roman" w:cs="Times New Roman"/>
          <w:sz w:val="24"/>
          <w:szCs w:val="24"/>
        </w:rPr>
        <w:t xml:space="preserve">Для того, чтобы </w:t>
      </w:r>
      <w:proofErr w:type="spellStart"/>
      <w:r w:rsidR="00A46AF7" w:rsidRPr="00020AEB">
        <w:rPr>
          <w:rFonts w:ascii="Times New Roman" w:hAnsi="Times New Roman" w:cs="Times New Roman"/>
          <w:sz w:val="24"/>
          <w:szCs w:val="24"/>
        </w:rPr>
        <w:t>секьюритизация</w:t>
      </w:r>
      <w:proofErr w:type="spellEnd"/>
      <w:r w:rsidR="00A46AF7" w:rsidRPr="00020AEB">
        <w:rPr>
          <w:rFonts w:ascii="Times New Roman" w:hAnsi="Times New Roman" w:cs="Times New Roman"/>
          <w:sz w:val="24"/>
          <w:szCs w:val="24"/>
        </w:rPr>
        <w:t xml:space="preserve"> </w:t>
      </w:r>
      <w:r w:rsidR="009C1386" w:rsidRPr="00020AEB">
        <w:rPr>
          <w:rFonts w:ascii="Times New Roman" w:hAnsi="Times New Roman" w:cs="Times New Roman"/>
          <w:sz w:val="24"/>
          <w:szCs w:val="24"/>
        </w:rPr>
        <w:t>успешно</w:t>
      </w:r>
      <w:r w:rsidR="00A46AF7" w:rsidRPr="00020AEB">
        <w:rPr>
          <w:rFonts w:ascii="Times New Roman" w:hAnsi="Times New Roman" w:cs="Times New Roman"/>
          <w:sz w:val="24"/>
          <w:szCs w:val="24"/>
        </w:rPr>
        <w:t xml:space="preserve"> состоялась, ее </w:t>
      </w:r>
      <w:proofErr w:type="spellStart"/>
      <w:r w:rsidR="00A46AF7" w:rsidRPr="00020AEB">
        <w:rPr>
          <w:rFonts w:ascii="Times New Roman" w:hAnsi="Times New Roman" w:cs="Times New Roman"/>
          <w:sz w:val="24"/>
          <w:szCs w:val="24"/>
        </w:rPr>
        <w:t>актор</w:t>
      </w:r>
      <w:proofErr w:type="spellEnd"/>
      <w:r w:rsidR="00A46AF7" w:rsidRPr="00020AEB">
        <w:rPr>
          <w:rFonts w:ascii="Times New Roman" w:hAnsi="Times New Roman" w:cs="Times New Roman"/>
          <w:sz w:val="24"/>
          <w:szCs w:val="24"/>
        </w:rPr>
        <w:t xml:space="preserve"> должен обладать достаточным авторитетом </w:t>
      </w:r>
      <w:r w:rsidR="00F56EAA" w:rsidRPr="00020AEB">
        <w:rPr>
          <w:rFonts w:ascii="Times New Roman" w:hAnsi="Times New Roman" w:cs="Times New Roman"/>
          <w:sz w:val="24"/>
          <w:szCs w:val="24"/>
        </w:rPr>
        <w:t xml:space="preserve">в разных сферах жизни общества, принимать активное участие в СМИ, быть «не последним человеком» в повседневной жизни. Так же, человеческое сознание </w:t>
      </w:r>
      <w:r w:rsidR="00F00DB2" w:rsidRPr="00020AEB">
        <w:rPr>
          <w:rFonts w:ascii="Times New Roman" w:hAnsi="Times New Roman" w:cs="Times New Roman"/>
          <w:sz w:val="24"/>
          <w:szCs w:val="24"/>
        </w:rPr>
        <w:t xml:space="preserve">легко поддается убеждению в неизбежности чрезвычайных мер, в том случае, если проблему соотнести с прошлыми невзгодами, войнами, кризисами и т.д. </w:t>
      </w:r>
    </w:p>
    <w:p w:rsidR="00194414" w:rsidRPr="00020AEB" w:rsidRDefault="00BD7FC7"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r w:rsidR="00F00DB2" w:rsidRPr="00020AEB">
        <w:rPr>
          <w:rFonts w:ascii="Times New Roman" w:hAnsi="Times New Roman" w:cs="Times New Roman"/>
          <w:sz w:val="24"/>
          <w:szCs w:val="24"/>
        </w:rPr>
        <w:t>Согласно Копенгагенской школе угрозы бывают пяти видов: военные, экологические, экономические, общественные и политические</w:t>
      </w:r>
      <w:r w:rsidR="00F00DB2" w:rsidRPr="00020AEB">
        <w:rPr>
          <w:rStyle w:val="a6"/>
          <w:rFonts w:ascii="Times New Roman" w:hAnsi="Times New Roman" w:cs="Times New Roman"/>
          <w:sz w:val="24"/>
          <w:szCs w:val="24"/>
        </w:rPr>
        <w:footnoteReference w:id="56"/>
      </w:r>
      <w:r w:rsidR="00F00DB2" w:rsidRPr="00020AEB">
        <w:rPr>
          <w:rFonts w:ascii="Times New Roman" w:hAnsi="Times New Roman" w:cs="Times New Roman"/>
          <w:sz w:val="24"/>
          <w:szCs w:val="24"/>
        </w:rPr>
        <w:t>. Загрязнение окружающей среды, притоки мигрантов, отток ведущих специалистов, угрозы политической стаб</w:t>
      </w:r>
      <w:r w:rsidR="00CB2037" w:rsidRPr="00020AEB">
        <w:rPr>
          <w:rFonts w:ascii="Times New Roman" w:hAnsi="Times New Roman" w:cs="Times New Roman"/>
          <w:sz w:val="24"/>
          <w:szCs w:val="24"/>
        </w:rPr>
        <w:t xml:space="preserve">ильности, финансовые кризисы – все это может трактоваться в качестве экзистенциальной угрозой. </w:t>
      </w:r>
      <w:r w:rsidR="00092CA8" w:rsidRPr="00020AEB">
        <w:rPr>
          <w:rFonts w:ascii="Times New Roman" w:hAnsi="Times New Roman" w:cs="Times New Roman"/>
          <w:sz w:val="24"/>
          <w:szCs w:val="24"/>
        </w:rPr>
        <w:t>Главное отличие Уэльской школы заключается в том, что данная школа рассматривает «безопасность» как благо и что эту сферу следует всячески расширять вплоть до включения в нее всех основных нужд человека</w:t>
      </w:r>
      <w:r w:rsidR="00092CA8" w:rsidRPr="00020AEB">
        <w:rPr>
          <w:rStyle w:val="a6"/>
          <w:rFonts w:ascii="Times New Roman" w:hAnsi="Times New Roman" w:cs="Times New Roman"/>
          <w:sz w:val="24"/>
          <w:szCs w:val="24"/>
        </w:rPr>
        <w:footnoteReference w:id="57"/>
      </w:r>
      <w:r w:rsidR="00092CA8" w:rsidRPr="00020AEB">
        <w:rPr>
          <w:rFonts w:ascii="Times New Roman" w:hAnsi="Times New Roman" w:cs="Times New Roman"/>
          <w:sz w:val="24"/>
          <w:szCs w:val="24"/>
        </w:rPr>
        <w:t xml:space="preserve">. Однако по </w:t>
      </w:r>
      <w:proofErr w:type="spellStart"/>
      <w:r w:rsidR="00092CA8" w:rsidRPr="00020AEB">
        <w:rPr>
          <w:rFonts w:ascii="Times New Roman" w:hAnsi="Times New Roman" w:cs="Times New Roman"/>
          <w:sz w:val="24"/>
          <w:szCs w:val="24"/>
        </w:rPr>
        <w:t>Б.Бузану</w:t>
      </w:r>
      <w:proofErr w:type="spellEnd"/>
      <w:r w:rsidR="00092CA8" w:rsidRPr="00020AEB">
        <w:rPr>
          <w:rFonts w:ascii="Times New Roman" w:hAnsi="Times New Roman" w:cs="Times New Roman"/>
          <w:sz w:val="24"/>
          <w:szCs w:val="24"/>
        </w:rPr>
        <w:t xml:space="preserve"> и О. </w:t>
      </w:r>
      <w:proofErr w:type="spellStart"/>
      <w:r w:rsidR="00092CA8" w:rsidRPr="00020AEB">
        <w:rPr>
          <w:rFonts w:ascii="Times New Roman" w:hAnsi="Times New Roman" w:cs="Times New Roman"/>
          <w:sz w:val="24"/>
          <w:szCs w:val="24"/>
        </w:rPr>
        <w:t>Вейверу</w:t>
      </w:r>
      <w:proofErr w:type="spellEnd"/>
      <w:r w:rsidR="00092CA8" w:rsidRPr="00020AEB">
        <w:rPr>
          <w:rFonts w:ascii="Times New Roman" w:hAnsi="Times New Roman" w:cs="Times New Roman"/>
          <w:sz w:val="24"/>
          <w:szCs w:val="24"/>
        </w:rPr>
        <w:t xml:space="preserve"> как только </w:t>
      </w:r>
      <w:r w:rsidR="008C4015" w:rsidRPr="00020AEB">
        <w:rPr>
          <w:rFonts w:ascii="Times New Roman" w:hAnsi="Times New Roman" w:cs="Times New Roman"/>
          <w:sz w:val="24"/>
          <w:szCs w:val="24"/>
        </w:rPr>
        <w:t xml:space="preserve">признается, что какой-либо объект является угрозой безопасности, за этим следуют чрезвычайные меры. </w:t>
      </w:r>
      <w:proofErr w:type="spellStart"/>
      <w:r w:rsidR="008C4015" w:rsidRPr="00020AEB">
        <w:rPr>
          <w:rFonts w:ascii="Times New Roman" w:hAnsi="Times New Roman" w:cs="Times New Roman"/>
          <w:sz w:val="24"/>
          <w:szCs w:val="24"/>
        </w:rPr>
        <w:t>Вейвер</w:t>
      </w:r>
      <w:proofErr w:type="spellEnd"/>
      <w:r w:rsidR="008C4015" w:rsidRPr="00020AEB">
        <w:rPr>
          <w:rFonts w:ascii="Times New Roman" w:hAnsi="Times New Roman" w:cs="Times New Roman"/>
          <w:sz w:val="24"/>
          <w:szCs w:val="24"/>
        </w:rPr>
        <w:t xml:space="preserve"> полагает, что в большинстве случаев правильная стратегия – </w:t>
      </w:r>
      <w:proofErr w:type="spellStart"/>
      <w:r w:rsidR="008C4015" w:rsidRPr="00020AEB">
        <w:rPr>
          <w:rFonts w:ascii="Times New Roman" w:hAnsi="Times New Roman" w:cs="Times New Roman"/>
          <w:sz w:val="24"/>
          <w:szCs w:val="24"/>
        </w:rPr>
        <w:t>десекьюритизация</w:t>
      </w:r>
      <w:proofErr w:type="spellEnd"/>
      <w:r w:rsidR="008C4015" w:rsidRPr="00020AEB">
        <w:rPr>
          <w:rFonts w:ascii="Times New Roman" w:hAnsi="Times New Roman" w:cs="Times New Roman"/>
          <w:sz w:val="24"/>
          <w:szCs w:val="24"/>
        </w:rPr>
        <w:t>, возврат ситуации в обычное, текущее русло. Отказываясь от принципа, по которому понятие «безопасность» применимо повсеместно, а именно к человеку, Копенгагенская школа ставит на место человека государство  (как и традиционные исследователи) и общество.</w:t>
      </w:r>
    </w:p>
    <w:p w:rsidR="000D2785" w:rsidRPr="00020AEB" w:rsidRDefault="000D2785" w:rsidP="002916F1">
      <w:pPr>
        <w:spacing w:line="360" w:lineRule="auto"/>
        <w:contextualSpacing/>
        <w:jc w:val="both"/>
        <w:rPr>
          <w:rFonts w:ascii="Times New Roman" w:hAnsi="Times New Roman" w:cs="Times New Roman"/>
          <w:sz w:val="24"/>
          <w:szCs w:val="24"/>
        </w:rPr>
      </w:pPr>
    </w:p>
    <w:p w:rsidR="000D2785" w:rsidRPr="00020AEB" w:rsidRDefault="000D2785" w:rsidP="002916F1">
      <w:pPr>
        <w:spacing w:line="360" w:lineRule="auto"/>
        <w:contextualSpacing/>
        <w:jc w:val="both"/>
        <w:rPr>
          <w:rFonts w:ascii="Times New Roman" w:hAnsi="Times New Roman" w:cs="Times New Roman"/>
          <w:sz w:val="24"/>
          <w:szCs w:val="24"/>
        </w:rPr>
      </w:pPr>
    </w:p>
    <w:p w:rsidR="000D2785" w:rsidRPr="00020AEB" w:rsidRDefault="000D2785" w:rsidP="002916F1">
      <w:pPr>
        <w:spacing w:line="360" w:lineRule="auto"/>
        <w:contextualSpacing/>
        <w:jc w:val="both"/>
        <w:rPr>
          <w:rFonts w:ascii="Times New Roman" w:hAnsi="Times New Roman" w:cs="Times New Roman"/>
          <w:sz w:val="24"/>
          <w:szCs w:val="24"/>
        </w:rPr>
      </w:pPr>
    </w:p>
    <w:p w:rsidR="000D2785" w:rsidRPr="00020AEB" w:rsidRDefault="000D2785" w:rsidP="002916F1">
      <w:pPr>
        <w:spacing w:line="360" w:lineRule="auto"/>
        <w:contextualSpacing/>
        <w:jc w:val="both"/>
        <w:rPr>
          <w:rFonts w:ascii="Times New Roman" w:hAnsi="Times New Roman" w:cs="Times New Roman"/>
          <w:sz w:val="24"/>
          <w:szCs w:val="24"/>
        </w:rPr>
      </w:pPr>
    </w:p>
    <w:p w:rsidR="000D2785" w:rsidRPr="00020AEB" w:rsidRDefault="000D2785" w:rsidP="002916F1">
      <w:pPr>
        <w:spacing w:line="360" w:lineRule="auto"/>
        <w:contextualSpacing/>
        <w:jc w:val="both"/>
        <w:rPr>
          <w:rFonts w:ascii="Times New Roman" w:hAnsi="Times New Roman" w:cs="Times New Roman"/>
          <w:sz w:val="24"/>
          <w:szCs w:val="24"/>
        </w:rPr>
      </w:pPr>
    </w:p>
    <w:p w:rsidR="000D2785" w:rsidRPr="00020AEB" w:rsidRDefault="000D2785"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542E61" w:rsidRPr="00020AEB" w:rsidRDefault="00542E61" w:rsidP="002916F1">
      <w:pPr>
        <w:spacing w:line="360" w:lineRule="auto"/>
        <w:contextualSpacing/>
        <w:jc w:val="both"/>
        <w:rPr>
          <w:rFonts w:ascii="Times New Roman" w:hAnsi="Times New Roman" w:cs="Times New Roman"/>
          <w:sz w:val="24"/>
          <w:szCs w:val="24"/>
        </w:rPr>
      </w:pPr>
    </w:p>
    <w:p w:rsidR="00020AEB" w:rsidRPr="00020AEB" w:rsidRDefault="00020AEB" w:rsidP="002916F1">
      <w:pPr>
        <w:spacing w:line="360" w:lineRule="auto"/>
        <w:contextualSpacing/>
        <w:jc w:val="both"/>
        <w:rPr>
          <w:rFonts w:ascii="Times New Roman" w:hAnsi="Times New Roman" w:cs="Times New Roman"/>
          <w:sz w:val="24"/>
          <w:szCs w:val="24"/>
        </w:rPr>
      </w:pPr>
    </w:p>
    <w:p w:rsidR="00BD7FC7" w:rsidRPr="00020AEB" w:rsidRDefault="00BA6136" w:rsidP="00542E61">
      <w:pPr>
        <w:pStyle w:val="1"/>
        <w:numPr>
          <w:ilvl w:val="1"/>
          <w:numId w:val="19"/>
        </w:numPr>
        <w:spacing w:line="360" w:lineRule="auto"/>
        <w:contextualSpacing/>
        <w:rPr>
          <w:rFonts w:ascii="Times New Roman" w:hAnsi="Times New Roman" w:cs="Times New Roman"/>
          <w:i/>
          <w:color w:val="auto"/>
          <w:sz w:val="24"/>
          <w:szCs w:val="24"/>
          <w:u w:val="single"/>
        </w:rPr>
      </w:pPr>
      <w:bookmarkStart w:id="31" w:name="_Toc483090193"/>
      <w:bookmarkStart w:id="32" w:name="_Toc483333158"/>
      <w:r w:rsidRPr="00020AEB">
        <w:rPr>
          <w:rFonts w:ascii="Times New Roman" w:hAnsi="Times New Roman" w:cs="Times New Roman"/>
          <w:i/>
          <w:color w:val="auto"/>
          <w:sz w:val="24"/>
          <w:szCs w:val="24"/>
          <w:u w:val="single"/>
        </w:rPr>
        <w:t>Социальная безопасность: специфич</w:t>
      </w:r>
      <w:r w:rsidR="00A503B0" w:rsidRPr="00020AEB">
        <w:rPr>
          <w:rFonts w:ascii="Times New Roman" w:hAnsi="Times New Roman" w:cs="Times New Roman"/>
          <w:i/>
          <w:color w:val="auto"/>
          <w:sz w:val="24"/>
          <w:szCs w:val="24"/>
          <w:u w:val="single"/>
        </w:rPr>
        <w:t>еский опыт Королевства Норвегия.</w:t>
      </w:r>
      <w:bookmarkEnd w:id="31"/>
      <w:bookmarkEnd w:id="32"/>
    </w:p>
    <w:p w:rsidR="00BD7FC7" w:rsidRPr="00020AEB" w:rsidRDefault="00BD7FC7" w:rsidP="00BD7FC7"/>
    <w:p w:rsidR="00BD7FC7" w:rsidRPr="00020AEB" w:rsidRDefault="00400D85"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С</w:t>
      </w:r>
      <w:r w:rsidR="00EC7BA6" w:rsidRPr="00020AEB">
        <w:rPr>
          <w:rFonts w:ascii="Times New Roman" w:hAnsi="Times New Roman" w:cs="Times New Roman"/>
          <w:sz w:val="24"/>
          <w:szCs w:val="24"/>
        </w:rPr>
        <w:t xml:space="preserve">оциальная безопасность это – </w:t>
      </w:r>
      <w:r w:rsidR="00CF0945" w:rsidRPr="00020AEB">
        <w:rPr>
          <w:rFonts w:ascii="Times New Roman" w:hAnsi="Times New Roman" w:cs="Times New Roman"/>
          <w:sz w:val="24"/>
          <w:szCs w:val="24"/>
        </w:rPr>
        <w:t xml:space="preserve">состояние социальных взаимодействий и общественных отношений, которые исключают политическое, экономическое, духовное подавление личности и социальных групп, применение насилия и вооруженных сил по отношении к ним со стороны государства и (или) других социальных субъектов для </w:t>
      </w:r>
      <w:r w:rsidR="00EC7BA6" w:rsidRPr="00020AEB">
        <w:rPr>
          <w:rFonts w:ascii="Times New Roman" w:hAnsi="Times New Roman" w:cs="Times New Roman"/>
          <w:sz w:val="24"/>
          <w:szCs w:val="24"/>
        </w:rPr>
        <w:t>достижения своих целей</w:t>
      </w:r>
      <w:r w:rsidR="00CF0945" w:rsidRPr="00020AEB">
        <w:rPr>
          <w:rFonts w:ascii="Times New Roman" w:hAnsi="Times New Roman" w:cs="Times New Roman"/>
          <w:sz w:val="24"/>
          <w:szCs w:val="24"/>
        </w:rPr>
        <w:t>. Определение данного понятия теоретически не далеко от реалий современного мира. Во многом, его значение близко к реальности из-за описательного характера именно состояния объекта, нежели его характеристики. Так, иное понятие, сопряженное с понятием социальной безопасности, - термин «социальная защита», который означает определенную систему мер, направленных на соблюдение правомерности определенных действий</w:t>
      </w:r>
      <w:r w:rsidR="001449BF" w:rsidRPr="00020AEB">
        <w:rPr>
          <w:rFonts w:ascii="Times New Roman" w:hAnsi="Times New Roman" w:cs="Times New Roman"/>
          <w:sz w:val="24"/>
          <w:szCs w:val="24"/>
        </w:rPr>
        <w:t>, затрагивающих как личную жизнь</w:t>
      </w:r>
      <w:r w:rsidR="00CF0945" w:rsidRPr="00020AEB">
        <w:rPr>
          <w:rFonts w:ascii="Times New Roman" w:hAnsi="Times New Roman" w:cs="Times New Roman"/>
          <w:sz w:val="24"/>
          <w:szCs w:val="24"/>
        </w:rPr>
        <w:t xml:space="preserve"> гражданина, так и его социальное, политическое состояние. </w:t>
      </w:r>
    </w:p>
    <w:p w:rsidR="00BD7FC7" w:rsidRPr="00020AEB" w:rsidRDefault="00BD7FC7"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CF0945" w:rsidRPr="00020AEB">
        <w:rPr>
          <w:rFonts w:ascii="Times New Roman" w:hAnsi="Times New Roman" w:cs="Times New Roman"/>
          <w:sz w:val="24"/>
          <w:szCs w:val="24"/>
        </w:rPr>
        <w:t>Социальная защита направлена на удовлетворение социальных потребностей человек</w:t>
      </w:r>
      <w:r w:rsidR="00D66874" w:rsidRPr="00020AEB">
        <w:rPr>
          <w:rFonts w:ascii="Times New Roman" w:hAnsi="Times New Roman" w:cs="Times New Roman"/>
          <w:sz w:val="24"/>
          <w:szCs w:val="24"/>
        </w:rPr>
        <w:t>а. Однако, социальной защитой является система мер, обеспечивающая социальное благосостояние и безопасность определенного общества. Социальная безопасность, в отличии от социальной защиты становится предметом политической стратегии, вокруг которой выстраивается как внутренняя, так и внешняя политика. Социальная защита – гарант высокого уровня социальной безопасности объекта, при условии успешно скоординированной системы социальной защиты. Оба неразрывно связанных понятия связаны так же с таким термином, как «</w:t>
      </w:r>
      <w:proofErr w:type="spellStart"/>
      <w:r w:rsidR="00D66874" w:rsidRPr="00020AEB">
        <w:rPr>
          <w:rFonts w:ascii="Times New Roman" w:hAnsi="Times New Roman" w:cs="Times New Roman"/>
          <w:sz w:val="24"/>
          <w:szCs w:val="24"/>
        </w:rPr>
        <w:t>социетальная</w:t>
      </w:r>
      <w:proofErr w:type="spellEnd"/>
      <w:r w:rsidR="00D66874" w:rsidRPr="00020AEB">
        <w:rPr>
          <w:rFonts w:ascii="Times New Roman" w:hAnsi="Times New Roman" w:cs="Times New Roman"/>
          <w:sz w:val="24"/>
          <w:szCs w:val="24"/>
        </w:rPr>
        <w:t xml:space="preserve"> безопасность», которое является незаменимым звеном внутренней политики Королевства Норвегия. </w:t>
      </w:r>
    </w:p>
    <w:p w:rsidR="00BD7FC7" w:rsidRPr="00020AEB" w:rsidRDefault="00BD7FC7"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600421" w:rsidRPr="00020AEB">
        <w:rPr>
          <w:rFonts w:ascii="Times New Roman" w:hAnsi="Times New Roman" w:cs="Times New Roman"/>
          <w:sz w:val="24"/>
          <w:szCs w:val="24"/>
        </w:rPr>
        <w:t xml:space="preserve">Согласно вышеупомянутому Барри Гордону </w:t>
      </w:r>
      <w:proofErr w:type="spellStart"/>
      <w:r w:rsidR="00600421" w:rsidRPr="00020AEB">
        <w:rPr>
          <w:rFonts w:ascii="Times New Roman" w:hAnsi="Times New Roman" w:cs="Times New Roman"/>
          <w:sz w:val="24"/>
          <w:szCs w:val="24"/>
        </w:rPr>
        <w:t>Бузану</w:t>
      </w:r>
      <w:proofErr w:type="spellEnd"/>
      <w:r w:rsidR="00600421" w:rsidRPr="00020AEB">
        <w:rPr>
          <w:rFonts w:ascii="Times New Roman" w:hAnsi="Times New Roman" w:cs="Times New Roman"/>
          <w:sz w:val="24"/>
          <w:szCs w:val="24"/>
        </w:rPr>
        <w:t xml:space="preserve">, </w:t>
      </w:r>
      <w:proofErr w:type="spellStart"/>
      <w:r w:rsidR="00600421" w:rsidRPr="00020AEB">
        <w:rPr>
          <w:rFonts w:ascii="Times New Roman" w:hAnsi="Times New Roman" w:cs="Times New Roman"/>
          <w:sz w:val="24"/>
          <w:szCs w:val="24"/>
        </w:rPr>
        <w:t>социетальная</w:t>
      </w:r>
      <w:proofErr w:type="spellEnd"/>
      <w:r w:rsidR="00600421" w:rsidRPr="00020AEB">
        <w:rPr>
          <w:rFonts w:ascii="Times New Roman" w:hAnsi="Times New Roman" w:cs="Times New Roman"/>
          <w:sz w:val="24"/>
          <w:szCs w:val="24"/>
        </w:rPr>
        <w:t xml:space="preserve"> безопасность, - это «способность общества сохранять свою сущность в изменяющихся условиях и при возможных или явных угрозах»</w:t>
      </w:r>
      <w:r w:rsidR="00600421" w:rsidRPr="00020AEB">
        <w:rPr>
          <w:rStyle w:val="a6"/>
          <w:rFonts w:ascii="Times New Roman" w:hAnsi="Times New Roman" w:cs="Times New Roman"/>
          <w:sz w:val="24"/>
          <w:szCs w:val="24"/>
        </w:rPr>
        <w:footnoteReference w:id="58"/>
      </w:r>
      <w:r w:rsidR="00600421" w:rsidRPr="00020AEB">
        <w:rPr>
          <w:rFonts w:ascii="Times New Roman" w:hAnsi="Times New Roman" w:cs="Times New Roman"/>
          <w:sz w:val="24"/>
          <w:szCs w:val="24"/>
        </w:rPr>
        <w:t xml:space="preserve">, описанное в рамках копенгагенской школы международных отношений понятие отражает связь определенной сферы жизни общества с политической стратегией внутреннего курса государства в той же в мере, что и с внешним ориентированием. </w:t>
      </w:r>
    </w:p>
    <w:p w:rsidR="00BD7FC7" w:rsidRPr="00020AEB" w:rsidRDefault="00BD7FC7"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600421" w:rsidRPr="00020AEB">
        <w:rPr>
          <w:rFonts w:ascii="Times New Roman" w:hAnsi="Times New Roman" w:cs="Times New Roman"/>
          <w:sz w:val="24"/>
          <w:szCs w:val="24"/>
        </w:rPr>
        <w:t>Наличие таких понятий, как внутренн</w:t>
      </w:r>
      <w:r w:rsidR="001449BF" w:rsidRPr="00020AEB">
        <w:rPr>
          <w:rFonts w:ascii="Times New Roman" w:hAnsi="Times New Roman" w:cs="Times New Roman"/>
          <w:sz w:val="24"/>
          <w:szCs w:val="24"/>
        </w:rPr>
        <w:t>и</w:t>
      </w:r>
      <w:r w:rsidR="00600421" w:rsidRPr="00020AEB">
        <w:rPr>
          <w:rFonts w:ascii="Times New Roman" w:hAnsi="Times New Roman" w:cs="Times New Roman"/>
          <w:sz w:val="24"/>
          <w:szCs w:val="24"/>
        </w:rPr>
        <w:t xml:space="preserve">е и внешние угрозы, непосредственно, предопределяют эту связь. </w:t>
      </w:r>
      <w:r w:rsidR="00E62112" w:rsidRPr="00020AEB">
        <w:rPr>
          <w:rFonts w:ascii="Times New Roman" w:hAnsi="Times New Roman" w:cs="Times New Roman"/>
          <w:sz w:val="24"/>
          <w:szCs w:val="24"/>
        </w:rPr>
        <w:t>Как упоминалось выше, в</w:t>
      </w:r>
      <w:r w:rsidR="00600421" w:rsidRPr="00020AEB">
        <w:rPr>
          <w:rFonts w:ascii="Times New Roman" w:hAnsi="Times New Roman" w:cs="Times New Roman"/>
          <w:sz w:val="24"/>
          <w:szCs w:val="24"/>
        </w:rPr>
        <w:t xml:space="preserve"> монографии «Безопасность: новые </w:t>
      </w:r>
      <w:r w:rsidR="00600421" w:rsidRPr="00020AEB">
        <w:rPr>
          <w:rFonts w:ascii="Times New Roman" w:hAnsi="Times New Roman" w:cs="Times New Roman"/>
          <w:sz w:val="24"/>
          <w:szCs w:val="24"/>
        </w:rPr>
        <w:lastRenderedPageBreak/>
        <w:t>рамки для анализа»</w:t>
      </w:r>
      <w:r w:rsidR="00600421" w:rsidRPr="00020AEB">
        <w:rPr>
          <w:rStyle w:val="a6"/>
          <w:rFonts w:ascii="Times New Roman" w:hAnsi="Times New Roman" w:cs="Times New Roman"/>
          <w:sz w:val="24"/>
          <w:szCs w:val="24"/>
        </w:rPr>
        <w:footnoteReference w:id="59"/>
      </w:r>
      <w:r w:rsidR="008D7C51" w:rsidRPr="00020AEB">
        <w:rPr>
          <w:rFonts w:ascii="Times New Roman" w:hAnsi="Times New Roman" w:cs="Times New Roman"/>
          <w:sz w:val="24"/>
          <w:szCs w:val="24"/>
        </w:rPr>
        <w:t xml:space="preserve"> Оле </w:t>
      </w:r>
      <w:proofErr w:type="spellStart"/>
      <w:r w:rsidR="008D7C51" w:rsidRPr="00020AEB">
        <w:rPr>
          <w:rFonts w:ascii="Times New Roman" w:hAnsi="Times New Roman" w:cs="Times New Roman"/>
          <w:sz w:val="24"/>
          <w:szCs w:val="24"/>
        </w:rPr>
        <w:t>Вейвер</w:t>
      </w:r>
      <w:proofErr w:type="spellEnd"/>
      <w:r w:rsidR="008D7C51" w:rsidRPr="00020AEB">
        <w:rPr>
          <w:rFonts w:ascii="Times New Roman" w:hAnsi="Times New Roman" w:cs="Times New Roman"/>
          <w:sz w:val="24"/>
          <w:szCs w:val="24"/>
        </w:rPr>
        <w:t xml:space="preserve"> расширяе</w:t>
      </w:r>
      <w:r w:rsidR="00E62112" w:rsidRPr="00020AEB">
        <w:rPr>
          <w:rFonts w:ascii="Times New Roman" w:hAnsi="Times New Roman" w:cs="Times New Roman"/>
          <w:sz w:val="24"/>
          <w:szCs w:val="24"/>
        </w:rPr>
        <w:t>т понятие безопасности путем выделения пяти секторов (национальной безопасности, политической безопасности, социальной безопасности, экономической безопасности, а также экологической безопасности), каждый из которых управляется «отличительными характеристиками и практиками»</w:t>
      </w:r>
      <w:r w:rsidR="00E62112" w:rsidRPr="00020AEB">
        <w:rPr>
          <w:rStyle w:val="a6"/>
          <w:rFonts w:ascii="Times New Roman" w:hAnsi="Times New Roman" w:cs="Times New Roman"/>
          <w:sz w:val="24"/>
          <w:szCs w:val="24"/>
        </w:rPr>
        <w:footnoteReference w:id="60"/>
      </w:r>
      <w:r w:rsidR="00E62112" w:rsidRPr="00020AEB">
        <w:rPr>
          <w:rFonts w:ascii="Times New Roman" w:hAnsi="Times New Roman" w:cs="Times New Roman"/>
          <w:sz w:val="24"/>
          <w:szCs w:val="24"/>
        </w:rPr>
        <w:t xml:space="preserve">, а также </w:t>
      </w:r>
      <w:proofErr w:type="spellStart"/>
      <w:r w:rsidR="00E62112" w:rsidRPr="00020AEB">
        <w:rPr>
          <w:rFonts w:ascii="Times New Roman" w:hAnsi="Times New Roman" w:cs="Times New Roman"/>
          <w:sz w:val="24"/>
          <w:szCs w:val="24"/>
        </w:rPr>
        <w:t>концептуализируются</w:t>
      </w:r>
      <w:proofErr w:type="spellEnd"/>
      <w:r w:rsidR="00E62112" w:rsidRPr="00020AEB">
        <w:rPr>
          <w:rFonts w:ascii="Times New Roman" w:hAnsi="Times New Roman" w:cs="Times New Roman"/>
          <w:sz w:val="24"/>
          <w:szCs w:val="24"/>
        </w:rPr>
        <w:t xml:space="preserve"> вокруг определённых объектов и </w:t>
      </w:r>
      <w:proofErr w:type="spellStart"/>
      <w:r w:rsidR="00E62112" w:rsidRPr="00020AEB">
        <w:rPr>
          <w:rFonts w:ascii="Times New Roman" w:hAnsi="Times New Roman" w:cs="Times New Roman"/>
          <w:sz w:val="24"/>
          <w:szCs w:val="24"/>
        </w:rPr>
        <w:t>акторов</w:t>
      </w:r>
      <w:proofErr w:type="spellEnd"/>
      <w:r w:rsidR="00E62112" w:rsidRPr="00020AEB">
        <w:rPr>
          <w:rFonts w:ascii="Times New Roman" w:hAnsi="Times New Roman" w:cs="Times New Roman"/>
          <w:sz w:val="24"/>
          <w:szCs w:val="24"/>
        </w:rPr>
        <w:t xml:space="preserve"> (политический, социальный, экономический, экологический и военный)</w:t>
      </w:r>
      <w:r w:rsidR="00E62112" w:rsidRPr="00020AEB">
        <w:rPr>
          <w:rStyle w:val="a6"/>
          <w:rFonts w:ascii="Times New Roman" w:hAnsi="Times New Roman" w:cs="Times New Roman"/>
          <w:sz w:val="24"/>
          <w:szCs w:val="24"/>
        </w:rPr>
        <w:footnoteReference w:id="61"/>
      </w:r>
      <w:r w:rsidR="00E62112" w:rsidRPr="00020AEB">
        <w:rPr>
          <w:rFonts w:ascii="Times New Roman" w:hAnsi="Times New Roman" w:cs="Times New Roman"/>
          <w:sz w:val="24"/>
          <w:szCs w:val="24"/>
        </w:rPr>
        <w:t xml:space="preserve">. </w:t>
      </w:r>
    </w:p>
    <w:p w:rsidR="00600421" w:rsidRPr="00020AEB" w:rsidRDefault="00BD7FC7"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E62112" w:rsidRPr="00020AEB">
        <w:rPr>
          <w:rFonts w:ascii="Times New Roman" w:hAnsi="Times New Roman" w:cs="Times New Roman"/>
          <w:sz w:val="24"/>
          <w:szCs w:val="24"/>
        </w:rPr>
        <w:t xml:space="preserve">Согласно монографии, социальная безопасность как составляющая общего концепта безопасности нарушается, когда </w:t>
      </w:r>
      <w:r w:rsidR="003D583C" w:rsidRPr="00020AEB">
        <w:rPr>
          <w:rFonts w:ascii="Times New Roman" w:hAnsi="Times New Roman" w:cs="Times New Roman"/>
          <w:sz w:val="24"/>
          <w:szCs w:val="24"/>
        </w:rPr>
        <w:t>«общество боится того, что не сможет выжить само по себе»</w:t>
      </w:r>
      <w:r w:rsidR="003D583C" w:rsidRPr="00020AEB">
        <w:rPr>
          <w:rStyle w:val="a6"/>
          <w:rFonts w:ascii="Times New Roman" w:hAnsi="Times New Roman" w:cs="Times New Roman"/>
          <w:sz w:val="24"/>
          <w:szCs w:val="24"/>
        </w:rPr>
        <w:footnoteReference w:id="62"/>
      </w:r>
      <w:r w:rsidR="003D583C" w:rsidRPr="00020AEB">
        <w:rPr>
          <w:rFonts w:ascii="Times New Roman" w:hAnsi="Times New Roman" w:cs="Times New Roman"/>
          <w:sz w:val="24"/>
          <w:szCs w:val="24"/>
        </w:rPr>
        <w:t xml:space="preserve">. Такое определение не отражается социальными опросами или показателями гражданского мнения, оценить общий страх общества перед лицом возможных или теоретических угроз внешнего и внутреннего характеров практически невозможно, однако обеспокоенность обществом по этому поводу можно проследить путем анализа законодательной базы государства в определенных сферах. Факторы способные подорвать состояние высокого уровня социальной безопасности, как отмечают Барри </w:t>
      </w:r>
      <w:proofErr w:type="spellStart"/>
      <w:r w:rsidR="003D583C" w:rsidRPr="00020AEB">
        <w:rPr>
          <w:rFonts w:ascii="Times New Roman" w:hAnsi="Times New Roman" w:cs="Times New Roman"/>
          <w:sz w:val="24"/>
          <w:szCs w:val="24"/>
        </w:rPr>
        <w:t>Бузан</w:t>
      </w:r>
      <w:proofErr w:type="spellEnd"/>
      <w:r w:rsidR="003D583C" w:rsidRPr="00020AEB">
        <w:rPr>
          <w:rFonts w:ascii="Times New Roman" w:hAnsi="Times New Roman" w:cs="Times New Roman"/>
          <w:sz w:val="24"/>
          <w:szCs w:val="24"/>
        </w:rPr>
        <w:t xml:space="preserve"> и Оле </w:t>
      </w:r>
      <w:proofErr w:type="spellStart"/>
      <w:r w:rsidR="003D583C" w:rsidRPr="00020AEB">
        <w:rPr>
          <w:rFonts w:ascii="Times New Roman" w:hAnsi="Times New Roman" w:cs="Times New Roman"/>
          <w:sz w:val="24"/>
          <w:szCs w:val="24"/>
        </w:rPr>
        <w:t>Вейвер</w:t>
      </w:r>
      <w:proofErr w:type="spellEnd"/>
      <w:r w:rsidR="003D583C" w:rsidRPr="00020AEB">
        <w:rPr>
          <w:rFonts w:ascii="Times New Roman" w:hAnsi="Times New Roman" w:cs="Times New Roman"/>
          <w:sz w:val="24"/>
          <w:szCs w:val="24"/>
        </w:rPr>
        <w:t>, вытекают из следующих моментов: «…миграция: приток людей способен уплотнить и разбавить групповую идентичность; вертикальная конкуренция: интеграция группы в рамках более широкой организации; горизонтальная конкуренция: группа вынуждена интегрировать наиболее влиятельные идентичности в собственных пределах»</w:t>
      </w:r>
      <w:r w:rsidR="003D583C" w:rsidRPr="00020AEB">
        <w:rPr>
          <w:rStyle w:val="a6"/>
          <w:rFonts w:ascii="Times New Roman" w:hAnsi="Times New Roman" w:cs="Times New Roman"/>
          <w:sz w:val="24"/>
          <w:szCs w:val="24"/>
        </w:rPr>
        <w:footnoteReference w:id="63"/>
      </w:r>
      <w:r w:rsidR="003D583C" w:rsidRPr="00020AEB">
        <w:rPr>
          <w:rFonts w:ascii="Times New Roman" w:hAnsi="Times New Roman" w:cs="Times New Roman"/>
          <w:sz w:val="24"/>
          <w:szCs w:val="24"/>
        </w:rPr>
        <w:t xml:space="preserve">. </w:t>
      </w:r>
    </w:p>
    <w:p w:rsidR="00BD7FC7" w:rsidRPr="00020AEB" w:rsidRDefault="00BD7FC7" w:rsidP="00BD14A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3D583C" w:rsidRPr="00020AEB">
        <w:rPr>
          <w:rFonts w:ascii="Times New Roman" w:hAnsi="Times New Roman" w:cs="Times New Roman"/>
          <w:sz w:val="24"/>
          <w:szCs w:val="24"/>
        </w:rPr>
        <w:t>Норвежское об</w:t>
      </w:r>
      <w:r w:rsidR="00127FB6" w:rsidRPr="00020AEB">
        <w:rPr>
          <w:rFonts w:ascii="Times New Roman" w:hAnsi="Times New Roman" w:cs="Times New Roman"/>
          <w:sz w:val="24"/>
          <w:szCs w:val="24"/>
        </w:rPr>
        <w:t>щество зачастую воспринимается как безопасное место жительство большинством людей современного общества. Такой стереотип исключает серьезные  климатические условия, ввиду которых могут случиться природные катастро</w:t>
      </w:r>
      <w:r w:rsidR="00630C12" w:rsidRPr="00020AEB">
        <w:rPr>
          <w:rFonts w:ascii="Times New Roman" w:hAnsi="Times New Roman" w:cs="Times New Roman"/>
          <w:sz w:val="24"/>
          <w:szCs w:val="24"/>
        </w:rPr>
        <w:t xml:space="preserve">фы в виде </w:t>
      </w:r>
      <w:r w:rsidR="00127FB6" w:rsidRPr="00020AEB">
        <w:rPr>
          <w:rFonts w:ascii="Times New Roman" w:hAnsi="Times New Roman" w:cs="Times New Roman"/>
          <w:sz w:val="24"/>
          <w:szCs w:val="24"/>
        </w:rPr>
        <w:t xml:space="preserve"> оползней, наводнений. Также, ни одно государств</w:t>
      </w:r>
      <w:r w:rsidR="00630C12" w:rsidRPr="00020AEB">
        <w:rPr>
          <w:rFonts w:ascii="Times New Roman" w:hAnsi="Times New Roman" w:cs="Times New Roman"/>
          <w:sz w:val="24"/>
          <w:szCs w:val="24"/>
        </w:rPr>
        <w:t xml:space="preserve">о не защищено от преднамеренных </w:t>
      </w:r>
      <w:r w:rsidR="00127FB6" w:rsidRPr="00020AEB">
        <w:rPr>
          <w:rFonts w:ascii="Times New Roman" w:hAnsi="Times New Roman" w:cs="Times New Roman"/>
          <w:sz w:val="24"/>
          <w:szCs w:val="24"/>
        </w:rPr>
        <w:t xml:space="preserve">действий людей, нарушающих права человека, не защищено </w:t>
      </w:r>
      <w:r w:rsidR="00630C12" w:rsidRPr="00020AEB">
        <w:rPr>
          <w:rFonts w:ascii="Times New Roman" w:hAnsi="Times New Roman" w:cs="Times New Roman"/>
          <w:sz w:val="24"/>
          <w:szCs w:val="24"/>
        </w:rPr>
        <w:t xml:space="preserve">государство также </w:t>
      </w:r>
      <w:r w:rsidR="00127FB6" w:rsidRPr="00020AEB">
        <w:rPr>
          <w:rFonts w:ascii="Times New Roman" w:hAnsi="Times New Roman" w:cs="Times New Roman"/>
          <w:sz w:val="24"/>
          <w:szCs w:val="24"/>
        </w:rPr>
        <w:t>от ДТП и т.д. Такая реальность бросает вызов внутреннему благосостоянию граждан норвежского Королевства, ввиду чего Министерство Образования Королевства Норвегия (</w:t>
      </w:r>
      <w:proofErr w:type="spellStart"/>
      <w:r w:rsidR="00127FB6" w:rsidRPr="00020AEB">
        <w:rPr>
          <w:rFonts w:ascii="Times New Roman" w:hAnsi="Times New Roman" w:cs="Times New Roman"/>
          <w:sz w:val="24"/>
          <w:szCs w:val="24"/>
        </w:rPr>
        <w:t>Kunnskapsdepartementet</w:t>
      </w:r>
      <w:proofErr w:type="spellEnd"/>
      <w:r w:rsidR="00630C12" w:rsidRPr="00020AEB">
        <w:rPr>
          <w:rFonts w:ascii="Times New Roman" w:hAnsi="Times New Roman" w:cs="Times New Roman"/>
          <w:sz w:val="24"/>
          <w:szCs w:val="24"/>
        </w:rPr>
        <w:t xml:space="preserve">) несет общую ответственность по вопросам гражданской защиты и готовности к чрезвычайным ситуациям, способным подорвать общее состояние социальной безопасности страны. </w:t>
      </w:r>
    </w:p>
    <w:p w:rsidR="00BD7FC7" w:rsidRPr="00020AEB" w:rsidRDefault="00BD7FC7" w:rsidP="00BD14A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630C12" w:rsidRPr="00020AEB">
        <w:rPr>
          <w:rFonts w:ascii="Times New Roman" w:hAnsi="Times New Roman" w:cs="Times New Roman"/>
          <w:sz w:val="24"/>
          <w:szCs w:val="24"/>
        </w:rPr>
        <w:t>Для достижения высокого уровня социальной безопасности Министерство Образования прорабатывает политику распределения обязанн</w:t>
      </w:r>
      <w:r w:rsidR="00781678" w:rsidRPr="00020AEB">
        <w:rPr>
          <w:rFonts w:ascii="Times New Roman" w:hAnsi="Times New Roman" w:cs="Times New Roman"/>
          <w:sz w:val="24"/>
          <w:szCs w:val="24"/>
        </w:rPr>
        <w:t xml:space="preserve">остей </w:t>
      </w:r>
      <w:r w:rsidR="00630C12" w:rsidRPr="00020AEB">
        <w:rPr>
          <w:rFonts w:ascii="Times New Roman" w:hAnsi="Times New Roman" w:cs="Times New Roman"/>
          <w:sz w:val="24"/>
          <w:szCs w:val="24"/>
        </w:rPr>
        <w:t xml:space="preserve">на определенные </w:t>
      </w:r>
      <w:r w:rsidR="00630C12" w:rsidRPr="00020AEB">
        <w:rPr>
          <w:rFonts w:ascii="Times New Roman" w:hAnsi="Times New Roman" w:cs="Times New Roman"/>
          <w:sz w:val="24"/>
          <w:szCs w:val="24"/>
        </w:rPr>
        <w:lastRenderedPageBreak/>
        <w:t>уровни для недопущения возможных негативных сценариев развития, а также для сокращения урона от тех нежелательных событий, которые все же произошли</w:t>
      </w:r>
      <w:r w:rsidR="00781678" w:rsidRPr="00020AEB">
        <w:rPr>
          <w:rFonts w:ascii="Times New Roman" w:hAnsi="Times New Roman" w:cs="Times New Roman"/>
          <w:sz w:val="24"/>
          <w:szCs w:val="24"/>
        </w:rPr>
        <w:t xml:space="preserve"> (положения прописаны в Руководящем документе Королевства Норвегия для работы по обеспечению общественной безопасности и готовности к чрезвычайным ситуациям, - </w:t>
      </w:r>
      <w:proofErr w:type="spellStart"/>
      <w:r w:rsidR="00781678" w:rsidRPr="00020AEB">
        <w:rPr>
          <w:rFonts w:ascii="Times New Roman" w:hAnsi="Times New Roman" w:cs="Times New Roman"/>
          <w:sz w:val="24"/>
          <w:szCs w:val="24"/>
        </w:rPr>
        <w:t>Styringsdokument</w:t>
      </w:r>
      <w:proofErr w:type="spellEnd"/>
      <w:r w:rsidR="00781678" w:rsidRPr="00020AEB">
        <w:rPr>
          <w:rFonts w:ascii="Times New Roman" w:hAnsi="Times New Roman" w:cs="Times New Roman"/>
          <w:sz w:val="24"/>
          <w:szCs w:val="24"/>
        </w:rPr>
        <w:t xml:space="preserve"> </w:t>
      </w:r>
      <w:proofErr w:type="spellStart"/>
      <w:r w:rsidR="00781678" w:rsidRPr="00020AEB">
        <w:rPr>
          <w:rFonts w:ascii="Times New Roman" w:hAnsi="Times New Roman" w:cs="Times New Roman"/>
          <w:sz w:val="24"/>
          <w:szCs w:val="24"/>
        </w:rPr>
        <w:t>for</w:t>
      </w:r>
      <w:proofErr w:type="spellEnd"/>
      <w:r w:rsidR="00781678" w:rsidRPr="00020AEB">
        <w:rPr>
          <w:rFonts w:ascii="Times New Roman" w:hAnsi="Times New Roman" w:cs="Times New Roman"/>
          <w:sz w:val="24"/>
          <w:szCs w:val="24"/>
        </w:rPr>
        <w:t xml:space="preserve"> </w:t>
      </w:r>
      <w:proofErr w:type="spellStart"/>
      <w:r w:rsidR="00781678" w:rsidRPr="00020AEB">
        <w:rPr>
          <w:rFonts w:ascii="Times New Roman" w:hAnsi="Times New Roman" w:cs="Times New Roman"/>
          <w:sz w:val="24"/>
          <w:szCs w:val="24"/>
        </w:rPr>
        <w:t>arbeidet</w:t>
      </w:r>
      <w:proofErr w:type="spellEnd"/>
      <w:r w:rsidR="00781678" w:rsidRPr="00020AEB">
        <w:rPr>
          <w:rFonts w:ascii="Times New Roman" w:hAnsi="Times New Roman" w:cs="Times New Roman"/>
          <w:sz w:val="24"/>
          <w:szCs w:val="24"/>
        </w:rPr>
        <w:t xml:space="preserve"> </w:t>
      </w:r>
      <w:proofErr w:type="spellStart"/>
      <w:r w:rsidR="00781678" w:rsidRPr="00020AEB">
        <w:rPr>
          <w:rFonts w:ascii="Times New Roman" w:hAnsi="Times New Roman" w:cs="Times New Roman"/>
          <w:sz w:val="24"/>
          <w:szCs w:val="24"/>
        </w:rPr>
        <w:t>med</w:t>
      </w:r>
      <w:proofErr w:type="spellEnd"/>
      <w:r w:rsidR="00781678" w:rsidRPr="00020AEB">
        <w:rPr>
          <w:rFonts w:ascii="Times New Roman" w:hAnsi="Times New Roman" w:cs="Times New Roman"/>
          <w:sz w:val="24"/>
          <w:szCs w:val="24"/>
        </w:rPr>
        <w:t xml:space="preserve"> </w:t>
      </w:r>
      <w:proofErr w:type="spellStart"/>
      <w:r w:rsidR="00781678" w:rsidRPr="00020AEB">
        <w:rPr>
          <w:rFonts w:ascii="Times New Roman" w:hAnsi="Times New Roman" w:cs="Times New Roman"/>
          <w:sz w:val="24"/>
          <w:szCs w:val="24"/>
        </w:rPr>
        <w:t>samfunns-sikkerhet</w:t>
      </w:r>
      <w:proofErr w:type="spellEnd"/>
      <w:r w:rsidR="00781678" w:rsidRPr="00020AEB">
        <w:rPr>
          <w:rFonts w:ascii="Times New Roman" w:hAnsi="Times New Roman" w:cs="Times New Roman"/>
          <w:sz w:val="24"/>
          <w:szCs w:val="24"/>
        </w:rPr>
        <w:t xml:space="preserve"> </w:t>
      </w:r>
      <w:proofErr w:type="spellStart"/>
      <w:r w:rsidR="00781678" w:rsidRPr="00020AEB">
        <w:rPr>
          <w:rFonts w:ascii="Times New Roman" w:hAnsi="Times New Roman" w:cs="Times New Roman"/>
          <w:sz w:val="24"/>
          <w:szCs w:val="24"/>
        </w:rPr>
        <w:t>og</w:t>
      </w:r>
      <w:proofErr w:type="spellEnd"/>
      <w:r w:rsidR="00781678" w:rsidRPr="00020AEB">
        <w:rPr>
          <w:rFonts w:ascii="Times New Roman" w:hAnsi="Times New Roman" w:cs="Times New Roman"/>
          <w:sz w:val="24"/>
          <w:szCs w:val="24"/>
        </w:rPr>
        <w:t xml:space="preserve"> </w:t>
      </w:r>
      <w:proofErr w:type="spellStart"/>
      <w:r w:rsidR="00781678" w:rsidRPr="00020AEB">
        <w:rPr>
          <w:rFonts w:ascii="Times New Roman" w:hAnsi="Times New Roman" w:cs="Times New Roman"/>
          <w:sz w:val="24"/>
          <w:szCs w:val="24"/>
        </w:rPr>
        <w:t>beredskap</w:t>
      </w:r>
      <w:proofErr w:type="spellEnd"/>
      <w:r w:rsidR="00781678" w:rsidRPr="00020AEB">
        <w:rPr>
          <w:rFonts w:ascii="Times New Roman" w:hAnsi="Times New Roman" w:cs="Times New Roman"/>
          <w:sz w:val="24"/>
          <w:szCs w:val="24"/>
        </w:rPr>
        <w:t xml:space="preserve"> i </w:t>
      </w:r>
      <w:proofErr w:type="spellStart"/>
      <w:r w:rsidR="00781678" w:rsidRPr="00020AEB">
        <w:rPr>
          <w:rFonts w:ascii="Times New Roman" w:hAnsi="Times New Roman" w:cs="Times New Roman"/>
          <w:sz w:val="24"/>
          <w:szCs w:val="24"/>
        </w:rPr>
        <w:t>kunnskapssektoren</w:t>
      </w:r>
      <w:proofErr w:type="spellEnd"/>
      <w:r w:rsidR="00781678" w:rsidRPr="00020AEB">
        <w:rPr>
          <w:rStyle w:val="a6"/>
          <w:rFonts w:ascii="Times New Roman" w:hAnsi="Times New Roman" w:cs="Times New Roman"/>
          <w:sz w:val="24"/>
          <w:szCs w:val="24"/>
        </w:rPr>
        <w:footnoteReference w:id="64"/>
      </w:r>
      <w:r w:rsidR="00C34DB2" w:rsidRPr="00020AEB">
        <w:rPr>
          <w:rFonts w:ascii="Times New Roman" w:hAnsi="Times New Roman" w:cs="Times New Roman"/>
          <w:sz w:val="24"/>
          <w:szCs w:val="24"/>
        </w:rPr>
        <w:t xml:space="preserve">). Документ был разработан Министерством образования в 2011 году, который находится сейчас в стадии корректировки и внесения поправок, однако действие документа не прекращено. </w:t>
      </w:r>
    </w:p>
    <w:p w:rsidR="00BD7FC7" w:rsidRPr="00020AEB" w:rsidRDefault="00BD7FC7" w:rsidP="00BD14A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C34DB2" w:rsidRPr="00020AEB">
        <w:rPr>
          <w:rFonts w:ascii="Times New Roman" w:hAnsi="Times New Roman" w:cs="Times New Roman"/>
          <w:sz w:val="24"/>
          <w:szCs w:val="24"/>
        </w:rPr>
        <w:t>На момент 2017 года, документ включает в себя обновленные инструкции действий в</w:t>
      </w:r>
      <w:r w:rsidR="00325A34" w:rsidRPr="00020AEB">
        <w:rPr>
          <w:rFonts w:ascii="Times New Roman" w:hAnsi="Times New Roman" w:cs="Times New Roman"/>
          <w:sz w:val="24"/>
          <w:szCs w:val="24"/>
        </w:rPr>
        <w:t xml:space="preserve"> случае чрезвычайных ситуаций</w:t>
      </w:r>
      <w:r w:rsidR="00D50243" w:rsidRPr="00020AEB">
        <w:rPr>
          <w:rStyle w:val="a6"/>
          <w:rFonts w:ascii="Times New Roman" w:hAnsi="Times New Roman" w:cs="Times New Roman"/>
          <w:sz w:val="24"/>
          <w:szCs w:val="24"/>
        </w:rPr>
        <w:footnoteReference w:id="65"/>
      </w:r>
      <w:r w:rsidR="00D50243" w:rsidRPr="00020AEB">
        <w:rPr>
          <w:rFonts w:ascii="Times New Roman" w:hAnsi="Times New Roman" w:cs="Times New Roman"/>
          <w:sz w:val="24"/>
          <w:szCs w:val="24"/>
        </w:rPr>
        <w:t>.</w:t>
      </w:r>
      <w:r w:rsidR="00325A34" w:rsidRPr="00020AEB">
        <w:rPr>
          <w:rFonts w:ascii="Times New Roman" w:hAnsi="Times New Roman" w:cs="Times New Roman"/>
          <w:sz w:val="24"/>
          <w:szCs w:val="24"/>
        </w:rPr>
        <w:t xml:space="preserve"> Специфический опыт Королевства заключается в использовании различных секторов социальной жизни граждан государства с точки зрения обеспечения и гарантии социальной безопасности. </w:t>
      </w:r>
      <w:r w:rsidR="00A81BE0" w:rsidRPr="00020AEB">
        <w:rPr>
          <w:rFonts w:ascii="Times New Roman" w:hAnsi="Times New Roman" w:cs="Times New Roman"/>
          <w:sz w:val="24"/>
          <w:szCs w:val="24"/>
        </w:rPr>
        <w:t xml:space="preserve">Также специфика </w:t>
      </w:r>
      <w:r w:rsidR="003C18EB" w:rsidRPr="00020AEB">
        <w:rPr>
          <w:rFonts w:ascii="Times New Roman" w:hAnsi="Times New Roman" w:cs="Times New Roman"/>
          <w:sz w:val="24"/>
          <w:szCs w:val="24"/>
        </w:rPr>
        <w:t>социальной политики Королевства Норвегия заключается в стремлении государственных органов обеспечить социальную защиту граждан и сохранить высокий уровень социальной безопасности, который Королевство сохраняет на протяжении много времени. Особенным в этом курсе является также тот факт, что социальная политика безопасности Королевства Норвегия тесно связана с высоким экономическ</w:t>
      </w:r>
      <w:r w:rsidR="001449BF" w:rsidRPr="00020AEB">
        <w:rPr>
          <w:rFonts w:ascii="Times New Roman" w:hAnsi="Times New Roman" w:cs="Times New Roman"/>
          <w:sz w:val="24"/>
          <w:szCs w:val="24"/>
        </w:rPr>
        <w:t>им уровнем развития и обеспечением</w:t>
      </w:r>
      <w:r w:rsidR="003C18EB" w:rsidRPr="00020AEB">
        <w:rPr>
          <w:rFonts w:ascii="Times New Roman" w:hAnsi="Times New Roman" w:cs="Times New Roman"/>
          <w:sz w:val="24"/>
          <w:szCs w:val="24"/>
        </w:rPr>
        <w:t xml:space="preserve"> стабильного экономического роста государства. </w:t>
      </w:r>
    </w:p>
    <w:p w:rsidR="00BD7FC7" w:rsidRPr="00020AEB" w:rsidRDefault="00BD7FC7" w:rsidP="00BD14A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3C18EB" w:rsidRPr="00020AEB">
        <w:rPr>
          <w:rFonts w:ascii="Times New Roman" w:hAnsi="Times New Roman" w:cs="Times New Roman"/>
          <w:sz w:val="24"/>
          <w:szCs w:val="24"/>
        </w:rPr>
        <w:t xml:space="preserve">Так, Министерство труда и социальных дел Королевства Норвегия несет ответственность за политику в отношении рынка труда, условий труда, пенсии и социальной безопасности (социального обеспечения) граждан, что показывает инновационный подход Королевства к обеспечению заявленного уровня экономического развития. </w:t>
      </w:r>
      <w:r w:rsidR="00F450B2" w:rsidRPr="00020AEB">
        <w:rPr>
          <w:rFonts w:ascii="Times New Roman" w:hAnsi="Times New Roman" w:cs="Times New Roman"/>
          <w:sz w:val="24"/>
          <w:szCs w:val="24"/>
        </w:rPr>
        <w:t xml:space="preserve">Немаловажным фактом, подтверждающим то, что социальная безопасность тесно связана не только с экономической безопасностью, но и с обеспечением безопасности во многих сферах (в политической, военной, национальной безопасности, экономической безопасности, а также экологической безопасности, что напрямую оправдывает теоретическую основу существования критической теории безопасности Оле </w:t>
      </w:r>
      <w:proofErr w:type="spellStart"/>
      <w:r w:rsidR="00F450B2" w:rsidRPr="00020AEB">
        <w:rPr>
          <w:rFonts w:ascii="Times New Roman" w:hAnsi="Times New Roman" w:cs="Times New Roman"/>
          <w:sz w:val="24"/>
          <w:szCs w:val="24"/>
        </w:rPr>
        <w:t>Вейвера</w:t>
      </w:r>
      <w:proofErr w:type="spellEnd"/>
      <w:r w:rsidR="00F450B2" w:rsidRPr="00020AEB">
        <w:rPr>
          <w:rFonts w:ascii="Times New Roman" w:hAnsi="Times New Roman" w:cs="Times New Roman"/>
          <w:sz w:val="24"/>
          <w:szCs w:val="24"/>
        </w:rPr>
        <w:t xml:space="preserve"> и Барри Гордона </w:t>
      </w:r>
      <w:proofErr w:type="spellStart"/>
      <w:r w:rsidR="00F450B2" w:rsidRPr="00020AEB">
        <w:rPr>
          <w:rFonts w:ascii="Times New Roman" w:hAnsi="Times New Roman" w:cs="Times New Roman"/>
          <w:sz w:val="24"/>
          <w:szCs w:val="24"/>
        </w:rPr>
        <w:t>Бузана</w:t>
      </w:r>
      <w:proofErr w:type="spellEnd"/>
      <w:r w:rsidR="00F450B2" w:rsidRPr="00020AEB">
        <w:rPr>
          <w:rFonts w:ascii="Times New Roman" w:hAnsi="Times New Roman" w:cs="Times New Roman"/>
          <w:sz w:val="24"/>
          <w:szCs w:val="24"/>
        </w:rPr>
        <w:t>, упомянутых выше), является документ «</w:t>
      </w:r>
      <w:proofErr w:type="spellStart"/>
      <w:r w:rsidR="00F450B2" w:rsidRPr="00020AEB">
        <w:rPr>
          <w:rFonts w:ascii="Times New Roman" w:hAnsi="Times New Roman" w:cs="Times New Roman"/>
          <w:sz w:val="24"/>
          <w:szCs w:val="24"/>
        </w:rPr>
        <w:t>Мсг</w:t>
      </w:r>
      <w:proofErr w:type="spellEnd"/>
      <w:r w:rsidR="00F450B2" w:rsidRPr="00020AEB">
        <w:rPr>
          <w:rFonts w:ascii="Times New Roman" w:hAnsi="Times New Roman" w:cs="Times New Roman"/>
          <w:sz w:val="24"/>
          <w:szCs w:val="24"/>
        </w:rPr>
        <w:t>. Ул. О рисках в безопасном обществе (гражданском обществе)»</w:t>
      </w:r>
      <w:r w:rsidR="00F450B2" w:rsidRPr="00020AEB">
        <w:rPr>
          <w:rStyle w:val="a6"/>
          <w:rFonts w:ascii="Times New Roman" w:hAnsi="Times New Roman" w:cs="Times New Roman"/>
          <w:sz w:val="24"/>
          <w:szCs w:val="24"/>
        </w:rPr>
        <w:footnoteReference w:id="66"/>
      </w:r>
      <w:r w:rsidR="00F450B2" w:rsidRPr="00020AEB">
        <w:rPr>
          <w:rFonts w:ascii="Times New Roman" w:hAnsi="Times New Roman" w:cs="Times New Roman"/>
          <w:sz w:val="24"/>
          <w:szCs w:val="24"/>
        </w:rPr>
        <w:t xml:space="preserve"> 2016-2017 года опубликованный </w:t>
      </w:r>
      <w:r w:rsidR="00F450B2" w:rsidRPr="00020AEB">
        <w:rPr>
          <w:rFonts w:ascii="Times New Roman" w:hAnsi="Times New Roman" w:cs="Times New Roman"/>
          <w:sz w:val="24"/>
          <w:szCs w:val="24"/>
        </w:rPr>
        <w:lastRenderedPageBreak/>
        <w:t>Министерством юстиции и общественной безопасности Королевством Норвегия (</w:t>
      </w:r>
      <w:proofErr w:type="spellStart"/>
      <w:r w:rsidR="00F450B2" w:rsidRPr="00020AEB">
        <w:rPr>
          <w:rFonts w:ascii="Times New Roman" w:hAnsi="Times New Roman" w:cs="Times New Roman"/>
          <w:sz w:val="24"/>
          <w:szCs w:val="24"/>
        </w:rPr>
        <w:t>Tilråding</w:t>
      </w:r>
      <w:proofErr w:type="spellEnd"/>
      <w:r w:rsidR="00F450B2" w:rsidRPr="00020AEB">
        <w:rPr>
          <w:rFonts w:ascii="Times New Roman" w:hAnsi="Times New Roman" w:cs="Times New Roman"/>
          <w:sz w:val="24"/>
          <w:szCs w:val="24"/>
        </w:rPr>
        <w:t xml:space="preserve"> </w:t>
      </w:r>
      <w:proofErr w:type="spellStart"/>
      <w:r w:rsidR="00F450B2" w:rsidRPr="00020AEB">
        <w:rPr>
          <w:rFonts w:ascii="Times New Roman" w:hAnsi="Times New Roman" w:cs="Times New Roman"/>
          <w:sz w:val="24"/>
          <w:szCs w:val="24"/>
        </w:rPr>
        <w:t>fra</w:t>
      </w:r>
      <w:proofErr w:type="spellEnd"/>
      <w:r w:rsidR="00F450B2" w:rsidRPr="00020AEB">
        <w:rPr>
          <w:rFonts w:ascii="Times New Roman" w:hAnsi="Times New Roman" w:cs="Times New Roman"/>
          <w:sz w:val="24"/>
          <w:szCs w:val="24"/>
        </w:rPr>
        <w:t xml:space="preserve"> </w:t>
      </w:r>
      <w:proofErr w:type="spellStart"/>
      <w:r w:rsidR="00F450B2" w:rsidRPr="00020AEB">
        <w:rPr>
          <w:rFonts w:ascii="Times New Roman" w:hAnsi="Times New Roman" w:cs="Times New Roman"/>
          <w:sz w:val="24"/>
          <w:szCs w:val="24"/>
        </w:rPr>
        <w:t>Justis</w:t>
      </w:r>
      <w:proofErr w:type="spellEnd"/>
      <w:r w:rsidR="00F450B2" w:rsidRPr="00020AEB">
        <w:rPr>
          <w:rFonts w:ascii="Times New Roman" w:hAnsi="Times New Roman" w:cs="Times New Roman"/>
          <w:sz w:val="24"/>
          <w:szCs w:val="24"/>
        </w:rPr>
        <w:t xml:space="preserve">- </w:t>
      </w:r>
      <w:proofErr w:type="spellStart"/>
      <w:r w:rsidR="00F450B2" w:rsidRPr="00020AEB">
        <w:rPr>
          <w:rFonts w:ascii="Times New Roman" w:hAnsi="Times New Roman" w:cs="Times New Roman"/>
          <w:sz w:val="24"/>
          <w:szCs w:val="24"/>
        </w:rPr>
        <w:t>og</w:t>
      </w:r>
      <w:proofErr w:type="spellEnd"/>
      <w:r w:rsidR="00F450B2" w:rsidRPr="00020AEB">
        <w:rPr>
          <w:rFonts w:ascii="Times New Roman" w:hAnsi="Times New Roman" w:cs="Times New Roman"/>
          <w:sz w:val="24"/>
          <w:szCs w:val="24"/>
        </w:rPr>
        <w:t xml:space="preserve"> </w:t>
      </w:r>
      <w:proofErr w:type="spellStart"/>
      <w:r w:rsidR="00F450B2" w:rsidRPr="00020AEB">
        <w:rPr>
          <w:rFonts w:ascii="Times New Roman" w:hAnsi="Times New Roman" w:cs="Times New Roman"/>
          <w:sz w:val="24"/>
          <w:szCs w:val="24"/>
        </w:rPr>
        <w:t>beredskapsdepartementet</w:t>
      </w:r>
      <w:proofErr w:type="spellEnd"/>
      <w:r w:rsidR="00F450B2" w:rsidRPr="00020AEB">
        <w:rPr>
          <w:rFonts w:ascii="Times New Roman" w:hAnsi="Times New Roman" w:cs="Times New Roman"/>
          <w:sz w:val="24"/>
          <w:szCs w:val="24"/>
        </w:rPr>
        <w:t xml:space="preserve"> 9. </w:t>
      </w:r>
      <w:proofErr w:type="spellStart"/>
      <w:r w:rsidR="00F450B2" w:rsidRPr="00020AEB">
        <w:rPr>
          <w:rFonts w:ascii="Times New Roman" w:hAnsi="Times New Roman" w:cs="Times New Roman"/>
          <w:sz w:val="24"/>
          <w:szCs w:val="24"/>
        </w:rPr>
        <w:t>desember</w:t>
      </w:r>
      <w:proofErr w:type="spellEnd"/>
      <w:r w:rsidR="00F450B2" w:rsidRPr="00020AEB">
        <w:rPr>
          <w:rFonts w:ascii="Times New Roman" w:hAnsi="Times New Roman" w:cs="Times New Roman"/>
          <w:sz w:val="24"/>
          <w:szCs w:val="24"/>
        </w:rPr>
        <w:t xml:space="preserve"> 2016, </w:t>
      </w:r>
      <w:proofErr w:type="spellStart"/>
      <w:r w:rsidR="00F450B2" w:rsidRPr="00020AEB">
        <w:rPr>
          <w:rFonts w:ascii="Times New Roman" w:hAnsi="Times New Roman" w:cs="Times New Roman"/>
          <w:sz w:val="24"/>
          <w:szCs w:val="24"/>
        </w:rPr>
        <w:t>godkjent</w:t>
      </w:r>
      <w:proofErr w:type="spellEnd"/>
      <w:r w:rsidR="00F450B2" w:rsidRPr="00020AEB">
        <w:rPr>
          <w:rFonts w:ascii="Times New Roman" w:hAnsi="Times New Roman" w:cs="Times New Roman"/>
          <w:sz w:val="24"/>
          <w:szCs w:val="24"/>
        </w:rPr>
        <w:t xml:space="preserve"> i </w:t>
      </w:r>
      <w:proofErr w:type="spellStart"/>
      <w:r w:rsidR="00F450B2" w:rsidRPr="00020AEB">
        <w:rPr>
          <w:rFonts w:ascii="Times New Roman" w:hAnsi="Times New Roman" w:cs="Times New Roman"/>
          <w:sz w:val="24"/>
          <w:szCs w:val="24"/>
        </w:rPr>
        <w:t>statsråd</w:t>
      </w:r>
      <w:proofErr w:type="spellEnd"/>
      <w:r w:rsidR="00F450B2" w:rsidRPr="00020AEB">
        <w:rPr>
          <w:rFonts w:ascii="Times New Roman" w:hAnsi="Times New Roman" w:cs="Times New Roman"/>
          <w:sz w:val="24"/>
          <w:szCs w:val="24"/>
        </w:rPr>
        <w:t xml:space="preserve"> </w:t>
      </w:r>
      <w:proofErr w:type="spellStart"/>
      <w:r w:rsidR="00F450B2" w:rsidRPr="00020AEB">
        <w:rPr>
          <w:rFonts w:ascii="Times New Roman" w:hAnsi="Times New Roman" w:cs="Times New Roman"/>
          <w:sz w:val="24"/>
          <w:szCs w:val="24"/>
        </w:rPr>
        <w:t>samme</w:t>
      </w:r>
      <w:proofErr w:type="spellEnd"/>
      <w:r w:rsidR="00F450B2" w:rsidRPr="00020AEB">
        <w:rPr>
          <w:rFonts w:ascii="Times New Roman" w:hAnsi="Times New Roman" w:cs="Times New Roman"/>
          <w:sz w:val="24"/>
          <w:szCs w:val="24"/>
        </w:rPr>
        <w:t xml:space="preserve"> </w:t>
      </w:r>
      <w:proofErr w:type="spellStart"/>
      <w:r w:rsidR="00F450B2" w:rsidRPr="00020AEB">
        <w:rPr>
          <w:rFonts w:ascii="Times New Roman" w:hAnsi="Times New Roman" w:cs="Times New Roman"/>
          <w:sz w:val="24"/>
          <w:szCs w:val="24"/>
        </w:rPr>
        <w:t>dag</w:t>
      </w:r>
      <w:proofErr w:type="spellEnd"/>
      <w:r w:rsidR="00F450B2" w:rsidRPr="00020AEB">
        <w:rPr>
          <w:rFonts w:ascii="Times New Roman" w:hAnsi="Times New Roman" w:cs="Times New Roman"/>
          <w:sz w:val="24"/>
          <w:szCs w:val="24"/>
        </w:rPr>
        <w:t>. (</w:t>
      </w:r>
      <w:proofErr w:type="spellStart"/>
      <w:r w:rsidR="00F450B2" w:rsidRPr="00020AEB">
        <w:rPr>
          <w:rFonts w:ascii="Times New Roman" w:hAnsi="Times New Roman" w:cs="Times New Roman"/>
          <w:sz w:val="24"/>
          <w:szCs w:val="24"/>
        </w:rPr>
        <w:t>Regjeringen</w:t>
      </w:r>
      <w:proofErr w:type="spellEnd"/>
      <w:r w:rsidR="00F450B2" w:rsidRPr="00020AEB">
        <w:rPr>
          <w:rFonts w:ascii="Times New Roman" w:hAnsi="Times New Roman" w:cs="Times New Roman"/>
          <w:sz w:val="24"/>
          <w:szCs w:val="24"/>
        </w:rPr>
        <w:t xml:space="preserve"> </w:t>
      </w:r>
      <w:proofErr w:type="spellStart"/>
      <w:r w:rsidR="00F450B2" w:rsidRPr="00020AEB">
        <w:rPr>
          <w:rFonts w:ascii="Times New Roman" w:hAnsi="Times New Roman" w:cs="Times New Roman"/>
          <w:sz w:val="24"/>
          <w:szCs w:val="24"/>
        </w:rPr>
        <w:t>Solberg</w:t>
      </w:r>
      <w:proofErr w:type="spellEnd"/>
      <w:r w:rsidR="00F450B2" w:rsidRPr="00020AEB">
        <w:rPr>
          <w:rFonts w:ascii="Times New Roman" w:hAnsi="Times New Roman" w:cs="Times New Roman"/>
          <w:sz w:val="24"/>
          <w:szCs w:val="24"/>
        </w:rPr>
        <w:t xml:space="preserve">)), который описывает политику правительства по работе с обеспечением </w:t>
      </w:r>
      <w:r w:rsidR="00DC6DC5" w:rsidRPr="00020AEB">
        <w:rPr>
          <w:rFonts w:ascii="Times New Roman" w:hAnsi="Times New Roman" w:cs="Times New Roman"/>
          <w:sz w:val="24"/>
          <w:szCs w:val="24"/>
        </w:rPr>
        <w:t xml:space="preserve">гражданской защиты, а также по координированию стратегии правительства в целях разработки программы по обеспечению социальной стабильности в четырехлетней перспективе. </w:t>
      </w:r>
    </w:p>
    <w:p w:rsidR="00ED4DCD" w:rsidRPr="00020AEB" w:rsidRDefault="00BD7FC7" w:rsidP="00BD14A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DC6DC5" w:rsidRPr="00020AEB">
        <w:rPr>
          <w:rFonts w:ascii="Times New Roman" w:hAnsi="Times New Roman" w:cs="Times New Roman"/>
          <w:sz w:val="24"/>
          <w:szCs w:val="24"/>
        </w:rPr>
        <w:t>Документ также выделяет четыре наиболее серьезных рисков, способных подорвать социальную стабильность, а также экономическое благосостояние граждан Королевства, - цифровая уязвимость, ИКТ, угрозы окружающей среды, а также неготовность сотрудников к чрезвычайным ситуациям, связанным с рабочим местом (химическое производство, работа со взрывоопасными материалами и т.д.)</w:t>
      </w:r>
      <w:r w:rsidR="00DC6DC5" w:rsidRPr="00020AEB">
        <w:rPr>
          <w:rStyle w:val="a6"/>
          <w:rFonts w:ascii="Times New Roman" w:hAnsi="Times New Roman" w:cs="Times New Roman"/>
          <w:sz w:val="24"/>
          <w:szCs w:val="24"/>
        </w:rPr>
        <w:footnoteReference w:id="67"/>
      </w:r>
      <w:r w:rsidR="00F26BF6" w:rsidRPr="00020AEB">
        <w:rPr>
          <w:rFonts w:ascii="Times New Roman" w:hAnsi="Times New Roman" w:cs="Times New Roman"/>
          <w:sz w:val="24"/>
          <w:szCs w:val="24"/>
        </w:rPr>
        <w:t>. Четыре описанные сферы касаются непосредственно аспектов по работе совершенствования гражданской защиты. Антикризисное управление, военно-гражданское сотрудничество, общая защита, защита поведения, культуры и лидерства, экономическое благосостояние и благопол</w:t>
      </w:r>
      <w:r w:rsidR="00BD14A1" w:rsidRPr="00020AEB">
        <w:rPr>
          <w:rFonts w:ascii="Times New Roman" w:hAnsi="Times New Roman" w:cs="Times New Roman"/>
          <w:sz w:val="24"/>
          <w:szCs w:val="24"/>
        </w:rPr>
        <w:t>учие, а также обучение таким вид</w:t>
      </w:r>
      <w:r w:rsidR="00F26BF6" w:rsidRPr="00020AEB">
        <w:rPr>
          <w:rFonts w:ascii="Times New Roman" w:hAnsi="Times New Roman" w:cs="Times New Roman"/>
          <w:sz w:val="24"/>
          <w:szCs w:val="24"/>
        </w:rPr>
        <w:t xml:space="preserve">ам защиты – приоритетные направления политики в вопросе социального благосостояния и социальной безопасности граждан Королевства Норвегия. </w:t>
      </w:r>
    </w:p>
    <w:p w:rsidR="001449BF" w:rsidRPr="00020AEB" w:rsidRDefault="001449BF" w:rsidP="00BD14A1">
      <w:pPr>
        <w:spacing w:line="360" w:lineRule="auto"/>
        <w:contextualSpacing/>
        <w:jc w:val="both"/>
        <w:rPr>
          <w:rFonts w:ascii="Times New Roman" w:hAnsi="Times New Roman" w:cs="Times New Roman"/>
          <w:sz w:val="24"/>
          <w:szCs w:val="24"/>
        </w:rPr>
      </w:pPr>
    </w:p>
    <w:p w:rsidR="001449BF" w:rsidRPr="00020AEB" w:rsidRDefault="001449BF" w:rsidP="00BD14A1">
      <w:pPr>
        <w:spacing w:line="360" w:lineRule="auto"/>
        <w:contextualSpacing/>
        <w:jc w:val="both"/>
        <w:rPr>
          <w:rFonts w:ascii="Times New Roman" w:hAnsi="Times New Roman" w:cs="Times New Roman"/>
          <w:sz w:val="24"/>
          <w:szCs w:val="24"/>
        </w:rPr>
      </w:pPr>
    </w:p>
    <w:p w:rsidR="001449BF" w:rsidRPr="00020AEB" w:rsidRDefault="001449BF" w:rsidP="00BD14A1">
      <w:pPr>
        <w:spacing w:line="360" w:lineRule="auto"/>
        <w:contextualSpacing/>
        <w:jc w:val="both"/>
        <w:rPr>
          <w:rFonts w:ascii="Times New Roman" w:hAnsi="Times New Roman" w:cs="Times New Roman"/>
          <w:sz w:val="24"/>
          <w:szCs w:val="24"/>
        </w:rPr>
      </w:pPr>
    </w:p>
    <w:p w:rsidR="001449BF" w:rsidRPr="00020AEB" w:rsidRDefault="001449BF" w:rsidP="00BD14A1">
      <w:pPr>
        <w:spacing w:line="360" w:lineRule="auto"/>
        <w:contextualSpacing/>
        <w:jc w:val="both"/>
        <w:rPr>
          <w:rFonts w:ascii="Times New Roman" w:hAnsi="Times New Roman" w:cs="Times New Roman"/>
          <w:sz w:val="24"/>
          <w:szCs w:val="24"/>
        </w:rPr>
      </w:pPr>
    </w:p>
    <w:p w:rsidR="001449BF" w:rsidRPr="00020AEB" w:rsidRDefault="001449BF" w:rsidP="00BD14A1">
      <w:pPr>
        <w:spacing w:line="360" w:lineRule="auto"/>
        <w:contextualSpacing/>
        <w:jc w:val="both"/>
        <w:rPr>
          <w:rFonts w:ascii="Times New Roman" w:hAnsi="Times New Roman" w:cs="Times New Roman"/>
          <w:sz w:val="24"/>
          <w:szCs w:val="24"/>
        </w:rPr>
      </w:pPr>
    </w:p>
    <w:p w:rsidR="000D2785" w:rsidRPr="00020AEB" w:rsidRDefault="000D2785" w:rsidP="00BD14A1">
      <w:pPr>
        <w:spacing w:line="360" w:lineRule="auto"/>
        <w:contextualSpacing/>
        <w:jc w:val="both"/>
        <w:rPr>
          <w:rFonts w:ascii="Times New Roman" w:hAnsi="Times New Roman" w:cs="Times New Roman"/>
          <w:sz w:val="24"/>
          <w:szCs w:val="24"/>
        </w:rPr>
      </w:pPr>
    </w:p>
    <w:p w:rsidR="000D2785" w:rsidRPr="00020AEB" w:rsidRDefault="000D2785" w:rsidP="00BD14A1">
      <w:pPr>
        <w:spacing w:line="360" w:lineRule="auto"/>
        <w:contextualSpacing/>
        <w:jc w:val="both"/>
        <w:rPr>
          <w:rFonts w:ascii="Times New Roman" w:hAnsi="Times New Roman" w:cs="Times New Roman"/>
          <w:sz w:val="24"/>
          <w:szCs w:val="24"/>
        </w:rPr>
      </w:pPr>
    </w:p>
    <w:p w:rsidR="000D2785" w:rsidRPr="00020AEB" w:rsidRDefault="000D2785" w:rsidP="00BD14A1">
      <w:pPr>
        <w:spacing w:line="360" w:lineRule="auto"/>
        <w:contextualSpacing/>
        <w:jc w:val="both"/>
        <w:rPr>
          <w:rFonts w:ascii="Times New Roman" w:hAnsi="Times New Roman" w:cs="Times New Roman"/>
          <w:sz w:val="24"/>
          <w:szCs w:val="24"/>
        </w:rPr>
      </w:pPr>
    </w:p>
    <w:p w:rsidR="000D2785" w:rsidRPr="00020AEB" w:rsidRDefault="000D2785" w:rsidP="00BD14A1">
      <w:pPr>
        <w:spacing w:line="360" w:lineRule="auto"/>
        <w:contextualSpacing/>
        <w:jc w:val="both"/>
        <w:rPr>
          <w:rFonts w:ascii="Times New Roman" w:hAnsi="Times New Roman" w:cs="Times New Roman"/>
          <w:sz w:val="24"/>
          <w:szCs w:val="24"/>
        </w:rPr>
      </w:pPr>
    </w:p>
    <w:p w:rsidR="000D2785" w:rsidRPr="00020AEB" w:rsidRDefault="000D2785" w:rsidP="00BD14A1">
      <w:pPr>
        <w:spacing w:line="360" w:lineRule="auto"/>
        <w:contextualSpacing/>
        <w:jc w:val="both"/>
        <w:rPr>
          <w:rFonts w:ascii="Times New Roman" w:hAnsi="Times New Roman" w:cs="Times New Roman"/>
          <w:sz w:val="24"/>
          <w:szCs w:val="24"/>
        </w:rPr>
      </w:pPr>
    </w:p>
    <w:p w:rsidR="000D2785" w:rsidRPr="00020AEB" w:rsidRDefault="000D2785" w:rsidP="00BD14A1">
      <w:pPr>
        <w:spacing w:line="360" w:lineRule="auto"/>
        <w:contextualSpacing/>
        <w:jc w:val="both"/>
        <w:rPr>
          <w:rFonts w:ascii="Times New Roman" w:hAnsi="Times New Roman" w:cs="Times New Roman"/>
          <w:sz w:val="24"/>
          <w:szCs w:val="24"/>
        </w:rPr>
      </w:pPr>
    </w:p>
    <w:p w:rsidR="000D2785" w:rsidRPr="00020AEB" w:rsidRDefault="000D2785" w:rsidP="00BD14A1">
      <w:pPr>
        <w:spacing w:line="360" w:lineRule="auto"/>
        <w:contextualSpacing/>
        <w:jc w:val="both"/>
        <w:rPr>
          <w:rFonts w:ascii="Times New Roman" w:hAnsi="Times New Roman" w:cs="Times New Roman"/>
          <w:sz w:val="24"/>
          <w:szCs w:val="24"/>
        </w:rPr>
      </w:pPr>
    </w:p>
    <w:p w:rsidR="000D2785" w:rsidRPr="00020AEB" w:rsidRDefault="000D2785" w:rsidP="00BD14A1">
      <w:pPr>
        <w:spacing w:line="360" w:lineRule="auto"/>
        <w:contextualSpacing/>
        <w:jc w:val="both"/>
        <w:rPr>
          <w:rFonts w:ascii="Times New Roman" w:hAnsi="Times New Roman" w:cs="Times New Roman"/>
          <w:sz w:val="24"/>
          <w:szCs w:val="24"/>
        </w:rPr>
      </w:pPr>
    </w:p>
    <w:p w:rsidR="00542E61" w:rsidRPr="00020AEB" w:rsidRDefault="00542E61" w:rsidP="00BD14A1">
      <w:pPr>
        <w:spacing w:line="360" w:lineRule="auto"/>
        <w:contextualSpacing/>
        <w:jc w:val="both"/>
        <w:rPr>
          <w:rFonts w:ascii="Times New Roman" w:hAnsi="Times New Roman" w:cs="Times New Roman"/>
          <w:sz w:val="24"/>
          <w:szCs w:val="24"/>
        </w:rPr>
      </w:pPr>
    </w:p>
    <w:p w:rsidR="00542E61" w:rsidRPr="00020AEB" w:rsidRDefault="00542E61" w:rsidP="00BD14A1">
      <w:pPr>
        <w:spacing w:line="360" w:lineRule="auto"/>
        <w:contextualSpacing/>
        <w:jc w:val="both"/>
        <w:rPr>
          <w:rFonts w:ascii="Times New Roman" w:hAnsi="Times New Roman" w:cs="Times New Roman"/>
          <w:sz w:val="24"/>
          <w:szCs w:val="24"/>
        </w:rPr>
      </w:pPr>
    </w:p>
    <w:p w:rsidR="00542E61" w:rsidRPr="00020AEB" w:rsidRDefault="00542E61" w:rsidP="00BD14A1">
      <w:pPr>
        <w:spacing w:line="360" w:lineRule="auto"/>
        <w:contextualSpacing/>
        <w:jc w:val="both"/>
        <w:rPr>
          <w:rFonts w:ascii="Times New Roman" w:hAnsi="Times New Roman" w:cs="Times New Roman"/>
          <w:sz w:val="24"/>
          <w:szCs w:val="24"/>
        </w:rPr>
      </w:pPr>
    </w:p>
    <w:p w:rsidR="001449BF" w:rsidRPr="00020AEB" w:rsidRDefault="001449BF" w:rsidP="00BD7FC7">
      <w:pPr>
        <w:spacing w:line="360" w:lineRule="auto"/>
        <w:contextualSpacing/>
        <w:jc w:val="center"/>
        <w:rPr>
          <w:rFonts w:ascii="Times New Roman" w:hAnsi="Times New Roman" w:cs="Times New Roman"/>
          <w:sz w:val="24"/>
          <w:szCs w:val="24"/>
        </w:rPr>
      </w:pPr>
    </w:p>
    <w:p w:rsidR="00BD7FC7" w:rsidRPr="00020AEB" w:rsidRDefault="00542E61" w:rsidP="00020AEB">
      <w:pPr>
        <w:pStyle w:val="1"/>
        <w:spacing w:line="360" w:lineRule="auto"/>
        <w:contextualSpacing/>
        <w:rPr>
          <w:rFonts w:ascii="Times New Roman" w:hAnsi="Times New Roman" w:cs="Times New Roman"/>
          <w:b/>
          <w:i/>
          <w:color w:val="auto"/>
          <w:sz w:val="24"/>
          <w:szCs w:val="24"/>
          <w:u w:val="single"/>
        </w:rPr>
      </w:pPr>
      <w:r w:rsidRPr="00020AEB">
        <w:rPr>
          <w:rFonts w:ascii="Times New Roman" w:hAnsi="Times New Roman" w:cs="Times New Roman"/>
          <w:b/>
          <w:i/>
          <w:color w:val="auto"/>
          <w:sz w:val="24"/>
          <w:szCs w:val="24"/>
        </w:rPr>
        <w:lastRenderedPageBreak/>
        <w:t xml:space="preserve">       </w:t>
      </w:r>
      <w:r w:rsidRPr="00020AEB">
        <w:rPr>
          <w:rFonts w:ascii="Times New Roman" w:hAnsi="Times New Roman" w:cs="Times New Roman"/>
          <w:b/>
          <w:i/>
          <w:color w:val="auto"/>
          <w:sz w:val="24"/>
          <w:szCs w:val="24"/>
          <w:u w:val="single"/>
        </w:rPr>
        <w:t xml:space="preserve"> </w:t>
      </w:r>
      <w:bookmarkStart w:id="34" w:name="_Toc483090194"/>
      <w:bookmarkStart w:id="35" w:name="_Toc483333159"/>
      <w:r w:rsidR="00CD6407" w:rsidRPr="00020AEB">
        <w:rPr>
          <w:rFonts w:ascii="Times New Roman" w:hAnsi="Times New Roman" w:cs="Times New Roman"/>
          <w:b/>
          <w:i/>
          <w:color w:val="auto"/>
          <w:sz w:val="24"/>
          <w:szCs w:val="24"/>
          <w:u w:val="single"/>
        </w:rPr>
        <w:t>Глава 2. Политико-правовые механизмы регулирования экономической безопасности Королевства Норвегия: внутренние и внешние факторы</w:t>
      </w:r>
      <w:r w:rsidR="008D7C51" w:rsidRPr="00020AEB">
        <w:rPr>
          <w:rFonts w:ascii="Times New Roman" w:hAnsi="Times New Roman" w:cs="Times New Roman"/>
          <w:b/>
          <w:i/>
          <w:color w:val="auto"/>
          <w:sz w:val="24"/>
          <w:szCs w:val="24"/>
          <w:u w:val="single"/>
        </w:rPr>
        <w:t>.</w:t>
      </w:r>
      <w:bookmarkEnd w:id="34"/>
      <w:bookmarkEnd w:id="35"/>
    </w:p>
    <w:p w:rsidR="00BD7FC7" w:rsidRPr="00020AEB" w:rsidRDefault="008D7C51" w:rsidP="003A6754">
      <w:pPr>
        <w:pStyle w:val="1"/>
        <w:spacing w:line="360" w:lineRule="auto"/>
        <w:contextualSpacing/>
        <w:rPr>
          <w:rFonts w:ascii="Times New Roman" w:hAnsi="Times New Roman" w:cs="Times New Roman"/>
          <w:color w:val="auto"/>
          <w:sz w:val="24"/>
          <w:szCs w:val="24"/>
          <w:u w:val="single"/>
        </w:rPr>
      </w:pPr>
      <w:bookmarkStart w:id="36" w:name="_Toc483090195"/>
      <w:bookmarkStart w:id="37" w:name="_Toc483333160"/>
      <w:r w:rsidRPr="00020AEB">
        <w:rPr>
          <w:rFonts w:ascii="Times New Roman" w:hAnsi="Times New Roman" w:cs="Times New Roman"/>
          <w:color w:val="auto"/>
          <w:sz w:val="24"/>
          <w:szCs w:val="24"/>
          <w:u w:val="single"/>
        </w:rPr>
        <w:t xml:space="preserve">2.1. </w:t>
      </w:r>
      <w:r w:rsidR="00CD6407" w:rsidRPr="00020AEB">
        <w:rPr>
          <w:rFonts w:ascii="Times New Roman" w:hAnsi="Times New Roman" w:cs="Times New Roman"/>
          <w:color w:val="auto"/>
          <w:sz w:val="24"/>
          <w:szCs w:val="24"/>
          <w:u w:val="single"/>
        </w:rPr>
        <w:t>Экономическая безопасность торгового пространства Европейского Союза</w:t>
      </w:r>
      <w:bookmarkEnd w:id="36"/>
      <w:bookmarkEnd w:id="37"/>
    </w:p>
    <w:p w:rsidR="003A6754" w:rsidRPr="00020AEB" w:rsidRDefault="003A6754" w:rsidP="003A6754">
      <w:pPr>
        <w:spacing w:line="360" w:lineRule="auto"/>
        <w:contextualSpacing/>
      </w:pPr>
    </w:p>
    <w:p w:rsidR="00BD7FC7" w:rsidRPr="00020AEB" w:rsidRDefault="009C2683" w:rsidP="003A6754">
      <w:pPr>
        <w:pStyle w:val="1"/>
        <w:spacing w:line="360" w:lineRule="auto"/>
        <w:contextualSpacing/>
        <w:rPr>
          <w:rFonts w:ascii="Times New Roman" w:hAnsi="Times New Roman" w:cs="Times New Roman"/>
          <w:i/>
          <w:color w:val="auto"/>
          <w:sz w:val="24"/>
          <w:szCs w:val="24"/>
          <w:u w:val="single"/>
        </w:rPr>
      </w:pPr>
      <w:bookmarkStart w:id="38" w:name="_Toc483090196"/>
      <w:bookmarkStart w:id="39" w:name="_Toc483333161"/>
      <w:r w:rsidRPr="00020AEB">
        <w:rPr>
          <w:rFonts w:ascii="Times New Roman" w:hAnsi="Times New Roman" w:cs="Times New Roman"/>
          <w:i/>
          <w:color w:val="auto"/>
          <w:sz w:val="24"/>
          <w:szCs w:val="24"/>
          <w:u w:val="single"/>
        </w:rPr>
        <w:t>2.1.1.</w:t>
      </w:r>
      <w:r w:rsidRPr="00020AEB">
        <w:rPr>
          <w:rFonts w:ascii="Times New Roman" w:hAnsi="Times New Roman" w:cs="Times New Roman"/>
          <w:i/>
          <w:color w:val="auto"/>
          <w:sz w:val="24"/>
          <w:szCs w:val="24"/>
          <w:u w:val="single"/>
        </w:rPr>
        <w:tab/>
      </w:r>
      <w:bookmarkStart w:id="40" w:name="_Hlk482790789"/>
      <w:r w:rsidRPr="00020AEB">
        <w:rPr>
          <w:rFonts w:ascii="Times New Roman" w:hAnsi="Times New Roman" w:cs="Times New Roman"/>
          <w:i/>
          <w:color w:val="auto"/>
          <w:sz w:val="24"/>
          <w:szCs w:val="24"/>
          <w:u w:val="single"/>
        </w:rPr>
        <w:t>Сфера торговли европейского пространства.</w:t>
      </w:r>
      <w:bookmarkEnd w:id="38"/>
      <w:bookmarkEnd w:id="39"/>
      <w:bookmarkEnd w:id="40"/>
    </w:p>
    <w:p w:rsidR="00BD7FC7" w:rsidRPr="00020AEB" w:rsidRDefault="00BD7FC7" w:rsidP="00BD7FC7"/>
    <w:p w:rsidR="00BD7FC7" w:rsidRPr="00020AEB" w:rsidRDefault="0067730F" w:rsidP="002916F1">
      <w:pPr>
        <w:tabs>
          <w:tab w:val="left" w:pos="8160"/>
        </w:tabs>
        <w:spacing w:line="360" w:lineRule="auto"/>
        <w:ind w:firstLine="708"/>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Европейский Союз – сложное по своей структуре и правовой природе межгосударственное образование. Однако определение Европейского Союза трактуется прежде всего с экономической точки зрения, так ЕС – это экономическое и политическое объединение 28 европейских государств</w:t>
      </w:r>
      <w:r w:rsidRPr="00020AEB">
        <w:rPr>
          <w:rStyle w:val="a6"/>
          <w:rFonts w:ascii="Times New Roman" w:hAnsi="Times New Roman" w:cs="Times New Roman"/>
          <w:sz w:val="24"/>
          <w:szCs w:val="24"/>
        </w:rPr>
        <w:footnoteReference w:id="68"/>
      </w:r>
      <w:r w:rsidR="0094390D" w:rsidRPr="00020AEB">
        <w:rPr>
          <w:rFonts w:ascii="Times New Roman" w:hAnsi="Times New Roman" w:cs="Times New Roman"/>
          <w:sz w:val="24"/>
          <w:szCs w:val="24"/>
        </w:rPr>
        <w:t xml:space="preserve">. Ввиду сложности взаимоотношений разъяснение факта существования объединения в современных международных </w:t>
      </w:r>
      <w:r w:rsidR="00F450B2" w:rsidRPr="00020AEB">
        <w:rPr>
          <w:rFonts w:ascii="Times New Roman" w:hAnsi="Times New Roman" w:cs="Times New Roman"/>
          <w:sz w:val="24"/>
          <w:szCs w:val="24"/>
        </w:rPr>
        <w:t xml:space="preserve"> </w:t>
      </w:r>
      <w:r w:rsidR="0094390D" w:rsidRPr="00020AEB">
        <w:rPr>
          <w:rFonts w:ascii="Times New Roman" w:hAnsi="Times New Roman" w:cs="Times New Roman"/>
          <w:sz w:val="24"/>
          <w:szCs w:val="24"/>
        </w:rPr>
        <w:t>отношения</w:t>
      </w:r>
      <w:r w:rsidR="008E2A4A" w:rsidRPr="00020AEB">
        <w:rPr>
          <w:rFonts w:ascii="Times New Roman" w:hAnsi="Times New Roman" w:cs="Times New Roman"/>
          <w:sz w:val="24"/>
          <w:szCs w:val="24"/>
        </w:rPr>
        <w:t>х</w:t>
      </w:r>
      <w:r w:rsidR="0094390D" w:rsidRPr="00020AEB">
        <w:rPr>
          <w:rFonts w:ascii="Times New Roman" w:hAnsi="Times New Roman" w:cs="Times New Roman"/>
          <w:sz w:val="24"/>
          <w:szCs w:val="24"/>
        </w:rPr>
        <w:t xml:space="preserve"> происходит при помощи разных подходов, исходя из цели, что именно следует изучить и объяснить в структуре европейского пространства. </w:t>
      </w:r>
      <w:r w:rsidR="0038299B" w:rsidRPr="00020AEB">
        <w:rPr>
          <w:rFonts w:ascii="Times New Roman" w:hAnsi="Times New Roman" w:cs="Times New Roman"/>
          <w:sz w:val="24"/>
          <w:szCs w:val="24"/>
        </w:rPr>
        <w:t xml:space="preserve">Основу формирования правовых механизмов ЕС составляют правовые концепции, заимствованные как из внутреннего права членов-государств, так и международного права. </w:t>
      </w:r>
    </w:p>
    <w:p w:rsidR="00BD7FC7" w:rsidRPr="00020AEB" w:rsidRDefault="0038299B" w:rsidP="002916F1">
      <w:pPr>
        <w:tabs>
          <w:tab w:val="left" w:pos="8160"/>
        </w:tabs>
        <w:spacing w:line="360" w:lineRule="auto"/>
        <w:ind w:firstLine="708"/>
        <w:contextualSpacing/>
        <w:jc w:val="both"/>
        <w:rPr>
          <w:rFonts w:ascii="Times New Roman" w:hAnsi="Times New Roman" w:cs="Times New Roman"/>
          <w:sz w:val="24"/>
          <w:szCs w:val="24"/>
        </w:rPr>
      </w:pPr>
      <w:r w:rsidRPr="00020AEB">
        <w:rPr>
          <w:rFonts w:ascii="Times New Roman" w:hAnsi="Times New Roman" w:cs="Times New Roman"/>
          <w:sz w:val="24"/>
          <w:szCs w:val="24"/>
        </w:rPr>
        <w:t>Подобный симбиоз сложно поддается анализу, однако именно многоступенчатость правового характ</w:t>
      </w:r>
      <w:r w:rsidR="00A80ECC" w:rsidRPr="00020AEB">
        <w:rPr>
          <w:rFonts w:ascii="Times New Roman" w:hAnsi="Times New Roman" w:cs="Times New Roman"/>
          <w:sz w:val="24"/>
          <w:szCs w:val="24"/>
        </w:rPr>
        <w:t xml:space="preserve">ера предвосхищает предположение о том, что состояние экономической безопасности членов-государств или же ближайших соседей союза во многом зависит от их прямой связи с европейским экономическим пространством. </w:t>
      </w:r>
      <w:r w:rsidR="00444B80" w:rsidRPr="00020AEB">
        <w:rPr>
          <w:rFonts w:ascii="Times New Roman" w:hAnsi="Times New Roman" w:cs="Times New Roman"/>
          <w:sz w:val="24"/>
          <w:szCs w:val="24"/>
        </w:rPr>
        <w:t>Взаимосвязь современного международного права и международно-правовой концепции Европейского С</w:t>
      </w:r>
      <w:r w:rsidR="009C2683" w:rsidRPr="00020AEB">
        <w:rPr>
          <w:rFonts w:ascii="Times New Roman" w:hAnsi="Times New Roman" w:cs="Times New Roman"/>
          <w:sz w:val="24"/>
          <w:szCs w:val="24"/>
        </w:rPr>
        <w:t>оюза кроет юридическую природу с</w:t>
      </w:r>
      <w:r w:rsidR="00444B80" w:rsidRPr="00020AEB">
        <w:rPr>
          <w:rFonts w:ascii="Times New Roman" w:hAnsi="Times New Roman" w:cs="Times New Roman"/>
          <w:sz w:val="24"/>
          <w:szCs w:val="24"/>
        </w:rPr>
        <w:t xml:space="preserve">оюза, однако для </w:t>
      </w:r>
      <w:r w:rsidR="009C2683" w:rsidRPr="00020AEB">
        <w:rPr>
          <w:rFonts w:ascii="Times New Roman" w:hAnsi="Times New Roman" w:cs="Times New Roman"/>
          <w:sz w:val="24"/>
          <w:szCs w:val="24"/>
        </w:rPr>
        <w:t>ее определения стоит разобрать</w:t>
      </w:r>
      <w:r w:rsidR="00444B80" w:rsidRPr="00020AEB">
        <w:rPr>
          <w:rFonts w:ascii="Times New Roman" w:hAnsi="Times New Roman" w:cs="Times New Roman"/>
          <w:sz w:val="24"/>
          <w:szCs w:val="24"/>
        </w:rPr>
        <w:t xml:space="preserve"> основные международно-правовые характеристики ЕС. Так, ЕС был создан и действует на данный момент, основываясь на учредительные договоры, заключенные между членами-государствами. </w:t>
      </w:r>
      <w:r w:rsidR="001E4BC3" w:rsidRPr="00020AEB">
        <w:rPr>
          <w:rFonts w:ascii="Times New Roman" w:hAnsi="Times New Roman" w:cs="Times New Roman"/>
          <w:sz w:val="24"/>
          <w:szCs w:val="24"/>
        </w:rPr>
        <w:t>Эти международные договоры подпадают под действие Венской конвенции о праве международных договоров 1969 года, однако с одним уточнением, что они отвечают требованиям учредительного акта международной организации. Так, учредительные акты приняты в форме традиционного международного договора, действие которого на территории государств-членов будет осуществляться на основе международно-правовых норм и принципов, а также собственных правовых механизмов, разработанных в процессе эволюции этого европейского межгосударственного объединения</w:t>
      </w:r>
      <w:r w:rsidR="001E4BC3" w:rsidRPr="00020AEB">
        <w:rPr>
          <w:rStyle w:val="a6"/>
          <w:rFonts w:ascii="Times New Roman" w:hAnsi="Times New Roman" w:cs="Times New Roman"/>
          <w:sz w:val="24"/>
          <w:szCs w:val="24"/>
        </w:rPr>
        <w:footnoteReference w:id="69"/>
      </w:r>
      <w:r w:rsidR="001E4BC3" w:rsidRPr="00020AEB">
        <w:rPr>
          <w:rFonts w:ascii="Times New Roman" w:hAnsi="Times New Roman" w:cs="Times New Roman"/>
          <w:sz w:val="24"/>
          <w:szCs w:val="24"/>
        </w:rPr>
        <w:t xml:space="preserve">. </w:t>
      </w:r>
    </w:p>
    <w:p w:rsidR="00BD7FC7" w:rsidRPr="00020AEB" w:rsidRDefault="00C92973" w:rsidP="002916F1">
      <w:pPr>
        <w:tabs>
          <w:tab w:val="left" w:pos="8160"/>
        </w:tabs>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Европейский союз</w:t>
      </w:r>
      <w:r w:rsidR="004F6EFA" w:rsidRPr="00020AEB">
        <w:rPr>
          <w:rFonts w:ascii="Times New Roman" w:hAnsi="Times New Roman" w:cs="Times New Roman"/>
          <w:sz w:val="24"/>
          <w:szCs w:val="24"/>
        </w:rPr>
        <w:t xml:space="preserve"> как межгосударственное объединение несет в себе</w:t>
      </w:r>
      <w:r w:rsidR="000F7919" w:rsidRPr="00020AEB">
        <w:rPr>
          <w:rFonts w:ascii="Times New Roman" w:hAnsi="Times New Roman" w:cs="Times New Roman"/>
          <w:sz w:val="24"/>
          <w:szCs w:val="24"/>
        </w:rPr>
        <w:t xml:space="preserve"> признаки, присущие ММПО. Во-первых, это н</w:t>
      </w:r>
      <w:r w:rsidR="004F6EFA" w:rsidRPr="00020AEB">
        <w:rPr>
          <w:rFonts w:ascii="Times New Roman" w:hAnsi="Times New Roman" w:cs="Times New Roman"/>
          <w:sz w:val="24"/>
          <w:szCs w:val="24"/>
        </w:rPr>
        <w:t>аличие учредительного договора (основа объединения</w:t>
      </w:r>
      <w:r w:rsidR="009C2683" w:rsidRPr="00020AEB">
        <w:rPr>
          <w:rFonts w:ascii="Times New Roman" w:hAnsi="Times New Roman" w:cs="Times New Roman"/>
          <w:sz w:val="24"/>
          <w:szCs w:val="24"/>
        </w:rPr>
        <w:t xml:space="preserve">). </w:t>
      </w:r>
      <w:r w:rsidR="000F7919" w:rsidRPr="00020AEB">
        <w:rPr>
          <w:rFonts w:ascii="Times New Roman" w:hAnsi="Times New Roman" w:cs="Times New Roman"/>
          <w:sz w:val="24"/>
          <w:szCs w:val="24"/>
        </w:rPr>
        <w:t>Согласно ст. 1 Маастрихтского договора, его учредителями выступили суверенные государства (Высокие Договаривающиеся стороны), а ст. 49 этого же Договора предусматривает, что любое европейское государство, которое уважает ценности, указанные в ст. 2, может обратиться с заявкой с целью стать членом Союза</w:t>
      </w:r>
      <w:r w:rsidR="000F7919" w:rsidRPr="00020AEB">
        <w:rPr>
          <w:rStyle w:val="a6"/>
          <w:rFonts w:ascii="Times New Roman" w:hAnsi="Times New Roman" w:cs="Times New Roman"/>
          <w:sz w:val="24"/>
          <w:szCs w:val="24"/>
        </w:rPr>
        <w:footnoteReference w:id="70"/>
      </w:r>
      <w:r w:rsidR="000F7919" w:rsidRPr="00020AEB">
        <w:rPr>
          <w:rFonts w:ascii="Times New Roman" w:hAnsi="Times New Roman" w:cs="Times New Roman"/>
          <w:sz w:val="24"/>
          <w:szCs w:val="24"/>
        </w:rPr>
        <w:t>. На основе учредительного акта сформирована единая институционная структура, которая позволяет решать поставленные перед ЕС задачи.</w:t>
      </w:r>
      <w:r w:rsidR="00446114" w:rsidRPr="00020AEB">
        <w:rPr>
          <w:rFonts w:ascii="Times New Roman" w:hAnsi="Times New Roman" w:cs="Times New Roman"/>
          <w:sz w:val="24"/>
          <w:szCs w:val="24"/>
        </w:rPr>
        <w:t xml:space="preserve"> </w:t>
      </w:r>
      <w:r w:rsidR="006C3001" w:rsidRPr="00020AEB">
        <w:rPr>
          <w:rFonts w:ascii="Times New Roman" w:hAnsi="Times New Roman" w:cs="Times New Roman"/>
          <w:sz w:val="24"/>
          <w:szCs w:val="24"/>
        </w:rPr>
        <w:t xml:space="preserve">Так анализ положений учредительного </w:t>
      </w:r>
      <w:r w:rsidR="00E77CE9" w:rsidRPr="00020AEB">
        <w:rPr>
          <w:rFonts w:ascii="Times New Roman" w:hAnsi="Times New Roman" w:cs="Times New Roman"/>
          <w:sz w:val="24"/>
          <w:szCs w:val="24"/>
        </w:rPr>
        <w:t xml:space="preserve">договора также выявил факт, что его составители делали реверанс в сторону суверенных государств (союзное гражданство, единая валюта, единый рынок, ЕЦБ и т.д.) постепенно уходя от признаков ММПО. </w:t>
      </w:r>
      <w:r w:rsidR="00781E5F" w:rsidRPr="00020AEB">
        <w:rPr>
          <w:rFonts w:ascii="Times New Roman" w:hAnsi="Times New Roman" w:cs="Times New Roman"/>
          <w:sz w:val="24"/>
          <w:szCs w:val="24"/>
        </w:rPr>
        <w:t>Однако, ЕС как межгосударственное объединение, обладая рядом признаков суверенного государства, сохраняет все признаки ММО.</w:t>
      </w:r>
    </w:p>
    <w:p w:rsidR="00BD7FC7" w:rsidRPr="00020AEB" w:rsidRDefault="00C92973" w:rsidP="002916F1">
      <w:pPr>
        <w:tabs>
          <w:tab w:val="left" w:pos="8160"/>
        </w:tabs>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Так, Европейский союз</w:t>
      </w:r>
      <w:r w:rsidR="00781E5F" w:rsidRPr="00020AEB">
        <w:rPr>
          <w:rFonts w:ascii="Times New Roman" w:hAnsi="Times New Roman" w:cs="Times New Roman"/>
          <w:sz w:val="24"/>
          <w:szCs w:val="24"/>
        </w:rPr>
        <w:t xml:space="preserve"> предст</w:t>
      </w:r>
      <w:r w:rsidR="009C2683" w:rsidRPr="00020AEB">
        <w:rPr>
          <w:rFonts w:ascii="Times New Roman" w:hAnsi="Times New Roman" w:cs="Times New Roman"/>
          <w:sz w:val="24"/>
          <w:szCs w:val="24"/>
        </w:rPr>
        <w:t xml:space="preserve">авляет из себя ММО </w:t>
      </w:r>
      <w:proofErr w:type="spellStart"/>
      <w:r w:rsidR="009C2683" w:rsidRPr="00020AEB">
        <w:rPr>
          <w:rFonts w:ascii="Times New Roman" w:hAnsi="Times New Roman" w:cs="Times New Roman"/>
          <w:sz w:val="24"/>
          <w:szCs w:val="24"/>
        </w:rPr>
        <w:t>sui</w:t>
      </w:r>
      <w:proofErr w:type="spellEnd"/>
      <w:r w:rsidR="009C2683" w:rsidRPr="00020AEB">
        <w:rPr>
          <w:rFonts w:ascii="Times New Roman" w:hAnsi="Times New Roman" w:cs="Times New Roman"/>
          <w:sz w:val="24"/>
          <w:szCs w:val="24"/>
        </w:rPr>
        <w:t xml:space="preserve"> </w:t>
      </w:r>
      <w:proofErr w:type="spellStart"/>
      <w:r w:rsidR="009C2683" w:rsidRPr="00020AEB">
        <w:rPr>
          <w:rFonts w:ascii="Times New Roman" w:hAnsi="Times New Roman" w:cs="Times New Roman"/>
          <w:sz w:val="24"/>
          <w:szCs w:val="24"/>
        </w:rPr>
        <w:t>generis</w:t>
      </w:r>
      <w:proofErr w:type="spellEnd"/>
      <w:r w:rsidR="00CF2D29" w:rsidRPr="00020AEB">
        <w:rPr>
          <w:rFonts w:ascii="Times New Roman" w:hAnsi="Times New Roman" w:cs="Times New Roman"/>
          <w:sz w:val="24"/>
          <w:szCs w:val="24"/>
        </w:rPr>
        <w:t xml:space="preserve"> (уникальной правовой конструкции)</w:t>
      </w:r>
      <w:r w:rsidR="009C2683" w:rsidRPr="00020AEB">
        <w:rPr>
          <w:rFonts w:ascii="Times New Roman" w:hAnsi="Times New Roman" w:cs="Times New Roman"/>
          <w:sz w:val="24"/>
          <w:szCs w:val="24"/>
        </w:rPr>
        <w:t>. С</w:t>
      </w:r>
      <w:r w:rsidR="00BB0617" w:rsidRPr="00020AEB">
        <w:rPr>
          <w:rFonts w:ascii="Times New Roman" w:hAnsi="Times New Roman" w:cs="Times New Roman"/>
          <w:sz w:val="24"/>
          <w:szCs w:val="24"/>
        </w:rPr>
        <w:t>оздание Европейского Союза, его дальнейшее расширение</w:t>
      </w:r>
      <w:r w:rsidR="002B6FC4" w:rsidRPr="00020AEB">
        <w:rPr>
          <w:rFonts w:ascii="Times New Roman" w:hAnsi="Times New Roman" w:cs="Times New Roman"/>
          <w:sz w:val="24"/>
          <w:szCs w:val="24"/>
        </w:rPr>
        <w:t xml:space="preserve">, достижение цели единого рынка, формирование экономического и валютного союза в сочетании с внешними факторами, такими как Всемирная торговая организация, а также нестабильность во внешнеполитических ситуациях мирового пространства, - все это привело к серьезному обновлению нормативно-правовой базы общей европейской торговой политики. Теперь торговое право </w:t>
      </w:r>
      <w:r w:rsidR="00CF2D29" w:rsidRPr="00020AEB">
        <w:rPr>
          <w:rFonts w:ascii="Times New Roman" w:hAnsi="Times New Roman" w:cs="Times New Roman"/>
          <w:sz w:val="24"/>
          <w:szCs w:val="24"/>
        </w:rPr>
        <w:t xml:space="preserve">Европейского союза </w:t>
      </w:r>
      <w:r w:rsidR="002B6FC4" w:rsidRPr="00020AEB">
        <w:rPr>
          <w:rFonts w:ascii="Times New Roman" w:hAnsi="Times New Roman" w:cs="Times New Roman"/>
          <w:sz w:val="24"/>
          <w:szCs w:val="24"/>
        </w:rPr>
        <w:t>стало соответствовать нормам и принципам международного торгового права. Торговое право Европейского Союза представляет собой сложную консистенцию совокупности правовых норм, принятых в целях формирования и реали</w:t>
      </w:r>
      <w:r w:rsidR="00CF2D29" w:rsidRPr="00020AEB">
        <w:rPr>
          <w:rFonts w:ascii="Times New Roman" w:hAnsi="Times New Roman" w:cs="Times New Roman"/>
          <w:sz w:val="24"/>
          <w:szCs w:val="24"/>
        </w:rPr>
        <w:t>зации общей торговой политики организации</w:t>
      </w:r>
      <w:r w:rsidR="002B6FC4" w:rsidRPr="00020AEB">
        <w:rPr>
          <w:rFonts w:ascii="Times New Roman" w:hAnsi="Times New Roman" w:cs="Times New Roman"/>
          <w:sz w:val="24"/>
          <w:szCs w:val="24"/>
        </w:rPr>
        <w:t xml:space="preserve">. </w:t>
      </w:r>
      <w:r w:rsidR="006A01B3" w:rsidRPr="00020AEB">
        <w:rPr>
          <w:rFonts w:ascii="Times New Roman" w:hAnsi="Times New Roman" w:cs="Times New Roman"/>
          <w:sz w:val="24"/>
          <w:szCs w:val="24"/>
        </w:rPr>
        <w:t xml:space="preserve">Сфера таможенного права охватывает вопросы тарифного регулирования, когда торговое право включает в себя широкий круг вопросов по применению нетарифных мер по внешней политике – надзор за импортом и экспортом товаров, меры поддержки экспорта, меры защиты от демпинга, субсидирование и торговые барьеры, количественные ограничения, </w:t>
      </w:r>
      <w:r w:rsidR="00957C3B" w:rsidRPr="00020AEB">
        <w:rPr>
          <w:rFonts w:ascii="Times New Roman" w:hAnsi="Times New Roman" w:cs="Times New Roman"/>
          <w:sz w:val="24"/>
          <w:szCs w:val="24"/>
        </w:rPr>
        <w:t xml:space="preserve">торговые преференции и т.д. </w:t>
      </w:r>
    </w:p>
    <w:p w:rsidR="00BD7FC7" w:rsidRPr="00020AEB" w:rsidRDefault="0033189B" w:rsidP="002916F1">
      <w:pPr>
        <w:tabs>
          <w:tab w:val="left" w:pos="8160"/>
        </w:tabs>
        <w:spacing w:line="360" w:lineRule="auto"/>
        <w:ind w:firstLine="708"/>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Источниками торгового права Европейского Союза </w:t>
      </w:r>
      <w:r w:rsidR="00B64D88" w:rsidRPr="00020AEB">
        <w:rPr>
          <w:rFonts w:ascii="Times New Roman" w:hAnsi="Times New Roman" w:cs="Times New Roman"/>
          <w:sz w:val="24"/>
          <w:szCs w:val="24"/>
        </w:rPr>
        <w:t>являются как учредительные договоры (Договор об учреждении Европейского объединения угля и стали 1951 г.</w:t>
      </w:r>
      <w:r w:rsidR="00B64D88" w:rsidRPr="00020AEB">
        <w:rPr>
          <w:rStyle w:val="a6"/>
          <w:rFonts w:ascii="Times New Roman" w:hAnsi="Times New Roman" w:cs="Times New Roman"/>
          <w:sz w:val="24"/>
          <w:szCs w:val="24"/>
        </w:rPr>
        <w:footnoteReference w:id="71"/>
      </w:r>
      <w:r w:rsidR="00B64D88" w:rsidRPr="00020AEB">
        <w:rPr>
          <w:rFonts w:ascii="Times New Roman" w:hAnsi="Times New Roman" w:cs="Times New Roman"/>
          <w:sz w:val="24"/>
          <w:szCs w:val="24"/>
        </w:rPr>
        <w:t xml:space="preserve">, цель </w:t>
      </w:r>
      <w:r w:rsidR="00B64D88" w:rsidRPr="00020AEB">
        <w:rPr>
          <w:rFonts w:ascii="Times New Roman" w:hAnsi="Times New Roman" w:cs="Times New Roman"/>
          <w:sz w:val="24"/>
          <w:szCs w:val="24"/>
        </w:rPr>
        <w:lastRenderedPageBreak/>
        <w:t>– создать общий рынок продукции угольной и сталелитейной промышленности; Договор об учреждении ЕЭС 1957 г.</w:t>
      </w:r>
      <w:r w:rsidR="008400DF" w:rsidRPr="00020AEB">
        <w:rPr>
          <w:rStyle w:val="a6"/>
          <w:rFonts w:ascii="Times New Roman" w:hAnsi="Times New Roman" w:cs="Times New Roman"/>
          <w:sz w:val="24"/>
          <w:szCs w:val="24"/>
        </w:rPr>
        <w:footnoteReference w:id="72"/>
      </w:r>
      <w:r w:rsidR="00B64D88" w:rsidRPr="00020AEB">
        <w:rPr>
          <w:rFonts w:ascii="Times New Roman" w:hAnsi="Times New Roman" w:cs="Times New Roman"/>
          <w:sz w:val="24"/>
          <w:szCs w:val="24"/>
        </w:rPr>
        <w:t>, цель – гармоничное развитие экономической деятельности, стабильный и сбалансированный рост, повышение уровня жизни, более тесные взаимоотношения с членами Совета; Договор о Евратоме</w:t>
      </w:r>
      <w:r w:rsidR="008400DF" w:rsidRPr="00020AEB">
        <w:rPr>
          <w:rStyle w:val="a6"/>
          <w:rFonts w:ascii="Times New Roman" w:hAnsi="Times New Roman" w:cs="Times New Roman"/>
          <w:sz w:val="24"/>
          <w:szCs w:val="24"/>
        </w:rPr>
        <w:footnoteReference w:id="73"/>
      </w:r>
      <w:r w:rsidR="00B64D88" w:rsidRPr="00020AEB">
        <w:rPr>
          <w:rFonts w:ascii="Times New Roman" w:hAnsi="Times New Roman" w:cs="Times New Roman"/>
          <w:sz w:val="24"/>
          <w:szCs w:val="24"/>
        </w:rPr>
        <w:t xml:space="preserve"> стал основой торговой политики государств членов в отношении ядерных материалов. Статья 94 Договора предусматривает введение общего таможенного тарифа для продуктов, обозначенных в Приложении к Договору</w:t>
      </w:r>
      <w:r w:rsidR="008400DF" w:rsidRPr="00020AEB">
        <w:rPr>
          <w:rStyle w:val="a6"/>
          <w:rFonts w:ascii="Times New Roman" w:hAnsi="Times New Roman" w:cs="Times New Roman"/>
          <w:sz w:val="24"/>
          <w:szCs w:val="24"/>
        </w:rPr>
        <w:footnoteReference w:id="74"/>
      </w:r>
      <w:r w:rsidR="00B64D88" w:rsidRPr="00020AEB">
        <w:rPr>
          <w:rFonts w:ascii="Times New Roman" w:hAnsi="Times New Roman" w:cs="Times New Roman"/>
          <w:sz w:val="24"/>
          <w:szCs w:val="24"/>
        </w:rPr>
        <w:t>; Единый европейский акт 1986 г.</w:t>
      </w:r>
      <w:r w:rsidR="008400DF" w:rsidRPr="00020AEB">
        <w:rPr>
          <w:rStyle w:val="a6"/>
          <w:rFonts w:ascii="Times New Roman" w:hAnsi="Times New Roman" w:cs="Times New Roman"/>
          <w:sz w:val="24"/>
          <w:szCs w:val="24"/>
        </w:rPr>
        <w:footnoteReference w:id="75"/>
      </w:r>
      <w:r w:rsidR="00B64D88" w:rsidRPr="00020AEB">
        <w:rPr>
          <w:rFonts w:ascii="Times New Roman" w:hAnsi="Times New Roman" w:cs="Times New Roman"/>
          <w:sz w:val="24"/>
          <w:szCs w:val="24"/>
        </w:rPr>
        <w:t xml:space="preserve"> расширил полномочия Совета по автономному изменению или приостановке действия пошлин единого таможенного тарифа; Маастрихтский договор 1992 г.</w:t>
      </w:r>
      <w:r w:rsidR="008400DF" w:rsidRPr="00020AEB">
        <w:rPr>
          <w:rStyle w:val="a6"/>
          <w:rFonts w:ascii="Times New Roman" w:hAnsi="Times New Roman" w:cs="Times New Roman"/>
          <w:sz w:val="24"/>
          <w:szCs w:val="24"/>
        </w:rPr>
        <w:footnoteReference w:id="76"/>
      </w:r>
      <w:r w:rsidR="00B64D88" w:rsidRPr="00020AEB">
        <w:rPr>
          <w:rFonts w:ascii="Times New Roman" w:hAnsi="Times New Roman" w:cs="Times New Roman"/>
          <w:sz w:val="24"/>
          <w:szCs w:val="24"/>
        </w:rPr>
        <w:t>, учреждающий Европейский союз, обязал государства-члены согласовывать свои внешнеполитические действия в сферах внешней политики, политики в сферах безопасности, экономики и социального обеспечения; Амстердамский договор 1997 г.</w:t>
      </w:r>
      <w:r w:rsidR="008400DF" w:rsidRPr="00020AEB">
        <w:rPr>
          <w:rStyle w:val="a6"/>
          <w:rFonts w:ascii="Times New Roman" w:hAnsi="Times New Roman" w:cs="Times New Roman"/>
          <w:sz w:val="24"/>
          <w:szCs w:val="24"/>
        </w:rPr>
        <w:footnoteReference w:id="77"/>
      </w:r>
      <w:r w:rsidR="00B64D88" w:rsidRPr="00020AEB">
        <w:rPr>
          <w:rFonts w:ascii="Times New Roman" w:hAnsi="Times New Roman" w:cs="Times New Roman"/>
          <w:sz w:val="24"/>
          <w:szCs w:val="24"/>
        </w:rPr>
        <w:t xml:space="preserve"> распространил действие ст. 113 Договора о Европейском сообществе на сферу торговли услугами и сферу интеллектуальной собственности, что отвечало развитию международного торгового права после создания ВТО; </w:t>
      </w:r>
      <w:proofErr w:type="spellStart"/>
      <w:r w:rsidR="008400DF" w:rsidRPr="00020AEB">
        <w:rPr>
          <w:rFonts w:ascii="Times New Roman" w:hAnsi="Times New Roman" w:cs="Times New Roman"/>
          <w:sz w:val="24"/>
          <w:szCs w:val="24"/>
        </w:rPr>
        <w:t>Ниццский</w:t>
      </w:r>
      <w:proofErr w:type="spellEnd"/>
      <w:r w:rsidR="008400DF" w:rsidRPr="00020AEB">
        <w:rPr>
          <w:rFonts w:ascii="Times New Roman" w:hAnsi="Times New Roman" w:cs="Times New Roman"/>
          <w:sz w:val="24"/>
          <w:szCs w:val="24"/>
        </w:rPr>
        <w:t xml:space="preserve"> договор 2001 г.</w:t>
      </w:r>
      <w:r w:rsidR="008400DF" w:rsidRPr="00020AEB">
        <w:rPr>
          <w:rStyle w:val="a6"/>
          <w:rFonts w:ascii="Times New Roman" w:hAnsi="Times New Roman" w:cs="Times New Roman"/>
          <w:sz w:val="24"/>
          <w:szCs w:val="24"/>
        </w:rPr>
        <w:footnoteReference w:id="78"/>
      </w:r>
      <w:r w:rsidR="008400DF" w:rsidRPr="00020AEB">
        <w:rPr>
          <w:rFonts w:ascii="Times New Roman" w:hAnsi="Times New Roman" w:cs="Times New Roman"/>
          <w:sz w:val="24"/>
          <w:szCs w:val="24"/>
        </w:rPr>
        <w:t xml:space="preserve"> </w:t>
      </w:r>
      <w:r w:rsidR="00B64D88" w:rsidRPr="00020AEB">
        <w:rPr>
          <w:rFonts w:ascii="Times New Roman" w:hAnsi="Times New Roman" w:cs="Times New Roman"/>
          <w:sz w:val="24"/>
          <w:szCs w:val="24"/>
        </w:rPr>
        <w:t>создал правовую базу для существенного расширения Европейского с</w:t>
      </w:r>
      <w:r w:rsidR="00703A8F" w:rsidRPr="00020AEB">
        <w:rPr>
          <w:rFonts w:ascii="Times New Roman" w:hAnsi="Times New Roman" w:cs="Times New Roman"/>
          <w:sz w:val="24"/>
          <w:szCs w:val="24"/>
        </w:rPr>
        <w:t>оюза. Международные договоры ЕС</w:t>
      </w:r>
      <w:r w:rsidR="00B64D88" w:rsidRPr="00020AEB">
        <w:rPr>
          <w:rFonts w:ascii="Times New Roman" w:hAnsi="Times New Roman" w:cs="Times New Roman"/>
          <w:sz w:val="24"/>
          <w:szCs w:val="24"/>
        </w:rPr>
        <w:t>, заключенные при соблюдении условий Договора, обязательны для институтов ЕС и государств-членов, являются источниками торгового права ЕС), так и нормативно-правовые акты ЕС (регламенты, директивы), а также судебная практика.</w:t>
      </w:r>
      <w:r w:rsidR="008400DF" w:rsidRPr="00020AEB">
        <w:rPr>
          <w:rFonts w:ascii="Times New Roman" w:hAnsi="Times New Roman" w:cs="Times New Roman"/>
          <w:sz w:val="24"/>
          <w:szCs w:val="24"/>
        </w:rPr>
        <w:t xml:space="preserve"> Таким образом, понятие торгового права Европейского союза является сложным образованием</w:t>
      </w:r>
      <w:r w:rsidR="00B511F5" w:rsidRPr="00020AEB">
        <w:rPr>
          <w:rFonts w:ascii="Times New Roman" w:hAnsi="Times New Roman" w:cs="Times New Roman"/>
          <w:sz w:val="24"/>
          <w:szCs w:val="24"/>
        </w:rPr>
        <w:t xml:space="preserve">, регулируемым рядом не только учредительных договоров, но и актами современной международной практики. </w:t>
      </w:r>
    </w:p>
    <w:p w:rsidR="00CD6407" w:rsidRPr="00020AEB" w:rsidRDefault="00B511F5" w:rsidP="002916F1">
      <w:pPr>
        <w:tabs>
          <w:tab w:val="left" w:pos="8160"/>
        </w:tabs>
        <w:spacing w:line="360" w:lineRule="auto"/>
        <w:ind w:firstLine="708"/>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Следовательно, торговое право объединения является динамично развивающейся отраслью </w:t>
      </w:r>
      <w:r w:rsidR="00CA24A5" w:rsidRPr="00020AEB">
        <w:rPr>
          <w:rFonts w:ascii="Times New Roman" w:hAnsi="Times New Roman" w:cs="Times New Roman"/>
          <w:sz w:val="24"/>
          <w:szCs w:val="24"/>
        </w:rPr>
        <w:t xml:space="preserve">права ЕС, в котором экономическая безопасность тесно связана с эффективностью производства и функционирования торговых альянсов, экономическая безопасность в этом случае отдалена от социального благосостояния отдельного индивида. Экономическая безопасность для ЕС </w:t>
      </w:r>
      <w:r w:rsidR="00842C62" w:rsidRPr="00020AEB">
        <w:rPr>
          <w:rFonts w:ascii="Times New Roman" w:hAnsi="Times New Roman" w:cs="Times New Roman"/>
          <w:sz w:val="24"/>
          <w:szCs w:val="24"/>
        </w:rPr>
        <w:t xml:space="preserve">заключается в поддержке функционирования тех </w:t>
      </w:r>
      <w:r w:rsidR="00842C62" w:rsidRPr="00020AEB">
        <w:rPr>
          <w:rFonts w:ascii="Times New Roman" w:hAnsi="Times New Roman" w:cs="Times New Roman"/>
          <w:sz w:val="24"/>
          <w:szCs w:val="24"/>
        </w:rPr>
        <w:lastRenderedPageBreak/>
        <w:t xml:space="preserve">институтов, созданных в рамках интеграционных процессов, в обеспечении их бесперебойной работы.  </w:t>
      </w:r>
    </w:p>
    <w:p w:rsidR="00B511F5" w:rsidRPr="00020AEB" w:rsidRDefault="00B511F5" w:rsidP="002916F1">
      <w:pPr>
        <w:pStyle w:val="ab"/>
        <w:spacing w:line="360" w:lineRule="auto"/>
        <w:rPr>
          <w:rFonts w:ascii="Times New Roman" w:hAnsi="Times New Roman" w:cs="Times New Roman"/>
          <w:sz w:val="24"/>
          <w:szCs w:val="24"/>
        </w:rPr>
      </w:pPr>
    </w:p>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0D2785" w:rsidRPr="00020AEB" w:rsidRDefault="000D2785" w:rsidP="000D2785"/>
    <w:p w:rsidR="00542E61" w:rsidRPr="00020AEB" w:rsidRDefault="00542E61" w:rsidP="00542E61">
      <w:pPr>
        <w:pStyle w:val="1"/>
        <w:spacing w:line="360" w:lineRule="auto"/>
        <w:contextualSpacing/>
        <w:rPr>
          <w:rFonts w:asciiTheme="minorHAnsi" w:eastAsiaTheme="minorHAnsi" w:hAnsiTheme="minorHAnsi" w:cstheme="minorBidi"/>
          <w:color w:val="auto"/>
          <w:sz w:val="22"/>
          <w:szCs w:val="22"/>
        </w:rPr>
      </w:pPr>
    </w:p>
    <w:p w:rsidR="003A6754" w:rsidRPr="00020AEB" w:rsidRDefault="003A6754" w:rsidP="003A6754"/>
    <w:p w:rsidR="00020AEB" w:rsidRPr="00020AEB" w:rsidRDefault="00020AEB" w:rsidP="003A6754"/>
    <w:p w:rsidR="00020AEB" w:rsidRPr="00020AEB" w:rsidRDefault="00020AEB" w:rsidP="003A6754"/>
    <w:p w:rsidR="00020AEB" w:rsidRPr="00020AEB" w:rsidRDefault="00020AEB" w:rsidP="003A6754"/>
    <w:p w:rsidR="00020AEB" w:rsidRPr="00020AEB" w:rsidRDefault="00020AEB" w:rsidP="003A6754"/>
    <w:p w:rsidR="00020AEB" w:rsidRPr="00020AEB" w:rsidRDefault="00020AEB" w:rsidP="003A6754"/>
    <w:p w:rsidR="00020AEB" w:rsidRPr="00020AEB" w:rsidRDefault="00020AEB" w:rsidP="003A6754"/>
    <w:p w:rsidR="00020AEB" w:rsidRPr="00020AEB" w:rsidRDefault="00020AEB" w:rsidP="003A6754"/>
    <w:p w:rsidR="00020AEB" w:rsidRPr="00020AEB" w:rsidRDefault="00020AEB" w:rsidP="003A6754"/>
    <w:p w:rsidR="00BD7FC7" w:rsidRPr="00020AEB" w:rsidRDefault="00542E61" w:rsidP="003A6754">
      <w:pPr>
        <w:pStyle w:val="1"/>
        <w:spacing w:line="360" w:lineRule="auto"/>
        <w:contextualSpacing/>
        <w:rPr>
          <w:rFonts w:ascii="Times New Roman" w:hAnsi="Times New Roman" w:cs="Times New Roman"/>
          <w:i/>
          <w:color w:val="auto"/>
          <w:sz w:val="24"/>
          <w:szCs w:val="24"/>
          <w:u w:val="single"/>
        </w:rPr>
      </w:pPr>
      <w:r w:rsidRPr="00020AEB">
        <w:rPr>
          <w:rFonts w:ascii="Times New Roman" w:hAnsi="Times New Roman" w:cs="Times New Roman"/>
          <w:i/>
          <w:color w:val="auto"/>
          <w:sz w:val="24"/>
          <w:szCs w:val="24"/>
        </w:rPr>
        <w:t xml:space="preserve">     </w:t>
      </w:r>
      <w:bookmarkStart w:id="41" w:name="_Toc483090197"/>
      <w:bookmarkStart w:id="42" w:name="_Toc483333162"/>
      <w:r w:rsidR="00B674C7" w:rsidRPr="00020AEB">
        <w:rPr>
          <w:rFonts w:ascii="Times New Roman" w:hAnsi="Times New Roman" w:cs="Times New Roman"/>
          <w:i/>
          <w:color w:val="auto"/>
          <w:sz w:val="24"/>
          <w:szCs w:val="24"/>
          <w:u w:val="single"/>
        </w:rPr>
        <w:t xml:space="preserve">2.1.2. </w:t>
      </w:r>
      <w:r w:rsidR="00B511F5" w:rsidRPr="00020AEB">
        <w:rPr>
          <w:rFonts w:ascii="Times New Roman" w:hAnsi="Times New Roman" w:cs="Times New Roman"/>
          <w:i/>
          <w:color w:val="auto"/>
          <w:sz w:val="24"/>
          <w:szCs w:val="24"/>
          <w:u w:val="single"/>
        </w:rPr>
        <w:t>Доступ не членов Европейского Союза к инвестициям, рынкам и технологиям. Правовое урегулирование.</w:t>
      </w:r>
      <w:bookmarkEnd w:id="41"/>
      <w:bookmarkEnd w:id="42"/>
    </w:p>
    <w:p w:rsidR="00BD7FC7" w:rsidRPr="00020AEB" w:rsidRDefault="00BD7FC7" w:rsidP="00BD7FC7"/>
    <w:p w:rsidR="00BD7FC7" w:rsidRPr="00020AEB" w:rsidRDefault="001063C4"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20AEB"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 Так, учредительные договоры не содержали отдельного раздела, посвященного регулированию инвестиционной деятельности. Интегрирование рынка ценных бумаг и подобные операции на территории Европы происходили в результате последо</w:t>
      </w:r>
      <w:r w:rsidR="00703A8F" w:rsidRPr="00020AEB">
        <w:rPr>
          <w:rFonts w:ascii="Times New Roman" w:hAnsi="Times New Roman" w:cs="Times New Roman"/>
          <w:sz w:val="24"/>
          <w:szCs w:val="24"/>
        </w:rPr>
        <w:t xml:space="preserve">вательного претворения в жизнь </w:t>
      </w:r>
      <w:r w:rsidRPr="00020AEB">
        <w:rPr>
          <w:rFonts w:ascii="Times New Roman" w:hAnsi="Times New Roman" w:cs="Times New Roman"/>
          <w:sz w:val="24"/>
          <w:szCs w:val="24"/>
        </w:rPr>
        <w:t>основных принципов права Европейского союза</w:t>
      </w:r>
      <w:r w:rsidRPr="00020AEB">
        <w:rPr>
          <w:rStyle w:val="a6"/>
          <w:rFonts w:ascii="Times New Roman" w:hAnsi="Times New Roman" w:cs="Times New Roman"/>
          <w:sz w:val="24"/>
          <w:szCs w:val="24"/>
        </w:rPr>
        <w:footnoteReference w:id="79"/>
      </w:r>
      <w:r w:rsidRPr="00020AEB">
        <w:rPr>
          <w:rFonts w:ascii="Times New Roman" w:hAnsi="Times New Roman" w:cs="Times New Roman"/>
          <w:sz w:val="24"/>
          <w:szCs w:val="24"/>
        </w:rPr>
        <w:t xml:space="preserve">. В 1966 года экспертная группа, которая действовала по поручению Европейской комиссии, предоставила доклад </w:t>
      </w:r>
      <w:r w:rsidR="003166DF" w:rsidRPr="00020AEB">
        <w:rPr>
          <w:rFonts w:ascii="Times New Roman" w:hAnsi="Times New Roman" w:cs="Times New Roman"/>
          <w:sz w:val="24"/>
          <w:szCs w:val="24"/>
          <w:lang w:val="en-US"/>
        </w:rPr>
        <w:t>Segre</w:t>
      </w:r>
      <w:r w:rsidR="003166DF" w:rsidRPr="00020AEB">
        <w:rPr>
          <w:rStyle w:val="a6"/>
          <w:rFonts w:ascii="Times New Roman" w:hAnsi="Times New Roman" w:cs="Times New Roman"/>
          <w:sz w:val="24"/>
          <w:szCs w:val="24"/>
          <w:lang w:val="en-US"/>
        </w:rPr>
        <w:footnoteReference w:id="80"/>
      </w:r>
      <w:r w:rsidRPr="00020AEB">
        <w:rPr>
          <w:rFonts w:ascii="Times New Roman" w:hAnsi="Times New Roman" w:cs="Times New Roman"/>
          <w:sz w:val="24"/>
          <w:szCs w:val="24"/>
        </w:rPr>
        <w:t>, где отмечалась крайняя необходимость обеспечения равного доступа финансово-кредитных организаций и иных участников к общему рынку ЕС.</w:t>
      </w:r>
      <w:r w:rsidR="00E1306E" w:rsidRPr="00020AEB">
        <w:rPr>
          <w:rFonts w:ascii="Times New Roman" w:hAnsi="Times New Roman" w:cs="Times New Roman"/>
          <w:sz w:val="24"/>
          <w:szCs w:val="24"/>
        </w:rPr>
        <w:t xml:space="preserve"> </w:t>
      </w:r>
      <w:r w:rsidR="00AA3BFA" w:rsidRPr="00020AEB">
        <w:rPr>
          <w:rFonts w:ascii="Times New Roman" w:hAnsi="Times New Roman" w:cs="Times New Roman"/>
          <w:sz w:val="24"/>
          <w:szCs w:val="24"/>
        </w:rPr>
        <w:t>Европейский Совет 1979 году принимает первую директиву</w:t>
      </w:r>
      <w:r w:rsidR="000A4DE6" w:rsidRPr="00020AEB">
        <w:rPr>
          <w:rStyle w:val="a6"/>
          <w:rFonts w:ascii="Times New Roman" w:hAnsi="Times New Roman" w:cs="Times New Roman"/>
          <w:sz w:val="24"/>
          <w:szCs w:val="24"/>
        </w:rPr>
        <w:footnoteReference w:id="81"/>
      </w:r>
      <w:r w:rsidR="00AA3BFA" w:rsidRPr="00020AEB">
        <w:rPr>
          <w:rFonts w:ascii="Times New Roman" w:hAnsi="Times New Roman" w:cs="Times New Roman"/>
          <w:sz w:val="24"/>
          <w:szCs w:val="24"/>
        </w:rPr>
        <w:t>, посвященную регулированию фондового рынка.</w:t>
      </w:r>
      <w:r w:rsidR="000D09B2" w:rsidRPr="00020AEB">
        <w:rPr>
          <w:rFonts w:ascii="Times New Roman" w:hAnsi="Times New Roman" w:cs="Times New Roman"/>
          <w:sz w:val="24"/>
          <w:szCs w:val="24"/>
        </w:rPr>
        <w:t xml:space="preserve"> </w:t>
      </w:r>
      <w:r w:rsidR="00A00421" w:rsidRPr="00020AEB">
        <w:rPr>
          <w:rFonts w:ascii="Times New Roman" w:hAnsi="Times New Roman" w:cs="Times New Roman"/>
          <w:sz w:val="24"/>
          <w:szCs w:val="24"/>
        </w:rPr>
        <w:t>На сегодняшний день в инвестиционном праве ЕС можн</w:t>
      </w:r>
      <w:r w:rsidR="00BD7FC7" w:rsidRPr="00020AEB">
        <w:rPr>
          <w:rFonts w:ascii="Times New Roman" w:hAnsi="Times New Roman" w:cs="Times New Roman"/>
          <w:sz w:val="24"/>
          <w:szCs w:val="24"/>
        </w:rPr>
        <w:t xml:space="preserve">о выделить такие секторы, как: </w:t>
      </w:r>
      <w:r w:rsidR="00A00421" w:rsidRPr="00020AEB">
        <w:rPr>
          <w:rFonts w:ascii="Times New Roman" w:hAnsi="Times New Roman" w:cs="Times New Roman"/>
          <w:sz w:val="24"/>
          <w:szCs w:val="24"/>
        </w:rPr>
        <w:t>правовое рег</w:t>
      </w:r>
      <w:r w:rsidR="00BD7FC7" w:rsidRPr="00020AEB">
        <w:rPr>
          <w:rFonts w:ascii="Times New Roman" w:hAnsi="Times New Roman" w:cs="Times New Roman"/>
          <w:sz w:val="24"/>
          <w:szCs w:val="24"/>
        </w:rPr>
        <w:t xml:space="preserve">улирование движения капиталов; </w:t>
      </w:r>
      <w:r w:rsidR="00A00421" w:rsidRPr="00020AEB">
        <w:rPr>
          <w:rFonts w:ascii="Times New Roman" w:hAnsi="Times New Roman" w:cs="Times New Roman"/>
          <w:sz w:val="24"/>
          <w:szCs w:val="24"/>
        </w:rPr>
        <w:t>правовое регулирование о</w:t>
      </w:r>
      <w:r w:rsidR="00BD7FC7" w:rsidRPr="00020AEB">
        <w:rPr>
          <w:rFonts w:ascii="Times New Roman" w:hAnsi="Times New Roman" w:cs="Times New Roman"/>
          <w:sz w:val="24"/>
          <w:szCs w:val="24"/>
        </w:rPr>
        <w:t xml:space="preserve">тношений на рынке ценных бумаг; </w:t>
      </w:r>
      <w:r w:rsidR="00A00421" w:rsidRPr="00020AEB">
        <w:rPr>
          <w:rFonts w:ascii="Times New Roman" w:hAnsi="Times New Roman" w:cs="Times New Roman"/>
          <w:sz w:val="24"/>
          <w:szCs w:val="24"/>
        </w:rPr>
        <w:t>правовое регулирование движения платежей; ра</w:t>
      </w:r>
      <w:r w:rsidR="00BD7FC7" w:rsidRPr="00020AEB">
        <w:rPr>
          <w:rFonts w:ascii="Times New Roman" w:hAnsi="Times New Roman" w:cs="Times New Roman"/>
          <w:sz w:val="24"/>
          <w:szCs w:val="24"/>
        </w:rPr>
        <w:t>зрешение инвестиционных споров.</w:t>
      </w:r>
    </w:p>
    <w:p w:rsidR="004D7301" w:rsidRPr="00020AEB" w:rsidRDefault="00BD7FC7"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A00421" w:rsidRPr="00020AEB">
        <w:rPr>
          <w:rFonts w:ascii="Times New Roman" w:hAnsi="Times New Roman" w:cs="Times New Roman"/>
          <w:sz w:val="24"/>
          <w:szCs w:val="24"/>
        </w:rPr>
        <w:t xml:space="preserve">Безусловно, ряд перечисленных секторов можно дополнить или сократить в зависимости от того, какая сфера инвестиционного взаимодействия будет рассматриваться, однако данный перечень практически всегда присутствует во взаимоотношениях такого характера. </w:t>
      </w:r>
      <w:r w:rsidR="00F645E4" w:rsidRPr="00020AEB">
        <w:rPr>
          <w:rFonts w:ascii="Times New Roman" w:hAnsi="Times New Roman" w:cs="Times New Roman"/>
          <w:sz w:val="24"/>
          <w:szCs w:val="24"/>
        </w:rPr>
        <w:t xml:space="preserve">Разнообразие универсальных и </w:t>
      </w:r>
      <w:r w:rsidR="00172579">
        <w:rPr>
          <w:rFonts w:ascii="Times New Roman" w:hAnsi="Times New Roman" w:cs="Times New Roman"/>
          <w:sz w:val="24"/>
          <w:szCs w:val="24"/>
        </w:rPr>
        <w:t>региональных договоров составляе</w:t>
      </w:r>
      <w:r w:rsidR="00F645E4" w:rsidRPr="00020AEB">
        <w:rPr>
          <w:rFonts w:ascii="Times New Roman" w:hAnsi="Times New Roman" w:cs="Times New Roman"/>
          <w:sz w:val="24"/>
          <w:szCs w:val="24"/>
        </w:rPr>
        <w:t xml:space="preserve">т базу инвестиционного права Европейского союза. Так, </w:t>
      </w:r>
      <w:r w:rsidR="003B56CD" w:rsidRPr="00020AEB">
        <w:rPr>
          <w:rFonts w:ascii="Times New Roman" w:hAnsi="Times New Roman" w:cs="Times New Roman"/>
          <w:sz w:val="24"/>
          <w:szCs w:val="24"/>
        </w:rPr>
        <w:t>Конвенция о порядке разрешения инвестиционных споров между государс</w:t>
      </w:r>
      <w:r w:rsidR="00703A8F" w:rsidRPr="00020AEB">
        <w:rPr>
          <w:rFonts w:ascii="Times New Roman" w:hAnsi="Times New Roman" w:cs="Times New Roman"/>
          <w:sz w:val="24"/>
          <w:szCs w:val="24"/>
        </w:rPr>
        <w:t>твом и иностранными лицами</w:t>
      </w:r>
      <w:r w:rsidR="003B56CD" w:rsidRPr="00020AEB">
        <w:rPr>
          <w:rFonts w:ascii="Times New Roman" w:hAnsi="Times New Roman" w:cs="Times New Roman"/>
          <w:sz w:val="24"/>
          <w:szCs w:val="24"/>
        </w:rPr>
        <w:t xml:space="preserve"> 1965 г.</w:t>
      </w:r>
      <w:r w:rsidR="003B56CD" w:rsidRPr="00020AEB">
        <w:rPr>
          <w:rStyle w:val="a6"/>
          <w:rFonts w:ascii="Times New Roman" w:hAnsi="Times New Roman" w:cs="Times New Roman"/>
          <w:sz w:val="24"/>
          <w:szCs w:val="24"/>
        </w:rPr>
        <w:footnoteReference w:id="82"/>
      </w:r>
      <w:r w:rsidR="003B56CD" w:rsidRPr="00020AEB">
        <w:rPr>
          <w:rFonts w:ascii="Times New Roman" w:hAnsi="Times New Roman" w:cs="Times New Roman"/>
          <w:sz w:val="24"/>
          <w:szCs w:val="24"/>
        </w:rPr>
        <w:t>, Конвенция об учреждении Международного агентства по гарантиям инвестиций 1985 г.</w:t>
      </w:r>
      <w:r w:rsidR="000B2DD3" w:rsidRPr="00020AEB">
        <w:rPr>
          <w:rStyle w:val="a6"/>
          <w:rFonts w:ascii="Times New Roman" w:hAnsi="Times New Roman" w:cs="Times New Roman"/>
          <w:sz w:val="24"/>
          <w:szCs w:val="24"/>
        </w:rPr>
        <w:footnoteReference w:id="83"/>
      </w:r>
      <w:r w:rsidR="003B56CD" w:rsidRPr="00020AEB">
        <w:rPr>
          <w:rFonts w:ascii="Times New Roman" w:hAnsi="Times New Roman" w:cs="Times New Roman"/>
          <w:sz w:val="24"/>
          <w:szCs w:val="24"/>
        </w:rPr>
        <w:t xml:space="preserve">, а также соглашения, подписанные в рамках ГАТТ/ВТО - Соглашение по инвестиционным мерам, </w:t>
      </w:r>
      <w:r w:rsidR="003B56CD" w:rsidRPr="00020AEB">
        <w:rPr>
          <w:rFonts w:ascii="Times New Roman" w:hAnsi="Times New Roman" w:cs="Times New Roman"/>
          <w:sz w:val="24"/>
          <w:szCs w:val="24"/>
        </w:rPr>
        <w:lastRenderedPageBreak/>
        <w:t>связанным с торговлей (ТРИМС)</w:t>
      </w:r>
      <w:r w:rsidR="00AB5651" w:rsidRPr="00020AEB">
        <w:rPr>
          <w:rStyle w:val="a6"/>
          <w:rFonts w:ascii="Times New Roman" w:hAnsi="Times New Roman" w:cs="Times New Roman"/>
          <w:sz w:val="24"/>
          <w:szCs w:val="24"/>
        </w:rPr>
        <w:footnoteReference w:id="84"/>
      </w:r>
      <w:r w:rsidR="003B56CD" w:rsidRPr="00020AEB">
        <w:rPr>
          <w:rFonts w:ascii="Times New Roman" w:hAnsi="Times New Roman" w:cs="Times New Roman"/>
          <w:sz w:val="24"/>
          <w:szCs w:val="24"/>
        </w:rPr>
        <w:t>, Генеральное соглашение по торговле услугами (ГАТС)</w:t>
      </w:r>
      <w:r w:rsidR="0012084D" w:rsidRPr="00020AEB">
        <w:rPr>
          <w:rStyle w:val="a6"/>
          <w:rFonts w:ascii="Times New Roman" w:hAnsi="Times New Roman" w:cs="Times New Roman"/>
          <w:sz w:val="24"/>
          <w:szCs w:val="24"/>
        </w:rPr>
        <w:footnoteReference w:id="85"/>
      </w:r>
      <w:r w:rsidR="003B56CD" w:rsidRPr="00020AEB">
        <w:rPr>
          <w:rFonts w:ascii="Times New Roman" w:hAnsi="Times New Roman" w:cs="Times New Roman"/>
          <w:sz w:val="24"/>
          <w:szCs w:val="24"/>
        </w:rPr>
        <w:t xml:space="preserve"> и Соглашение по торговым аспектам прав интеллектуальной собственности (ТРИПС)</w:t>
      </w:r>
      <w:r w:rsidR="0012084D" w:rsidRPr="00020AEB">
        <w:rPr>
          <w:rStyle w:val="a6"/>
          <w:rFonts w:ascii="Times New Roman" w:hAnsi="Times New Roman" w:cs="Times New Roman"/>
          <w:sz w:val="24"/>
          <w:szCs w:val="24"/>
        </w:rPr>
        <w:footnoteReference w:id="86"/>
      </w:r>
      <w:r w:rsidR="00703A8F" w:rsidRPr="00020AEB">
        <w:rPr>
          <w:rFonts w:ascii="Times New Roman" w:hAnsi="Times New Roman" w:cs="Times New Roman"/>
          <w:sz w:val="24"/>
          <w:szCs w:val="24"/>
        </w:rPr>
        <w:t xml:space="preserve"> регулируют описываемую сферу, обеспечивая безопасность движению капиталов. </w:t>
      </w:r>
      <w:r w:rsidR="00614769" w:rsidRPr="00020AEB">
        <w:rPr>
          <w:rFonts w:ascii="Times New Roman" w:hAnsi="Times New Roman" w:cs="Times New Roman"/>
          <w:sz w:val="24"/>
          <w:szCs w:val="24"/>
        </w:rPr>
        <w:t xml:space="preserve">Следовательно, инвестиционная политика трансформируется в ответ на изменения всего международного пространства. </w:t>
      </w:r>
      <w:r w:rsidR="004D7301" w:rsidRPr="00020AEB">
        <w:rPr>
          <w:rFonts w:ascii="Times New Roman" w:hAnsi="Times New Roman" w:cs="Times New Roman"/>
          <w:sz w:val="24"/>
          <w:szCs w:val="24"/>
        </w:rPr>
        <w:t>Вопрос передвижения капиталов, внутренних и внешних, отрегулирован директивой № 88/361/ЕЭС "О применении ст. 68 Римского договора"</w:t>
      </w:r>
      <w:r w:rsidR="004D7301" w:rsidRPr="00020AEB">
        <w:rPr>
          <w:rStyle w:val="a6"/>
          <w:rFonts w:ascii="Times New Roman" w:hAnsi="Times New Roman" w:cs="Times New Roman"/>
          <w:sz w:val="24"/>
          <w:szCs w:val="24"/>
        </w:rPr>
        <w:footnoteReference w:id="87"/>
      </w:r>
      <w:r w:rsidR="004D7301" w:rsidRPr="00020AEB">
        <w:rPr>
          <w:rFonts w:ascii="Times New Roman" w:hAnsi="Times New Roman" w:cs="Times New Roman"/>
          <w:sz w:val="24"/>
          <w:szCs w:val="24"/>
        </w:rPr>
        <w:t>. В Приложении I к ней содержится перечень операций, квалифицируемых в качестве движения капиталов:</w:t>
      </w:r>
    </w:p>
    <w:p w:rsidR="004D7301" w:rsidRPr="00020AEB" w:rsidRDefault="00AE4A06"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w:t>
      </w:r>
      <w:r w:rsidR="004D7301" w:rsidRPr="00020AEB">
        <w:rPr>
          <w:rFonts w:ascii="Times New Roman" w:hAnsi="Times New Roman" w:cs="Times New Roman"/>
          <w:sz w:val="24"/>
          <w:szCs w:val="24"/>
        </w:rPr>
        <w:t>1) категория I - прямые инвестиции (происходит непосредственное вложение ценностей в производство товаров (работ, услуг));</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2) категория II - инвестиции в недвижимость;</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3) категория III - операции с ценными бумагами, обычно обращающимися на рынке капиталов (не включенные в категории I, IV, V);</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4) категория IV - операции с долями (паями) инвестиционных фондов;</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5) категория V - сделки с ценными бумагами и иными инструментами, обычно обращающимися на денежном рынке;</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6) категория VI - текущие и срочные операции в финансовых организациях;</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7) категория VII - кредиты, связанные с коммерческими сделками или оказанием услуг с участием резидентов;</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8) категория VIII - займы и финансовые кредиты (не включенные в категории I, VII, XI);</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9) категория IX - поручительство, другие гарантии и права залога;</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10) категория X - платежи, связанные с исполнением договоров страхования;</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11)  категория XI - движение капиталов личного характера;</w:t>
      </w:r>
    </w:p>
    <w:p w:rsidR="004D7301"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12)  категория XII - импорт и экспорт имущественных ценностей;</w:t>
      </w:r>
    </w:p>
    <w:p w:rsidR="00703A8F" w:rsidRPr="00020AEB" w:rsidRDefault="004D7301"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13)  категория XIII - иное движение капиталов</w:t>
      </w:r>
      <w:r w:rsidR="00AE4A06" w:rsidRPr="00020AEB">
        <w:rPr>
          <w:rFonts w:ascii="Times New Roman" w:hAnsi="Times New Roman" w:cs="Times New Roman"/>
          <w:sz w:val="24"/>
          <w:szCs w:val="24"/>
        </w:rPr>
        <w:t>»</w:t>
      </w:r>
      <w:r w:rsidR="00AE4A06" w:rsidRPr="00020AEB">
        <w:rPr>
          <w:rStyle w:val="a6"/>
          <w:rFonts w:ascii="Times New Roman" w:hAnsi="Times New Roman" w:cs="Times New Roman"/>
          <w:sz w:val="24"/>
          <w:szCs w:val="24"/>
        </w:rPr>
        <w:footnoteReference w:id="88"/>
      </w:r>
      <w:r w:rsidR="00AE4A06" w:rsidRPr="00020AEB">
        <w:rPr>
          <w:rFonts w:ascii="Times New Roman" w:hAnsi="Times New Roman" w:cs="Times New Roman"/>
          <w:sz w:val="24"/>
          <w:szCs w:val="24"/>
        </w:rPr>
        <w:t xml:space="preserve">. </w:t>
      </w:r>
    </w:p>
    <w:p w:rsidR="00A00421" w:rsidRPr="00020AEB" w:rsidRDefault="00703A8F"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r w:rsidR="00BD7FC7" w:rsidRPr="00020AEB">
        <w:rPr>
          <w:rFonts w:ascii="Times New Roman" w:hAnsi="Times New Roman" w:cs="Times New Roman"/>
          <w:sz w:val="24"/>
          <w:szCs w:val="24"/>
        </w:rPr>
        <w:t xml:space="preserve">    </w:t>
      </w:r>
      <w:r w:rsidR="00AE4A06" w:rsidRPr="00020AEB">
        <w:rPr>
          <w:rFonts w:ascii="Times New Roman" w:hAnsi="Times New Roman" w:cs="Times New Roman"/>
          <w:sz w:val="24"/>
          <w:szCs w:val="24"/>
        </w:rPr>
        <w:t xml:space="preserve">Широкий спектр внутреннего движения капитала рассмотрен, однако требования изменяющегося торгового пространства не всегда можно верно определить. Тем не менее, </w:t>
      </w:r>
      <w:r w:rsidR="000F55E7" w:rsidRPr="00020AEB">
        <w:rPr>
          <w:rFonts w:ascii="Times New Roman" w:hAnsi="Times New Roman" w:cs="Times New Roman"/>
          <w:sz w:val="24"/>
          <w:szCs w:val="24"/>
        </w:rPr>
        <w:t xml:space="preserve">градация определений категорий, касаемых инвестиционных операций, свидетельствует о готовности внутреннего европейского пространства к изменениям торгового баланса. </w:t>
      </w:r>
    </w:p>
    <w:p w:rsidR="00BD7FC7" w:rsidRPr="00020AEB" w:rsidRDefault="000F55E7"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Так по решению дела № С-286/82 </w:t>
      </w:r>
      <w:proofErr w:type="spellStart"/>
      <w:r w:rsidRPr="00020AEB">
        <w:rPr>
          <w:rFonts w:ascii="Times New Roman" w:hAnsi="Times New Roman" w:cs="Times New Roman"/>
          <w:sz w:val="24"/>
          <w:szCs w:val="24"/>
        </w:rPr>
        <w:t>Luisi</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and</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Carbone</w:t>
      </w:r>
      <w:proofErr w:type="spellEnd"/>
      <w:r w:rsidRPr="00020AEB">
        <w:rPr>
          <w:rFonts w:ascii="Times New Roman" w:hAnsi="Times New Roman" w:cs="Times New Roman"/>
          <w:sz w:val="24"/>
          <w:szCs w:val="24"/>
        </w:rPr>
        <w:t xml:space="preserve"> v. </w:t>
      </w:r>
      <w:proofErr w:type="spellStart"/>
      <w:r w:rsidRPr="00020AEB">
        <w:rPr>
          <w:rFonts w:ascii="Times New Roman" w:hAnsi="Times New Roman" w:cs="Times New Roman"/>
          <w:sz w:val="24"/>
          <w:szCs w:val="24"/>
        </w:rPr>
        <w:t>Ministero</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del</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Tesoro</w:t>
      </w:r>
      <w:proofErr w:type="spellEnd"/>
      <w:r w:rsidRPr="00020AEB">
        <w:rPr>
          <w:rStyle w:val="a6"/>
          <w:rFonts w:ascii="Times New Roman" w:hAnsi="Times New Roman" w:cs="Times New Roman"/>
          <w:sz w:val="24"/>
          <w:szCs w:val="24"/>
        </w:rPr>
        <w:footnoteReference w:id="89"/>
      </w:r>
      <w:r w:rsidRPr="00020AEB">
        <w:rPr>
          <w:rFonts w:ascii="Times New Roman" w:hAnsi="Times New Roman" w:cs="Times New Roman"/>
          <w:sz w:val="24"/>
          <w:szCs w:val="24"/>
        </w:rPr>
        <w:t xml:space="preserve"> от 31 января 1984 г. Суд Европейских сообществ определил, что передвижение капитала означает финансовые операции, существенно связанные с инвестированием соответствующих фондов. В решении по делу № С-7/78 R. v. </w:t>
      </w:r>
      <w:proofErr w:type="spellStart"/>
      <w:r w:rsidRPr="00020AEB">
        <w:rPr>
          <w:rFonts w:ascii="Times New Roman" w:hAnsi="Times New Roman" w:cs="Times New Roman"/>
          <w:sz w:val="24"/>
          <w:szCs w:val="24"/>
        </w:rPr>
        <w:t>Thompson</w:t>
      </w:r>
      <w:proofErr w:type="spellEnd"/>
      <w:r w:rsidRPr="00020AEB">
        <w:rPr>
          <w:rFonts w:ascii="Times New Roman" w:hAnsi="Times New Roman" w:cs="Times New Roman"/>
          <w:sz w:val="24"/>
          <w:szCs w:val="24"/>
        </w:rPr>
        <w:t xml:space="preserve"> указано: «...передвижение капитала имеет место, когда финансовые источники, расположенные в одной стране, используются для инвестиций в другую страну, и инвестиция не перечисляется обратно в страну первоначального местонахождения финансовых ресурсов в разумный срок»</w:t>
      </w:r>
      <w:r w:rsidRPr="00020AEB">
        <w:rPr>
          <w:rStyle w:val="a6"/>
          <w:rFonts w:ascii="Times New Roman" w:hAnsi="Times New Roman" w:cs="Times New Roman"/>
          <w:sz w:val="24"/>
          <w:szCs w:val="24"/>
        </w:rPr>
        <w:footnoteReference w:id="90"/>
      </w:r>
      <w:r w:rsidRPr="00020AEB">
        <w:rPr>
          <w:rFonts w:ascii="Times New Roman" w:hAnsi="Times New Roman" w:cs="Times New Roman"/>
          <w:sz w:val="24"/>
          <w:szCs w:val="24"/>
        </w:rPr>
        <w:t>. На данный момент вопрос свободного передвижен</w:t>
      </w:r>
      <w:r w:rsidR="00703A8F" w:rsidRPr="00020AEB">
        <w:rPr>
          <w:rFonts w:ascii="Times New Roman" w:hAnsi="Times New Roman" w:cs="Times New Roman"/>
          <w:sz w:val="24"/>
          <w:szCs w:val="24"/>
        </w:rPr>
        <w:t>ия и платежей урегулирован главой</w:t>
      </w:r>
      <w:r w:rsidRPr="00020AEB">
        <w:rPr>
          <w:rFonts w:ascii="Times New Roman" w:hAnsi="Times New Roman" w:cs="Times New Roman"/>
          <w:sz w:val="24"/>
          <w:szCs w:val="24"/>
        </w:rPr>
        <w:t xml:space="preserve"> 4 раздел</w:t>
      </w:r>
      <w:r w:rsidR="00703A8F" w:rsidRPr="00020AEB">
        <w:rPr>
          <w:rFonts w:ascii="Times New Roman" w:hAnsi="Times New Roman" w:cs="Times New Roman"/>
          <w:sz w:val="24"/>
          <w:szCs w:val="24"/>
        </w:rPr>
        <w:t>ом</w:t>
      </w:r>
      <w:r w:rsidRPr="00020AEB">
        <w:rPr>
          <w:rFonts w:ascii="Times New Roman" w:hAnsi="Times New Roman" w:cs="Times New Roman"/>
          <w:sz w:val="24"/>
          <w:szCs w:val="24"/>
        </w:rPr>
        <w:t xml:space="preserve"> IV Договора о функционировании ЕС "Капиталы и платежи" (ст. 63-66)</w:t>
      </w:r>
      <w:r w:rsidRPr="00020AEB">
        <w:rPr>
          <w:rStyle w:val="a6"/>
          <w:rFonts w:ascii="Times New Roman" w:hAnsi="Times New Roman" w:cs="Times New Roman"/>
          <w:sz w:val="24"/>
          <w:szCs w:val="24"/>
        </w:rPr>
        <w:footnoteReference w:id="91"/>
      </w:r>
      <w:r w:rsidRPr="00020AEB">
        <w:rPr>
          <w:rFonts w:ascii="Times New Roman" w:hAnsi="Times New Roman" w:cs="Times New Roman"/>
          <w:sz w:val="24"/>
          <w:szCs w:val="24"/>
        </w:rPr>
        <w:t>. Пункт 1 ст. 63 Договора свидетельствует: "В рамках положений настоящей главы запрещаются любые ограничения на перемещения капиталов между государствами-членами и между государствами-членами и третьими странами"</w:t>
      </w:r>
      <w:r w:rsidR="00703A8F" w:rsidRPr="00020AEB">
        <w:rPr>
          <w:rStyle w:val="a6"/>
          <w:rFonts w:ascii="Times New Roman" w:hAnsi="Times New Roman" w:cs="Times New Roman"/>
          <w:sz w:val="24"/>
          <w:szCs w:val="24"/>
        </w:rPr>
        <w:footnoteReference w:id="92"/>
      </w:r>
      <w:r w:rsidRPr="00020AEB">
        <w:rPr>
          <w:rFonts w:ascii="Times New Roman" w:hAnsi="Times New Roman" w:cs="Times New Roman"/>
          <w:sz w:val="24"/>
          <w:szCs w:val="24"/>
        </w:rPr>
        <w:t xml:space="preserve">. </w:t>
      </w:r>
    </w:p>
    <w:p w:rsidR="00BD7FC7" w:rsidRPr="00020AEB" w:rsidRDefault="00BD7FC7"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F55E7" w:rsidRPr="00020AEB">
        <w:rPr>
          <w:rFonts w:ascii="Times New Roman" w:hAnsi="Times New Roman" w:cs="Times New Roman"/>
          <w:sz w:val="24"/>
          <w:szCs w:val="24"/>
        </w:rPr>
        <w:t>Суд признал за положениями ст. 63 Договора прямое действие</w:t>
      </w:r>
      <w:r w:rsidR="00045DDB" w:rsidRPr="00020AEB">
        <w:rPr>
          <w:rFonts w:ascii="Times New Roman" w:hAnsi="Times New Roman" w:cs="Times New Roman"/>
          <w:sz w:val="24"/>
          <w:szCs w:val="24"/>
        </w:rPr>
        <w:t>. Также статья 65 Договора</w:t>
      </w:r>
      <w:r w:rsidR="00084A79" w:rsidRPr="00020AEB">
        <w:rPr>
          <w:rStyle w:val="a6"/>
          <w:rFonts w:ascii="Times New Roman" w:hAnsi="Times New Roman" w:cs="Times New Roman"/>
          <w:sz w:val="24"/>
          <w:szCs w:val="24"/>
        </w:rPr>
        <w:footnoteReference w:id="93"/>
      </w:r>
      <w:r w:rsidR="00045DDB" w:rsidRPr="00020AEB">
        <w:rPr>
          <w:rFonts w:ascii="Times New Roman" w:hAnsi="Times New Roman" w:cs="Times New Roman"/>
          <w:sz w:val="24"/>
          <w:szCs w:val="24"/>
        </w:rPr>
        <w:t xml:space="preserve"> о функционировании Европейского союза посвящена различным моментам, в которых имеет место ограничение свободы передвижения капиталов. </w:t>
      </w:r>
      <w:r w:rsidR="00084A79" w:rsidRPr="00020AEB">
        <w:rPr>
          <w:rFonts w:ascii="Times New Roman" w:hAnsi="Times New Roman" w:cs="Times New Roman"/>
          <w:sz w:val="24"/>
          <w:szCs w:val="24"/>
        </w:rPr>
        <w:t>Разделение</w:t>
      </w:r>
      <w:r w:rsidR="00703A8F" w:rsidRPr="00020AEB">
        <w:rPr>
          <w:rFonts w:ascii="Times New Roman" w:hAnsi="Times New Roman" w:cs="Times New Roman"/>
          <w:sz w:val="24"/>
          <w:szCs w:val="24"/>
        </w:rPr>
        <w:t xml:space="preserve"> ограничений, согласно договору, происходит </w:t>
      </w:r>
      <w:r w:rsidR="00084A79" w:rsidRPr="00020AEB">
        <w:rPr>
          <w:rFonts w:ascii="Times New Roman" w:hAnsi="Times New Roman" w:cs="Times New Roman"/>
          <w:sz w:val="24"/>
          <w:szCs w:val="24"/>
        </w:rPr>
        <w:t xml:space="preserve">на три группы, что учитывает возможные коллизии. Так, первая группа связана с налоговым правом, договор не только вводит возможность для государств-членов применять уместные положения национального налогового права, различающие налогоплательщиков по их месту жительства и по месту инвестирования их капитала, но и дал государствам-членам право принимать все необходимые меры для предотвращения нарушений национального законодательства в </w:t>
      </w:r>
      <w:r w:rsidR="00084A79" w:rsidRPr="00020AEB">
        <w:rPr>
          <w:rFonts w:ascii="Times New Roman" w:hAnsi="Times New Roman" w:cs="Times New Roman"/>
          <w:sz w:val="24"/>
          <w:szCs w:val="24"/>
        </w:rPr>
        <w:lastRenderedPageBreak/>
        <w:t xml:space="preserve">области налогообложения и предусмотренного в законодательстве наблюдения за финансовыми учреждениями. </w:t>
      </w:r>
    </w:p>
    <w:p w:rsidR="00BD7FC7" w:rsidRPr="00020AEB" w:rsidRDefault="00BD7FC7"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84A79" w:rsidRPr="00020AEB">
        <w:rPr>
          <w:rFonts w:ascii="Times New Roman" w:hAnsi="Times New Roman" w:cs="Times New Roman"/>
          <w:sz w:val="24"/>
          <w:szCs w:val="24"/>
        </w:rPr>
        <w:t xml:space="preserve">Государства-члены могут применять меры, оправданные целями поддержания общественной политики и общественной безопасности. Вторая группа ограничений, под которой подразумеваются передвижения капитала между государствами-членами и третьими странами: «в исключительных обстоятельствах» и при «строгой необходимости», когда передвижения капитала в третьи страны или из третьих стран вызывают или могут вызвать серьезные трудности для функционирования экономического и валютного союза, можно вводить решением Совета защитные меры в отношении третьих стран на срок, не превышающий шести месяцев. </w:t>
      </w:r>
    </w:p>
    <w:p w:rsidR="000F55E7" w:rsidRPr="00020AEB" w:rsidRDefault="00BD7FC7"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084A79" w:rsidRPr="00020AEB">
        <w:rPr>
          <w:rFonts w:ascii="Times New Roman" w:hAnsi="Times New Roman" w:cs="Times New Roman"/>
          <w:sz w:val="24"/>
          <w:szCs w:val="24"/>
        </w:rPr>
        <w:t>Особенность данной статьи определена тем, что четкого назначения, в каких именно обстоятельствах будет правомерным ее применения не обговаривается. Третья группа ограничений передвижения капитала между государствами-членами и третьими странами связана с ограничениями, вызванными политическими причинами. Такие ограничения могут возникнуть в результате общей внешней политики, при этом принятые в рамках особой процедуры меры распространяются на весь ЕС. Кроме того, такие ограничения могут быть введены отдельными государствами-членами из серьезных политических соображений.</w:t>
      </w:r>
    </w:p>
    <w:p w:rsidR="00BD7FC7" w:rsidRPr="00020AEB" w:rsidRDefault="0063025A" w:rsidP="00DD66DA">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212838" w:rsidRPr="00020AEB">
        <w:rPr>
          <w:rFonts w:ascii="Times New Roman" w:hAnsi="Times New Roman" w:cs="Times New Roman"/>
          <w:sz w:val="24"/>
          <w:szCs w:val="24"/>
        </w:rPr>
        <w:t xml:space="preserve">Так, </w:t>
      </w:r>
      <w:r w:rsidR="000A3FBE" w:rsidRPr="00020AEB">
        <w:rPr>
          <w:rFonts w:ascii="Times New Roman" w:hAnsi="Times New Roman" w:cs="Times New Roman"/>
          <w:sz w:val="24"/>
          <w:szCs w:val="24"/>
        </w:rPr>
        <w:t>и</w:t>
      </w:r>
      <w:r w:rsidR="00212838" w:rsidRPr="00020AEB">
        <w:rPr>
          <w:rFonts w:ascii="Times New Roman" w:hAnsi="Times New Roman" w:cs="Times New Roman"/>
          <w:sz w:val="24"/>
          <w:szCs w:val="24"/>
        </w:rPr>
        <w:t xml:space="preserve">нвестиции могут принимать различные формы. </w:t>
      </w:r>
      <w:r w:rsidR="000A3FBE" w:rsidRPr="00020AEB">
        <w:rPr>
          <w:rFonts w:ascii="Times New Roman" w:hAnsi="Times New Roman" w:cs="Times New Roman"/>
          <w:sz w:val="24"/>
          <w:szCs w:val="24"/>
        </w:rPr>
        <w:t xml:space="preserve">Прямые инвестиции (ПИИ) формируются из создания капитала из одной страны для осуществления предпринимательской деятельности в другой стране, с целью осуществления одной из форм контроля (способность влиять на бизнес-решения). Наиболее распространенной формой ПИИ является создание или приобретение предприятия. Другими формами инвестиций являются портфельные инвестиции, в случае которых инвестор не стремится к контролю над ними, над любыми другими активами (например, прав на интеллектуальную собственность). </w:t>
      </w:r>
      <w:r w:rsidR="00563BDA" w:rsidRPr="00020AEB">
        <w:rPr>
          <w:rFonts w:ascii="Times New Roman" w:hAnsi="Times New Roman" w:cs="Times New Roman"/>
          <w:sz w:val="24"/>
          <w:szCs w:val="24"/>
        </w:rPr>
        <w:t>ПИИ играют решающую роль в создании бизнеса, в создании рабочих мест на родине и за рубежом, а также в создании глобальных производственно-сбытовых цепочек. Инвестиции и торговля являются взаимозависимыми и взаимодополняющими. Около половины мировой торговли осуществляется между филиалами многонациональных предприятий, обменом промежуточных товаров и услуг.</w:t>
      </w:r>
      <w:r w:rsidR="00DD66DA" w:rsidRPr="00020AEB">
        <w:rPr>
          <w:rFonts w:ascii="Times New Roman" w:hAnsi="Times New Roman" w:cs="Times New Roman"/>
          <w:sz w:val="24"/>
          <w:szCs w:val="24"/>
        </w:rPr>
        <w:t xml:space="preserve"> </w:t>
      </w:r>
    </w:p>
    <w:p w:rsidR="0063025A" w:rsidRPr="00020AEB" w:rsidRDefault="00BD7FC7" w:rsidP="00DD66DA">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DD66DA" w:rsidRPr="00020AEB">
        <w:rPr>
          <w:rFonts w:ascii="Times New Roman" w:hAnsi="Times New Roman" w:cs="Times New Roman"/>
          <w:sz w:val="24"/>
          <w:szCs w:val="24"/>
        </w:rPr>
        <w:t>Инвестиционные волны имеют широкоформатный план для внешней и внутрен</w:t>
      </w:r>
      <w:r w:rsidR="00E17650" w:rsidRPr="00020AEB">
        <w:rPr>
          <w:rFonts w:ascii="Times New Roman" w:hAnsi="Times New Roman" w:cs="Times New Roman"/>
          <w:sz w:val="24"/>
          <w:szCs w:val="24"/>
        </w:rPr>
        <w:t>ней политики Европейского Союза</w:t>
      </w:r>
      <w:r w:rsidR="00E17650" w:rsidRPr="00020AEB">
        <w:rPr>
          <w:rStyle w:val="a6"/>
          <w:rFonts w:ascii="Times New Roman" w:hAnsi="Times New Roman" w:cs="Times New Roman"/>
          <w:sz w:val="24"/>
          <w:szCs w:val="24"/>
        </w:rPr>
        <w:footnoteReference w:id="94"/>
      </w:r>
      <w:r w:rsidR="00E17650" w:rsidRPr="00020AEB">
        <w:rPr>
          <w:rFonts w:ascii="Times New Roman" w:hAnsi="Times New Roman" w:cs="Times New Roman"/>
          <w:sz w:val="24"/>
          <w:szCs w:val="24"/>
        </w:rPr>
        <w:t>.</w:t>
      </w:r>
      <w:r w:rsidR="00DD66DA" w:rsidRPr="00020AEB">
        <w:rPr>
          <w:rFonts w:ascii="Times New Roman" w:hAnsi="Times New Roman" w:cs="Times New Roman"/>
          <w:sz w:val="24"/>
          <w:szCs w:val="24"/>
        </w:rPr>
        <w:t xml:space="preserve">Инвестиционная политика ЕС нацелена на долгосрочные инвестиции, на повышение </w:t>
      </w:r>
      <w:proofErr w:type="spellStart"/>
      <w:r w:rsidR="00DD66DA" w:rsidRPr="00020AEB">
        <w:rPr>
          <w:rFonts w:ascii="Times New Roman" w:hAnsi="Times New Roman" w:cs="Times New Roman"/>
          <w:sz w:val="24"/>
          <w:szCs w:val="24"/>
        </w:rPr>
        <w:t>транспарентности</w:t>
      </w:r>
      <w:proofErr w:type="spellEnd"/>
      <w:r w:rsidR="00DD66DA" w:rsidRPr="00020AEB">
        <w:rPr>
          <w:rFonts w:ascii="Times New Roman" w:hAnsi="Times New Roman" w:cs="Times New Roman"/>
          <w:sz w:val="24"/>
          <w:szCs w:val="24"/>
        </w:rPr>
        <w:t xml:space="preserve"> путем уточнения нормативной базы, на </w:t>
      </w:r>
      <w:r w:rsidR="00DD66DA" w:rsidRPr="00020AEB">
        <w:rPr>
          <w:rFonts w:ascii="Times New Roman" w:hAnsi="Times New Roman" w:cs="Times New Roman"/>
          <w:sz w:val="24"/>
          <w:szCs w:val="24"/>
        </w:rPr>
        <w:lastRenderedPageBreak/>
        <w:t>свободный поток платежей и инвестиции, связанные с движением капитала, при сохранении возможности принимать защитные меры в исключительных обстоятельствах. Подход, обеспечивающий безопасный доступ к инвестиционной политике Европейского Союза изложен в документе европейской комиссии о пути к всеобъемлющей международной европейской инвестиционной политике 2010 года «</w:t>
      </w:r>
      <w:proofErr w:type="spellStart"/>
      <w:r w:rsidR="00DD66DA" w:rsidRPr="00020AEB">
        <w:rPr>
          <w:rFonts w:ascii="Times New Roman" w:hAnsi="Times New Roman" w:cs="Times New Roman"/>
          <w:sz w:val="24"/>
          <w:szCs w:val="24"/>
        </w:rPr>
        <w:t>Towards</w:t>
      </w:r>
      <w:proofErr w:type="spellEnd"/>
      <w:r w:rsidR="00DD66DA" w:rsidRPr="00020AEB">
        <w:rPr>
          <w:rFonts w:ascii="Times New Roman" w:hAnsi="Times New Roman" w:cs="Times New Roman"/>
          <w:sz w:val="24"/>
          <w:szCs w:val="24"/>
        </w:rPr>
        <w:t xml:space="preserve"> a </w:t>
      </w:r>
      <w:proofErr w:type="spellStart"/>
      <w:r w:rsidR="00DD66DA" w:rsidRPr="00020AEB">
        <w:rPr>
          <w:rFonts w:ascii="Times New Roman" w:hAnsi="Times New Roman" w:cs="Times New Roman"/>
          <w:sz w:val="24"/>
          <w:szCs w:val="24"/>
        </w:rPr>
        <w:t>comprehensive</w:t>
      </w:r>
      <w:proofErr w:type="spellEnd"/>
      <w:r w:rsidR="00DD66DA" w:rsidRPr="00020AEB">
        <w:rPr>
          <w:rFonts w:ascii="Times New Roman" w:hAnsi="Times New Roman" w:cs="Times New Roman"/>
          <w:sz w:val="24"/>
          <w:szCs w:val="24"/>
        </w:rPr>
        <w:t xml:space="preserve"> </w:t>
      </w:r>
      <w:proofErr w:type="spellStart"/>
      <w:r w:rsidR="00DD66DA" w:rsidRPr="00020AEB">
        <w:rPr>
          <w:rFonts w:ascii="Times New Roman" w:hAnsi="Times New Roman" w:cs="Times New Roman"/>
          <w:sz w:val="24"/>
          <w:szCs w:val="24"/>
        </w:rPr>
        <w:t>European</w:t>
      </w:r>
      <w:proofErr w:type="spellEnd"/>
      <w:r w:rsidR="00DD66DA" w:rsidRPr="00020AEB">
        <w:rPr>
          <w:rFonts w:ascii="Times New Roman" w:hAnsi="Times New Roman" w:cs="Times New Roman"/>
          <w:sz w:val="24"/>
          <w:szCs w:val="24"/>
        </w:rPr>
        <w:t xml:space="preserve"> </w:t>
      </w:r>
      <w:proofErr w:type="spellStart"/>
      <w:r w:rsidR="00DD66DA" w:rsidRPr="00020AEB">
        <w:rPr>
          <w:rFonts w:ascii="Times New Roman" w:hAnsi="Times New Roman" w:cs="Times New Roman"/>
          <w:sz w:val="24"/>
          <w:szCs w:val="24"/>
        </w:rPr>
        <w:t>international</w:t>
      </w:r>
      <w:proofErr w:type="spellEnd"/>
      <w:r w:rsidR="00DD66DA" w:rsidRPr="00020AEB">
        <w:rPr>
          <w:rFonts w:ascii="Times New Roman" w:hAnsi="Times New Roman" w:cs="Times New Roman"/>
          <w:sz w:val="24"/>
          <w:szCs w:val="24"/>
        </w:rPr>
        <w:t xml:space="preserve"> </w:t>
      </w:r>
      <w:proofErr w:type="spellStart"/>
      <w:r w:rsidR="00DD66DA" w:rsidRPr="00020AEB">
        <w:rPr>
          <w:rFonts w:ascii="Times New Roman" w:hAnsi="Times New Roman" w:cs="Times New Roman"/>
          <w:sz w:val="24"/>
          <w:szCs w:val="24"/>
        </w:rPr>
        <w:t>investment</w:t>
      </w:r>
      <w:proofErr w:type="spellEnd"/>
      <w:r w:rsidR="00DD66DA" w:rsidRPr="00020AEB">
        <w:rPr>
          <w:rFonts w:ascii="Times New Roman" w:hAnsi="Times New Roman" w:cs="Times New Roman"/>
          <w:sz w:val="24"/>
          <w:szCs w:val="24"/>
        </w:rPr>
        <w:t xml:space="preserve"> </w:t>
      </w:r>
      <w:proofErr w:type="spellStart"/>
      <w:r w:rsidR="00DD66DA" w:rsidRPr="00020AEB">
        <w:rPr>
          <w:rFonts w:ascii="Times New Roman" w:hAnsi="Times New Roman" w:cs="Times New Roman"/>
          <w:sz w:val="24"/>
          <w:szCs w:val="24"/>
        </w:rPr>
        <w:t>policy</w:t>
      </w:r>
      <w:proofErr w:type="spellEnd"/>
      <w:r w:rsidR="00DD66DA" w:rsidRPr="00020AEB">
        <w:rPr>
          <w:rFonts w:ascii="Times New Roman" w:hAnsi="Times New Roman" w:cs="Times New Roman"/>
          <w:sz w:val="24"/>
          <w:szCs w:val="24"/>
        </w:rPr>
        <w:t>»</w:t>
      </w:r>
      <w:r w:rsidR="00DD66DA" w:rsidRPr="00020AEB">
        <w:rPr>
          <w:rStyle w:val="a6"/>
          <w:rFonts w:ascii="Times New Roman" w:hAnsi="Times New Roman" w:cs="Times New Roman"/>
          <w:sz w:val="24"/>
          <w:szCs w:val="24"/>
        </w:rPr>
        <w:footnoteReference w:id="95"/>
      </w:r>
      <w:r w:rsidR="00703A8F" w:rsidRPr="00020AEB">
        <w:rPr>
          <w:rFonts w:ascii="Times New Roman" w:hAnsi="Times New Roman" w:cs="Times New Roman"/>
          <w:sz w:val="24"/>
          <w:szCs w:val="24"/>
        </w:rPr>
        <w:t xml:space="preserve"> («На пути к всеобъемлющей европейской инвестиционной политике в Европе»)</w:t>
      </w:r>
      <w:r w:rsidR="00F563CB" w:rsidRPr="00020AEB">
        <w:rPr>
          <w:rFonts w:ascii="Times New Roman" w:hAnsi="Times New Roman" w:cs="Times New Roman"/>
          <w:sz w:val="24"/>
          <w:szCs w:val="24"/>
        </w:rPr>
        <w:t>, в котором процесс инвестирования подробно описан, причем вопрос безопасного движения капитала находится в центре экономического контекста документа. Инвестиционная политика ЕС направлена на обеспечение безопасности инвесторов и инвестиций с выходом на рынок с юридической определенностью. Инвестиционная политика является стабильной, предсказуемой, справедливой и правильно регулируемой средой, в которой находится бизнес, на момент инвест</w:t>
      </w:r>
      <w:r w:rsidR="00703A8F" w:rsidRPr="00020AEB">
        <w:rPr>
          <w:rFonts w:ascii="Times New Roman" w:hAnsi="Times New Roman" w:cs="Times New Roman"/>
          <w:sz w:val="24"/>
          <w:szCs w:val="24"/>
        </w:rPr>
        <w:t xml:space="preserve">ирования определенного сектора, в чем и прослеживается обеспечение экономической безопасности Европейского союза. </w:t>
      </w:r>
    </w:p>
    <w:p w:rsidR="005A70D5" w:rsidRPr="00020AEB" w:rsidRDefault="008D7C51" w:rsidP="00703A8F">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703A8F">
      <w:pPr>
        <w:tabs>
          <w:tab w:val="left" w:pos="8160"/>
        </w:tabs>
        <w:spacing w:line="360" w:lineRule="auto"/>
        <w:contextualSpacing/>
        <w:jc w:val="both"/>
        <w:rPr>
          <w:rFonts w:ascii="Times New Roman" w:hAnsi="Times New Roman" w:cs="Times New Roman"/>
          <w:sz w:val="24"/>
          <w:szCs w:val="24"/>
        </w:rPr>
      </w:pPr>
    </w:p>
    <w:p w:rsidR="00020AEB" w:rsidRPr="00020AEB" w:rsidRDefault="00542E61" w:rsidP="00B674C7">
      <w:pPr>
        <w:pStyle w:val="1"/>
        <w:spacing w:line="360" w:lineRule="auto"/>
        <w:contextualSpacing/>
        <w:rPr>
          <w:rFonts w:ascii="Times New Roman" w:hAnsi="Times New Roman" w:cs="Times New Roman"/>
          <w:b/>
          <w:i/>
          <w:color w:val="auto"/>
          <w:sz w:val="24"/>
          <w:szCs w:val="24"/>
        </w:rPr>
      </w:pPr>
      <w:r w:rsidRPr="00020AEB">
        <w:rPr>
          <w:rFonts w:ascii="Times New Roman" w:hAnsi="Times New Roman" w:cs="Times New Roman"/>
          <w:b/>
          <w:i/>
          <w:color w:val="auto"/>
          <w:sz w:val="24"/>
          <w:szCs w:val="24"/>
        </w:rPr>
        <w:lastRenderedPageBreak/>
        <w:t xml:space="preserve">        </w:t>
      </w:r>
      <w:bookmarkStart w:id="43" w:name="_Toc483090198"/>
    </w:p>
    <w:p w:rsidR="00BD7FC7" w:rsidRPr="00020AEB" w:rsidRDefault="00020AEB" w:rsidP="00B674C7">
      <w:pPr>
        <w:pStyle w:val="1"/>
        <w:spacing w:line="360" w:lineRule="auto"/>
        <w:contextualSpacing/>
        <w:rPr>
          <w:rFonts w:ascii="Times New Roman" w:hAnsi="Times New Roman" w:cs="Times New Roman"/>
          <w:b/>
          <w:i/>
          <w:color w:val="auto"/>
          <w:sz w:val="24"/>
          <w:szCs w:val="24"/>
          <w:u w:val="single"/>
        </w:rPr>
      </w:pPr>
      <w:r w:rsidRPr="00582D13">
        <w:rPr>
          <w:rFonts w:ascii="Times New Roman" w:hAnsi="Times New Roman" w:cs="Times New Roman"/>
          <w:b/>
          <w:i/>
          <w:color w:val="auto"/>
          <w:sz w:val="24"/>
          <w:szCs w:val="24"/>
        </w:rPr>
        <w:t xml:space="preserve">     </w:t>
      </w:r>
      <w:bookmarkStart w:id="44" w:name="_Toc483333163"/>
      <w:r w:rsidR="00084A79" w:rsidRPr="00020AEB">
        <w:rPr>
          <w:rFonts w:ascii="Times New Roman" w:hAnsi="Times New Roman" w:cs="Times New Roman"/>
          <w:b/>
          <w:i/>
          <w:color w:val="auto"/>
          <w:sz w:val="24"/>
          <w:szCs w:val="24"/>
          <w:u w:val="single"/>
        </w:rPr>
        <w:t>2.2.  Корреляция нормативно-правовой базы Европейского Союза и национального законодательства Королевства Норвегия в сфере экономической безопасности.</w:t>
      </w:r>
      <w:bookmarkEnd w:id="43"/>
      <w:bookmarkEnd w:id="44"/>
    </w:p>
    <w:p w:rsidR="00BD7FC7" w:rsidRPr="00020AEB" w:rsidRDefault="00BB62E9" w:rsidP="00B674C7">
      <w:pPr>
        <w:pStyle w:val="1"/>
        <w:spacing w:line="360" w:lineRule="auto"/>
        <w:contextualSpacing/>
        <w:rPr>
          <w:rFonts w:ascii="Times New Roman" w:hAnsi="Times New Roman" w:cs="Times New Roman"/>
          <w:i/>
          <w:color w:val="auto"/>
          <w:sz w:val="24"/>
          <w:szCs w:val="24"/>
          <w:u w:val="single"/>
        </w:rPr>
      </w:pPr>
      <w:bookmarkStart w:id="45" w:name="_Toc483090199"/>
      <w:bookmarkStart w:id="46" w:name="_Toc483333164"/>
      <w:r w:rsidRPr="00020AEB">
        <w:rPr>
          <w:rFonts w:ascii="Times New Roman" w:hAnsi="Times New Roman" w:cs="Times New Roman"/>
          <w:i/>
          <w:color w:val="auto"/>
          <w:sz w:val="24"/>
          <w:szCs w:val="24"/>
          <w:u w:val="single"/>
        </w:rPr>
        <w:t>2.2.1</w:t>
      </w:r>
      <w:r w:rsidR="00F26BF6" w:rsidRPr="00020AEB">
        <w:rPr>
          <w:rFonts w:ascii="Times New Roman" w:hAnsi="Times New Roman" w:cs="Times New Roman"/>
          <w:i/>
          <w:color w:val="auto"/>
          <w:sz w:val="24"/>
          <w:szCs w:val="24"/>
          <w:u w:val="single"/>
        </w:rPr>
        <w:t>. Нормативно-правовая база экономического сектора Королевства Норвегия.</w:t>
      </w:r>
      <w:bookmarkEnd w:id="45"/>
      <w:bookmarkEnd w:id="46"/>
    </w:p>
    <w:p w:rsidR="00B674C7" w:rsidRPr="00020AEB" w:rsidRDefault="00B674C7" w:rsidP="00B674C7"/>
    <w:p w:rsidR="00BD7FC7" w:rsidRPr="00020AEB" w:rsidRDefault="00206CFD" w:rsidP="00F44FDD">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D7FC7" w:rsidRPr="00020AEB">
        <w:rPr>
          <w:rFonts w:ascii="Times New Roman" w:hAnsi="Times New Roman" w:cs="Times New Roman"/>
          <w:sz w:val="24"/>
          <w:szCs w:val="24"/>
        </w:rPr>
        <w:t xml:space="preserve"> </w:t>
      </w:r>
      <w:r w:rsidR="00B405A2" w:rsidRPr="00020AEB">
        <w:rPr>
          <w:rFonts w:ascii="Times New Roman" w:hAnsi="Times New Roman" w:cs="Times New Roman"/>
          <w:sz w:val="24"/>
          <w:szCs w:val="24"/>
        </w:rPr>
        <w:t>Высокоразвитая индустриальная страна является одной из самых богатых стран мира, государство занимает первые места по уровню и продолжительности жизни, здоровью нации и жилищным условиям</w:t>
      </w:r>
      <w:r w:rsidR="00B405A2" w:rsidRPr="00020AEB">
        <w:rPr>
          <w:rStyle w:val="a6"/>
          <w:rFonts w:ascii="Times New Roman" w:hAnsi="Times New Roman" w:cs="Times New Roman"/>
          <w:sz w:val="24"/>
          <w:szCs w:val="24"/>
        </w:rPr>
        <w:footnoteReference w:id="96"/>
      </w:r>
      <w:r w:rsidR="00B405A2" w:rsidRPr="00020AEB">
        <w:rPr>
          <w:rFonts w:ascii="Times New Roman" w:hAnsi="Times New Roman" w:cs="Times New Roman"/>
          <w:sz w:val="24"/>
          <w:szCs w:val="24"/>
        </w:rPr>
        <w:t>.</w:t>
      </w:r>
      <w:r w:rsidRPr="00020AEB">
        <w:rPr>
          <w:rFonts w:ascii="Times New Roman" w:hAnsi="Times New Roman" w:cs="Times New Roman"/>
          <w:sz w:val="24"/>
          <w:szCs w:val="24"/>
        </w:rPr>
        <w:t>Королевство Норвегия, будучи третьей страной мира по ВВП на душу населения</w:t>
      </w:r>
      <w:r w:rsidRPr="00020AEB">
        <w:rPr>
          <w:rStyle w:val="a6"/>
          <w:rFonts w:ascii="Times New Roman" w:hAnsi="Times New Roman" w:cs="Times New Roman"/>
          <w:sz w:val="24"/>
          <w:szCs w:val="24"/>
        </w:rPr>
        <w:footnoteReference w:id="97"/>
      </w:r>
      <w:r w:rsidR="006C33A6" w:rsidRPr="00020AEB">
        <w:rPr>
          <w:rFonts w:ascii="Times New Roman" w:hAnsi="Times New Roman" w:cs="Times New Roman"/>
          <w:sz w:val="24"/>
          <w:szCs w:val="24"/>
        </w:rPr>
        <w:t xml:space="preserve">, сохраняет лидирующие позиции в мире по потреблению и производству товаров народного пользования. </w:t>
      </w:r>
      <w:r w:rsidR="00CA60F0" w:rsidRPr="00020AEB">
        <w:rPr>
          <w:rFonts w:ascii="Times New Roman" w:hAnsi="Times New Roman" w:cs="Times New Roman"/>
          <w:sz w:val="24"/>
          <w:szCs w:val="24"/>
        </w:rPr>
        <w:t xml:space="preserve">Процветающий бастион капитализма, который сочетает в себе и свободный рынок и государственное вмешательство, позитивно сказывающееся на развитие экономического сектора страны. </w:t>
      </w:r>
    </w:p>
    <w:p w:rsidR="00BD7FC7" w:rsidRPr="00020AEB" w:rsidRDefault="00BD7FC7" w:rsidP="00F44FDD">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CA60F0" w:rsidRPr="00020AEB">
        <w:rPr>
          <w:rFonts w:ascii="Times New Roman" w:hAnsi="Times New Roman" w:cs="Times New Roman"/>
          <w:sz w:val="24"/>
          <w:szCs w:val="24"/>
        </w:rPr>
        <w:t xml:space="preserve">Так, норвежскому правительству подконтрольны ключевые области экономической сферы государства: топливный сектор, контроль над которым осуществляется путем подчинения крупным государственным предприятиям, сельское и рыбное хозяйство, а также энергетический сектор. Норвежское Королевство, богатое сырыми ресурсами и полезными ископаемыми, является прежде всего страной-экспортером выше упомянутых продуктов. Производство нефтепродуктов, гидроэнергетика, рыболовный промысел и лесоводство – основные направления хозяйственной деятельности государства. </w:t>
      </w:r>
      <w:r w:rsidR="00883964" w:rsidRPr="00020AEB">
        <w:rPr>
          <w:rFonts w:ascii="Times New Roman" w:hAnsi="Times New Roman" w:cs="Times New Roman"/>
          <w:sz w:val="24"/>
          <w:szCs w:val="24"/>
        </w:rPr>
        <w:t xml:space="preserve">Норвежскими отраслями экономики, приоритетными для поддержки стабильного экономического развития, являются также </w:t>
      </w:r>
      <w:r w:rsidR="00F44FDD" w:rsidRPr="00020AEB">
        <w:rPr>
          <w:rFonts w:ascii="Times New Roman" w:hAnsi="Times New Roman" w:cs="Times New Roman"/>
          <w:sz w:val="24"/>
          <w:szCs w:val="24"/>
        </w:rPr>
        <w:t>т</w:t>
      </w:r>
      <w:r w:rsidR="00883964" w:rsidRPr="00020AEB">
        <w:rPr>
          <w:rFonts w:ascii="Times New Roman" w:hAnsi="Times New Roman" w:cs="Times New Roman"/>
          <w:sz w:val="24"/>
          <w:szCs w:val="24"/>
        </w:rPr>
        <w:t>акие отрасли как, производство пищевых продуктов, судостроение, целлюлозно-бумажная промышленность, производство химикатов и металл</w:t>
      </w:r>
      <w:r w:rsidR="00DE7046" w:rsidRPr="00020AEB">
        <w:rPr>
          <w:rFonts w:ascii="Times New Roman" w:hAnsi="Times New Roman" w:cs="Times New Roman"/>
          <w:sz w:val="24"/>
          <w:szCs w:val="24"/>
        </w:rPr>
        <w:t>ов, текстильная промышленность.</w:t>
      </w:r>
    </w:p>
    <w:p w:rsidR="00BD7FC7" w:rsidRPr="00020AEB" w:rsidRDefault="00BD7FC7" w:rsidP="00F44FDD">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DE7046" w:rsidRPr="00020AEB">
        <w:rPr>
          <w:rFonts w:ascii="Times New Roman" w:hAnsi="Times New Roman" w:cs="Times New Roman"/>
          <w:sz w:val="24"/>
          <w:szCs w:val="24"/>
        </w:rPr>
        <w:t xml:space="preserve"> Активная внутренняя экономическая политика государства по модернизации экономической системы, реорганизация политических структур, широкомасштабная торговля со странами-партнерами, развитие промышленности и своевременный ответ на политические события – все эти меры способствуют эффективному экономическому росту Королевства Норвегия. Страна также сохраняет высокие показатели уровня жизненного благосостояния по сравнению с другими странами на сегодняшний день. </w:t>
      </w:r>
    </w:p>
    <w:p w:rsidR="000430A9" w:rsidRPr="00020AEB" w:rsidRDefault="00BD7FC7" w:rsidP="00F44FDD">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r w:rsidR="00DE7046" w:rsidRPr="00020AEB">
        <w:rPr>
          <w:rFonts w:ascii="Times New Roman" w:hAnsi="Times New Roman" w:cs="Times New Roman"/>
          <w:sz w:val="24"/>
          <w:szCs w:val="24"/>
        </w:rPr>
        <w:t>Так, Норвегия занимает первое место по качеству экологического благосостояния, что также является немаловажным фактором внутреннего обеспечения экономической безопасности государства</w:t>
      </w:r>
      <w:r w:rsidR="00975F45" w:rsidRPr="00020AEB">
        <w:rPr>
          <w:rFonts w:ascii="Times New Roman" w:hAnsi="Times New Roman" w:cs="Times New Roman"/>
          <w:sz w:val="24"/>
          <w:szCs w:val="24"/>
        </w:rPr>
        <w:t>. Также, Норвегия занимает ведущее место по критерию личной безопасности и субъективного благополучия, что является важным фактором в условиях современной международной обстановки</w:t>
      </w:r>
      <w:r w:rsidR="00975F45" w:rsidRPr="00020AEB">
        <w:rPr>
          <w:rStyle w:val="a6"/>
          <w:rFonts w:ascii="Times New Roman" w:hAnsi="Times New Roman" w:cs="Times New Roman"/>
          <w:sz w:val="24"/>
          <w:szCs w:val="24"/>
        </w:rPr>
        <w:footnoteReference w:id="98"/>
      </w:r>
      <w:r w:rsidR="00975F45" w:rsidRPr="00020AEB">
        <w:rPr>
          <w:rFonts w:ascii="Times New Roman" w:hAnsi="Times New Roman" w:cs="Times New Roman"/>
          <w:sz w:val="24"/>
          <w:szCs w:val="24"/>
        </w:rPr>
        <w:t>. В Норвегии средний скорректированный чистый доход на душу населения составляет $ 33 393 в год, , что больше чем в среднем по ОЭСР США на 29 016 $ в год</w:t>
      </w:r>
      <w:r w:rsidR="00975F45" w:rsidRPr="00020AEB">
        <w:rPr>
          <w:rStyle w:val="a6"/>
          <w:rFonts w:ascii="Times New Roman" w:hAnsi="Times New Roman" w:cs="Times New Roman"/>
          <w:sz w:val="24"/>
          <w:szCs w:val="24"/>
        </w:rPr>
        <w:footnoteReference w:id="99"/>
      </w:r>
      <w:r w:rsidR="00975F45" w:rsidRPr="00020AEB">
        <w:rPr>
          <w:rFonts w:ascii="Times New Roman" w:hAnsi="Times New Roman" w:cs="Times New Roman"/>
          <w:sz w:val="24"/>
          <w:szCs w:val="24"/>
        </w:rPr>
        <w:t xml:space="preserve">. С точки зрения занятости населения, то свыше 75% людей в возрасте от 15 до 64 лет в Норвегии имеют оплачиваемую работу, что выше показателя занятости по ОЭСР, который составляет среднем около 66%. Около 77% мужчин имеют оплачиваемую работу, </w:t>
      </w:r>
      <w:r w:rsidR="00E93621" w:rsidRPr="00020AEB">
        <w:rPr>
          <w:rFonts w:ascii="Times New Roman" w:hAnsi="Times New Roman" w:cs="Times New Roman"/>
          <w:sz w:val="24"/>
          <w:szCs w:val="24"/>
        </w:rPr>
        <w:t>процент женщин, имеющих такую же работу, составляет 73%</w:t>
      </w:r>
      <w:r w:rsidR="00975F45" w:rsidRPr="00020AEB">
        <w:rPr>
          <w:rFonts w:ascii="Times New Roman" w:hAnsi="Times New Roman" w:cs="Times New Roman"/>
          <w:sz w:val="24"/>
          <w:szCs w:val="24"/>
        </w:rPr>
        <w:t>. В Норвегии только 3% работников трудятся сверхурочно, что значительн</w:t>
      </w:r>
      <w:r w:rsidR="00E93621" w:rsidRPr="00020AEB">
        <w:rPr>
          <w:rFonts w:ascii="Times New Roman" w:hAnsi="Times New Roman" w:cs="Times New Roman"/>
          <w:sz w:val="24"/>
          <w:szCs w:val="24"/>
        </w:rPr>
        <w:t xml:space="preserve">о меньше, чем в среднем по ОЭСР (почти </w:t>
      </w:r>
      <w:r w:rsidR="00975F45" w:rsidRPr="00020AEB">
        <w:rPr>
          <w:rFonts w:ascii="Times New Roman" w:hAnsi="Times New Roman" w:cs="Times New Roman"/>
          <w:sz w:val="24"/>
          <w:szCs w:val="24"/>
        </w:rPr>
        <w:t>13%</w:t>
      </w:r>
      <w:r w:rsidR="00E93621" w:rsidRPr="00020AEB">
        <w:rPr>
          <w:rFonts w:ascii="Times New Roman" w:hAnsi="Times New Roman" w:cs="Times New Roman"/>
          <w:sz w:val="24"/>
          <w:szCs w:val="24"/>
        </w:rPr>
        <w:t xml:space="preserve">), и </w:t>
      </w:r>
      <w:r w:rsidR="00975F45" w:rsidRPr="00020AEB">
        <w:rPr>
          <w:rFonts w:ascii="Times New Roman" w:hAnsi="Times New Roman" w:cs="Times New Roman"/>
          <w:sz w:val="24"/>
          <w:szCs w:val="24"/>
        </w:rPr>
        <w:t>5% мужчин работают сверхурочно, п</w:t>
      </w:r>
      <w:r w:rsidR="00E93621" w:rsidRPr="00020AEB">
        <w:rPr>
          <w:rFonts w:ascii="Times New Roman" w:hAnsi="Times New Roman" w:cs="Times New Roman"/>
          <w:sz w:val="24"/>
          <w:szCs w:val="24"/>
        </w:rPr>
        <w:t xml:space="preserve">о сравнению с только 1% женщин. </w:t>
      </w:r>
      <w:r w:rsidR="00975F45" w:rsidRPr="00020AEB">
        <w:rPr>
          <w:rFonts w:ascii="Times New Roman" w:hAnsi="Times New Roman" w:cs="Times New Roman"/>
          <w:sz w:val="24"/>
          <w:szCs w:val="24"/>
        </w:rPr>
        <w:t>Хорошее образование и профессиональные навыки являются важными предпосылками получения</w:t>
      </w:r>
      <w:r w:rsidR="00E93621" w:rsidRPr="00020AEB">
        <w:rPr>
          <w:rFonts w:ascii="Times New Roman" w:hAnsi="Times New Roman" w:cs="Times New Roman"/>
          <w:sz w:val="24"/>
          <w:szCs w:val="24"/>
        </w:rPr>
        <w:t xml:space="preserve"> стабильного рабочего места</w:t>
      </w:r>
      <w:r w:rsidR="00975F45" w:rsidRPr="00020AEB">
        <w:rPr>
          <w:rFonts w:ascii="Times New Roman" w:hAnsi="Times New Roman" w:cs="Times New Roman"/>
          <w:sz w:val="24"/>
          <w:szCs w:val="24"/>
        </w:rPr>
        <w:t xml:space="preserve">. В Норвегии, 82% взрослых в возрасте 25-64 лет получили полное среднее образование, что </w:t>
      </w:r>
      <w:r w:rsidR="00E93621" w:rsidRPr="00020AEB">
        <w:rPr>
          <w:rFonts w:ascii="Times New Roman" w:hAnsi="Times New Roman" w:cs="Times New Roman"/>
          <w:sz w:val="24"/>
          <w:szCs w:val="24"/>
        </w:rPr>
        <w:t xml:space="preserve">также </w:t>
      </w:r>
      <w:r w:rsidR="00975F45" w:rsidRPr="00020AEB">
        <w:rPr>
          <w:rFonts w:ascii="Times New Roman" w:hAnsi="Times New Roman" w:cs="Times New Roman"/>
          <w:sz w:val="24"/>
          <w:szCs w:val="24"/>
        </w:rPr>
        <w:t xml:space="preserve">выше, чем в среднем по </w:t>
      </w:r>
      <w:r w:rsidR="00E93621" w:rsidRPr="00020AEB">
        <w:rPr>
          <w:rFonts w:ascii="Times New Roman" w:hAnsi="Times New Roman" w:cs="Times New Roman"/>
          <w:sz w:val="24"/>
          <w:szCs w:val="24"/>
        </w:rPr>
        <w:t xml:space="preserve">ОЭСР (около </w:t>
      </w:r>
      <w:r w:rsidR="00975F45" w:rsidRPr="00020AEB">
        <w:rPr>
          <w:rFonts w:ascii="Times New Roman" w:hAnsi="Times New Roman" w:cs="Times New Roman"/>
          <w:sz w:val="24"/>
          <w:szCs w:val="24"/>
        </w:rPr>
        <w:t>76%</w:t>
      </w:r>
      <w:r w:rsidR="00E93621" w:rsidRPr="00020AEB">
        <w:rPr>
          <w:rFonts w:ascii="Times New Roman" w:hAnsi="Times New Roman" w:cs="Times New Roman"/>
          <w:sz w:val="24"/>
          <w:szCs w:val="24"/>
        </w:rPr>
        <w:t>)</w:t>
      </w:r>
      <w:r w:rsidR="00975F45" w:rsidRPr="00020AEB">
        <w:rPr>
          <w:rFonts w:ascii="Times New Roman" w:hAnsi="Times New Roman" w:cs="Times New Roman"/>
          <w:sz w:val="24"/>
          <w:szCs w:val="24"/>
        </w:rPr>
        <w:t xml:space="preserve">. Это в большей степени касается женщин, чем мужчин, так как </w:t>
      </w:r>
      <w:r w:rsidR="00E93621" w:rsidRPr="00020AEB">
        <w:rPr>
          <w:rFonts w:ascii="Times New Roman" w:hAnsi="Times New Roman" w:cs="Times New Roman"/>
          <w:sz w:val="24"/>
          <w:szCs w:val="24"/>
        </w:rPr>
        <w:t xml:space="preserve">только </w:t>
      </w:r>
      <w:r w:rsidR="00975F45" w:rsidRPr="00020AEB">
        <w:rPr>
          <w:rFonts w:ascii="Times New Roman" w:hAnsi="Times New Roman" w:cs="Times New Roman"/>
          <w:sz w:val="24"/>
          <w:szCs w:val="24"/>
        </w:rPr>
        <w:t>81% мужчин</w:t>
      </w:r>
      <w:r w:rsidR="00E93621" w:rsidRPr="00020AEB">
        <w:rPr>
          <w:rFonts w:ascii="Times New Roman" w:hAnsi="Times New Roman" w:cs="Times New Roman"/>
          <w:sz w:val="24"/>
          <w:szCs w:val="24"/>
        </w:rPr>
        <w:t xml:space="preserve"> успешно оканчивают школу, в то время количество женщин этого критерия составляет 83%</w:t>
      </w:r>
      <w:r w:rsidR="00E93621" w:rsidRPr="00020AEB">
        <w:rPr>
          <w:rStyle w:val="a6"/>
          <w:rFonts w:ascii="Times New Roman" w:hAnsi="Times New Roman" w:cs="Times New Roman"/>
          <w:sz w:val="24"/>
          <w:szCs w:val="24"/>
        </w:rPr>
        <w:footnoteReference w:id="100"/>
      </w:r>
      <w:r w:rsidR="00E93621" w:rsidRPr="00020AEB">
        <w:rPr>
          <w:rFonts w:ascii="Times New Roman" w:hAnsi="Times New Roman" w:cs="Times New Roman"/>
          <w:sz w:val="24"/>
          <w:szCs w:val="24"/>
        </w:rPr>
        <w:t xml:space="preserve">. </w:t>
      </w:r>
    </w:p>
    <w:p w:rsidR="000430A9" w:rsidRPr="00020AEB" w:rsidRDefault="000430A9"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D7FC7"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Основанную на историческом опыте, учитывающую все особенности территориального расположения, благоприятную для развития инновационных систем </w:t>
      </w:r>
      <w:r w:rsidR="00F44FDD" w:rsidRPr="00020AEB">
        <w:rPr>
          <w:rFonts w:ascii="Times New Roman" w:hAnsi="Times New Roman" w:cs="Times New Roman"/>
          <w:sz w:val="24"/>
          <w:szCs w:val="24"/>
        </w:rPr>
        <w:t>и, самое важное, нацеленную</w:t>
      </w:r>
      <w:r w:rsidRPr="00020AEB">
        <w:rPr>
          <w:rFonts w:ascii="Times New Roman" w:hAnsi="Times New Roman" w:cs="Times New Roman"/>
          <w:sz w:val="24"/>
          <w:szCs w:val="24"/>
        </w:rPr>
        <w:t xml:space="preserve"> на благосостояние людей – такую реализацию социально ориентированной модели экономического р</w:t>
      </w:r>
      <w:r w:rsidR="00172579">
        <w:rPr>
          <w:rFonts w:ascii="Times New Roman" w:hAnsi="Times New Roman" w:cs="Times New Roman"/>
          <w:sz w:val="24"/>
          <w:szCs w:val="24"/>
        </w:rPr>
        <w:t>азвития смогли выработать страна</w:t>
      </w:r>
      <w:r w:rsidRPr="00020AEB">
        <w:rPr>
          <w:rFonts w:ascii="Times New Roman" w:hAnsi="Times New Roman" w:cs="Times New Roman"/>
          <w:sz w:val="24"/>
          <w:szCs w:val="24"/>
        </w:rPr>
        <w:t xml:space="preserve"> Северной Европы. В истории формирования европейской цивилизации североевропейский опыт внес неоценимый вклад. Предпосылки развития феномена быстрого становления были еще в 1930 году, когда сформировался результат постепенных институциональных изменений, в основе которых лежит особый тип мировоззрения и организации всего комплекса общественных отношений. </w:t>
      </w:r>
    </w:p>
    <w:p w:rsidR="00194414" w:rsidRPr="00020AEB" w:rsidRDefault="000430A9"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Ко</w:t>
      </w:r>
      <w:r w:rsidR="00CF3ED6" w:rsidRPr="00020AEB">
        <w:rPr>
          <w:rFonts w:ascii="Times New Roman" w:hAnsi="Times New Roman" w:cs="Times New Roman"/>
          <w:sz w:val="24"/>
          <w:szCs w:val="24"/>
        </w:rPr>
        <w:t>ролевство Норвегия занимает лиди</w:t>
      </w:r>
      <w:r w:rsidRPr="00020AEB">
        <w:rPr>
          <w:rFonts w:ascii="Times New Roman" w:hAnsi="Times New Roman" w:cs="Times New Roman"/>
          <w:sz w:val="24"/>
          <w:szCs w:val="24"/>
        </w:rPr>
        <w:t>рующее место среди не только северных, но континентальных стран Европы по уровню экономическ</w:t>
      </w:r>
      <w:r w:rsidR="00F44FDD" w:rsidRPr="00020AEB">
        <w:rPr>
          <w:rFonts w:ascii="Times New Roman" w:hAnsi="Times New Roman" w:cs="Times New Roman"/>
          <w:sz w:val="24"/>
          <w:szCs w:val="24"/>
        </w:rPr>
        <w:t>ого развития и благосостояния. Одним из крупных доноров</w:t>
      </w:r>
      <w:r w:rsidR="00CF3ED6" w:rsidRPr="00020AEB">
        <w:rPr>
          <w:rFonts w:ascii="Times New Roman" w:hAnsi="Times New Roman" w:cs="Times New Roman"/>
          <w:sz w:val="24"/>
          <w:szCs w:val="24"/>
        </w:rPr>
        <w:t xml:space="preserve"> структурных</w:t>
      </w:r>
      <w:r w:rsidRPr="00020AEB">
        <w:rPr>
          <w:rFonts w:ascii="Times New Roman" w:hAnsi="Times New Roman" w:cs="Times New Roman"/>
          <w:sz w:val="24"/>
          <w:szCs w:val="24"/>
        </w:rPr>
        <w:t xml:space="preserve"> фондов Европейского с</w:t>
      </w:r>
      <w:r w:rsidR="00CF3ED6" w:rsidRPr="00020AEB">
        <w:rPr>
          <w:rFonts w:ascii="Times New Roman" w:hAnsi="Times New Roman" w:cs="Times New Roman"/>
          <w:sz w:val="24"/>
          <w:szCs w:val="24"/>
        </w:rPr>
        <w:t xml:space="preserve">оюза также является </w:t>
      </w:r>
      <w:r w:rsidR="00CF3ED6" w:rsidRPr="00020AEB">
        <w:rPr>
          <w:rFonts w:ascii="Times New Roman" w:hAnsi="Times New Roman" w:cs="Times New Roman"/>
          <w:sz w:val="24"/>
          <w:szCs w:val="24"/>
        </w:rPr>
        <w:lastRenderedPageBreak/>
        <w:t>Королевство Норвегия</w:t>
      </w:r>
      <w:r w:rsidR="00CF3ED6" w:rsidRPr="00020AEB">
        <w:rPr>
          <w:rStyle w:val="a6"/>
          <w:rFonts w:ascii="Times New Roman" w:hAnsi="Times New Roman" w:cs="Times New Roman"/>
          <w:sz w:val="24"/>
          <w:szCs w:val="24"/>
        </w:rPr>
        <w:footnoteReference w:id="101"/>
      </w:r>
      <w:r w:rsidRPr="00020AEB">
        <w:rPr>
          <w:rFonts w:ascii="Times New Roman" w:hAnsi="Times New Roman" w:cs="Times New Roman"/>
          <w:sz w:val="24"/>
          <w:szCs w:val="24"/>
        </w:rPr>
        <w:t>. По уровню благосостояния государство превзошло Данию и Швецию на 20% и 40% соотв</w:t>
      </w:r>
      <w:r w:rsidR="00CF3ED6" w:rsidRPr="00020AEB">
        <w:rPr>
          <w:rFonts w:ascii="Times New Roman" w:hAnsi="Times New Roman" w:cs="Times New Roman"/>
          <w:sz w:val="24"/>
          <w:szCs w:val="24"/>
        </w:rPr>
        <w:t>етственно</w:t>
      </w:r>
      <w:r w:rsidR="00CF3ED6" w:rsidRPr="00020AEB">
        <w:rPr>
          <w:rStyle w:val="a6"/>
          <w:rFonts w:ascii="Times New Roman" w:hAnsi="Times New Roman" w:cs="Times New Roman"/>
          <w:sz w:val="24"/>
          <w:szCs w:val="24"/>
        </w:rPr>
        <w:footnoteReference w:id="102"/>
      </w:r>
      <w:r w:rsidRPr="00020AEB">
        <w:rPr>
          <w:rFonts w:ascii="Times New Roman" w:hAnsi="Times New Roman" w:cs="Times New Roman"/>
          <w:sz w:val="24"/>
          <w:szCs w:val="24"/>
        </w:rPr>
        <w:t xml:space="preserve">. Норвежская экономика </w:t>
      </w:r>
      <w:r w:rsidR="00F44FDD" w:rsidRPr="00020AEB">
        <w:rPr>
          <w:rFonts w:ascii="Times New Roman" w:hAnsi="Times New Roman" w:cs="Times New Roman"/>
          <w:sz w:val="24"/>
          <w:szCs w:val="24"/>
        </w:rPr>
        <w:t xml:space="preserve">продолжительное время </w:t>
      </w:r>
      <w:r w:rsidRPr="00020AEB">
        <w:rPr>
          <w:rFonts w:ascii="Times New Roman" w:hAnsi="Times New Roman" w:cs="Times New Roman"/>
          <w:sz w:val="24"/>
          <w:szCs w:val="24"/>
        </w:rPr>
        <w:t>не имела внешнего долга, что во многом предопределило ее развитие в буд</w:t>
      </w:r>
      <w:r w:rsidR="00893025" w:rsidRPr="00020AEB">
        <w:rPr>
          <w:rFonts w:ascii="Times New Roman" w:hAnsi="Times New Roman" w:cs="Times New Roman"/>
          <w:sz w:val="24"/>
          <w:szCs w:val="24"/>
        </w:rPr>
        <w:t>ущем. Относительная политическая</w:t>
      </w:r>
      <w:r w:rsidRPr="00020AEB">
        <w:rPr>
          <w:rFonts w:ascii="Times New Roman" w:hAnsi="Times New Roman" w:cs="Times New Roman"/>
          <w:sz w:val="24"/>
          <w:szCs w:val="24"/>
        </w:rPr>
        <w:t xml:space="preserve"> стабильность и невмешательство в крупные </w:t>
      </w:r>
      <w:r w:rsidR="00F44FDD" w:rsidRPr="00020AEB">
        <w:rPr>
          <w:rFonts w:ascii="Times New Roman" w:hAnsi="Times New Roman" w:cs="Times New Roman"/>
          <w:sz w:val="24"/>
          <w:szCs w:val="24"/>
        </w:rPr>
        <w:t>мировые конфликты свидетельствую</w:t>
      </w:r>
      <w:r w:rsidRPr="00020AEB">
        <w:rPr>
          <w:rFonts w:ascii="Times New Roman" w:hAnsi="Times New Roman" w:cs="Times New Roman"/>
          <w:sz w:val="24"/>
          <w:szCs w:val="24"/>
        </w:rPr>
        <w:t xml:space="preserve">т о высокой эффективности системы управления природными и человеческими ресурсами. Общая направленность экономики обуславливается обеспечением безопасности страны в основных ее аспектах. Главное место в экономической системе принадлежит топливно-энергетическому комплексу – ТЭК. В последние годы на долю ТЭК </w:t>
      </w:r>
      <w:r w:rsidR="00CF3ED6" w:rsidRPr="00020AEB">
        <w:rPr>
          <w:rFonts w:ascii="Times New Roman" w:hAnsi="Times New Roman" w:cs="Times New Roman"/>
          <w:sz w:val="24"/>
          <w:szCs w:val="24"/>
        </w:rPr>
        <w:t>приходилось от 18 до 46% от ВВП</w:t>
      </w:r>
      <w:r w:rsidR="00CF3ED6" w:rsidRPr="00020AEB">
        <w:rPr>
          <w:rStyle w:val="a6"/>
          <w:rFonts w:ascii="Times New Roman" w:hAnsi="Times New Roman" w:cs="Times New Roman"/>
          <w:sz w:val="24"/>
          <w:szCs w:val="24"/>
        </w:rPr>
        <w:footnoteReference w:id="103"/>
      </w:r>
      <w:r w:rsidRPr="00020AEB">
        <w:rPr>
          <w:rFonts w:ascii="Times New Roman" w:hAnsi="Times New Roman" w:cs="Times New Roman"/>
          <w:sz w:val="24"/>
          <w:szCs w:val="24"/>
        </w:rPr>
        <w:t xml:space="preserve">, хотя с августа 2014 г. по август 2015 доходы норвежских компаний от продажи газа за рубеж составили 232 млрд крон /28,5 </w:t>
      </w:r>
      <w:r w:rsidR="00CF3ED6" w:rsidRPr="00020AEB">
        <w:rPr>
          <w:rFonts w:ascii="Times New Roman" w:hAnsi="Times New Roman" w:cs="Times New Roman"/>
          <w:sz w:val="24"/>
          <w:szCs w:val="24"/>
        </w:rPr>
        <w:t>млрд долларов по текущему курсу</w:t>
      </w:r>
      <w:r w:rsidRPr="00020AEB">
        <w:rPr>
          <w:rFonts w:ascii="Times New Roman" w:hAnsi="Times New Roman" w:cs="Times New Roman"/>
          <w:sz w:val="24"/>
          <w:szCs w:val="24"/>
        </w:rPr>
        <w:t>, в то время как за счет экспорта нефти они получили лишь 216 мл</w:t>
      </w:r>
      <w:r w:rsidR="00CF3ED6" w:rsidRPr="00020AEB">
        <w:rPr>
          <w:rFonts w:ascii="Times New Roman" w:hAnsi="Times New Roman" w:cs="Times New Roman"/>
          <w:sz w:val="24"/>
          <w:szCs w:val="24"/>
        </w:rPr>
        <w:t>рд крон /26,6 млрд долларов</w:t>
      </w:r>
      <w:r w:rsidR="00CF3ED6" w:rsidRPr="00020AEB">
        <w:rPr>
          <w:rStyle w:val="a6"/>
          <w:rFonts w:ascii="Times New Roman" w:hAnsi="Times New Roman" w:cs="Times New Roman"/>
          <w:sz w:val="24"/>
          <w:szCs w:val="24"/>
        </w:rPr>
        <w:footnoteReference w:id="104"/>
      </w:r>
      <w:r w:rsidRPr="00020AEB">
        <w:rPr>
          <w:rFonts w:ascii="Times New Roman" w:hAnsi="Times New Roman" w:cs="Times New Roman"/>
          <w:sz w:val="24"/>
          <w:szCs w:val="24"/>
        </w:rPr>
        <w:t>.</w:t>
      </w:r>
    </w:p>
    <w:p w:rsidR="00CF3ED6" w:rsidRPr="00020AEB" w:rsidRDefault="00CF3ED6"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Королевство Норвегия известно развитым нефтегазовым сектором, который является несущей отраслью для всей экономики государства. Так, по статистическим данным «</w:t>
      </w:r>
      <w:proofErr w:type="spellStart"/>
      <w:r w:rsidRPr="00020AEB">
        <w:rPr>
          <w:rFonts w:ascii="Times New Roman" w:hAnsi="Times New Roman" w:cs="Times New Roman"/>
          <w:sz w:val="24"/>
          <w:szCs w:val="24"/>
        </w:rPr>
        <w:t>Key</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World</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Energy</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Statistics</w:t>
      </w:r>
      <w:proofErr w:type="spellEnd"/>
      <w:r w:rsidRPr="00020AEB">
        <w:rPr>
          <w:rFonts w:ascii="Times New Roman" w:hAnsi="Times New Roman" w:cs="Times New Roman"/>
          <w:sz w:val="24"/>
          <w:szCs w:val="24"/>
        </w:rPr>
        <w:t>»</w:t>
      </w:r>
      <w:r w:rsidRPr="00020AEB">
        <w:rPr>
          <w:rStyle w:val="a6"/>
          <w:rFonts w:ascii="Times New Roman" w:hAnsi="Times New Roman" w:cs="Times New Roman"/>
          <w:sz w:val="24"/>
          <w:szCs w:val="24"/>
        </w:rPr>
        <w:footnoteReference w:id="105"/>
      </w:r>
      <w:r w:rsidRPr="00020AEB">
        <w:rPr>
          <w:rFonts w:ascii="Times New Roman" w:hAnsi="Times New Roman" w:cs="Times New Roman"/>
          <w:sz w:val="24"/>
          <w:szCs w:val="24"/>
        </w:rPr>
        <w:t xml:space="preserve"> (Ключевые статистические данные в области энергетики) за 2015 год Норвегия находиться в десятке лидеров среди поставщиков энергии и газа на мировом рынке. По свидетельству доклада «Управления энергетической информации США (EIA)</w:t>
      </w:r>
      <w:r w:rsidR="00D06F2A" w:rsidRPr="00020AEB">
        <w:rPr>
          <w:rStyle w:val="a6"/>
          <w:rFonts w:ascii="Times New Roman" w:hAnsi="Times New Roman" w:cs="Times New Roman"/>
          <w:sz w:val="24"/>
          <w:szCs w:val="24"/>
        </w:rPr>
        <w:footnoteReference w:id="106"/>
      </w:r>
      <w:r w:rsidRPr="00020AEB">
        <w:rPr>
          <w:rFonts w:ascii="Times New Roman" w:hAnsi="Times New Roman" w:cs="Times New Roman"/>
          <w:sz w:val="24"/>
          <w:szCs w:val="24"/>
        </w:rPr>
        <w:t xml:space="preserve"> Королевство Норвегия является одним из крупнейших производителей жидких углеводородов, занимает </w:t>
      </w:r>
      <w:r w:rsidR="00A85465" w:rsidRPr="00020AEB">
        <w:rPr>
          <w:rFonts w:ascii="Times New Roman" w:hAnsi="Times New Roman" w:cs="Times New Roman"/>
          <w:sz w:val="24"/>
          <w:szCs w:val="24"/>
        </w:rPr>
        <w:t xml:space="preserve">11-ое место </w:t>
      </w:r>
      <w:r w:rsidR="00D06F2A" w:rsidRPr="00020AEB">
        <w:rPr>
          <w:rFonts w:ascii="Times New Roman" w:hAnsi="Times New Roman" w:cs="Times New Roman"/>
          <w:sz w:val="24"/>
          <w:szCs w:val="24"/>
        </w:rPr>
        <w:t xml:space="preserve">в мире экспортеров </w:t>
      </w:r>
      <w:r w:rsidRPr="00020AEB">
        <w:rPr>
          <w:rFonts w:ascii="Times New Roman" w:hAnsi="Times New Roman" w:cs="Times New Roman"/>
          <w:sz w:val="24"/>
          <w:szCs w:val="24"/>
        </w:rPr>
        <w:t>природного газа и ведущим поставщиком жидких углеводородов в другие европейские страны</w:t>
      </w:r>
      <w:r w:rsidR="00A85465" w:rsidRPr="00020AEB">
        <w:rPr>
          <w:rFonts w:ascii="Times New Roman" w:hAnsi="Times New Roman" w:cs="Times New Roman"/>
          <w:sz w:val="24"/>
          <w:szCs w:val="24"/>
        </w:rPr>
        <w:t xml:space="preserve"> (на момент 2014 года)</w:t>
      </w:r>
      <w:r w:rsidR="00A85465" w:rsidRPr="00020AEB">
        <w:rPr>
          <w:rStyle w:val="a6"/>
          <w:rFonts w:ascii="Times New Roman" w:hAnsi="Times New Roman" w:cs="Times New Roman"/>
          <w:sz w:val="24"/>
          <w:szCs w:val="24"/>
        </w:rPr>
        <w:footnoteReference w:id="107"/>
      </w:r>
      <w:r w:rsidRPr="00020AEB">
        <w:rPr>
          <w:rFonts w:ascii="Times New Roman" w:hAnsi="Times New Roman" w:cs="Times New Roman"/>
          <w:sz w:val="24"/>
          <w:szCs w:val="24"/>
        </w:rPr>
        <w:t xml:space="preserve">. Королевство Норвегия обладает крупнейшими запасами </w:t>
      </w:r>
      <w:r w:rsidRPr="00020AEB">
        <w:rPr>
          <w:rFonts w:ascii="Times New Roman" w:hAnsi="Times New Roman" w:cs="Times New Roman"/>
          <w:sz w:val="24"/>
          <w:szCs w:val="24"/>
        </w:rPr>
        <w:lastRenderedPageBreak/>
        <w:t>сырой нефти и природного газа в Европе и отправляет часть жидких углеводородов и природного газа, который стран</w:t>
      </w:r>
      <w:r w:rsidR="00A85465" w:rsidRPr="00020AEB">
        <w:rPr>
          <w:rFonts w:ascii="Times New Roman" w:hAnsi="Times New Roman" w:cs="Times New Roman"/>
          <w:sz w:val="24"/>
          <w:szCs w:val="24"/>
        </w:rPr>
        <w:t>ы</w:t>
      </w:r>
      <w:r w:rsidRPr="00020AEB">
        <w:rPr>
          <w:rFonts w:ascii="Times New Roman" w:hAnsi="Times New Roman" w:cs="Times New Roman"/>
          <w:sz w:val="24"/>
          <w:szCs w:val="24"/>
        </w:rPr>
        <w:t xml:space="preserve"> потребляют на материке</w:t>
      </w:r>
      <w:r w:rsidR="00893025" w:rsidRPr="00020AEB">
        <w:rPr>
          <w:rFonts w:ascii="Times New Roman" w:hAnsi="Times New Roman" w:cs="Times New Roman"/>
          <w:sz w:val="24"/>
          <w:szCs w:val="24"/>
        </w:rPr>
        <w:t xml:space="preserve">. </w:t>
      </w:r>
    </w:p>
    <w:p w:rsidR="00A503B0" w:rsidRPr="00020AEB" w:rsidRDefault="00A503B0"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Экономическая безопасность Королевства Норвегия не формируется без исторических предпосылок жесткой безопасности. Государственные границы, национальный суверенитет и международное торговое пространство взаимосвязаны и не могут рассматриваться лишь в контексте одного аспекта, поэтому для представления уровня обеспечения экономической безопасности необходимо полное представление картины экономического состояния Королевства Норвегия. Королевство использует смешанный тип экономического управления, совмещая в себе элементы государственного контроля и крупного частного сектора. Вся норвежская экономика значительно зависит от нефтяного сектора, на долю которого приходится наибольшая часть экспортной выручки и ок</w:t>
      </w:r>
      <w:r w:rsidR="00E17650" w:rsidRPr="00020AEB">
        <w:rPr>
          <w:rFonts w:ascii="Times New Roman" w:hAnsi="Times New Roman" w:cs="Times New Roman"/>
          <w:sz w:val="24"/>
          <w:szCs w:val="24"/>
        </w:rPr>
        <w:t>оло 30% государственного дохода</w:t>
      </w:r>
      <w:r w:rsidRPr="00020AEB">
        <w:rPr>
          <w:rFonts w:ascii="Times New Roman" w:hAnsi="Times New Roman" w:cs="Times New Roman"/>
          <w:sz w:val="24"/>
          <w:szCs w:val="24"/>
        </w:rPr>
        <w:t xml:space="preserve">. </w:t>
      </w:r>
    </w:p>
    <w:p w:rsidR="00A503B0" w:rsidRPr="00020AEB" w:rsidRDefault="00A503B0"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D7FC7" w:rsidRPr="00020AEB">
        <w:rPr>
          <w:rFonts w:ascii="Times New Roman" w:hAnsi="Times New Roman" w:cs="Times New Roman"/>
          <w:sz w:val="24"/>
          <w:szCs w:val="24"/>
        </w:rPr>
        <w:t xml:space="preserve">   </w:t>
      </w:r>
      <w:r w:rsidRPr="00020AEB">
        <w:rPr>
          <w:rFonts w:ascii="Times New Roman" w:hAnsi="Times New Roman" w:cs="Times New Roman"/>
          <w:sz w:val="24"/>
          <w:szCs w:val="24"/>
        </w:rPr>
        <w:t>На референдуме 1994 Королевства Норвегии большинство избирателей пришли к выводу об</w:t>
      </w:r>
      <w:r w:rsidR="00F5797E">
        <w:rPr>
          <w:rFonts w:ascii="Times New Roman" w:hAnsi="Times New Roman" w:cs="Times New Roman"/>
          <w:sz w:val="24"/>
          <w:szCs w:val="24"/>
        </w:rPr>
        <w:t xml:space="preserve"> отказе членства в Европейском с</w:t>
      </w:r>
      <w:r w:rsidRPr="00020AEB">
        <w:rPr>
          <w:rFonts w:ascii="Times New Roman" w:hAnsi="Times New Roman" w:cs="Times New Roman"/>
          <w:sz w:val="24"/>
          <w:szCs w:val="24"/>
        </w:rPr>
        <w:t>о</w:t>
      </w:r>
      <w:r w:rsidR="00974154" w:rsidRPr="00020AEB">
        <w:rPr>
          <w:rFonts w:ascii="Times New Roman" w:hAnsi="Times New Roman" w:cs="Times New Roman"/>
          <w:sz w:val="24"/>
          <w:szCs w:val="24"/>
        </w:rPr>
        <w:t>юзе. Представленная таблица 1</w:t>
      </w:r>
      <w:r w:rsidR="00A85465" w:rsidRPr="00020AEB">
        <w:rPr>
          <w:rStyle w:val="a6"/>
          <w:rFonts w:ascii="Times New Roman" w:hAnsi="Times New Roman" w:cs="Times New Roman"/>
          <w:sz w:val="24"/>
          <w:szCs w:val="24"/>
        </w:rPr>
        <w:footnoteReference w:id="108"/>
      </w:r>
      <w:r w:rsidR="00A85465" w:rsidRPr="00020AEB">
        <w:rPr>
          <w:rFonts w:ascii="Times New Roman" w:hAnsi="Times New Roman" w:cs="Times New Roman"/>
          <w:sz w:val="24"/>
          <w:szCs w:val="24"/>
        </w:rPr>
        <w:t xml:space="preserve"> </w:t>
      </w:r>
      <w:r w:rsidRPr="00020AEB">
        <w:rPr>
          <w:rFonts w:ascii="Times New Roman" w:hAnsi="Times New Roman" w:cs="Times New Roman"/>
          <w:sz w:val="24"/>
          <w:szCs w:val="24"/>
        </w:rPr>
        <w:t>показывается процентную разбивку голосов «за» и «против» по регионам Королевства Норвегия. Таблица показывает, что а независимости от территориального положения вступление в ряды ЕС в целом отвергается. Несмотря на столь яркий отказ от членства в ЕС, Норвегия остается влиятельным партнером и торговым экспортером. Активная торговля приносит весомый доход, как и в само Ко</w:t>
      </w:r>
      <w:r w:rsidR="00F5797E">
        <w:rPr>
          <w:rFonts w:ascii="Times New Roman" w:hAnsi="Times New Roman" w:cs="Times New Roman"/>
          <w:sz w:val="24"/>
          <w:szCs w:val="24"/>
        </w:rPr>
        <w:t>ролевство, так и в экономику Европейского союза</w:t>
      </w:r>
      <w:r w:rsidRPr="00020AEB">
        <w:rPr>
          <w:rFonts w:ascii="Times New Roman" w:hAnsi="Times New Roman" w:cs="Times New Roman"/>
          <w:sz w:val="24"/>
          <w:szCs w:val="24"/>
        </w:rPr>
        <w:t xml:space="preserve">. </w:t>
      </w:r>
    </w:p>
    <w:p w:rsidR="00BD7FC7" w:rsidRPr="00020AEB" w:rsidRDefault="00A503B0"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D7FC7"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 Норвегия сохраняет прибыль от нефтяной промышленности как свой суверенный доход, который составлял сумму более $830 млрд д</w:t>
      </w:r>
      <w:r w:rsidR="005B5EB0" w:rsidRPr="00020AEB">
        <w:rPr>
          <w:rFonts w:ascii="Times New Roman" w:hAnsi="Times New Roman" w:cs="Times New Roman"/>
          <w:sz w:val="24"/>
          <w:szCs w:val="24"/>
        </w:rPr>
        <w:t>олларов США в январе 2014 года</w:t>
      </w:r>
      <w:r w:rsidR="005B5EB0" w:rsidRPr="00020AEB">
        <w:rPr>
          <w:rStyle w:val="a6"/>
          <w:rFonts w:ascii="Times New Roman" w:hAnsi="Times New Roman" w:cs="Times New Roman"/>
          <w:sz w:val="24"/>
          <w:szCs w:val="24"/>
        </w:rPr>
        <w:footnoteReference w:id="109"/>
      </w:r>
      <w:r w:rsidR="005B5EB0" w:rsidRPr="00020AEB">
        <w:rPr>
          <w:rFonts w:ascii="Times New Roman" w:hAnsi="Times New Roman" w:cs="Times New Roman"/>
          <w:sz w:val="24"/>
          <w:szCs w:val="24"/>
        </w:rPr>
        <w:t>.</w:t>
      </w:r>
      <w:r w:rsidRPr="00020AEB">
        <w:rPr>
          <w:rFonts w:ascii="Times New Roman" w:hAnsi="Times New Roman" w:cs="Times New Roman"/>
          <w:sz w:val="24"/>
          <w:szCs w:val="24"/>
        </w:rPr>
        <w:t xml:space="preserve"> Данная сумма зачастую идет на покрытие всех государственных расходов. После стабильного роста ВВП в 2004-2007 годах, экономический рост значительно замедлился в 2008 году и совсем пришел в упадок в 2009 году. На сегодняшний день нефтяной сектор, как основной источник доход для Королевства не представляется надежным – бюджет Норвегии впервые за 25 лет может стать дефицитным. Ресурсы Национального Фонда Благосостояния уже помогли государству временно справиться с подходящим кризисом и кратковременно </w:t>
      </w:r>
      <w:r w:rsidR="005B5EB0" w:rsidRPr="00020AEB">
        <w:rPr>
          <w:rFonts w:ascii="Times New Roman" w:hAnsi="Times New Roman" w:cs="Times New Roman"/>
          <w:sz w:val="24"/>
          <w:szCs w:val="24"/>
        </w:rPr>
        <w:t>оздоровили экономический сектор</w:t>
      </w:r>
      <w:r w:rsidRPr="00020AEB">
        <w:rPr>
          <w:rFonts w:ascii="Times New Roman" w:hAnsi="Times New Roman" w:cs="Times New Roman"/>
          <w:sz w:val="24"/>
          <w:szCs w:val="24"/>
        </w:rPr>
        <w:t>. Норвегия продолжает изымать деньги из фонда благосостояния, объем которого составляет $882 млрд долларов СШ</w:t>
      </w:r>
      <w:r w:rsidR="005B5EB0" w:rsidRPr="00020AEB">
        <w:rPr>
          <w:rFonts w:ascii="Times New Roman" w:hAnsi="Times New Roman" w:cs="Times New Roman"/>
          <w:sz w:val="24"/>
          <w:szCs w:val="24"/>
        </w:rPr>
        <w:t>А</w:t>
      </w:r>
      <w:r w:rsidR="005B5EB0" w:rsidRPr="00020AEB">
        <w:rPr>
          <w:rStyle w:val="a6"/>
          <w:rFonts w:ascii="Times New Roman" w:hAnsi="Times New Roman" w:cs="Times New Roman"/>
          <w:sz w:val="24"/>
          <w:szCs w:val="24"/>
        </w:rPr>
        <w:footnoteReference w:id="110"/>
      </w:r>
      <w:r w:rsidRPr="00020AEB">
        <w:rPr>
          <w:rFonts w:ascii="Times New Roman" w:hAnsi="Times New Roman" w:cs="Times New Roman"/>
          <w:sz w:val="24"/>
          <w:szCs w:val="24"/>
        </w:rPr>
        <w:t>. Они используются для поддержки стабилизации экономики в ожидании дальнейшего падения нефтяного сектора экономики страны, создание та</w:t>
      </w:r>
      <w:r w:rsidR="005B5EB0" w:rsidRPr="00020AEB">
        <w:rPr>
          <w:rFonts w:ascii="Times New Roman" w:hAnsi="Times New Roman" w:cs="Times New Roman"/>
          <w:sz w:val="24"/>
          <w:szCs w:val="24"/>
        </w:rPr>
        <w:t xml:space="preserve">кого фонда было дальновидным шагом </w:t>
      </w:r>
      <w:r w:rsidRPr="00020AEB">
        <w:rPr>
          <w:rFonts w:ascii="Times New Roman" w:hAnsi="Times New Roman" w:cs="Times New Roman"/>
          <w:sz w:val="24"/>
          <w:szCs w:val="24"/>
        </w:rPr>
        <w:lastRenderedPageBreak/>
        <w:t>правительства государства. Так, ориентируясь на бюджет Норвегии на 2017 год, правительство планирует в следующем году увеличить поддержку нефтяной отрасли на 10%, размер затрат будет около</w:t>
      </w:r>
      <w:r w:rsidR="008C661A" w:rsidRPr="00020AEB">
        <w:rPr>
          <w:rFonts w:ascii="Times New Roman" w:hAnsi="Times New Roman" w:cs="Times New Roman"/>
          <w:sz w:val="24"/>
          <w:szCs w:val="24"/>
        </w:rPr>
        <w:t xml:space="preserve"> </w:t>
      </w:r>
      <w:r w:rsidRPr="00020AEB">
        <w:rPr>
          <w:rFonts w:ascii="Times New Roman" w:hAnsi="Times New Roman" w:cs="Times New Roman"/>
          <w:sz w:val="24"/>
          <w:szCs w:val="24"/>
        </w:rPr>
        <w:t>225,6 млрд крон ($28 млрд долларов США). Оно использует для этого 121,2 млрд крон из фонда благосостояния, однако уже в 2016 году было использовано около 95,7 млрд крон. В то же время, несмотря на явные признаки оздоровления экономики, ожидается, что темпы роста упадут до 0,4% (в нынешнем году</w:t>
      </w:r>
      <w:r w:rsidR="005B5EB0" w:rsidRPr="00020AEB">
        <w:rPr>
          <w:rFonts w:ascii="Times New Roman" w:hAnsi="Times New Roman" w:cs="Times New Roman"/>
          <w:sz w:val="24"/>
          <w:szCs w:val="24"/>
        </w:rPr>
        <w:t xml:space="preserve"> рост ожидается на уровне 1,1%)</w:t>
      </w:r>
      <w:r w:rsidR="005B5EB0" w:rsidRPr="00020AEB">
        <w:rPr>
          <w:rStyle w:val="a6"/>
          <w:rFonts w:ascii="Times New Roman" w:hAnsi="Times New Roman" w:cs="Times New Roman"/>
          <w:sz w:val="24"/>
          <w:szCs w:val="24"/>
        </w:rPr>
        <w:footnoteReference w:id="111"/>
      </w:r>
      <w:r w:rsidRPr="00020AEB">
        <w:rPr>
          <w:rFonts w:ascii="Times New Roman" w:hAnsi="Times New Roman" w:cs="Times New Roman"/>
          <w:sz w:val="24"/>
          <w:szCs w:val="24"/>
        </w:rPr>
        <w:t xml:space="preserve">. Норвежский Фонд благосостояния подвержен нарастающему давлению со стороны правительства государства, однако оно пытается всеми возможными способами достичь определенных целей в таких условиях, когда кредитные проценты максимально низки. В следующем году прибыль фонда от дивидендов, недвижимости и ценных бумаг составит 207,5 млрд крон, что, согласно планируемому бюджету, должно </w:t>
      </w:r>
      <w:r w:rsidR="008C661A" w:rsidRPr="00020AEB">
        <w:rPr>
          <w:rFonts w:ascii="Times New Roman" w:hAnsi="Times New Roman" w:cs="Times New Roman"/>
          <w:sz w:val="24"/>
          <w:szCs w:val="24"/>
        </w:rPr>
        <w:t>покрыть увеличивающиеся расходы</w:t>
      </w:r>
      <w:r w:rsidR="008C661A" w:rsidRPr="00020AEB">
        <w:rPr>
          <w:rStyle w:val="a6"/>
          <w:rFonts w:ascii="Times New Roman" w:hAnsi="Times New Roman" w:cs="Times New Roman"/>
          <w:sz w:val="24"/>
          <w:szCs w:val="24"/>
        </w:rPr>
        <w:footnoteReference w:id="112"/>
      </w:r>
      <w:r w:rsidRPr="00020AEB">
        <w:rPr>
          <w:rFonts w:ascii="Times New Roman" w:hAnsi="Times New Roman" w:cs="Times New Roman"/>
          <w:sz w:val="24"/>
          <w:szCs w:val="24"/>
        </w:rPr>
        <w:t>. «Норвегия станет сильнее от проводимой сей</w:t>
      </w:r>
      <w:r w:rsidR="008C661A" w:rsidRPr="00020AEB">
        <w:rPr>
          <w:rFonts w:ascii="Times New Roman" w:hAnsi="Times New Roman" w:cs="Times New Roman"/>
          <w:sz w:val="24"/>
          <w:szCs w:val="24"/>
        </w:rPr>
        <w:t>час реструктуризации экономики»</w:t>
      </w:r>
      <w:r w:rsidR="008C661A" w:rsidRPr="00020AEB">
        <w:rPr>
          <w:rStyle w:val="a6"/>
          <w:rFonts w:ascii="Times New Roman" w:hAnsi="Times New Roman" w:cs="Times New Roman"/>
          <w:sz w:val="24"/>
          <w:szCs w:val="24"/>
        </w:rPr>
        <w:footnoteReference w:id="113"/>
      </w:r>
      <w:r w:rsidRPr="00020AEB">
        <w:rPr>
          <w:rFonts w:ascii="Times New Roman" w:hAnsi="Times New Roman" w:cs="Times New Roman"/>
          <w:sz w:val="24"/>
          <w:szCs w:val="24"/>
        </w:rPr>
        <w:t xml:space="preserve">, — заявил министр финансов Сив </w:t>
      </w:r>
      <w:proofErr w:type="spellStart"/>
      <w:r w:rsidRPr="00020AEB">
        <w:rPr>
          <w:rFonts w:ascii="Times New Roman" w:hAnsi="Times New Roman" w:cs="Times New Roman"/>
          <w:sz w:val="24"/>
          <w:szCs w:val="24"/>
        </w:rPr>
        <w:t>Йенсен</w:t>
      </w:r>
      <w:proofErr w:type="spellEnd"/>
      <w:r w:rsidRPr="00020AEB">
        <w:rPr>
          <w:rFonts w:ascii="Times New Roman" w:hAnsi="Times New Roman" w:cs="Times New Roman"/>
          <w:sz w:val="24"/>
          <w:szCs w:val="24"/>
        </w:rPr>
        <w:t xml:space="preserve">. По словам </w:t>
      </w:r>
      <w:proofErr w:type="spellStart"/>
      <w:r w:rsidRPr="00020AEB">
        <w:rPr>
          <w:rFonts w:ascii="Times New Roman" w:hAnsi="Times New Roman" w:cs="Times New Roman"/>
          <w:sz w:val="24"/>
          <w:szCs w:val="24"/>
        </w:rPr>
        <w:t>Йенсена</w:t>
      </w:r>
      <w:proofErr w:type="spellEnd"/>
      <w:r w:rsidRPr="00020AEB">
        <w:rPr>
          <w:rFonts w:ascii="Times New Roman" w:hAnsi="Times New Roman" w:cs="Times New Roman"/>
          <w:sz w:val="24"/>
          <w:szCs w:val="24"/>
        </w:rPr>
        <w:t>, в бюджет на 2017 год заложены целенаправленные меры по противодействию безработице в регионах и отраслях, наиболее пострадавших от падения цен на нефть. Так, прогнозами на следующий год также являю</w:t>
      </w:r>
      <w:r w:rsidR="008C661A" w:rsidRPr="00020AEB">
        <w:rPr>
          <w:rFonts w:ascii="Times New Roman" w:hAnsi="Times New Roman" w:cs="Times New Roman"/>
          <w:sz w:val="24"/>
          <w:szCs w:val="24"/>
        </w:rPr>
        <w:t>тся предсказания об уменьшении д</w:t>
      </w:r>
      <w:r w:rsidRPr="00020AEB">
        <w:rPr>
          <w:rFonts w:ascii="Times New Roman" w:hAnsi="Times New Roman" w:cs="Times New Roman"/>
          <w:sz w:val="24"/>
          <w:szCs w:val="24"/>
        </w:rPr>
        <w:t>обычи нефти и газа ввиду роста цен на нефтяные ресурсы. Инвестиционная политика также переживает не лучшие времени - инвестиции в шельфовое производство снизятся на 10% в 2017 году и на 6,8% в 2018-</w:t>
      </w:r>
      <w:r w:rsidR="008C661A" w:rsidRPr="00020AEB">
        <w:rPr>
          <w:rFonts w:ascii="Times New Roman" w:hAnsi="Times New Roman" w:cs="Times New Roman"/>
          <w:sz w:val="24"/>
          <w:szCs w:val="24"/>
        </w:rPr>
        <w:t>м, продолжив двухлетнее падение</w:t>
      </w:r>
      <w:r w:rsidR="008C661A" w:rsidRPr="00020AEB">
        <w:rPr>
          <w:rStyle w:val="a6"/>
          <w:rFonts w:ascii="Times New Roman" w:hAnsi="Times New Roman" w:cs="Times New Roman"/>
          <w:sz w:val="24"/>
          <w:szCs w:val="24"/>
        </w:rPr>
        <w:footnoteReference w:id="114"/>
      </w:r>
      <w:r w:rsidRPr="00020AEB">
        <w:rPr>
          <w:rFonts w:ascii="Times New Roman" w:hAnsi="Times New Roman" w:cs="Times New Roman"/>
          <w:sz w:val="24"/>
          <w:szCs w:val="24"/>
        </w:rPr>
        <w:t xml:space="preserve">. </w:t>
      </w:r>
    </w:p>
    <w:p w:rsidR="00A503B0" w:rsidRPr="00020AEB" w:rsidRDefault="00BD7FC7"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A503B0" w:rsidRPr="00020AEB">
        <w:rPr>
          <w:rFonts w:ascii="Times New Roman" w:hAnsi="Times New Roman" w:cs="Times New Roman"/>
          <w:sz w:val="24"/>
          <w:szCs w:val="24"/>
        </w:rPr>
        <w:t xml:space="preserve">Правительство также обещает снизить объем налоговой нагрузки на 6,5 млрд крон. Общеизвестные налоги на прибыль корпораций также будут снижены, и еще около 4 млрд крон пойдут на поддержку рынка труда. ««Налоговая политика очень близка к прогнозу Банка Норвегии, поэтому бюджет не будет оказывать </w:t>
      </w:r>
      <w:r w:rsidR="008C661A" w:rsidRPr="00020AEB">
        <w:rPr>
          <w:rFonts w:ascii="Times New Roman" w:hAnsi="Times New Roman" w:cs="Times New Roman"/>
          <w:sz w:val="24"/>
          <w:szCs w:val="24"/>
        </w:rPr>
        <w:t>влияния на монетарную политику»</w:t>
      </w:r>
      <w:r w:rsidR="008C661A" w:rsidRPr="00020AEB">
        <w:rPr>
          <w:rStyle w:val="a6"/>
          <w:rFonts w:ascii="Times New Roman" w:hAnsi="Times New Roman" w:cs="Times New Roman"/>
          <w:sz w:val="24"/>
          <w:szCs w:val="24"/>
        </w:rPr>
        <w:footnoteReference w:id="115"/>
      </w:r>
      <w:r w:rsidR="00A503B0" w:rsidRPr="00020AEB">
        <w:rPr>
          <w:rFonts w:ascii="Times New Roman" w:hAnsi="Times New Roman" w:cs="Times New Roman"/>
          <w:sz w:val="24"/>
          <w:szCs w:val="24"/>
        </w:rPr>
        <w:t xml:space="preserve">, — считает </w:t>
      </w:r>
      <w:proofErr w:type="spellStart"/>
      <w:r w:rsidR="00A503B0" w:rsidRPr="00020AEB">
        <w:rPr>
          <w:rFonts w:ascii="Times New Roman" w:hAnsi="Times New Roman" w:cs="Times New Roman"/>
          <w:sz w:val="24"/>
          <w:szCs w:val="24"/>
        </w:rPr>
        <w:t>Гаут</w:t>
      </w:r>
      <w:proofErr w:type="spellEnd"/>
      <w:r w:rsidR="00A503B0" w:rsidRPr="00020AEB">
        <w:rPr>
          <w:rFonts w:ascii="Times New Roman" w:hAnsi="Times New Roman" w:cs="Times New Roman"/>
          <w:sz w:val="24"/>
          <w:szCs w:val="24"/>
        </w:rPr>
        <w:t xml:space="preserve"> </w:t>
      </w:r>
      <w:proofErr w:type="spellStart"/>
      <w:r w:rsidR="00A503B0" w:rsidRPr="00020AEB">
        <w:rPr>
          <w:rFonts w:ascii="Times New Roman" w:hAnsi="Times New Roman" w:cs="Times New Roman"/>
          <w:sz w:val="24"/>
          <w:szCs w:val="24"/>
        </w:rPr>
        <w:t>Мариус</w:t>
      </w:r>
      <w:proofErr w:type="spellEnd"/>
      <w:r w:rsidR="00A503B0" w:rsidRPr="00020AEB">
        <w:rPr>
          <w:rFonts w:ascii="Times New Roman" w:hAnsi="Times New Roman" w:cs="Times New Roman"/>
          <w:sz w:val="24"/>
          <w:szCs w:val="24"/>
        </w:rPr>
        <w:t xml:space="preserve"> </w:t>
      </w:r>
      <w:proofErr w:type="spellStart"/>
      <w:r w:rsidR="00A503B0" w:rsidRPr="00020AEB">
        <w:rPr>
          <w:rFonts w:ascii="Times New Roman" w:hAnsi="Times New Roman" w:cs="Times New Roman"/>
          <w:sz w:val="24"/>
          <w:szCs w:val="24"/>
        </w:rPr>
        <w:t>Лангеланд</w:t>
      </w:r>
      <w:proofErr w:type="spellEnd"/>
      <w:r w:rsidR="00A503B0" w:rsidRPr="00020AEB">
        <w:rPr>
          <w:rFonts w:ascii="Times New Roman" w:hAnsi="Times New Roman" w:cs="Times New Roman"/>
          <w:sz w:val="24"/>
          <w:szCs w:val="24"/>
        </w:rPr>
        <w:t xml:space="preserve">, аналитик банка </w:t>
      </w:r>
      <w:proofErr w:type="spellStart"/>
      <w:r w:rsidR="00A503B0" w:rsidRPr="00020AEB">
        <w:rPr>
          <w:rFonts w:ascii="Times New Roman" w:hAnsi="Times New Roman" w:cs="Times New Roman"/>
          <w:sz w:val="24"/>
          <w:szCs w:val="24"/>
        </w:rPr>
        <w:t>Nordea</w:t>
      </w:r>
      <w:proofErr w:type="spellEnd"/>
      <w:r w:rsidR="00A503B0" w:rsidRPr="00020AEB">
        <w:rPr>
          <w:rFonts w:ascii="Times New Roman" w:hAnsi="Times New Roman" w:cs="Times New Roman"/>
          <w:sz w:val="24"/>
          <w:szCs w:val="24"/>
        </w:rPr>
        <w:t xml:space="preserve"> в Осло. — Но это всего лишь предположение. Правительству меньшинства, вероятно, придется что-то поменять для получения поддержки других партий в парламенте. Однако сигналы, получаемые от этих партий, не предполагают, что окончательный бюджет будет значительно отличаться». </w:t>
      </w:r>
      <w:r w:rsidR="00A503B0" w:rsidRPr="00020AEB">
        <w:rPr>
          <w:rFonts w:ascii="Times New Roman" w:hAnsi="Times New Roman" w:cs="Times New Roman"/>
          <w:sz w:val="24"/>
          <w:szCs w:val="24"/>
        </w:rPr>
        <w:lastRenderedPageBreak/>
        <w:t>Общий экономический фонд также охарактеризован снижением доходов, основной причиной снижения является замедление нефтедобывающей активности на континентальном шельфе, а также сокращение налоговых поступлений около 8,3%. Доход от нефтедобычи в апреле – июне составил всего</w:t>
      </w:r>
      <w:r w:rsidR="008C661A" w:rsidRPr="00020AEB">
        <w:rPr>
          <w:rFonts w:ascii="Times New Roman" w:hAnsi="Times New Roman" w:cs="Times New Roman"/>
          <w:sz w:val="24"/>
          <w:szCs w:val="24"/>
        </w:rPr>
        <w:t xml:space="preserve"> </w:t>
      </w:r>
      <w:r w:rsidR="008C661A" w:rsidRPr="00020AEB">
        <w:rPr>
          <w:rFonts w:ascii="Times New Roman" w:eastAsia="Calibri" w:hAnsi="Times New Roman" w:cs="Times New Roman"/>
          <w:sz w:val="24"/>
          <w:szCs w:val="24"/>
        </w:rPr>
        <w:t>23 млрд долларов США</w:t>
      </w:r>
      <w:r w:rsidR="00A503B0" w:rsidRPr="00020AEB">
        <w:rPr>
          <w:rFonts w:ascii="Times New Roman" w:hAnsi="Times New Roman" w:cs="Times New Roman"/>
          <w:sz w:val="24"/>
          <w:szCs w:val="24"/>
        </w:rPr>
        <w:t xml:space="preserve">, сообщает </w:t>
      </w:r>
      <w:proofErr w:type="spellStart"/>
      <w:r w:rsidR="00A503B0" w:rsidRPr="00020AEB">
        <w:rPr>
          <w:rFonts w:ascii="Times New Roman" w:hAnsi="Times New Roman" w:cs="Times New Roman"/>
          <w:sz w:val="24"/>
          <w:szCs w:val="24"/>
        </w:rPr>
        <w:t>The</w:t>
      </w:r>
      <w:proofErr w:type="spellEnd"/>
      <w:r w:rsidR="00A503B0" w:rsidRPr="00020AEB">
        <w:rPr>
          <w:rFonts w:ascii="Times New Roman" w:hAnsi="Times New Roman" w:cs="Times New Roman"/>
          <w:sz w:val="24"/>
          <w:szCs w:val="24"/>
        </w:rPr>
        <w:t xml:space="preserve"> </w:t>
      </w:r>
      <w:proofErr w:type="spellStart"/>
      <w:r w:rsidR="00A503B0" w:rsidRPr="00020AEB">
        <w:rPr>
          <w:rFonts w:ascii="Times New Roman" w:hAnsi="Times New Roman" w:cs="Times New Roman"/>
          <w:sz w:val="24"/>
          <w:szCs w:val="24"/>
        </w:rPr>
        <w:t>Norway</w:t>
      </w:r>
      <w:proofErr w:type="spellEnd"/>
      <w:r w:rsidR="00A503B0" w:rsidRPr="00020AEB">
        <w:rPr>
          <w:rFonts w:ascii="Times New Roman" w:hAnsi="Times New Roman" w:cs="Times New Roman"/>
          <w:sz w:val="24"/>
          <w:szCs w:val="24"/>
        </w:rPr>
        <w:t xml:space="preserve"> </w:t>
      </w:r>
      <w:proofErr w:type="spellStart"/>
      <w:r w:rsidR="00A503B0" w:rsidRPr="00020AEB">
        <w:rPr>
          <w:rFonts w:ascii="Times New Roman" w:hAnsi="Times New Roman" w:cs="Times New Roman"/>
          <w:sz w:val="24"/>
          <w:szCs w:val="24"/>
        </w:rPr>
        <w:t>Post</w:t>
      </w:r>
      <w:proofErr w:type="spellEnd"/>
      <w:r w:rsidR="008C661A" w:rsidRPr="00020AEB">
        <w:rPr>
          <w:rStyle w:val="a6"/>
          <w:rFonts w:ascii="Times New Roman" w:hAnsi="Times New Roman" w:cs="Times New Roman"/>
          <w:sz w:val="24"/>
          <w:szCs w:val="24"/>
        </w:rPr>
        <w:footnoteReference w:id="116"/>
      </w:r>
      <w:r w:rsidR="00A503B0" w:rsidRPr="00020AEB">
        <w:rPr>
          <w:rFonts w:ascii="Times New Roman" w:hAnsi="Times New Roman" w:cs="Times New Roman"/>
          <w:sz w:val="24"/>
          <w:szCs w:val="24"/>
        </w:rPr>
        <w:t xml:space="preserve">. Кроме того, увеличились расходы, </w:t>
      </w:r>
      <w:r w:rsidR="008C661A" w:rsidRPr="00020AEB">
        <w:rPr>
          <w:rFonts w:ascii="Times New Roman" w:eastAsia="Calibri" w:hAnsi="Times New Roman" w:cs="Times New Roman"/>
          <w:sz w:val="24"/>
          <w:szCs w:val="24"/>
        </w:rPr>
        <w:t>до 333 млрд долларов США</w:t>
      </w:r>
      <w:r w:rsidR="00A503B0" w:rsidRPr="00020AEB">
        <w:rPr>
          <w:rFonts w:ascii="Times New Roman" w:hAnsi="Times New Roman" w:cs="Times New Roman"/>
          <w:sz w:val="24"/>
          <w:szCs w:val="24"/>
        </w:rPr>
        <w:t>, что выше на 8% по сравнению с</w:t>
      </w:r>
      <w:r w:rsidR="00E17650" w:rsidRPr="00020AEB">
        <w:rPr>
          <w:rFonts w:ascii="Times New Roman" w:hAnsi="Times New Roman" w:cs="Times New Roman"/>
          <w:sz w:val="24"/>
          <w:szCs w:val="24"/>
        </w:rPr>
        <w:t xml:space="preserve"> 2015 годом</w:t>
      </w:r>
      <w:r w:rsidR="00A503B0" w:rsidRPr="00020AEB">
        <w:rPr>
          <w:rFonts w:ascii="Times New Roman" w:hAnsi="Times New Roman" w:cs="Times New Roman"/>
          <w:sz w:val="24"/>
          <w:szCs w:val="24"/>
        </w:rPr>
        <w:t>.</w:t>
      </w:r>
    </w:p>
    <w:p w:rsidR="00A503B0" w:rsidRPr="00020AEB" w:rsidRDefault="00A503B0"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E17650" w:rsidRPr="00020AEB">
        <w:rPr>
          <w:rFonts w:ascii="Times New Roman" w:hAnsi="Times New Roman" w:cs="Times New Roman"/>
          <w:sz w:val="24"/>
          <w:szCs w:val="24"/>
        </w:rPr>
        <w:t xml:space="preserve"> Королевство представляет собой</w:t>
      </w:r>
      <w:r w:rsidRPr="00020AEB">
        <w:rPr>
          <w:rFonts w:ascii="Times New Roman" w:hAnsi="Times New Roman" w:cs="Times New Roman"/>
          <w:sz w:val="24"/>
          <w:szCs w:val="24"/>
        </w:rPr>
        <w:t xml:space="preserve"> высоко развитую, индустриальную страну,  характеризующуюся открытой экономикой, ориентированной на экспорт. Являясь одной из наиболее богатых стран мира, страна также занимает первые места по уровню и продолжительности жизни, здо</w:t>
      </w:r>
      <w:r w:rsidR="00FE598F" w:rsidRPr="00020AEB">
        <w:rPr>
          <w:rFonts w:ascii="Times New Roman" w:hAnsi="Times New Roman" w:cs="Times New Roman"/>
          <w:sz w:val="24"/>
          <w:szCs w:val="24"/>
        </w:rPr>
        <w:t>ровью нации и жилищным условиям</w:t>
      </w:r>
      <w:r w:rsidR="00FE598F" w:rsidRPr="00020AEB">
        <w:rPr>
          <w:rStyle w:val="a6"/>
          <w:rFonts w:ascii="Times New Roman" w:hAnsi="Times New Roman" w:cs="Times New Roman"/>
          <w:sz w:val="24"/>
          <w:szCs w:val="24"/>
        </w:rPr>
        <w:footnoteReference w:id="117"/>
      </w:r>
      <w:r w:rsidRPr="00020AEB">
        <w:rPr>
          <w:rFonts w:ascii="Times New Roman" w:hAnsi="Times New Roman" w:cs="Times New Roman"/>
          <w:sz w:val="24"/>
          <w:szCs w:val="24"/>
        </w:rPr>
        <w:t>. Высокий уровень материального благосостояния частично объясняется богатством природными ресурсам.</w:t>
      </w:r>
    </w:p>
    <w:p w:rsidR="00A503B0" w:rsidRPr="00020AEB" w:rsidRDefault="00A503B0"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Экономическая политика Норвегии направлена на стабилизацию и противодействие безработице и инфляции,</w:t>
      </w:r>
      <w:r w:rsidR="00E17650" w:rsidRPr="00020AEB">
        <w:rPr>
          <w:rFonts w:ascii="Times New Roman" w:hAnsi="Times New Roman" w:cs="Times New Roman"/>
          <w:sz w:val="24"/>
          <w:szCs w:val="24"/>
        </w:rPr>
        <w:t xml:space="preserve"> на стимулирование роста и </w:t>
      </w:r>
      <w:r w:rsidRPr="00020AEB">
        <w:rPr>
          <w:rFonts w:ascii="Times New Roman" w:hAnsi="Times New Roman" w:cs="Times New Roman"/>
          <w:sz w:val="24"/>
          <w:szCs w:val="24"/>
        </w:rPr>
        <w:t>влияние на структуру промышленности и распределение доходов.</w:t>
      </w:r>
    </w:p>
    <w:p w:rsidR="00A503B0" w:rsidRPr="00020AEB" w:rsidRDefault="00A85465"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D7FC7" w:rsidRPr="00020AEB">
        <w:rPr>
          <w:rFonts w:ascii="Times New Roman" w:hAnsi="Times New Roman" w:cs="Times New Roman"/>
          <w:sz w:val="24"/>
          <w:szCs w:val="24"/>
        </w:rPr>
        <w:t xml:space="preserve"> </w:t>
      </w:r>
      <w:r w:rsidR="00A503B0" w:rsidRPr="00020AEB">
        <w:rPr>
          <w:rFonts w:ascii="Times New Roman" w:hAnsi="Times New Roman" w:cs="Times New Roman"/>
          <w:sz w:val="24"/>
          <w:szCs w:val="24"/>
        </w:rPr>
        <w:t>Как уже было отмечено ранее норвежская экономка носит смешанный ха</w:t>
      </w:r>
      <w:r w:rsidR="00E17650" w:rsidRPr="00020AEB">
        <w:rPr>
          <w:rFonts w:ascii="Times New Roman" w:hAnsi="Times New Roman" w:cs="Times New Roman"/>
          <w:sz w:val="24"/>
          <w:szCs w:val="24"/>
        </w:rPr>
        <w:t>рактер - она представляет собой</w:t>
      </w:r>
      <w:r w:rsidR="00A503B0" w:rsidRPr="00020AEB">
        <w:rPr>
          <w:rFonts w:ascii="Times New Roman" w:hAnsi="Times New Roman" w:cs="Times New Roman"/>
          <w:sz w:val="24"/>
          <w:szCs w:val="24"/>
        </w:rPr>
        <w:t xml:space="preserve"> капиталистическую рыночную экономику с ярко выраженным государственным участием. Достижение высокого уровня занятости стало приоритетной задачей политики послевоенной Норвегии. Освоение нефтяных месторождений в Северном море в 1970-е гг., а также активная политика в области рынка труда привели к значительно более низкому уровню безработицы в Норвегии по сравнению с другими промышленно развитыми странами. Экономические показатели свидетельствуют о действительно стабильном росте и ведущих</w:t>
      </w:r>
      <w:r w:rsidR="00FE598F" w:rsidRPr="00020AEB">
        <w:rPr>
          <w:rFonts w:ascii="Times New Roman" w:hAnsi="Times New Roman" w:cs="Times New Roman"/>
          <w:sz w:val="24"/>
          <w:szCs w:val="24"/>
        </w:rPr>
        <w:t xml:space="preserve"> ролях Королевства в 2014 годах</w:t>
      </w:r>
      <w:r w:rsidR="00FE598F" w:rsidRPr="00020AEB">
        <w:rPr>
          <w:rStyle w:val="a6"/>
          <w:rFonts w:ascii="Times New Roman" w:hAnsi="Times New Roman" w:cs="Times New Roman"/>
          <w:sz w:val="24"/>
          <w:szCs w:val="24"/>
        </w:rPr>
        <w:footnoteReference w:id="118"/>
      </w:r>
      <w:r w:rsidR="00A503B0" w:rsidRPr="00020AEB">
        <w:rPr>
          <w:rFonts w:ascii="Times New Roman" w:hAnsi="Times New Roman" w:cs="Times New Roman"/>
          <w:sz w:val="24"/>
          <w:szCs w:val="24"/>
        </w:rPr>
        <w:t xml:space="preserve">. </w:t>
      </w:r>
    </w:p>
    <w:p w:rsidR="00FE598F" w:rsidRPr="00020AEB" w:rsidRDefault="00A503B0"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D7FC7" w:rsidRPr="00020AEB">
        <w:rPr>
          <w:rFonts w:ascii="Times New Roman" w:hAnsi="Times New Roman" w:cs="Times New Roman"/>
          <w:sz w:val="24"/>
          <w:szCs w:val="24"/>
        </w:rPr>
        <w:t xml:space="preserve">  </w:t>
      </w:r>
      <w:r w:rsidRPr="00020AEB">
        <w:rPr>
          <w:rFonts w:ascii="Times New Roman" w:hAnsi="Times New Roman" w:cs="Times New Roman"/>
          <w:sz w:val="24"/>
          <w:szCs w:val="24"/>
        </w:rPr>
        <w:t>Ситуация на 2016-2017 экономического состояния Королевства значительно изменилась. Ввиду сложившейся международной обстановки в 2014 году, по данным пресс-службы Министерства иностранных дел королевства, 16 сентября Норвегия решает присоединиться к санкц</w:t>
      </w:r>
      <w:r w:rsidR="00FE598F" w:rsidRPr="00020AEB">
        <w:rPr>
          <w:rFonts w:ascii="Times New Roman" w:hAnsi="Times New Roman" w:cs="Times New Roman"/>
          <w:sz w:val="24"/>
          <w:szCs w:val="24"/>
        </w:rPr>
        <w:t>иям против Российской Федерации</w:t>
      </w:r>
      <w:r w:rsidR="00FE598F" w:rsidRPr="00020AEB">
        <w:rPr>
          <w:rStyle w:val="a6"/>
          <w:rFonts w:ascii="Times New Roman" w:hAnsi="Times New Roman" w:cs="Times New Roman"/>
          <w:sz w:val="24"/>
          <w:szCs w:val="24"/>
        </w:rPr>
        <w:footnoteReference w:id="119"/>
      </w:r>
      <w:r w:rsidRPr="00020AEB">
        <w:rPr>
          <w:rFonts w:ascii="Times New Roman" w:hAnsi="Times New Roman" w:cs="Times New Roman"/>
          <w:sz w:val="24"/>
          <w:szCs w:val="24"/>
        </w:rPr>
        <w:t>. «За предшествовавший запрету июль 2014 года Норвегия, по данным Норвежского комитета по рыбе, экспортировала в Россию рыбы и морепродуктов на общую сумму</w:t>
      </w:r>
      <w:r w:rsidR="00FE598F" w:rsidRPr="00020AEB">
        <w:rPr>
          <w:rFonts w:ascii="Times New Roman" w:hAnsi="Times New Roman" w:cs="Times New Roman"/>
          <w:sz w:val="24"/>
          <w:szCs w:val="24"/>
        </w:rPr>
        <w:t xml:space="preserve"> $76 млн долларов США</w:t>
      </w:r>
      <w:r w:rsidRPr="00020AEB">
        <w:rPr>
          <w:rFonts w:ascii="Times New Roman" w:hAnsi="Times New Roman" w:cs="Times New Roman"/>
          <w:sz w:val="24"/>
          <w:szCs w:val="24"/>
        </w:rPr>
        <w:t xml:space="preserve">. </w:t>
      </w:r>
      <w:r w:rsidRPr="00020AEB">
        <w:rPr>
          <w:rFonts w:ascii="Times New Roman" w:hAnsi="Times New Roman" w:cs="Times New Roman"/>
          <w:sz w:val="24"/>
          <w:szCs w:val="24"/>
        </w:rPr>
        <w:lastRenderedPageBreak/>
        <w:t xml:space="preserve">В количественном выражении объем экспорта в Россию в июле составил 15,7 тыс. т. В августе 2014 года Норвегия экспортировала рыбы и морепродуктов на общую сумму </w:t>
      </w:r>
      <w:r w:rsidR="00FE598F" w:rsidRPr="00020AEB">
        <w:rPr>
          <w:rFonts w:ascii="Times New Roman" w:hAnsi="Times New Roman" w:cs="Times New Roman"/>
          <w:sz w:val="24"/>
          <w:szCs w:val="24"/>
        </w:rPr>
        <w:t xml:space="preserve">$772 млн долларов США, что на $4 млн долларов США </w:t>
      </w:r>
      <w:r w:rsidRPr="00020AEB">
        <w:rPr>
          <w:rFonts w:ascii="Times New Roman" w:hAnsi="Times New Roman" w:cs="Times New Roman"/>
          <w:sz w:val="24"/>
          <w:szCs w:val="24"/>
        </w:rPr>
        <w:t>(или на 0,5%) м</w:t>
      </w:r>
      <w:r w:rsidR="00FE598F" w:rsidRPr="00020AEB">
        <w:rPr>
          <w:rFonts w:ascii="Times New Roman" w:hAnsi="Times New Roman" w:cs="Times New Roman"/>
          <w:sz w:val="24"/>
          <w:szCs w:val="24"/>
        </w:rPr>
        <w:t>еньше, чем в августе 2013 года»</w:t>
      </w:r>
      <w:r w:rsidR="00FE598F" w:rsidRPr="00020AEB">
        <w:rPr>
          <w:rStyle w:val="a6"/>
          <w:rFonts w:ascii="Times New Roman" w:hAnsi="Times New Roman" w:cs="Times New Roman"/>
          <w:sz w:val="24"/>
          <w:szCs w:val="24"/>
        </w:rPr>
        <w:footnoteReference w:id="120"/>
      </w:r>
      <w:r w:rsidRPr="00020AEB">
        <w:rPr>
          <w:rFonts w:ascii="Times New Roman" w:hAnsi="Times New Roman" w:cs="Times New Roman"/>
          <w:sz w:val="24"/>
          <w:szCs w:val="24"/>
        </w:rPr>
        <w:t>. Такое положение дел свидетельствует о том, что главная отрасль сельского хозяйства Норвегии претерпела сокращение уровней товарооборота с Российской Федерацией. Однако сложившаяся международная напряженная обстановка не стала патовой ситуацией для норвежско-российских экономических отношений. Л</w:t>
      </w:r>
      <w:r w:rsidR="00782932" w:rsidRPr="00020AEB">
        <w:rPr>
          <w:rFonts w:ascii="Times New Roman" w:hAnsi="Times New Roman" w:cs="Times New Roman"/>
          <w:sz w:val="24"/>
          <w:szCs w:val="24"/>
        </w:rPr>
        <w:t>ед в отношениях окончательно ра</w:t>
      </w:r>
      <w:r w:rsidRPr="00020AEB">
        <w:rPr>
          <w:rFonts w:ascii="Times New Roman" w:hAnsi="Times New Roman" w:cs="Times New Roman"/>
          <w:sz w:val="24"/>
          <w:szCs w:val="24"/>
        </w:rPr>
        <w:t xml:space="preserve">стаял 28 ноября 2016 года, когда министр торговли и промышленности Королевства Норвегия Моника </w:t>
      </w:r>
      <w:proofErr w:type="spellStart"/>
      <w:r w:rsidRPr="00020AEB">
        <w:rPr>
          <w:rFonts w:ascii="Times New Roman" w:hAnsi="Times New Roman" w:cs="Times New Roman"/>
          <w:sz w:val="24"/>
          <w:szCs w:val="24"/>
        </w:rPr>
        <w:t>Маеланд</w:t>
      </w:r>
      <w:proofErr w:type="spellEnd"/>
      <w:r w:rsidRPr="00020AEB">
        <w:rPr>
          <w:rFonts w:ascii="Times New Roman" w:hAnsi="Times New Roman" w:cs="Times New Roman"/>
          <w:sz w:val="24"/>
          <w:szCs w:val="24"/>
        </w:rPr>
        <w:t xml:space="preserve"> и министр природных ресурсов и экологии Сергей Донской обсудили готовность Осло к возобновлению торгово-экономического сотрудн</w:t>
      </w:r>
      <w:r w:rsidR="00FE598F" w:rsidRPr="00020AEB">
        <w:rPr>
          <w:rFonts w:ascii="Times New Roman" w:hAnsi="Times New Roman" w:cs="Times New Roman"/>
          <w:sz w:val="24"/>
          <w:szCs w:val="24"/>
        </w:rPr>
        <w:t>ичества с Российской Федерацией</w:t>
      </w:r>
      <w:r w:rsidR="00FE598F" w:rsidRPr="00020AEB">
        <w:rPr>
          <w:rStyle w:val="a6"/>
          <w:rFonts w:ascii="Times New Roman" w:hAnsi="Times New Roman" w:cs="Times New Roman"/>
          <w:sz w:val="24"/>
          <w:szCs w:val="24"/>
        </w:rPr>
        <w:footnoteReference w:id="121"/>
      </w:r>
      <w:r w:rsidR="00FE598F" w:rsidRPr="00020AEB">
        <w:rPr>
          <w:rFonts w:ascii="Times New Roman" w:hAnsi="Times New Roman" w:cs="Times New Roman"/>
          <w:sz w:val="24"/>
          <w:szCs w:val="24"/>
        </w:rPr>
        <w:t xml:space="preserve">. </w:t>
      </w:r>
    </w:p>
    <w:p w:rsidR="00BD7FC7" w:rsidRPr="00020AEB" w:rsidRDefault="00FE598F"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D7FC7" w:rsidRPr="00020AEB">
        <w:rPr>
          <w:rFonts w:ascii="Times New Roman" w:hAnsi="Times New Roman" w:cs="Times New Roman"/>
          <w:sz w:val="24"/>
          <w:szCs w:val="24"/>
        </w:rPr>
        <w:t xml:space="preserve">  </w:t>
      </w:r>
      <w:r w:rsidRPr="00020AEB">
        <w:rPr>
          <w:rFonts w:ascii="Times New Roman" w:hAnsi="Times New Roman" w:cs="Times New Roman"/>
          <w:sz w:val="24"/>
          <w:szCs w:val="24"/>
        </w:rPr>
        <w:t>Таким образом, т</w:t>
      </w:r>
      <w:r w:rsidR="00A503B0" w:rsidRPr="00020AEB">
        <w:rPr>
          <w:rFonts w:ascii="Times New Roman" w:hAnsi="Times New Roman" w:cs="Times New Roman"/>
          <w:sz w:val="24"/>
          <w:szCs w:val="24"/>
        </w:rPr>
        <w:t>ермин экономическая безопасность специфичен по отношению к норвежской экономике. Так, экономическая безопасность в классическом понимании связана с разложением отходов от промысла нефтедобычи, добычи полезных ископ</w:t>
      </w:r>
      <w:r w:rsidRPr="00020AEB">
        <w:rPr>
          <w:rFonts w:ascii="Times New Roman" w:hAnsi="Times New Roman" w:cs="Times New Roman"/>
          <w:sz w:val="24"/>
          <w:szCs w:val="24"/>
        </w:rPr>
        <w:t>аемых, рыболовства и т.д. Н</w:t>
      </w:r>
      <w:r w:rsidR="00A503B0" w:rsidRPr="00020AEB">
        <w:rPr>
          <w:rFonts w:ascii="Times New Roman" w:hAnsi="Times New Roman" w:cs="Times New Roman"/>
          <w:sz w:val="24"/>
          <w:szCs w:val="24"/>
        </w:rPr>
        <w:t>ормативно-правовые механизмы регулирова</w:t>
      </w:r>
      <w:r w:rsidR="00F5797E">
        <w:rPr>
          <w:rFonts w:ascii="Times New Roman" w:hAnsi="Times New Roman" w:cs="Times New Roman"/>
          <w:sz w:val="24"/>
          <w:szCs w:val="24"/>
        </w:rPr>
        <w:t>ния экономической безопасности К</w:t>
      </w:r>
      <w:r w:rsidR="00A503B0" w:rsidRPr="00020AEB">
        <w:rPr>
          <w:rFonts w:ascii="Times New Roman" w:hAnsi="Times New Roman" w:cs="Times New Roman"/>
          <w:sz w:val="24"/>
          <w:szCs w:val="24"/>
        </w:rPr>
        <w:t>оролевства состоят из различных законопроектов, директив, направленных на поддержку климата безопасного существования граждан государства. Реше</w:t>
      </w:r>
      <w:r w:rsidR="00F5797E">
        <w:rPr>
          <w:rFonts w:ascii="Times New Roman" w:hAnsi="Times New Roman" w:cs="Times New Roman"/>
          <w:sz w:val="24"/>
          <w:szCs w:val="24"/>
        </w:rPr>
        <w:t>ние правительственной комиссии К</w:t>
      </w:r>
      <w:r w:rsidR="00A503B0" w:rsidRPr="00020AEB">
        <w:rPr>
          <w:rFonts w:ascii="Times New Roman" w:hAnsi="Times New Roman" w:cs="Times New Roman"/>
          <w:sz w:val="24"/>
          <w:szCs w:val="24"/>
        </w:rPr>
        <w:t>оролевства Норвегия от 20 апреля 2009 года по техническим руководящим принципам для создания финансовых гарантий в соответствии с Директивой 2006/21/ЕС Европейского парламента и Совета в отношении управления отходами добывающей промышленности является одной из мер создания безопасн</w:t>
      </w:r>
      <w:r w:rsidRPr="00020AEB">
        <w:rPr>
          <w:rFonts w:ascii="Times New Roman" w:hAnsi="Times New Roman" w:cs="Times New Roman"/>
          <w:sz w:val="24"/>
          <w:szCs w:val="24"/>
        </w:rPr>
        <w:t>ого экономического пространства</w:t>
      </w:r>
      <w:r w:rsidRPr="00020AEB">
        <w:rPr>
          <w:rStyle w:val="a6"/>
          <w:rFonts w:ascii="Times New Roman" w:hAnsi="Times New Roman" w:cs="Times New Roman"/>
          <w:sz w:val="24"/>
          <w:szCs w:val="24"/>
        </w:rPr>
        <w:footnoteReference w:id="122"/>
      </w:r>
      <w:r w:rsidR="00A503B0" w:rsidRPr="00020AEB">
        <w:rPr>
          <w:rFonts w:ascii="Times New Roman" w:hAnsi="Times New Roman" w:cs="Times New Roman"/>
          <w:sz w:val="24"/>
          <w:szCs w:val="24"/>
        </w:rPr>
        <w:t xml:space="preserve">. </w:t>
      </w:r>
    </w:p>
    <w:p w:rsidR="00BD7FC7" w:rsidRPr="00020AEB" w:rsidRDefault="00BD7FC7"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A503B0" w:rsidRPr="00020AEB">
        <w:rPr>
          <w:rFonts w:ascii="Times New Roman" w:hAnsi="Times New Roman" w:cs="Times New Roman"/>
          <w:sz w:val="24"/>
          <w:szCs w:val="24"/>
        </w:rPr>
        <w:t>В директиве отмечено требование от определенных предприятий, которые производят в результате хозяйственной деятельности опасные отходы, предоставлять отчет о финансовой безопасности и стабильности, готовности нести издержки уничтожения опасных отходов, готовность проектировать альтернативные решения уничтожения таких отходов. В противном случае предприятие не получит разрешения заниматься подоб</w:t>
      </w:r>
      <w:r w:rsidR="00FE598F" w:rsidRPr="00020AEB">
        <w:rPr>
          <w:rFonts w:ascii="Times New Roman" w:hAnsi="Times New Roman" w:cs="Times New Roman"/>
          <w:sz w:val="24"/>
          <w:szCs w:val="24"/>
        </w:rPr>
        <w:t>ной хозяйственной деятельностью</w:t>
      </w:r>
      <w:r w:rsidR="00FE598F" w:rsidRPr="00020AEB">
        <w:rPr>
          <w:rStyle w:val="a6"/>
          <w:rFonts w:ascii="Times New Roman" w:hAnsi="Times New Roman" w:cs="Times New Roman"/>
          <w:sz w:val="24"/>
          <w:szCs w:val="24"/>
        </w:rPr>
        <w:footnoteReference w:id="123"/>
      </w:r>
      <w:r w:rsidR="00A503B0" w:rsidRPr="00020AEB">
        <w:rPr>
          <w:rFonts w:ascii="Times New Roman" w:hAnsi="Times New Roman" w:cs="Times New Roman"/>
          <w:sz w:val="24"/>
          <w:szCs w:val="24"/>
        </w:rPr>
        <w:t xml:space="preserve">. Экономическую безопасность страна обеспечивает также посредством быстрой реакции на уже свершившиеся проблемы социального и, </w:t>
      </w:r>
      <w:r w:rsidR="00A503B0" w:rsidRPr="00020AEB">
        <w:rPr>
          <w:rFonts w:ascii="Times New Roman" w:hAnsi="Times New Roman" w:cs="Times New Roman"/>
          <w:sz w:val="24"/>
          <w:szCs w:val="24"/>
        </w:rPr>
        <w:lastRenderedPageBreak/>
        <w:t xml:space="preserve">соответственно, экономического характеров. Также угрозы, действительно существующие на данный момент времени с негативной перспективой развития, сотрясают всю международную арену и не могут не затрагивать даже такие страны, как Королевство Норвегия. Так, министр иностранных дел Норвегии </w:t>
      </w:r>
      <w:proofErr w:type="spellStart"/>
      <w:r w:rsidR="00A503B0" w:rsidRPr="00020AEB">
        <w:rPr>
          <w:rFonts w:ascii="Times New Roman" w:hAnsi="Times New Roman" w:cs="Times New Roman"/>
          <w:sz w:val="24"/>
          <w:szCs w:val="24"/>
        </w:rPr>
        <w:t>Бёрге</w:t>
      </w:r>
      <w:proofErr w:type="spellEnd"/>
      <w:r w:rsidR="00A503B0" w:rsidRPr="00020AEB">
        <w:rPr>
          <w:rFonts w:ascii="Times New Roman" w:hAnsi="Times New Roman" w:cs="Times New Roman"/>
          <w:sz w:val="24"/>
          <w:szCs w:val="24"/>
        </w:rPr>
        <w:t xml:space="preserve"> Бренде (2015-06-19) заявил, что Норвегия будет ежегодно выделять около 200 млн. крон ежегодно в фонд ООН на борьбу с терроризмом, организованной преступностью, на противостояние пиратству и защиту от кибератак: «…Норвегия сталкивается со все большими и сложными проблемами в области безопасности, такие как более частые и более продвинутые кибератаки, повышенный уровень террористической угрозы и преступности в сетях, которые финансируют боевиков и террористические группы. Эти проблемы возникают одновременно, и они происходят во всем мире. Наш ответ также должен быть глобальным, с использованием инструменты политики развития, внешней политики, экономики, пр</w:t>
      </w:r>
      <w:r w:rsidR="00FE598F" w:rsidRPr="00020AEB">
        <w:rPr>
          <w:rFonts w:ascii="Times New Roman" w:hAnsi="Times New Roman" w:cs="Times New Roman"/>
          <w:sz w:val="24"/>
          <w:szCs w:val="24"/>
        </w:rPr>
        <w:t>авосудия и оборонной политики…»</w:t>
      </w:r>
      <w:r w:rsidR="00FE598F" w:rsidRPr="00020AEB">
        <w:rPr>
          <w:rStyle w:val="a6"/>
          <w:rFonts w:ascii="Times New Roman" w:hAnsi="Times New Roman" w:cs="Times New Roman"/>
          <w:sz w:val="24"/>
          <w:szCs w:val="24"/>
        </w:rPr>
        <w:footnoteReference w:id="124"/>
      </w:r>
      <w:r w:rsidR="00A503B0" w:rsidRPr="00020AEB">
        <w:rPr>
          <w:rFonts w:ascii="Times New Roman" w:hAnsi="Times New Roman" w:cs="Times New Roman"/>
          <w:sz w:val="24"/>
          <w:szCs w:val="24"/>
        </w:rPr>
        <w:t xml:space="preserve">. Позиция готовности государства вкладывать деньги на развитие инструментов противостояния угрозам свидетельствует об высоком уровне готовности страны к проблемам, как экономическим, так и политическим. </w:t>
      </w:r>
    </w:p>
    <w:p w:rsidR="00A503B0" w:rsidRPr="00020AEB" w:rsidRDefault="00BD7FC7"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A503B0" w:rsidRPr="00020AEB">
        <w:rPr>
          <w:rFonts w:ascii="Times New Roman" w:hAnsi="Times New Roman" w:cs="Times New Roman"/>
          <w:sz w:val="24"/>
          <w:szCs w:val="24"/>
        </w:rPr>
        <w:t>Норма экономической безопасности не выделяется в стране как отдельный фактор политического дискурса, однако механизмы, обеспечивающие стабильный рост, здоровую экономику, высокий уровень занятости населения, безопасное проживание граждан так или иначе присутствуют в стране и свидетельствуют о нормативно-правовом урегулировании всех сфер жизни общества, в том числе и экономическое пространство, как артерии всей жизнедеятельности. Главной целью политики безопасности для Королевства является обеспечение суверенитета Норвегии, сохранение территориальной целостности и политической свободы действий. Широкий спектр политических, военных, правовых, дипломатических и экономических инструментов, используются для достижения этой цели</w:t>
      </w:r>
      <w:r w:rsidR="00FE598F" w:rsidRPr="00020AEB">
        <w:rPr>
          <w:rStyle w:val="a6"/>
          <w:rFonts w:ascii="Times New Roman" w:hAnsi="Times New Roman" w:cs="Times New Roman"/>
          <w:sz w:val="24"/>
          <w:szCs w:val="24"/>
        </w:rPr>
        <w:footnoteReference w:id="125"/>
      </w:r>
      <w:r w:rsidR="00A503B0" w:rsidRPr="00020AEB">
        <w:rPr>
          <w:rFonts w:ascii="Times New Roman" w:hAnsi="Times New Roman" w:cs="Times New Roman"/>
          <w:sz w:val="24"/>
          <w:szCs w:val="24"/>
        </w:rPr>
        <w:t xml:space="preserve">. </w:t>
      </w:r>
    </w:p>
    <w:p w:rsidR="00BD7FC7" w:rsidRPr="00020AEB" w:rsidRDefault="00FA066A"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D7FC7"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Экономическая политика Норвегии </w:t>
      </w:r>
      <w:r w:rsidR="008D4E07" w:rsidRPr="00020AEB">
        <w:rPr>
          <w:rFonts w:ascii="Times New Roman" w:hAnsi="Times New Roman" w:cs="Times New Roman"/>
          <w:sz w:val="24"/>
          <w:szCs w:val="24"/>
        </w:rPr>
        <w:t xml:space="preserve">направлена на стабильное противодействие безработице и инфляции, действия правительство направлены на стимулирование роста и на позитивное влияние на такие структуры как промышленность и распределение доходов. Так, в местах, где существует небольшая концентрация промышленных предприятий, экономическая политика подвергает их более низким налоговым показателям, в то время как создаются кредитные организации для поддержки как регионального промышленного </w:t>
      </w:r>
      <w:r w:rsidR="008D4E07" w:rsidRPr="00020AEB">
        <w:rPr>
          <w:rFonts w:ascii="Times New Roman" w:hAnsi="Times New Roman" w:cs="Times New Roman"/>
          <w:sz w:val="24"/>
          <w:szCs w:val="24"/>
        </w:rPr>
        <w:lastRenderedPageBreak/>
        <w:t>комплекса, так и сельского хозяйства, рыболовства, дер</w:t>
      </w:r>
      <w:r w:rsidR="001D367F" w:rsidRPr="00020AEB">
        <w:rPr>
          <w:rFonts w:ascii="Times New Roman" w:hAnsi="Times New Roman" w:cs="Times New Roman"/>
          <w:sz w:val="24"/>
          <w:szCs w:val="24"/>
        </w:rPr>
        <w:t>евообработки. Такие реформы поддерживают доступ инновационных технологий в сферу экономического развития, который является приоритетным направлением экономического развития норвежского благосостояния. Также такие схемы взаимодействия поддерживают традиционные отрасли промышленности и препятствуют внезапному исчезновению местных промышленных предприятий, устраняют их поглощение крупным бизнесом. Дополнением к инновационному внедрению становится «политика регулирования доходов»</w:t>
      </w:r>
      <w:r w:rsidR="001D367F" w:rsidRPr="00020AEB">
        <w:rPr>
          <w:rStyle w:val="a6"/>
          <w:rFonts w:ascii="Times New Roman" w:hAnsi="Times New Roman" w:cs="Times New Roman"/>
          <w:sz w:val="24"/>
          <w:szCs w:val="24"/>
        </w:rPr>
        <w:footnoteReference w:id="126"/>
      </w:r>
      <w:r w:rsidR="001D367F" w:rsidRPr="00020AEB">
        <w:rPr>
          <w:rFonts w:ascii="Times New Roman" w:hAnsi="Times New Roman" w:cs="Times New Roman"/>
          <w:sz w:val="24"/>
          <w:szCs w:val="24"/>
        </w:rPr>
        <w:t xml:space="preserve">, цель которой в своевременном принятии мер для оказания влияния на результаты переговоров по вопросам заработной платы, сельского хозяйства и рыболовства. </w:t>
      </w:r>
      <w:r w:rsidR="00FA7252" w:rsidRPr="00020AEB">
        <w:rPr>
          <w:rFonts w:ascii="Times New Roman" w:hAnsi="Times New Roman" w:cs="Times New Roman"/>
          <w:sz w:val="24"/>
          <w:szCs w:val="24"/>
        </w:rPr>
        <w:t>Распределение налогов достигается и регулируется путем установления ставки подоходного налога и социальных льгот, включая социальное обеспечение. Соглашения о налогообложении расходов на исследования и развитие, а также государственная поддержка науки были введены для стимулирования развития новых отраслей промышленности. Но</w:t>
      </w:r>
      <w:r w:rsidR="00F5797E">
        <w:rPr>
          <w:rFonts w:ascii="Times New Roman" w:hAnsi="Times New Roman" w:cs="Times New Roman"/>
          <w:sz w:val="24"/>
          <w:szCs w:val="24"/>
        </w:rPr>
        <w:t xml:space="preserve">рвегия является участницей НАТО, </w:t>
      </w:r>
      <w:r w:rsidR="00FA7252" w:rsidRPr="00020AEB">
        <w:rPr>
          <w:rFonts w:ascii="Times New Roman" w:hAnsi="Times New Roman" w:cs="Times New Roman"/>
          <w:sz w:val="24"/>
          <w:szCs w:val="24"/>
        </w:rPr>
        <w:t xml:space="preserve">осуществляет широкое сотрудничество с другими государствами и, прежде всего, странами Северной Европы. Ими создан, например, единый рынок рабочей силы, осуществляется широкое сотрудничество в области страхования. </w:t>
      </w:r>
    </w:p>
    <w:p w:rsidR="00AB6014" w:rsidRPr="00020AEB" w:rsidRDefault="00BD7FC7"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FA7252" w:rsidRPr="00020AEB">
        <w:rPr>
          <w:rFonts w:ascii="Times New Roman" w:hAnsi="Times New Roman" w:cs="Times New Roman"/>
          <w:sz w:val="24"/>
          <w:szCs w:val="24"/>
        </w:rPr>
        <w:t xml:space="preserve">В 1960 г. Норвегия стала членом Европейской ассоциации свободной торговли ЕАС. Так, нормативно-правовая база экономического сектора складывается не только из основного закона страны, также из отдельных актов, направленных на контроль над вышеупомянутом сектором. </w:t>
      </w:r>
      <w:r w:rsidR="00C46389" w:rsidRPr="00020AEB">
        <w:rPr>
          <w:rFonts w:ascii="Times New Roman" w:hAnsi="Times New Roman" w:cs="Times New Roman"/>
          <w:sz w:val="24"/>
          <w:szCs w:val="24"/>
        </w:rPr>
        <w:t xml:space="preserve">В правительстве </w:t>
      </w:r>
      <w:r w:rsidR="007C6A40" w:rsidRPr="00020AEB">
        <w:rPr>
          <w:rFonts w:ascii="Times New Roman" w:hAnsi="Times New Roman" w:cs="Times New Roman"/>
          <w:sz w:val="24"/>
          <w:szCs w:val="24"/>
        </w:rPr>
        <w:t xml:space="preserve">министр финансов </w:t>
      </w:r>
      <w:r w:rsidR="00C46389" w:rsidRPr="00020AEB">
        <w:rPr>
          <w:rFonts w:ascii="Times New Roman" w:hAnsi="Times New Roman" w:cs="Times New Roman"/>
          <w:sz w:val="24"/>
          <w:szCs w:val="24"/>
        </w:rPr>
        <w:t xml:space="preserve">несет </w:t>
      </w:r>
      <w:r w:rsidR="007C6A40" w:rsidRPr="00020AEB">
        <w:rPr>
          <w:rFonts w:ascii="Times New Roman" w:hAnsi="Times New Roman" w:cs="Times New Roman"/>
          <w:sz w:val="24"/>
          <w:szCs w:val="24"/>
        </w:rPr>
        <w:t xml:space="preserve">ответственность </w:t>
      </w:r>
      <w:r w:rsidR="00C46389" w:rsidRPr="00020AEB">
        <w:rPr>
          <w:rFonts w:ascii="Times New Roman" w:hAnsi="Times New Roman" w:cs="Times New Roman"/>
          <w:sz w:val="24"/>
          <w:szCs w:val="24"/>
        </w:rPr>
        <w:t>за разработку и координацию экономической политики</w:t>
      </w:r>
      <w:r w:rsidR="007C6A40" w:rsidRPr="00020AEB">
        <w:rPr>
          <w:rFonts w:ascii="Times New Roman" w:hAnsi="Times New Roman" w:cs="Times New Roman"/>
          <w:sz w:val="24"/>
          <w:szCs w:val="24"/>
        </w:rPr>
        <w:t xml:space="preserve">. Министерство финансов выступает в качестве Секретариата министра финансов. </w:t>
      </w:r>
      <w:r w:rsidR="00C46389" w:rsidRPr="00020AEB">
        <w:rPr>
          <w:rFonts w:ascii="Times New Roman" w:hAnsi="Times New Roman" w:cs="Times New Roman"/>
          <w:sz w:val="24"/>
          <w:szCs w:val="24"/>
        </w:rPr>
        <w:t xml:space="preserve">Стортинг принимает окончательное решение по поводу тех или иных законопроектов. </w:t>
      </w:r>
      <w:r w:rsidR="00EA6E13" w:rsidRPr="00020AEB">
        <w:rPr>
          <w:rFonts w:ascii="Times New Roman" w:hAnsi="Times New Roman" w:cs="Times New Roman"/>
          <w:sz w:val="24"/>
          <w:szCs w:val="24"/>
        </w:rPr>
        <w:t xml:space="preserve">Фискальная политика также отражает общее состояние экономического </w:t>
      </w:r>
      <w:r w:rsidR="00AB6014" w:rsidRPr="00020AEB">
        <w:rPr>
          <w:rFonts w:ascii="Times New Roman" w:hAnsi="Times New Roman" w:cs="Times New Roman"/>
          <w:sz w:val="24"/>
          <w:szCs w:val="24"/>
        </w:rPr>
        <w:t>регулирования</w:t>
      </w:r>
      <w:r w:rsidR="00EA6E13" w:rsidRPr="00020AEB">
        <w:rPr>
          <w:rFonts w:ascii="Times New Roman" w:hAnsi="Times New Roman" w:cs="Times New Roman"/>
          <w:sz w:val="24"/>
          <w:szCs w:val="24"/>
        </w:rPr>
        <w:t xml:space="preserve">, как налоговая система, а также социальное обеспечение. </w:t>
      </w:r>
      <w:r w:rsidR="00AB6014" w:rsidRPr="00020AEB">
        <w:rPr>
          <w:rFonts w:ascii="Times New Roman" w:hAnsi="Times New Roman" w:cs="Times New Roman"/>
          <w:sz w:val="24"/>
          <w:szCs w:val="24"/>
        </w:rPr>
        <w:t>Согласно докладу № 29 (2000-2001)</w:t>
      </w:r>
      <w:r w:rsidR="00AB6014" w:rsidRPr="00020AEB">
        <w:rPr>
          <w:rStyle w:val="a6"/>
          <w:rFonts w:ascii="Times New Roman" w:hAnsi="Times New Roman" w:cs="Times New Roman"/>
          <w:sz w:val="24"/>
          <w:szCs w:val="24"/>
        </w:rPr>
        <w:footnoteReference w:id="127"/>
      </w:r>
      <w:r w:rsidR="006607E5" w:rsidRPr="00020AEB">
        <w:rPr>
          <w:rFonts w:ascii="Times New Roman" w:hAnsi="Times New Roman" w:cs="Times New Roman"/>
          <w:sz w:val="24"/>
          <w:szCs w:val="24"/>
        </w:rPr>
        <w:t xml:space="preserve"> бюджетная политика государства направлена на постепенное и устойчивое увеличение использования доходов от нефти. Доклад свидетельствует о том, структурный дефицит бюджета должен соответствовать доходу государственного Пенсионного Фонда (</w:t>
      </w:r>
      <w:proofErr w:type="spellStart"/>
      <w:r w:rsidR="006607E5" w:rsidRPr="00020AEB">
        <w:rPr>
          <w:rFonts w:ascii="Times New Roman" w:hAnsi="Times New Roman" w:cs="Times New Roman"/>
          <w:sz w:val="24"/>
          <w:szCs w:val="24"/>
        </w:rPr>
        <w:t>Government</w:t>
      </w:r>
      <w:proofErr w:type="spellEnd"/>
      <w:r w:rsidR="006607E5" w:rsidRPr="00020AEB">
        <w:rPr>
          <w:rFonts w:ascii="Times New Roman" w:hAnsi="Times New Roman" w:cs="Times New Roman"/>
          <w:sz w:val="24"/>
          <w:szCs w:val="24"/>
        </w:rPr>
        <w:t xml:space="preserve"> </w:t>
      </w:r>
      <w:proofErr w:type="spellStart"/>
      <w:r w:rsidR="006607E5" w:rsidRPr="00020AEB">
        <w:rPr>
          <w:rFonts w:ascii="Times New Roman" w:hAnsi="Times New Roman" w:cs="Times New Roman"/>
          <w:sz w:val="24"/>
          <w:szCs w:val="24"/>
        </w:rPr>
        <w:t>Pension</w:t>
      </w:r>
      <w:proofErr w:type="spellEnd"/>
      <w:r w:rsidR="006607E5" w:rsidRPr="00020AEB">
        <w:rPr>
          <w:rFonts w:ascii="Times New Roman" w:hAnsi="Times New Roman" w:cs="Times New Roman"/>
          <w:sz w:val="24"/>
          <w:szCs w:val="24"/>
        </w:rPr>
        <w:t xml:space="preserve"> </w:t>
      </w:r>
      <w:proofErr w:type="spellStart"/>
      <w:r w:rsidR="006607E5" w:rsidRPr="00020AEB">
        <w:rPr>
          <w:rFonts w:ascii="Times New Roman" w:hAnsi="Times New Roman" w:cs="Times New Roman"/>
          <w:sz w:val="24"/>
          <w:szCs w:val="24"/>
        </w:rPr>
        <w:t>Fund</w:t>
      </w:r>
      <w:proofErr w:type="spellEnd"/>
      <w:r w:rsidR="006607E5" w:rsidRPr="00020AEB">
        <w:rPr>
          <w:rFonts w:ascii="Times New Roman" w:hAnsi="Times New Roman" w:cs="Times New Roman"/>
          <w:sz w:val="24"/>
          <w:szCs w:val="24"/>
        </w:rPr>
        <w:t xml:space="preserve"> </w:t>
      </w:r>
      <w:proofErr w:type="spellStart"/>
      <w:r w:rsidR="006607E5" w:rsidRPr="00020AEB">
        <w:rPr>
          <w:rFonts w:ascii="Times New Roman" w:hAnsi="Times New Roman" w:cs="Times New Roman"/>
          <w:sz w:val="24"/>
          <w:szCs w:val="24"/>
        </w:rPr>
        <w:t>Global</w:t>
      </w:r>
      <w:proofErr w:type="spellEnd"/>
      <w:r w:rsidR="006607E5" w:rsidRPr="00020AEB">
        <w:rPr>
          <w:rFonts w:ascii="Times New Roman" w:hAnsi="Times New Roman" w:cs="Times New Roman"/>
          <w:sz w:val="24"/>
          <w:szCs w:val="24"/>
        </w:rPr>
        <w:t xml:space="preserve">). Согласно документу, это правило не должно выполняться строго механически, должен быть лишь значительный акцент на удержании этого соответствия, который составляет 4%. </w:t>
      </w:r>
    </w:p>
    <w:p w:rsidR="002968B8" w:rsidRPr="00020AEB" w:rsidRDefault="00602C1B"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r w:rsidR="00FA7252" w:rsidRPr="00020AEB">
        <w:rPr>
          <w:rFonts w:ascii="Times New Roman" w:hAnsi="Times New Roman" w:cs="Times New Roman"/>
          <w:sz w:val="24"/>
          <w:szCs w:val="24"/>
        </w:rPr>
        <w:t>Внутренний контроль обеспечивают такие законодательные акты, как «Закон о маркетинге Королевства Норвегия</w:t>
      </w:r>
      <w:r w:rsidR="008768B4" w:rsidRPr="00020AEB">
        <w:rPr>
          <w:rFonts w:ascii="Times New Roman" w:hAnsi="Times New Roman" w:cs="Times New Roman"/>
          <w:sz w:val="24"/>
          <w:szCs w:val="24"/>
        </w:rPr>
        <w:t>» (</w:t>
      </w:r>
      <w:r w:rsidR="00DE1432" w:rsidRPr="00020AEB">
        <w:rPr>
          <w:rFonts w:ascii="Times New Roman" w:hAnsi="Times New Roman" w:cs="Times New Roman"/>
          <w:sz w:val="24"/>
          <w:szCs w:val="24"/>
        </w:rPr>
        <w:t>Закон</w:t>
      </w:r>
      <w:r w:rsidR="008768B4" w:rsidRPr="00020AEB">
        <w:rPr>
          <w:rFonts w:ascii="Times New Roman" w:hAnsi="Times New Roman" w:cs="Times New Roman"/>
          <w:sz w:val="24"/>
          <w:szCs w:val="24"/>
        </w:rPr>
        <w:t xml:space="preserve"> № 47 от 16 июня 1972 года, посвященный регулированию торговли и сроков и условий контрактов (с последними изменениями от Закона № 15 от 31 января 1997 г.)</w:t>
      </w:r>
      <w:r w:rsidR="008768B4" w:rsidRPr="00020AEB">
        <w:rPr>
          <w:rStyle w:val="a6"/>
          <w:rFonts w:ascii="Times New Roman" w:hAnsi="Times New Roman" w:cs="Times New Roman"/>
          <w:sz w:val="24"/>
          <w:szCs w:val="24"/>
        </w:rPr>
        <w:footnoteReference w:id="128"/>
      </w:r>
      <w:r w:rsidRPr="00020AEB">
        <w:rPr>
          <w:rFonts w:ascii="Times New Roman" w:hAnsi="Times New Roman" w:cs="Times New Roman"/>
          <w:sz w:val="24"/>
          <w:szCs w:val="24"/>
        </w:rPr>
        <w:t xml:space="preserve">, который регулирует коммерческую деятельность, устанавливает технические действия ее выполнения. </w:t>
      </w:r>
    </w:p>
    <w:p w:rsidR="00194414" w:rsidRPr="00020AEB" w:rsidRDefault="00194414" w:rsidP="006A39B0">
      <w:pPr>
        <w:tabs>
          <w:tab w:val="left" w:pos="8160"/>
        </w:tabs>
        <w:spacing w:line="360" w:lineRule="auto"/>
        <w:contextualSpacing/>
        <w:jc w:val="both"/>
        <w:rPr>
          <w:rFonts w:ascii="Times New Roman" w:hAnsi="Times New Roman" w:cs="Times New Roman"/>
          <w:sz w:val="24"/>
          <w:szCs w:val="24"/>
        </w:rPr>
      </w:pPr>
    </w:p>
    <w:p w:rsidR="00BB62E9" w:rsidRPr="00020AEB" w:rsidRDefault="00BB62E9"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E17650" w:rsidRPr="00020AEB" w:rsidRDefault="00E17650" w:rsidP="006A39B0">
      <w:pPr>
        <w:tabs>
          <w:tab w:val="left" w:pos="8160"/>
        </w:tabs>
        <w:spacing w:line="360" w:lineRule="auto"/>
        <w:contextualSpacing/>
        <w:jc w:val="both"/>
        <w:rPr>
          <w:rFonts w:ascii="Times New Roman" w:hAnsi="Times New Roman" w:cs="Times New Roman"/>
          <w:sz w:val="24"/>
          <w:szCs w:val="24"/>
        </w:rPr>
      </w:pPr>
    </w:p>
    <w:p w:rsidR="00BB62E9" w:rsidRPr="00020AEB" w:rsidRDefault="00BB62E9" w:rsidP="006A39B0">
      <w:pPr>
        <w:tabs>
          <w:tab w:val="left" w:pos="8160"/>
        </w:tabs>
        <w:spacing w:line="360" w:lineRule="auto"/>
        <w:contextualSpacing/>
        <w:jc w:val="both"/>
        <w:rPr>
          <w:rFonts w:ascii="Times New Roman" w:hAnsi="Times New Roman" w:cs="Times New Roman"/>
          <w:sz w:val="24"/>
          <w:szCs w:val="24"/>
        </w:rPr>
      </w:pPr>
    </w:p>
    <w:p w:rsidR="00B674C7" w:rsidRPr="00020AEB" w:rsidRDefault="00B674C7" w:rsidP="006A39B0">
      <w:pPr>
        <w:tabs>
          <w:tab w:val="left" w:pos="8160"/>
        </w:tabs>
        <w:spacing w:line="360" w:lineRule="auto"/>
        <w:contextualSpacing/>
        <w:jc w:val="both"/>
        <w:rPr>
          <w:rFonts w:ascii="Times New Roman" w:hAnsi="Times New Roman" w:cs="Times New Roman"/>
          <w:sz w:val="24"/>
          <w:szCs w:val="24"/>
        </w:rPr>
      </w:pPr>
    </w:p>
    <w:p w:rsidR="00B674C7" w:rsidRPr="00020AEB" w:rsidRDefault="00B674C7" w:rsidP="006A39B0">
      <w:pPr>
        <w:tabs>
          <w:tab w:val="left" w:pos="8160"/>
        </w:tabs>
        <w:spacing w:line="360" w:lineRule="auto"/>
        <w:contextualSpacing/>
        <w:jc w:val="both"/>
        <w:rPr>
          <w:rFonts w:ascii="Times New Roman" w:hAnsi="Times New Roman" w:cs="Times New Roman"/>
          <w:sz w:val="24"/>
          <w:szCs w:val="24"/>
        </w:rPr>
      </w:pPr>
    </w:p>
    <w:p w:rsidR="00B674C7" w:rsidRPr="00020AEB" w:rsidRDefault="00B674C7" w:rsidP="006A39B0">
      <w:pPr>
        <w:tabs>
          <w:tab w:val="left" w:pos="8160"/>
        </w:tabs>
        <w:spacing w:line="360" w:lineRule="auto"/>
        <w:contextualSpacing/>
        <w:jc w:val="both"/>
        <w:rPr>
          <w:rFonts w:ascii="Times New Roman" w:hAnsi="Times New Roman" w:cs="Times New Roman"/>
          <w:sz w:val="24"/>
          <w:szCs w:val="24"/>
        </w:rPr>
      </w:pPr>
    </w:p>
    <w:p w:rsidR="00020AEB" w:rsidRPr="00020AEB" w:rsidRDefault="00020AEB" w:rsidP="006A39B0">
      <w:pPr>
        <w:tabs>
          <w:tab w:val="left" w:pos="8160"/>
        </w:tabs>
        <w:spacing w:line="360" w:lineRule="auto"/>
        <w:contextualSpacing/>
        <w:jc w:val="both"/>
        <w:rPr>
          <w:rFonts w:ascii="Times New Roman" w:hAnsi="Times New Roman" w:cs="Times New Roman"/>
          <w:sz w:val="24"/>
          <w:szCs w:val="24"/>
        </w:rPr>
      </w:pPr>
    </w:p>
    <w:p w:rsidR="00BD7FC7" w:rsidRPr="00020AEB" w:rsidRDefault="00542E61" w:rsidP="00542E61">
      <w:pPr>
        <w:pStyle w:val="1"/>
        <w:spacing w:line="360" w:lineRule="auto"/>
        <w:contextualSpacing/>
        <w:rPr>
          <w:rFonts w:ascii="Times New Roman" w:hAnsi="Times New Roman" w:cs="Times New Roman"/>
          <w:i/>
          <w:color w:val="auto"/>
          <w:sz w:val="24"/>
          <w:szCs w:val="24"/>
          <w:u w:val="single"/>
        </w:rPr>
      </w:pPr>
      <w:r w:rsidRPr="00020AEB">
        <w:rPr>
          <w:rFonts w:ascii="Times New Roman" w:hAnsi="Times New Roman" w:cs="Times New Roman"/>
          <w:i/>
          <w:color w:val="auto"/>
          <w:sz w:val="24"/>
          <w:szCs w:val="24"/>
        </w:rPr>
        <w:t xml:space="preserve">        </w:t>
      </w:r>
      <w:bookmarkStart w:id="55" w:name="_Toc483090200"/>
      <w:bookmarkStart w:id="56" w:name="_Toc483333165"/>
      <w:r w:rsidR="00BB62E9" w:rsidRPr="00020AEB">
        <w:rPr>
          <w:rFonts w:ascii="Times New Roman" w:hAnsi="Times New Roman" w:cs="Times New Roman"/>
          <w:i/>
          <w:color w:val="auto"/>
          <w:sz w:val="24"/>
          <w:szCs w:val="24"/>
          <w:u w:val="single"/>
        </w:rPr>
        <w:t>2.2.2. С</w:t>
      </w:r>
      <w:r w:rsidR="006C2694" w:rsidRPr="00020AEB">
        <w:rPr>
          <w:rFonts w:ascii="Times New Roman" w:hAnsi="Times New Roman" w:cs="Times New Roman"/>
          <w:i/>
          <w:color w:val="auto"/>
          <w:sz w:val="24"/>
          <w:szCs w:val="24"/>
          <w:u w:val="single"/>
        </w:rPr>
        <w:t>оответствие и к</w:t>
      </w:r>
      <w:r w:rsidR="00020AEB" w:rsidRPr="00020AEB">
        <w:rPr>
          <w:rFonts w:ascii="Times New Roman" w:hAnsi="Times New Roman" w:cs="Times New Roman"/>
          <w:i/>
          <w:color w:val="auto"/>
          <w:sz w:val="24"/>
          <w:szCs w:val="24"/>
          <w:u w:val="single"/>
        </w:rPr>
        <w:t>орреляция внутренних аспектов Европейского союза</w:t>
      </w:r>
      <w:r w:rsidR="006C2694" w:rsidRPr="00020AEB">
        <w:rPr>
          <w:rFonts w:ascii="Times New Roman" w:hAnsi="Times New Roman" w:cs="Times New Roman"/>
          <w:i/>
          <w:color w:val="auto"/>
          <w:sz w:val="24"/>
          <w:szCs w:val="24"/>
          <w:u w:val="single"/>
        </w:rPr>
        <w:t xml:space="preserve"> и</w:t>
      </w:r>
      <w:r w:rsidR="00020AEB" w:rsidRPr="00020AEB">
        <w:rPr>
          <w:rFonts w:ascii="Times New Roman" w:hAnsi="Times New Roman" w:cs="Times New Roman"/>
          <w:i/>
          <w:color w:val="auto"/>
          <w:sz w:val="24"/>
          <w:szCs w:val="24"/>
          <w:u w:val="single"/>
        </w:rPr>
        <w:t xml:space="preserve"> Королевства Норвегия</w:t>
      </w:r>
      <w:r w:rsidR="00BB62E9" w:rsidRPr="00020AEB">
        <w:rPr>
          <w:rFonts w:ascii="Times New Roman" w:hAnsi="Times New Roman" w:cs="Times New Roman"/>
          <w:i/>
          <w:color w:val="auto"/>
          <w:sz w:val="24"/>
          <w:szCs w:val="24"/>
          <w:u w:val="single"/>
        </w:rPr>
        <w:t xml:space="preserve"> в вопро</w:t>
      </w:r>
      <w:r w:rsidR="00F563CB" w:rsidRPr="00020AEB">
        <w:rPr>
          <w:rFonts w:ascii="Times New Roman" w:hAnsi="Times New Roman" w:cs="Times New Roman"/>
          <w:i/>
          <w:color w:val="auto"/>
          <w:sz w:val="24"/>
          <w:szCs w:val="24"/>
          <w:u w:val="single"/>
        </w:rPr>
        <w:t>се экономической безопасности.</w:t>
      </w:r>
      <w:bookmarkEnd w:id="55"/>
      <w:bookmarkEnd w:id="56"/>
    </w:p>
    <w:p w:rsidR="00BD7FC7" w:rsidRPr="00020AEB" w:rsidRDefault="00BD7FC7" w:rsidP="00BD7FC7"/>
    <w:p w:rsidR="00BD7FC7" w:rsidRPr="00020AEB" w:rsidRDefault="00B75A93" w:rsidP="002916F1">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D7FC7" w:rsidRPr="00020AEB">
        <w:rPr>
          <w:rFonts w:ascii="Times New Roman" w:hAnsi="Times New Roman" w:cs="Times New Roman"/>
          <w:sz w:val="24"/>
          <w:szCs w:val="24"/>
        </w:rPr>
        <w:t xml:space="preserve"> </w:t>
      </w:r>
      <w:r w:rsidR="00F5797E">
        <w:rPr>
          <w:rFonts w:ascii="Times New Roman" w:hAnsi="Times New Roman" w:cs="Times New Roman"/>
          <w:sz w:val="24"/>
          <w:szCs w:val="24"/>
        </w:rPr>
        <w:t xml:space="preserve"> Понятие экономической</w:t>
      </w:r>
      <w:r w:rsidRPr="00020AEB">
        <w:rPr>
          <w:rFonts w:ascii="Times New Roman" w:hAnsi="Times New Roman" w:cs="Times New Roman"/>
          <w:sz w:val="24"/>
          <w:szCs w:val="24"/>
        </w:rPr>
        <w:t xml:space="preserve"> безопасности им</w:t>
      </w:r>
      <w:r w:rsidR="00F5797E">
        <w:rPr>
          <w:rFonts w:ascii="Times New Roman" w:hAnsi="Times New Roman" w:cs="Times New Roman"/>
          <w:sz w:val="24"/>
          <w:szCs w:val="24"/>
        </w:rPr>
        <w:t>еет два значения в Европейском с</w:t>
      </w:r>
      <w:r w:rsidRPr="00020AEB">
        <w:rPr>
          <w:rFonts w:ascii="Times New Roman" w:hAnsi="Times New Roman" w:cs="Times New Roman"/>
          <w:sz w:val="24"/>
          <w:szCs w:val="24"/>
        </w:rPr>
        <w:t xml:space="preserve">оюзе. Первое значение относится </w:t>
      </w:r>
      <w:r w:rsidR="004801B5" w:rsidRPr="00020AEB">
        <w:rPr>
          <w:rFonts w:ascii="Times New Roman" w:hAnsi="Times New Roman" w:cs="Times New Roman"/>
          <w:sz w:val="24"/>
          <w:szCs w:val="24"/>
        </w:rPr>
        <w:t>к поз</w:t>
      </w:r>
      <w:r w:rsidRPr="00020AEB">
        <w:rPr>
          <w:rFonts w:ascii="Times New Roman" w:hAnsi="Times New Roman" w:cs="Times New Roman"/>
          <w:sz w:val="24"/>
          <w:szCs w:val="24"/>
        </w:rPr>
        <w:t>иции ЕС в мировой экономической систем</w:t>
      </w:r>
      <w:r w:rsidR="004801B5" w:rsidRPr="00020AEB">
        <w:rPr>
          <w:rFonts w:ascii="Times New Roman" w:hAnsi="Times New Roman" w:cs="Times New Roman"/>
          <w:sz w:val="24"/>
          <w:szCs w:val="24"/>
        </w:rPr>
        <w:t>е. Офици</w:t>
      </w:r>
      <w:r w:rsidR="0095555D" w:rsidRPr="00020AEB">
        <w:rPr>
          <w:rFonts w:ascii="Times New Roman" w:hAnsi="Times New Roman" w:cs="Times New Roman"/>
          <w:sz w:val="24"/>
          <w:szCs w:val="24"/>
        </w:rPr>
        <w:t xml:space="preserve">альный сайт сообщества содержит </w:t>
      </w:r>
      <w:r w:rsidR="004801B5" w:rsidRPr="00020AEB">
        <w:rPr>
          <w:rFonts w:ascii="Times New Roman" w:hAnsi="Times New Roman" w:cs="Times New Roman"/>
          <w:sz w:val="24"/>
          <w:szCs w:val="24"/>
        </w:rPr>
        <w:t>трактовку внешней политики европейского союза, определение ресурсных ценностей, касающихся экономических целей ЕС</w:t>
      </w:r>
      <w:r w:rsidR="004801B5" w:rsidRPr="00020AEB">
        <w:rPr>
          <w:rStyle w:val="a6"/>
          <w:rFonts w:ascii="Times New Roman" w:hAnsi="Times New Roman" w:cs="Times New Roman"/>
          <w:sz w:val="24"/>
          <w:szCs w:val="24"/>
        </w:rPr>
        <w:footnoteReference w:id="129"/>
      </w:r>
      <w:r w:rsidR="00F5797E">
        <w:rPr>
          <w:rFonts w:ascii="Times New Roman" w:hAnsi="Times New Roman" w:cs="Times New Roman"/>
          <w:sz w:val="24"/>
          <w:szCs w:val="24"/>
        </w:rPr>
        <w:t>. Европейский союз</w:t>
      </w:r>
      <w:r w:rsidR="004801B5" w:rsidRPr="00020AEB">
        <w:rPr>
          <w:rFonts w:ascii="Times New Roman" w:hAnsi="Times New Roman" w:cs="Times New Roman"/>
          <w:sz w:val="24"/>
          <w:szCs w:val="24"/>
        </w:rPr>
        <w:t xml:space="preserve"> диктует важность европейской интеграции как гаранта высокой ко</w:t>
      </w:r>
      <w:r w:rsidR="0095555D" w:rsidRPr="00020AEB">
        <w:rPr>
          <w:rFonts w:ascii="Times New Roman" w:hAnsi="Times New Roman" w:cs="Times New Roman"/>
          <w:sz w:val="24"/>
          <w:szCs w:val="24"/>
        </w:rPr>
        <w:t xml:space="preserve">нкурентоспособности в непрерывно </w:t>
      </w:r>
      <w:proofErr w:type="spellStart"/>
      <w:r w:rsidR="004801B5" w:rsidRPr="00020AEB">
        <w:rPr>
          <w:rFonts w:ascii="Times New Roman" w:hAnsi="Times New Roman" w:cs="Times New Roman"/>
          <w:sz w:val="24"/>
          <w:szCs w:val="24"/>
        </w:rPr>
        <w:t>глобализирующемся</w:t>
      </w:r>
      <w:proofErr w:type="spellEnd"/>
      <w:r w:rsidR="004801B5" w:rsidRPr="00020AEB">
        <w:rPr>
          <w:rFonts w:ascii="Times New Roman" w:hAnsi="Times New Roman" w:cs="Times New Roman"/>
          <w:sz w:val="24"/>
          <w:szCs w:val="24"/>
        </w:rPr>
        <w:t xml:space="preserve"> мире. Интеграция рассматривается с точки зрения объединенных сил в противовес ресурсным благам Соединенных Штатов</w:t>
      </w:r>
      <w:r w:rsidR="007D23B5" w:rsidRPr="00020AEB">
        <w:rPr>
          <w:rFonts w:ascii="Times New Roman" w:hAnsi="Times New Roman" w:cs="Times New Roman"/>
          <w:sz w:val="24"/>
          <w:szCs w:val="24"/>
        </w:rPr>
        <w:t xml:space="preserve"> Америки и другим объединениям в мире. Второе значение связано с вопросом экономического равенства и солидарности в Европе. </w:t>
      </w:r>
    </w:p>
    <w:p w:rsidR="00BD7FC7" w:rsidRPr="00020AEB" w:rsidRDefault="00BD7FC7" w:rsidP="002916F1">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7D23B5" w:rsidRPr="00020AEB">
        <w:rPr>
          <w:rFonts w:ascii="Times New Roman" w:hAnsi="Times New Roman" w:cs="Times New Roman"/>
          <w:sz w:val="24"/>
          <w:szCs w:val="24"/>
        </w:rPr>
        <w:t xml:space="preserve">ЕС и Европейский Инвестиционный Банк (ЕИБ) выделяют значительную часть бюджета для ликвидации последствий стихийных бедствий, для развития инфраструктуры и экономического развития во всех частях Европы. </w:t>
      </w:r>
      <w:r w:rsidR="0041377F" w:rsidRPr="00020AEB">
        <w:rPr>
          <w:rFonts w:ascii="Times New Roman" w:hAnsi="Times New Roman" w:cs="Times New Roman"/>
          <w:sz w:val="24"/>
          <w:szCs w:val="24"/>
        </w:rPr>
        <w:t xml:space="preserve">Политический акт, направленный на поддержание экономической безопасности европейского союза – обеспечение равенства между членами сообществ, как городских, так и сельских уровней. Конечная цель безопасного экономического благосостояния ЕС – полностью интегрированная Европа, где уровни жизни будет равнозначными по уровню развития. </w:t>
      </w:r>
    </w:p>
    <w:p w:rsidR="00BD7FC7" w:rsidRPr="00020AEB" w:rsidRDefault="00BD7FC7" w:rsidP="002916F1">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41377F" w:rsidRPr="00020AEB">
        <w:rPr>
          <w:rFonts w:ascii="Times New Roman" w:hAnsi="Times New Roman" w:cs="Times New Roman"/>
          <w:sz w:val="24"/>
          <w:szCs w:val="24"/>
        </w:rPr>
        <w:t>Благородная цель такого объединения оправдана стремлением европейского союза «обеспечить мир, процветание и стабильность для ее народов», «отстаивать ценности, которые разделяют европейцы, развивать устойчивый прогресс и обеспечивать состояние здоровой окружающей среды, защищать и отстаивать права человека и социальную рыночную экономику»</w:t>
      </w:r>
      <w:r w:rsidR="0041377F" w:rsidRPr="00020AEB">
        <w:rPr>
          <w:rStyle w:val="a6"/>
          <w:rFonts w:ascii="Times New Roman" w:hAnsi="Times New Roman" w:cs="Times New Roman"/>
          <w:sz w:val="24"/>
          <w:szCs w:val="24"/>
        </w:rPr>
        <w:footnoteReference w:id="130"/>
      </w:r>
      <w:r w:rsidR="00142393" w:rsidRPr="00020AEB">
        <w:rPr>
          <w:rFonts w:ascii="Times New Roman" w:hAnsi="Times New Roman" w:cs="Times New Roman"/>
          <w:sz w:val="24"/>
          <w:szCs w:val="24"/>
        </w:rPr>
        <w:t xml:space="preserve">. ЕС фактически </w:t>
      </w:r>
      <w:r w:rsidR="006C2694" w:rsidRPr="00020AEB">
        <w:rPr>
          <w:rFonts w:ascii="Times New Roman" w:hAnsi="Times New Roman" w:cs="Times New Roman"/>
          <w:sz w:val="24"/>
          <w:szCs w:val="24"/>
        </w:rPr>
        <w:t xml:space="preserve">заявляет, что все члены принадлежащие к сообществу, относятся к единому европейскому народу, в котором каждая группа, каждая нация имеет равные права и возможности улучшения экономического положения без каких-либо барьеров. </w:t>
      </w:r>
    </w:p>
    <w:p w:rsidR="00BD7FC7" w:rsidRPr="00020AEB" w:rsidRDefault="00BD7FC7" w:rsidP="002916F1">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E00764" w:rsidRPr="00020AEB">
        <w:rPr>
          <w:rFonts w:ascii="Times New Roman" w:hAnsi="Times New Roman" w:cs="Times New Roman"/>
          <w:sz w:val="24"/>
          <w:szCs w:val="24"/>
        </w:rPr>
        <w:t>Экономическая модель европейског</w:t>
      </w:r>
      <w:r w:rsidR="0024237A" w:rsidRPr="00020AEB">
        <w:rPr>
          <w:rFonts w:ascii="Times New Roman" w:hAnsi="Times New Roman" w:cs="Times New Roman"/>
          <w:sz w:val="24"/>
          <w:szCs w:val="24"/>
        </w:rPr>
        <w:t xml:space="preserve">о союза для правительства </w:t>
      </w:r>
      <w:r w:rsidR="00E00764" w:rsidRPr="00020AEB">
        <w:rPr>
          <w:rFonts w:ascii="Times New Roman" w:hAnsi="Times New Roman" w:cs="Times New Roman"/>
          <w:sz w:val="24"/>
          <w:szCs w:val="24"/>
        </w:rPr>
        <w:t xml:space="preserve">играет отнюдь не последнюю роль, процесс принятия решений и установка регламентов, правил </w:t>
      </w:r>
      <w:r w:rsidR="00E00764" w:rsidRPr="00020AEB">
        <w:rPr>
          <w:rFonts w:ascii="Times New Roman" w:hAnsi="Times New Roman" w:cs="Times New Roman"/>
          <w:sz w:val="24"/>
          <w:szCs w:val="24"/>
        </w:rPr>
        <w:lastRenderedPageBreak/>
        <w:t>налогообложения коммерческих структур регулируется государством. Модель своеобразной социальной рыночной прибыли, компилированная капиталистическими и социалистическими теориями формирует экономическую политику сообщества.</w:t>
      </w:r>
      <w:r w:rsidR="0024237A" w:rsidRPr="00020AEB">
        <w:rPr>
          <w:rFonts w:ascii="Times New Roman" w:hAnsi="Times New Roman" w:cs="Times New Roman"/>
          <w:sz w:val="24"/>
          <w:szCs w:val="24"/>
        </w:rPr>
        <w:t xml:space="preserve"> </w:t>
      </w:r>
      <w:r w:rsidR="00E00764" w:rsidRPr="00020AEB">
        <w:rPr>
          <w:rFonts w:ascii="Times New Roman" w:hAnsi="Times New Roman" w:cs="Times New Roman"/>
          <w:sz w:val="24"/>
          <w:szCs w:val="24"/>
        </w:rPr>
        <w:t xml:space="preserve"> </w:t>
      </w:r>
      <w:r w:rsidR="0024237A" w:rsidRPr="00020AEB">
        <w:rPr>
          <w:rFonts w:ascii="Times New Roman" w:hAnsi="Times New Roman" w:cs="Times New Roman"/>
          <w:sz w:val="24"/>
          <w:szCs w:val="24"/>
        </w:rPr>
        <w:t xml:space="preserve">Наряду популяризации капитализма и свободного рынка на территории стран-членов европейского союза, вектор политического регулирования экономической отрасли направлен на борьбу с экономическим неравенством и на противодействие экологическим лишениям, направлен на повышения безопасности рабочей среды и правильного распределения всех благ европейского пространства между гражданами отдельно рассматриваемых стран-членов сообщества. </w:t>
      </w:r>
    </w:p>
    <w:p w:rsidR="00BD7FC7" w:rsidRPr="00020AEB" w:rsidRDefault="00BD7FC7" w:rsidP="002916F1">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24237A" w:rsidRPr="00020AEB">
        <w:rPr>
          <w:rFonts w:ascii="Times New Roman" w:hAnsi="Times New Roman" w:cs="Times New Roman"/>
          <w:sz w:val="24"/>
          <w:szCs w:val="24"/>
        </w:rPr>
        <w:t>Общее выделение экологической политики неслучайно: озабоченность ресурсным вопросом связана с благосостоянием каждого человека, вне зависимости от его социального положения, заработной платы и национальных корней. Для решения проблем экологического характ</w:t>
      </w:r>
      <w:r w:rsidR="007438A5" w:rsidRPr="00020AEB">
        <w:rPr>
          <w:rFonts w:ascii="Times New Roman" w:hAnsi="Times New Roman" w:cs="Times New Roman"/>
          <w:sz w:val="24"/>
          <w:szCs w:val="24"/>
        </w:rPr>
        <w:t>ера, Европейский Союз реализует социальную политику в рамках государственных субсидий в различные отрасли для поддержки доли государственного участия в регулировании экономической безопасности сообщества</w:t>
      </w:r>
      <w:r w:rsidR="007438A5" w:rsidRPr="00020AEB">
        <w:rPr>
          <w:rStyle w:val="a6"/>
          <w:rFonts w:ascii="Times New Roman" w:hAnsi="Times New Roman" w:cs="Times New Roman"/>
          <w:sz w:val="24"/>
          <w:szCs w:val="24"/>
        </w:rPr>
        <w:footnoteReference w:id="131"/>
      </w:r>
      <w:r w:rsidR="007438A5" w:rsidRPr="00020AEB">
        <w:rPr>
          <w:rFonts w:ascii="Times New Roman" w:hAnsi="Times New Roman" w:cs="Times New Roman"/>
          <w:sz w:val="24"/>
          <w:szCs w:val="24"/>
        </w:rPr>
        <w:t xml:space="preserve">, что является фактором общего европейского содействия на территории объединения. </w:t>
      </w:r>
    </w:p>
    <w:p w:rsidR="00BD7FC7" w:rsidRPr="00020AEB" w:rsidRDefault="00BD7FC7" w:rsidP="002916F1">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7438A5" w:rsidRPr="00020AEB">
        <w:rPr>
          <w:rFonts w:ascii="Times New Roman" w:hAnsi="Times New Roman" w:cs="Times New Roman"/>
          <w:sz w:val="24"/>
          <w:szCs w:val="24"/>
        </w:rPr>
        <w:t>Обеспечение экономической безопасности именно с такого ракурса не преследует меркантильные индивидуальные случаи персонального благополучия и достатка, такая трактовка ориентирована на сообщество в целом, на выработку традиций и общих целей</w:t>
      </w:r>
      <w:r w:rsidR="00A61AF3" w:rsidRPr="00020AEB">
        <w:rPr>
          <w:rFonts w:ascii="Times New Roman" w:hAnsi="Times New Roman" w:cs="Times New Roman"/>
          <w:sz w:val="24"/>
          <w:szCs w:val="24"/>
        </w:rPr>
        <w:t xml:space="preserve"> </w:t>
      </w:r>
      <w:r w:rsidRPr="00020AEB">
        <w:rPr>
          <w:rFonts w:ascii="Times New Roman" w:hAnsi="Times New Roman" w:cs="Times New Roman"/>
          <w:sz w:val="24"/>
          <w:szCs w:val="24"/>
        </w:rPr>
        <w:t>(«…Существует также идея «идти в ногу с Джонсами» в американском обществе, где материалисты и индивидуалисты хотят превзойти социальные и общественные потребности. ЕС и его государства-члены сосредоточены на сообществе и традициях. Фраза «отстаивать ценности, которые разделяют европейцы», является прекрасным примером этого фокуса. В нем ЕС отмечает, что сообщество претендует над индивидом, что демонстрирует то, что ЕС будет работать для достижения коллективной цели. Что касается экономической безопасности, то ЕС будет стремиться обеспечить равенство между конкурирующими отраслями промышленности и учреждениями в Европе. Кроме того, ЕС и его члены предпочитают взимать налоги и устанавливать такие нормы, как единая система измерений и экологический стандарт</w:t>
      </w:r>
      <w:r w:rsidR="00A61AF3" w:rsidRPr="00020AEB">
        <w:rPr>
          <w:rFonts w:ascii="Times New Roman" w:hAnsi="Times New Roman" w:cs="Times New Roman"/>
          <w:sz w:val="24"/>
          <w:szCs w:val="24"/>
        </w:rPr>
        <w:t>…»)</w:t>
      </w:r>
      <w:r w:rsidR="00A61AF3" w:rsidRPr="00020AEB">
        <w:rPr>
          <w:rStyle w:val="a6"/>
          <w:rFonts w:ascii="Times New Roman" w:hAnsi="Times New Roman" w:cs="Times New Roman"/>
          <w:sz w:val="24"/>
          <w:szCs w:val="24"/>
          <w:lang w:val="en-US"/>
        </w:rPr>
        <w:footnoteReference w:id="132"/>
      </w:r>
      <w:r w:rsidR="00A61AF3" w:rsidRPr="00020AEB">
        <w:rPr>
          <w:rFonts w:ascii="Times New Roman" w:hAnsi="Times New Roman" w:cs="Times New Roman"/>
          <w:sz w:val="24"/>
          <w:szCs w:val="24"/>
        </w:rPr>
        <w:t xml:space="preserve">. Общая идея экономической безопасности Европейского Союза – обеспечение равенства между конкурирующими предприятиями, а также направленность на общее благополучие взамен индивидуальному благу. </w:t>
      </w:r>
    </w:p>
    <w:p w:rsidR="007D23B5" w:rsidRPr="00020AEB" w:rsidRDefault="00BD7FC7" w:rsidP="002916F1">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r w:rsidR="00A61AF3" w:rsidRPr="00020AEB">
        <w:rPr>
          <w:rFonts w:ascii="Times New Roman" w:hAnsi="Times New Roman" w:cs="Times New Roman"/>
          <w:sz w:val="24"/>
          <w:szCs w:val="24"/>
        </w:rPr>
        <w:t>Также, ЕС и его члены используют такие инструмент</w:t>
      </w:r>
      <w:r w:rsidR="00E46CB0">
        <w:rPr>
          <w:rFonts w:ascii="Times New Roman" w:hAnsi="Times New Roman" w:cs="Times New Roman"/>
          <w:sz w:val="24"/>
          <w:szCs w:val="24"/>
        </w:rPr>
        <w:t>ы</w:t>
      </w:r>
      <w:r w:rsidR="00A61AF3" w:rsidRPr="00020AEB">
        <w:rPr>
          <w:rFonts w:ascii="Times New Roman" w:hAnsi="Times New Roman" w:cs="Times New Roman"/>
          <w:sz w:val="24"/>
          <w:szCs w:val="24"/>
        </w:rPr>
        <w:t xml:space="preserve"> для поддержания этого равенства, как налогообложение, единая система измерения этих налогов, а также соответствие определённым экологическим стандартам. Именно таким образом, Европейский Союз трактует термин «экономической безопасности» и поддерживает ощущение стабильности, устой</w:t>
      </w:r>
      <w:r w:rsidR="00021FD3" w:rsidRPr="00020AEB">
        <w:rPr>
          <w:rFonts w:ascii="Times New Roman" w:hAnsi="Times New Roman" w:cs="Times New Roman"/>
          <w:sz w:val="24"/>
          <w:szCs w:val="24"/>
        </w:rPr>
        <w:t>чивого развития, повышает уровень</w:t>
      </w:r>
      <w:r w:rsidR="00A61AF3" w:rsidRPr="00020AEB">
        <w:rPr>
          <w:rFonts w:ascii="Times New Roman" w:hAnsi="Times New Roman" w:cs="Times New Roman"/>
          <w:sz w:val="24"/>
          <w:szCs w:val="24"/>
        </w:rPr>
        <w:t xml:space="preserve"> жизни, обеспечивает равенство среди членов, выполняя вместе с тем экономические цели сообщества. </w:t>
      </w:r>
    </w:p>
    <w:p w:rsidR="00774698" w:rsidRPr="00020AEB" w:rsidRDefault="00603D6D"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Будучи частью европейского пространства, Королевство Норвегия, проводит несколько иную поли</w:t>
      </w:r>
      <w:r w:rsidR="0095555D" w:rsidRPr="00020AEB">
        <w:rPr>
          <w:rFonts w:ascii="Times New Roman" w:hAnsi="Times New Roman" w:cs="Times New Roman"/>
          <w:sz w:val="24"/>
          <w:szCs w:val="24"/>
        </w:rPr>
        <w:t>тику экономической безопасности, в чем и заключается неповторимый опыт скандинавской малой страны.</w:t>
      </w:r>
      <w:r w:rsidRPr="00020AEB">
        <w:rPr>
          <w:rFonts w:ascii="Times New Roman" w:hAnsi="Times New Roman" w:cs="Times New Roman"/>
          <w:sz w:val="24"/>
          <w:szCs w:val="24"/>
        </w:rPr>
        <w:t xml:space="preserve"> Часть социальной политики государства, описанной в работе ранее, посвящена обеспечению экономической безопасности рабочего места гражданина, как особый опыт государства в данной политике, здесь представление безопасности идет несколько вразрез с описанными факторами, формирующими экономическую безопасность Европейского Союза.</w:t>
      </w:r>
    </w:p>
    <w:p w:rsidR="00021FD3" w:rsidRPr="00020AEB" w:rsidRDefault="00774698" w:rsidP="006A39B0">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603D6D" w:rsidRPr="00020AEB">
        <w:rPr>
          <w:rFonts w:ascii="Times New Roman" w:hAnsi="Times New Roman" w:cs="Times New Roman"/>
          <w:sz w:val="24"/>
          <w:szCs w:val="24"/>
        </w:rPr>
        <w:t xml:space="preserve"> Так, трансформация трактовки экономической безопасности в Королевстве Норвегия происходит за счет специфической встроенной в социальную политику модели </w:t>
      </w:r>
      <w:r w:rsidR="00AA4BF7" w:rsidRPr="00020AEB">
        <w:rPr>
          <w:rFonts w:ascii="Times New Roman" w:hAnsi="Times New Roman" w:cs="Times New Roman"/>
          <w:sz w:val="24"/>
          <w:szCs w:val="24"/>
        </w:rPr>
        <w:t xml:space="preserve">обеспечения экономической безопасности. В таком взаимодействии и прослеживается связь между аспектами обеспечения экономической безопасности ЕС и Королевства Норвегия в рамках экологической трактовки предмета защиты. Так, экономическая безопасность государства </w:t>
      </w:r>
      <w:r w:rsidR="0031532F" w:rsidRPr="00020AEB">
        <w:rPr>
          <w:rFonts w:ascii="Times New Roman" w:hAnsi="Times New Roman" w:cs="Times New Roman"/>
          <w:sz w:val="24"/>
          <w:szCs w:val="24"/>
        </w:rPr>
        <w:t>трактуется также как и состояние наиболее эффективного использования ресурсов для предотвращения угроз и обеспечения стабильного функционирования всего экономического сектора. Распределение ресурсов в Королевстве урегулировано законодательным пакетом</w:t>
      </w:r>
      <w:r w:rsidR="0031532F" w:rsidRPr="00020AEB">
        <w:rPr>
          <w:rStyle w:val="a6"/>
          <w:rFonts w:ascii="Times New Roman" w:hAnsi="Times New Roman" w:cs="Times New Roman"/>
          <w:sz w:val="24"/>
          <w:szCs w:val="24"/>
        </w:rPr>
        <w:footnoteReference w:id="133"/>
      </w:r>
      <w:r w:rsidR="0031532F" w:rsidRPr="00020AEB">
        <w:rPr>
          <w:rFonts w:ascii="Times New Roman" w:hAnsi="Times New Roman" w:cs="Times New Roman"/>
          <w:sz w:val="24"/>
          <w:szCs w:val="24"/>
        </w:rPr>
        <w:t xml:space="preserve">. </w:t>
      </w:r>
    </w:p>
    <w:p w:rsidR="00A015E6" w:rsidRPr="00020AEB" w:rsidRDefault="00F563CB" w:rsidP="002916F1">
      <w:p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p>
    <w:p w:rsidR="009C7870" w:rsidRPr="00020AEB" w:rsidRDefault="009C7870" w:rsidP="002916F1">
      <w:pPr>
        <w:pStyle w:val="1"/>
        <w:spacing w:line="360" w:lineRule="auto"/>
        <w:contextualSpacing/>
        <w:rPr>
          <w:rFonts w:ascii="Times New Roman" w:hAnsi="Times New Roman" w:cs="Times New Roman"/>
          <w:color w:val="auto"/>
          <w:sz w:val="24"/>
          <w:szCs w:val="24"/>
        </w:rPr>
      </w:pPr>
    </w:p>
    <w:p w:rsidR="00774698" w:rsidRPr="00020AEB" w:rsidRDefault="00774698" w:rsidP="00774698"/>
    <w:p w:rsidR="00774698" w:rsidRPr="00020AEB" w:rsidRDefault="00774698" w:rsidP="00774698"/>
    <w:p w:rsidR="00774698" w:rsidRPr="00020AEB" w:rsidRDefault="00774698" w:rsidP="00774698"/>
    <w:p w:rsidR="00E17650" w:rsidRPr="00020AEB" w:rsidRDefault="00E17650" w:rsidP="00774698"/>
    <w:p w:rsidR="00774698" w:rsidRPr="00020AEB" w:rsidRDefault="00774698" w:rsidP="00774698"/>
    <w:p w:rsidR="00542E61" w:rsidRPr="00020AEB" w:rsidRDefault="00542E61" w:rsidP="00542E61">
      <w:pPr>
        <w:pStyle w:val="1"/>
        <w:spacing w:line="360" w:lineRule="auto"/>
        <w:contextualSpacing/>
        <w:rPr>
          <w:rFonts w:ascii="Times New Roman" w:hAnsi="Times New Roman" w:cs="Times New Roman"/>
          <w:b/>
          <w:i/>
          <w:color w:val="auto"/>
          <w:sz w:val="24"/>
          <w:szCs w:val="24"/>
          <w:u w:val="single"/>
        </w:rPr>
      </w:pPr>
    </w:p>
    <w:p w:rsidR="00542E61" w:rsidRPr="00020AEB" w:rsidRDefault="00A015E6" w:rsidP="00B674C7">
      <w:pPr>
        <w:pStyle w:val="1"/>
        <w:spacing w:line="360" w:lineRule="auto"/>
        <w:contextualSpacing/>
        <w:rPr>
          <w:rFonts w:ascii="Times New Roman" w:hAnsi="Times New Roman" w:cs="Times New Roman"/>
          <w:b/>
          <w:i/>
          <w:color w:val="auto"/>
          <w:sz w:val="24"/>
          <w:szCs w:val="24"/>
          <w:u w:val="single"/>
        </w:rPr>
      </w:pPr>
      <w:bookmarkStart w:id="57" w:name="_Toc483090201"/>
      <w:bookmarkStart w:id="58" w:name="_Toc483333166"/>
      <w:r w:rsidRPr="00020AEB">
        <w:rPr>
          <w:rFonts w:ascii="Times New Roman" w:hAnsi="Times New Roman" w:cs="Times New Roman"/>
          <w:b/>
          <w:i/>
          <w:color w:val="auto"/>
          <w:sz w:val="24"/>
          <w:szCs w:val="24"/>
          <w:u w:val="single"/>
        </w:rPr>
        <w:t>2.3. Внутренние факторы экономической безопасности Королевс</w:t>
      </w:r>
      <w:r w:rsidR="00F563CB" w:rsidRPr="00020AEB">
        <w:rPr>
          <w:rFonts w:ascii="Times New Roman" w:hAnsi="Times New Roman" w:cs="Times New Roman"/>
          <w:b/>
          <w:i/>
          <w:color w:val="auto"/>
          <w:sz w:val="24"/>
          <w:szCs w:val="24"/>
          <w:u w:val="single"/>
        </w:rPr>
        <w:t>тва Норвегия.</w:t>
      </w:r>
      <w:bookmarkEnd w:id="57"/>
      <w:bookmarkEnd w:id="58"/>
    </w:p>
    <w:p w:rsidR="00774698" w:rsidRPr="00020AEB" w:rsidRDefault="00A015E6" w:rsidP="00542E61">
      <w:pPr>
        <w:pStyle w:val="1"/>
        <w:spacing w:line="360" w:lineRule="auto"/>
        <w:contextualSpacing/>
        <w:rPr>
          <w:rFonts w:ascii="Times New Roman" w:hAnsi="Times New Roman" w:cs="Times New Roman"/>
          <w:i/>
          <w:color w:val="auto"/>
          <w:sz w:val="24"/>
          <w:szCs w:val="24"/>
          <w:u w:val="single"/>
        </w:rPr>
      </w:pPr>
      <w:bookmarkStart w:id="59" w:name="_Toc483090202"/>
      <w:bookmarkStart w:id="60" w:name="_Toc483333167"/>
      <w:r w:rsidRPr="00020AEB">
        <w:rPr>
          <w:rFonts w:ascii="Times New Roman" w:hAnsi="Times New Roman" w:cs="Times New Roman"/>
          <w:i/>
          <w:color w:val="auto"/>
          <w:sz w:val="24"/>
          <w:szCs w:val="24"/>
          <w:u w:val="single"/>
        </w:rPr>
        <w:t>2.3.1. Влияние политики государства благосостояния на экономическую безопасность государства</w:t>
      </w:r>
      <w:r w:rsidR="00F563CB" w:rsidRPr="00020AEB">
        <w:rPr>
          <w:rFonts w:ascii="Times New Roman" w:hAnsi="Times New Roman" w:cs="Times New Roman"/>
          <w:i/>
          <w:color w:val="auto"/>
          <w:sz w:val="24"/>
          <w:szCs w:val="24"/>
          <w:u w:val="single"/>
        </w:rPr>
        <w:t>.</w:t>
      </w:r>
      <w:bookmarkEnd w:id="59"/>
      <w:bookmarkEnd w:id="60"/>
    </w:p>
    <w:p w:rsidR="00774698" w:rsidRPr="00020AEB" w:rsidRDefault="00774698" w:rsidP="00774698"/>
    <w:p w:rsidR="00774698" w:rsidRPr="00020AEB" w:rsidRDefault="00105ACE"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i/>
          <w:sz w:val="24"/>
          <w:szCs w:val="24"/>
        </w:rPr>
        <w:t xml:space="preserve">      </w:t>
      </w:r>
      <w:r w:rsidRPr="00020AEB">
        <w:rPr>
          <w:rFonts w:ascii="Times New Roman" w:hAnsi="Times New Roman" w:cs="Times New Roman"/>
          <w:sz w:val="24"/>
          <w:szCs w:val="24"/>
        </w:rPr>
        <w:t xml:space="preserve">Состояние общественных взаимодействий и социальных отношений, которое противодействует политическому, духовному, экономическому подавлению личности и социальных групп, исключающее </w:t>
      </w:r>
      <w:r w:rsidR="003B38EC" w:rsidRPr="00020AEB">
        <w:rPr>
          <w:rFonts w:ascii="Times New Roman" w:hAnsi="Times New Roman" w:cs="Times New Roman"/>
          <w:sz w:val="24"/>
          <w:szCs w:val="24"/>
        </w:rPr>
        <w:t xml:space="preserve">применение насилия, а также вооруженных сил по отношению к ним от государства или других социальных субъектов для достижения своих целей, формирует понятие социальной безопасности гражданина определенного государства. Сопровождающее понятие социальной безопасности – социальная защита, которое трактуется как определенная система мер, призванная соблюдать права человека, на удовлетворение его социальных потребностей, что несколько иное, чем состояние взаимодействий. </w:t>
      </w:r>
      <w:r w:rsidR="00BF316A" w:rsidRPr="00020AEB">
        <w:rPr>
          <w:rFonts w:ascii="Times New Roman" w:hAnsi="Times New Roman" w:cs="Times New Roman"/>
          <w:sz w:val="24"/>
          <w:szCs w:val="24"/>
        </w:rPr>
        <w:t xml:space="preserve">Корреляция двух понятий очевидна, однако их функциональная природа различна, как и теоретическое применение. Вне зависимости от широты поля их взаимодействия, понятия дополняются еще одним фактором, как </w:t>
      </w:r>
      <w:proofErr w:type="spellStart"/>
      <w:r w:rsidR="00BF316A" w:rsidRPr="00020AEB">
        <w:rPr>
          <w:rFonts w:ascii="Times New Roman" w:hAnsi="Times New Roman" w:cs="Times New Roman"/>
          <w:sz w:val="24"/>
          <w:szCs w:val="24"/>
        </w:rPr>
        <w:t>социетальная</w:t>
      </w:r>
      <w:proofErr w:type="spellEnd"/>
      <w:r w:rsidR="00BF316A" w:rsidRPr="00020AEB">
        <w:rPr>
          <w:rFonts w:ascii="Times New Roman" w:hAnsi="Times New Roman" w:cs="Times New Roman"/>
          <w:sz w:val="24"/>
          <w:szCs w:val="24"/>
        </w:rPr>
        <w:t xml:space="preserve"> безопасность, понятие используемое той же Копенгагенской школой исследования безопасности, которое означает «способность общества сохранять свою сущность в изменяющихся условиях и при возможных или явных угрозах»</w:t>
      </w:r>
      <w:r w:rsidR="00BF316A" w:rsidRPr="00020AEB">
        <w:rPr>
          <w:rStyle w:val="a6"/>
          <w:rFonts w:ascii="Times New Roman" w:hAnsi="Times New Roman" w:cs="Times New Roman"/>
          <w:sz w:val="24"/>
          <w:szCs w:val="24"/>
        </w:rPr>
        <w:footnoteReference w:id="134"/>
      </w:r>
      <w:r w:rsidR="00BF316A" w:rsidRPr="00020AEB">
        <w:rPr>
          <w:rFonts w:ascii="Times New Roman" w:hAnsi="Times New Roman" w:cs="Times New Roman"/>
          <w:sz w:val="24"/>
          <w:szCs w:val="24"/>
        </w:rPr>
        <w:t xml:space="preserve">. </w:t>
      </w:r>
    </w:p>
    <w:p w:rsidR="00774698" w:rsidRPr="00020AEB" w:rsidRDefault="00774698" w:rsidP="002916F1">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BF316A" w:rsidRPr="00020AEB">
        <w:rPr>
          <w:rFonts w:ascii="Times New Roman" w:hAnsi="Times New Roman" w:cs="Times New Roman"/>
          <w:sz w:val="24"/>
          <w:szCs w:val="24"/>
        </w:rPr>
        <w:t xml:space="preserve">Так, прямая связь социальной политики, которая прежде всего ориентирована на обеспечение социальной безопасности, прослеживается в таком взаимодействии как включение экономической безопасности Королевства Норвегия не только в рамки социальной политики обеспечения безопасности, но и в рамки социальной защиты, что является ответом на происходящие мировые изменения мирового пространства, ответы на внешний и внутренние угрозы и вызовы. </w:t>
      </w:r>
      <w:r w:rsidR="007D384B" w:rsidRPr="00020AEB">
        <w:rPr>
          <w:rFonts w:ascii="Times New Roman" w:hAnsi="Times New Roman" w:cs="Times New Roman"/>
          <w:sz w:val="24"/>
          <w:szCs w:val="24"/>
        </w:rPr>
        <w:t xml:space="preserve">Позиция Королевства Норвегия в Совете Безопасности ООН от 2001 года 19 апреля в течении Конференции в </w:t>
      </w:r>
      <w:proofErr w:type="spellStart"/>
      <w:r w:rsidR="007D384B" w:rsidRPr="00020AEB">
        <w:rPr>
          <w:rFonts w:ascii="Times New Roman" w:hAnsi="Times New Roman" w:cs="Times New Roman"/>
          <w:sz w:val="24"/>
          <w:szCs w:val="24"/>
        </w:rPr>
        <w:t>Тронхейме</w:t>
      </w:r>
      <w:proofErr w:type="spellEnd"/>
      <w:r w:rsidR="007D384B" w:rsidRPr="00020AEB">
        <w:rPr>
          <w:rFonts w:ascii="Times New Roman" w:hAnsi="Times New Roman" w:cs="Times New Roman"/>
          <w:sz w:val="24"/>
          <w:szCs w:val="24"/>
        </w:rPr>
        <w:t xml:space="preserve"> отражает это взаимодействие (часть 2, пункт 7)</w:t>
      </w:r>
      <w:r w:rsidR="00261CCE" w:rsidRPr="00020AEB">
        <w:rPr>
          <w:rStyle w:val="a6"/>
          <w:rFonts w:ascii="Times New Roman" w:hAnsi="Times New Roman" w:cs="Times New Roman"/>
          <w:sz w:val="24"/>
          <w:szCs w:val="24"/>
        </w:rPr>
        <w:footnoteReference w:id="135"/>
      </w:r>
      <w:r w:rsidR="007D384B" w:rsidRPr="00020AEB">
        <w:rPr>
          <w:rFonts w:ascii="Times New Roman" w:hAnsi="Times New Roman" w:cs="Times New Roman"/>
          <w:sz w:val="24"/>
          <w:szCs w:val="24"/>
        </w:rPr>
        <w:t>: Термин «социальное обеспечение» означает "право каждого человека на сохранение традиций, языка, культуры, религии, нравов, обычаев и идентичности"</w:t>
      </w:r>
      <w:r w:rsidR="00E46CB0">
        <w:rPr>
          <w:rStyle w:val="a6"/>
          <w:rFonts w:ascii="Times New Roman" w:hAnsi="Times New Roman" w:cs="Times New Roman"/>
          <w:sz w:val="24"/>
          <w:szCs w:val="24"/>
        </w:rPr>
        <w:footnoteReference w:id="136"/>
      </w:r>
      <w:r w:rsidR="007D384B" w:rsidRPr="00020AEB">
        <w:rPr>
          <w:rFonts w:ascii="Times New Roman" w:hAnsi="Times New Roman" w:cs="Times New Roman"/>
          <w:sz w:val="24"/>
          <w:szCs w:val="24"/>
        </w:rPr>
        <w:t xml:space="preserve">. </w:t>
      </w:r>
    </w:p>
    <w:p w:rsidR="00261CCE" w:rsidRPr="00020AEB" w:rsidRDefault="00774698"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r w:rsidR="007D384B" w:rsidRPr="00020AEB">
        <w:rPr>
          <w:rFonts w:ascii="Times New Roman" w:hAnsi="Times New Roman" w:cs="Times New Roman"/>
          <w:sz w:val="24"/>
          <w:szCs w:val="24"/>
        </w:rPr>
        <w:t>Различают три формы дискриминации: культурная, экономическая и политическая. Как и следовало ожидать, дискриминация меньшинств распространена в Ази</w:t>
      </w:r>
      <w:r w:rsidR="00261CCE" w:rsidRPr="00020AEB">
        <w:rPr>
          <w:rFonts w:ascii="Times New Roman" w:hAnsi="Times New Roman" w:cs="Times New Roman"/>
          <w:sz w:val="24"/>
          <w:szCs w:val="24"/>
        </w:rPr>
        <w:t xml:space="preserve">и, Африке и на Ближнем Востоке. Согласно позиции государства, содействие Королевства Норвегия и ООН в вопросе социального обеспечения может поддержать следующие факторы, способные сохранить мир во всем мире: </w:t>
      </w:r>
      <w:r w:rsidRPr="00020AEB">
        <w:rPr>
          <w:rFonts w:ascii="Times New Roman" w:hAnsi="Times New Roman" w:cs="Times New Roman"/>
          <w:sz w:val="24"/>
          <w:szCs w:val="24"/>
        </w:rPr>
        <w:t xml:space="preserve">автономия; </w:t>
      </w:r>
      <w:r w:rsidR="00261CCE" w:rsidRPr="00020AEB">
        <w:rPr>
          <w:rFonts w:ascii="Times New Roman" w:hAnsi="Times New Roman" w:cs="Times New Roman"/>
          <w:sz w:val="24"/>
          <w:szCs w:val="24"/>
        </w:rPr>
        <w:t>экономиче</w:t>
      </w:r>
      <w:r w:rsidRPr="00020AEB">
        <w:rPr>
          <w:rFonts w:ascii="Times New Roman" w:hAnsi="Times New Roman" w:cs="Times New Roman"/>
          <w:sz w:val="24"/>
          <w:szCs w:val="24"/>
        </w:rPr>
        <w:t>ское равномерное распределение; строительство институтов</w:t>
      </w:r>
      <w:r w:rsidR="00261CCE" w:rsidRPr="00020AEB">
        <w:rPr>
          <w:rFonts w:ascii="Times New Roman" w:hAnsi="Times New Roman" w:cs="Times New Roman"/>
          <w:sz w:val="24"/>
          <w:szCs w:val="24"/>
        </w:rPr>
        <w:t xml:space="preserve"> демокра</w:t>
      </w:r>
      <w:r w:rsidRPr="00020AEB">
        <w:rPr>
          <w:rFonts w:ascii="Times New Roman" w:hAnsi="Times New Roman" w:cs="Times New Roman"/>
          <w:sz w:val="24"/>
          <w:szCs w:val="24"/>
        </w:rPr>
        <w:t xml:space="preserve">тии, признания прав меньшинств; </w:t>
      </w:r>
      <w:r w:rsidR="00261CCE" w:rsidRPr="00020AEB">
        <w:rPr>
          <w:rFonts w:ascii="Times New Roman" w:hAnsi="Times New Roman" w:cs="Times New Roman"/>
          <w:sz w:val="24"/>
          <w:szCs w:val="24"/>
        </w:rPr>
        <w:t>независимость федераций и пропорц</w:t>
      </w:r>
      <w:r w:rsidRPr="00020AEB">
        <w:rPr>
          <w:rFonts w:ascii="Times New Roman" w:hAnsi="Times New Roman" w:cs="Times New Roman"/>
          <w:sz w:val="24"/>
          <w:szCs w:val="24"/>
        </w:rPr>
        <w:t xml:space="preserve">иональная избирательная система. </w:t>
      </w:r>
    </w:p>
    <w:p w:rsidR="00774698" w:rsidRPr="00020AEB" w:rsidRDefault="00261CCE"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774698"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Королевства Норвегия в рамках взаимодействия и сотрудничества с Организацией Объединенных Наций </w:t>
      </w:r>
      <w:r w:rsidR="004E5561" w:rsidRPr="00020AEB">
        <w:rPr>
          <w:rFonts w:ascii="Times New Roman" w:hAnsi="Times New Roman" w:cs="Times New Roman"/>
          <w:sz w:val="24"/>
          <w:szCs w:val="24"/>
        </w:rPr>
        <w:t xml:space="preserve">сможет внести свой вклад используя такие инструменты как: </w:t>
      </w:r>
      <w:r w:rsidR="00774698" w:rsidRPr="00020AEB">
        <w:rPr>
          <w:rFonts w:ascii="Times New Roman" w:hAnsi="Times New Roman" w:cs="Times New Roman"/>
          <w:sz w:val="24"/>
          <w:szCs w:val="24"/>
        </w:rPr>
        <w:t xml:space="preserve">дипломатия; взаимопомощь; санкции; военное вмешательство. </w:t>
      </w:r>
      <w:r w:rsidR="004E5561" w:rsidRPr="00020AEB">
        <w:rPr>
          <w:rFonts w:ascii="Times New Roman" w:hAnsi="Times New Roman" w:cs="Times New Roman"/>
          <w:sz w:val="24"/>
          <w:szCs w:val="24"/>
        </w:rPr>
        <w:t>Однако в рамках доклада, позиция Королевства такова, что при любом использовании вышеперечисленных инструментов, следует учесть ряд факторов, способных помешать успешному исходу перечисленных моментов: следует иметь в виду хорошее знание ситуац</w:t>
      </w:r>
      <w:r w:rsidR="0095555D" w:rsidRPr="00020AEB">
        <w:rPr>
          <w:rFonts w:ascii="Times New Roman" w:hAnsi="Times New Roman" w:cs="Times New Roman"/>
          <w:sz w:val="24"/>
          <w:szCs w:val="24"/>
        </w:rPr>
        <w:t>ии в странах, иметь определенный</w:t>
      </w:r>
      <w:r w:rsidR="004E5561" w:rsidRPr="00020AEB">
        <w:rPr>
          <w:rFonts w:ascii="Times New Roman" w:hAnsi="Times New Roman" w:cs="Times New Roman"/>
          <w:sz w:val="24"/>
          <w:szCs w:val="24"/>
        </w:rPr>
        <w:t xml:space="preserve"> авторитет, политическую волю, также, согласно докладу, особенно конкретно следует обращаться с понятием «конфликт», ввиду опасности неправильной трактовки и проблем, связанн</w:t>
      </w:r>
      <w:r w:rsidR="00CA24A5" w:rsidRPr="00020AEB">
        <w:rPr>
          <w:rFonts w:ascii="Times New Roman" w:hAnsi="Times New Roman" w:cs="Times New Roman"/>
          <w:sz w:val="24"/>
          <w:szCs w:val="24"/>
        </w:rPr>
        <w:t>ых с гуманитарным правом.</w:t>
      </w:r>
      <w:r w:rsidR="004E5561" w:rsidRPr="00020AEB">
        <w:rPr>
          <w:rFonts w:ascii="Times New Roman" w:hAnsi="Times New Roman" w:cs="Times New Roman"/>
          <w:sz w:val="24"/>
          <w:szCs w:val="24"/>
        </w:rPr>
        <w:t xml:space="preserve"> </w:t>
      </w:r>
    </w:p>
    <w:p w:rsidR="00774698" w:rsidRPr="00020AEB" w:rsidRDefault="00774698"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4E5561" w:rsidRPr="00020AEB">
        <w:rPr>
          <w:rFonts w:ascii="Times New Roman" w:hAnsi="Times New Roman" w:cs="Times New Roman"/>
          <w:sz w:val="24"/>
          <w:szCs w:val="24"/>
        </w:rPr>
        <w:t>Следовательно, экономическое равномерное распределение является частью социальной безопасности государства, что является главным фактором в те</w:t>
      </w:r>
      <w:r w:rsidR="00E46CB0">
        <w:rPr>
          <w:rFonts w:ascii="Times New Roman" w:hAnsi="Times New Roman" w:cs="Times New Roman"/>
          <w:sz w:val="24"/>
          <w:szCs w:val="24"/>
        </w:rPr>
        <w:t>кущей социальной политике</w:t>
      </w:r>
      <w:r w:rsidR="004E5561" w:rsidRPr="00020AEB">
        <w:rPr>
          <w:rFonts w:ascii="Times New Roman" w:hAnsi="Times New Roman" w:cs="Times New Roman"/>
          <w:sz w:val="24"/>
          <w:szCs w:val="24"/>
        </w:rPr>
        <w:t xml:space="preserve"> Королевства Норвегия. Смешанный характер экономического сектора государства позволяет стране выработку новых, инновационных методов контроля над происходящими изменениями в экономической сфере гражданского общества. Меры, принимаемые государством, оправданы его внешнеполитической позицией, трактовкой социальной защиты, включающей в себя такие</w:t>
      </w:r>
      <w:r w:rsidR="0095555D" w:rsidRPr="00020AEB">
        <w:rPr>
          <w:rFonts w:ascii="Times New Roman" w:hAnsi="Times New Roman" w:cs="Times New Roman"/>
          <w:sz w:val="24"/>
          <w:szCs w:val="24"/>
        </w:rPr>
        <w:t xml:space="preserve"> понятия, как социальная и экономическая</w:t>
      </w:r>
      <w:r w:rsidR="00312B81" w:rsidRPr="00020AEB">
        <w:rPr>
          <w:rFonts w:ascii="Times New Roman" w:hAnsi="Times New Roman" w:cs="Times New Roman"/>
          <w:sz w:val="24"/>
          <w:szCs w:val="24"/>
        </w:rPr>
        <w:t xml:space="preserve"> безопасности страны. </w:t>
      </w:r>
      <w:r w:rsidR="006C4DA1" w:rsidRPr="00020AEB">
        <w:rPr>
          <w:rFonts w:ascii="Times New Roman" w:hAnsi="Times New Roman" w:cs="Times New Roman"/>
          <w:sz w:val="24"/>
          <w:szCs w:val="24"/>
        </w:rPr>
        <w:t>Ввиду именно такой позиции государства вытекает отношени</w:t>
      </w:r>
      <w:r w:rsidR="00ED4E37" w:rsidRPr="00020AEB">
        <w:rPr>
          <w:rFonts w:ascii="Times New Roman" w:hAnsi="Times New Roman" w:cs="Times New Roman"/>
          <w:sz w:val="24"/>
          <w:szCs w:val="24"/>
        </w:rPr>
        <w:t>е норвежского правительства к имми</w:t>
      </w:r>
      <w:r w:rsidR="006C4DA1" w:rsidRPr="00020AEB">
        <w:rPr>
          <w:rFonts w:ascii="Times New Roman" w:hAnsi="Times New Roman" w:cs="Times New Roman"/>
          <w:sz w:val="24"/>
          <w:szCs w:val="24"/>
        </w:rPr>
        <w:t xml:space="preserve">грационной проблеме. </w:t>
      </w:r>
    </w:p>
    <w:p w:rsidR="00774698" w:rsidRPr="00020AEB" w:rsidRDefault="00774698"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6C4DA1" w:rsidRPr="00020AEB">
        <w:rPr>
          <w:rFonts w:ascii="Times New Roman" w:hAnsi="Times New Roman" w:cs="Times New Roman"/>
          <w:sz w:val="24"/>
          <w:szCs w:val="24"/>
        </w:rPr>
        <w:t xml:space="preserve">Главная цель политики Королевства Норвегия – стабильное </w:t>
      </w:r>
      <w:r w:rsidR="00ED4E37" w:rsidRPr="00020AEB">
        <w:rPr>
          <w:rFonts w:ascii="Times New Roman" w:hAnsi="Times New Roman" w:cs="Times New Roman"/>
          <w:sz w:val="24"/>
          <w:szCs w:val="24"/>
        </w:rPr>
        <w:t>экономическое и социальное развитие страны, позиция государства подкрепляется законодательными актами, аккуратно</w:t>
      </w:r>
      <w:r w:rsidR="0095555D" w:rsidRPr="00020AEB">
        <w:rPr>
          <w:rFonts w:ascii="Times New Roman" w:hAnsi="Times New Roman" w:cs="Times New Roman"/>
          <w:sz w:val="24"/>
          <w:szCs w:val="24"/>
        </w:rPr>
        <w:t>й политикой доверия и дипломатией</w:t>
      </w:r>
      <w:r w:rsidR="00ED4E37" w:rsidRPr="00020AEB">
        <w:rPr>
          <w:rFonts w:ascii="Times New Roman" w:hAnsi="Times New Roman" w:cs="Times New Roman"/>
          <w:sz w:val="24"/>
          <w:szCs w:val="24"/>
        </w:rPr>
        <w:t xml:space="preserve">, будучи не членом Европейского Союза, Норвегия не может не разделять бремя иммиграционного вопроса с ЕС, однако приоритет страны сохраняется в одном направлении – стабильное экономическое и социальное развитие страны. Две сферы жизни общества неразрывно связаны в контексте иммиграционной проблемы. </w:t>
      </w:r>
    </w:p>
    <w:p w:rsidR="001352D3" w:rsidRPr="00020AEB" w:rsidRDefault="00774698"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ED4E37" w:rsidRPr="00020AEB">
        <w:rPr>
          <w:rFonts w:ascii="Times New Roman" w:hAnsi="Times New Roman" w:cs="Times New Roman"/>
          <w:sz w:val="24"/>
          <w:szCs w:val="24"/>
        </w:rPr>
        <w:t xml:space="preserve">Возможно, с преувеличением, однако не без исключения, Норвегия пережила также иммиграционный кризис, расценивая его как фактор внешней угрозы, иммиграционная </w:t>
      </w:r>
      <w:r w:rsidR="00ED4E37" w:rsidRPr="00020AEB">
        <w:rPr>
          <w:rFonts w:ascii="Times New Roman" w:hAnsi="Times New Roman" w:cs="Times New Roman"/>
          <w:sz w:val="24"/>
          <w:szCs w:val="24"/>
        </w:rPr>
        <w:lastRenderedPageBreak/>
        <w:t xml:space="preserve">политика государства ожесточилась. </w:t>
      </w:r>
      <w:r w:rsidR="001352D3" w:rsidRPr="00020AEB">
        <w:rPr>
          <w:rFonts w:ascii="Times New Roman" w:hAnsi="Times New Roman" w:cs="Times New Roman"/>
          <w:sz w:val="24"/>
          <w:szCs w:val="24"/>
        </w:rPr>
        <w:t xml:space="preserve">Однако, политика ужесточения миграционного законодательства государства не противоречит позиции страны по отношению к социальной безопасности, именно поэтому политика ужесточения законодательства не может трактоваться как разрыв между политикой Европейского Союза и курсом норвежского королевства. В королевстве существует ряд законодательных актов: </w:t>
      </w:r>
    </w:p>
    <w:p w:rsidR="001352D3" w:rsidRPr="00020AEB" w:rsidRDefault="001352D3"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 Закон об иностранцах от 24.06.88</w:t>
      </w:r>
    </w:p>
    <w:p w:rsidR="001352D3" w:rsidRPr="00020AEB" w:rsidRDefault="001352D3"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 Закон о гражданстве от 01.09.2006</w:t>
      </w:r>
    </w:p>
    <w:p w:rsidR="001352D3" w:rsidRPr="00020AEB" w:rsidRDefault="001352D3"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 Закон об интеграции от 04.07.2003</w:t>
      </w:r>
      <w:r w:rsidRPr="00020AEB">
        <w:rPr>
          <w:rStyle w:val="a6"/>
          <w:rFonts w:ascii="Times New Roman" w:hAnsi="Times New Roman" w:cs="Times New Roman"/>
          <w:sz w:val="24"/>
          <w:szCs w:val="24"/>
        </w:rPr>
        <w:footnoteReference w:id="137"/>
      </w:r>
    </w:p>
    <w:p w:rsidR="00E13174" w:rsidRPr="00020AEB" w:rsidRDefault="001352D3"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774698"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  Ряд нормативных актов также регулируют вопросы, связанные с иностранцами - Административный закон от 10.02.1967, Закон об информационной системе Шенгена от 16.07.1999</w:t>
      </w:r>
      <w:r w:rsidR="00BB308D" w:rsidRPr="00020AEB">
        <w:rPr>
          <w:rStyle w:val="a6"/>
          <w:rFonts w:ascii="Times New Roman" w:hAnsi="Times New Roman" w:cs="Times New Roman"/>
          <w:sz w:val="24"/>
          <w:szCs w:val="24"/>
        </w:rPr>
        <w:footnoteReference w:id="138"/>
      </w:r>
      <w:r w:rsidRPr="00020AEB">
        <w:rPr>
          <w:rFonts w:ascii="Times New Roman" w:hAnsi="Times New Roman" w:cs="Times New Roman"/>
          <w:sz w:val="24"/>
          <w:szCs w:val="24"/>
        </w:rPr>
        <w:t xml:space="preserve"> и др.</w:t>
      </w:r>
      <w:r w:rsidR="00BB308D" w:rsidRPr="00020AEB">
        <w:rPr>
          <w:rFonts w:ascii="Times New Roman" w:hAnsi="Times New Roman" w:cs="Times New Roman"/>
          <w:sz w:val="24"/>
          <w:szCs w:val="24"/>
        </w:rPr>
        <w:t xml:space="preserve"> Помимо законов, существуют особые предписания, в которых рассматриваются определенные вопросы, относительно пребывания иностранца на территории государства - Предписания об иностранцах от 01.01.1991 с последними изменениями и поправками</w:t>
      </w:r>
      <w:r w:rsidR="00BB308D" w:rsidRPr="00020AEB">
        <w:rPr>
          <w:rStyle w:val="a6"/>
          <w:rFonts w:ascii="Times New Roman" w:hAnsi="Times New Roman" w:cs="Times New Roman"/>
          <w:sz w:val="24"/>
          <w:szCs w:val="24"/>
        </w:rPr>
        <w:footnoteReference w:id="139"/>
      </w:r>
      <w:r w:rsidR="00BB308D" w:rsidRPr="00020AEB">
        <w:rPr>
          <w:rFonts w:ascii="Times New Roman" w:hAnsi="Times New Roman" w:cs="Times New Roman"/>
          <w:sz w:val="24"/>
          <w:szCs w:val="24"/>
        </w:rPr>
        <w:t>, а также Предписания о получении норвежского гражданства от 01.09.2006</w:t>
      </w:r>
      <w:r w:rsidR="00D2303B" w:rsidRPr="00020AEB">
        <w:rPr>
          <w:rStyle w:val="a6"/>
          <w:rFonts w:ascii="Times New Roman" w:hAnsi="Times New Roman" w:cs="Times New Roman"/>
          <w:sz w:val="24"/>
          <w:szCs w:val="24"/>
        </w:rPr>
        <w:footnoteReference w:id="140"/>
      </w:r>
      <w:r w:rsidR="00D2303B" w:rsidRPr="00020AEB">
        <w:rPr>
          <w:rFonts w:ascii="Times New Roman" w:hAnsi="Times New Roman" w:cs="Times New Roman"/>
          <w:sz w:val="24"/>
          <w:szCs w:val="24"/>
        </w:rPr>
        <w:t>. Однако предписания и законодательные акты терпят трансформации ввиду усиливающихся потоков иммиграции, что расценивается как внешняя угроза социальной безопасности государства. После того</w:t>
      </w:r>
      <w:r w:rsidR="00EC60F7" w:rsidRPr="00020AEB">
        <w:rPr>
          <w:rFonts w:ascii="Times New Roman" w:hAnsi="Times New Roman" w:cs="Times New Roman"/>
          <w:sz w:val="24"/>
          <w:szCs w:val="24"/>
        </w:rPr>
        <w:t>,</w:t>
      </w:r>
      <w:r w:rsidR="00D2303B" w:rsidRPr="00020AEB">
        <w:rPr>
          <w:rFonts w:ascii="Times New Roman" w:hAnsi="Times New Roman" w:cs="Times New Roman"/>
          <w:sz w:val="24"/>
          <w:szCs w:val="24"/>
        </w:rPr>
        <w:t xml:space="preserve"> как в 2015 году число лиц, запросив</w:t>
      </w:r>
      <w:r w:rsidR="00EC60F7" w:rsidRPr="00020AEB">
        <w:rPr>
          <w:rFonts w:ascii="Times New Roman" w:hAnsi="Times New Roman" w:cs="Times New Roman"/>
          <w:sz w:val="24"/>
          <w:szCs w:val="24"/>
        </w:rPr>
        <w:t>ших убежища в королевстве, превысило</w:t>
      </w:r>
      <w:r w:rsidR="00D2303B" w:rsidRPr="00020AEB">
        <w:rPr>
          <w:rFonts w:ascii="Times New Roman" w:hAnsi="Times New Roman" w:cs="Times New Roman"/>
          <w:sz w:val="24"/>
          <w:szCs w:val="24"/>
        </w:rPr>
        <w:t xml:space="preserve"> 31 </w:t>
      </w:r>
      <w:r w:rsidR="00EC60F7" w:rsidRPr="00020AEB">
        <w:rPr>
          <w:rFonts w:ascii="Times New Roman" w:hAnsi="Times New Roman" w:cs="Times New Roman"/>
          <w:sz w:val="24"/>
          <w:szCs w:val="24"/>
        </w:rPr>
        <w:t xml:space="preserve">тысячу человек, норвежское правительство начинает действовать согласно главному вектору социальной политики государства. </w:t>
      </w:r>
    </w:p>
    <w:p w:rsidR="00050FCC" w:rsidRPr="00020AEB" w:rsidRDefault="00E13174"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proofErr w:type="spellStart"/>
      <w:r w:rsidR="00EC60F7" w:rsidRPr="00020AEB">
        <w:rPr>
          <w:rFonts w:ascii="Times New Roman" w:hAnsi="Times New Roman" w:cs="Times New Roman"/>
          <w:sz w:val="24"/>
          <w:szCs w:val="24"/>
        </w:rPr>
        <w:t>Сильви</w:t>
      </w:r>
      <w:proofErr w:type="spellEnd"/>
      <w:r w:rsidR="00EC60F7" w:rsidRPr="00020AEB">
        <w:rPr>
          <w:rFonts w:ascii="Times New Roman" w:hAnsi="Times New Roman" w:cs="Times New Roman"/>
          <w:sz w:val="24"/>
          <w:szCs w:val="24"/>
        </w:rPr>
        <w:t xml:space="preserve"> </w:t>
      </w:r>
      <w:proofErr w:type="spellStart"/>
      <w:r w:rsidR="00EC60F7" w:rsidRPr="00020AEB">
        <w:rPr>
          <w:rFonts w:ascii="Times New Roman" w:hAnsi="Times New Roman" w:cs="Times New Roman"/>
          <w:sz w:val="24"/>
          <w:szCs w:val="24"/>
        </w:rPr>
        <w:t>Листхауг</w:t>
      </w:r>
      <w:proofErr w:type="spellEnd"/>
      <w:r w:rsidR="00EC60F7" w:rsidRPr="00020AEB">
        <w:rPr>
          <w:rFonts w:ascii="Times New Roman" w:hAnsi="Times New Roman" w:cs="Times New Roman"/>
          <w:sz w:val="24"/>
          <w:szCs w:val="24"/>
        </w:rPr>
        <w:t xml:space="preserve">, министр по миграции и интеграции Королевства Норвегия, </w:t>
      </w:r>
      <w:r w:rsidR="00A031A0" w:rsidRPr="00020AEB">
        <w:rPr>
          <w:rFonts w:ascii="Times New Roman" w:hAnsi="Times New Roman" w:cs="Times New Roman"/>
          <w:sz w:val="24"/>
          <w:szCs w:val="24"/>
        </w:rPr>
        <w:t xml:space="preserve">(бывший </w:t>
      </w:r>
      <w:r w:rsidR="0065698A" w:rsidRPr="00020AEB">
        <w:rPr>
          <w:rFonts w:ascii="Times New Roman" w:hAnsi="Times New Roman" w:cs="Times New Roman"/>
          <w:sz w:val="24"/>
          <w:szCs w:val="24"/>
        </w:rPr>
        <w:t>уполномоченным по делам благосостояния и социальных услуг в городской администрации Осло (2006</w:t>
      </w:r>
      <w:r w:rsidR="0025549A" w:rsidRPr="00020AEB">
        <w:rPr>
          <w:rFonts w:ascii="Times New Roman" w:hAnsi="Times New Roman" w:cs="Times New Roman"/>
          <w:sz w:val="24"/>
          <w:szCs w:val="24"/>
        </w:rPr>
        <w:t xml:space="preserve">—2011), министр </w:t>
      </w:r>
      <w:r w:rsidR="0065698A" w:rsidRPr="00020AEB">
        <w:rPr>
          <w:rFonts w:ascii="Times New Roman" w:hAnsi="Times New Roman" w:cs="Times New Roman"/>
          <w:sz w:val="24"/>
          <w:szCs w:val="24"/>
        </w:rPr>
        <w:t>сельского хозяйств</w:t>
      </w:r>
      <w:r w:rsidR="00771A0D" w:rsidRPr="00020AEB">
        <w:rPr>
          <w:rFonts w:ascii="Times New Roman" w:hAnsi="Times New Roman" w:cs="Times New Roman"/>
          <w:sz w:val="24"/>
          <w:szCs w:val="24"/>
        </w:rPr>
        <w:t>а и продовольствия (2013—2015), ч</w:t>
      </w:r>
      <w:r w:rsidR="0065698A" w:rsidRPr="00020AEB">
        <w:rPr>
          <w:rFonts w:ascii="Times New Roman" w:hAnsi="Times New Roman" w:cs="Times New Roman"/>
          <w:sz w:val="24"/>
          <w:szCs w:val="24"/>
        </w:rPr>
        <w:t>лен Партии прогресса, с 2005 вх</w:t>
      </w:r>
      <w:r w:rsidR="0025549A" w:rsidRPr="00020AEB">
        <w:rPr>
          <w:rFonts w:ascii="Times New Roman" w:hAnsi="Times New Roman" w:cs="Times New Roman"/>
          <w:sz w:val="24"/>
          <w:szCs w:val="24"/>
        </w:rPr>
        <w:t xml:space="preserve">одит в центральный совет партии) предложила законопроект, содержащий большое количество поправок, относительно иммиграционной политики. </w:t>
      </w:r>
      <w:r w:rsidR="00551DC7" w:rsidRPr="00020AEB">
        <w:rPr>
          <w:rFonts w:ascii="Times New Roman" w:hAnsi="Times New Roman" w:cs="Times New Roman"/>
          <w:sz w:val="24"/>
          <w:szCs w:val="24"/>
        </w:rPr>
        <w:t>Окончательный вариант принятия закона и исход предоставленного документа неизвест</w:t>
      </w:r>
      <w:r w:rsidR="00E46CB0">
        <w:rPr>
          <w:rFonts w:ascii="Times New Roman" w:hAnsi="Times New Roman" w:cs="Times New Roman"/>
          <w:sz w:val="24"/>
          <w:szCs w:val="24"/>
        </w:rPr>
        <w:t>ен, однако ряд поправок отражае</w:t>
      </w:r>
      <w:r w:rsidR="00551DC7" w:rsidRPr="00020AEB">
        <w:rPr>
          <w:rFonts w:ascii="Times New Roman" w:hAnsi="Times New Roman" w:cs="Times New Roman"/>
          <w:sz w:val="24"/>
          <w:szCs w:val="24"/>
        </w:rPr>
        <w:t>т основной вектор политики королевства: Одно из предложений — предоставлять несовершеннолетним мигрантам, оказавшимся в Норвегии без сопровождения взрослых, лишь временный статус беженца. Окончательное же решение о том, достоин ли проситель убежища, будет приниматься, когда тому исполнится 18 лет</w:t>
      </w:r>
      <w:r w:rsidR="00551DC7" w:rsidRPr="00020AEB">
        <w:rPr>
          <w:rStyle w:val="a6"/>
          <w:rFonts w:ascii="Times New Roman" w:hAnsi="Times New Roman" w:cs="Times New Roman"/>
          <w:sz w:val="24"/>
          <w:szCs w:val="24"/>
        </w:rPr>
        <w:footnoteReference w:id="141"/>
      </w:r>
      <w:r w:rsidR="00551DC7" w:rsidRPr="00020AEB">
        <w:rPr>
          <w:rFonts w:ascii="Times New Roman" w:hAnsi="Times New Roman" w:cs="Times New Roman"/>
          <w:sz w:val="24"/>
          <w:szCs w:val="24"/>
        </w:rPr>
        <w:t xml:space="preserve">. </w:t>
      </w:r>
      <w:r w:rsidR="00551DC7" w:rsidRPr="00020AEB">
        <w:rPr>
          <w:rFonts w:ascii="Times New Roman" w:hAnsi="Times New Roman" w:cs="Times New Roman"/>
          <w:sz w:val="24"/>
          <w:szCs w:val="24"/>
        </w:rPr>
        <w:lastRenderedPageBreak/>
        <w:t>Мера не предоставляется ужесточенной, так как многие беженцы не достигшие совершеннолетнего возраста могут столкнуться с рядом проблем, которые также должны быть урегулированы. Среди прочих предложенных поправок министра была идея предоставить полицейским снимать у претендентов на получение вида на жительство отпечатки пальцев</w:t>
      </w:r>
      <w:r w:rsidR="00771A0D" w:rsidRPr="00020AEB">
        <w:rPr>
          <w:rFonts w:ascii="Times New Roman" w:hAnsi="Times New Roman" w:cs="Times New Roman"/>
          <w:sz w:val="24"/>
          <w:szCs w:val="24"/>
        </w:rPr>
        <w:t xml:space="preserve">. Крайней мерой этой поправки стало предложение о временном помещении кандидатов в тюрьму на период рассмотрения просьбы об убежище лиц, не имеющих законных оснований находиться в стране или чье заявление на статус беженца вызывает у властей подозрения. </w:t>
      </w:r>
      <w:r w:rsidR="00054B19" w:rsidRPr="00020AEB">
        <w:rPr>
          <w:rFonts w:ascii="Times New Roman" w:hAnsi="Times New Roman" w:cs="Times New Roman"/>
          <w:sz w:val="24"/>
          <w:szCs w:val="24"/>
        </w:rPr>
        <w:t>Законопроект сохраняет также пункт о том, что власти имеют право не рассматривать заявки, поданные лицами, прибывших из других скандинавских стран. Такая трактовка не является случайной, - Швеция (население страны окол</w:t>
      </w:r>
      <w:r w:rsidR="00050FCC" w:rsidRPr="00020AEB">
        <w:rPr>
          <w:rFonts w:ascii="Times New Roman" w:hAnsi="Times New Roman" w:cs="Times New Roman"/>
          <w:sz w:val="24"/>
          <w:szCs w:val="24"/>
        </w:rPr>
        <w:t>о 10 миллионов человек) приняла</w:t>
      </w:r>
      <w:r w:rsidR="00054B19" w:rsidRPr="00020AEB">
        <w:rPr>
          <w:rFonts w:ascii="Times New Roman" w:hAnsi="Times New Roman" w:cs="Times New Roman"/>
          <w:sz w:val="24"/>
          <w:szCs w:val="24"/>
        </w:rPr>
        <w:t xml:space="preserve"> в среднем 163 тысячи мигрантов</w:t>
      </w:r>
      <w:r w:rsidR="00054B19" w:rsidRPr="00020AEB">
        <w:rPr>
          <w:rStyle w:val="a6"/>
          <w:rFonts w:ascii="Times New Roman" w:hAnsi="Times New Roman" w:cs="Times New Roman"/>
          <w:sz w:val="24"/>
          <w:szCs w:val="24"/>
        </w:rPr>
        <w:footnoteReference w:id="142"/>
      </w:r>
      <w:r w:rsidR="00054B19" w:rsidRPr="00020AEB">
        <w:rPr>
          <w:rFonts w:ascii="Times New Roman" w:hAnsi="Times New Roman" w:cs="Times New Roman"/>
          <w:sz w:val="24"/>
          <w:szCs w:val="24"/>
        </w:rPr>
        <w:t>.</w:t>
      </w:r>
      <w:r w:rsidR="00050FCC" w:rsidRPr="00020AEB">
        <w:rPr>
          <w:rFonts w:ascii="Times New Roman" w:hAnsi="Times New Roman" w:cs="Times New Roman"/>
          <w:sz w:val="24"/>
          <w:szCs w:val="24"/>
        </w:rPr>
        <w:t xml:space="preserve"> Обеспокоенность переходом потоков не является случайной. </w:t>
      </w:r>
    </w:p>
    <w:p w:rsidR="001352D3" w:rsidRPr="00020AEB" w:rsidRDefault="00782932"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771A0D" w:rsidRPr="00020AEB">
        <w:rPr>
          <w:rFonts w:ascii="Times New Roman" w:hAnsi="Times New Roman" w:cs="Times New Roman"/>
          <w:sz w:val="24"/>
          <w:szCs w:val="24"/>
        </w:rPr>
        <w:t xml:space="preserve">Прогрессивная партия Сильвы </w:t>
      </w:r>
      <w:proofErr w:type="spellStart"/>
      <w:r w:rsidR="00771A0D" w:rsidRPr="00020AEB">
        <w:rPr>
          <w:rFonts w:ascii="Times New Roman" w:hAnsi="Times New Roman" w:cs="Times New Roman"/>
          <w:sz w:val="24"/>
          <w:szCs w:val="24"/>
        </w:rPr>
        <w:t>Листхауг</w:t>
      </w:r>
      <w:proofErr w:type="spellEnd"/>
      <w:r w:rsidR="00771A0D" w:rsidRPr="00020AEB">
        <w:rPr>
          <w:rFonts w:ascii="Times New Roman" w:hAnsi="Times New Roman" w:cs="Times New Roman"/>
          <w:sz w:val="24"/>
          <w:szCs w:val="24"/>
        </w:rPr>
        <w:t xml:space="preserve"> предлагает контрмеры, однако такие поправки ввиду чрезвычайности положения не могут не им</w:t>
      </w:r>
      <w:r w:rsidR="00767E2A">
        <w:rPr>
          <w:rFonts w:ascii="Times New Roman" w:hAnsi="Times New Roman" w:cs="Times New Roman"/>
          <w:sz w:val="24"/>
          <w:szCs w:val="24"/>
        </w:rPr>
        <w:t>еть место во внутренней политике</w:t>
      </w:r>
      <w:r w:rsidR="00771A0D" w:rsidRPr="00020AEB">
        <w:rPr>
          <w:rFonts w:ascii="Times New Roman" w:hAnsi="Times New Roman" w:cs="Times New Roman"/>
          <w:sz w:val="24"/>
          <w:szCs w:val="24"/>
        </w:rPr>
        <w:t xml:space="preserve"> государства. С точки зрения социального </w:t>
      </w:r>
      <w:r w:rsidR="00054B19" w:rsidRPr="00020AEB">
        <w:rPr>
          <w:rFonts w:ascii="Times New Roman" w:hAnsi="Times New Roman" w:cs="Times New Roman"/>
          <w:sz w:val="24"/>
          <w:szCs w:val="24"/>
        </w:rPr>
        <w:t>благополучия граждан государства</w:t>
      </w:r>
      <w:r w:rsidR="00771A0D" w:rsidRPr="00020AEB">
        <w:rPr>
          <w:rFonts w:ascii="Times New Roman" w:hAnsi="Times New Roman" w:cs="Times New Roman"/>
          <w:sz w:val="24"/>
          <w:szCs w:val="24"/>
        </w:rPr>
        <w:t>, такие меры оправданы и не вызы</w:t>
      </w:r>
      <w:r w:rsidR="00054B19" w:rsidRPr="00020AEB">
        <w:rPr>
          <w:rFonts w:ascii="Times New Roman" w:hAnsi="Times New Roman" w:cs="Times New Roman"/>
          <w:sz w:val="24"/>
          <w:szCs w:val="24"/>
        </w:rPr>
        <w:t xml:space="preserve">вают резкой негативной критики. Сложность вопроса заключается в правомерности рассматриваемых решений, действительно ли предлагаемые меры могут сохранить государственную идентичность и смогут сохранить тот уровень благосостояния, который существует в Королевстве. С точки зрения теоретического аспекта данные меры являются логичным актом защиты социального порядка, сформированного и исторически сложившегося в государстве, а также защиты экономического равномерного распределения, которое и является частью социальной политики государства. </w:t>
      </w:r>
    </w:p>
    <w:p w:rsidR="00A7689A" w:rsidRPr="00020AEB" w:rsidRDefault="00A7689A"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Понятие </w:t>
      </w:r>
      <w:proofErr w:type="spellStart"/>
      <w:r w:rsidRPr="00020AEB">
        <w:rPr>
          <w:rFonts w:ascii="Times New Roman" w:hAnsi="Times New Roman" w:cs="Times New Roman"/>
          <w:sz w:val="24"/>
          <w:szCs w:val="24"/>
        </w:rPr>
        <w:t>økonomisk</w:t>
      </w:r>
      <w:proofErr w:type="spellEnd"/>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sikkerhet</w:t>
      </w:r>
      <w:proofErr w:type="spellEnd"/>
      <w:r w:rsidRPr="00020AEB">
        <w:rPr>
          <w:rFonts w:ascii="Times New Roman" w:hAnsi="Times New Roman" w:cs="Times New Roman"/>
          <w:sz w:val="24"/>
          <w:szCs w:val="24"/>
        </w:rPr>
        <w:t xml:space="preserve"> (экономическая безопасность</w:t>
      </w:r>
      <w:r w:rsidR="00903197" w:rsidRPr="00020AEB">
        <w:rPr>
          <w:rFonts w:ascii="Times New Roman" w:hAnsi="Times New Roman" w:cs="Times New Roman"/>
          <w:sz w:val="24"/>
          <w:szCs w:val="24"/>
        </w:rPr>
        <w:t>, благосостояние, уверенность, надежность, сохранность) встречается в ряде документов, раскрывающих сущность гражданского благосостояния и защиты граждан норвежского государства. Так, согласно данным материала официального сайта правительства Королевства Норвегия,  статье «</w:t>
      </w:r>
      <w:proofErr w:type="spellStart"/>
      <w:r w:rsidR="00903197" w:rsidRPr="00020AEB">
        <w:rPr>
          <w:rFonts w:ascii="Times New Roman" w:hAnsi="Times New Roman" w:cs="Times New Roman"/>
          <w:sz w:val="24"/>
          <w:szCs w:val="24"/>
        </w:rPr>
        <w:t>Arbeidsmiljø</w:t>
      </w:r>
      <w:proofErr w:type="spellEnd"/>
      <w:r w:rsidR="00903197" w:rsidRPr="00020AEB">
        <w:rPr>
          <w:rFonts w:ascii="Times New Roman" w:hAnsi="Times New Roman" w:cs="Times New Roman"/>
          <w:sz w:val="24"/>
          <w:szCs w:val="24"/>
        </w:rPr>
        <w:t xml:space="preserve"> </w:t>
      </w:r>
      <w:proofErr w:type="spellStart"/>
      <w:r w:rsidR="00903197" w:rsidRPr="00020AEB">
        <w:rPr>
          <w:rFonts w:ascii="Times New Roman" w:hAnsi="Times New Roman" w:cs="Times New Roman"/>
          <w:sz w:val="24"/>
          <w:szCs w:val="24"/>
        </w:rPr>
        <w:t>og</w:t>
      </w:r>
      <w:proofErr w:type="spellEnd"/>
      <w:r w:rsidR="00903197" w:rsidRPr="00020AEB">
        <w:rPr>
          <w:rFonts w:ascii="Times New Roman" w:hAnsi="Times New Roman" w:cs="Times New Roman"/>
          <w:sz w:val="24"/>
          <w:szCs w:val="24"/>
        </w:rPr>
        <w:t xml:space="preserve"> </w:t>
      </w:r>
      <w:proofErr w:type="spellStart"/>
      <w:r w:rsidR="00903197" w:rsidRPr="00020AEB">
        <w:rPr>
          <w:rFonts w:ascii="Times New Roman" w:hAnsi="Times New Roman" w:cs="Times New Roman"/>
          <w:sz w:val="24"/>
          <w:szCs w:val="24"/>
        </w:rPr>
        <w:t>sikkerhet</w:t>
      </w:r>
      <w:proofErr w:type="spellEnd"/>
      <w:r w:rsidR="00903197" w:rsidRPr="00020AEB">
        <w:rPr>
          <w:rFonts w:ascii="Times New Roman" w:hAnsi="Times New Roman" w:cs="Times New Roman"/>
          <w:sz w:val="24"/>
          <w:szCs w:val="24"/>
        </w:rPr>
        <w:t xml:space="preserve"> i </w:t>
      </w:r>
      <w:proofErr w:type="spellStart"/>
      <w:r w:rsidR="00903197" w:rsidRPr="00020AEB">
        <w:rPr>
          <w:rFonts w:ascii="Times New Roman" w:hAnsi="Times New Roman" w:cs="Times New Roman"/>
          <w:sz w:val="24"/>
          <w:szCs w:val="24"/>
        </w:rPr>
        <w:t>Norge</w:t>
      </w:r>
      <w:proofErr w:type="spellEnd"/>
      <w:r w:rsidR="00903197" w:rsidRPr="00020AEB">
        <w:rPr>
          <w:rFonts w:ascii="Times New Roman" w:hAnsi="Times New Roman" w:cs="Times New Roman"/>
          <w:sz w:val="24"/>
          <w:szCs w:val="24"/>
        </w:rPr>
        <w:t>»</w:t>
      </w:r>
      <w:r w:rsidR="00903197" w:rsidRPr="00020AEB">
        <w:rPr>
          <w:rStyle w:val="a6"/>
          <w:rFonts w:ascii="Times New Roman" w:hAnsi="Times New Roman" w:cs="Times New Roman"/>
          <w:sz w:val="24"/>
          <w:szCs w:val="24"/>
        </w:rPr>
        <w:footnoteReference w:id="143"/>
      </w:r>
      <w:r w:rsidR="00903197" w:rsidRPr="00020AEB">
        <w:rPr>
          <w:rFonts w:ascii="Times New Roman" w:hAnsi="Times New Roman" w:cs="Times New Roman"/>
          <w:sz w:val="24"/>
          <w:szCs w:val="24"/>
        </w:rPr>
        <w:t xml:space="preserve">, грань экономических отношений, отражающая положение рабочих мест, также нуждается в безопасном существовании, так как в том случае, если рабочие места окажутся под угрозой, то установившаяся скорость стабильного экономического роста и благосостояния изменит свой вектор, что правительство не может допустить. Согласно материалу, подавляющее большинство населения работают в хороших </w:t>
      </w:r>
      <w:r w:rsidR="00903197" w:rsidRPr="00020AEB">
        <w:rPr>
          <w:rFonts w:ascii="Times New Roman" w:hAnsi="Times New Roman" w:cs="Times New Roman"/>
          <w:sz w:val="24"/>
          <w:szCs w:val="24"/>
        </w:rPr>
        <w:lastRenderedPageBreak/>
        <w:t xml:space="preserve">и безопасных рабочих местах в Королевстве Норвегия. Определения «хороший» и «безопасный» трактуются как определенные стандарты в государстве, не распространяются для общего понимания, - речь идет о внутриполитическом состоянии экономического сектора. Условия работы в целом превышают по качеству условия </w:t>
      </w:r>
      <w:r w:rsidR="00C679A2" w:rsidRPr="00020AEB">
        <w:rPr>
          <w:rFonts w:ascii="Times New Roman" w:hAnsi="Times New Roman" w:cs="Times New Roman"/>
          <w:sz w:val="24"/>
          <w:szCs w:val="24"/>
        </w:rPr>
        <w:t>этих мест в соседних странах, а последние годы также многие граждане страны испытали дальнейшее улучшение рабочих мест и условий труда</w:t>
      </w:r>
      <w:r w:rsidR="00C679A2" w:rsidRPr="00020AEB">
        <w:rPr>
          <w:rStyle w:val="a6"/>
          <w:rFonts w:ascii="Times New Roman" w:hAnsi="Times New Roman" w:cs="Times New Roman"/>
          <w:sz w:val="24"/>
          <w:szCs w:val="24"/>
        </w:rPr>
        <w:footnoteReference w:id="144"/>
      </w:r>
      <w:r w:rsidR="00C679A2" w:rsidRPr="00020AEB">
        <w:rPr>
          <w:rFonts w:ascii="Times New Roman" w:hAnsi="Times New Roman" w:cs="Times New Roman"/>
          <w:sz w:val="24"/>
          <w:szCs w:val="24"/>
        </w:rPr>
        <w:t>.</w:t>
      </w:r>
    </w:p>
    <w:p w:rsidR="001352D3" w:rsidRPr="00020AEB" w:rsidRDefault="00C679A2"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903197" w:rsidRPr="00020AEB">
        <w:rPr>
          <w:rFonts w:ascii="Times New Roman" w:hAnsi="Times New Roman" w:cs="Times New Roman"/>
          <w:sz w:val="24"/>
          <w:szCs w:val="24"/>
        </w:rPr>
        <w:t>Государство также рассматривает фактор экономического благосостояния, а именно защиты и стабильного развития экономического сектора в такой форме взаимодействия различных хозяйственных отраслей и политического регулирования как комплекс мер, связанный с ресурсами.</w:t>
      </w:r>
      <w:r w:rsidRPr="00020AEB">
        <w:rPr>
          <w:rFonts w:ascii="Times New Roman" w:hAnsi="Times New Roman" w:cs="Times New Roman"/>
          <w:sz w:val="24"/>
          <w:szCs w:val="24"/>
        </w:rPr>
        <w:t xml:space="preserve"> </w:t>
      </w:r>
    </w:p>
    <w:p w:rsidR="00C679A2" w:rsidRPr="00020AEB" w:rsidRDefault="00C679A2"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p>
    <w:p w:rsidR="00A00ADB" w:rsidRPr="00020AEB" w:rsidRDefault="00A00ADB" w:rsidP="006A39B0">
      <w:pPr>
        <w:spacing w:line="360" w:lineRule="auto"/>
        <w:contextualSpacing/>
        <w:jc w:val="both"/>
        <w:rPr>
          <w:rFonts w:ascii="Times New Roman" w:hAnsi="Times New Roman" w:cs="Times New Roman"/>
          <w:sz w:val="24"/>
          <w:szCs w:val="24"/>
        </w:rPr>
      </w:pPr>
    </w:p>
    <w:p w:rsidR="00A00ADB" w:rsidRPr="00020AEB" w:rsidRDefault="00A00ADB" w:rsidP="006A39B0">
      <w:pPr>
        <w:spacing w:line="360" w:lineRule="auto"/>
        <w:contextualSpacing/>
        <w:jc w:val="both"/>
        <w:rPr>
          <w:rFonts w:ascii="Times New Roman" w:hAnsi="Times New Roman" w:cs="Times New Roman"/>
          <w:sz w:val="24"/>
          <w:szCs w:val="24"/>
        </w:rPr>
      </w:pPr>
    </w:p>
    <w:p w:rsidR="00A00ADB" w:rsidRPr="00020AEB" w:rsidRDefault="00A00ADB" w:rsidP="006A39B0">
      <w:pPr>
        <w:spacing w:line="360" w:lineRule="auto"/>
        <w:contextualSpacing/>
        <w:jc w:val="both"/>
        <w:rPr>
          <w:rFonts w:ascii="Times New Roman" w:hAnsi="Times New Roman" w:cs="Times New Roman"/>
          <w:sz w:val="24"/>
          <w:szCs w:val="24"/>
        </w:rPr>
      </w:pPr>
    </w:p>
    <w:p w:rsidR="00A00ADB" w:rsidRPr="00020AEB" w:rsidRDefault="00A00ADB" w:rsidP="006A39B0">
      <w:pPr>
        <w:spacing w:line="360" w:lineRule="auto"/>
        <w:contextualSpacing/>
        <w:jc w:val="both"/>
        <w:rPr>
          <w:rFonts w:ascii="Times New Roman" w:hAnsi="Times New Roman" w:cs="Times New Roman"/>
          <w:sz w:val="24"/>
          <w:szCs w:val="24"/>
        </w:rPr>
      </w:pPr>
    </w:p>
    <w:p w:rsidR="00A00ADB" w:rsidRPr="00020AEB" w:rsidRDefault="00A00ADB"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542E61" w:rsidRPr="00020AEB" w:rsidRDefault="00542E61" w:rsidP="00542E61">
      <w:pPr>
        <w:spacing w:line="360" w:lineRule="auto"/>
        <w:contextualSpacing/>
        <w:rPr>
          <w:rFonts w:ascii="Times New Roman" w:hAnsi="Times New Roman" w:cs="Times New Roman"/>
          <w:sz w:val="24"/>
          <w:szCs w:val="24"/>
        </w:rPr>
      </w:pPr>
    </w:p>
    <w:p w:rsidR="00542E61" w:rsidRPr="00020AEB" w:rsidRDefault="00542E61" w:rsidP="00542E61">
      <w:pPr>
        <w:spacing w:line="360" w:lineRule="auto"/>
        <w:contextualSpacing/>
        <w:rPr>
          <w:rFonts w:ascii="Times New Roman" w:hAnsi="Times New Roman" w:cs="Times New Roman"/>
          <w:sz w:val="24"/>
          <w:szCs w:val="24"/>
        </w:rPr>
      </w:pPr>
    </w:p>
    <w:p w:rsidR="00542E61" w:rsidRPr="00020AEB" w:rsidRDefault="00542E61" w:rsidP="00542E61">
      <w:pPr>
        <w:spacing w:line="360" w:lineRule="auto"/>
        <w:contextualSpacing/>
        <w:rPr>
          <w:rFonts w:ascii="Times New Roman" w:hAnsi="Times New Roman" w:cs="Times New Roman"/>
          <w:sz w:val="24"/>
          <w:szCs w:val="24"/>
        </w:rPr>
      </w:pPr>
    </w:p>
    <w:p w:rsidR="00542E61" w:rsidRPr="00020AEB" w:rsidRDefault="00542E61" w:rsidP="00542E61">
      <w:pPr>
        <w:spacing w:line="360" w:lineRule="auto"/>
        <w:contextualSpacing/>
        <w:rPr>
          <w:rFonts w:ascii="Times New Roman" w:hAnsi="Times New Roman" w:cs="Times New Roman"/>
          <w:sz w:val="24"/>
          <w:szCs w:val="24"/>
        </w:rPr>
      </w:pPr>
    </w:p>
    <w:p w:rsidR="00B674C7" w:rsidRPr="00020AEB" w:rsidRDefault="00B674C7" w:rsidP="00542E61">
      <w:pPr>
        <w:spacing w:line="360" w:lineRule="auto"/>
        <w:contextualSpacing/>
        <w:rPr>
          <w:rFonts w:ascii="Times New Roman" w:hAnsi="Times New Roman" w:cs="Times New Roman"/>
          <w:sz w:val="24"/>
          <w:szCs w:val="24"/>
        </w:rPr>
      </w:pPr>
    </w:p>
    <w:p w:rsidR="00542E61" w:rsidRPr="00020AEB" w:rsidRDefault="00542E61" w:rsidP="00542E61">
      <w:pPr>
        <w:spacing w:line="360" w:lineRule="auto"/>
        <w:contextualSpacing/>
        <w:rPr>
          <w:rFonts w:ascii="Times New Roman" w:hAnsi="Times New Roman" w:cs="Times New Roman"/>
          <w:sz w:val="24"/>
          <w:szCs w:val="24"/>
        </w:rPr>
      </w:pPr>
    </w:p>
    <w:p w:rsidR="00E17650" w:rsidRPr="00020AEB" w:rsidRDefault="00C679A2" w:rsidP="00542E61">
      <w:pPr>
        <w:pStyle w:val="1"/>
        <w:spacing w:line="360" w:lineRule="auto"/>
        <w:contextualSpacing/>
        <w:rPr>
          <w:rFonts w:ascii="Times New Roman" w:hAnsi="Times New Roman" w:cs="Times New Roman"/>
          <w:i/>
          <w:color w:val="auto"/>
          <w:sz w:val="24"/>
          <w:szCs w:val="24"/>
          <w:u w:val="single"/>
        </w:rPr>
      </w:pPr>
      <w:bookmarkStart w:id="61" w:name="_Toc483090203"/>
      <w:bookmarkStart w:id="62" w:name="_Toc483333168"/>
      <w:r w:rsidRPr="00020AEB">
        <w:rPr>
          <w:rFonts w:ascii="Times New Roman" w:hAnsi="Times New Roman" w:cs="Times New Roman"/>
          <w:i/>
          <w:color w:val="auto"/>
          <w:sz w:val="24"/>
          <w:szCs w:val="24"/>
          <w:u w:val="single"/>
        </w:rPr>
        <w:lastRenderedPageBreak/>
        <w:t xml:space="preserve">2.3.2. </w:t>
      </w:r>
      <w:r w:rsidR="009C2683" w:rsidRPr="00020AEB">
        <w:rPr>
          <w:rFonts w:ascii="Times New Roman" w:hAnsi="Times New Roman" w:cs="Times New Roman"/>
          <w:i/>
          <w:color w:val="auto"/>
          <w:sz w:val="24"/>
          <w:szCs w:val="24"/>
          <w:u w:val="single"/>
        </w:rPr>
        <w:t>Политико-правовая база экономической безопасности Королевства Норвегия.</w:t>
      </w:r>
      <w:bookmarkEnd w:id="61"/>
      <w:bookmarkEnd w:id="62"/>
    </w:p>
    <w:p w:rsidR="00782932" w:rsidRPr="00020AEB" w:rsidRDefault="00782932" w:rsidP="00782932"/>
    <w:p w:rsidR="00E23D43" w:rsidRPr="00020AEB" w:rsidRDefault="00C679A2"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881105" w:rsidRPr="00020AEB">
        <w:rPr>
          <w:rFonts w:ascii="Times New Roman" w:hAnsi="Times New Roman" w:cs="Times New Roman"/>
          <w:sz w:val="24"/>
          <w:szCs w:val="24"/>
        </w:rPr>
        <w:t xml:space="preserve">Экономическое благосостояние в рамках социальной политики страны контролируется различными формам государственного управления, связанного с такими явлениями, как безопасный труд и хорошие условия труда, стабильная заработная плата, полный социальный пакет, медицинское страхование и т.д. </w:t>
      </w:r>
      <w:r w:rsidR="00241521" w:rsidRPr="00020AEB">
        <w:rPr>
          <w:rFonts w:ascii="Times New Roman" w:hAnsi="Times New Roman" w:cs="Times New Roman"/>
          <w:sz w:val="24"/>
          <w:szCs w:val="24"/>
        </w:rPr>
        <w:t>Ответственность за условия труда и организацию безопасной зоны для выполнения работ несет сектор рабочей среды и безопасности в Министерстве труда и социальных дел (</w:t>
      </w:r>
      <w:proofErr w:type="spellStart"/>
      <w:r w:rsidR="00241521" w:rsidRPr="00020AEB">
        <w:rPr>
          <w:rFonts w:ascii="Times New Roman" w:hAnsi="Times New Roman" w:cs="Times New Roman"/>
          <w:sz w:val="24"/>
          <w:szCs w:val="24"/>
        </w:rPr>
        <w:t>Arbeidsmiljø</w:t>
      </w:r>
      <w:proofErr w:type="spellEnd"/>
      <w:r w:rsidR="00241521" w:rsidRPr="00020AEB">
        <w:rPr>
          <w:rFonts w:ascii="Times New Roman" w:hAnsi="Times New Roman" w:cs="Times New Roman"/>
          <w:sz w:val="24"/>
          <w:szCs w:val="24"/>
        </w:rPr>
        <w:t xml:space="preserve">- </w:t>
      </w:r>
      <w:proofErr w:type="spellStart"/>
      <w:r w:rsidR="00241521" w:rsidRPr="00020AEB">
        <w:rPr>
          <w:rFonts w:ascii="Times New Roman" w:hAnsi="Times New Roman" w:cs="Times New Roman"/>
          <w:sz w:val="24"/>
          <w:szCs w:val="24"/>
        </w:rPr>
        <w:t>og</w:t>
      </w:r>
      <w:proofErr w:type="spellEnd"/>
      <w:r w:rsidR="00241521" w:rsidRPr="00020AEB">
        <w:rPr>
          <w:rFonts w:ascii="Times New Roman" w:hAnsi="Times New Roman" w:cs="Times New Roman"/>
          <w:sz w:val="24"/>
          <w:szCs w:val="24"/>
        </w:rPr>
        <w:t xml:space="preserve"> </w:t>
      </w:r>
      <w:proofErr w:type="spellStart"/>
      <w:r w:rsidR="00241521" w:rsidRPr="00020AEB">
        <w:rPr>
          <w:rFonts w:ascii="Times New Roman" w:hAnsi="Times New Roman" w:cs="Times New Roman"/>
          <w:sz w:val="24"/>
          <w:szCs w:val="24"/>
        </w:rPr>
        <w:t>sikkerhetsavdelingen</w:t>
      </w:r>
      <w:proofErr w:type="spellEnd"/>
      <w:r w:rsidR="00241521" w:rsidRPr="00020AEB">
        <w:rPr>
          <w:rFonts w:ascii="Times New Roman" w:hAnsi="Times New Roman" w:cs="Times New Roman"/>
          <w:sz w:val="24"/>
          <w:szCs w:val="24"/>
        </w:rPr>
        <w:t>)</w:t>
      </w:r>
      <w:r w:rsidR="00241521" w:rsidRPr="00020AEB">
        <w:rPr>
          <w:rStyle w:val="a6"/>
          <w:rFonts w:ascii="Times New Roman" w:hAnsi="Times New Roman" w:cs="Times New Roman"/>
          <w:sz w:val="24"/>
          <w:szCs w:val="24"/>
        </w:rPr>
        <w:footnoteReference w:id="145"/>
      </w:r>
      <w:r w:rsidR="00241521" w:rsidRPr="00020AEB">
        <w:rPr>
          <w:rFonts w:ascii="Times New Roman" w:hAnsi="Times New Roman" w:cs="Times New Roman"/>
          <w:sz w:val="24"/>
          <w:szCs w:val="24"/>
        </w:rPr>
        <w:t>, а также Рабочая Инспекция и Нефтяной Фонд Безопасности Королевства Норвегия (</w:t>
      </w:r>
      <w:proofErr w:type="spellStart"/>
      <w:r w:rsidR="00241521" w:rsidRPr="00020AEB">
        <w:rPr>
          <w:rFonts w:ascii="Times New Roman" w:hAnsi="Times New Roman" w:cs="Times New Roman"/>
          <w:sz w:val="24"/>
          <w:szCs w:val="24"/>
        </w:rPr>
        <w:t>Arbeidstilsynet</w:t>
      </w:r>
      <w:proofErr w:type="spellEnd"/>
      <w:r w:rsidR="00241521" w:rsidRPr="00020AEB">
        <w:rPr>
          <w:rFonts w:ascii="Times New Roman" w:hAnsi="Times New Roman" w:cs="Times New Roman"/>
          <w:sz w:val="24"/>
          <w:szCs w:val="24"/>
        </w:rPr>
        <w:t xml:space="preserve"> </w:t>
      </w:r>
      <w:proofErr w:type="spellStart"/>
      <w:r w:rsidR="00241521" w:rsidRPr="00020AEB">
        <w:rPr>
          <w:rFonts w:ascii="Times New Roman" w:hAnsi="Times New Roman" w:cs="Times New Roman"/>
          <w:sz w:val="24"/>
          <w:szCs w:val="24"/>
        </w:rPr>
        <w:t>og</w:t>
      </w:r>
      <w:proofErr w:type="spellEnd"/>
      <w:r w:rsidR="00241521" w:rsidRPr="00020AEB">
        <w:rPr>
          <w:rFonts w:ascii="Times New Roman" w:hAnsi="Times New Roman" w:cs="Times New Roman"/>
          <w:sz w:val="24"/>
          <w:szCs w:val="24"/>
        </w:rPr>
        <w:t xml:space="preserve"> </w:t>
      </w:r>
      <w:proofErr w:type="spellStart"/>
      <w:r w:rsidR="00241521" w:rsidRPr="00020AEB">
        <w:rPr>
          <w:rFonts w:ascii="Times New Roman" w:hAnsi="Times New Roman" w:cs="Times New Roman"/>
          <w:sz w:val="24"/>
          <w:szCs w:val="24"/>
        </w:rPr>
        <w:t>Petroleumstilsynet</w:t>
      </w:r>
      <w:proofErr w:type="spellEnd"/>
      <w:r w:rsidR="00241521" w:rsidRPr="00020AEB">
        <w:rPr>
          <w:rFonts w:ascii="Times New Roman" w:hAnsi="Times New Roman" w:cs="Times New Roman"/>
          <w:sz w:val="24"/>
          <w:szCs w:val="24"/>
        </w:rPr>
        <w:t xml:space="preserve">, соответственно). Органы государственного регулирования и обеспечения безопасности </w:t>
      </w:r>
      <w:r w:rsidR="00782932" w:rsidRPr="00020AEB">
        <w:rPr>
          <w:rFonts w:ascii="Times New Roman" w:hAnsi="Times New Roman" w:cs="Times New Roman"/>
          <w:sz w:val="24"/>
          <w:szCs w:val="24"/>
        </w:rPr>
        <w:t xml:space="preserve">использует такие механизмы как: </w:t>
      </w:r>
      <w:r w:rsidR="00241521" w:rsidRPr="00020AEB">
        <w:rPr>
          <w:rFonts w:ascii="Times New Roman" w:hAnsi="Times New Roman" w:cs="Times New Roman"/>
          <w:sz w:val="24"/>
          <w:szCs w:val="24"/>
        </w:rPr>
        <w:t xml:space="preserve">курирование предприятий, соблюдение нормативным требованиям обеспечения здорового режима рабочего процесса и безопасности; </w:t>
      </w:r>
      <w:r w:rsidR="00782932" w:rsidRPr="00020AEB">
        <w:rPr>
          <w:rFonts w:ascii="Times New Roman" w:hAnsi="Times New Roman" w:cs="Times New Roman"/>
          <w:sz w:val="24"/>
          <w:szCs w:val="24"/>
        </w:rPr>
        <w:t xml:space="preserve"> </w:t>
      </w:r>
      <w:r w:rsidR="00241521" w:rsidRPr="00020AEB">
        <w:rPr>
          <w:rFonts w:ascii="Times New Roman" w:hAnsi="Times New Roman" w:cs="Times New Roman"/>
          <w:sz w:val="24"/>
          <w:szCs w:val="24"/>
        </w:rPr>
        <w:t>разработка определенных правил;</w:t>
      </w:r>
      <w:r w:rsidR="00782932" w:rsidRPr="00020AEB">
        <w:rPr>
          <w:rFonts w:ascii="Times New Roman" w:hAnsi="Times New Roman" w:cs="Times New Roman"/>
          <w:sz w:val="24"/>
          <w:szCs w:val="24"/>
        </w:rPr>
        <w:t xml:space="preserve"> </w:t>
      </w:r>
      <w:r w:rsidR="00241521" w:rsidRPr="00020AEB">
        <w:rPr>
          <w:rFonts w:ascii="Times New Roman" w:hAnsi="Times New Roman" w:cs="Times New Roman"/>
          <w:sz w:val="24"/>
          <w:szCs w:val="24"/>
        </w:rPr>
        <w:t>распространение информации и оказание ме</w:t>
      </w:r>
      <w:r w:rsidR="00782932" w:rsidRPr="00020AEB">
        <w:rPr>
          <w:rFonts w:ascii="Times New Roman" w:hAnsi="Times New Roman" w:cs="Times New Roman"/>
          <w:sz w:val="24"/>
          <w:szCs w:val="24"/>
        </w:rPr>
        <w:t xml:space="preserve">тодической помощи предприятиям; </w:t>
      </w:r>
      <w:r w:rsidR="00241521" w:rsidRPr="00020AEB">
        <w:rPr>
          <w:rFonts w:ascii="Times New Roman" w:hAnsi="Times New Roman" w:cs="Times New Roman"/>
          <w:sz w:val="24"/>
          <w:szCs w:val="24"/>
        </w:rPr>
        <w:t xml:space="preserve">помощь в развитии знаний об окружающей среде, здоровье и </w:t>
      </w:r>
      <w:r w:rsidR="00782932" w:rsidRPr="00020AEB">
        <w:rPr>
          <w:rFonts w:ascii="Times New Roman" w:hAnsi="Times New Roman" w:cs="Times New Roman"/>
          <w:sz w:val="24"/>
          <w:szCs w:val="24"/>
        </w:rPr>
        <w:t xml:space="preserve">безопасности на рабочем месте; </w:t>
      </w:r>
      <w:r w:rsidR="00E23D43" w:rsidRPr="00020AEB">
        <w:rPr>
          <w:rFonts w:ascii="Times New Roman" w:hAnsi="Times New Roman" w:cs="Times New Roman"/>
          <w:sz w:val="24"/>
          <w:szCs w:val="24"/>
        </w:rPr>
        <w:t xml:space="preserve">дипломатическое сотрудничество с различными рабочими предприятиями, обмен опытом и т.д. </w:t>
      </w:r>
    </w:p>
    <w:p w:rsidR="00E23D43" w:rsidRPr="00020AEB" w:rsidRDefault="00E23D43"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bookmarkStart w:id="63" w:name="_Hlk483079925"/>
      <w:r w:rsidRPr="00020AEB">
        <w:rPr>
          <w:rFonts w:ascii="Times New Roman" w:hAnsi="Times New Roman" w:cs="Times New Roman"/>
          <w:sz w:val="24"/>
          <w:szCs w:val="24"/>
        </w:rPr>
        <w:t xml:space="preserve">Так, безопасность рабочего места, а также безопасная среда, в которой находится человек занимающий это место, является важнейшим фактором успешного и эффективного функционирования всего предприятия, которое в свою очередь является ячейкой системы экономической безопасности всего государства. </w:t>
      </w:r>
      <w:r w:rsidR="00DC3ABE" w:rsidRPr="00020AEB">
        <w:rPr>
          <w:rFonts w:ascii="Times New Roman" w:hAnsi="Times New Roman" w:cs="Times New Roman"/>
          <w:sz w:val="24"/>
          <w:szCs w:val="24"/>
        </w:rPr>
        <w:t xml:space="preserve">Наличие самого понятия безопасность рабочего места не является сигналом наличия опасности, напротив, понятие является профилактикой, проверкой на готовность предприятий ответить внешним и внутренним угрозам, в случае их возникновения. Именно из-за наличия такого понятия, предприятия имеют представление об опасностях, которые могут возникнуть в связи с рабочими местами, а также имеют средства и понятия, каким образом справиться с теоретически возможными трудностями без ущерба общей системе экономического состояния государственного благосостояния. Таким образом, работодатель несет особую ответственность, является гарантом эффективности бизнеса, его хорошего внутреннего контроля, а также вступает в обязанность поддерживать безопасную рабочую среду для каждого работника предприятия. </w:t>
      </w:r>
    </w:p>
    <w:bookmarkEnd w:id="63"/>
    <w:p w:rsidR="00782932" w:rsidRPr="00020AEB" w:rsidRDefault="00DC3ABE"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Надзор со стороны государства за исполнением вышеперечисленных мер осуществляется посредством ревизий, плановых и внеплановых проверок. </w:t>
      </w:r>
      <w:r w:rsidR="007E448B" w:rsidRPr="00020AEB">
        <w:rPr>
          <w:rFonts w:ascii="Times New Roman" w:hAnsi="Times New Roman" w:cs="Times New Roman"/>
          <w:sz w:val="24"/>
          <w:szCs w:val="24"/>
        </w:rPr>
        <w:t>Подобные мероприятия проверяют соответствие способам управления предприятий, институты, систему распределения, отслеживают соответствие мер требованиям официального законодательства. Проверки могут иметь и выборочный характер, без полного оценивания качества всего предприятия. Заключением проверочного процесса становится документ, подтверждающий или отрицающий соответствие бизнеса/предприятия требованиям норвежского законодательства. Важными аспектами аудита (процедура независимой проверки и оценки отчётности, данных учёта и деятельности организации, а также системы, процесса, проекта) являются диалог и обмен</w:t>
      </w:r>
      <w:r w:rsidR="008F1637" w:rsidRPr="00020AEB">
        <w:rPr>
          <w:rFonts w:ascii="Times New Roman" w:hAnsi="Times New Roman" w:cs="Times New Roman"/>
          <w:sz w:val="24"/>
          <w:szCs w:val="24"/>
        </w:rPr>
        <w:t xml:space="preserve"> мнениями, что смягчает проверочный процесс, трансформируя его в общественный диалог, при условии неизменности серьезности государственной процедуры. </w:t>
      </w:r>
    </w:p>
    <w:p w:rsidR="007E448B" w:rsidRPr="00020AEB" w:rsidRDefault="00782932"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8F1637" w:rsidRPr="00020AEB">
        <w:rPr>
          <w:rFonts w:ascii="Times New Roman" w:hAnsi="Times New Roman" w:cs="Times New Roman"/>
          <w:sz w:val="24"/>
          <w:szCs w:val="24"/>
        </w:rPr>
        <w:t>При выявлении грубых нарушений или несоответствий официальному законодательству, Королевство в праве наложить административный штраф или выдать предписание (предупреждение), либо закрыть предприятие. Так, Трудовая Инспекция Королевства Норвегия проводит все плановые и внеплановые проверки, занимается контролем всех предприятий гос</w:t>
      </w:r>
      <w:r w:rsidR="00A00ADB" w:rsidRPr="00020AEB">
        <w:rPr>
          <w:rFonts w:ascii="Times New Roman" w:hAnsi="Times New Roman" w:cs="Times New Roman"/>
          <w:sz w:val="24"/>
          <w:szCs w:val="24"/>
        </w:rPr>
        <w:t xml:space="preserve">ударства. Также, организация </w:t>
      </w:r>
      <w:proofErr w:type="spellStart"/>
      <w:r w:rsidR="00A00ADB" w:rsidRPr="00020AEB">
        <w:rPr>
          <w:rFonts w:ascii="Times New Roman" w:hAnsi="Times New Roman" w:cs="Times New Roman"/>
          <w:sz w:val="24"/>
          <w:szCs w:val="24"/>
        </w:rPr>
        <w:t>Petroleumstilsynet</w:t>
      </w:r>
      <w:proofErr w:type="spellEnd"/>
      <w:r w:rsidR="00A00ADB" w:rsidRPr="00020AEB">
        <w:rPr>
          <w:rFonts w:ascii="Times New Roman" w:hAnsi="Times New Roman" w:cs="Times New Roman"/>
          <w:sz w:val="24"/>
          <w:szCs w:val="24"/>
        </w:rPr>
        <w:t xml:space="preserve"> (</w:t>
      </w:r>
      <w:r w:rsidR="0069582D" w:rsidRPr="00020AEB">
        <w:rPr>
          <w:rFonts w:ascii="Times New Roman" w:hAnsi="Times New Roman" w:cs="Times New Roman"/>
          <w:sz w:val="24"/>
          <w:szCs w:val="24"/>
        </w:rPr>
        <w:t>Организация контроля</w:t>
      </w:r>
      <w:r w:rsidR="00A00ADB" w:rsidRPr="00020AEB">
        <w:rPr>
          <w:rFonts w:ascii="Times New Roman" w:hAnsi="Times New Roman" w:cs="Times New Roman"/>
          <w:sz w:val="24"/>
          <w:szCs w:val="24"/>
        </w:rPr>
        <w:t xml:space="preserve"> за безопасностью управления нефтью Норвегии) следит за тем, чтобы игроки (участники) нефтяных взаимоотношений (процесс купли-продажи; выдача и подписание лицензий; перевозка и транспортировка сырых и переработанных продуктов) имели высокий уровень безопасности, имели защиту в случае чрезвычайных ситуаций, а также имели высокий функциональный показатель для лучшего позитивного результата прежде всего для Королевства Норвегия. </w:t>
      </w:r>
    </w:p>
    <w:p w:rsidR="00A00ADB" w:rsidRPr="00020AEB" w:rsidRDefault="00A00ADB"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Исследования рабочих мест и условий труда формируют с одной стороны знания </w:t>
      </w:r>
      <w:r w:rsidR="003719A7" w:rsidRPr="00020AEB">
        <w:rPr>
          <w:rFonts w:ascii="Times New Roman" w:hAnsi="Times New Roman" w:cs="Times New Roman"/>
          <w:sz w:val="24"/>
          <w:szCs w:val="24"/>
        </w:rPr>
        <w:t>о рынке труда, которые связаны со здоровьем населения, конструируют соответствующую реакцию на возможные риски, несчастные случаи, формируют экономическую безопасность бизнеса/предприятий. С другой стороны, такие исследования показывают состояние готовности всей системы экономического сектора Королевства для инноваций, внедрения средств-результатов технической революции, для творчества законодательного процесса, для внедрения новых систем повышения квалификации и производительности, а также повышения активности труда на международном рынке. Исследования проходят в основном через научно-исследовательские программы Исследовательского Совета Королевства Норвегия (</w:t>
      </w:r>
      <w:proofErr w:type="spellStart"/>
      <w:r w:rsidR="003719A7" w:rsidRPr="00020AEB">
        <w:rPr>
          <w:rFonts w:ascii="Times New Roman" w:hAnsi="Times New Roman" w:cs="Times New Roman"/>
          <w:sz w:val="24"/>
          <w:szCs w:val="24"/>
        </w:rPr>
        <w:t>Statens</w:t>
      </w:r>
      <w:proofErr w:type="spellEnd"/>
      <w:r w:rsidR="003719A7" w:rsidRPr="00020AEB">
        <w:rPr>
          <w:rFonts w:ascii="Times New Roman" w:hAnsi="Times New Roman" w:cs="Times New Roman"/>
          <w:sz w:val="24"/>
          <w:szCs w:val="24"/>
        </w:rPr>
        <w:t xml:space="preserve"> </w:t>
      </w:r>
      <w:proofErr w:type="spellStart"/>
      <w:r w:rsidR="003719A7" w:rsidRPr="00020AEB">
        <w:rPr>
          <w:rFonts w:ascii="Times New Roman" w:hAnsi="Times New Roman" w:cs="Times New Roman"/>
          <w:sz w:val="24"/>
          <w:szCs w:val="24"/>
        </w:rPr>
        <w:t>arbeidsmiljøinstitutt</w:t>
      </w:r>
      <w:proofErr w:type="spellEnd"/>
      <w:r w:rsidR="003719A7" w:rsidRPr="00020AEB">
        <w:rPr>
          <w:rFonts w:ascii="Times New Roman" w:hAnsi="Times New Roman" w:cs="Times New Roman"/>
          <w:sz w:val="24"/>
          <w:szCs w:val="24"/>
        </w:rPr>
        <w:t>), а также через отдельные проекты, инициированные Министерством Обр</w:t>
      </w:r>
      <w:r w:rsidR="0069582D" w:rsidRPr="00020AEB">
        <w:rPr>
          <w:rFonts w:ascii="Times New Roman" w:hAnsi="Times New Roman" w:cs="Times New Roman"/>
          <w:sz w:val="24"/>
          <w:szCs w:val="24"/>
        </w:rPr>
        <w:t xml:space="preserve">азования, Трудовой Инспекцией или </w:t>
      </w:r>
      <w:r w:rsidR="0069582D" w:rsidRPr="00020AEB">
        <w:rPr>
          <w:rFonts w:ascii="Times New Roman" w:hAnsi="Times New Roman" w:cs="Times New Roman"/>
          <w:sz w:val="24"/>
          <w:szCs w:val="24"/>
        </w:rPr>
        <w:lastRenderedPageBreak/>
        <w:t xml:space="preserve">вышеупомянутой организацией </w:t>
      </w:r>
      <w:proofErr w:type="spellStart"/>
      <w:r w:rsidR="0069582D" w:rsidRPr="00020AEB">
        <w:rPr>
          <w:rFonts w:ascii="Times New Roman" w:hAnsi="Times New Roman" w:cs="Times New Roman"/>
          <w:sz w:val="24"/>
          <w:szCs w:val="24"/>
        </w:rPr>
        <w:t>Petroleumstilsynet</w:t>
      </w:r>
      <w:proofErr w:type="spellEnd"/>
      <w:r w:rsidR="0069582D" w:rsidRPr="00020AEB">
        <w:rPr>
          <w:rFonts w:ascii="Times New Roman" w:hAnsi="Times New Roman" w:cs="Times New Roman"/>
          <w:sz w:val="24"/>
          <w:szCs w:val="24"/>
        </w:rPr>
        <w:t xml:space="preserve"> (Организация контроля за безопасностью управления нефтью Норвегии). Так, исследования нужны также для разработки внутриполитического курса развития государства, выявления целей и задач для их достижения в рамках успешной экономической деятельности. Исследования также способствуют формированию значительной базы знаний эффективного менеджмента бизнеса, распределения ресурсов, а также о том, какие условия наиболее благоприятны для достижения высокой эффективности предприятия. </w:t>
      </w:r>
    </w:p>
    <w:p w:rsidR="00782932" w:rsidRPr="00020AEB" w:rsidRDefault="0069582D"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5032D1" w:rsidRPr="00020AEB">
        <w:rPr>
          <w:rFonts w:ascii="Times New Roman" w:hAnsi="Times New Roman" w:cs="Times New Roman"/>
          <w:sz w:val="24"/>
          <w:szCs w:val="24"/>
        </w:rPr>
        <w:t xml:space="preserve">Еще одним сектором повышенных рисков является сектор экологического обеспечения состояния безопасности в Королевстве Норвегия. Так, скоординированная политика по управлению и распределению ресурсов, а также стабильное обеспечение безопасности экологического сектора являются немаловажными составляющими экономической безопасности Королевства Норвегия. </w:t>
      </w:r>
      <w:r w:rsidR="00134522" w:rsidRPr="00020AEB">
        <w:rPr>
          <w:rFonts w:ascii="Times New Roman" w:hAnsi="Times New Roman" w:cs="Times New Roman"/>
          <w:sz w:val="24"/>
          <w:szCs w:val="24"/>
        </w:rPr>
        <w:t xml:space="preserve">Управление ресурсами – отдельный вид ответственности. Так, важнейшей целью минерально-сырьевой промышленности является обеспечение безопасной эксплуатации районов посредством обеспечения безопасного процесса изъятия, очистки и защиты природных ресурсов. Процесс должен соответствовать нормам как вначале, так и в конце операции. </w:t>
      </w:r>
      <w:r w:rsidR="00D90863" w:rsidRPr="00020AEB">
        <w:rPr>
          <w:rFonts w:ascii="Times New Roman" w:hAnsi="Times New Roman" w:cs="Times New Roman"/>
          <w:sz w:val="24"/>
          <w:szCs w:val="24"/>
        </w:rPr>
        <w:t xml:space="preserve">Процедура наращивания финансового обеспечения надлежащей защиты очистительных сооружений и технической составляющей ресурсного вопроса оправдано наличием ряда инцидентов, таких как банкротство отраслей или же отключение от сетей обеспечения. Направление финансового обеспечения разработало специальный инструментарий для расчета объемов денежных средств и мер, требуемого для обеспечения бесперебойной доставки и обработки ресурсов, полезных ископаемых. Минеральные ресурсы, полезные ископаемые, так же как и нефтяные продукты являются национальным достоянием для Королевства Норвегия. </w:t>
      </w:r>
      <w:r w:rsidR="00782932" w:rsidRPr="00020AEB">
        <w:rPr>
          <w:rFonts w:ascii="Times New Roman" w:hAnsi="Times New Roman" w:cs="Times New Roman"/>
          <w:sz w:val="24"/>
          <w:szCs w:val="24"/>
        </w:rPr>
        <w:t xml:space="preserve">       </w:t>
      </w:r>
    </w:p>
    <w:p w:rsidR="00D90863" w:rsidRPr="00020AEB" w:rsidRDefault="00782932"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D90863" w:rsidRPr="00020AEB">
        <w:rPr>
          <w:rFonts w:ascii="Times New Roman" w:hAnsi="Times New Roman" w:cs="Times New Roman"/>
          <w:sz w:val="24"/>
          <w:szCs w:val="24"/>
        </w:rPr>
        <w:t>Наличие ос</w:t>
      </w:r>
      <w:r w:rsidR="00767E2A">
        <w:rPr>
          <w:rFonts w:ascii="Times New Roman" w:hAnsi="Times New Roman" w:cs="Times New Roman"/>
          <w:sz w:val="24"/>
          <w:szCs w:val="24"/>
        </w:rPr>
        <w:t>обого инструментария руководства</w:t>
      </w:r>
      <w:r w:rsidR="00D90863" w:rsidRPr="00020AEB">
        <w:rPr>
          <w:rFonts w:ascii="Times New Roman" w:hAnsi="Times New Roman" w:cs="Times New Roman"/>
          <w:sz w:val="24"/>
          <w:szCs w:val="24"/>
        </w:rPr>
        <w:t xml:space="preserve"> вышеупомянутыми отраслями оправдано важностью сырьевой отрасли хозяйственного сектора государства. </w:t>
      </w:r>
      <w:r w:rsidR="000D4194" w:rsidRPr="00020AEB">
        <w:rPr>
          <w:rFonts w:ascii="Times New Roman" w:hAnsi="Times New Roman" w:cs="Times New Roman"/>
          <w:sz w:val="24"/>
          <w:szCs w:val="24"/>
        </w:rPr>
        <w:t>Правила и требования, в соответствии с которыми происходит распределение средств, а также алгоритм действий, критерии, согласно которым принимаются определенные меры, прописаны в специальной таблице финансового обеспечения в документе «</w:t>
      </w:r>
      <w:proofErr w:type="spellStart"/>
      <w:r w:rsidR="000D4194" w:rsidRPr="00020AEB">
        <w:rPr>
          <w:rFonts w:ascii="Times New Roman" w:hAnsi="Times New Roman" w:cs="Times New Roman"/>
          <w:sz w:val="24"/>
          <w:szCs w:val="24"/>
        </w:rPr>
        <w:t>Modell</w:t>
      </w:r>
      <w:proofErr w:type="spellEnd"/>
      <w:r w:rsidR="000D4194" w:rsidRPr="00020AEB">
        <w:rPr>
          <w:rFonts w:ascii="Times New Roman" w:hAnsi="Times New Roman" w:cs="Times New Roman"/>
          <w:sz w:val="24"/>
          <w:szCs w:val="24"/>
        </w:rPr>
        <w:t xml:space="preserve"> </w:t>
      </w:r>
      <w:proofErr w:type="spellStart"/>
      <w:r w:rsidR="000D4194" w:rsidRPr="00020AEB">
        <w:rPr>
          <w:rFonts w:ascii="Times New Roman" w:hAnsi="Times New Roman" w:cs="Times New Roman"/>
          <w:sz w:val="24"/>
          <w:szCs w:val="24"/>
        </w:rPr>
        <w:t>for</w:t>
      </w:r>
      <w:proofErr w:type="spellEnd"/>
      <w:r w:rsidR="000D4194" w:rsidRPr="00020AEB">
        <w:rPr>
          <w:rFonts w:ascii="Times New Roman" w:hAnsi="Times New Roman" w:cs="Times New Roman"/>
          <w:sz w:val="24"/>
          <w:szCs w:val="24"/>
        </w:rPr>
        <w:t xml:space="preserve"> </w:t>
      </w:r>
      <w:proofErr w:type="spellStart"/>
      <w:r w:rsidR="000D4194" w:rsidRPr="00020AEB">
        <w:rPr>
          <w:rFonts w:ascii="Times New Roman" w:hAnsi="Times New Roman" w:cs="Times New Roman"/>
          <w:sz w:val="24"/>
          <w:szCs w:val="24"/>
        </w:rPr>
        <w:t>beregning</w:t>
      </w:r>
      <w:proofErr w:type="spellEnd"/>
      <w:r w:rsidR="000D4194" w:rsidRPr="00020AEB">
        <w:rPr>
          <w:rFonts w:ascii="Times New Roman" w:hAnsi="Times New Roman" w:cs="Times New Roman"/>
          <w:sz w:val="24"/>
          <w:szCs w:val="24"/>
        </w:rPr>
        <w:t xml:space="preserve"> </w:t>
      </w:r>
      <w:proofErr w:type="spellStart"/>
      <w:r w:rsidR="000D4194" w:rsidRPr="00020AEB">
        <w:rPr>
          <w:rFonts w:ascii="Times New Roman" w:hAnsi="Times New Roman" w:cs="Times New Roman"/>
          <w:sz w:val="24"/>
          <w:szCs w:val="24"/>
        </w:rPr>
        <w:t>av</w:t>
      </w:r>
      <w:proofErr w:type="spellEnd"/>
      <w:r w:rsidR="000D4194" w:rsidRPr="00020AEB">
        <w:rPr>
          <w:rFonts w:ascii="Times New Roman" w:hAnsi="Times New Roman" w:cs="Times New Roman"/>
          <w:sz w:val="24"/>
          <w:szCs w:val="24"/>
        </w:rPr>
        <w:t xml:space="preserve"> </w:t>
      </w:r>
      <w:proofErr w:type="spellStart"/>
      <w:r w:rsidR="000D4194" w:rsidRPr="00020AEB">
        <w:rPr>
          <w:rFonts w:ascii="Times New Roman" w:hAnsi="Times New Roman" w:cs="Times New Roman"/>
          <w:sz w:val="24"/>
          <w:szCs w:val="24"/>
        </w:rPr>
        <w:t>økonomisk</w:t>
      </w:r>
      <w:proofErr w:type="spellEnd"/>
      <w:r w:rsidR="000D4194" w:rsidRPr="00020AEB">
        <w:rPr>
          <w:rFonts w:ascii="Times New Roman" w:hAnsi="Times New Roman" w:cs="Times New Roman"/>
          <w:sz w:val="24"/>
          <w:szCs w:val="24"/>
        </w:rPr>
        <w:t xml:space="preserve"> </w:t>
      </w:r>
      <w:proofErr w:type="spellStart"/>
      <w:r w:rsidR="000D4194" w:rsidRPr="00020AEB">
        <w:rPr>
          <w:rFonts w:ascii="Times New Roman" w:hAnsi="Times New Roman" w:cs="Times New Roman"/>
          <w:sz w:val="24"/>
          <w:szCs w:val="24"/>
        </w:rPr>
        <w:t>sikkerhetsstillelse</w:t>
      </w:r>
      <w:proofErr w:type="spellEnd"/>
      <w:r w:rsidR="000D4194" w:rsidRPr="00020AEB">
        <w:rPr>
          <w:rFonts w:ascii="Times New Roman" w:hAnsi="Times New Roman" w:cs="Times New Roman"/>
          <w:sz w:val="24"/>
          <w:szCs w:val="24"/>
        </w:rPr>
        <w:t>»</w:t>
      </w:r>
      <w:r w:rsidR="000D4194" w:rsidRPr="00020AEB">
        <w:rPr>
          <w:rStyle w:val="a6"/>
          <w:rFonts w:ascii="Times New Roman" w:hAnsi="Times New Roman" w:cs="Times New Roman"/>
          <w:sz w:val="24"/>
          <w:szCs w:val="24"/>
        </w:rPr>
        <w:footnoteReference w:id="146"/>
      </w:r>
      <w:r w:rsidR="000D4194" w:rsidRPr="00020AEB">
        <w:rPr>
          <w:rFonts w:ascii="Times New Roman" w:hAnsi="Times New Roman" w:cs="Times New Roman"/>
          <w:sz w:val="24"/>
          <w:szCs w:val="24"/>
        </w:rPr>
        <w:t>. Процесс обеспечения необходимой финансовой или институциональной поддер</w:t>
      </w:r>
      <w:r w:rsidR="005C7F42" w:rsidRPr="00020AEB">
        <w:rPr>
          <w:rFonts w:ascii="Times New Roman" w:hAnsi="Times New Roman" w:cs="Times New Roman"/>
          <w:sz w:val="24"/>
          <w:szCs w:val="24"/>
        </w:rPr>
        <w:t>жкой</w:t>
      </w:r>
      <w:r w:rsidR="000D4194" w:rsidRPr="00020AEB">
        <w:rPr>
          <w:rFonts w:ascii="Times New Roman" w:hAnsi="Times New Roman" w:cs="Times New Roman"/>
          <w:sz w:val="24"/>
          <w:szCs w:val="24"/>
        </w:rPr>
        <w:t xml:space="preserve"> регулируется договором и заявкой предприятия на помощь, отношения исполняющей стороны а также исполнительного </w:t>
      </w:r>
      <w:r w:rsidR="000D4194" w:rsidRPr="00020AEB">
        <w:rPr>
          <w:rFonts w:ascii="Times New Roman" w:hAnsi="Times New Roman" w:cs="Times New Roman"/>
          <w:sz w:val="24"/>
          <w:szCs w:val="24"/>
        </w:rPr>
        <w:lastRenderedPageBreak/>
        <w:t xml:space="preserve">органа регулируются заключением договора определенного типа, в зависимости от </w:t>
      </w:r>
      <w:r w:rsidR="005C7F42" w:rsidRPr="00020AEB">
        <w:rPr>
          <w:rFonts w:ascii="Times New Roman" w:hAnsi="Times New Roman" w:cs="Times New Roman"/>
          <w:sz w:val="24"/>
          <w:szCs w:val="24"/>
        </w:rPr>
        <w:t>состояния предприятия (примеры договоров можно найти на официальном сайте Администрации по управлению минеральными ресурсами Королевства Норвегия)</w:t>
      </w:r>
      <w:r w:rsidR="005C7F42" w:rsidRPr="00020AEB">
        <w:rPr>
          <w:rStyle w:val="a6"/>
          <w:rFonts w:ascii="Times New Roman" w:hAnsi="Times New Roman" w:cs="Times New Roman"/>
          <w:sz w:val="24"/>
          <w:szCs w:val="24"/>
        </w:rPr>
        <w:footnoteReference w:id="147"/>
      </w:r>
      <w:r w:rsidR="005C7F42" w:rsidRPr="00020AEB">
        <w:rPr>
          <w:rFonts w:ascii="Times New Roman" w:hAnsi="Times New Roman" w:cs="Times New Roman"/>
          <w:sz w:val="24"/>
          <w:szCs w:val="24"/>
        </w:rPr>
        <w:t>.</w:t>
      </w:r>
      <w:r w:rsidR="00DE2A01" w:rsidRPr="00020AEB">
        <w:rPr>
          <w:rFonts w:ascii="Times New Roman" w:hAnsi="Times New Roman" w:cs="Times New Roman"/>
          <w:sz w:val="24"/>
          <w:szCs w:val="24"/>
        </w:rPr>
        <w:t xml:space="preserve"> </w:t>
      </w:r>
    </w:p>
    <w:p w:rsidR="00DE2A01" w:rsidRPr="00020AEB" w:rsidRDefault="00DE2A01" w:rsidP="006A39B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Таким образом, Королевство Норвегия действительно имеет нормативно-правовую базу регулирования экономической безопасности, в центре которой находится не национальная экономика, а социальное благополучие отдельно рассматриваемого индивида. </w:t>
      </w:r>
    </w:p>
    <w:p w:rsidR="001446AB" w:rsidRPr="00020AEB" w:rsidRDefault="001446AB" w:rsidP="001446AB">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p>
    <w:p w:rsidR="00EC7998" w:rsidRPr="00020AEB" w:rsidRDefault="00EC7998" w:rsidP="001446AB">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bookmarkStart w:id="64" w:name="_Hlk483083754"/>
    </w:p>
    <w:bookmarkEnd w:id="64"/>
    <w:p w:rsidR="001446AB" w:rsidRPr="00020AEB" w:rsidRDefault="001446AB" w:rsidP="006A39B0">
      <w:pPr>
        <w:spacing w:line="360" w:lineRule="auto"/>
        <w:contextualSpacing/>
        <w:jc w:val="both"/>
        <w:rPr>
          <w:rFonts w:ascii="Times New Roman" w:hAnsi="Times New Roman" w:cs="Times New Roman"/>
          <w:sz w:val="24"/>
          <w:szCs w:val="24"/>
        </w:rPr>
      </w:pPr>
    </w:p>
    <w:p w:rsidR="00AF09AC" w:rsidRPr="00020AEB" w:rsidRDefault="00AF09AC" w:rsidP="006A39B0">
      <w:pPr>
        <w:spacing w:line="360" w:lineRule="auto"/>
        <w:contextualSpacing/>
        <w:jc w:val="both"/>
        <w:rPr>
          <w:rFonts w:ascii="Times New Roman" w:hAnsi="Times New Roman" w:cs="Times New Roman"/>
          <w:sz w:val="24"/>
          <w:szCs w:val="24"/>
        </w:rPr>
      </w:pPr>
    </w:p>
    <w:p w:rsidR="00AF09AC" w:rsidRPr="00020AEB" w:rsidRDefault="00AF09AC" w:rsidP="006A39B0">
      <w:pPr>
        <w:spacing w:line="360" w:lineRule="auto"/>
        <w:contextualSpacing/>
        <w:jc w:val="both"/>
        <w:rPr>
          <w:rFonts w:ascii="Times New Roman" w:hAnsi="Times New Roman" w:cs="Times New Roman"/>
          <w:sz w:val="24"/>
          <w:szCs w:val="24"/>
        </w:rPr>
      </w:pPr>
    </w:p>
    <w:p w:rsidR="00782932" w:rsidRPr="00020AEB" w:rsidRDefault="00782932" w:rsidP="006A39B0">
      <w:pPr>
        <w:spacing w:line="360" w:lineRule="auto"/>
        <w:contextualSpacing/>
        <w:jc w:val="both"/>
        <w:rPr>
          <w:rFonts w:ascii="Times New Roman" w:hAnsi="Times New Roman" w:cs="Times New Roman"/>
          <w:sz w:val="24"/>
          <w:szCs w:val="24"/>
        </w:rPr>
      </w:pPr>
    </w:p>
    <w:p w:rsidR="00782932" w:rsidRPr="00020AEB" w:rsidRDefault="00782932" w:rsidP="006A39B0">
      <w:pPr>
        <w:spacing w:line="360" w:lineRule="auto"/>
        <w:contextualSpacing/>
        <w:jc w:val="both"/>
        <w:rPr>
          <w:rFonts w:ascii="Times New Roman" w:hAnsi="Times New Roman" w:cs="Times New Roman"/>
          <w:sz w:val="24"/>
          <w:szCs w:val="24"/>
        </w:rPr>
      </w:pPr>
    </w:p>
    <w:p w:rsidR="00782932" w:rsidRPr="00020AEB" w:rsidRDefault="00782932" w:rsidP="006A39B0">
      <w:pPr>
        <w:spacing w:line="360" w:lineRule="auto"/>
        <w:contextualSpacing/>
        <w:jc w:val="both"/>
        <w:rPr>
          <w:rFonts w:ascii="Times New Roman" w:hAnsi="Times New Roman" w:cs="Times New Roman"/>
          <w:sz w:val="24"/>
          <w:szCs w:val="24"/>
        </w:rPr>
      </w:pPr>
    </w:p>
    <w:p w:rsidR="00782932" w:rsidRPr="00020AEB" w:rsidRDefault="00782932" w:rsidP="006A39B0">
      <w:pPr>
        <w:spacing w:line="360" w:lineRule="auto"/>
        <w:contextualSpacing/>
        <w:jc w:val="both"/>
        <w:rPr>
          <w:rFonts w:ascii="Times New Roman" w:hAnsi="Times New Roman" w:cs="Times New Roman"/>
          <w:sz w:val="24"/>
          <w:szCs w:val="24"/>
        </w:rPr>
      </w:pPr>
    </w:p>
    <w:p w:rsidR="00782932" w:rsidRPr="00020AEB" w:rsidRDefault="00782932" w:rsidP="006A39B0">
      <w:pPr>
        <w:spacing w:line="360" w:lineRule="auto"/>
        <w:contextualSpacing/>
        <w:jc w:val="both"/>
        <w:rPr>
          <w:rFonts w:ascii="Times New Roman" w:hAnsi="Times New Roman" w:cs="Times New Roman"/>
          <w:sz w:val="24"/>
          <w:szCs w:val="24"/>
        </w:rPr>
      </w:pPr>
    </w:p>
    <w:p w:rsidR="00782932" w:rsidRPr="00020AEB" w:rsidRDefault="00782932" w:rsidP="006A39B0">
      <w:pPr>
        <w:spacing w:line="360" w:lineRule="auto"/>
        <w:contextualSpacing/>
        <w:jc w:val="both"/>
        <w:rPr>
          <w:rFonts w:ascii="Times New Roman" w:hAnsi="Times New Roman" w:cs="Times New Roman"/>
          <w:sz w:val="24"/>
          <w:szCs w:val="24"/>
        </w:rPr>
      </w:pPr>
    </w:p>
    <w:p w:rsidR="00782932" w:rsidRPr="00020AEB" w:rsidRDefault="00782932" w:rsidP="006A39B0">
      <w:pPr>
        <w:spacing w:line="360" w:lineRule="auto"/>
        <w:contextualSpacing/>
        <w:jc w:val="both"/>
        <w:rPr>
          <w:rFonts w:ascii="Times New Roman" w:hAnsi="Times New Roman" w:cs="Times New Roman"/>
          <w:sz w:val="24"/>
          <w:szCs w:val="24"/>
        </w:rPr>
      </w:pPr>
    </w:p>
    <w:p w:rsidR="00782932" w:rsidRPr="00020AEB" w:rsidRDefault="00782932"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E17650" w:rsidRPr="00020AEB" w:rsidRDefault="00E17650" w:rsidP="006A39B0">
      <w:pPr>
        <w:spacing w:line="360" w:lineRule="auto"/>
        <w:contextualSpacing/>
        <w:jc w:val="both"/>
        <w:rPr>
          <w:rFonts w:ascii="Times New Roman" w:hAnsi="Times New Roman" w:cs="Times New Roman"/>
          <w:sz w:val="24"/>
          <w:szCs w:val="24"/>
        </w:rPr>
      </w:pPr>
    </w:p>
    <w:p w:rsidR="00782932" w:rsidRPr="00020AEB" w:rsidRDefault="00782932" w:rsidP="006A39B0">
      <w:pPr>
        <w:spacing w:line="360" w:lineRule="auto"/>
        <w:contextualSpacing/>
        <w:jc w:val="both"/>
        <w:rPr>
          <w:rFonts w:ascii="Times New Roman" w:hAnsi="Times New Roman" w:cs="Times New Roman"/>
          <w:sz w:val="24"/>
          <w:szCs w:val="24"/>
        </w:rPr>
      </w:pPr>
    </w:p>
    <w:p w:rsidR="00782932" w:rsidRPr="00020AEB" w:rsidRDefault="005A0EBF" w:rsidP="00542E61">
      <w:pPr>
        <w:pStyle w:val="1"/>
        <w:spacing w:line="360" w:lineRule="auto"/>
        <w:contextualSpacing/>
        <w:jc w:val="center"/>
        <w:rPr>
          <w:rFonts w:ascii="Times New Roman" w:eastAsia="Times New Roman" w:hAnsi="Times New Roman" w:cs="Times New Roman"/>
          <w:b/>
          <w:i/>
          <w:color w:val="auto"/>
          <w:sz w:val="24"/>
          <w:szCs w:val="24"/>
          <w:lang w:eastAsia="ru-RU"/>
        </w:rPr>
      </w:pPr>
      <w:bookmarkStart w:id="65" w:name="_Toc483090204"/>
      <w:bookmarkStart w:id="66" w:name="_Toc483333169"/>
      <w:r w:rsidRPr="00020AEB">
        <w:rPr>
          <w:rFonts w:ascii="Times New Roman" w:eastAsia="Times New Roman" w:hAnsi="Times New Roman" w:cs="Times New Roman"/>
          <w:b/>
          <w:i/>
          <w:color w:val="auto"/>
          <w:sz w:val="24"/>
          <w:szCs w:val="24"/>
          <w:lang w:eastAsia="ru-RU"/>
        </w:rPr>
        <w:lastRenderedPageBreak/>
        <w:t>Заключение</w:t>
      </w:r>
      <w:bookmarkEnd w:id="65"/>
      <w:bookmarkEnd w:id="66"/>
    </w:p>
    <w:p w:rsidR="00DE2A01" w:rsidRPr="00020AEB" w:rsidRDefault="00DE2A01" w:rsidP="00782932">
      <w:pPr>
        <w:rPr>
          <w:lang w:eastAsia="ru-RU"/>
        </w:rPr>
      </w:pPr>
    </w:p>
    <w:p w:rsidR="00AF09AC" w:rsidRPr="00020AEB" w:rsidRDefault="006349B4" w:rsidP="00E1765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9B2FB4" w:rsidRPr="00020AEB">
        <w:rPr>
          <w:rFonts w:ascii="Times New Roman" w:hAnsi="Times New Roman" w:cs="Times New Roman"/>
          <w:sz w:val="24"/>
          <w:szCs w:val="24"/>
        </w:rPr>
        <w:t xml:space="preserve">    </w:t>
      </w:r>
      <w:r w:rsidR="00AF09AC" w:rsidRPr="00020AEB">
        <w:rPr>
          <w:rFonts w:ascii="Times New Roman" w:hAnsi="Times New Roman" w:cs="Times New Roman"/>
          <w:sz w:val="24"/>
          <w:szCs w:val="24"/>
        </w:rPr>
        <w:t xml:space="preserve">В результате реализации поставленных исследовательских задач были сделаны следующие выводы: </w:t>
      </w:r>
    </w:p>
    <w:p w:rsidR="00AF09AC" w:rsidRPr="00020AEB" w:rsidRDefault="00DA4278" w:rsidP="00E1765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6349B4" w:rsidRPr="00020AEB">
        <w:rPr>
          <w:rFonts w:ascii="Times New Roman" w:hAnsi="Times New Roman" w:cs="Times New Roman"/>
          <w:sz w:val="24"/>
          <w:szCs w:val="24"/>
        </w:rPr>
        <w:t xml:space="preserve">  </w:t>
      </w:r>
      <w:r w:rsidR="009B2FB4" w:rsidRPr="00020AEB">
        <w:rPr>
          <w:rFonts w:ascii="Times New Roman" w:hAnsi="Times New Roman" w:cs="Times New Roman"/>
          <w:sz w:val="24"/>
          <w:szCs w:val="24"/>
        </w:rPr>
        <w:t xml:space="preserve">    </w:t>
      </w:r>
      <w:r w:rsidR="006349B4" w:rsidRPr="00020AEB">
        <w:rPr>
          <w:rFonts w:ascii="Times New Roman" w:hAnsi="Times New Roman" w:cs="Times New Roman"/>
          <w:sz w:val="24"/>
          <w:szCs w:val="24"/>
        </w:rPr>
        <w:t xml:space="preserve"> </w:t>
      </w:r>
      <w:r w:rsidR="00AF09AC" w:rsidRPr="00020AEB">
        <w:rPr>
          <w:rFonts w:ascii="Times New Roman" w:hAnsi="Times New Roman" w:cs="Times New Roman"/>
          <w:sz w:val="24"/>
          <w:szCs w:val="24"/>
        </w:rPr>
        <w:t>Во-первых,</w:t>
      </w:r>
      <w:r w:rsidRPr="00020AEB">
        <w:rPr>
          <w:rFonts w:ascii="Times New Roman" w:hAnsi="Times New Roman" w:cs="Times New Roman"/>
          <w:sz w:val="24"/>
          <w:szCs w:val="24"/>
        </w:rPr>
        <w:t xml:space="preserve"> состояние экономической безопасности обеспечивается высоким уровнем социальной безопасности и защиты для такого государства, как Королевство Норвегия, чем и обуславливается ее специфический опыт. </w:t>
      </w:r>
    </w:p>
    <w:p w:rsidR="00AF09AC" w:rsidRPr="00020AEB" w:rsidRDefault="00DA4278" w:rsidP="00E1765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9B2FB4" w:rsidRPr="00020AEB">
        <w:rPr>
          <w:rFonts w:ascii="Times New Roman" w:hAnsi="Times New Roman" w:cs="Times New Roman"/>
          <w:sz w:val="24"/>
          <w:szCs w:val="24"/>
        </w:rPr>
        <w:t xml:space="preserve">    </w:t>
      </w:r>
      <w:r w:rsidR="006349B4" w:rsidRPr="00020AEB">
        <w:rPr>
          <w:rFonts w:ascii="Times New Roman" w:hAnsi="Times New Roman" w:cs="Times New Roman"/>
          <w:sz w:val="24"/>
          <w:szCs w:val="24"/>
        </w:rPr>
        <w:t xml:space="preserve">  </w:t>
      </w:r>
      <w:r w:rsidR="00AF09AC" w:rsidRPr="00020AEB">
        <w:rPr>
          <w:rFonts w:ascii="Times New Roman" w:hAnsi="Times New Roman" w:cs="Times New Roman"/>
          <w:sz w:val="24"/>
          <w:szCs w:val="24"/>
        </w:rPr>
        <w:t>Во-вторых,</w:t>
      </w:r>
      <w:r w:rsidRPr="00020AEB">
        <w:rPr>
          <w:rFonts w:ascii="Times New Roman" w:hAnsi="Times New Roman" w:cs="Times New Roman"/>
          <w:sz w:val="24"/>
          <w:szCs w:val="24"/>
        </w:rPr>
        <w:t xml:space="preserve"> будучи не членом Европейского союза политика по обеспечению экономической безопасности Королевства Норвегия не противоречит общему курсу союза, однако нормативно-правовая ба</w:t>
      </w:r>
      <w:r w:rsidR="006349B4" w:rsidRPr="00020AEB">
        <w:rPr>
          <w:rFonts w:ascii="Times New Roman" w:hAnsi="Times New Roman" w:cs="Times New Roman"/>
          <w:sz w:val="24"/>
          <w:szCs w:val="24"/>
        </w:rPr>
        <w:t>за обеспечения иная, нежели у Европейского союза</w:t>
      </w:r>
      <w:r w:rsidRPr="00020AEB">
        <w:rPr>
          <w:rFonts w:ascii="Times New Roman" w:hAnsi="Times New Roman" w:cs="Times New Roman"/>
          <w:sz w:val="24"/>
          <w:szCs w:val="24"/>
        </w:rPr>
        <w:t xml:space="preserve">. </w:t>
      </w:r>
    </w:p>
    <w:p w:rsidR="00AF09AC" w:rsidRPr="00020AEB" w:rsidRDefault="00DA4278" w:rsidP="00E1765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6349B4" w:rsidRPr="00020AEB">
        <w:rPr>
          <w:rFonts w:ascii="Times New Roman" w:hAnsi="Times New Roman" w:cs="Times New Roman"/>
          <w:sz w:val="24"/>
          <w:szCs w:val="24"/>
        </w:rPr>
        <w:t xml:space="preserve">  </w:t>
      </w:r>
      <w:r w:rsidR="009B2FB4" w:rsidRPr="00020AEB">
        <w:rPr>
          <w:rFonts w:ascii="Times New Roman" w:hAnsi="Times New Roman" w:cs="Times New Roman"/>
          <w:sz w:val="24"/>
          <w:szCs w:val="24"/>
        </w:rPr>
        <w:t xml:space="preserve">    </w:t>
      </w:r>
      <w:r w:rsidR="00AF09AC" w:rsidRPr="00020AEB">
        <w:rPr>
          <w:rFonts w:ascii="Times New Roman" w:hAnsi="Times New Roman" w:cs="Times New Roman"/>
          <w:sz w:val="24"/>
          <w:szCs w:val="24"/>
        </w:rPr>
        <w:t>В-третьих,</w:t>
      </w:r>
      <w:r w:rsidR="006349B4" w:rsidRPr="00020AEB">
        <w:rPr>
          <w:rFonts w:ascii="Times New Roman" w:hAnsi="Times New Roman" w:cs="Times New Roman"/>
          <w:sz w:val="24"/>
          <w:szCs w:val="24"/>
        </w:rPr>
        <w:t xml:space="preserve"> в центре </w:t>
      </w:r>
      <w:r w:rsidRPr="00020AEB">
        <w:rPr>
          <w:rFonts w:ascii="Times New Roman" w:hAnsi="Times New Roman" w:cs="Times New Roman"/>
          <w:sz w:val="24"/>
          <w:szCs w:val="24"/>
        </w:rPr>
        <w:t xml:space="preserve">экономической безопасности в Королевстве Норвегия находится индивид, в чем так же заключается особенность данного состояния в северной стране. </w:t>
      </w:r>
    </w:p>
    <w:p w:rsidR="006349B4" w:rsidRPr="00020AEB" w:rsidRDefault="006349B4" w:rsidP="006349B4">
      <w:pPr>
        <w:spacing w:line="360" w:lineRule="auto"/>
        <w:contextualSpacing/>
        <w:jc w:val="both"/>
        <w:rPr>
          <w:rFonts w:ascii="Times New Roman" w:eastAsia="Times New Roman" w:hAnsi="Times New Roman" w:cs="Times New Roman"/>
          <w:sz w:val="24"/>
          <w:szCs w:val="24"/>
          <w:lang w:eastAsia="ru-RU"/>
        </w:rPr>
      </w:pPr>
      <w:r w:rsidRPr="00020AEB">
        <w:rPr>
          <w:rFonts w:ascii="Times New Roman" w:hAnsi="Times New Roman" w:cs="Times New Roman"/>
          <w:sz w:val="24"/>
          <w:szCs w:val="24"/>
        </w:rPr>
        <w:t xml:space="preserve">       </w:t>
      </w:r>
      <w:r w:rsidR="009B2FB4" w:rsidRPr="00020AEB">
        <w:rPr>
          <w:rFonts w:ascii="Times New Roman" w:hAnsi="Times New Roman" w:cs="Times New Roman"/>
          <w:sz w:val="24"/>
          <w:szCs w:val="24"/>
        </w:rPr>
        <w:t xml:space="preserve">    </w:t>
      </w:r>
      <w:r w:rsidRPr="00020AEB">
        <w:rPr>
          <w:rFonts w:ascii="Times New Roman" w:hAnsi="Times New Roman" w:cs="Times New Roman"/>
          <w:sz w:val="24"/>
          <w:szCs w:val="24"/>
        </w:rPr>
        <w:t>В-четвертых, существует множество теорий и подходов</w:t>
      </w:r>
      <w:r w:rsidRPr="00020AEB">
        <w:rPr>
          <w:rFonts w:ascii="Times New Roman" w:eastAsia="Times New Roman" w:hAnsi="Times New Roman" w:cs="Times New Roman"/>
          <w:sz w:val="24"/>
          <w:szCs w:val="24"/>
          <w:lang w:eastAsia="ru-RU"/>
        </w:rPr>
        <w:t xml:space="preserve"> к </w:t>
      </w:r>
      <w:bookmarkStart w:id="67" w:name="_Hlk483078426"/>
      <w:r w:rsidRPr="00020AEB">
        <w:rPr>
          <w:rFonts w:ascii="Times New Roman" w:eastAsia="Times New Roman" w:hAnsi="Times New Roman" w:cs="Times New Roman"/>
          <w:sz w:val="24"/>
          <w:szCs w:val="24"/>
          <w:lang w:eastAsia="ru-RU"/>
        </w:rPr>
        <w:t xml:space="preserve">исследованию состояния </w:t>
      </w:r>
      <w:bookmarkEnd w:id="67"/>
      <w:r w:rsidRPr="00020AEB">
        <w:rPr>
          <w:rFonts w:ascii="Times New Roman" w:eastAsia="Times New Roman" w:hAnsi="Times New Roman" w:cs="Times New Roman"/>
          <w:sz w:val="24"/>
          <w:szCs w:val="24"/>
          <w:lang w:eastAsia="ru-RU"/>
        </w:rPr>
        <w:t xml:space="preserve">экономической безопасности. </w:t>
      </w:r>
    </w:p>
    <w:p w:rsidR="006349B4" w:rsidRPr="00020AEB" w:rsidRDefault="006349B4" w:rsidP="006349B4">
      <w:pPr>
        <w:spacing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 xml:space="preserve">     </w:t>
      </w:r>
      <w:r w:rsidR="009B2FB4" w:rsidRPr="00020AEB">
        <w:rPr>
          <w:rFonts w:ascii="Times New Roman" w:eastAsia="Times New Roman" w:hAnsi="Times New Roman" w:cs="Times New Roman"/>
          <w:sz w:val="24"/>
          <w:szCs w:val="24"/>
          <w:lang w:eastAsia="ru-RU"/>
        </w:rPr>
        <w:t xml:space="preserve">    </w:t>
      </w:r>
      <w:r w:rsidRPr="00020AEB">
        <w:rPr>
          <w:rFonts w:ascii="Times New Roman" w:eastAsia="Times New Roman" w:hAnsi="Times New Roman" w:cs="Times New Roman"/>
          <w:sz w:val="24"/>
          <w:szCs w:val="24"/>
          <w:lang w:eastAsia="ru-RU"/>
        </w:rPr>
        <w:t xml:space="preserve">  В-пятых, в исследуемом государстве действительно существует политико-правовая база экономической безопасности Норвегии с ее характерной моделью осуществления и со специфичной корреляцией с социальной безопасностью индивида. </w:t>
      </w:r>
    </w:p>
    <w:p w:rsidR="00DA4278" w:rsidRPr="00020AEB" w:rsidRDefault="00AF09AC" w:rsidP="00E1765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Таким образом, явление экономической безопасности является важной частью как внутренней,</w:t>
      </w:r>
      <w:r w:rsidR="00DA4278" w:rsidRPr="00020AEB">
        <w:rPr>
          <w:rFonts w:ascii="Times New Roman" w:hAnsi="Times New Roman" w:cs="Times New Roman"/>
          <w:sz w:val="24"/>
          <w:szCs w:val="24"/>
        </w:rPr>
        <w:t xml:space="preserve"> так и внешней политики </w:t>
      </w:r>
      <w:proofErr w:type="spellStart"/>
      <w:r w:rsidR="00DA4278" w:rsidRPr="00020AEB">
        <w:rPr>
          <w:rFonts w:ascii="Times New Roman" w:hAnsi="Times New Roman" w:cs="Times New Roman"/>
          <w:sz w:val="24"/>
          <w:szCs w:val="24"/>
        </w:rPr>
        <w:t>актора</w:t>
      </w:r>
      <w:proofErr w:type="spellEnd"/>
      <w:r w:rsidRPr="00020AEB">
        <w:rPr>
          <w:rFonts w:ascii="Times New Roman" w:hAnsi="Times New Roman" w:cs="Times New Roman"/>
          <w:sz w:val="24"/>
          <w:szCs w:val="24"/>
        </w:rPr>
        <w:t xml:space="preserve"> международных отношений (государств, международных организаций, предприятий и о</w:t>
      </w:r>
      <w:r w:rsidR="00DA4278" w:rsidRPr="00020AEB">
        <w:rPr>
          <w:rFonts w:ascii="Times New Roman" w:hAnsi="Times New Roman" w:cs="Times New Roman"/>
          <w:sz w:val="24"/>
          <w:szCs w:val="24"/>
        </w:rPr>
        <w:t xml:space="preserve">тдельных индивидов). Так как Королевство Норвегия </w:t>
      </w:r>
      <w:r w:rsidRPr="00020AEB">
        <w:rPr>
          <w:rFonts w:ascii="Times New Roman" w:hAnsi="Times New Roman" w:cs="Times New Roman"/>
          <w:sz w:val="24"/>
          <w:szCs w:val="24"/>
        </w:rPr>
        <w:t xml:space="preserve">построило свою модель социального благосостояния, то экономическое равномерное распределение является частью социальной безопасности государства, что является главным фактором в текущей социальной политике </w:t>
      </w:r>
      <w:r w:rsidR="00DA4278" w:rsidRPr="00020AEB">
        <w:rPr>
          <w:rFonts w:ascii="Times New Roman" w:hAnsi="Times New Roman" w:cs="Times New Roman"/>
          <w:sz w:val="24"/>
          <w:szCs w:val="24"/>
        </w:rPr>
        <w:t xml:space="preserve">Королевства Норвегия. </w:t>
      </w:r>
      <w:r w:rsidRPr="00020AEB">
        <w:rPr>
          <w:rFonts w:ascii="Times New Roman" w:hAnsi="Times New Roman" w:cs="Times New Roman"/>
          <w:sz w:val="24"/>
          <w:szCs w:val="24"/>
        </w:rPr>
        <w:t xml:space="preserve">Существует разная трактовка в понимании экономической безопасности Европейского союза и Королевства Норвегия. </w:t>
      </w:r>
    </w:p>
    <w:p w:rsidR="00AF09AC" w:rsidRPr="00020AEB" w:rsidRDefault="00DA4278" w:rsidP="00E17650">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9B2FB4"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 </w:t>
      </w:r>
      <w:r w:rsidR="00AF09AC" w:rsidRPr="00020AEB">
        <w:rPr>
          <w:rFonts w:ascii="Times New Roman" w:hAnsi="Times New Roman" w:cs="Times New Roman"/>
          <w:sz w:val="24"/>
          <w:szCs w:val="24"/>
        </w:rPr>
        <w:t xml:space="preserve">Экономическая безопасность для Европейского союза связана, прежде всего, с военной мощью государств, а также с эффективностью и КПД интегрированных рынков, стабильностью действия исторических договоров объединения, а также с текущим процветанием экономического товарооборота, что в корне отличается от восприятия экономической безопасности в Королевстве. Норвегия, будучи ассоциированным государством, не является членом Европейского Союза, однако политика страны не противоречит Союзу, многие договора соответствуют форме члена сообщества, например, в нефтегазовой сфере. Так, различия между реалиями существования такого фактора как экономическая безопасность </w:t>
      </w:r>
      <w:r w:rsidR="00DE2A01" w:rsidRPr="00020AEB">
        <w:rPr>
          <w:rFonts w:ascii="Times New Roman" w:hAnsi="Times New Roman" w:cs="Times New Roman"/>
          <w:sz w:val="24"/>
          <w:szCs w:val="24"/>
        </w:rPr>
        <w:t>в Европейском союзе</w:t>
      </w:r>
      <w:r w:rsidR="00AF09AC" w:rsidRPr="00020AEB">
        <w:rPr>
          <w:rFonts w:ascii="Times New Roman" w:hAnsi="Times New Roman" w:cs="Times New Roman"/>
          <w:sz w:val="24"/>
          <w:szCs w:val="24"/>
        </w:rPr>
        <w:t xml:space="preserve"> и в Королевстве Норвегия </w:t>
      </w:r>
      <w:r w:rsidR="00AF09AC" w:rsidRPr="00020AEB">
        <w:rPr>
          <w:rFonts w:ascii="Times New Roman" w:hAnsi="Times New Roman" w:cs="Times New Roman"/>
          <w:sz w:val="24"/>
          <w:szCs w:val="24"/>
        </w:rPr>
        <w:lastRenderedPageBreak/>
        <w:t>свидетельствует о серьезной обеспокоенности данным вопросом в Королевстве, о самостоятельной политике государства, о пути самозащиты и сохранения суверените</w:t>
      </w:r>
      <w:r w:rsidR="00DE2A01" w:rsidRPr="00020AEB">
        <w:rPr>
          <w:rFonts w:ascii="Times New Roman" w:hAnsi="Times New Roman" w:cs="Times New Roman"/>
          <w:sz w:val="24"/>
          <w:szCs w:val="24"/>
        </w:rPr>
        <w:t>та малой страны, которого Норвегия</w:t>
      </w:r>
      <w:r w:rsidR="00AF09AC" w:rsidRPr="00020AEB">
        <w:rPr>
          <w:rFonts w:ascii="Times New Roman" w:hAnsi="Times New Roman" w:cs="Times New Roman"/>
          <w:sz w:val="24"/>
          <w:szCs w:val="24"/>
        </w:rPr>
        <w:t xml:space="preserve"> пыталась достичь на протяжении многих лет. </w:t>
      </w:r>
    </w:p>
    <w:p w:rsidR="00EC7998" w:rsidRPr="00020AEB" w:rsidRDefault="00EB6C60" w:rsidP="006349B4">
      <w:pPr>
        <w:spacing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 xml:space="preserve">      </w:t>
      </w:r>
      <w:r w:rsidR="009B2FB4" w:rsidRPr="00020AEB">
        <w:rPr>
          <w:rFonts w:ascii="Times New Roman" w:eastAsia="Times New Roman" w:hAnsi="Times New Roman" w:cs="Times New Roman"/>
          <w:sz w:val="24"/>
          <w:szCs w:val="24"/>
          <w:lang w:eastAsia="ru-RU"/>
        </w:rPr>
        <w:t xml:space="preserve"> </w:t>
      </w:r>
      <w:r w:rsidRPr="00020AEB">
        <w:rPr>
          <w:rFonts w:ascii="Times New Roman" w:eastAsia="Times New Roman" w:hAnsi="Times New Roman" w:cs="Times New Roman"/>
          <w:sz w:val="24"/>
          <w:szCs w:val="24"/>
          <w:lang w:eastAsia="ru-RU"/>
        </w:rPr>
        <w:t>В условиях постоянно усложн</w:t>
      </w:r>
      <w:r w:rsidR="00DE2A01" w:rsidRPr="00020AEB">
        <w:rPr>
          <w:rFonts w:ascii="Times New Roman" w:eastAsia="Times New Roman" w:hAnsi="Times New Roman" w:cs="Times New Roman"/>
          <w:sz w:val="24"/>
          <w:szCs w:val="24"/>
          <w:lang w:eastAsia="ru-RU"/>
        </w:rPr>
        <w:t>яющихся международных отношений</w:t>
      </w:r>
      <w:r w:rsidRPr="00020AEB">
        <w:rPr>
          <w:rFonts w:ascii="Times New Roman" w:eastAsia="Times New Roman" w:hAnsi="Times New Roman" w:cs="Times New Roman"/>
          <w:sz w:val="24"/>
          <w:szCs w:val="24"/>
          <w:lang w:eastAsia="ru-RU"/>
        </w:rPr>
        <w:t xml:space="preserve"> важно понимать многогранность восприятия состояния экономической безопасности. Малая страна, такая как Королевство Норвегия разрабатывает новые политико-правовые механизмы регулирования экономической безопасности с целью поддержки высокого уровня развития экономики и сохранения текущего уровня жизни в государстве. Центром защиты является не сама национальная экономика, а отдельно рассматриваемый индивид и его</w:t>
      </w:r>
      <w:r w:rsidR="00DE2A01" w:rsidRPr="00020AEB">
        <w:rPr>
          <w:rFonts w:ascii="Times New Roman" w:eastAsia="Times New Roman" w:hAnsi="Times New Roman" w:cs="Times New Roman"/>
          <w:sz w:val="24"/>
          <w:szCs w:val="24"/>
          <w:lang w:eastAsia="ru-RU"/>
        </w:rPr>
        <w:t xml:space="preserve"> социальное благополучие</w:t>
      </w:r>
      <w:r w:rsidRPr="00020AEB">
        <w:rPr>
          <w:rFonts w:ascii="Times New Roman" w:eastAsia="Times New Roman" w:hAnsi="Times New Roman" w:cs="Times New Roman"/>
          <w:sz w:val="24"/>
          <w:szCs w:val="24"/>
          <w:lang w:eastAsia="ru-RU"/>
        </w:rPr>
        <w:t>. Также, в условиях корреляции состояний экономической и социальной безопасности в Королевстве</w:t>
      </w:r>
      <w:r w:rsidR="006349B4" w:rsidRPr="00020AEB">
        <w:rPr>
          <w:rFonts w:ascii="Times New Roman" w:eastAsia="Times New Roman" w:hAnsi="Times New Roman" w:cs="Times New Roman"/>
          <w:sz w:val="24"/>
          <w:szCs w:val="24"/>
          <w:lang w:eastAsia="ru-RU"/>
        </w:rPr>
        <w:t xml:space="preserve"> безопасно</w:t>
      </w:r>
      <w:r w:rsidR="00DE2A01" w:rsidRPr="00020AEB">
        <w:rPr>
          <w:rFonts w:ascii="Times New Roman" w:eastAsia="Times New Roman" w:hAnsi="Times New Roman" w:cs="Times New Roman"/>
          <w:sz w:val="24"/>
          <w:szCs w:val="24"/>
          <w:lang w:eastAsia="ru-RU"/>
        </w:rPr>
        <w:t>сть труда и рабочего места играю</w:t>
      </w:r>
      <w:r w:rsidR="006349B4" w:rsidRPr="00020AEB">
        <w:rPr>
          <w:rFonts w:ascii="Times New Roman" w:eastAsia="Times New Roman" w:hAnsi="Times New Roman" w:cs="Times New Roman"/>
          <w:sz w:val="24"/>
          <w:szCs w:val="24"/>
          <w:lang w:eastAsia="ru-RU"/>
        </w:rPr>
        <w:t>т важную роль</w:t>
      </w:r>
      <w:r w:rsidR="00DE2A01" w:rsidRPr="00020AEB">
        <w:rPr>
          <w:rFonts w:ascii="Times New Roman" w:eastAsia="Times New Roman" w:hAnsi="Times New Roman" w:cs="Times New Roman"/>
          <w:sz w:val="24"/>
          <w:szCs w:val="24"/>
          <w:lang w:eastAsia="ru-RU"/>
        </w:rPr>
        <w:t>.</w:t>
      </w:r>
    </w:p>
    <w:p w:rsidR="00EB6C60" w:rsidRPr="00020AEB" w:rsidRDefault="00DE2A01" w:rsidP="006349B4">
      <w:pPr>
        <w:spacing w:line="360" w:lineRule="auto"/>
        <w:contextualSpacing/>
        <w:jc w:val="both"/>
        <w:rPr>
          <w:rFonts w:ascii="Times New Roman" w:hAnsi="Times New Roman" w:cs="Times New Roman"/>
          <w:sz w:val="24"/>
          <w:szCs w:val="24"/>
        </w:rPr>
      </w:pPr>
      <w:r w:rsidRPr="00020AEB">
        <w:rPr>
          <w:rFonts w:ascii="Times New Roman" w:eastAsia="Times New Roman" w:hAnsi="Times New Roman" w:cs="Times New Roman"/>
          <w:sz w:val="24"/>
          <w:szCs w:val="24"/>
          <w:lang w:eastAsia="ru-RU"/>
        </w:rPr>
        <w:t xml:space="preserve"> </w:t>
      </w:r>
      <w:r w:rsidR="00EB6C60" w:rsidRPr="00020AEB">
        <w:rPr>
          <w:rFonts w:ascii="Times New Roman" w:eastAsia="Times New Roman" w:hAnsi="Times New Roman" w:cs="Times New Roman"/>
          <w:sz w:val="24"/>
          <w:szCs w:val="24"/>
          <w:lang w:eastAsia="ru-RU"/>
        </w:rPr>
        <w:t xml:space="preserve"> </w:t>
      </w:r>
      <w:r w:rsidR="00EC7998" w:rsidRPr="00020AEB">
        <w:rPr>
          <w:rFonts w:ascii="Times New Roman" w:eastAsia="Times New Roman" w:hAnsi="Times New Roman" w:cs="Times New Roman"/>
          <w:sz w:val="24"/>
          <w:szCs w:val="24"/>
          <w:lang w:eastAsia="ru-RU"/>
        </w:rPr>
        <w:t xml:space="preserve">   </w:t>
      </w:r>
      <w:r w:rsidR="009B2FB4" w:rsidRPr="00020AEB">
        <w:rPr>
          <w:rFonts w:ascii="Times New Roman" w:eastAsia="Times New Roman" w:hAnsi="Times New Roman" w:cs="Times New Roman"/>
          <w:sz w:val="24"/>
          <w:szCs w:val="24"/>
          <w:lang w:eastAsia="ru-RU"/>
        </w:rPr>
        <w:t xml:space="preserve">  </w:t>
      </w:r>
      <w:r w:rsidR="00EC7998" w:rsidRPr="00020AEB">
        <w:rPr>
          <w:rFonts w:ascii="Times New Roman" w:eastAsia="Times New Roman" w:hAnsi="Times New Roman" w:cs="Times New Roman"/>
          <w:sz w:val="24"/>
          <w:szCs w:val="24"/>
          <w:lang w:eastAsia="ru-RU"/>
        </w:rPr>
        <w:t xml:space="preserve"> </w:t>
      </w:r>
      <w:r w:rsidR="00EC7998" w:rsidRPr="00020AEB">
        <w:rPr>
          <w:rFonts w:ascii="Times New Roman" w:hAnsi="Times New Roman" w:cs="Times New Roman"/>
          <w:sz w:val="24"/>
          <w:szCs w:val="24"/>
        </w:rPr>
        <w:t>Специфика состояния экономической безопасности также отражена безопасностью рабочего места каждого гражданина государства Норвегия, наличием безопасной окружающей среды, в которой находится человек занимающий это место. Такие моменты являются важнейшими факторами успешного и эффективного функционирования всего предприятия, которое в свою очередь является ячейкой системы экономической безопасности всего государства. Наличие самого понятия безопасность рабочего места не является сигналом наличия опасности, напротив, понятие является профилактикой, проверкой на готовность предприятий ответить внешним и внутренним угрозам, в случае их возникновения. Именно из-за наличия такого понятия, предприятия имеют представление об опасностях, которые могут возникнуть в связи с рабочими местами, а также имеют средства и понятия, каким образом справляться с теоретически возможными трудностями без ущерба общей системе экономического состояния государственного благосостояния. Таким образом, работодатель несет особую ответственность, является гарантом эффективности бизнеса, его хорошего внутреннего контроля, а также вступает в обязанность поддерживать безопасную рабочую среду для каждого работника предприятия любого вида.</w:t>
      </w:r>
    </w:p>
    <w:p w:rsidR="00EC7998" w:rsidRPr="00020AEB" w:rsidRDefault="00EC7998" w:rsidP="006349B4">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9B2FB4"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Такой вектор внутренней политики является специфичным методом обеспечения экономической безопасности, но и весьма логичным. Взаимосвязь разных уровней производства в сфере безопасности действительно может быть гарантом повышенной защиты от возможных будущих угроз и вызовов современного общества. </w:t>
      </w:r>
    </w:p>
    <w:p w:rsidR="00EC7998" w:rsidRPr="00020AEB" w:rsidRDefault="00EC7998" w:rsidP="006349B4">
      <w:p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009B2FB4" w:rsidRPr="00020AEB">
        <w:rPr>
          <w:rFonts w:ascii="Times New Roman" w:hAnsi="Times New Roman" w:cs="Times New Roman"/>
          <w:sz w:val="24"/>
          <w:szCs w:val="24"/>
        </w:rPr>
        <w:t xml:space="preserve">   </w:t>
      </w:r>
      <w:r w:rsidRPr="00020AEB">
        <w:rPr>
          <w:rFonts w:ascii="Times New Roman" w:hAnsi="Times New Roman" w:cs="Times New Roman"/>
          <w:sz w:val="24"/>
          <w:szCs w:val="24"/>
        </w:rPr>
        <w:t xml:space="preserve"> Таким образом, Королевство Норвегия, как малая страна, демонстрирует слаженный действенный аппарат обеспечения </w:t>
      </w:r>
      <w:r w:rsidR="00767E2A">
        <w:rPr>
          <w:rFonts w:ascii="Times New Roman" w:hAnsi="Times New Roman" w:cs="Times New Roman"/>
          <w:sz w:val="24"/>
          <w:szCs w:val="24"/>
        </w:rPr>
        <w:t>социальной безопасности, который</w:t>
      </w:r>
      <w:r w:rsidRPr="00020AEB">
        <w:rPr>
          <w:rFonts w:ascii="Times New Roman" w:hAnsi="Times New Roman" w:cs="Times New Roman"/>
          <w:sz w:val="24"/>
          <w:szCs w:val="24"/>
        </w:rPr>
        <w:t xml:space="preserve"> подразумевает благополучие каждого гражданина и содержит в себе понятие состояния экономической </w:t>
      </w:r>
      <w:r w:rsidRPr="00020AEB">
        <w:rPr>
          <w:rFonts w:ascii="Times New Roman" w:hAnsi="Times New Roman" w:cs="Times New Roman"/>
          <w:sz w:val="24"/>
          <w:szCs w:val="24"/>
        </w:rPr>
        <w:lastRenderedPageBreak/>
        <w:t xml:space="preserve">безопасности, что не противоречит политике Европейского союза, но является в корне отличным от нее направлением </w:t>
      </w:r>
      <w:r w:rsidR="009B2FB4" w:rsidRPr="00020AEB">
        <w:rPr>
          <w:rFonts w:ascii="Times New Roman" w:hAnsi="Times New Roman" w:cs="Times New Roman"/>
          <w:sz w:val="24"/>
          <w:szCs w:val="24"/>
        </w:rPr>
        <w:t xml:space="preserve">развития. Именно в таком ключе состояние инновационной экономической модели Королевства Норвегия продолжает существовать и поддерживать высокую планку уровня жизни страны. Экономическая безопасность скрыта во внутренней политике государства, однако является несущим фактором благополучия каждого гражданина страны.  </w:t>
      </w:r>
    </w:p>
    <w:p w:rsidR="00EC7998" w:rsidRPr="00020AEB" w:rsidRDefault="00EC7998" w:rsidP="006349B4">
      <w:pPr>
        <w:spacing w:line="360" w:lineRule="auto"/>
        <w:contextualSpacing/>
        <w:jc w:val="both"/>
        <w:rPr>
          <w:rFonts w:ascii="Times New Roman" w:eastAsia="Times New Roman" w:hAnsi="Times New Roman" w:cs="Times New Roman"/>
          <w:sz w:val="24"/>
          <w:szCs w:val="24"/>
          <w:lang w:eastAsia="ru-RU"/>
        </w:rPr>
      </w:pPr>
      <w:r w:rsidRPr="00020AEB">
        <w:rPr>
          <w:rFonts w:ascii="Times New Roman" w:hAnsi="Times New Roman" w:cs="Times New Roman"/>
          <w:sz w:val="24"/>
          <w:szCs w:val="24"/>
        </w:rPr>
        <w:t xml:space="preserve">     </w:t>
      </w:r>
    </w:p>
    <w:p w:rsidR="00EB6C60" w:rsidRPr="00020AEB" w:rsidRDefault="00EB6C60" w:rsidP="00DE2A01">
      <w:pPr>
        <w:spacing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 xml:space="preserve">        </w:t>
      </w:r>
    </w:p>
    <w:p w:rsidR="00552F87" w:rsidRPr="00020AEB" w:rsidRDefault="00552F87" w:rsidP="00E17650">
      <w:pPr>
        <w:spacing w:line="360" w:lineRule="auto"/>
        <w:contextualSpacing/>
        <w:jc w:val="both"/>
        <w:rPr>
          <w:rFonts w:ascii="Times New Roman" w:eastAsia="Times New Roman" w:hAnsi="Times New Roman" w:cs="Times New Roman"/>
          <w:sz w:val="24"/>
          <w:szCs w:val="24"/>
          <w:lang w:eastAsia="ru-RU"/>
        </w:rPr>
      </w:pPr>
    </w:p>
    <w:p w:rsidR="00782932" w:rsidRPr="00020AEB" w:rsidRDefault="00782932" w:rsidP="00AF09AC">
      <w:pPr>
        <w:spacing w:line="360" w:lineRule="auto"/>
        <w:contextualSpacing/>
        <w:jc w:val="both"/>
        <w:rPr>
          <w:rFonts w:ascii="Times New Roman" w:eastAsia="Times New Roman" w:hAnsi="Times New Roman" w:cs="Times New Roman"/>
          <w:sz w:val="24"/>
          <w:szCs w:val="24"/>
          <w:lang w:eastAsia="ru-RU"/>
        </w:rPr>
      </w:pPr>
    </w:p>
    <w:p w:rsidR="00E17650" w:rsidRPr="00020AEB" w:rsidRDefault="00E17650" w:rsidP="00AF09AC">
      <w:pPr>
        <w:spacing w:line="360" w:lineRule="auto"/>
        <w:contextualSpacing/>
        <w:jc w:val="both"/>
        <w:rPr>
          <w:rFonts w:ascii="Times New Roman" w:eastAsia="Times New Roman" w:hAnsi="Times New Roman" w:cs="Times New Roman"/>
          <w:sz w:val="24"/>
          <w:szCs w:val="24"/>
          <w:lang w:eastAsia="ru-RU"/>
        </w:rPr>
      </w:pPr>
    </w:p>
    <w:p w:rsidR="00E17650" w:rsidRPr="00020AEB" w:rsidRDefault="00E17650" w:rsidP="00AF09AC">
      <w:pPr>
        <w:spacing w:line="360" w:lineRule="auto"/>
        <w:contextualSpacing/>
        <w:jc w:val="both"/>
        <w:rPr>
          <w:rFonts w:ascii="Times New Roman" w:eastAsia="Times New Roman" w:hAnsi="Times New Roman" w:cs="Times New Roman"/>
          <w:sz w:val="24"/>
          <w:szCs w:val="24"/>
          <w:lang w:eastAsia="ru-RU"/>
        </w:rPr>
      </w:pPr>
    </w:p>
    <w:p w:rsidR="00E17650" w:rsidRPr="00020AEB" w:rsidRDefault="00E17650" w:rsidP="00AF09AC">
      <w:pPr>
        <w:spacing w:line="360" w:lineRule="auto"/>
        <w:contextualSpacing/>
        <w:jc w:val="both"/>
        <w:rPr>
          <w:rFonts w:ascii="Times New Roman" w:eastAsia="Times New Roman" w:hAnsi="Times New Roman" w:cs="Times New Roman"/>
          <w:sz w:val="24"/>
          <w:szCs w:val="24"/>
          <w:lang w:eastAsia="ru-RU"/>
        </w:rPr>
      </w:pPr>
    </w:p>
    <w:p w:rsidR="00E17650" w:rsidRPr="00020AEB" w:rsidRDefault="00E17650" w:rsidP="00AF09AC">
      <w:pPr>
        <w:spacing w:line="360" w:lineRule="auto"/>
        <w:contextualSpacing/>
        <w:jc w:val="both"/>
        <w:rPr>
          <w:rFonts w:ascii="Times New Roman" w:eastAsia="Times New Roman" w:hAnsi="Times New Roman" w:cs="Times New Roman"/>
          <w:sz w:val="24"/>
          <w:szCs w:val="24"/>
          <w:lang w:eastAsia="ru-RU"/>
        </w:rPr>
      </w:pPr>
    </w:p>
    <w:p w:rsidR="00E17650" w:rsidRPr="00020AEB" w:rsidRDefault="00E17650" w:rsidP="00AF09AC">
      <w:pPr>
        <w:spacing w:line="360" w:lineRule="auto"/>
        <w:contextualSpacing/>
        <w:jc w:val="both"/>
        <w:rPr>
          <w:rFonts w:ascii="Times New Roman" w:eastAsia="Times New Roman" w:hAnsi="Times New Roman" w:cs="Times New Roman"/>
          <w:sz w:val="24"/>
          <w:szCs w:val="24"/>
          <w:lang w:eastAsia="ru-RU"/>
        </w:rPr>
      </w:pPr>
    </w:p>
    <w:p w:rsidR="00E17650" w:rsidRPr="00020AEB" w:rsidRDefault="00E17650" w:rsidP="00AF09AC">
      <w:pPr>
        <w:spacing w:line="360" w:lineRule="auto"/>
        <w:contextualSpacing/>
        <w:jc w:val="both"/>
        <w:rPr>
          <w:rFonts w:ascii="Times New Roman" w:eastAsia="Times New Roman" w:hAnsi="Times New Roman" w:cs="Times New Roman"/>
          <w:sz w:val="24"/>
          <w:szCs w:val="24"/>
          <w:lang w:eastAsia="ru-RU"/>
        </w:rPr>
      </w:pPr>
    </w:p>
    <w:p w:rsidR="00E17650" w:rsidRPr="00020AEB" w:rsidRDefault="00E17650" w:rsidP="00AF09AC">
      <w:pPr>
        <w:spacing w:line="360" w:lineRule="auto"/>
        <w:contextualSpacing/>
        <w:jc w:val="both"/>
        <w:rPr>
          <w:rFonts w:ascii="Times New Roman" w:eastAsia="Times New Roman" w:hAnsi="Times New Roman" w:cs="Times New Roman"/>
          <w:sz w:val="24"/>
          <w:szCs w:val="24"/>
          <w:lang w:eastAsia="ru-RU"/>
        </w:rPr>
      </w:pPr>
    </w:p>
    <w:p w:rsidR="009B2FB4" w:rsidRPr="00020AEB" w:rsidRDefault="009B2FB4" w:rsidP="00AF09AC">
      <w:pPr>
        <w:spacing w:line="360" w:lineRule="auto"/>
        <w:contextualSpacing/>
        <w:jc w:val="both"/>
        <w:rPr>
          <w:rFonts w:ascii="Times New Roman" w:eastAsia="Times New Roman" w:hAnsi="Times New Roman" w:cs="Times New Roman"/>
          <w:sz w:val="24"/>
          <w:szCs w:val="24"/>
          <w:lang w:eastAsia="ru-RU"/>
        </w:rPr>
      </w:pPr>
    </w:p>
    <w:p w:rsidR="009B2FB4" w:rsidRPr="00020AEB" w:rsidRDefault="009B2FB4" w:rsidP="00AF09AC">
      <w:pPr>
        <w:spacing w:line="360" w:lineRule="auto"/>
        <w:contextualSpacing/>
        <w:jc w:val="both"/>
        <w:rPr>
          <w:rFonts w:ascii="Times New Roman" w:eastAsia="Times New Roman" w:hAnsi="Times New Roman" w:cs="Times New Roman"/>
          <w:sz w:val="24"/>
          <w:szCs w:val="24"/>
          <w:lang w:eastAsia="ru-RU"/>
        </w:rPr>
      </w:pPr>
    </w:p>
    <w:p w:rsidR="009B2FB4" w:rsidRPr="00020AEB" w:rsidRDefault="009B2FB4" w:rsidP="00AF09AC">
      <w:pPr>
        <w:spacing w:line="360" w:lineRule="auto"/>
        <w:contextualSpacing/>
        <w:jc w:val="both"/>
        <w:rPr>
          <w:rFonts w:ascii="Times New Roman" w:eastAsia="Times New Roman" w:hAnsi="Times New Roman" w:cs="Times New Roman"/>
          <w:sz w:val="24"/>
          <w:szCs w:val="24"/>
          <w:lang w:eastAsia="ru-RU"/>
        </w:rPr>
      </w:pPr>
    </w:p>
    <w:p w:rsidR="009B2FB4" w:rsidRPr="00020AEB" w:rsidRDefault="009B2FB4" w:rsidP="00AF09AC">
      <w:pPr>
        <w:spacing w:line="360" w:lineRule="auto"/>
        <w:contextualSpacing/>
        <w:jc w:val="both"/>
        <w:rPr>
          <w:rFonts w:ascii="Times New Roman" w:eastAsia="Times New Roman" w:hAnsi="Times New Roman" w:cs="Times New Roman"/>
          <w:sz w:val="24"/>
          <w:szCs w:val="24"/>
          <w:lang w:eastAsia="ru-RU"/>
        </w:rPr>
      </w:pPr>
    </w:p>
    <w:p w:rsidR="009B2FB4" w:rsidRPr="00020AEB" w:rsidRDefault="009B2FB4" w:rsidP="00AF09AC">
      <w:pPr>
        <w:spacing w:line="360" w:lineRule="auto"/>
        <w:contextualSpacing/>
        <w:jc w:val="both"/>
        <w:rPr>
          <w:rFonts w:ascii="Times New Roman" w:eastAsia="Times New Roman" w:hAnsi="Times New Roman" w:cs="Times New Roman"/>
          <w:sz w:val="24"/>
          <w:szCs w:val="24"/>
          <w:lang w:eastAsia="ru-RU"/>
        </w:rPr>
      </w:pPr>
    </w:p>
    <w:p w:rsidR="009B2FB4" w:rsidRPr="00020AEB" w:rsidRDefault="009B2FB4" w:rsidP="00AF09AC">
      <w:pPr>
        <w:spacing w:line="360" w:lineRule="auto"/>
        <w:contextualSpacing/>
        <w:jc w:val="both"/>
        <w:rPr>
          <w:rFonts w:ascii="Times New Roman" w:eastAsia="Times New Roman" w:hAnsi="Times New Roman" w:cs="Times New Roman"/>
          <w:sz w:val="24"/>
          <w:szCs w:val="24"/>
          <w:lang w:eastAsia="ru-RU"/>
        </w:rPr>
      </w:pPr>
    </w:p>
    <w:p w:rsidR="009B2FB4" w:rsidRPr="00020AEB" w:rsidRDefault="009B2FB4" w:rsidP="00AF09AC">
      <w:pPr>
        <w:spacing w:line="360" w:lineRule="auto"/>
        <w:contextualSpacing/>
        <w:jc w:val="both"/>
        <w:rPr>
          <w:rFonts w:ascii="Times New Roman" w:eastAsia="Times New Roman" w:hAnsi="Times New Roman" w:cs="Times New Roman"/>
          <w:sz w:val="24"/>
          <w:szCs w:val="24"/>
          <w:lang w:eastAsia="ru-RU"/>
        </w:rPr>
      </w:pPr>
    </w:p>
    <w:p w:rsidR="009B2FB4" w:rsidRPr="00020AEB" w:rsidRDefault="009B2FB4" w:rsidP="00AF09AC">
      <w:pPr>
        <w:spacing w:line="360" w:lineRule="auto"/>
        <w:contextualSpacing/>
        <w:jc w:val="both"/>
        <w:rPr>
          <w:rFonts w:ascii="Times New Roman" w:eastAsia="Times New Roman" w:hAnsi="Times New Roman" w:cs="Times New Roman"/>
          <w:sz w:val="24"/>
          <w:szCs w:val="24"/>
          <w:lang w:eastAsia="ru-RU"/>
        </w:rPr>
      </w:pPr>
    </w:p>
    <w:p w:rsidR="009B2FB4" w:rsidRPr="00020AEB" w:rsidRDefault="009B2FB4" w:rsidP="00AF09AC">
      <w:pPr>
        <w:spacing w:line="360" w:lineRule="auto"/>
        <w:contextualSpacing/>
        <w:jc w:val="both"/>
        <w:rPr>
          <w:rFonts w:ascii="Times New Roman" w:eastAsia="Times New Roman" w:hAnsi="Times New Roman" w:cs="Times New Roman"/>
          <w:sz w:val="24"/>
          <w:szCs w:val="24"/>
          <w:lang w:eastAsia="ru-RU"/>
        </w:rPr>
      </w:pPr>
    </w:p>
    <w:p w:rsidR="00542E61" w:rsidRPr="00020AEB" w:rsidRDefault="00542E61" w:rsidP="00AF09AC">
      <w:pPr>
        <w:spacing w:line="360" w:lineRule="auto"/>
        <w:contextualSpacing/>
        <w:jc w:val="both"/>
        <w:rPr>
          <w:rFonts w:ascii="Times New Roman" w:eastAsia="Times New Roman" w:hAnsi="Times New Roman" w:cs="Times New Roman"/>
          <w:sz w:val="24"/>
          <w:szCs w:val="24"/>
          <w:lang w:eastAsia="ru-RU"/>
        </w:rPr>
      </w:pPr>
    </w:p>
    <w:p w:rsidR="00542E61" w:rsidRPr="00020AEB" w:rsidRDefault="00542E61" w:rsidP="00AF09AC">
      <w:pPr>
        <w:spacing w:line="360" w:lineRule="auto"/>
        <w:contextualSpacing/>
        <w:jc w:val="both"/>
        <w:rPr>
          <w:rFonts w:ascii="Times New Roman" w:eastAsia="Times New Roman" w:hAnsi="Times New Roman" w:cs="Times New Roman"/>
          <w:sz w:val="24"/>
          <w:szCs w:val="24"/>
          <w:lang w:eastAsia="ru-RU"/>
        </w:rPr>
      </w:pPr>
    </w:p>
    <w:p w:rsidR="00542E61" w:rsidRPr="00020AEB" w:rsidRDefault="00542E61" w:rsidP="00AF09AC">
      <w:pPr>
        <w:spacing w:line="360" w:lineRule="auto"/>
        <w:contextualSpacing/>
        <w:jc w:val="both"/>
        <w:rPr>
          <w:rFonts w:ascii="Times New Roman" w:eastAsia="Times New Roman" w:hAnsi="Times New Roman" w:cs="Times New Roman"/>
          <w:sz w:val="24"/>
          <w:szCs w:val="24"/>
          <w:lang w:eastAsia="ru-RU"/>
        </w:rPr>
      </w:pPr>
    </w:p>
    <w:p w:rsidR="00542E61" w:rsidRPr="00020AEB" w:rsidRDefault="00542E61" w:rsidP="00AF09AC">
      <w:pPr>
        <w:spacing w:line="360" w:lineRule="auto"/>
        <w:contextualSpacing/>
        <w:jc w:val="both"/>
        <w:rPr>
          <w:rFonts w:ascii="Times New Roman" w:eastAsia="Times New Roman" w:hAnsi="Times New Roman" w:cs="Times New Roman"/>
          <w:sz w:val="24"/>
          <w:szCs w:val="24"/>
          <w:lang w:eastAsia="ru-RU"/>
        </w:rPr>
      </w:pPr>
    </w:p>
    <w:p w:rsidR="00542E61" w:rsidRPr="00020AEB" w:rsidRDefault="00542E61" w:rsidP="00AF09AC">
      <w:pPr>
        <w:spacing w:line="360" w:lineRule="auto"/>
        <w:contextualSpacing/>
        <w:jc w:val="both"/>
        <w:rPr>
          <w:rFonts w:ascii="Times New Roman" w:eastAsia="Times New Roman" w:hAnsi="Times New Roman" w:cs="Times New Roman"/>
          <w:sz w:val="24"/>
          <w:szCs w:val="24"/>
          <w:lang w:eastAsia="ru-RU"/>
        </w:rPr>
      </w:pPr>
    </w:p>
    <w:p w:rsidR="00E17650" w:rsidRPr="00020AEB" w:rsidRDefault="00E17650" w:rsidP="00AF09AC">
      <w:pPr>
        <w:spacing w:line="360" w:lineRule="auto"/>
        <w:contextualSpacing/>
        <w:jc w:val="both"/>
        <w:rPr>
          <w:rFonts w:ascii="Times New Roman" w:eastAsia="Times New Roman" w:hAnsi="Times New Roman" w:cs="Times New Roman"/>
          <w:sz w:val="24"/>
          <w:szCs w:val="24"/>
          <w:lang w:eastAsia="ru-RU"/>
        </w:rPr>
      </w:pPr>
    </w:p>
    <w:p w:rsidR="00E17650" w:rsidRPr="00020AEB" w:rsidRDefault="00E17650" w:rsidP="00AF09AC">
      <w:pPr>
        <w:spacing w:line="360" w:lineRule="auto"/>
        <w:contextualSpacing/>
        <w:jc w:val="both"/>
        <w:rPr>
          <w:rFonts w:ascii="Times New Roman" w:eastAsia="Times New Roman" w:hAnsi="Times New Roman" w:cs="Times New Roman"/>
          <w:sz w:val="24"/>
          <w:szCs w:val="24"/>
          <w:lang w:eastAsia="ru-RU"/>
        </w:rPr>
      </w:pPr>
    </w:p>
    <w:p w:rsidR="00782932" w:rsidRPr="00020AEB" w:rsidRDefault="00782932" w:rsidP="00AF09AC">
      <w:pPr>
        <w:spacing w:line="360" w:lineRule="auto"/>
        <w:contextualSpacing/>
        <w:jc w:val="both"/>
        <w:rPr>
          <w:rFonts w:ascii="Times New Roman" w:eastAsia="Times New Roman" w:hAnsi="Times New Roman" w:cs="Times New Roman"/>
          <w:sz w:val="24"/>
          <w:szCs w:val="24"/>
          <w:lang w:eastAsia="ru-RU"/>
        </w:rPr>
      </w:pPr>
    </w:p>
    <w:p w:rsidR="00782932" w:rsidRPr="00020AEB" w:rsidRDefault="00782932" w:rsidP="005571EA">
      <w:pPr>
        <w:keepNext/>
        <w:keepLines/>
        <w:spacing w:before="240" w:after="0" w:line="360" w:lineRule="auto"/>
        <w:contextualSpacing/>
        <w:jc w:val="center"/>
        <w:outlineLvl w:val="0"/>
        <w:rPr>
          <w:rFonts w:ascii="Times New Roman" w:eastAsiaTheme="majorEastAsia" w:hAnsi="Times New Roman" w:cs="Times New Roman"/>
          <w:b/>
          <w:sz w:val="24"/>
          <w:szCs w:val="24"/>
        </w:rPr>
      </w:pPr>
      <w:bookmarkStart w:id="68" w:name="_Toc483090205"/>
      <w:bookmarkStart w:id="69" w:name="_Toc483333170"/>
      <w:r w:rsidRPr="00020AEB">
        <w:rPr>
          <w:rFonts w:ascii="Times New Roman" w:eastAsiaTheme="majorEastAsia" w:hAnsi="Times New Roman" w:cs="Times New Roman"/>
          <w:b/>
          <w:sz w:val="24"/>
          <w:szCs w:val="24"/>
        </w:rPr>
        <w:lastRenderedPageBreak/>
        <w:t>Список источников и литературы</w:t>
      </w:r>
      <w:bookmarkEnd w:id="68"/>
      <w:bookmarkEnd w:id="69"/>
    </w:p>
    <w:p w:rsidR="009B2FB4" w:rsidRPr="00020AEB" w:rsidRDefault="009B2FB4" w:rsidP="005571EA">
      <w:pPr>
        <w:keepNext/>
        <w:keepLines/>
        <w:spacing w:before="240" w:after="0" w:line="360" w:lineRule="auto"/>
        <w:contextualSpacing/>
        <w:outlineLvl w:val="0"/>
        <w:rPr>
          <w:rFonts w:ascii="Times New Roman" w:eastAsiaTheme="majorEastAsia" w:hAnsi="Times New Roman" w:cs="Times New Roman"/>
          <w:b/>
          <w:sz w:val="24"/>
          <w:szCs w:val="24"/>
        </w:rPr>
      </w:pPr>
    </w:p>
    <w:p w:rsidR="00782932" w:rsidRPr="00020AEB" w:rsidRDefault="00782932" w:rsidP="005571EA">
      <w:pPr>
        <w:numPr>
          <w:ilvl w:val="1"/>
          <w:numId w:val="5"/>
        </w:numPr>
        <w:spacing w:after="0" w:line="360" w:lineRule="auto"/>
        <w:contextualSpacing/>
        <w:rPr>
          <w:rFonts w:ascii="Times New Roman" w:hAnsi="Times New Roman" w:cs="Times New Roman"/>
          <w:b/>
          <w:sz w:val="24"/>
          <w:szCs w:val="24"/>
        </w:rPr>
      </w:pPr>
      <w:r w:rsidRPr="00020AEB">
        <w:rPr>
          <w:rFonts w:ascii="Times New Roman" w:hAnsi="Times New Roman" w:cs="Times New Roman"/>
          <w:b/>
          <w:sz w:val="24"/>
          <w:szCs w:val="24"/>
        </w:rPr>
        <w:t>Официальные документы и учре</w:t>
      </w:r>
      <w:r w:rsidR="005571EA" w:rsidRPr="00020AEB">
        <w:rPr>
          <w:rFonts w:ascii="Times New Roman" w:hAnsi="Times New Roman" w:cs="Times New Roman"/>
          <w:b/>
          <w:sz w:val="24"/>
          <w:szCs w:val="24"/>
        </w:rPr>
        <w:t xml:space="preserve">дительные договоры Европейского </w:t>
      </w:r>
      <w:r w:rsidRPr="00020AEB">
        <w:rPr>
          <w:rFonts w:ascii="Times New Roman" w:hAnsi="Times New Roman" w:cs="Times New Roman"/>
          <w:b/>
          <w:sz w:val="24"/>
          <w:szCs w:val="24"/>
        </w:rPr>
        <w:t>союза</w:t>
      </w:r>
    </w:p>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rPr>
      </w:pPr>
      <w:bookmarkStart w:id="70" w:name="_Hlk482817280"/>
      <w:r w:rsidRPr="00020AEB">
        <w:rPr>
          <w:rFonts w:ascii="Times New Roman" w:hAnsi="Times New Roman" w:cs="Times New Roman"/>
          <w:sz w:val="24"/>
          <w:szCs w:val="24"/>
          <w:lang w:val="en-US"/>
        </w:rPr>
        <w:t>Applying EU competition to the newly liberalized energy markets by Philip Lowe Director General for Competition</w:t>
      </w:r>
      <w:bookmarkStart w:id="71" w:name="_Hlk482974783"/>
      <w:r w:rsidRPr="00020AEB">
        <w:rPr>
          <w:rFonts w:ascii="Times New Roman" w:hAnsi="Times New Roman" w:cs="Times New Roman"/>
          <w:sz w:val="24"/>
          <w:szCs w:val="24"/>
          <w:lang w:val="en-US"/>
        </w:rPr>
        <w:t xml:space="preserve"> [Electronic resource] // </w:t>
      </w:r>
      <w:bookmarkEnd w:id="71"/>
      <w:r w:rsidRPr="00020AEB">
        <w:rPr>
          <w:rFonts w:ascii="Times New Roman" w:hAnsi="Times New Roman" w:cs="Times New Roman"/>
          <w:sz w:val="24"/>
          <w:szCs w:val="24"/>
          <w:lang w:val="en-US"/>
        </w:rPr>
        <w:t xml:space="preserve">EC Commission Mentor Group - Forum for EU-US Legal-Economic Affairs.13 May 2003, Brussels. </w:t>
      </w:r>
      <w:r w:rsidRPr="00020AEB">
        <w:rPr>
          <w:rFonts w:ascii="Times New Roman" w:hAnsi="Times New Roman" w:cs="Times New Roman"/>
          <w:sz w:val="24"/>
          <w:szCs w:val="24"/>
        </w:rPr>
        <w:t xml:space="preserve">Режим доступа: </w:t>
      </w:r>
      <w:hyperlink r:id="rId8"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ec</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competition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speeches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text</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sp</w:t>
        </w:r>
        <w:proofErr w:type="spellEnd"/>
        <w:r w:rsidRPr="00020AEB">
          <w:rPr>
            <w:rStyle w:val="a8"/>
            <w:rFonts w:ascii="Times New Roman" w:hAnsi="Times New Roman" w:cs="Times New Roman"/>
            <w:color w:val="auto"/>
            <w:sz w:val="24"/>
            <w:szCs w:val="24"/>
          </w:rPr>
          <w:t>2003_012_</w:t>
        </w:r>
        <w:proofErr w:type="spellStart"/>
        <w:r w:rsidRPr="00020AEB">
          <w:rPr>
            <w:rStyle w:val="a8"/>
            <w:rFonts w:ascii="Times New Roman" w:hAnsi="Times New Roman" w:cs="Times New Roman"/>
            <w:color w:val="auto"/>
            <w:sz w:val="24"/>
            <w:szCs w:val="24"/>
            <w:lang w:val="en-US"/>
          </w:rPr>
          <w:t>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pdf</w:t>
        </w:r>
      </w:hyperlink>
      <w:r w:rsidRPr="00020AEB">
        <w:rPr>
          <w:rFonts w:ascii="Times New Roman" w:hAnsi="Times New Roman" w:cs="Times New Roman"/>
          <w:sz w:val="24"/>
          <w:szCs w:val="24"/>
        </w:rPr>
        <w:t xml:space="preserve"> (дата обращения: 10.05.2017) </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rPr>
      </w:pPr>
      <w:r w:rsidRPr="00020AEB">
        <w:rPr>
          <w:rFonts w:ascii="Times New Roman" w:hAnsi="Times New Roman" w:cs="Times New Roman"/>
          <w:sz w:val="24"/>
          <w:szCs w:val="24"/>
          <w:lang w:val="en-US"/>
        </w:rPr>
        <w:t>Article 194 of the Treaty on the Functioning of the European Union [Electronic resource] // Title XXI Energy. The</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Lisbon</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Treaty</w:t>
      </w:r>
      <w:r w:rsidRPr="00020AEB">
        <w:rPr>
          <w:rFonts w:ascii="Times New Roman" w:hAnsi="Times New Roman" w:cs="Times New Roman"/>
          <w:sz w:val="24"/>
          <w:szCs w:val="24"/>
        </w:rPr>
        <w:t xml:space="preserve">. 2013. Режим доступа: </w:t>
      </w:r>
      <w:hyperlink r:id="rId9"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lisbon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treaty</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org</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wcm</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the</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lisbon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treaty</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treaty</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on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the</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functioning</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of</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the</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european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union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and</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comments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part</w:t>
        </w:r>
        <w:r w:rsidRPr="00020AEB">
          <w:rPr>
            <w:rStyle w:val="a8"/>
            <w:rFonts w:ascii="Times New Roman" w:hAnsi="Times New Roman" w:cs="Times New Roman"/>
            <w:color w:val="auto"/>
            <w:sz w:val="24"/>
            <w:szCs w:val="24"/>
          </w:rPr>
          <w:t>-3-</w:t>
        </w:r>
        <w:r w:rsidRPr="00020AEB">
          <w:rPr>
            <w:rStyle w:val="a8"/>
            <w:rFonts w:ascii="Times New Roman" w:hAnsi="Times New Roman" w:cs="Times New Roman"/>
            <w:color w:val="auto"/>
            <w:sz w:val="24"/>
            <w:szCs w:val="24"/>
            <w:lang w:val="en-US"/>
          </w:rPr>
          <w:t>union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policies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and</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internal</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actions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title</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xxi</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energy</w:t>
        </w:r>
        <w:r w:rsidRPr="00020AEB">
          <w:rPr>
            <w:rStyle w:val="a8"/>
            <w:rFonts w:ascii="Times New Roman" w:hAnsi="Times New Roman" w:cs="Times New Roman"/>
            <w:color w:val="auto"/>
            <w:sz w:val="24"/>
            <w:szCs w:val="24"/>
          </w:rPr>
          <w:t>/485-</w:t>
        </w:r>
        <w:r w:rsidRPr="00020AEB">
          <w:rPr>
            <w:rStyle w:val="a8"/>
            <w:rFonts w:ascii="Times New Roman" w:hAnsi="Times New Roman" w:cs="Times New Roman"/>
            <w:color w:val="auto"/>
            <w:sz w:val="24"/>
            <w:szCs w:val="24"/>
            <w:lang w:val="en-US"/>
          </w:rPr>
          <w:t>article</w:t>
        </w:r>
        <w:r w:rsidRPr="00020AEB">
          <w:rPr>
            <w:rStyle w:val="a8"/>
            <w:rFonts w:ascii="Times New Roman" w:hAnsi="Times New Roman" w:cs="Times New Roman"/>
            <w:color w:val="auto"/>
            <w:sz w:val="24"/>
            <w:szCs w:val="24"/>
          </w:rPr>
          <w:t>-194.</w:t>
        </w:r>
        <w:r w:rsidRPr="00020AEB">
          <w:rPr>
            <w:rStyle w:val="a8"/>
            <w:rFonts w:ascii="Times New Roman" w:hAnsi="Times New Roman" w:cs="Times New Roman"/>
            <w:color w:val="auto"/>
            <w:sz w:val="24"/>
            <w:szCs w:val="24"/>
            <w:lang w:val="en-US"/>
          </w:rPr>
          <w:t>html</w:t>
        </w:r>
      </w:hyperlink>
      <w:r w:rsidRPr="00020AEB">
        <w:rPr>
          <w:rFonts w:ascii="Times New Roman" w:hAnsi="Times New Roman" w:cs="Times New Roman"/>
          <w:sz w:val="24"/>
          <w:szCs w:val="24"/>
        </w:rPr>
        <w:t xml:space="preserve"> (дата обращения: 10.05.2017) </w:t>
      </w:r>
    </w:p>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rPr>
      </w:pPr>
      <w:r w:rsidRPr="00020AEB">
        <w:rPr>
          <w:rFonts w:ascii="Times New Roman" w:hAnsi="Times New Roman" w:cs="Times New Roman"/>
          <w:sz w:val="24"/>
          <w:szCs w:val="24"/>
          <w:lang w:val="en-US"/>
        </w:rPr>
        <w:t>Case No COMP/M.1854 -Emerson Electric /</w:t>
      </w:r>
      <w:proofErr w:type="spellStart"/>
      <w:r w:rsidRPr="00020AEB">
        <w:rPr>
          <w:rFonts w:ascii="Times New Roman" w:hAnsi="Times New Roman" w:cs="Times New Roman"/>
          <w:sz w:val="24"/>
          <w:szCs w:val="24"/>
          <w:lang w:val="en-US"/>
        </w:rPr>
        <w:t>Erricson</w:t>
      </w:r>
      <w:proofErr w:type="spellEnd"/>
      <w:r w:rsidRPr="00020AEB">
        <w:rPr>
          <w:rFonts w:ascii="Times New Roman" w:hAnsi="Times New Roman" w:cs="Times New Roman"/>
          <w:sz w:val="24"/>
          <w:szCs w:val="24"/>
          <w:lang w:val="en-US"/>
        </w:rPr>
        <w:t xml:space="preserve"> energy systems. Regulation (EEC) No 4064/89 Merger procedure </w:t>
      </w:r>
      <w:bookmarkStart w:id="72" w:name="_Hlk482974904"/>
      <w:r w:rsidRPr="00020AEB">
        <w:rPr>
          <w:rFonts w:ascii="Times New Roman" w:hAnsi="Times New Roman" w:cs="Times New Roman"/>
          <w:sz w:val="24"/>
          <w:szCs w:val="24"/>
          <w:lang w:val="en-US"/>
        </w:rPr>
        <w:t xml:space="preserve">[Electronic resource] // </w:t>
      </w:r>
      <w:bookmarkEnd w:id="72"/>
      <w:r w:rsidRPr="00020AEB">
        <w:rPr>
          <w:rFonts w:ascii="Times New Roman" w:hAnsi="Times New Roman" w:cs="Times New Roman"/>
          <w:sz w:val="24"/>
          <w:szCs w:val="24"/>
          <w:lang w:val="en-US"/>
        </w:rPr>
        <w:t xml:space="preserve">Office for Official Publications of the European Communities L-2985 Luxembourg, Brussels, 15.03.2000.  </w:t>
      </w:r>
      <w:r w:rsidRPr="00020AEB">
        <w:rPr>
          <w:rFonts w:ascii="Times New Roman" w:hAnsi="Times New Roman" w:cs="Times New Roman"/>
          <w:sz w:val="24"/>
          <w:szCs w:val="24"/>
        </w:rPr>
        <w:t xml:space="preserve">Режим доступа: </w:t>
      </w:r>
      <w:hyperlink r:id="rId10"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ec</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competition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mergers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cases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decisions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m</w:t>
        </w:r>
        <w:r w:rsidRPr="00020AEB">
          <w:rPr>
            <w:rStyle w:val="a8"/>
            <w:rFonts w:ascii="Times New Roman" w:hAnsi="Times New Roman" w:cs="Times New Roman"/>
            <w:color w:val="auto"/>
            <w:sz w:val="24"/>
            <w:szCs w:val="24"/>
          </w:rPr>
          <w:t>1854_</w:t>
        </w:r>
        <w:proofErr w:type="spellStart"/>
        <w:r w:rsidRPr="00020AEB">
          <w:rPr>
            <w:rStyle w:val="a8"/>
            <w:rFonts w:ascii="Times New Roman" w:hAnsi="Times New Roman" w:cs="Times New Roman"/>
            <w:color w:val="auto"/>
            <w:sz w:val="24"/>
            <w:szCs w:val="24"/>
            <w:lang w:val="en-US"/>
          </w:rPr>
          <w:t>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pdf</w:t>
        </w:r>
      </w:hyperlink>
      <w:r w:rsidRPr="00020AEB">
        <w:rPr>
          <w:rFonts w:ascii="Times New Roman" w:hAnsi="Times New Roman" w:cs="Times New Roman"/>
          <w:sz w:val="24"/>
          <w:szCs w:val="24"/>
        </w:rPr>
        <w:t xml:space="preserve"> (дата обращения:16.05.2017) </w:t>
      </w:r>
    </w:p>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Communication from the Commission to the European Parliament, the Council, the European Economic and Social Committee and the Committee of the Regions of 10 November 2010 – Energy 2020 A Strategy for competitive, sustainable and secure energy [Electronic resource] // </w:t>
      </w:r>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 xml:space="preserve">: </w:t>
      </w:r>
      <w:hyperlink r:id="rId11" w:history="1">
        <w:r w:rsidRPr="00020AEB">
          <w:rPr>
            <w:rStyle w:val="a8"/>
            <w:rFonts w:ascii="Times New Roman" w:hAnsi="Times New Roman" w:cs="Times New Roman"/>
            <w:color w:val="auto"/>
            <w:sz w:val="24"/>
            <w:szCs w:val="24"/>
            <w:lang w:val="en-US"/>
          </w:rPr>
          <w:t>http://eur-lex.europa.eu/legal-content/EN/ALL/;ELX_SESSIONID=8b2bJgmShSY4hGzR1L9bLyPhKHmS3n19kh9dybxdBSn8YNXtnnBh!-226282631?uri=CELEX:52010DC0639</w:t>
        </w:r>
      </w:hyperlink>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12.05.2017).</w:t>
      </w:r>
    </w:p>
    <w:p w:rsidR="00121840" w:rsidRPr="00020AEB" w:rsidRDefault="00121840" w:rsidP="008B34F3">
      <w:pPr>
        <w:numPr>
          <w:ilvl w:val="0"/>
          <w:numId w:val="21"/>
        </w:numPr>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Communication from the Commission to the European Parliament, the Council, the European Economic and Social Committee and the Committee of the Regions of 10 November 2010 – Energy 2020 A Strategy for competitive, sustainable and secure energy [Electronic resource] // </w:t>
      </w:r>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 xml:space="preserve">: </w:t>
      </w:r>
      <w:hyperlink r:id="rId12" w:history="1">
        <w:r w:rsidRPr="00020AEB">
          <w:rPr>
            <w:rStyle w:val="a8"/>
            <w:rFonts w:ascii="Times New Roman" w:hAnsi="Times New Roman" w:cs="Times New Roman"/>
            <w:color w:val="auto"/>
            <w:sz w:val="24"/>
            <w:szCs w:val="24"/>
            <w:lang w:val="en-US"/>
          </w:rPr>
          <w:t>http://eur-lex.europa.eu/legal-content/EN/ALL/;ELX_SESSIONID=8b2bJgmShSY4hGzR1L9bLyPhKHmS3n19kh9dybxdBSn8YNXtnnBh!-226282631?uri=CELEX:52010DC0639</w:t>
        </w:r>
      </w:hyperlink>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xml:space="preserve">: 11.05.2017) </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Council Directive 79/279/EEC coordinating the conditions for the admission of securities to the official stock exchange listing (Admission Directive) // OJ L66/21, 1979. </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rPr>
      </w:pPr>
      <w:r w:rsidRPr="00020AEB">
        <w:rPr>
          <w:rFonts w:ascii="Times New Roman" w:hAnsi="Times New Roman" w:cs="Times New Roman"/>
          <w:sz w:val="24"/>
          <w:szCs w:val="24"/>
          <w:lang w:val="en-US"/>
        </w:rPr>
        <w:lastRenderedPageBreak/>
        <w:t xml:space="preserve">Council of European communities. Commission of the European communities/ Treaty of European Union </w:t>
      </w:r>
      <w:bookmarkStart w:id="73" w:name="_Hlk482974999"/>
      <w:r w:rsidRPr="00020AEB">
        <w:rPr>
          <w:rFonts w:ascii="Times New Roman" w:hAnsi="Times New Roman" w:cs="Times New Roman"/>
          <w:sz w:val="24"/>
          <w:szCs w:val="24"/>
          <w:lang w:val="en-US"/>
        </w:rPr>
        <w:t xml:space="preserve">[Electronic resource]  //  </w:t>
      </w:r>
      <w:bookmarkEnd w:id="73"/>
      <w:r w:rsidRPr="00020AEB">
        <w:rPr>
          <w:rFonts w:ascii="Times New Roman" w:hAnsi="Times New Roman" w:cs="Times New Roman"/>
          <w:sz w:val="24"/>
          <w:szCs w:val="24"/>
          <w:lang w:val="en-US"/>
        </w:rPr>
        <w:t>Luxembourg: Office for Official Publications of European Communities, 1992. ISBN</w:t>
      </w:r>
      <w:r w:rsidRPr="00020AEB">
        <w:rPr>
          <w:rFonts w:ascii="Times New Roman" w:hAnsi="Times New Roman" w:cs="Times New Roman"/>
          <w:sz w:val="24"/>
          <w:szCs w:val="24"/>
        </w:rPr>
        <w:t xml:space="preserve"> 92-824-0959-7. Режим доступа: </w:t>
      </w:r>
      <w:hyperlink r:id="rId13"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europeanunion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sites</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files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docs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body</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treaty</w:t>
        </w:r>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on</w:t>
        </w:r>
        <w:r w:rsidRPr="00020AEB">
          <w:rPr>
            <w:rStyle w:val="a8"/>
            <w:rFonts w:ascii="Times New Roman" w:hAnsi="Times New Roman" w:cs="Times New Roman"/>
            <w:color w:val="auto"/>
            <w:sz w:val="24"/>
            <w:szCs w:val="24"/>
          </w:rPr>
          <w:t>_</w:t>
        </w:r>
        <w:proofErr w:type="spellStart"/>
        <w:r w:rsidRPr="00020AEB">
          <w:rPr>
            <w:rStyle w:val="a8"/>
            <w:rFonts w:ascii="Times New Roman" w:hAnsi="Times New Roman" w:cs="Times New Roman"/>
            <w:color w:val="auto"/>
            <w:sz w:val="24"/>
            <w:szCs w:val="24"/>
            <w:lang w:val="en-US"/>
          </w:rPr>
          <w:t>european</w:t>
        </w:r>
        <w:proofErr w:type="spellEnd"/>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union</w:t>
        </w:r>
        <w:r w:rsidRPr="00020AEB">
          <w:rPr>
            <w:rStyle w:val="a8"/>
            <w:rFonts w:ascii="Times New Roman" w:hAnsi="Times New Roman" w:cs="Times New Roman"/>
            <w:color w:val="auto"/>
            <w:sz w:val="24"/>
            <w:szCs w:val="24"/>
          </w:rPr>
          <w:t>_</w:t>
        </w:r>
        <w:proofErr w:type="spellStart"/>
        <w:r w:rsidRPr="00020AEB">
          <w:rPr>
            <w:rStyle w:val="a8"/>
            <w:rFonts w:ascii="Times New Roman" w:hAnsi="Times New Roman" w:cs="Times New Roman"/>
            <w:color w:val="auto"/>
            <w:sz w:val="24"/>
            <w:szCs w:val="24"/>
            <w:lang w:val="en-US"/>
          </w:rPr>
          <w:t>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pdf</w:t>
        </w:r>
      </w:hyperlink>
      <w:r w:rsidRPr="00020AEB">
        <w:rPr>
          <w:rFonts w:ascii="Times New Roman" w:hAnsi="Times New Roman" w:cs="Times New Roman"/>
          <w:sz w:val="24"/>
          <w:szCs w:val="24"/>
        </w:rPr>
        <w:t xml:space="preserve"> </w:t>
      </w:r>
      <w:bookmarkStart w:id="74" w:name="_Hlk482974967"/>
      <w:r w:rsidRPr="00020AEB">
        <w:rPr>
          <w:rFonts w:ascii="Times New Roman" w:hAnsi="Times New Roman" w:cs="Times New Roman"/>
          <w:sz w:val="24"/>
          <w:szCs w:val="24"/>
        </w:rPr>
        <w:t xml:space="preserve">(дата обращения: 12.05.2017). </w:t>
      </w:r>
      <w:bookmarkEnd w:id="74"/>
    </w:p>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Directive 94/22/EC of the European Parliament and of the Council of 30 May 1994 on the conditions for granting and using authorizations for the prospection, exploration and production of hydrocarbons </w:t>
      </w:r>
      <w:bookmarkStart w:id="75" w:name="_Hlk482975052"/>
      <w:r w:rsidRPr="00020AEB">
        <w:rPr>
          <w:rFonts w:ascii="Times New Roman" w:hAnsi="Times New Roman" w:cs="Times New Roman"/>
          <w:sz w:val="24"/>
          <w:szCs w:val="24"/>
          <w:lang w:val="en-US"/>
        </w:rPr>
        <w:t xml:space="preserve">[Electronic resource] // </w:t>
      </w:r>
      <w:bookmarkEnd w:id="75"/>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 xml:space="preserve">: </w:t>
      </w:r>
      <w:hyperlink r:id="rId14" w:history="1">
        <w:r w:rsidRPr="00020AEB">
          <w:rPr>
            <w:rStyle w:val="a8"/>
            <w:rFonts w:ascii="Times New Roman" w:hAnsi="Times New Roman" w:cs="Times New Roman"/>
            <w:color w:val="auto"/>
            <w:sz w:val="24"/>
            <w:szCs w:val="24"/>
            <w:lang w:val="en-US"/>
          </w:rPr>
          <w:t>http://eur-lex.europa.eu/legal-content/EN/ALL/?uri=CELEX:31994L0022</w:t>
        </w:r>
      </w:hyperlink>
      <w:r w:rsidRPr="00020AEB">
        <w:rPr>
          <w:rFonts w:ascii="Times New Roman" w:hAnsi="Times New Roman" w:cs="Times New Roman"/>
          <w:sz w:val="24"/>
          <w:szCs w:val="24"/>
          <w:lang w:val="en-US"/>
        </w:rPr>
        <w:t xml:space="preserve"> </w:t>
      </w:r>
      <w:bookmarkStart w:id="76" w:name="_Hlk482975031"/>
      <w:r w:rsidRPr="00020AEB">
        <w:rPr>
          <w:rFonts w:ascii="Times New Roman" w:hAnsi="Times New Roman" w:cs="Times New Roman"/>
          <w:sz w:val="24"/>
          <w:szCs w:val="24"/>
          <w:lang w:val="en-US"/>
        </w:rPr>
        <w:t>(</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12.05.2017).</w:t>
      </w:r>
    </w:p>
    <w:bookmarkEnd w:id="76"/>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lang w:val="en-US"/>
        </w:rPr>
      </w:pPr>
      <w:proofErr w:type="spellStart"/>
      <w:r w:rsidRPr="00020AEB">
        <w:rPr>
          <w:rFonts w:ascii="Times New Roman" w:hAnsi="Times New Roman" w:cs="Times New Roman"/>
          <w:sz w:val="24"/>
          <w:szCs w:val="24"/>
          <w:lang w:val="en-US"/>
        </w:rPr>
        <w:t>Euratom</w:t>
      </w:r>
      <w:proofErr w:type="spellEnd"/>
      <w:r w:rsidRPr="00020AEB">
        <w:rPr>
          <w:rFonts w:ascii="Times New Roman" w:hAnsi="Times New Roman" w:cs="Times New Roman"/>
          <w:sz w:val="24"/>
          <w:szCs w:val="24"/>
          <w:lang w:val="en-US"/>
        </w:rPr>
        <w:t xml:space="preserve"> Treaty [Electronic resource] // 25.03.1957 </w:t>
      </w:r>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 xml:space="preserve">: </w:t>
      </w:r>
      <w:hyperlink r:id="rId15" w:history="1">
        <w:r w:rsidRPr="00020AEB">
          <w:rPr>
            <w:rStyle w:val="a8"/>
            <w:rFonts w:ascii="Times New Roman" w:hAnsi="Times New Roman" w:cs="Times New Roman"/>
            <w:color w:val="auto"/>
            <w:sz w:val="24"/>
            <w:szCs w:val="24"/>
            <w:lang w:val="en-US"/>
          </w:rPr>
          <w:t>http://eur-lex.europa.eu/legal-content/EN/TXT/?uri=URISERV%3Axy0024</w:t>
        </w:r>
      </w:hyperlink>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12.05.2017).</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rPr>
      </w:pPr>
      <w:r w:rsidRPr="00020AEB">
        <w:rPr>
          <w:rFonts w:ascii="Times New Roman" w:hAnsi="Times New Roman" w:cs="Times New Roman"/>
          <w:sz w:val="24"/>
          <w:szCs w:val="24"/>
          <w:lang w:val="en-US"/>
        </w:rPr>
        <w:t xml:space="preserve">  European economic community commission. The Development of a European Capital Market </w:t>
      </w:r>
      <w:bookmarkStart w:id="77" w:name="_Hlk482975303"/>
      <w:r w:rsidRPr="00020AEB">
        <w:rPr>
          <w:rFonts w:ascii="Times New Roman" w:hAnsi="Times New Roman" w:cs="Times New Roman"/>
          <w:sz w:val="24"/>
          <w:szCs w:val="24"/>
          <w:lang w:val="en-US"/>
        </w:rPr>
        <w:t xml:space="preserve">[Electronic resource] // </w:t>
      </w:r>
      <w:bookmarkEnd w:id="77"/>
      <w:r w:rsidRPr="00020AEB">
        <w:rPr>
          <w:rFonts w:ascii="Times New Roman" w:hAnsi="Times New Roman" w:cs="Times New Roman"/>
          <w:sz w:val="24"/>
          <w:szCs w:val="24"/>
          <w:lang w:val="en-US"/>
        </w:rPr>
        <w:t>Report of a Group of experts appointed by the EEC Commission. Brussels</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November</w:t>
      </w:r>
      <w:r w:rsidRPr="00020AEB">
        <w:rPr>
          <w:rFonts w:ascii="Times New Roman" w:hAnsi="Times New Roman" w:cs="Times New Roman"/>
          <w:sz w:val="24"/>
          <w:szCs w:val="24"/>
        </w:rPr>
        <w:t xml:space="preserve">, 1966.  Режим доступа:  </w:t>
      </w:r>
      <w:hyperlink r:id="rId16"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steuerrecht</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jku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at</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gwk</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Dokumentation</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Steuerpolitik</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Gemeinschaftsdokumente</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Segre</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pdf</w:t>
        </w:r>
      </w:hyperlink>
      <w:r w:rsidRPr="00020AEB">
        <w:rPr>
          <w:rFonts w:ascii="Times New Roman" w:hAnsi="Times New Roman" w:cs="Times New Roman"/>
          <w:sz w:val="24"/>
          <w:szCs w:val="24"/>
        </w:rPr>
        <w:t xml:space="preserve">  (дата обращения: 12.05.2017). </w:t>
      </w:r>
    </w:p>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 xml:space="preserve">European Election Database [Electronic resource] // Dataset: Norway: Referendum on the Accession to the </w:t>
      </w:r>
      <w:proofErr w:type="spellStart"/>
      <w:r w:rsidRPr="00020AEB">
        <w:rPr>
          <w:rFonts w:ascii="Times New Roman" w:hAnsi="Times New Roman" w:cs="Times New Roman"/>
          <w:sz w:val="24"/>
          <w:szCs w:val="24"/>
          <w:lang w:val="en-US"/>
        </w:rPr>
        <w:t>Europen</w:t>
      </w:r>
      <w:proofErr w:type="spellEnd"/>
      <w:r w:rsidRPr="00020AEB">
        <w:rPr>
          <w:rFonts w:ascii="Times New Roman" w:hAnsi="Times New Roman" w:cs="Times New Roman"/>
          <w:sz w:val="24"/>
          <w:szCs w:val="24"/>
          <w:lang w:val="en-US"/>
        </w:rPr>
        <w:t xml:space="preserve"> Union 1994. </w:t>
      </w:r>
      <w:r w:rsidRPr="00020AEB">
        <w:rPr>
          <w:rFonts w:ascii="Times New Roman" w:hAnsi="Times New Roman" w:cs="Times New Roman"/>
          <w:sz w:val="24"/>
          <w:szCs w:val="24"/>
        </w:rPr>
        <w:t xml:space="preserve">Режим доступа:  </w:t>
      </w:r>
      <w:hyperlink r:id="rId17"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eed</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nsd</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uib</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no</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webview</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index</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jsp</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study</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://129.177.90.166:80/</w:t>
        </w:r>
        <w:proofErr w:type="spellStart"/>
        <w:r w:rsidRPr="00020AEB">
          <w:rPr>
            <w:rStyle w:val="a8"/>
            <w:rFonts w:ascii="Times New Roman" w:hAnsi="Times New Roman" w:cs="Times New Roman"/>
            <w:color w:val="auto"/>
            <w:sz w:val="24"/>
            <w:szCs w:val="24"/>
            <w:lang w:val="en-US"/>
          </w:rPr>
          <w:t>obj</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fStudy</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NOREF</w:t>
        </w:r>
        <w:r w:rsidRPr="00020AEB">
          <w:rPr>
            <w:rStyle w:val="a8"/>
            <w:rFonts w:ascii="Times New Roman" w:hAnsi="Times New Roman" w:cs="Times New Roman"/>
            <w:color w:val="auto"/>
            <w:sz w:val="24"/>
            <w:szCs w:val="24"/>
          </w:rPr>
          <w:t>1994_</w:t>
        </w:r>
        <w:r w:rsidRPr="00020AEB">
          <w:rPr>
            <w:rStyle w:val="a8"/>
            <w:rFonts w:ascii="Times New Roman" w:hAnsi="Times New Roman" w:cs="Times New Roman"/>
            <w:color w:val="auto"/>
            <w:sz w:val="24"/>
            <w:szCs w:val="24"/>
            <w:lang w:val="en-US"/>
          </w:rPr>
          <w:t>Display</w:t>
        </w:r>
        <w:r w:rsidRPr="00020AEB">
          <w:rPr>
            <w:rStyle w:val="a8"/>
            <w:rFonts w:ascii="Times New Roman" w:hAnsi="Times New Roman" w:cs="Times New Roman"/>
            <w:color w:val="auto"/>
            <w:sz w:val="24"/>
            <w:szCs w:val="24"/>
          </w:rPr>
          <w:t>&amp;</w:t>
        </w:r>
        <w:r w:rsidRPr="00020AEB">
          <w:rPr>
            <w:rStyle w:val="a8"/>
            <w:rFonts w:ascii="Times New Roman" w:hAnsi="Times New Roman" w:cs="Times New Roman"/>
            <w:color w:val="auto"/>
            <w:sz w:val="24"/>
            <w:szCs w:val="24"/>
            <w:lang w:val="en-US"/>
          </w:rPr>
          <w:t>mode</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cube</w:t>
        </w:r>
        <w:r w:rsidRPr="00020AEB">
          <w:rPr>
            <w:rStyle w:val="a8"/>
            <w:rFonts w:ascii="Times New Roman" w:hAnsi="Times New Roman" w:cs="Times New Roman"/>
            <w:color w:val="auto"/>
            <w:sz w:val="24"/>
            <w:szCs w:val="24"/>
          </w:rPr>
          <w:t>&amp;</w:t>
        </w:r>
        <w:r w:rsidRPr="00020AEB">
          <w:rPr>
            <w:rStyle w:val="a8"/>
            <w:rFonts w:ascii="Times New Roman" w:hAnsi="Times New Roman" w:cs="Times New Roman"/>
            <w:color w:val="auto"/>
            <w:sz w:val="24"/>
            <w:szCs w:val="24"/>
            <w:lang w:val="en-US"/>
          </w:rPr>
          <w:t>v</w:t>
        </w:r>
        <w:r w:rsidRPr="00020AEB">
          <w:rPr>
            <w:rStyle w:val="a8"/>
            <w:rFonts w:ascii="Times New Roman" w:hAnsi="Times New Roman" w:cs="Times New Roman"/>
            <w:color w:val="auto"/>
            <w:sz w:val="24"/>
            <w:szCs w:val="24"/>
          </w:rPr>
          <w:t>=2&amp;</w:t>
        </w:r>
        <w:r w:rsidRPr="00020AEB">
          <w:rPr>
            <w:rStyle w:val="a8"/>
            <w:rFonts w:ascii="Times New Roman" w:hAnsi="Times New Roman" w:cs="Times New Roman"/>
            <w:color w:val="auto"/>
            <w:sz w:val="24"/>
            <w:szCs w:val="24"/>
            <w:lang w:val="en-US"/>
          </w:rPr>
          <w:t>cube</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://129.177.90.166:80/</w:t>
        </w:r>
        <w:proofErr w:type="spellStart"/>
        <w:r w:rsidRPr="00020AEB">
          <w:rPr>
            <w:rStyle w:val="a8"/>
            <w:rFonts w:ascii="Times New Roman" w:hAnsi="Times New Roman" w:cs="Times New Roman"/>
            <w:color w:val="auto"/>
            <w:sz w:val="24"/>
            <w:szCs w:val="24"/>
            <w:lang w:val="en-US"/>
          </w:rPr>
          <w:t>obj</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fCube</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NOREF</w:t>
        </w:r>
        <w:r w:rsidRPr="00020AEB">
          <w:rPr>
            <w:rStyle w:val="a8"/>
            <w:rFonts w:ascii="Times New Roman" w:hAnsi="Times New Roman" w:cs="Times New Roman"/>
            <w:color w:val="auto"/>
            <w:sz w:val="24"/>
            <w:szCs w:val="24"/>
          </w:rPr>
          <w:t>1994_</w:t>
        </w:r>
        <w:r w:rsidRPr="00020AEB">
          <w:rPr>
            <w:rStyle w:val="a8"/>
            <w:rFonts w:ascii="Times New Roman" w:hAnsi="Times New Roman" w:cs="Times New Roman"/>
            <w:color w:val="auto"/>
            <w:sz w:val="24"/>
            <w:szCs w:val="24"/>
            <w:lang w:val="en-US"/>
          </w:rPr>
          <w:t>Display</w:t>
        </w:r>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C</w:t>
        </w:r>
        <w:r w:rsidRPr="00020AEB">
          <w:rPr>
            <w:rStyle w:val="a8"/>
            <w:rFonts w:ascii="Times New Roman" w:hAnsi="Times New Roman" w:cs="Times New Roman"/>
            <w:color w:val="auto"/>
            <w:sz w:val="24"/>
            <w:szCs w:val="24"/>
          </w:rPr>
          <w:t>1&amp;</w:t>
        </w:r>
        <w:r w:rsidRPr="00020AEB">
          <w:rPr>
            <w:rStyle w:val="a8"/>
            <w:rFonts w:ascii="Times New Roman" w:hAnsi="Times New Roman" w:cs="Times New Roman"/>
            <w:color w:val="auto"/>
            <w:sz w:val="24"/>
            <w:szCs w:val="24"/>
            <w:lang w:val="en-US"/>
          </w:rPr>
          <w:t>top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yes</w:t>
        </w:r>
      </w:hyperlink>
      <w:r w:rsidRPr="00020AEB">
        <w:rPr>
          <w:rFonts w:ascii="Times New Roman" w:hAnsi="Times New Roman" w:cs="Times New Roman"/>
          <w:sz w:val="24"/>
          <w:szCs w:val="24"/>
        </w:rPr>
        <w:t xml:space="preserve"> </w:t>
      </w:r>
      <w:bookmarkStart w:id="78" w:name="_Hlk482975383"/>
      <w:r w:rsidRPr="00020AEB">
        <w:rPr>
          <w:rFonts w:ascii="Times New Roman" w:hAnsi="Times New Roman" w:cs="Times New Roman"/>
          <w:sz w:val="24"/>
          <w:szCs w:val="24"/>
        </w:rPr>
        <w:t>(дата обращения: 12.05.2017).</w:t>
      </w:r>
      <w:bookmarkEnd w:id="78"/>
    </w:p>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 xml:space="preserve">European Union Commission. 2030 framework for climate and energy policies  [Electronic resource] //  January 28 of 2014. </w:t>
      </w:r>
      <w:r w:rsidRPr="00020AEB">
        <w:rPr>
          <w:rFonts w:ascii="Times New Roman" w:hAnsi="Times New Roman" w:cs="Times New Roman"/>
          <w:sz w:val="24"/>
          <w:szCs w:val="24"/>
        </w:rPr>
        <w:t xml:space="preserve">Режим доступа: </w:t>
      </w:r>
      <w:hyperlink r:id="rId18"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ec</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clima</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policies</w:t>
        </w:r>
        <w:r w:rsidRPr="00020AEB">
          <w:rPr>
            <w:rStyle w:val="a8"/>
            <w:rFonts w:ascii="Times New Roman" w:hAnsi="Times New Roman" w:cs="Times New Roman"/>
            <w:color w:val="auto"/>
            <w:sz w:val="24"/>
            <w:szCs w:val="24"/>
          </w:rPr>
          <w:t>/2030/</w:t>
        </w:r>
        <w:r w:rsidRPr="00020AEB">
          <w:rPr>
            <w:rStyle w:val="a8"/>
            <w:rFonts w:ascii="Times New Roman" w:hAnsi="Times New Roman" w:cs="Times New Roman"/>
            <w:color w:val="auto"/>
            <w:sz w:val="24"/>
            <w:szCs w:val="24"/>
            <w:lang w:val="en-US"/>
          </w:rPr>
          <w:t>index</w:t>
        </w:r>
        <w:r w:rsidRPr="00020AEB">
          <w:rPr>
            <w:rStyle w:val="a8"/>
            <w:rFonts w:ascii="Times New Roman" w:hAnsi="Times New Roman" w:cs="Times New Roman"/>
            <w:color w:val="auto"/>
            <w:sz w:val="24"/>
            <w:szCs w:val="24"/>
          </w:rPr>
          <w:t>_</w:t>
        </w:r>
        <w:proofErr w:type="spellStart"/>
        <w:r w:rsidRPr="00020AEB">
          <w:rPr>
            <w:rStyle w:val="a8"/>
            <w:rFonts w:ascii="Times New Roman" w:hAnsi="Times New Roman" w:cs="Times New Roman"/>
            <w:color w:val="auto"/>
            <w:sz w:val="24"/>
            <w:szCs w:val="24"/>
            <w:lang w:val="en-US"/>
          </w:rPr>
          <w:t>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html</w:t>
        </w:r>
      </w:hyperlink>
      <w:r w:rsidRPr="00020AEB">
        <w:rPr>
          <w:rFonts w:ascii="Times New Roman" w:hAnsi="Times New Roman" w:cs="Times New Roman"/>
          <w:sz w:val="24"/>
          <w:szCs w:val="24"/>
        </w:rPr>
        <w:t xml:space="preserve">  (дата обращения: 12.05.2017).</w:t>
      </w:r>
    </w:p>
    <w:p w:rsidR="00121840" w:rsidRPr="00020AEB" w:rsidRDefault="00121840" w:rsidP="008B34F3">
      <w:pPr>
        <w:numPr>
          <w:ilvl w:val="0"/>
          <w:numId w:val="21"/>
        </w:numPr>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Internal security strategy for the European Union Towards a European security model. [Electronic resource] // European Union, 2010. Printed in Belgium </w:t>
      </w:r>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 xml:space="preserve">: </w:t>
      </w:r>
      <w:hyperlink r:id="rId19" w:history="1">
        <w:r w:rsidRPr="00020AEB">
          <w:rPr>
            <w:rStyle w:val="a8"/>
            <w:rFonts w:ascii="Times New Roman" w:hAnsi="Times New Roman" w:cs="Times New Roman"/>
            <w:color w:val="auto"/>
            <w:sz w:val="24"/>
            <w:szCs w:val="24"/>
            <w:lang w:val="en-US"/>
          </w:rPr>
          <w:t>www.consilium.europa.eu/infopublic</w:t>
        </w:r>
      </w:hyperlink>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xml:space="preserve">: 11.05.2017)  </w:t>
      </w:r>
    </w:p>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International  Energy Agency, Key World Energy STATISTICS, 2014, France.  </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Principles, Definitions and Model Rules of European Private Law [Electronic resource] //  Draft Common Frame of Reference (DCFR). Outline Edition. Study Group on a European Civil Code. 2009 by </w:t>
      </w:r>
      <w:proofErr w:type="spellStart"/>
      <w:r w:rsidRPr="00020AEB">
        <w:rPr>
          <w:rFonts w:ascii="Times New Roman" w:hAnsi="Times New Roman" w:cs="Times New Roman"/>
          <w:sz w:val="24"/>
          <w:szCs w:val="24"/>
          <w:lang w:val="en-US"/>
        </w:rPr>
        <w:t>sellier</w:t>
      </w:r>
      <w:proofErr w:type="spellEnd"/>
      <w:r w:rsidRPr="00020AEB">
        <w:rPr>
          <w:rFonts w:ascii="Times New Roman" w:hAnsi="Times New Roman" w:cs="Times New Roman"/>
          <w:sz w:val="24"/>
          <w:szCs w:val="24"/>
          <w:lang w:val="en-US"/>
        </w:rPr>
        <w:t xml:space="preserve">. European law publishers GmbH, Munich. </w:t>
      </w:r>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 xml:space="preserve">: </w:t>
      </w:r>
      <w:hyperlink r:id="rId20" w:history="1">
        <w:r w:rsidRPr="00020AEB">
          <w:rPr>
            <w:rStyle w:val="a8"/>
            <w:rFonts w:ascii="Times New Roman" w:hAnsi="Times New Roman" w:cs="Times New Roman"/>
            <w:color w:val="auto"/>
            <w:sz w:val="24"/>
            <w:szCs w:val="24"/>
            <w:lang w:val="en-US"/>
          </w:rPr>
          <w:t>http://ec.europa.eu/justice/policies/civil/docs/dcfr_outline_edition_en.pdf</w:t>
        </w:r>
      </w:hyperlink>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12.05.2017).</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Single European Act. 28.2.1986 // OJ L 169 of 29.6.1987</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Submitted to Governments by the Executive Directors of the International Bank for Reconstruction and Development, Submitted: March 18, 1965, Washington. Entered into Force: October 14, 1966. </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The Convention establishing the International Agency for investment guarantee, 1985.</w:t>
      </w:r>
    </w:p>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rPr>
      </w:pPr>
      <w:r w:rsidRPr="00020AEB">
        <w:rPr>
          <w:rFonts w:ascii="Times New Roman" w:hAnsi="Times New Roman" w:cs="Times New Roman"/>
          <w:sz w:val="24"/>
          <w:szCs w:val="24"/>
          <w:lang w:val="en-US"/>
        </w:rPr>
        <w:t xml:space="preserve"> The Partnership Act of June 21 </w:t>
      </w:r>
      <w:bookmarkStart w:id="79" w:name="_Hlk482975479"/>
      <w:r w:rsidRPr="00020AEB">
        <w:rPr>
          <w:rFonts w:ascii="Times New Roman" w:hAnsi="Times New Roman" w:cs="Times New Roman"/>
          <w:sz w:val="24"/>
          <w:szCs w:val="24"/>
          <w:lang w:val="en-US"/>
        </w:rPr>
        <w:t>[Electronic resource] /</w:t>
      </w:r>
      <w:bookmarkEnd w:id="79"/>
      <w:r w:rsidRPr="00020AEB">
        <w:rPr>
          <w:rFonts w:ascii="Times New Roman" w:hAnsi="Times New Roman" w:cs="Times New Roman"/>
          <w:sz w:val="24"/>
          <w:szCs w:val="24"/>
          <w:lang w:val="en-US"/>
        </w:rPr>
        <w:t xml:space="preserve">/ 1985 No. 83. </w:t>
      </w:r>
      <w:r w:rsidRPr="00020AEB">
        <w:rPr>
          <w:rFonts w:ascii="Times New Roman" w:hAnsi="Times New Roman" w:cs="Times New Roman"/>
          <w:sz w:val="24"/>
          <w:szCs w:val="24"/>
        </w:rPr>
        <w:t xml:space="preserve">Режим доступа: </w:t>
      </w:r>
      <w:hyperlink r:id="rId21"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ec</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enterprise</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policies</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sme</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business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environment</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files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annexes</w:t>
        </w:r>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accounting</w:t>
        </w:r>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report</w:t>
        </w:r>
        <w:r w:rsidRPr="00020AEB">
          <w:rPr>
            <w:rStyle w:val="a8"/>
            <w:rFonts w:ascii="Times New Roman" w:hAnsi="Times New Roman" w:cs="Times New Roman"/>
            <w:color w:val="auto"/>
            <w:sz w:val="24"/>
            <w:szCs w:val="24"/>
          </w:rPr>
          <w:t>_2011/</w:t>
        </w:r>
        <w:proofErr w:type="spellStart"/>
        <w:r w:rsidRPr="00020AEB">
          <w:rPr>
            <w:rStyle w:val="a8"/>
            <w:rFonts w:ascii="Times New Roman" w:hAnsi="Times New Roman" w:cs="Times New Roman"/>
            <w:color w:val="auto"/>
            <w:sz w:val="24"/>
            <w:szCs w:val="24"/>
            <w:lang w:val="en-US"/>
          </w:rPr>
          <w:t>norway</w:t>
        </w:r>
        <w:proofErr w:type="spellEnd"/>
        <w:r w:rsidRPr="00020AEB">
          <w:rPr>
            <w:rStyle w:val="a8"/>
            <w:rFonts w:ascii="Times New Roman" w:hAnsi="Times New Roman" w:cs="Times New Roman"/>
            <w:color w:val="auto"/>
            <w:sz w:val="24"/>
            <w:szCs w:val="24"/>
          </w:rPr>
          <w:t>_</w:t>
        </w:r>
        <w:proofErr w:type="spellStart"/>
        <w:r w:rsidRPr="00020AEB">
          <w:rPr>
            <w:rStyle w:val="a8"/>
            <w:rFonts w:ascii="Times New Roman" w:hAnsi="Times New Roman" w:cs="Times New Roman"/>
            <w:color w:val="auto"/>
            <w:sz w:val="24"/>
            <w:szCs w:val="24"/>
            <w:lang w:val="en-US"/>
          </w:rPr>
          <w:t>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pdf</w:t>
        </w:r>
      </w:hyperlink>
      <w:r w:rsidRPr="00020AEB">
        <w:rPr>
          <w:rFonts w:ascii="Times New Roman" w:hAnsi="Times New Roman" w:cs="Times New Roman"/>
          <w:sz w:val="24"/>
          <w:szCs w:val="24"/>
        </w:rPr>
        <w:t xml:space="preserve"> (дата обращения: 12.05.2017) </w:t>
      </w:r>
    </w:p>
    <w:p w:rsidR="00121840" w:rsidRPr="00020AEB" w:rsidRDefault="00121840" w:rsidP="005571EA">
      <w:pPr>
        <w:numPr>
          <w:ilvl w:val="0"/>
          <w:numId w:val="21"/>
        </w:numPr>
        <w:spacing w:before="100" w:beforeAutospacing="1" w:after="0" w:afterAutospacing="1" w:line="360" w:lineRule="auto"/>
        <w:contextualSpacing/>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 xml:space="preserve">The Petroleum Taxation Act [Electronic resource] // 1999. </w:t>
      </w:r>
      <w:r w:rsidRPr="00020AEB">
        <w:rPr>
          <w:rFonts w:ascii="Times New Roman" w:hAnsi="Times New Roman" w:cs="Times New Roman"/>
          <w:sz w:val="24"/>
          <w:szCs w:val="24"/>
        </w:rPr>
        <w:t xml:space="preserve">Режим доступа: </w:t>
      </w:r>
      <w:hyperlink r:id="rId22" w:history="1">
        <w:r w:rsidRPr="00020AEB">
          <w:rPr>
            <w:rStyle w:val="a8"/>
            <w:rFonts w:ascii="Times New Roman" w:hAnsi="Times New Roman" w:cs="Times New Roman"/>
            <w:color w:val="auto"/>
            <w:sz w:val="24"/>
            <w:szCs w:val="24"/>
            <w:lang w:val="en-US"/>
          </w:rPr>
          <w:t>https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regjeringen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no</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filarkiv</w:t>
        </w:r>
        <w:proofErr w:type="spellEnd"/>
        <w:r w:rsidRPr="00020AEB">
          <w:rPr>
            <w:rStyle w:val="a8"/>
            <w:rFonts w:ascii="Times New Roman" w:hAnsi="Times New Roman" w:cs="Times New Roman"/>
            <w:color w:val="auto"/>
            <w:sz w:val="24"/>
            <w:szCs w:val="24"/>
          </w:rPr>
          <w:t>/271898/</w:t>
        </w:r>
        <w:proofErr w:type="spellStart"/>
        <w:r w:rsidRPr="00020AEB">
          <w:rPr>
            <w:rStyle w:val="a8"/>
            <w:rFonts w:ascii="Times New Roman" w:hAnsi="Times New Roman" w:cs="Times New Roman"/>
            <w:color w:val="auto"/>
            <w:sz w:val="24"/>
            <w:szCs w:val="24"/>
            <w:lang w:val="en-US"/>
          </w:rPr>
          <w:t>TaxationAct</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pdf</w:t>
        </w:r>
      </w:hyperlink>
      <w:r w:rsidRPr="00020AEB">
        <w:rPr>
          <w:rFonts w:ascii="Times New Roman" w:hAnsi="Times New Roman" w:cs="Times New Roman"/>
          <w:sz w:val="24"/>
          <w:szCs w:val="24"/>
        </w:rPr>
        <w:t xml:space="preserve"> (дата обращения: 10.05.2017) </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 xml:space="preserve">Treaty establishing the European Coal and Steel Community [Electronic resource] //  ECSC Treaty. </w:t>
      </w:r>
      <w:r w:rsidRPr="00020AEB">
        <w:rPr>
          <w:rFonts w:ascii="Times New Roman" w:hAnsi="Times New Roman" w:cs="Times New Roman"/>
          <w:sz w:val="24"/>
          <w:szCs w:val="24"/>
        </w:rPr>
        <w:t xml:space="preserve">18.4.1951. Режим доступа: </w:t>
      </w:r>
      <w:hyperlink r:id="rId23"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lex</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legal</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content</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TXT</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uri</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URISERV</w:t>
        </w:r>
        <w:r w:rsidRPr="00020AEB">
          <w:rPr>
            <w:rStyle w:val="a8"/>
            <w:rFonts w:ascii="Times New Roman" w:hAnsi="Times New Roman" w:cs="Times New Roman"/>
            <w:color w:val="auto"/>
            <w:sz w:val="24"/>
            <w:szCs w:val="24"/>
          </w:rPr>
          <w:t>%3</w:t>
        </w:r>
        <w:proofErr w:type="spellStart"/>
        <w:r w:rsidRPr="00020AEB">
          <w:rPr>
            <w:rStyle w:val="a8"/>
            <w:rFonts w:ascii="Times New Roman" w:hAnsi="Times New Roman" w:cs="Times New Roman"/>
            <w:color w:val="auto"/>
            <w:sz w:val="24"/>
            <w:szCs w:val="24"/>
            <w:lang w:val="en-US"/>
          </w:rPr>
          <w:t>Axy</w:t>
        </w:r>
        <w:proofErr w:type="spellEnd"/>
        <w:r w:rsidRPr="00020AEB">
          <w:rPr>
            <w:rStyle w:val="a8"/>
            <w:rFonts w:ascii="Times New Roman" w:hAnsi="Times New Roman" w:cs="Times New Roman"/>
            <w:color w:val="auto"/>
            <w:sz w:val="24"/>
            <w:szCs w:val="24"/>
          </w:rPr>
          <w:t>0022</w:t>
        </w:r>
      </w:hyperlink>
      <w:r w:rsidRPr="00020AEB">
        <w:rPr>
          <w:rFonts w:ascii="Times New Roman" w:hAnsi="Times New Roman" w:cs="Times New Roman"/>
          <w:sz w:val="24"/>
          <w:szCs w:val="24"/>
        </w:rPr>
        <w:t xml:space="preserve">  (дата обращения: 10.05.2017)</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 xml:space="preserve">Treaty establishing the European Economic Community </w:t>
      </w:r>
      <w:bookmarkStart w:id="80" w:name="_Hlk482975601"/>
      <w:r w:rsidRPr="00020AEB">
        <w:rPr>
          <w:rFonts w:ascii="Times New Roman" w:hAnsi="Times New Roman" w:cs="Times New Roman"/>
          <w:sz w:val="24"/>
          <w:szCs w:val="24"/>
          <w:lang w:val="en-US"/>
        </w:rPr>
        <w:t xml:space="preserve">[Electronic resource] // </w:t>
      </w:r>
      <w:bookmarkEnd w:id="80"/>
      <w:r w:rsidRPr="00020AEB">
        <w:rPr>
          <w:rFonts w:ascii="Times New Roman" w:hAnsi="Times New Roman" w:cs="Times New Roman"/>
          <w:sz w:val="24"/>
          <w:szCs w:val="24"/>
          <w:lang w:val="en-US"/>
        </w:rPr>
        <w:t xml:space="preserve">(EEC). 25.3.1957. </w:t>
      </w:r>
      <w:r w:rsidRPr="00020AEB">
        <w:rPr>
          <w:rFonts w:ascii="Times New Roman" w:hAnsi="Times New Roman" w:cs="Times New Roman"/>
          <w:sz w:val="24"/>
          <w:szCs w:val="24"/>
        </w:rPr>
        <w:t xml:space="preserve">Режим доступа: </w:t>
      </w:r>
      <w:hyperlink r:id="rId24"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lex</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legal</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content</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TXT</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uri</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uriserv</w:t>
        </w:r>
        <w:proofErr w:type="spellEnd"/>
        <w:r w:rsidRPr="00020AEB">
          <w:rPr>
            <w:rStyle w:val="a8"/>
            <w:rFonts w:ascii="Times New Roman" w:hAnsi="Times New Roman" w:cs="Times New Roman"/>
            <w:color w:val="auto"/>
            <w:sz w:val="24"/>
            <w:szCs w:val="24"/>
          </w:rPr>
          <w:t>%3</w:t>
        </w:r>
        <w:proofErr w:type="spellStart"/>
        <w:r w:rsidRPr="00020AEB">
          <w:rPr>
            <w:rStyle w:val="a8"/>
            <w:rFonts w:ascii="Times New Roman" w:hAnsi="Times New Roman" w:cs="Times New Roman"/>
            <w:color w:val="auto"/>
            <w:sz w:val="24"/>
            <w:szCs w:val="24"/>
            <w:lang w:val="en-US"/>
          </w:rPr>
          <w:t>Axy</w:t>
        </w:r>
        <w:proofErr w:type="spellEnd"/>
        <w:r w:rsidRPr="00020AEB">
          <w:rPr>
            <w:rStyle w:val="a8"/>
            <w:rFonts w:ascii="Times New Roman" w:hAnsi="Times New Roman" w:cs="Times New Roman"/>
            <w:color w:val="auto"/>
            <w:sz w:val="24"/>
            <w:szCs w:val="24"/>
          </w:rPr>
          <w:t>0023</w:t>
        </w:r>
      </w:hyperlink>
      <w:r w:rsidRPr="00020AEB">
        <w:rPr>
          <w:rFonts w:ascii="Times New Roman" w:hAnsi="Times New Roman" w:cs="Times New Roman"/>
          <w:sz w:val="24"/>
          <w:szCs w:val="24"/>
        </w:rPr>
        <w:t xml:space="preserve"> (дата обращения: 10.05.2017)</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lang w:val="en-US"/>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Treaty of Amsterdam. 2.10.1997 [Electronic resource] // OJ C 340 of 10.11.1997.</w:t>
      </w:r>
      <w:bookmarkStart w:id="81" w:name="_Hlk481679476"/>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 xml:space="preserve">: </w:t>
      </w:r>
      <w:bookmarkEnd w:id="81"/>
      <w:r w:rsidRPr="00020AEB">
        <w:rPr>
          <w:rFonts w:ascii="Times New Roman" w:hAnsi="Times New Roman" w:cs="Times New Roman"/>
          <w:sz w:val="24"/>
          <w:szCs w:val="24"/>
          <w:lang w:val="en-US"/>
        </w:rPr>
        <w:fldChar w:fldCharType="begin"/>
      </w:r>
      <w:r w:rsidRPr="00020AEB">
        <w:rPr>
          <w:rFonts w:ascii="Times New Roman" w:hAnsi="Times New Roman" w:cs="Times New Roman"/>
          <w:sz w:val="24"/>
          <w:szCs w:val="24"/>
          <w:lang w:val="en-US"/>
        </w:rPr>
        <w:instrText xml:space="preserve"> HYPERLINK "http://eur-lex.europa.eu/legal-content/EN/ALL/?uri=uriserv%3Axy0027" </w:instrText>
      </w:r>
      <w:r w:rsidRPr="00020AEB">
        <w:rPr>
          <w:rFonts w:ascii="Times New Roman" w:hAnsi="Times New Roman" w:cs="Times New Roman"/>
          <w:sz w:val="24"/>
          <w:szCs w:val="24"/>
          <w:lang w:val="en-US"/>
        </w:rPr>
        <w:fldChar w:fldCharType="separate"/>
      </w:r>
      <w:r w:rsidRPr="00020AEB">
        <w:rPr>
          <w:rStyle w:val="a8"/>
          <w:rFonts w:ascii="Times New Roman" w:hAnsi="Times New Roman" w:cs="Times New Roman"/>
          <w:color w:val="auto"/>
          <w:sz w:val="24"/>
          <w:szCs w:val="24"/>
          <w:lang w:val="en-US"/>
        </w:rPr>
        <w:t>http://eur-lex.europa.eu/legal-content/EN/ALL/?uri=uriserv%3Axy0027</w:t>
      </w:r>
      <w:r w:rsidRPr="00020AEB">
        <w:rPr>
          <w:rFonts w:ascii="Times New Roman" w:hAnsi="Times New Roman" w:cs="Times New Roman"/>
          <w:sz w:val="24"/>
          <w:szCs w:val="24"/>
          <w:lang w:val="en-US"/>
        </w:rPr>
        <w:fldChar w:fldCharType="end"/>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10.05.2017)</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rPr>
      </w:pPr>
      <w:r w:rsidRPr="00020AEB">
        <w:rPr>
          <w:rFonts w:ascii="Times New Roman" w:hAnsi="Times New Roman" w:cs="Times New Roman"/>
          <w:sz w:val="24"/>
          <w:szCs w:val="24"/>
          <w:lang w:val="en-US"/>
        </w:rPr>
        <w:t xml:space="preserve">  Treaty of Nice. 26.2.2001 [Electronic resource] // OJ C 80 of 10.3.2001. </w:t>
      </w:r>
      <w:r w:rsidRPr="00020AEB">
        <w:rPr>
          <w:rFonts w:ascii="Times New Roman" w:hAnsi="Times New Roman" w:cs="Times New Roman"/>
          <w:sz w:val="24"/>
          <w:szCs w:val="24"/>
        </w:rPr>
        <w:t xml:space="preserve">Режим доступа: </w:t>
      </w:r>
      <w:hyperlink r:id="rId25"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lex</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legal</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content</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ALL</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uri</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uriserv</w:t>
        </w:r>
        <w:proofErr w:type="spellEnd"/>
        <w:r w:rsidRPr="00020AEB">
          <w:rPr>
            <w:rStyle w:val="a8"/>
            <w:rFonts w:ascii="Times New Roman" w:hAnsi="Times New Roman" w:cs="Times New Roman"/>
            <w:color w:val="auto"/>
            <w:sz w:val="24"/>
            <w:szCs w:val="24"/>
          </w:rPr>
          <w:t>%3</w:t>
        </w:r>
        <w:proofErr w:type="spellStart"/>
        <w:r w:rsidRPr="00020AEB">
          <w:rPr>
            <w:rStyle w:val="a8"/>
            <w:rFonts w:ascii="Times New Roman" w:hAnsi="Times New Roman" w:cs="Times New Roman"/>
            <w:color w:val="auto"/>
            <w:sz w:val="24"/>
            <w:szCs w:val="24"/>
            <w:lang w:val="en-US"/>
          </w:rPr>
          <w:t>Axy</w:t>
        </w:r>
        <w:proofErr w:type="spellEnd"/>
        <w:r w:rsidRPr="00020AEB">
          <w:rPr>
            <w:rStyle w:val="a8"/>
            <w:rFonts w:ascii="Times New Roman" w:hAnsi="Times New Roman" w:cs="Times New Roman"/>
            <w:color w:val="auto"/>
            <w:sz w:val="24"/>
            <w:szCs w:val="24"/>
          </w:rPr>
          <w:t>0027</w:t>
        </w:r>
      </w:hyperlink>
      <w:r w:rsidRPr="00020AEB">
        <w:rPr>
          <w:rFonts w:ascii="Times New Roman" w:hAnsi="Times New Roman" w:cs="Times New Roman"/>
          <w:sz w:val="24"/>
          <w:szCs w:val="24"/>
        </w:rPr>
        <w:t xml:space="preserve"> (дата обращения: 10.05.2017)</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 xml:space="preserve">Treaty on European Union (Maastricht Treaty). </w:t>
      </w:r>
      <w:r w:rsidRPr="00020AEB">
        <w:rPr>
          <w:rFonts w:ascii="Times New Roman" w:hAnsi="Times New Roman" w:cs="Times New Roman"/>
          <w:sz w:val="24"/>
          <w:szCs w:val="24"/>
        </w:rPr>
        <w:t xml:space="preserve">7.2.1992 </w:t>
      </w:r>
      <w:bookmarkStart w:id="82" w:name="_Hlk482975676"/>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w:t>
      </w:r>
      <w:bookmarkEnd w:id="82"/>
      <w:r w:rsidRPr="00020AEB">
        <w:rPr>
          <w:rFonts w:ascii="Times New Roman" w:hAnsi="Times New Roman" w:cs="Times New Roman"/>
          <w:sz w:val="24"/>
          <w:szCs w:val="24"/>
          <w:lang w:val="en-US"/>
        </w:rPr>
        <w:t>OJ</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C</w:t>
      </w:r>
      <w:r w:rsidRPr="00020AEB">
        <w:rPr>
          <w:rFonts w:ascii="Times New Roman" w:hAnsi="Times New Roman" w:cs="Times New Roman"/>
          <w:sz w:val="24"/>
          <w:szCs w:val="24"/>
        </w:rPr>
        <w:t xml:space="preserve"> 191 </w:t>
      </w:r>
      <w:r w:rsidRPr="00020AEB">
        <w:rPr>
          <w:rFonts w:ascii="Times New Roman" w:hAnsi="Times New Roman" w:cs="Times New Roman"/>
          <w:sz w:val="24"/>
          <w:szCs w:val="24"/>
          <w:lang w:val="en-US"/>
        </w:rPr>
        <w:t>of</w:t>
      </w:r>
      <w:r w:rsidRPr="00020AEB">
        <w:rPr>
          <w:rFonts w:ascii="Times New Roman" w:hAnsi="Times New Roman" w:cs="Times New Roman"/>
          <w:sz w:val="24"/>
          <w:szCs w:val="24"/>
        </w:rPr>
        <w:t xml:space="preserve"> 29.07.1992 Режим доступа: </w:t>
      </w:r>
      <w:hyperlink r:id="rId26"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lex</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legal</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content</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ALL</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uri</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uriserv</w:t>
        </w:r>
        <w:proofErr w:type="spellEnd"/>
        <w:r w:rsidRPr="00020AEB">
          <w:rPr>
            <w:rStyle w:val="a8"/>
            <w:rFonts w:ascii="Times New Roman" w:hAnsi="Times New Roman" w:cs="Times New Roman"/>
            <w:color w:val="auto"/>
            <w:sz w:val="24"/>
            <w:szCs w:val="24"/>
          </w:rPr>
          <w:t>%3</w:t>
        </w:r>
        <w:proofErr w:type="spellStart"/>
        <w:r w:rsidRPr="00020AEB">
          <w:rPr>
            <w:rStyle w:val="a8"/>
            <w:rFonts w:ascii="Times New Roman" w:hAnsi="Times New Roman" w:cs="Times New Roman"/>
            <w:color w:val="auto"/>
            <w:sz w:val="24"/>
            <w:szCs w:val="24"/>
            <w:lang w:val="en-US"/>
          </w:rPr>
          <w:t>Axy</w:t>
        </w:r>
        <w:proofErr w:type="spellEnd"/>
        <w:r w:rsidRPr="00020AEB">
          <w:rPr>
            <w:rStyle w:val="a8"/>
            <w:rFonts w:ascii="Times New Roman" w:hAnsi="Times New Roman" w:cs="Times New Roman"/>
            <w:color w:val="auto"/>
            <w:sz w:val="24"/>
            <w:szCs w:val="24"/>
          </w:rPr>
          <w:t>0027</w:t>
        </w:r>
      </w:hyperlink>
      <w:r w:rsidRPr="00020AEB">
        <w:rPr>
          <w:rFonts w:ascii="Times New Roman" w:hAnsi="Times New Roman" w:cs="Times New Roman"/>
          <w:sz w:val="24"/>
          <w:szCs w:val="24"/>
        </w:rPr>
        <w:t xml:space="preserve">  (дата обращения: 10.05.2017)</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rPr>
      </w:pPr>
      <w:r w:rsidRPr="00020AEB">
        <w:rPr>
          <w:rFonts w:ascii="Times New Roman" w:hAnsi="Times New Roman" w:cs="Times New Roman"/>
          <w:sz w:val="24"/>
          <w:szCs w:val="24"/>
        </w:rPr>
        <w:t xml:space="preserve"> Комиссия </w:t>
      </w:r>
      <w:r w:rsidRPr="00020AEB">
        <w:rPr>
          <w:rFonts w:ascii="Times New Roman" w:hAnsi="Times New Roman" w:cs="Times New Roman"/>
          <w:sz w:val="24"/>
          <w:szCs w:val="24"/>
          <w:lang w:val="en-US"/>
        </w:rPr>
        <w:t>Green</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Paper</w:t>
      </w:r>
      <w:r w:rsidRPr="00020AEB">
        <w:rPr>
          <w:rFonts w:ascii="Times New Roman" w:hAnsi="Times New Roman" w:cs="Times New Roman"/>
          <w:sz w:val="24"/>
          <w:szCs w:val="24"/>
        </w:rPr>
        <w:t xml:space="preserve"> 8 марта 2006 года: "Европейская стратегия устойчивого, конкурентоспособного и безопасного развития добычи энергии</w:t>
      </w:r>
      <w:bookmarkStart w:id="83" w:name="_Hlk482975710"/>
      <w:r w:rsidRPr="00020AEB">
        <w:rPr>
          <w:rFonts w:ascii="Times New Roman" w:hAnsi="Times New Roman" w:cs="Times New Roman"/>
          <w:sz w:val="24"/>
          <w:szCs w:val="24"/>
        </w:rPr>
        <w:t>"  [Электронный ресурс] //</w:t>
      </w:r>
      <w:bookmarkEnd w:id="83"/>
      <w:r w:rsidRPr="00020AEB">
        <w:rPr>
          <w:rFonts w:ascii="Times New Roman" w:hAnsi="Times New Roman" w:cs="Times New Roman"/>
          <w:sz w:val="24"/>
          <w:szCs w:val="24"/>
        </w:rPr>
        <w:t xml:space="preserve"> Режим доступа: </w:t>
      </w:r>
      <w:hyperlink r:id="rId27"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lex</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legal</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content</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TXT</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uri</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CELEX</w:t>
        </w:r>
        <w:r w:rsidRPr="00020AEB">
          <w:rPr>
            <w:rStyle w:val="a8"/>
            <w:rFonts w:ascii="Times New Roman" w:hAnsi="Times New Roman" w:cs="Times New Roman"/>
            <w:color w:val="auto"/>
            <w:sz w:val="24"/>
            <w:szCs w:val="24"/>
          </w:rPr>
          <w:t>:52006</w:t>
        </w:r>
        <w:r w:rsidRPr="00020AEB">
          <w:rPr>
            <w:rStyle w:val="a8"/>
            <w:rFonts w:ascii="Times New Roman" w:hAnsi="Times New Roman" w:cs="Times New Roman"/>
            <w:color w:val="auto"/>
            <w:sz w:val="24"/>
            <w:szCs w:val="24"/>
            <w:lang w:val="en-US"/>
          </w:rPr>
          <w:t>DC</w:t>
        </w:r>
        <w:r w:rsidRPr="00020AEB">
          <w:rPr>
            <w:rStyle w:val="a8"/>
            <w:rFonts w:ascii="Times New Roman" w:hAnsi="Times New Roman" w:cs="Times New Roman"/>
            <w:color w:val="auto"/>
            <w:sz w:val="24"/>
            <w:szCs w:val="24"/>
          </w:rPr>
          <w:t>0105</w:t>
        </w:r>
      </w:hyperlink>
      <w:r w:rsidRPr="00020AEB">
        <w:rPr>
          <w:rFonts w:ascii="Times New Roman" w:hAnsi="Times New Roman" w:cs="Times New Roman"/>
          <w:sz w:val="24"/>
          <w:szCs w:val="24"/>
        </w:rPr>
        <w:t xml:space="preserve"> (дата обращения: 10.05.2017)</w:t>
      </w:r>
    </w:p>
    <w:p w:rsidR="00121840" w:rsidRPr="00020AEB" w:rsidRDefault="00121840" w:rsidP="005571EA">
      <w:pPr>
        <w:numPr>
          <w:ilvl w:val="0"/>
          <w:numId w:val="21"/>
        </w:numPr>
        <w:tabs>
          <w:tab w:val="left" w:pos="8160"/>
        </w:tabs>
        <w:spacing w:line="360" w:lineRule="auto"/>
        <w:contextualSpacing/>
        <w:rPr>
          <w:rFonts w:ascii="Times New Roman" w:hAnsi="Times New Roman" w:cs="Times New Roman"/>
          <w:sz w:val="24"/>
          <w:szCs w:val="24"/>
        </w:rPr>
      </w:pPr>
      <w:r w:rsidRPr="00020AEB">
        <w:rPr>
          <w:rFonts w:ascii="Times New Roman" w:hAnsi="Times New Roman" w:cs="Times New Roman"/>
          <w:sz w:val="24"/>
          <w:szCs w:val="24"/>
        </w:rPr>
        <w:t xml:space="preserve"> Отчет организации ООН по вопросам продовольствия и сельского хозяйства (ФАО) [Электронный ресурс] // Лейпциг, Германия, 17-23 июня 1996г. Режим доступа: </w:t>
      </w:r>
      <w:hyperlink r:id="rId28"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libed</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ru</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konferencii</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prodovolstvie</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produkty</w:t>
        </w:r>
        <w:proofErr w:type="spellEnd"/>
        <w:r w:rsidRPr="00020AEB">
          <w:rPr>
            <w:rStyle w:val="a8"/>
            <w:rFonts w:ascii="Times New Roman" w:hAnsi="Times New Roman" w:cs="Times New Roman"/>
            <w:color w:val="auto"/>
            <w:sz w:val="24"/>
            <w:szCs w:val="24"/>
          </w:rPr>
          <w:t>/369042-1-</w:t>
        </w:r>
        <w:proofErr w:type="spellStart"/>
        <w:r w:rsidRPr="00020AEB">
          <w:rPr>
            <w:rStyle w:val="a8"/>
            <w:rFonts w:ascii="Times New Roman" w:hAnsi="Times New Roman" w:cs="Times New Roman"/>
            <w:color w:val="auto"/>
            <w:sz w:val="24"/>
            <w:szCs w:val="24"/>
            <w:lang w:val="en-US"/>
          </w:rPr>
          <w:t>organizaciya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oon</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voprosam</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prodovolstviya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selskogo</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hozyaystva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fao</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globalniy</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plan</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deystviy</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sohraneniyu</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ustoychivo</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php</w:t>
        </w:r>
        <w:proofErr w:type="spellEnd"/>
      </w:hyperlink>
      <w:r w:rsidRPr="00020AEB">
        <w:rPr>
          <w:rFonts w:ascii="Times New Roman" w:hAnsi="Times New Roman" w:cs="Times New Roman"/>
          <w:sz w:val="24"/>
          <w:szCs w:val="24"/>
        </w:rPr>
        <w:t xml:space="preserve"> (дата обращения: 10.05.2017)</w:t>
      </w:r>
    </w:p>
    <w:p w:rsidR="00121840" w:rsidRPr="00020AEB" w:rsidRDefault="00121840" w:rsidP="00121840">
      <w:pPr>
        <w:tabs>
          <w:tab w:val="left" w:pos="8160"/>
        </w:tabs>
        <w:spacing w:line="360" w:lineRule="auto"/>
        <w:contextualSpacing/>
        <w:rPr>
          <w:rFonts w:ascii="Times New Roman" w:hAnsi="Times New Roman" w:cs="Times New Roman"/>
          <w:sz w:val="24"/>
          <w:szCs w:val="24"/>
        </w:rPr>
      </w:pPr>
    </w:p>
    <w:p w:rsidR="00782932" w:rsidRPr="00020AEB" w:rsidRDefault="00782932" w:rsidP="008B34F3">
      <w:pPr>
        <w:spacing w:before="100" w:beforeAutospacing="1" w:after="0" w:afterAutospacing="1" w:line="360" w:lineRule="auto"/>
        <w:contextualSpacing/>
        <w:jc w:val="both"/>
        <w:rPr>
          <w:rFonts w:ascii="Times New Roman" w:hAnsi="Times New Roman" w:cs="Times New Roman"/>
          <w:sz w:val="24"/>
          <w:szCs w:val="24"/>
        </w:rPr>
      </w:pPr>
    </w:p>
    <w:p w:rsidR="00121840" w:rsidRPr="00020AEB" w:rsidRDefault="00782932" w:rsidP="00121840">
      <w:pPr>
        <w:numPr>
          <w:ilvl w:val="1"/>
          <w:numId w:val="5"/>
        </w:numPr>
        <w:spacing w:before="100" w:beforeAutospacing="1" w:after="0" w:afterAutospacing="1"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Документы и законодательные акты Королевства Норвегия</w:t>
      </w:r>
      <w:bookmarkEnd w:id="70"/>
    </w:p>
    <w:p w:rsidR="00121840" w:rsidRPr="00020AEB" w:rsidRDefault="00121840" w:rsidP="009B2FB4">
      <w:pPr>
        <w:pStyle w:val="a3"/>
        <w:numPr>
          <w:ilvl w:val="0"/>
          <w:numId w:val="21"/>
        </w:numPr>
        <w:spacing w:line="360" w:lineRule="auto"/>
        <w:jc w:val="both"/>
        <w:rPr>
          <w:rFonts w:ascii="Times New Roman" w:hAnsi="Times New Roman" w:cs="Times New Roman"/>
          <w:sz w:val="24"/>
          <w:szCs w:val="24"/>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 xml:space="preserve">DNV. Offshore standard </w:t>
      </w:r>
      <w:proofErr w:type="spellStart"/>
      <w:r w:rsidRPr="00020AEB">
        <w:rPr>
          <w:rFonts w:ascii="Times New Roman" w:hAnsi="Times New Roman" w:cs="Times New Roman"/>
          <w:sz w:val="24"/>
          <w:szCs w:val="24"/>
          <w:lang w:val="en-US"/>
        </w:rPr>
        <w:t>det</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norske</w:t>
      </w:r>
      <w:proofErr w:type="spellEnd"/>
      <w:r w:rsidRPr="00020AEB">
        <w:rPr>
          <w:rFonts w:ascii="Times New Roman" w:hAnsi="Times New Roman" w:cs="Times New Roman"/>
          <w:sz w:val="24"/>
          <w:szCs w:val="24"/>
          <w:lang w:val="en-US"/>
        </w:rPr>
        <w:t xml:space="preserve"> veritas DNV-OS-F101 submarine pipeline systems [Electronic resource] // October 2007. </w:t>
      </w:r>
      <w:r w:rsidRPr="00020AEB">
        <w:rPr>
          <w:rFonts w:ascii="Times New Roman" w:hAnsi="Times New Roman" w:cs="Times New Roman"/>
          <w:sz w:val="24"/>
          <w:szCs w:val="24"/>
        </w:rPr>
        <w:t xml:space="preserve">Режим доступа: </w:t>
      </w:r>
      <w:hyperlink r:id="rId29"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engr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mun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ca</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spkenny</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Courses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Undergraduate</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ENGI</w:t>
        </w:r>
        <w:r w:rsidRPr="00020AEB">
          <w:rPr>
            <w:rStyle w:val="a8"/>
            <w:rFonts w:ascii="Times New Roman" w:hAnsi="Times New Roman" w:cs="Times New Roman"/>
            <w:color w:val="auto"/>
            <w:sz w:val="24"/>
            <w:szCs w:val="24"/>
          </w:rPr>
          <w:t>8673/</w:t>
        </w:r>
        <w:r w:rsidRPr="00020AEB">
          <w:rPr>
            <w:rStyle w:val="a8"/>
            <w:rFonts w:ascii="Times New Roman" w:hAnsi="Times New Roman" w:cs="Times New Roman"/>
            <w:color w:val="auto"/>
            <w:sz w:val="24"/>
            <w:szCs w:val="24"/>
            <w:lang w:val="en-US"/>
          </w:rPr>
          <w:t>Reading</w:t>
        </w:r>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List</w:t>
        </w:r>
        <w:r w:rsidRPr="00020AEB">
          <w:rPr>
            <w:rStyle w:val="a8"/>
            <w:rFonts w:ascii="Times New Roman" w:hAnsi="Times New Roman" w:cs="Times New Roman"/>
            <w:color w:val="auto"/>
            <w:sz w:val="24"/>
            <w:szCs w:val="24"/>
          </w:rPr>
          <w:t>/2007_</w:t>
        </w:r>
        <w:r w:rsidRPr="00020AEB">
          <w:rPr>
            <w:rStyle w:val="a8"/>
            <w:rFonts w:ascii="Times New Roman" w:hAnsi="Times New Roman" w:cs="Times New Roman"/>
            <w:color w:val="auto"/>
            <w:sz w:val="24"/>
            <w:szCs w:val="24"/>
            <w:lang w:val="en-US"/>
          </w:rPr>
          <w:t>DNV</w:t>
        </w:r>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OS</w:t>
        </w:r>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F</w:t>
        </w:r>
        <w:r w:rsidRPr="00020AEB">
          <w:rPr>
            <w:rStyle w:val="a8"/>
            <w:rFonts w:ascii="Times New Roman" w:hAnsi="Times New Roman" w:cs="Times New Roman"/>
            <w:color w:val="auto"/>
            <w:sz w:val="24"/>
            <w:szCs w:val="24"/>
          </w:rPr>
          <w:t>101.</w:t>
        </w:r>
        <w:r w:rsidRPr="00020AEB">
          <w:rPr>
            <w:rStyle w:val="a8"/>
            <w:rFonts w:ascii="Times New Roman" w:hAnsi="Times New Roman" w:cs="Times New Roman"/>
            <w:color w:val="auto"/>
            <w:sz w:val="24"/>
            <w:szCs w:val="24"/>
            <w:lang w:val="en-US"/>
          </w:rPr>
          <w:t>pdf</w:t>
        </w:r>
      </w:hyperlink>
      <w:r w:rsidRPr="00020AEB">
        <w:rPr>
          <w:rFonts w:ascii="Times New Roman" w:hAnsi="Times New Roman" w:cs="Times New Roman"/>
          <w:sz w:val="24"/>
          <w:szCs w:val="24"/>
        </w:rPr>
        <w:t xml:space="preserve"> (дата обращения: 11.05.2017) </w:t>
      </w:r>
    </w:p>
    <w:p w:rsidR="00121840" w:rsidRPr="00020AEB" w:rsidRDefault="00121840" w:rsidP="00C65E02">
      <w:pPr>
        <w:numPr>
          <w:ilvl w:val="0"/>
          <w:numId w:val="21"/>
        </w:num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lang w:val="en-US"/>
        </w:rPr>
        <w:t xml:space="preserve">L. N. </w:t>
      </w:r>
      <w:proofErr w:type="spellStart"/>
      <w:r w:rsidRPr="00020AEB">
        <w:rPr>
          <w:rFonts w:ascii="Times New Roman" w:hAnsi="Times New Roman" w:cs="Times New Roman"/>
          <w:sz w:val="24"/>
          <w:szCs w:val="24"/>
          <w:lang w:val="en-US"/>
        </w:rPr>
        <w:t>Elliassen</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T.R.Giengedall</w:t>
      </w:r>
      <w:proofErr w:type="spellEnd"/>
      <w:r w:rsidRPr="00020AEB">
        <w:rPr>
          <w:rFonts w:ascii="Times New Roman" w:hAnsi="Times New Roman" w:cs="Times New Roman"/>
          <w:sz w:val="24"/>
          <w:szCs w:val="24"/>
          <w:lang w:val="en-US"/>
        </w:rPr>
        <w:t>. Norwegian Energy – Sourcing strategy [Electronic resource] // JWPA. Tokyo</w:t>
      </w:r>
      <w:r w:rsidRPr="00020AEB">
        <w:rPr>
          <w:rFonts w:ascii="Times New Roman" w:hAnsi="Times New Roman" w:cs="Times New Roman"/>
          <w:sz w:val="24"/>
          <w:szCs w:val="24"/>
        </w:rPr>
        <w:t xml:space="preserve">, 2009. Режим доступа: </w:t>
      </w:r>
      <w:hyperlink r:id="rId30"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jwpa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jp</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pdf</w:t>
        </w:r>
        <w:r w:rsidRPr="00020AEB">
          <w:rPr>
            <w:rStyle w:val="a8"/>
            <w:rFonts w:ascii="Times New Roman" w:hAnsi="Times New Roman" w:cs="Times New Roman"/>
            <w:color w:val="auto"/>
            <w:sz w:val="24"/>
            <w:szCs w:val="24"/>
          </w:rPr>
          <w:t>/40-07</w:t>
        </w:r>
        <w:r w:rsidRPr="00020AEB">
          <w:rPr>
            <w:rStyle w:val="a8"/>
            <w:rFonts w:ascii="Times New Roman" w:hAnsi="Times New Roman" w:cs="Times New Roman"/>
            <w:color w:val="auto"/>
            <w:sz w:val="24"/>
            <w:szCs w:val="24"/>
            <w:lang w:val="en-US"/>
          </w:rPr>
          <w:t>Leon</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Notkevich</w:t>
        </w:r>
        <w:proofErr w:type="spellEnd"/>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Norwegian</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Energy</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Strategy</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pdf</w:t>
        </w:r>
      </w:hyperlink>
      <w:r w:rsidRPr="00020AEB">
        <w:rPr>
          <w:rFonts w:ascii="Times New Roman" w:hAnsi="Times New Roman" w:cs="Times New Roman"/>
          <w:sz w:val="24"/>
          <w:szCs w:val="24"/>
        </w:rPr>
        <w:t xml:space="preserve"> (дата обращения: 11.05.2017)  </w:t>
      </w:r>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 xml:space="preserve">Meld. St. 10 (2016–2017) </w:t>
      </w:r>
      <w:proofErr w:type="spellStart"/>
      <w:r w:rsidRPr="00020AEB">
        <w:rPr>
          <w:rFonts w:ascii="Times New Roman" w:hAnsi="Times New Roman" w:cs="Times New Roman"/>
          <w:sz w:val="24"/>
          <w:szCs w:val="24"/>
          <w:lang w:val="en-US"/>
        </w:rPr>
        <w:t>Publisert</w:t>
      </w:r>
      <w:proofErr w:type="spellEnd"/>
      <w:r w:rsidRPr="00020AEB">
        <w:rPr>
          <w:rFonts w:ascii="Times New Roman" w:hAnsi="Times New Roman" w:cs="Times New Roman"/>
          <w:sz w:val="24"/>
          <w:szCs w:val="24"/>
          <w:lang w:val="en-US"/>
        </w:rPr>
        <w:t xml:space="preserve"> under: </w:t>
      </w:r>
      <w:proofErr w:type="spellStart"/>
      <w:r w:rsidRPr="00020AEB">
        <w:rPr>
          <w:rFonts w:ascii="Times New Roman" w:hAnsi="Times New Roman" w:cs="Times New Roman"/>
          <w:sz w:val="24"/>
          <w:szCs w:val="24"/>
          <w:lang w:val="en-US"/>
        </w:rPr>
        <w:t>Regjeringen</w:t>
      </w:r>
      <w:proofErr w:type="spellEnd"/>
      <w:r w:rsidRPr="00020AEB">
        <w:rPr>
          <w:rFonts w:ascii="Times New Roman" w:hAnsi="Times New Roman" w:cs="Times New Roman"/>
          <w:sz w:val="24"/>
          <w:szCs w:val="24"/>
          <w:lang w:val="en-US"/>
        </w:rPr>
        <w:t xml:space="preserve"> Solberg </w:t>
      </w:r>
      <w:proofErr w:type="spellStart"/>
      <w:r w:rsidRPr="00020AEB">
        <w:rPr>
          <w:rFonts w:ascii="Times New Roman" w:hAnsi="Times New Roman" w:cs="Times New Roman"/>
          <w:sz w:val="24"/>
          <w:szCs w:val="24"/>
          <w:lang w:val="en-US"/>
        </w:rPr>
        <w:t>Utgiver</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Justis</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og</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beredskapsdepartementet</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Risiko</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i</w:t>
      </w:r>
      <w:proofErr w:type="spellEnd"/>
      <w:r w:rsidRPr="00020AEB">
        <w:rPr>
          <w:rFonts w:ascii="Times New Roman" w:hAnsi="Times New Roman" w:cs="Times New Roman"/>
          <w:sz w:val="24"/>
          <w:szCs w:val="24"/>
          <w:lang w:val="en-US"/>
        </w:rPr>
        <w:t xml:space="preserve"> et </w:t>
      </w:r>
      <w:proofErr w:type="spellStart"/>
      <w:r w:rsidRPr="00020AEB">
        <w:rPr>
          <w:rFonts w:ascii="Times New Roman" w:hAnsi="Times New Roman" w:cs="Times New Roman"/>
          <w:sz w:val="24"/>
          <w:szCs w:val="24"/>
          <w:lang w:val="en-US"/>
        </w:rPr>
        <w:t>trygt</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samfunn</w:t>
      </w:r>
      <w:proofErr w:type="spellEnd"/>
      <w:r w:rsidRPr="00020AEB">
        <w:rPr>
          <w:rFonts w:ascii="Times New Roman" w:hAnsi="Times New Roman" w:cs="Times New Roman"/>
          <w:sz w:val="24"/>
          <w:szCs w:val="24"/>
          <w:lang w:val="en-US"/>
        </w:rPr>
        <w:t xml:space="preserve"> — </w:t>
      </w:r>
      <w:proofErr w:type="spellStart"/>
      <w:r w:rsidRPr="00020AEB">
        <w:rPr>
          <w:rFonts w:ascii="Times New Roman" w:hAnsi="Times New Roman" w:cs="Times New Roman"/>
          <w:sz w:val="24"/>
          <w:szCs w:val="24"/>
          <w:lang w:val="en-US"/>
        </w:rPr>
        <w:t>Samfunnssikkerhet</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Tilråding</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fra</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Justis</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og</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beredskapsdepartementet</w:t>
      </w:r>
      <w:proofErr w:type="spellEnd"/>
      <w:r w:rsidRPr="00020AEB">
        <w:rPr>
          <w:rFonts w:ascii="Times New Roman" w:hAnsi="Times New Roman" w:cs="Times New Roman"/>
          <w:sz w:val="24"/>
          <w:szCs w:val="24"/>
          <w:lang w:val="en-US"/>
        </w:rPr>
        <w:t xml:space="preserve"> [Electronic resource] // 9. </w:t>
      </w:r>
      <w:proofErr w:type="spellStart"/>
      <w:r w:rsidRPr="00020AEB">
        <w:rPr>
          <w:rFonts w:ascii="Times New Roman" w:hAnsi="Times New Roman" w:cs="Times New Roman"/>
          <w:sz w:val="24"/>
          <w:szCs w:val="24"/>
          <w:lang w:val="en-US"/>
        </w:rPr>
        <w:t>desember</w:t>
      </w:r>
      <w:proofErr w:type="spellEnd"/>
      <w:r w:rsidRPr="00020AEB">
        <w:rPr>
          <w:rFonts w:ascii="Times New Roman" w:hAnsi="Times New Roman" w:cs="Times New Roman"/>
          <w:sz w:val="24"/>
          <w:szCs w:val="24"/>
          <w:lang w:val="en-US"/>
        </w:rPr>
        <w:t xml:space="preserve"> 2016, </w:t>
      </w:r>
      <w:proofErr w:type="spellStart"/>
      <w:r w:rsidRPr="00020AEB">
        <w:rPr>
          <w:rFonts w:ascii="Times New Roman" w:hAnsi="Times New Roman" w:cs="Times New Roman"/>
          <w:sz w:val="24"/>
          <w:szCs w:val="24"/>
          <w:lang w:val="en-US"/>
        </w:rPr>
        <w:t>godkjent</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i</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statsråd</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samme</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dag</w:t>
      </w:r>
      <w:proofErr w:type="spellEnd"/>
      <w:r w:rsidRPr="00020AEB">
        <w:rPr>
          <w:rFonts w:ascii="Times New Roman" w:hAnsi="Times New Roman" w:cs="Times New Roman"/>
          <w:sz w:val="24"/>
          <w:szCs w:val="24"/>
          <w:lang w:val="en-US"/>
        </w:rPr>
        <w:t>. (</w:t>
      </w:r>
      <w:proofErr w:type="spellStart"/>
      <w:r w:rsidRPr="00020AEB">
        <w:rPr>
          <w:rFonts w:ascii="Times New Roman" w:hAnsi="Times New Roman" w:cs="Times New Roman"/>
          <w:sz w:val="24"/>
          <w:szCs w:val="24"/>
          <w:lang w:val="en-US"/>
        </w:rPr>
        <w:t>Regjeringen</w:t>
      </w:r>
      <w:proofErr w:type="spellEnd"/>
      <w:r w:rsidRPr="00020AEB">
        <w:rPr>
          <w:rFonts w:ascii="Times New Roman" w:hAnsi="Times New Roman" w:cs="Times New Roman"/>
          <w:sz w:val="24"/>
          <w:szCs w:val="24"/>
          <w:lang w:val="en-US"/>
        </w:rPr>
        <w:t xml:space="preserve"> Solberg) Melding </w:t>
      </w:r>
      <w:proofErr w:type="spellStart"/>
      <w:r w:rsidRPr="00020AEB">
        <w:rPr>
          <w:rFonts w:ascii="Times New Roman" w:hAnsi="Times New Roman" w:cs="Times New Roman"/>
          <w:sz w:val="24"/>
          <w:szCs w:val="24"/>
          <w:lang w:val="en-US"/>
        </w:rPr>
        <w:t>til</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Stortinget</w:t>
      </w:r>
      <w:proofErr w:type="spellEnd"/>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 xml:space="preserve">: </w:t>
      </w:r>
      <w:hyperlink r:id="rId31" w:history="1">
        <w:r w:rsidRPr="00020AEB">
          <w:rPr>
            <w:rStyle w:val="a8"/>
            <w:rFonts w:ascii="Times New Roman" w:hAnsi="Times New Roman" w:cs="Times New Roman"/>
            <w:color w:val="auto"/>
            <w:sz w:val="24"/>
            <w:szCs w:val="24"/>
            <w:lang w:val="en-US"/>
          </w:rPr>
          <w:t>https://www.regjeringen.no/no/dokumenter/meld.-st.-1020162017/id2523238/?q=Sosial%20sikkerhet</w:t>
        </w:r>
      </w:hyperlink>
      <w:r w:rsidRPr="00020AEB">
        <w:rPr>
          <w:rFonts w:ascii="Times New Roman" w:hAnsi="Times New Roman" w:cs="Times New Roman"/>
          <w:sz w:val="24"/>
          <w:szCs w:val="24"/>
          <w:lang w:val="en-US"/>
        </w:rPr>
        <w:t xml:space="preserve"> </w:t>
      </w:r>
      <w:bookmarkStart w:id="84" w:name="_Hlk482975889"/>
      <w:r w:rsidRPr="00020AEB">
        <w:rPr>
          <w:rFonts w:ascii="Times New Roman" w:hAnsi="Times New Roman" w:cs="Times New Roman"/>
          <w:sz w:val="24"/>
          <w:szCs w:val="24"/>
          <w:lang w:val="en-US"/>
        </w:rPr>
        <w:t>(</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xml:space="preserve">: 11.05.2017)  </w:t>
      </w:r>
      <w:bookmarkEnd w:id="84"/>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lang w:val="en-US"/>
        </w:rPr>
        <w:t>Norwegian European Com</w:t>
      </w:r>
      <w:bookmarkStart w:id="85" w:name="_Hlk482975911"/>
      <w:r w:rsidRPr="00020AEB">
        <w:rPr>
          <w:rFonts w:ascii="Times New Roman" w:hAnsi="Times New Roman" w:cs="Times New Roman"/>
          <w:sz w:val="24"/>
          <w:szCs w:val="24"/>
          <w:lang w:val="en-US"/>
        </w:rPr>
        <w:t xml:space="preserve">munities membership referendum [Electronic resource] // 1972. </w:t>
      </w:r>
      <w:r w:rsidRPr="00020AEB">
        <w:rPr>
          <w:rFonts w:ascii="Times New Roman" w:hAnsi="Times New Roman" w:cs="Times New Roman"/>
          <w:sz w:val="24"/>
          <w:szCs w:val="24"/>
        </w:rPr>
        <w:t>Режим доступа:</w:t>
      </w:r>
      <w:bookmarkEnd w:id="85"/>
      <w:r w:rsidRPr="00020AEB">
        <w:rPr>
          <w:rFonts w:ascii="Times New Roman" w:hAnsi="Times New Roman" w:cs="Times New Roman"/>
          <w:sz w:val="24"/>
          <w:szCs w:val="24"/>
        </w:rPr>
        <w:t xml:space="preserve"> </w:t>
      </w:r>
      <w:hyperlink r:id="rId32" w:anchor="Result"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answers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com</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topic</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norwegian</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european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communities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membership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referendum</w:t>
        </w:r>
        <w:r w:rsidRPr="00020AEB">
          <w:rPr>
            <w:rStyle w:val="a8"/>
            <w:rFonts w:ascii="Times New Roman" w:hAnsi="Times New Roman" w:cs="Times New Roman"/>
            <w:color w:val="auto"/>
            <w:sz w:val="24"/>
            <w:szCs w:val="24"/>
          </w:rPr>
          <w:t>-1972#</w:t>
        </w:r>
        <w:r w:rsidRPr="00020AEB">
          <w:rPr>
            <w:rStyle w:val="a8"/>
            <w:rFonts w:ascii="Times New Roman" w:hAnsi="Times New Roman" w:cs="Times New Roman"/>
            <w:color w:val="auto"/>
            <w:sz w:val="24"/>
            <w:szCs w:val="24"/>
            <w:lang w:val="en-US"/>
          </w:rPr>
          <w:t>Result</w:t>
        </w:r>
      </w:hyperlink>
      <w:r w:rsidRPr="00020AEB">
        <w:rPr>
          <w:rFonts w:ascii="Times New Roman" w:hAnsi="Times New Roman" w:cs="Times New Roman"/>
          <w:sz w:val="24"/>
          <w:szCs w:val="24"/>
        </w:rPr>
        <w:t xml:space="preserve"> (дата обращения: 11.05.2017)  </w:t>
      </w:r>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Norwegian Oil Directorate. [</w:t>
      </w:r>
      <w:r w:rsidRPr="00020AEB">
        <w:rPr>
          <w:rFonts w:ascii="Times New Roman" w:hAnsi="Times New Roman" w:cs="Times New Roman"/>
          <w:sz w:val="24"/>
          <w:szCs w:val="24"/>
        </w:rPr>
        <w:t>Электронный</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ресурс</w:t>
      </w:r>
      <w:r w:rsidRPr="00020AEB">
        <w:rPr>
          <w:rFonts w:ascii="Times New Roman" w:hAnsi="Times New Roman" w:cs="Times New Roman"/>
          <w:sz w:val="24"/>
          <w:szCs w:val="24"/>
          <w:lang w:val="en-US"/>
        </w:rPr>
        <w:t xml:space="preserve">] // State’s Direct Financial Interest 2014 </w:t>
      </w:r>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 xml:space="preserve">: </w:t>
      </w:r>
      <w:hyperlink r:id="rId33" w:history="1">
        <w:r w:rsidRPr="00020AEB">
          <w:rPr>
            <w:rStyle w:val="a8"/>
            <w:rFonts w:ascii="Times New Roman" w:hAnsi="Times New Roman" w:cs="Times New Roman"/>
            <w:color w:val="auto"/>
            <w:sz w:val="24"/>
            <w:szCs w:val="24"/>
            <w:lang w:val="en-US"/>
          </w:rPr>
          <w:t>http://www.npd.no/</w:t>
        </w:r>
      </w:hyperlink>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xml:space="preserve">: 11.05.2017)   </w:t>
      </w:r>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rPr>
      </w:pPr>
      <w:proofErr w:type="spellStart"/>
      <w:r w:rsidRPr="00020AEB">
        <w:rPr>
          <w:rFonts w:ascii="Times New Roman" w:hAnsi="Times New Roman" w:cs="Times New Roman"/>
          <w:sz w:val="24"/>
          <w:szCs w:val="24"/>
          <w:lang w:val="en-US"/>
        </w:rPr>
        <w:t>Regeringens</w:t>
      </w:r>
      <w:proofErr w:type="spellEnd"/>
      <w:r w:rsidRPr="00020AEB">
        <w:rPr>
          <w:rFonts w:ascii="Times New Roman" w:hAnsi="Times New Roman" w:cs="Times New Roman"/>
          <w:sz w:val="24"/>
          <w:szCs w:val="24"/>
          <w:lang w:val="en-US"/>
        </w:rPr>
        <w:t xml:space="preserve"> proposition 1980/81:130 om </w:t>
      </w:r>
      <w:proofErr w:type="spellStart"/>
      <w:r w:rsidRPr="00020AEB">
        <w:rPr>
          <w:rFonts w:ascii="Times New Roman" w:hAnsi="Times New Roman" w:cs="Times New Roman"/>
          <w:sz w:val="24"/>
          <w:szCs w:val="24"/>
          <w:lang w:val="en-US"/>
        </w:rPr>
        <w:t>industripolitikens</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inriktning</w:t>
      </w:r>
      <w:proofErr w:type="spellEnd"/>
      <w:r w:rsidRPr="00020AEB">
        <w:rPr>
          <w:rFonts w:ascii="Times New Roman" w:hAnsi="Times New Roman" w:cs="Times New Roman"/>
          <w:sz w:val="24"/>
          <w:szCs w:val="24"/>
          <w:lang w:val="en-US"/>
        </w:rPr>
        <w:t xml:space="preserve"> . </w:t>
      </w:r>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Режим доступа: </w:t>
      </w:r>
      <w:hyperlink r:id="rId34"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riksdagen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se</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sv</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Dokument</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Lagar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Forslag</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Propositioner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och</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skrivelser</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om</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industripolitikens</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inriktni</w:t>
        </w:r>
        <w:proofErr w:type="spellEnd"/>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G</w:t>
        </w:r>
        <w:r w:rsidRPr="00020AEB">
          <w:rPr>
            <w:rStyle w:val="a8"/>
            <w:rFonts w:ascii="Times New Roman" w:hAnsi="Times New Roman" w:cs="Times New Roman"/>
            <w:color w:val="auto"/>
            <w:sz w:val="24"/>
            <w:szCs w:val="24"/>
          </w:rPr>
          <w:t>403130/?</w:t>
        </w:r>
        <w:r w:rsidRPr="00020AEB">
          <w:rPr>
            <w:rStyle w:val="a8"/>
            <w:rFonts w:ascii="Times New Roman" w:hAnsi="Times New Roman" w:cs="Times New Roman"/>
            <w:color w:val="auto"/>
            <w:sz w:val="24"/>
            <w:szCs w:val="24"/>
            <w:lang w:val="en-US"/>
          </w:rPr>
          <w:t>text</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true</w:t>
        </w:r>
      </w:hyperlink>
      <w:r w:rsidRPr="00020AEB">
        <w:rPr>
          <w:rFonts w:ascii="Times New Roman" w:hAnsi="Times New Roman" w:cs="Times New Roman"/>
          <w:sz w:val="24"/>
          <w:szCs w:val="24"/>
        </w:rPr>
        <w:t xml:space="preserve"> (дата обращения: 11.05.2017)  </w:t>
      </w:r>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lang w:val="en-US"/>
        </w:rPr>
        <w:t>Regeringens</w:t>
      </w:r>
      <w:proofErr w:type="spellEnd"/>
      <w:r w:rsidRPr="00020AEB">
        <w:rPr>
          <w:rFonts w:ascii="Times New Roman" w:hAnsi="Times New Roman" w:cs="Times New Roman"/>
          <w:sz w:val="24"/>
          <w:szCs w:val="24"/>
          <w:lang w:val="en-US"/>
        </w:rPr>
        <w:t xml:space="preserve"> proposition 1980/81:31 om </w:t>
      </w:r>
      <w:proofErr w:type="spellStart"/>
      <w:r w:rsidRPr="00020AEB">
        <w:rPr>
          <w:rFonts w:ascii="Times New Roman" w:hAnsi="Times New Roman" w:cs="Times New Roman"/>
          <w:sz w:val="24"/>
          <w:szCs w:val="24"/>
          <w:lang w:val="en-US"/>
        </w:rPr>
        <w:t>godkännande</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av</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konvention</w:t>
      </w:r>
      <w:proofErr w:type="spellEnd"/>
      <w:r w:rsidRPr="00020AEB">
        <w:rPr>
          <w:rFonts w:ascii="Times New Roman" w:hAnsi="Times New Roman" w:cs="Times New Roman"/>
          <w:sz w:val="24"/>
          <w:szCs w:val="24"/>
          <w:lang w:val="en-US"/>
        </w:rPr>
        <w:t xml:space="preserve"> om </w:t>
      </w:r>
      <w:proofErr w:type="spellStart"/>
      <w:r w:rsidRPr="00020AEB">
        <w:rPr>
          <w:rFonts w:ascii="Times New Roman" w:hAnsi="Times New Roman" w:cs="Times New Roman"/>
          <w:sz w:val="24"/>
          <w:szCs w:val="24"/>
          <w:lang w:val="en-US"/>
        </w:rPr>
        <w:t>långväga</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gränsöverskridande</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luftföroreningar</w:t>
      </w:r>
      <w:proofErr w:type="spellEnd"/>
      <w:r w:rsidRPr="00020AEB">
        <w:rPr>
          <w:rFonts w:ascii="Times New Roman" w:hAnsi="Times New Roman" w:cs="Times New Roman"/>
          <w:sz w:val="24"/>
          <w:szCs w:val="24"/>
          <w:lang w:val="en-US"/>
        </w:rPr>
        <w:t xml:space="preserve">. [Electronic resource] // </w:t>
      </w:r>
      <w:r w:rsidRPr="00020AEB">
        <w:rPr>
          <w:rFonts w:ascii="Times New Roman" w:hAnsi="Times New Roman" w:cs="Times New Roman"/>
          <w:sz w:val="24"/>
          <w:szCs w:val="24"/>
        </w:rPr>
        <w:t>Режим</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доступа</w:t>
      </w:r>
      <w:r w:rsidRPr="00020AEB">
        <w:rPr>
          <w:rFonts w:ascii="Times New Roman" w:hAnsi="Times New Roman" w:cs="Times New Roman"/>
          <w:sz w:val="24"/>
          <w:szCs w:val="24"/>
          <w:lang w:val="en-US"/>
        </w:rPr>
        <w:t>:</w:t>
      </w:r>
      <w:hyperlink r:id="rId35" w:history="1">
        <w:r w:rsidRPr="00020AEB">
          <w:rPr>
            <w:rStyle w:val="a8"/>
            <w:rFonts w:ascii="Times New Roman" w:hAnsi="Times New Roman" w:cs="Times New Roman"/>
            <w:color w:val="auto"/>
            <w:sz w:val="24"/>
            <w:szCs w:val="24"/>
            <w:lang w:val="en-US"/>
          </w:rPr>
          <w:t>http://www.riksdagen.se/sv/Dokument-Lagar/Forslag/Propositioner-och-skrivelser/om-godkannande-av-konvention-o_G40331/?text=true</w:t>
        </w:r>
      </w:hyperlink>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дата</w:t>
      </w: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обращения</w:t>
      </w:r>
      <w:r w:rsidRPr="00020AEB">
        <w:rPr>
          <w:rFonts w:ascii="Times New Roman" w:hAnsi="Times New Roman" w:cs="Times New Roman"/>
          <w:sz w:val="24"/>
          <w:szCs w:val="24"/>
          <w:lang w:val="en-US"/>
        </w:rPr>
        <w:t xml:space="preserve">: 11.05.2017)  </w:t>
      </w:r>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lang w:val="en-US"/>
        </w:rPr>
        <w:lastRenderedPageBreak/>
        <w:t xml:space="preserve"> </w:t>
      </w:r>
      <w:proofErr w:type="spellStart"/>
      <w:r w:rsidRPr="00020AEB">
        <w:rPr>
          <w:rFonts w:ascii="Times New Roman" w:hAnsi="Times New Roman" w:cs="Times New Roman"/>
          <w:sz w:val="24"/>
          <w:szCs w:val="24"/>
          <w:lang w:val="en-US"/>
        </w:rPr>
        <w:t>Regeringens</w:t>
      </w:r>
      <w:proofErr w:type="spellEnd"/>
      <w:r w:rsidRPr="00020AEB">
        <w:rPr>
          <w:rFonts w:ascii="Times New Roman" w:hAnsi="Times New Roman" w:cs="Times New Roman"/>
          <w:sz w:val="24"/>
          <w:szCs w:val="24"/>
          <w:lang w:val="en-US"/>
        </w:rPr>
        <w:t xml:space="preserve"> proposition 1980/81:77 om </w:t>
      </w:r>
      <w:proofErr w:type="spellStart"/>
      <w:r w:rsidRPr="00020AEB">
        <w:rPr>
          <w:rFonts w:ascii="Times New Roman" w:hAnsi="Times New Roman" w:cs="Times New Roman"/>
          <w:sz w:val="24"/>
          <w:szCs w:val="24"/>
          <w:lang w:val="en-US"/>
        </w:rPr>
        <w:t>godkännande</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av</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europeisk</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ramkonvention</w:t>
      </w:r>
      <w:proofErr w:type="spellEnd"/>
      <w:r w:rsidRPr="00020AEB">
        <w:rPr>
          <w:rFonts w:ascii="Times New Roman" w:hAnsi="Times New Roman" w:cs="Times New Roman"/>
          <w:sz w:val="24"/>
          <w:szCs w:val="24"/>
          <w:lang w:val="en-US"/>
        </w:rPr>
        <w:t xml:space="preserve"> om </w:t>
      </w:r>
      <w:proofErr w:type="spellStart"/>
      <w:r w:rsidRPr="00020AEB">
        <w:rPr>
          <w:rFonts w:ascii="Times New Roman" w:hAnsi="Times New Roman" w:cs="Times New Roman"/>
          <w:sz w:val="24"/>
          <w:szCs w:val="24"/>
          <w:lang w:val="en-US"/>
        </w:rPr>
        <w:t>samarbete</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över</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riksgränser</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mellan</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lokala</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och</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regionala</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samhällsorgan</w:t>
      </w:r>
      <w:proofErr w:type="spellEnd"/>
      <w:r w:rsidRPr="00020AEB">
        <w:rPr>
          <w:rFonts w:ascii="Times New Roman" w:hAnsi="Times New Roman" w:cs="Times New Roman"/>
          <w:sz w:val="24"/>
          <w:szCs w:val="24"/>
          <w:lang w:val="en-US"/>
        </w:rPr>
        <w:t xml:space="preserve">.  . </w:t>
      </w:r>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Режим доступа: </w:t>
      </w:r>
      <w:hyperlink r:id="rId36"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riksdagen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se</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sv</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Dokument</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Lagar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Forslag</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Propositioner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och</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skrivelser</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om</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godkannande</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av</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europeisk</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ra</w:t>
        </w:r>
        <w:proofErr w:type="spellEnd"/>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G</w:t>
        </w:r>
        <w:r w:rsidRPr="00020AEB">
          <w:rPr>
            <w:rStyle w:val="a8"/>
            <w:rFonts w:ascii="Times New Roman" w:hAnsi="Times New Roman" w:cs="Times New Roman"/>
            <w:color w:val="auto"/>
            <w:sz w:val="24"/>
            <w:szCs w:val="24"/>
          </w:rPr>
          <w:t>40377/?</w:t>
        </w:r>
        <w:r w:rsidRPr="00020AEB">
          <w:rPr>
            <w:rStyle w:val="a8"/>
            <w:rFonts w:ascii="Times New Roman" w:hAnsi="Times New Roman" w:cs="Times New Roman"/>
            <w:color w:val="auto"/>
            <w:sz w:val="24"/>
            <w:szCs w:val="24"/>
            <w:lang w:val="en-US"/>
          </w:rPr>
          <w:t>text</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true</w:t>
        </w:r>
      </w:hyperlink>
      <w:r w:rsidRPr="00020AEB">
        <w:rPr>
          <w:rFonts w:ascii="Times New Roman" w:hAnsi="Times New Roman" w:cs="Times New Roman"/>
          <w:sz w:val="24"/>
          <w:szCs w:val="24"/>
        </w:rPr>
        <w:t xml:space="preserve"> (дата обращения: 11.05.2017)   </w:t>
      </w:r>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rPr>
      </w:pPr>
      <w:proofErr w:type="spellStart"/>
      <w:r w:rsidRPr="00020AEB">
        <w:rPr>
          <w:rFonts w:ascii="Times New Roman" w:hAnsi="Times New Roman" w:cs="Times New Roman"/>
          <w:sz w:val="24"/>
          <w:szCs w:val="24"/>
          <w:lang w:val="en-US"/>
        </w:rPr>
        <w:t>Regeringens</w:t>
      </w:r>
      <w:proofErr w:type="spellEnd"/>
      <w:r w:rsidRPr="00020AEB">
        <w:rPr>
          <w:rFonts w:ascii="Times New Roman" w:hAnsi="Times New Roman" w:cs="Times New Roman"/>
          <w:sz w:val="24"/>
          <w:szCs w:val="24"/>
          <w:lang w:val="en-US"/>
        </w:rPr>
        <w:t xml:space="preserve"> proposition 1980/81:90 om </w:t>
      </w:r>
      <w:proofErr w:type="spellStart"/>
      <w:r w:rsidRPr="00020AEB">
        <w:rPr>
          <w:rFonts w:ascii="Times New Roman" w:hAnsi="Times New Roman" w:cs="Times New Roman"/>
          <w:sz w:val="24"/>
          <w:szCs w:val="24"/>
          <w:lang w:val="en-US"/>
        </w:rPr>
        <w:t>riktlinjer</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för</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energipolitiken</w:t>
      </w:r>
      <w:proofErr w:type="spellEnd"/>
      <w:r w:rsidRPr="00020AEB">
        <w:rPr>
          <w:rFonts w:ascii="Times New Roman" w:hAnsi="Times New Roman" w:cs="Times New Roman"/>
          <w:sz w:val="24"/>
          <w:szCs w:val="24"/>
          <w:lang w:val="en-US"/>
        </w:rPr>
        <w:t xml:space="preserve"> . </w:t>
      </w:r>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Режим доступа: </w:t>
      </w:r>
      <w:hyperlink r:id="rId37"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riksdagen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se</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sv</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Dokument</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Lagar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Forslag</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Propositioner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och</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skrivelser</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om</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riktlinjer</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for</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energipoliti</w:t>
        </w:r>
        <w:proofErr w:type="spellEnd"/>
        <w:r w:rsidRPr="00020AEB">
          <w:rPr>
            <w:rStyle w:val="a8"/>
            <w:rFonts w:ascii="Times New Roman" w:hAnsi="Times New Roman" w:cs="Times New Roman"/>
            <w:color w:val="auto"/>
            <w:sz w:val="24"/>
            <w:szCs w:val="24"/>
          </w:rPr>
          <w:t>_</w:t>
        </w:r>
        <w:r w:rsidRPr="00020AEB">
          <w:rPr>
            <w:rStyle w:val="a8"/>
            <w:rFonts w:ascii="Times New Roman" w:hAnsi="Times New Roman" w:cs="Times New Roman"/>
            <w:color w:val="auto"/>
            <w:sz w:val="24"/>
            <w:szCs w:val="24"/>
            <w:lang w:val="en-US"/>
          </w:rPr>
          <w:t>G</w:t>
        </w:r>
        <w:r w:rsidRPr="00020AEB">
          <w:rPr>
            <w:rStyle w:val="a8"/>
            <w:rFonts w:ascii="Times New Roman" w:hAnsi="Times New Roman" w:cs="Times New Roman"/>
            <w:color w:val="auto"/>
            <w:sz w:val="24"/>
            <w:szCs w:val="24"/>
          </w:rPr>
          <w:t>40390/?</w:t>
        </w:r>
        <w:r w:rsidRPr="00020AEB">
          <w:rPr>
            <w:rStyle w:val="a8"/>
            <w:rFonts w:ascii="Times New Roman" w:hAnsi="Times New Roman" w:cs="Times New Roman"/>
            <w:color w:val="auto"/>
            <w:sz w:val="24"/>
            <w:szCs w:val="24"/>
            <w:lang w:val="en-US"/>
          </w:rPr>
          <w:t>text</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true</w:t>
        </w:r>
      </w:hyperlink>
      <w:r w:rsidRPr="00020AEB">
        <w:rPr>
          <w:rFonts w:ascii="Times New Roman" w:hAnsi="Times New Roman" w:cs="Times New Roman"/>
          <w:sz w:val="24"/>
          <w:szCs w:val="24"/>
        </w:rPr>
        <w:t xml:space="preserve"> (дата обращения: 11.05.2017)  </w:t>
      </w:r>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Responding ministry: Ministry of Petroleum and Energy // Part III. Norway, B. ENERGY, Government focal point: Ministry of Petroleum and Energy. 2015 </w:t>
      </w:r>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lang w:val="en-US"/>
        </w:rPr>
      </w:pPr>
      <w:proofErr w:type="spellStart"/>
      <w:r w:rsidRPr="00020AEB">
        <w:rPr>
          <w:rFonts w:ascii="Times New Roman" w:hAnsi="Times New Roman" w:cs="Times New Roman"/>
          <w:sz w:val="24"/>
          <w:szCs w:val="24"/>
          <w:lang w:val="en-US"/>
        </w:rPr>
        <w:t>Styringsdokument</w:t>
      </w:r>
      <w:proofErr w:type="spellEnd"/>
      <w:r w:rsidRPr="00020AEB">
        <w:rPr>
          <w:rFonts w:ascii="Times New Roman" w:hAnsi="Times New Roman" w:cs="Times New Roman"/>
          <w:sz w:val="24"/>
          <w:szCs w:val="24"/>
          <w:lang w:val="en-US"/>
        </w:rPr>
        <w:t xml:space="preserve"> for </w:t>
      </w:r>
      <w:proofErr w:type="spellStart"/>
      <w:r w:rsidRPr="00020AEB">
        <w:rPr>
          <w:rFonts w:ascii="Times New Roman" w:hAnsi="Times New Roman" w:cs="Times New Roman"/>
          <w:sz w:val="24"/>
          <w:szCs w:val="24"/>
          <w:lang w:val="en-US"/>
        </w:rPr>
        <w:t>arbeidet</w:t>
      </w:r>
      <w:proofErr w:type="spellEnd"/>
      <w:r w:rsidRPr="00020AEB">
        <w:rPr>
          <w:rFonts w:ascii="Times New Roman" w:hAnsi="Times New Roman" w:cs="Times New Roman"/>
          <w:sz w:val="24"/>
          <w:szCs w:val="24"/>
          <w:lang w:val="en-US"/>
        </w:rPr>
        <w:t xml:space="preserve"> med </w:t>
      </w:r>
      <w:proofErr w:type="spellStart"/>
      <w:r w:rsidRPr="00020AEB">
        <w:rPr>
          <w:rFonts w:ascii="Times New Roman" w:hAnsi="Times New Roman" w:cs="Times New Roman"/>
          <w:sz w:val="24"/>
          <w:szCs w:val="24"/>
          <w:lang w:val="en-US"/>
        </w:rPr>
        <w:t>samfunnssikkerhet</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og</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beredskap</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i</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kunnskapssektoren</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Oktober</w:t>
      </w:r>
      <w:proofErr w:type="spellEnd"/>
      <w:r w:rsidRPr="00020AEB">
        <w:rPr>
          <w:rFonts w:ascii="Times New Roman" w:hAnsi="Times New Roman" w:cs="Times New Roman"/>
          <w:sz w:val="24"/>
          <w:szCs w:val="24"/>
          <w:lang w:val="en-US"/>
        </w:rPr>
        <w:t xml:space="preserve"> 2016. </w:t>
      </w:r>
      <w:proofErr w:type="spellStart"/>
      <w:r w:rsidRPr="00020AEB">
        <w:rPr>
          <w:rFonts w:ascii="Times New Roman" w:hAnsi="Times New Roman" w:cs="Times New Roman"/>
          <w:sz w:val="24"/>
          <w:szCs w:val="24"/>
          <w:lang w:val="en-US"/>
        </w:rPr>
        <w:t>Kunnskapsdepartementet</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Styringsdokument</w:t>
      </w:r>
      <w:proofErr w:type="spellEnd"/>
      <w:r w:rsidRPr="00020AEB">
        <w:rPr>
          <w:rFonts w:ascii="Times New Roman" w:hAnsi="Times New Roman" w:cs="Times New Roman"/>
          <w:sz w:val="24"/>
          <w:szCs w:val="24"/>
          <w:lang w:val="en-US"/>
        </w:rPr>
        <w:t>.</w:t>
      </w:r>
    </w:p>
    <w:p w:rsidR="00121840" w:rsidRPr="00020AEB" w:rsidRDefault="00121840" w:rsidP="009B2FB4">
      <w:pPr>
        <w:numPr>
          <w:ilvl w:val="0"/>
          <w:numId w:val="21"/>
        </w:numPr>
        <w:spacing w:before="100" w:beforeAutospacing="1" w:after="0" w:afterAutospacing="1" w:line="360" w:lineRule="auto"/>
        <w:contextualSpacing/>
        <w:jc w:val="both"/>
        <w:rPr>
          <w:rFonts w:ascii="Times New Roman" w:hAnsi="Times New Roman" w:cs="Times New Roman"/>
          <w:sz w:val="24"/>
          <w:szCs w:val="24"/>
        </w:rPr>
      </w:pPr>
      <w:proofErr w:type="spellStart"/>
      <w:r w:rsidRPr="00020AEB">
        <w:rPr>
          <w:rFonts w:ascii="Times New Roman" w:hAnsi="Times New Roman" w:cs="Times New Roman"/>
          <w:sz w:val="24"/>
          <w:szCs w:val="24"/>
          <w:lang w:val="en-US"/>
        </w:rPr>
        <w:t>Styringsdokument</w:t>
      </w:r>
      <w:proofErr w:type="spellEnd"/>
      <w:r w:rsidRPr="00020AEB">
        <w:rPr>
          <w:rFonts w:ascii="Times New Roman" w:hAnsi="Times New Roman" w:cs="Times New Roman"/>
          <w:sz w:val="24"/>
          <w:szCs w:val="24"/>
          <w:lang w:val="en-US"/>
        </w:rPr>
        <w:t xml:space="preserve"> for </w:t>
      </w:r>
      <w:proofErr w:type="spellStart"/>
      <w:r w:rsidRPr="00020AEB">
        <w:rPr>
          <w:rFonts w:ascii="Times New Roman" w:hAnsi="Times New Roman" w:cs="Times New Roman"/>
          <w:sz w:val="24"/>
          <w:szCs w:val="24"/>
          <w:lang w:val="en-US"/>
        </w:rPr>
        <w:t>arbeidet</w:t>
      </w:r>
      <w:proofErr w:type="spellEnd"/>
      <w:r w:rsidRPr="00020AEB">
        <w:rPr>
          <w:rFonts w:ascii="Times New Roman" w:hAnsi="Times New Roman" w:cs="Times New Roman"/>
          <w:sz w:val="24"/>
          <w:szCs w:val="24"/>
          <w:lang w:val="en-US"/>
        </w:rPr>
        <w:t xml:space="preserve"> med </w:t>
      </w:r>
      <w:proofErr w:type="spellStart"/>
      <w:r w:rsidRPr="00020AEB">
        <w:rPr>
          <w:rFonts w:ascii="Times New Roman" w:hAnsi="Times New Roman" w:cs="Times New Roman"/>
          <w:sz w:val="24"/>
          <w:szCs w:val="24"/>
          <w:lang w:val="en-US"/>
        </w:rPr>
        <w:t>samfunns-sikkerhet</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og</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beredskap</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i</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kunnskapssektoren</w:t>
      </w:r>
      <w:proofErr w:type="spellEnd"/>
      <w:r w:rsidRPr="00020AEB">
        <w:rPr>
          <w:rFonts w:ascii="Times New Roman" w:hAnsi="Times New Roman" w:cs="Times New Roman"/>
          <w:sz w:val="24"/>
          <w:szCs w:val="24"/>
          <w:lang w:val="en-US"/>
        </w:rPr>
        <w:t xml:space="preserve">. </w:t>
      </w:r>
      <w:bookmarkStart w:id="86" w:name="_Hlk482976013"/>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Режим доступа: </w:t>
      </w:r>
      <w:bookmarkEnd w:id="86"/>
      <w:r w:rsidRPr="00020AEB">
        <w:rPr>
          <w:rFonts w:ascii="Times New Roman" w:hAnsi="Times New Roman" w:cs="Times New Roman"/>
          <w:sz w:val="24"/>
          <w:szCs w:val="24"/>
          <w:lang w:val="en-US"/>
        </w:rPr>
        <w:fldChar w:fldCharType="begin"/>
      </w:r>
      <w:r w:rsidRPr="00020AEB">
        <w:rPr>
          <w:rFonts w:ascii="Times New Roman" w:hAnsi="Times New Roman" w:cs="Times New Roman"/>
          <w:sz w:val="24"/>
          <w:szCs w:val="24"/>
        </w:rPr>
        <w:instrText xml:space="preserve"> </w:instrText>
      </w:r>
      <w:r w:rsidRPr="00020AEB">
        <w:rPr>
          <w:rFonts w:ascii="Times New Roman" w:hAnsi="Times New Roman" w:cs="Times New Roman"/>
          <w:sz w:val="24"/>
          <w:szCs w:val="24"/>
          <w:lang w:val="en-US"/>
        </w:rPr>
        <w:instrText>HYPERLINK</w:instrText>
      </w:r>
      <w:r w:rsidRPr="00020AEB">
        <w:rPr>
          <w:rFonts w:ascii="Times New Roman" w:hAnsi="Times New Roman" w:cs="Times New Roman"/>
          <w:sz w:val="24"/>
          <w:szCs w:val="24"/>
        </w:rPr>
        <w:instrText xml:space="preserve"> "</w:instrText>
      </w:r>
      <w:r w:rsidRPr="00020AEB">
        <w:rPr>
          <w:rFonts w:ascii="Times New Roman" w:hAnsi="Times New Roman" w:cs="Times New Roman"/>
          <w:sz w:val="24"/>
          <w:szCs w:val="24"/>
          <w:lang w:val="en-US"/>
        </w:rPr>
        <w:instrText>https</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www</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regjeringen</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no</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no</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dokumenter</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styringsdokument</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for</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arbeidet</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med</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samfunns</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sikkerhet</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og</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beredskap</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i</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kunnskapssektoren</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id</w:instrText>
      </w:r>
      <w:r w:rsidRPr="00020AEB">
        <w:rPr>
          <w:rFonts w:ascii="Times New Roman" w:hAnsi="Times New Roman" w:cs="Times New Roman"/>
          <w:sz w:val="24"/>
          <w:szCs w:val="24"/>
        </w:rPr>
        <w:instrText>2512037/</w:instrText>
      </w:r>
      <w:r w:rsidRPr="00020AEB">
        <w:rPr>
          <w:rFonts w:ascii="Times New Roman" w:hAnsi="Times New Roman" w:cs="Times New Roman"/>
          <w:sz w:val="24"/>
          <w:szCs w:val="24"/>
          <w:lang w:val="en-US"/>
        </w:rPr>
        <w:instrText>sec</w:instrText>
      </w:r>
      <w:r w:rsidRPr="00020AEB">
        <w:rPr>
          <w:rFonts w:ascii="Times New Roman" w:hAnsi="Times New Roman" w:cs="Times New Roman"/>
          <w:sz w:val="24"/>
          <w:szCs w:val="24"/>
        </w:rPr>
        <w:instrText xml:space="preserve">1" </w:instrText>
      </w:r>
      <w:r w:rsidRPr="00020AEB">
        <w:rPr>
          <w:rFonts w:ascii="Times New Roman" w:hAnsi="Times New Roman" w:cs="Times New Roman"/>
          <w:sz w:val="24"/>
          <w:szCs w:val="24"/>
          <w:lang w:val="en-US"/>
        </w:rPr>
        <w:fldChar w:fldCharType="separate"/>
      </w:r>
      <w:r w:rsidRPr="00020AEB">
        <w:rPr>
          <w:rStyle w:val="a8"/>
          <w:rFonts w:ascii="Times New Roman" w:hAnsi="Times New Roman" w:cs="Times New Roman"/>
          <w:color w:val="auto"/>
          <w:sz w:val="24"/>
          <w:szCs w:val="24"/>
          <w:lang w:val="en-US"/>
        </w:rPr>
        <w:t>https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regjeringen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no</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no</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dokumenter</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styringsdokument</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for</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arbeidet</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med</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samfunns</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sikkerhet</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og</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beredskap</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i</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kunnskapssektoren</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id</w:t>
      </w:r>
      <w:r w:rsidRPr="00020AEB">
        <w:rPr>
          <w:rStyle w:val="a8"/>
          <w:rFonts w:ascii="Times New Roman" w:hAnsi="Times New Roman" w:cs="Times New Roman"/>
          <w:color w:val="auto"/>
          <w:sz w:val="24"/>
          <w:szCs w:val="24"/>
        </w:rPr>
        <w:t>2512037/</w:t>
      </w:r>
      <w:r w:rsidRPr="00020AEB">
        <w:rPr>
          <w:rStyle w:val="a8"/>
          <w:rFonts w:ascii="Times New Roman" w:hAnsi="Times New Roman" w:cs="Times New Roman"/>
          <w:color w:val="auto"/>
          <w:sz w:val="24"/>
          <w:szCs w:val="24"/>
          <w:lang w:val="en-US"/>
        </w:rPr>
        <w:t>sec</w:t>
      </w:r>
      <w:r w:rsidRPr="00020AEB">
        <w:rPr>
          <w:rStyle w:val="a8"/>
          <w:rFonts w:ascii="Times New Roman" w:hAnsi="Times New Roman" w:cs="Times New Roman"/>
          <w:color w:val="auto"/>
          <w:sz w:val="24"/>
          <w:szCs w:val="24"/>
        </w:rPr>
        <w:t>1</w:t>
      </w:r>
      <w:r w:rsidRPr="00020AEB">
        <w:rPr>
          <w:rFonts w:ascii="Times New Roman" w:hAnsi="Times New Roman" w:cs="Times New Roman"/>
          <w:sz w:val="24"/>
          <w:szCs w:val="24"/>
          <w:lang w:val="en-US"/>
        </w:rPr>
        <w:fldChar w:fldCharType="end"/>
      </w:r>
      <w:r w:rsidRPr="00020AEB">
        <w:rPr>
          <w:rFonts w:ascii="Times New Roman" w:hAnsi="Times New Roman" w:cs="Times New Roman"/>
          <w:sz w:val="24"/>
          <w:szCs w:val="24"/>
        </w:rPr>
        <w:t xml:space="preserve"> (дата обращения: 11.05.2017)  </w:t>
      </w:r>
    </w:p>
    <w:p w:rsidR="00121840" w:rsidRPr="00020AEB" w:rsidRDefault="00121840" w:rsidP="009B2FB4">
      <w:pPr>
        <w:numPr>
          <w:ilvl w:val="0"/>
          <w:numId w:val="21"/>
        </w:num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lang w:val="en-US"/>
        </w:rPr>
        <w:t xml:space="preserve">The Governments of the Kingdom of Norway and the United Kingdom of Great Britain and Northern Ireland signed an agreement delimiting the continental shelf boundary (CSB) between the two countries on March 10, 1965. </w:t>
      </w:r>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w:t>
      </w:r>
      <w:r w:rsidRPr="00020AEB">
        <w:rPr>
          <w:rFonts w:ascii="Times New Roman" w:hAnsi="Times New Roman" w:cs="Times New Roman"/>
          <w:sz w:val="24"/>
          <w:szCs w:val="24"/>
          <w:lang w:val="en-US"/>
        </w:rPr>
        <w:t>June</w:t>
      </w:r>
      <w:r w:rsidRPr="00020AEB">
        <w:rPr>
          <w:rFonts w:ascii="Times New Roman" w:hAnsi="Times New Roman" w:cs="Times New Roman"/>
          <w:sz w:val="24"/>
          <w:szCs w:val="24"/>
        </w:rPr>
        <w:t xml:space="preserve"> 29, 1965. Режим доступа:  </w:t>
      </w:r>
      <w:hyperlink r:id="rId38" w:history="1">
        <w:r w:rsidRPr="00020AEB">
          <w:rPr>
            <w:rStyle w:val="a8"/>
            <w:rFonts w:ascii="Times New Roman" w:hAnsi="Times New Roman" w:cs="Times New Roman"/>
            <w:color w:val="auto"/>
            <w:sz w:val="24"/>
            <w:szCs w:val="24"/>
          </w:rPr>
          <w:t>http://www.state.gov/documents/organization/62000.pdf</w:t>
        </w:r>
      </w:hyperlink>
      <w:r w:rsidRPr="00020AEB">
        <w:rPr>
          <w:rFonts w:ascii="Times New Roman" w:hAnsi="Times New Roman" w:cs="Times New Roman"/>
          <w:sz w:val="24"/>
          <w:szCs w:val="24"/>
        </w:rPr>
        <w:t xml:space="preserve"> </w:t>
      </w:r>
      <w:bookmarkStart w:id="87" w:name="_Hlk482976048"/>
      <w:r w:rsidRPr="00020AEB">
        <w:rPr>
          <w:rFonts w:ascii="Times New Roman" w:hAnsi="Times New Roman" w:cs="Times New Roman"/>
          <w:sz w:val="24"/>
          <w:szCs w:val="24"/>
        </w:rPr>
        <w:t xml:space="preserve">(дата обращения: 11.05.2017)  </w:t>
      </w:r>
      <w:bookmarkEnd w:id="87"/>
    </w:p>
    <w:p w:rsidR="00121840" w:rsidRPr="00020AEB" w:rsidRDefault="00121840" w:rsidP="00121840">
      <w:pPr>
        <w:numPr>
          <w:ilvl w:val="0"/>
          <w:numId w:val="21"/>
        </w:numPr>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Постановление к Закону от 29 ноября 1996 г. № 72 о нефтяной деятельности, Статьи 10 - 18, и к Закону от 10 февраля 1967 г., регулирующего процедуру в случаях, касающихся государственной администрации, Статья 13 с, третий абзац, и Статья 19, третий абзац, принятое королевским указом от 27 июня 1997 </w:t>
      </w:r>
      <w:bookmarkStart w:id="88" w:name="_Hlk483086387"/>
      <w:bookmarkStart w:id="89" w:name="_Hlk482976063"/>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w:t>
      </w:r>
      <w:bookmarkStart w:id="90" w:name="_Hlk483086404"/>
      <w:bookmarkEnd w:id="88"/>
      <w:r w:rsidRPr="00020AEB">
        <w:rPr>
          <w:rFonts w:ascii="Times New Roman" w:hAnsi="Times New Roman" w:cs="Times New Roman"/>
          <w:sz w:val="24"/>
          <w:szCs w:val="24"/>
        </w:rPr>
        <w:t xml:space="preserve">Режим доступа: </w:t>
      </w:r>
      <w:bookmarkEnd w:id="89"/>
      <w:bookmarkEnd w:id="90"/>
      <w:r w:rsidRPr="00020AEB">
        <w:rPr>
          <w:rFonts w:ascii="Times New Roman" w:hAnsi="Times New Roman" w:cs="Times New Roman"/>
          <w:sz w:val="24"/>
          <w:szCs w:val="24"/>
          <w:lang w:val="en-US"/>
        </w:rPr>
        <w:fldChar w:fldCharType="begin"/>
      </w:r>
      <w:r w:rsidRPr="00020AEB">
        <w:rPr>
          <w:rFonts w:ascii="Times New Roman" w:hAnsi="Times New Roman" w:cs="Times New Roman"/>
          <w:sz w:val="24"/>
          <w:szCs w:val="24"/>
        </w:rPr>
        <w:instrText xml:space="preserve"> </w:instrText>
      </w:r>
      <w:r w:rsidRPr="00020AEB">
        <w:rPr>
          <w:rFonts w:ascii="Times New Roman" w:hAnsi="Times New Roman" w:cs="Times New Roman"/>
          <w:sz w:val="24"/>
          <w:szCs w:val="24"/>
          <w:lang w:val="en-US"/>
        </w:rPr>
        <w:instrText>HYPERLINK</w:instrText>
      </w:r>
      <w:r w:rsidRPr="00020AEB">
        <w:rPr>
          <w:rFonts w:ascii="Times New Roman" w:hAnsi="Times New Roman" w:cs="Times New Roman"/>
          <w:sz w:val="24"/>
          <w:szCs w:val="24"/>
        </w:rPr>
        <w:instrText xml:space="preserve"> "</w:instrText>
      </w:r>
      <w:r w:rsidRPr="00020AEB">
        <w:rPr>
          <w:rFonts w:ascii="Times New Roman" w:hAnsi="Times New Roman" w:cs="Times New Roman"/>
          <w:sz w:val="24"/>
          <w:szCs w:val="24"/>
          <w:lang w:val="en-US"/>
        </w:rPr>
        <w:instrText>http</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www</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yabloko</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ru</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Publ</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Norway</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p</w:instrText>
      </w:r>
      <w:r w:rsidRPr="00020AEB">
        <w:rPr>
          <w:rFonts w:ascii="Times New Roman" w:hAnsi="Times New Roman" w:cs="Times New Roman"/>
          <w:sz w:val="24"/>
          <w:szCs w:val="24"/>
        </w:rPr>
        <w:instrText>-</w:instrText>
      </w:r>
      <w:r w:rsidRPr="00020AEB">
        <w:rPr>
          <w:rFonts w:ascii="Times New Roman" w:hAnsi="Times New Roman" w:cs="Times New Roman"/>
          <w:sz w:val="24"/>
          <w:szCs w:val="24"/>
          <w:lang w:val="en-US"/>
        </w:rPr>
        <w:instrText>z</w:instrText>
      </w:r>
      <w:r w:rsidRPr="00020AEB">
        <w:rPr>
          <w:rFonts w:ascii="Times New Roman" w:hAnsi="Times New Roman" w:cs="Times New Roman"/>
          <w:sz w:val="24"/>
          <w:szCs w:val="24"/>
        </w:rPr>
        <w:instrText>-29-11-96.</w:instrText>
      </w:r>
      <w:r w:rsidRPr="00020AEB">
        <w:rPr>
          <w:rFonts w:ascii="Times New Roman" w:hAnsi="Times New Roman" w:cs="Times New Roman"/>
          <w:sz w:val="24"/>
          <w:szCs w:val="24"/>
          <w:lang w:val="en-US"/>
        </w:rPr>
        <w:instrText>html</w:instrText>
      </w:r>
      <w:r w:rsidRPr="00020AEB">
        <w:rPr>
          <w:rFonts w:ascii="Times New Roman" w:hAnsi="Times New Roman" w:cs="Times New Roman"/>
          <w:sz w:val="24"/>
          <w:szCs w:val="24"/>
        </w:rPr>
        <w:instrText xml:space="preserve">" </w:instrText>
      </w:r>
      <w:r w:rsidRPr="00020AEB">
        <w:rPr>
          <w:rFonts w:ascii="Times New Roman" w:hAnsi="Times New Roman" w:cs="Times New Roman"/>
          <w:sz w:val="24"/>
          <w:szCs w:val="24"/>
          <w:lang w:val="en-US"/>
        </w:rPr>
        <w:fldChar w:fldCharType="separate"/>
      </w:r>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yabloko</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ru</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Publ</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Norway</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z</w:t>
      </w:r>
      <w:r w:rsidRPr="00020AEB">
        <w:rPr>
          <w:rStyle w:val="a8"/>
          <w:rFonts w:ascii="Times New Roman" w:hAnsi="Times New Roman" w:cs="Times New Roman"/>
          <w:color w:val="auto"/>
          <w:sz w:val="24"/>
          <w:szCs w:val="24"/>
        </w:rPr>
        <w:t>-29-11-96.</w:t>
      </w:r>
      <w:r w:rsidRPr="00020AEB">
        <w:rPr>
          <w:rStyle w:val="a8"/>
          <w:rFonts w:ascii="Times New Roman" w:hAnsi="Times New Roman" w:cs="Times New Roman"/>
          <w:color w:val="auto"/>
          <w:sz w:val="24"/>
          <w:szCs w:val="24"/>
          <w:lang w:val="en-US"/>
        </w:rPr>
        <w:t>html</w:t>
      </w:r>
      <w:r w:rsidRPr="00020AEB">
        <w:rPr>
          <w:rFonts w:ascii="Times New Roman" w:hAnsi="Times New Roman" w:cs="Times New Roman"/>
          <w:sz w:val="24"/>
          <w:szCs w:val="24"/>
          <w:lang w:val="en-US"/>
        </w:rPr>
        <w:fldChar w:fldCharType="end"/>
      </w:r>
      <w:r w:rsidRPr="00020AEB">
        <w:rPr>
          <w:rFonts w:ascii="Times New Roman" w:hAnsi="Times New Roman" w:cs="Times New Roman"/>
          <w:sz w:val="24"/>
          <w:szCs w:val="24"/>
        </w:rPr>
        <w:t xml:space="preserve"> </w:t>
      </w:r>
      <w:bookmarkStart w:id="91" w:name="_Hlk483086422"/>
      <w:r w:rsidRPr="00020AEB">
        <w:rPr>
          <w:rFonts w:ascii="Times New Roman" w:hAnsi="Times New Roman" w:cs="Times New Roman"/>
          <w:sz w:val="24"/>
          <w:szCs w:val="24"/>
        </w:rPr>
        <w:t xml:space="preserve">(дата обращения: 11.05.2017)  </w:t>
      </w:r>
      <w:bookmarkStart w:id="92" w:name="_Hlk482821657"/>
      <w:bookmarkEnd w:id="91"/>
    </w:p>
    <w:p w:rsidR="00542E61" w:rsidRPr="00020AEB" w:rsidRDefault="00542E61" w:rsidP="00542E61">
      <w:pPr>
        <w:spacing w:line="360" w:lineRule="auto"/>
        <w:contextualSpacing/>
        <w:jc w:val="both"/>
        <w:rPr>
          <w:rFonts w:ascii="Times New Roman" w:hAnsi="Times New Roman" w:cs="Times New Roman"/>
          <w:sz w:val="24"/>
          <w:szCs w:val="24"/>
        </w:rPr>
      </w:pPr>
    </w:p>
    <w:p w:rsidR="008B34F3" w:rsidRPr="00020AEB" w:rsidRDefault="005571EA" w:rsidP="00542E61">
      <w:pPr>
        <w:pStyle w:val="a3"/>
        <w:numPr>
          <w:ilvl w:val="1"/>
          <w:numId w:val="5"/>
        </w:numPr>
        <w:spacing w:line="360" w:lineRule="auto"/>
        <w:jc w:val="center"/>
        <w:rPr>
          <w:rFonts w:ascii="Times New Roman" w:hAnsi="Times New Roman" w:cs="Times New Roman"/>
          <w:b/>
          <w:sz w:val="24"/>
          <w:szCs w:val="24"/>
        </w:rPr>
      </w:pPr>
      <w:bookmarkStart w:id="93" w:name="_Hlk483087308"/>
      <w:r w:rsidRPr="00020AEB">
        <w:rPr>
          <w:rFonts w:ascii="Times New Roman" w:hAnsi="Times New Roman" w:cs="Times New Roman"/>
          <w:b/>
          <w:sz w:val="24"/>
          <w:szCs w:val="24"/>
        </w:rPr>
        <w:t>Статьи в научных периодических изданиях, электронных журналах</w:t>
      </w:r>
      <w:bookmarkEnd w:id="92"/>
      <w:bookmarkEnd w:id="93"/>
    </w:p>
    <w:p w:rsidR="00121840" w:rsidRPr="00020AEB" w:rsidRDefault="00121840" w:rsidP="008B34F3">
      <w:pPr>
        <w:numPr>
          <w:ilvl w:val="0"/>
          <w:numId w:val="21"/>
        </w:numPr>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Alf </w:t>
      </w:r>
      <w:proofErr w:type="spellStart"/>
      <w:r w:rsidRPr="00020AEB">
        <w:rPr>
          <w:rFonts w:ascii="Times New Roman" w:hAnsi="Times New Roman" w:cs="Times New Roman"/>
          <w:sz w:val="24"/>
          <w:szCs w:val="24"/>
          <w:lang w:val="en-US"/>
        </w:rPr>
        <w:t>Vanags</w:t>
      </w:r>
      <w:proofErr w:type="spellEnd"/>
      <w:r w:rsidRPr="00020AEB">
        <w:rPr>
          <w:rFonts w:ascii="Times New Roman" w:hAnsi="Times New Roman" w:cs="Times New Roman"/>
          <w:sz w:val="24"/>
          <w:szCs w:val="24"/>
          <w:lang w:val="en-US"/>
        </w:rPr>
        <w:t>. Economic Integration and Cohesion in the Baltic Sea Region: A Critical Perspective From the Baltic States. // Journal of Baltic Studies 23 Feb 2011. Pages 91-102.</w:t>
      </w:r>
    </w:p>
    <w:p w:rsidR="00121840" w:rsidRPr="00020AEB" w:rsidRDefault="00121840" w:rsidP="008B34F3">
      <w:pPr>
        <w:pStyle w:val="a3"/>
        <w:numPr>
          <w:ilvl w:val="0"/>
          <w:numId w:val="21"/>
        </w:numPr>
        <w:tabs>
          <w:tab w:val="left" w:pos="8160"/>
        </w:tabs>
        <w:spacing w:line="360" w:lineRule="auto"/>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Baldur </w:t>
      </w:r>
      <w:proofErr w:type="spellStart"/>
      <w:r w:rsidRPr="00020AEB">
        <w:rPr>
          <w:rFonts w:ascii="Times New Roman" w:hAnsi="Times New Roman" w:cs="Times New Roman"/>
          <w:sz w:val="24"/>
          <w:szCs w:val="24"/>
          <w:lang w:val="en-US"/>
        </w:rPr>
        <w:t>Thorhallsson</w:t>
      </w:r>
      <w:proofErr w:type="spellEnd"/>
      <w:r w:rsidRPr="00020AEB">
        <w:rPr>
          <w:rFonts w:ascii="Times New Roman" w:hAnsi="Times New Roman" w:cs="Times New Roman"/>
          <w:sz w:val="24"/>
          <w:szCs w:val="24"/>
          <w:lang w:val="en-US"/>
        </w:rPr>
        <w:t xml:space="preserve"> &amp; Rainer </w:t>
      </w:r>
      <w:proofErr w:type="spellStart"/>
      <w:r w:rsidRPr="00020AEB">
        <w:rPr>
          <w:rFonts w:ascii="Times New Roman" w:hAnsi="Times New Roman" w:cs="Times New Roman"/>
          <w:sz w:val="24"/>
          <w:szCs w:val="24"/>
          <w:lang w:val="en-US"/>
        </w:rPr>
        <w:t>Kattel</w:t>
      </w:r>
      <w:proofErr w:type="spellEnd"/>
      <w:r w:rsidRPr="00020AEB">
        <w:rPr>
          <w:rFonts w:ascii="Times New Roman" w:hAnsi="Times New Roman" w:cs="Times New Roman"/>
          <w:sz w:val="24"/>
          <w:szCs w:val="24"/>
          <w:lang w:val="en-US"/>
        </w:rPr>
        <w:t>. Neo-Liberal Small States and Economic Crisis: Lessons for Democratic Corporatism // Journal of Baltic Studies. 20 May 2011</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lastRenderedPageBreak/>
        <w:t xml:space="preserve">Barry </w:t>
      </w:r>
      <w:proofErr w:type="spellStart"/>
      <w:r w:rsidRPr="00020AEB">
        <w:rPr>
          <w:rFonts w:ascii="Times New Roman" w:hAnsi="Times New Roman" w:cs="Times New Roman"/>
          <w:sz w:val="24"/>
          <w:szCs w:val="24"/>
          <w:lang w:val="en-US"/>
        </w:rPr>
        <w:t>Buzan</w:t>
      </w:r>
      <w:proofErr w:type="spellEnd"/>
      <w:r w:rsidRPr="00020AEB">
        <w:rPr>
          <w:rFonts w:ascii="Times New Roman" w:hAnsi="Times New Roman" w:cs="Times New Roman"/>
          <w:sz w:val="24"/>
          <w:szCs w:val="24"/>
          <w:lang w:val="en-US"/>
        </w:rPr>
        <w:t xml:space="preserve">. Economic structure and international security: the limits of the liberal Case. // International Organization. Volume 38, Issue 4 October 1984, pp. 597-62. </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Bice </w:t>
      </w:r>
      <w:proofErr w:type="spellStart"/>
      <w:r w:rsidRPr="00020AEB">
        <w:rPr>
          <w:rFonts w:ascii="Times New Roman" w:hAnsi="Times New Roman" w:cs="Times New Roman"/>
          <w:sz w:val="24"/>
          <w:szCs w:val="24"/>
          <w:lang w:val="en-US"/>
        </w:rPr>
        <w:t>Maiguashca</w:t>
      </w:r>
      <w:proofErr w:type="spellEnd"/>
      <w:r w:rsidRPr="00020AEB">
        <w:rPr>
          <w:rFonts w:ascii="Times New Roman" w:hAnsi="Times New Roman" w:cs="Times New Roman"/>
          <w:sz w:val="24"/>
          <w:szCs w:val="24"/>
          <w:lang w:val="en-US"/>
        </w:rPr>
        <w:t>. Governance and resistance in world politics. // Review of International Studies. Volume 29, Issue S1 December 2003, pp. 3-28</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Bill </w:t>
      </w:r>
      <w:proofErr w:type="spellStart"/>
      <w:r w:rsidRPr="00020AEB">
        <w:rPr>
          <w:rFonts w:ascii="Times New Roman" w:hAnsi="Times New Roman" w:cs="Times New Roman"/>
          <w:sz w:val="24"/>
          <w:szCs w:val="24"/>
          <w:lang w:val="en-US"/>
        </w:rPr>
        <w:t>McSweeney</w:t>
      </w:r>
      <w:proofErr w:type="spellEnd"/>
      <w:r w:rsidRPr="00020AEB">
        <w:rPr>
          <w:rFonts w:ascii="Times New Roman" w:hAnsi="Times New Roman" w:cs="Times New Roman"/>
          <w:sz w:val="24"/>
          <w:szCs w:val="24"/>
          <w:lang w:val="en-US"/>
        </w:rPr>
        <w:t>. The European Neutrals and the European Community. // Journal of Peace Research, Vol. 25, No. 3 (Sep., 1988), pp. 205-211</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David A. Baldwin. The concept of security. // Review of International Studies. Vol. 23, Issue 1 January 1997, pp. 5-26</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David A. </w:t>
      </w:r>
      <w:proofErr w:type="spellStart"/>
      <w:r w:rsidRPr="00020AEB">
        <w:rPr>
          <w:rFonts w:ascii="Times New Roman" w:hAnsi="Times New Roman" w:cs="Times New Roman"/>
          <w:sz w:val="24"/>
          <w:szCs w:val="24"/>
          <w:lang w:val="en-US"/>
        </w:rPr>
        <w:t>Deese</w:t>
      </w:r>
      <w:proofErr w:type="spellEnd"/>
      <w:r w:rsidRPr="00020AEB">
        <w:rPr>
          <w:rFonts w:ascii="Times New Roman" w:hAnsi="Times New Roman" w:cs="Times New Roman"/>
          <w:sz w:val="24"/>
          <w:szCs w:val="24"/>
          <w:lang w:val="en-US"/>
        </w:rPr>
        <w:t>. Energy: Economics, Politics, and Security. // International Security, Vol. 4, No. 3 (Winter, 1979-1980), pp. 140-153</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Didzis</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Kļaviņš</w:t>
      </w:r>
      <w:proofErr w:type="spellEnd"/>
      <w:r w:rsidRPr="00020AEB">
        <w:rPr>
          <w:rFonts w:ascii="Times New Roman" w:hAnsi="Times New Roman" w:cs="Times New Roman"/>
          <w:sz w:val="24"/>
          <w:szCs w:val="24"/>
          <w:lang w:val="en-US"/>
        </w:rPr>
        <w:t xml:space="preserve">, Toms </w:t>
      </w:r>
      <w:proofErr w:type="spellStart"/>
      <w:r w:rsidRPr="00020AEB">
        <w:rPr>
          <w:rFonts w:ascii="Times New Roman" w:hAnsi="Times New Roman" w:cs="Times New Roman"/>
          <w:sz w:val="24"/>
          <w:szCs w:val="24"/>
          <w:lang w:val="en-US"/>
        </w:rPr>
        <w:t>Rostoks</w:t>
      </w:r>
      <w:proofErr w:type="spellEnd"/>
      <w:r w:rsidRPr="00020AEB">
        <w:rPr>
          <w:rFonts w:ascii="Times New Roman" w:hAnsi="Times New Roman" w:cs="Times New Roman"/>
          <w:sz w:val="24"/>
          <w:szCs w:val="24"/>
          <w:lang w:val="en-US"/>
        </w:rPr>
        <w:t xml:space="preserve"> &amp; </w:t>
      </w:r>
      <w:proofErr w:type="spellStart"/>
      <w:r w:rsidRPr="00020AEB">
        <w:rPr>
          <w:rFonts w:ascii="Times New Roman" w:hAnsi="Times New Roman" w:cs="Times New Roman"/>
          <w:sz w:val="24"/>
          <w:szCs w:val="24"/>
          <w:lang w:val="en-US"/>
        </w:rPr>
        <w:t>Žaneta</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Ozoliņa</w:t>
      </w:r>
      <w:proofErr w:type="spellEnd"/>
      <w:r w:rsidRPr="00020AEB">
        <w:rPr>
          <w:rFonts w:ascii="Times New Roman" w:hAnsi="Times New Roman" w:cs="Times New Roman"/>
          <w:sz w:val="24"/>
          <w:szCs w:val="24"/>
          <w:lang w:val="en-US"/>
        </w:rPr>
        <w:t>/Foreign Policy “On the Cheap”: Latvia’s Foreign Policy Experience from the Economic Crisis. // Journal Of Baltic Studies. Published Online: 04 Aug 2014</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Erik </w:t>
      </w:r>
      <w:proofErr w:type="spellStart"/>
      <w:r w:rsidRPr="00020AEB">
        <w:rPr>
          <w:rFonts w:ascii="Times New Roman" w:hAnsi="Times New Roman" w:cs="Times New Roman"/>
          <w:sz w:val="24"/>
          <w:szCs w:val="24"/>
          <w:lang w:val="en-US"/>
        </w:rPr>
        <w:t>Baark</w:t>
      </w:r>
      <w:proofErr w:type="spellEnd"/>
      <w:r w:rsidRPr="00020AEB">
        <w:rPr>
          <w:rFonts w:ascii="Times New Roman" w:hAnsi="Times New Roman" w:cs="Times New Roman"/>
          <w:sz w:val="24"/>
          <w:szCs w:val="24"/>
          <w:lang w:val="en-US"/>
        </w:rPr>
        <w:t xml:space="preserve">. China's Technological Economics. // Asian </w:t>
      </w:r>
      <w:proofErr w:type="spellStart"/>
      <w:r w:rsidRPr="00020AEB">
        <w:rPr>
          <w:rFonts w:ascii="Times New Roman" w:hAnsi="Times New Roman" w:cs="Times New Roman"/>
          <w:sz w:val="24"/>
          <w:szCs w:val="24"/>
          <w:lang w:val="en-US"/>
        </w:rPr>
        <w:t>Survey.Vol</w:t>
      </w:r>
      <w:proofErr w:type="spellEnd"/>
      <w:r w:rsidRPr="00020AEB">
        <w:rPr>
          <w:rFonts w:ascii="Times New Roman" w:hAnsi="Times New Roman" w:cs="Times New Roman"/>
          <w:sz w:val="24"/>
          <w:szCs w:val="24"/>
          <w:lang w:val="en-US"/>
        </w:rPr>
        <w:t>. 21, No. 9 (Sep., 1981), pp. 977-999</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Gregory D. </w:t>
      </w:r>
      <w:proofErr w:type="spellStart"/>
      <w:r w:rsidRPr="00020AEB">
        <w:rPr>
          <w:rFonts w:ascii="Times New Roman" w:hAnsi="Times New Roman" w:cs="Times New Roman"/>
          <w:sz w:val="24"/>
          <w:szCs w:val="24"/>
          <w:lang w:val="en-US"/>
        </w:rPr>
        <w:t>Koblentz</w:t>
      </w:r>
      <w:proofErr w:type="spellEnd"/>
      <w:r w:rsidRPr="00020AEB">
        <w:rPr>
          <w:rFonts w:ascii="Times New Roman" w:hAnsi="Times New Roman" w:cs="Times New Roman"/>
          <w:sz w:val="24"/>
          <w:szCs w:val="24"/>
          <w:lang w:val="en-US"/>
        </w:rPr>
        <w:t xml:space="preserve">. Biosecurity Reconsidered: Calibrating Biological Threats and Responses. // International Security. </w:t>
      </w:r>
      <w:proofErr w:type="spellStart"/>
      <w:r w:rsidRPr="00020AEB">
        <w:rPr>
          <w:rFonts w:ascii="Times New Roman" w:hAnsi="Times New Roman" w:cs="Times New Roman"/>
          <w:sz w:val="24"/>
          <w:szCs w:val="24"/>
          <w:lang w:val="en-US"/>
        </w:rPr>
        <w:t>ol</w:t>
      </w:r>
      <w:proofErr w:type="spellEnd"/>
      <w:r w:rsidRPr="00020AEB">
        <w:rPr>
          <w:rFonts w:ascii="Times New Roman" w:hAnsi="Times New Roman" w:cs="Times New Roman"/>
          <w:sz w:val="24"/>
          <w:szCs w:val="24"/>
          <w:lang w:val="en-US"/>
        </w:rPr>
        <w:t>. 34, No. 4 2010, pp. 96-132</w:t>
      </w:r>
    </w:p>
    <w:p w:rsidR="00121840" w:rsidRPr="00020AEB" w:rsidRDefault="00121840" w:rsidP="008B34F3">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James Sperling and Emil Kirchner. Economic security and the problem of cooperation in post-Cold War Europe. // Review of International Studies. Volume 24, Issue 2 April 1998, pp. 221-237</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Joseph S. Nye, Jr., Sean M. Lynn-Jones. International Security Studies: A Report of a Conference on the State of the Field. // International Security, Vol. 12, No. 4 (Spring, 1988), pp. 5-27</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Karen Larsen. New Norway. 1905-1940. // Princeton University Press, 1948.</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Kathy Powers, Gary </w:t>
      </w:r>
      <w:proofErr w:type="spellStart"/>
      <w:r w:rsidRPr="00020AEB">
        <w:rPr>
          <w:rFonts w:ascii="Times New Roman" w:hAnsi="Times New Roman" w:cs="Times New Roman"/>
          <w:sz w:val="24"/>
          <w:szCs w:val="24"/>
          <w:lang w:val="en-US"/>
        </w:rPr>
        <w:t>Goertz</w:t>
      </w:r>
      <w:proofErr w:type="spellEnd"/>
      <w:r w:rsidRPr="00020AEB">
        <w:rPr>
          <w:rFonts w:ascii="Times New Roman" w:hAnsi="Times New Roman" w:cs="Times New Roman"/>
          <w:sz w:val="24"/>
          <w:szCs w:val="24"/>
          <w:lang w:val="en-US"/>
        </w:rPr>
        <w:t xml:space="preserve">. The economic-institutional construction of regions: </w:t>
      </w:r>
      <w:proofErr w:type="spellStart"/>
      <w:r w:rsidRPr="00020AEB">
        <w:rPr>
          <w:rFonts w:ascii="Times New Roman" w:hAnsi="Times New Roman" w:cs="Times New Roman"/>
          <w:sz w:val="24"/>
          <w:szCs w:val="24"/>
          <w:lang w:val="en-US"/>
        </w:rPr>
        <w:t>conceptualisation</w:t>
      </w:r>
      <w:proofErr w:type="spellEnd"/>
      <w:r w:rsidRPr="00020AEB">
        <w:rPr>
          <w:rFonts w:ascii="Times New Roman" w:hAnsi="Times New Roman" w:cs="Times New Roman"/>
          <w:sz w:val="24"/>
          <w:szCs w:val="24"/>
          <w:lang w:val="en-US"/>
        </w:rPr>
        <w:t xml:space="preserve"> and operationalization. // Review of International Studies. Volume 37, Issue 5 December 2011, pp. 2387-2415</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Ken Booth. Critical Security Studies and World Politics. Boulder, CO: Lynne </w:t>
      </w:r>
      <w:proofErr w:type="spellStart"/>
      <w:r w:rsidRPr="00020AEB">
        <w:rPr>
          <w:rFonts w:ascii="Times New Roman" w:hAnsi="Times New Roman" w:cs="Times New Roman"/>
          <w:sz w:val="24"/>
          <w:szCs w:val="24"/>
          <w:lang w:val="en-US"/>
        </w:rPr>
        <w:t>Rienner</w:t>
      </w:r>
      <w:proofErr w:type="spellEnd"/>
      <w:r w:rsidRPr="00020AEB">
        <w:rPr>
          <w:rFonts w:ascii="Times New Roman" w:hAnsi="Times New Roman" w:cs="Times New Roman"/>
          <w:sz w:val="24"/>
          <w:szCs w:val="24"/>
          <w:lang w:val="en-US"/>
        </w:rPr>
        <w:t>, 2005.</w:t>
      </w:r>
    </w:p>
    <w:p w:rsidR="00121840" w:rsidRPr="00020AEB" w:rsidRDefault="00121840" w:rsidP="00C65E02">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Ken Booth. Security and Emancipation. // Review of International Studies. 17 (4). P. 313—326.</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Ken Booth. Theory of World Security. // Cambridge: Cambridge University Press, 2007.</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Liliana </w:t>
      </w:r>
      <w:proofErr w:type="spellStart"/>
      <w:r w:rsidRPr="00020AEB">
        <w:rPr>
          <w:rFonts w:ascii="Times New Roman" w:hAnsi="Times New Roman" w:cs="Times New Roman"/>
          <w:sz w:val="24"/>
          <w:szCs w:val="24"/>
          <w:lang w:val="en-US"/>
        </w:rPr>
        <w:t>Botcheva</w:t>
      </w:r>
      <w:proofErr w:type="spellEnd"/>
      <w:r w:rsidRPr="00020AEB">
        <w:rPr>
          <w:rFonts w:ascii="Times New Roman" w:hAnsi="Times New Roman" w:cs="Times New Roman"/>
          <w:sz w:val="24"/>
          <w:szCs w:val="24"/>
          <w:lang w:val="en-US"/>
        </w:rPr>
        <w:t>. Expertise and International Governance: Eastern Europe and the Adoption of European Union Environmental Legislation. // Global Governance. Vol. 7, No. 2 (Apr.–June 2001), pp. 197-224</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lastRenderedPageBreak/>
        <w:t xml:space="preserve">Mark Webber, Stuart Croft, Jolyon </w:t>
      </w:r>
      <w:proofErr w:type="spellStart"/>
      <w:r w:rsidRPr="00020AEB">
        <w:rPr>
          <w:rFonts w:ascii="Times New Roman" w:hAnsi="Times New Roman" w:cs="Times New Roman"/>
          <w:sz w:val="24"/>
          <w:szCs w:val="24"/>
          <w:lang w:val="en-US"/>
        </w:rPr>
        <w:t>Howorth</w:t>
      </w:r>
      <w:proofErr w:type="spellEnd"/>
      <w:r w:rsidRPr="00020AEB">
        <w:rPr>
          <w:rFonts w:ascii="Times New Roman" w:hAnsi="Times New Roman" w:cs="Times New Roman"/>
          <w:sz w:val="24"/>
          <w:szCs w:val="24"/>
          <w:lang w:val="en-US"/>
        </w:rPr>
        <w:t>. The governance of European security. // Review of International Studies. Volume 30, Issue 1 January 2004, pp. 3-26</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Mary E. Gallagher. China in 2004: Stability above All. // Asian Survey. Vol. 45, No. 1 (January/February 2005), pp. 21-32.</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proofErr w:type="spellStart"/>
      <w:r w:rsidRPr="00020AEB">
        <w:rPr>
          <w:rFonts w:ascii="Times New Roman" w:hAnsi="Times New Roman" w:cs="Times New Roman"/>
          <w:sz w:val="24"/>
          <w:szCs w:val="24"/>
          <w:lang w:val="en-US"/>
        </w:rPr>
        <w:t>Merje</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Kuus</w:t>
      </w:r>
      <w:proofErr w:type="spellEnd"/>
      <w:r w:rsidRPr="00020AEB">
        <w:rPr>
          <w:rFonts w:ascii="Times New Roman" w:hAnsi="Times New Roman" w:cs="Times New Roman"/>
          <w:sz w:val="24"/>
          <w:szCs w:val="24"/>
          <w:lang w:val="en-US"/>
        </w:rPr>
        <w:t>. European Integration in Identity Narratives in Estonia: A Quest for Security. // Journal of Peace Research, Vol. 39, No. 1 (Jan., 2002), pp. 91-108</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Michael </w:t>
      </w:r>
      <w:proofErr w:type="spellStart"/>
      <w:r w:rsidRPr="00020AEB">
        <w:rPr>
          <w:rFonts w:ascii="Times New Roman" w:hAnsi="Times New Roman" w:cs="Times New Roman"/>
          <w:sz w:val="24"/>
          <w:szCs w:val="24"/>
          <w:lang w:val="en-US"/>
        </w:rPr>
        <w:t>Mastanduno</w:t>
      </w:r>
      <w:proofErr w:type="spellEnd"/>
      <w:r w:rsidRPr="00020AEB">
        <w:rPr>
          <w:rFonts w:ascii="Times New Roman" w:hAnsi="Times New Roman" w:cs="Times New Roman"/>
          <w:sz w:val="24"/>
          <w:szCs w:val="24"/>
          <w:lang w:val="en-US"/>
        </w:rPr>
        <w:t>. Economics and Security in Statecraft and Scholarship. // International Organization. Volume 52, Issue 4 October 1998, pp. 825-854</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proofErr w:type="spellStart"/>
      <w:r w:rsidRPr="00020AEB">
        <w:rPr>
          <w:rFonts w:ascii="Times New Roman" w:hAnsi="Times New Roman" w:cs="Times New Roman"/>
          <w:sz w:val="24"/>
          <w:szCs w:val="24"/>
          <w:lang w:val="en-US"/>
        </w:rPr>
        <w:t>Pami</w:t>
      </w:r>
      <w:proofErr w:type="spellEnd"/>
      <w:r w:rsidRPr="00020AEB">
        <w:rPr>
          <w:rFonts w:ascii="Times New Roman" w:hAnsi="Times New Roman" w:cs="Times New Roman"/>
          <w:sz w:val="24"/>
          <w:szCs w:val="24"/>
          <w:lang w:val="en-US"/>
        </w:rPr>
        <w:t xml:space="preserve"> Aalto, Aileen A. </w:t>
      </w:r>
      <w:proofErr w:type="spellStart"/>
      <w:r w:rsidRPr="00020AEB">
        <w:rPr>
          <w:rFonts w:ascii="Times New Roman" w:hAnsi="Times New Roman" w:cs="Times New Roman"/>
          <w:sz w:val="24"/>
          <w:szCs w:val="24"/>
          <w:lang w:val="en-US"/>
        </w:rPr>
        <w:t>Espíritu</w:t>
      </w:r>
      <w:proofErr w:type="spellEnd"/>
      <w:r w:rsidRPr="00020AEB">
        <w:rPr>
          <w:rFonts w:ascii="Times New Roman" w:hAnsi="Times New Roman" w:cs="Times New Roman"/>
          <w:sz w:val="24"/>
          <w:szCs w:val="24"/>
          <w:lang w:val="en-US"/>
        </w:rPr>
        <w:t xml:space="preserve">, Sarah </w:t>
      </w:r>
      <w:proofErr w:type="spellStart"/>
      <w:r w:rsidRPr="00020AEB">
        <w:rPr>
          <w:rFonts w:ascii="Times New Roman" w:hAnsi="Times New Roman" w:cs="Times New Roman"/>
          <w:sz w:val="24"/>
          <w:szCs w:val="24"/>
          <w:lang w:val="en-US"/>
        </w:rPr>
        <w:t>Kilpeläinen</w:t>
      </w:r>
      <w:proofErr w:type="spellEnd"/>
      <w:r w:rsidRPr="00020AEB">
        <w:rPr>
          <w:rFonts w:ascii="Times New Roman" w:hAnsi="Times New Roman" w:cs="Times New Roman"/>
          <w:sz w:val="24"/>
          <w:szCs w:val="24"/>
          <w:lang w:val="en-US"/>
        </w:rPr>
        <w:t xml:space="preserve"> &amp; Dmitry A. </w:t>
      </w:r>
      <w:proofErr w:type="spellStart"/>
      <w:r w:rsidRPr="00020AEB">
        <w:rPr>
          <w:rFonts w:ascii="Times New Roman" w:hAnsi="Times New Roman" w:cs="Times New Roman"/>
          <w:sz w:val="24"/>
          <w:szCs w:val="24"/>
          <w:lang w:val="en-US"/>
        </w:rPr>
        <w:t>Lanko</w:t>
      </w:r>
      <w:proofErr w:type="spellEnd"/>
      <w:r w:rsidRPr="00020AEB">
        <w:rPr>
          <w:rFonts w:ascii="Times New Roman" w:hAnsi="Times New Roman" w:cs="Times New Roman"/>
          <w:sz w:val="24"/>
          <w:szCs w:val="24"/>
          <w:lang w:val="en-US"/>
        </w:rPr>
        <w:t>. The coordination of policy priorities among regional institutions from the Baltic Sea to the Arctic: the institutions – coordination dilemma. // Journal Of Baltic Studies. 06 Nov 2014, Pages 1-26.</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Peter J. </w:t>
      </w:r>
      <w:proofErr w:type="spellStart"/>
      <w:r w:rsidRPr="00020AEB">
        <w:rPr>
          <w:rFonts w:ascii="Times New Roman" w:hAnsi="Times New Roman" w:cs="Times New Roman"/>
          <w:sz w:val="24"/>
          <w:szCs w:val="24"/>
          <w:lang w:val="en-US"/>
        </w:rPr>
        <w:t>Katzenstein</w:t>
      </w:r>
      <w:proofErr w:type="spellEnd"/>
      <w:r w:rsidRPr="00020AEB">
        <w:rPr>
          <w:rFonts w:ascii="Times New Roman" w:hAnsi="Times New Roman" w:cs="Times New Roman"/>
          <w:sz w:val="24"/>
          <w:szCs w:val="24"/>
          <w:lang w:val="en-US"/>
        </w:rPr>
        <w:t xml:space="preserve">, Nobuo </w:t>
      </w:r>
      <w:proofErr w:type="spellStart"/>
      <w:r w:rsidRPr="00020AEB">
        <w:rPr>
          <w:rFonts w:ascii="Times New Roman" w:hAnsi="Times New Roman" w:cs="Times New Roman"/>
          <w:sz w:val="24"/>
          <w:szCs w:val="24"/>
          <w:lang w:val="en-US"/>
        </w:rPr>
        <w:t>Okawara</w:t>
      </w:r>
      <w:proofErr w:type="spellEnd"/>
      <w:r w:rsidRPr="00020AEB">
        <w:rPr>
          <w:rFonts w:ascii="Times New Roman" w:hAnsi="Times New Roman" w:cs="Times New Roman"/>
          <w:sz w:val="24"/>
          <w:szCs w:val="24"/>
          <w:lang w:val="en-US"/>
        </w:rPr>
        <w:t>. Japan's National Security: Structures, Norms, and Policies. // International Security. Vol. 17, No. 4 (Spring, 1993), pp. 84-118</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Ralph </w:t>
      </w:r>
      <w:proofErr w:type="spellStart"/>
      <w:r w:rsidRPr="00020AEB">
        <w:rPr>
          <w:rFonts w:ascii="Times New Roman" w:hAnsi="Times New Roman" w:cs="Times New Roman"/>
          <w:sz w:val="24"/>
          <w:szCs w:val="24"/>
          <w:lang w:val="en-US"/>
        </w:rPr>
        <w:t>Pettman</w:t>
      </w:r>
      <w:proofErr w:type="spellEnd"/>
      <w:r w:rsidRPr="00020AEB">
        <w:rPr>
          <w:rFonts w:ascii="Times New Roman" w:hAnsi="Times New Roman" w:cs="Times New Roman"/>
          <w:sz w:val="24"/>
          <w:szCs w:val="24"/>
          <w:lang w:val="en-US"/>
        </w:rPr>
        <w:t>. Competing paradigms in international politics. // Review of International Studies. Volume 7, Issue 1 January 1981, pp. 39-49</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Raymond E. Lindgren. Norway and Swedish conditions. Norway-Sweden. // Princeton University Press, 1959</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Robert K. German. Norway and the Bear: Soviet Coercive Diplomacy and Norwegian Security Policy. // International Security. Vol. 7, No. 2 (Fall, 1982), pp. 55-82</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lang w:val="en-US"/>
        </w:rPr>
        <w:t>Sarah E. Mendelson. Russians' Rights Imperiled: Has Anybody Noticed? // International Security. Vol. 26, No</w:t>
      </w:r>
      <w:r w:rsidRPr="00020AEB">
        <w:rPr>
          <w:rFonts w:ascii="Times New Roman" w:hAnsi="Times New Roman" w:cs="Times New Roman"/>
          <w:sz w:val="24"/>
          <w:szCs w:val="24"/>
        </w:rPr>
        <w:t>. 4 (</w:t>
      </w:r>
      <w:proofErr w:type="spellStart"/>
      <w:r w:rsidRPr="00020AEB">
        <w:rPr>
          <w:rFonts w:ascii="Times New Roman" w:hAnsi="Times New Roman" w:cs="Times New Roman"/>
          <w:sz w:val="24"/>
          <w:szCs w:val="24"/>
        </w:rPr>
        <w:t>Spring</w:t>
      </w:r>
      <w:proofErr w:type="spellEnd"/>
      <w:r w:rsidRPr="00020AEB">
        <w:rPr>
          <w:rFonts w:ascii="Times New Roman" w:hAnsi="Times New Roman" w:cs="Times New Roman"/>
          <w:sz w:val="24"/>
          <w:szCs w:val="24"/>
        </w:rPr>
        <w:t xml:space="preserve">, 2002), </w:t>
      </w:r>
      <w:proofErr w:type="spellStart"/>
      <w:r w:rsidRPr="00020AEB">
        <w:rPr>
          <w:rFonts w:ascii="Times New Roman" w:hAnsi="Times New Roman" w:cs="Times New Roman"/>
          <w:sz w:val="24"/>
          <w:szCs w:val="24"/>
        </w:rPr>
        <w:t>pp</w:t>
      </w:r>
      <w:proofErr w:type="spellEnd"/>
      <w:r w:rsidRPr="00020AEB">
        <w:rPr>
          <w:rFonts w:ascii="Times New Roman" w:hAnsi="Times New Roman" w:cs="Times New Roman"/>
          <w:sz w:val="24"/>
          <w:szCs w:val="24"/>
        </w:rPr>
        <w:t>. 39-69</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Steven W. Hook, </w:t>
      </w:r>
      <w:proofErr w:type="spellStart"/>
      <w:r w:rsidRPr="00020AEB">
        <w:rPr>
          <w:rFonts w:ascii="Times New Roman" w:hAnsi="Times New Roman" w:cs="Times New Roman"/>
          <w:sz w:val="24"/>
          <w:szCs w:val="24"/>
          <w:lang w:val="en-US"/>
        </w:rPr>
        <w:t>Guang</w:t>
      </w:r>
      <w:proofErr w:type="spellEnd"/>
      <w:r w:rsidRPr="00020AEB">
        <w:rPr>
          <w:rFonts w:ascii="Times New Roman" w:hAnsi="Times New Roman" w:cs="Times New Roman"/>
          <w:sz w:val="24"/>
          <w:szCs w:val="24"/>
          <w:lang w:val="en-US"/>
        </w:rPr>
        <w:t xml:space="preserve"> Zhang. Japan's Aid Policy since the Cold War: Rhetoric and Reality.// Asian Survey. Vol. 38, No. 11 (Nov., 1998), pp. 1051-1066</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proofErr w:type="spellStart"/>
      <w:r w:rsidRPr="00020AEB">
        <w:rPr>
          <w:rFonts w:ascii="Times New Roman" w:hAnsi="Times New Roman" w:cs="Times New Roman"/>
          <w:sz w:val="24"/>
          <w:szCs w:val="24"/>
          <w:lang w:val="en-US"/>
        </w:rPr>
        <w:t>Tarak</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Barkawi</w:t>
      </w:r>
      <w:proofErr w:type="spellEnd"/>
      <w:r w:rsidRPr="00020AEB">
        <w:rPr>
          <w:rFonts w:ascii="Times New Roman" w:hAnsi="Times New Roman" w:cs="Times New Roman"/>
          <w:sz w:val="24"/>
          <w:szCs w:val="24"/>
          <w:lang w:val="en-US"/>
        </w:rPr>
        <w:t xml:space="preserve"> and Mark </w:t>
      </w:r>
      <w:proofErr w:type="spellStart"/>
      <w:r w:rsidRPr="00020AEB">
        <w:rPr>
          <w:rFonts w:ascii="Times New Roman" w:hAnsi="Times New Roman" w:cs="Times New Roman"/>
          <w:sz w:val="24"/>
          <w:szCs w:val="24"/>
          <w:lang w:val="en-US"/>
        </w:rPr>
        <w:t>Laffey</w:t>
      </w:r>
      <w:proofErr w:type="spellEnd"/>
      <w:r w:rsidRPr="00020AEB">
        <w:rPr>
          <w:rFonts w:ascii="Times New Roman" w:hAnsi="Times New Roman" w:cs="Times New Roman"/>
          <w:sz w:val="24"/>
          <w:szCs w:val="24"/>
          <w:lang w:val="en-US"/>
        </w:rPr>
        <w:t>. The Postcolonial Moment in Security Studies. Review of // International Studies. 32 2006. P. 329—352.</w:t>
      </w:r>
    </w:p>
    <w:p w:rsidR="00121840" w:rsidRPr="00020AEB" w:rsidRDefault="00121840" w:rsidP="00121840">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Victor D. Cha. Globalization and the Study of International Security. // Journal of Peace Research, Vol. 37, No. 3 (May, 2000), pp. 391-403</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 xml:space="preserve">Е.В. </w:t>
      </w:r>
      <w:proofErr w:type="spellStart"/>
      <w:r w:rsidRPr="00020AEB">
        <w:rPr>
          <w:rFonts w:ascii="Times New Roman" w:hAnsi="Times New Roman" w:cs="Times New Roman"/>
          <w:sz w:val="24"/>
          <w:szCs w:val="24"/>
        </w:rPr>
        <w:t>Гамерман</w:t>
      </w:r>
      <w:proofErr w:type="spellEnd"/>
      <w:r w:rsidRPr="00020AEB">
        <w:rPr>
          <w:rFonts w:ascii="Times New Roman" w:hAnsi="Times New Roman" w:cs="Times New Roman"/>
          <w:sz w:val="24"/>
          <w:szCs w:val="24"/>
        </w:rPr>
        <w:t>. Теория безопасности (</w:t>
      </w:r>
      <w:r w:rsidRPr="00020AEB">
        <w:rPr>
          <w:rFonts w:ascii="Times New Roman" w:hAnsi="Times New Roman" w:cs="Times New Roman"/>
          <w:sz w:val="24"/>
          <w:szCs w:val="24"/>
          <w:lang w:val="en-US"/>
        </w:rPr>
        <w:t>security</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studies</w:t>
      </w:r>
      <w:r w:rsidRPr="00020AEB">
        <w:rPr>
          <w:rFonts w:ascii="Times New Roman" w:hAnsi="Times New Roman" w:cs="Times New Roman"/>
          <w:sz w:val="24"/>
          <w:szCs w:val="24"/>
        </w:rPr>
        <w:t xml:space="preserve">): школы и направления в современной политической науке [Электронный ресурс] // Журнал «Успехи современной науки и образования». 2016. Режим доступа: </w:t>
      </w:r>
      <w:hyperlink r:id="rId39"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elibrary</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item</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asp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id</w:t>
        </w:r>
        <w:r w:rsidRPr="00020AEB">
          <w:rPr>
            <w:rStyle w:val="a8"/>
            <w:rFonts w:ascii="Times New Roman" w:hAnsi="Times New Roman" w:cs="Times New Roman"/>
            <w:color w:val="auto"/>
            <w:sz w:val="24"/>
            <w:szCs w:val="24"/>
          </w:rPr>
          <w:t>=26744273</w:t>
        </w:r>
      </w:hyperlink>
      <w:r w:rsidRPr="00020AEB">
        <w:rPr>
          <w:rFonts w:ascii="Times New Roman" w:hAnsi="Times New Roman" w:cs="Times New Roman"/>
          <w:sz w:val="24"/>
          <w:szCs w:val="24"/>
        </w:rPr>
        <w:t xml:space="preserve"> </w:t>
      </w:r>
      <w:bookmarkStart w:id="94" w:name="_Hlk482976219"/>
      <w:r w:rsidRPr="00020AEB">
        <w:rPr>
          <w:rFonts w:ascii="Times New Roman" w:hAnsi="Times New Roman" w:cs="Times New Roman"/>
          <w:sz w:val="24"/>
          <w:szCs w:val="24"/>
        </w:rPr>
        <w:t xml:space="preserve">(дата обращения: 13.05.2016) </w:t>
      </w:r>
      <w:bookmarkEnd w:id="94"/>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Евросоюз принял стратегию развития в области климата и энергетики до 2030 года (Комментарий от эксперта МГИМО Николая </w:t>
      </w:r>
      <w:proofErr w:type="spellStart"/>
      <w:r w:rsidRPr="00020AEB">
        <w:rPr>
          <w:rFonts w:ascii="Times New Roman" w:hAnsi="Times New Roman" w:cs="Times New Roman"/>
          <w:sz w:val="24"/>
          <w:szCs w:val="24"/>
        </w:rPr>
        <w:t>Кавешникова</w:t>
      </w:r>
      <w:proofErr w:type="spellEnd"/>
      <w:r w:rsidRPr="00020AEB">
        <w:rPr>
          <w:rFonts w:ascii="Times New Roman" w:hAnsi="Times New Roman" w:cs="Times New Roman"/>
          <w:sz w:val="24"/>
          <w:szCs w:val="24"/>
        </w:rPr>
        <w:t xml:space="preserve">) [Электронный ресурс] // </w:t>
      </w:r>
      <w:r w:rsidRPr="00020AEB">
        <w:rPr>
          <w:rFonts w:ascii="Times New Roman" w:hAnsi="Times New Roman" w:cs="Times New Roman"/>
          <w:sz w:val="24"/>
          <w:szCs w:val="24"/>
        </w:rPr>
        <w:lastRenderedPageBreak/>
        <w:t xml:space="preserve">2014, 14 ноября. Режим доступа:  </w:t>
      </w:r>
      <w:hyperlink r:id="rId40"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mgimo</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news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experts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document</w:t>
        </w:r>
        <w:r w:rsidRPr="00020AEB">
          <w:rPr>
            <w:rStyle w:val="a8"/>
            <w:rFonts w:ascii="Times New Roman" w:hAnsi="Times New Roman" w:cs="Times New Roman"/>
            <w:color w:val="auto"/>
            <w:sz w:val="24"/>
            <w:szCs w:val="24"/>
          </w:rPr>
          <w:t>261355.</w:t>
        </w:r>
        <w:proofErr w:type="spellStart"/>
        <w:r w:rsidRPr="00020AEB">
          <w:rPr>
            <w:rStyle w:val="a8"/>
            <w:rFonts w:ascii="Times New Roman" w:hAnsi="Times New Roman" w:cs="Times New Roman"/>
            <w:color w:val="auto"/>
            <w:sz w:val="24"/>
            <w:szCs w:val="24"/>
            <w:lang w:val="en-US"/>
          </w:rPr>
          <w:t>phtml</w:t>
        </w:r>
        <w:proofErr w:type="spellEnd"/>
      </w:hyperlink>
      <w:r w:rsidRPr="00020AEB">
        <w:rPr>
          <w:rFonts w:ascii="Times New Roman" w:hAnsi="Times New Roman" w:cs="Times New Roman"/>
          <w:sz w:val="24"/>
          <w:szCs w:val="24"/>
        </w:rPr>
        <w:t xml:space="preserve"> (дата обращения: 13.05.2016) </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rPr>
        <w:t xml:space="preserve">Конт О. Дух позитивной философии. (Слово о положительном мышлении) / Перевод с французского И.  </w:t>
      </w:r>
      <w:r w:rsidRPr="00020AEB">
        <w:rPr>
          <w:rFonts w:ascii="Times New Roman" w:hAnsi="Times New Roman" w:cs="Times New Roman"/>
          <w:sz w:val="24"/>
          <w:szCs w:val="24"/>
          <w:lang w:val="en-US"/>
        </w:rPr>
        <w:t xml:space="preserve">А. </w:t>
      </w:r>
      <w:proofErr w:type="spellStart"/>
      <w:r w:rsidRPr="00020AEB">
        <w:rPr>
          <w:rFonts w:ascii="Times New Roman" w:hAnsi="Times New Roman" w:cs="Times New Roman"/>
          <w:sz w:val="24"/>
          <w:szCs w:val="24"/>
          <w:lang w:val="en-US"/>
        </w:rPr>
        <w:t>Шапиро</w:t>
      </w:r>
      <w:proofErr w:type="spellEnd"/>
      <w:r w:rsidRPr="00020AEB">
        <w:rPr>
          <w:rFonts w:ascii="Times New Roman" w:hAnsi="Times New Roman" w:cs="Times New Roman"/>
          <w:sz w:val="24"/>
          <w:szCs w:val="24"/>
          <w:lang w:val="en-US"/>
        </w:rPr>
        <w:t xml:space="preserve">. — </w:t>
      </w:r>
      <w:proofErr w:type="spellStart"/>
      <w:r w:rsidRPr="00020AEB">
        <w:rPr>
          <w:rFonts w:ascii="Times New Roman" w:hAnsi="Times New Roman" w:cs="Times New Roman"/>
          <w:sz w:val="24"/>
          <w:szCs w:val="24"/>
          <w:lang w:val="en-US"/>
        </w:rPr>
        <w:t>Ростов</w:t>
      </w:r>
      <w:proofErr w:type="spellEnd"/>
      <w:r w:rsidRPr="00020AEB">
        <w:rPr>
          <w:rFonts w:ascii="Times New Roman" w:hAnsi="Times New Roman" w:cs="Times New Roman"/>
          <w:sz w:val="24"/>
          <w:szCs w:val="24"/>
          <w:lang w:val="en-US"/>
        </w:rPr>
        <w:t xml:space="preserve"> н/Д: </w:t>
      </w:r>
      <w:proofErr w:type="spellStart"/>
      <w:r w:rsidRPr="00020AEB">
        <w:rPr>
          <w:rFonts w:ascii="Times New Roman" w:hAnsi="Times New Roman" w:cs="Times New Roman"/>
          <w:sz w:val="24"/>
          <w:szCs w:val="24"/>
          <w:lang w:val="en-US"/>
        </w:rPr>
        <w:t>Феникс</w:t>
      </w:r>
      <w:proofErr w:type="spellEnd"/>
      <w:r w:rsidRPr="00020AEB">
        <w:rPr>
          <w:rFonts w:ascii="Times New Roman" w:hAnsi="Times New Roman" w:cs="Times New Roman"/>
          <w:sz w:val="24"/>
          <w:szCs w:val="24"/>
          <w:lang w:val="en-US"/>
        </w:rPr>
        <w:t>, 2003. — 256 с.</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w:t>
      </w:r>
      <w:proofErr w:type="spellStart"/>
      <w:r w:rsidRPr="00020AEB">
        <w:rPr>
          <w:rFonts w:ascii="Times New Roman" w:hAnsi="Times New Roman" w:cs="Times New Roman"/>
          <w:sz w:val="24"/>
          <w:szCs w:val="24"/>
        </w:rPr>
        <w:t>Н.М.Антюшина</w:t>
      </w:r>
      <w:proofErr w:type="spellEnd"/>
      <w:r w:rsidRPr="00020AEB">
        <w:rPr>
          <w:rFonts w:ascii="Times New Roman" w:hAnsi="Times New Roman" w:cs="Times New Roman"/>
          <w:sz w:val="24"/>
          <w:szCs w:val="24"/>
        </w:rPr>
        <w:t xml:space="preserve"> - «Северная Европа: дивергенция или конвергенция. Анализ двух региональных инструментов (СГБМ и СБЕР) и перспективы третьего («Северное измерение») // ДИЕ № 75, 2001 г., с. 131.</w:t>
      </w:r>
    </w:p>
    <w:p w:rsidR="00121840" w:rsidRPr="00020AEB" w:rsidRDefault="00121840" w:rsidP="00502A4A">
      <w:pPr>
        <w:numPr>
          <w:ilvl w:val="0"/>
          <w:numId w:val="21"/>
        </w:num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t xml:space="preserve"> Теория </w:t>
      </w:r>
      <w:proofErr w:type="spellStart"/>
      <w:r w:rsidRPr="00020AEB">
        <w:rPr>
          <w:rFonts w:ascii="Times New Roman" w:hAnsi="Times New Roman" w:cs="Times New Roman"/>
          <w:sz w:val="24"/>
          <w:szCs w:val="24"/>
        </w:rPr>
        <w:t>секьюритизации</w:t>
      </w:r>
      <w:proofErr w:type="spellEnd"/>
      <w:r w:rsidRPr="00020AEB">
        <w:rPr>
          <w:rFonts w:ascii="Times New Roman" w:hAnsi="Times New Roman" w:cs="Times New Roman"/>
          <w:sz w:val="24"/>
          <w:szCs w:val="24"/>
        </w:rPr>
        <w:t xml:space="preserve"> в международных отношениях. [Электронный ресурс] //  Политика. Информационно-аналитический портал. 2012. Режим доступа: </w:t>
      </w:r>
      <w:hyperlink r:id="rId41" w:history="1">
        <w:r w:rsidRPr="00020AEB">
          <w:rPr>
            <w:rStyle w:val="a8"/>
            <w:rFonts w:ascii="Times New Roman" w:hAnsi="Times New Roman" w:cs="Times New Roman"/>
            <w:color w:val="auto"/>
            <w:sz w:val="24"/>
            <w:szCs w:val="24"/>
            <w:lang w:val="en-US"/>
          </w:rPr>
          <w:t>https</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oko</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planet</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su</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politik</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politiklist</w:t>
        </w:r>
        <w:proofErr w:type="spellEnd"/>
        <w:r w:rsidRPr="00020AEB">
          <w:rPr>
            <w:rStyle w:val="a8"/>
            <w:rFonts w:ascii="Times New Roman" w:hAnsi="Times New Roman" w:cs="Times New Roman"/>
            <w:color w:val="auto"/>
            <w:sz w:val="24"/>
            <w:szCs w:val="24"/>
          </w:rPr>
          <w:t>/113702-</w:t>
        </w:r>
        <w:proofErr w:type="spellStart"/>
        <w:r w:rsidRPr="00020AEB">
          <w:rPr>
            <w:rStyle w:val="a8"/>
            <w:rFonts w:ascii="Times New Roman" w:hAnsi="Times New Roman" w:cs="Times New Roman"/>
            <w:color w:val="auto"/>
            <w:sz w:val="24"/>
            <w:szCs w:val="24"/>
            <w:lang w:val="en-US"/>
          </w:rPr>
          <w:t>teoriya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sekyuritizacii</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v</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mezhdunarodnyh</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otnosheniyah</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html</w:t>
        </w:r>
      </w:hyperlink>
      <w:r w:rsidRPr="00020AEB">
        <w:rPr>
          <w:rFonts w:ascii="Times New Roman" w:hAnsi="Times New Roman" w:cs="Times New Roman"/>
          <w:sz w:val="24"/>
          <w:szCs w:val="24"/>
        </w:rPr>
        <w:t xml:space="preserve"> (дата обращения: 13.05.2016) </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rPr>
      </w:pPr>
      <w:proofErr w:type="spellStart"/>
      <w:r w:rsidRPr="00020AEB">
        <w:rPr>
          <w:rFonts w:ascii="Times New Roman" w:hAnsi="Times New Roman" w:cs="Times New Roman"/>
          <w:sz w:val="24"/>
          <w:szCs w:val="24"/>
        </w:rPr>
        <w:t>Хабермас</w:t>
      </w:r>
      <w:proofErr w:type="spellEnd"/>
      <w:r w:rsidRPr="00020AEB">
        <w:rPr>
          <w:rFonts w:ascii="Times New Roman" w:hAnsi="Times New Roman" w:cs="Times New Roman"/>
          <w:sz w:val="24"/>
          <w:szCs w:val="24"/>
        </w:rPr>
        <w:t xml:space="preserve"> Ю. Будущее человеческой природы. На пути к либеральной евгенике. </w:t>
      </w:r>
      <w:r w:rsidRPr="00020AEB">
        <w:rPr>
          <w:rFonts w:ascii="Times New Roman" w:hAnsi="Times New Roman" w:cs="Times New Roman"/>
          <w:sz w:val="24"/>
          <w:szCs w:val="24"/>
          <w:lang w:val="en-US"/>
        </w:rPr>
        <w:t xml:space="preserve">Die </w:t>
      </w:r>
      <w:proofErr w:type="spellStart"/>
      <w:r w:rsidRPr="00020AEB">
        <w:rPr>
          <w:rFonts w:ascii="Times New Roman" w:hAnsi="Times New Roman" w:cs="Times New Roman"/>
          <w:sz w:val="24"/>
          <w:szCs w:val="24"/>
          <w:lang w:val="en-US"/>
        </w:rPr>
        <w:t>Zukunft</w:t>
      </w:r>
      <w:proofErr w:type="spellEnd"/>
      <w:r w:rsidRPr="00020AEB">
        <w:rPr>
          <w:rFonts w:ascii="Times New Roman" w:hAnsi="Times New Roman" w:cs="Times New Roman"/>
          <w:sz w:val="24"/>
          <w:szCs w:val="24"/>
          <w:lang w:val="en-US"/>
        </w:rPr>
        <w:t xml:space="preserve"> der </w:t>
      </w:r>
      <w:proofErr w:type="spellStart"/>
      <w:r w:rsidRPr="00020AEB">
        <w:rPr>
          <w:rFonts w:ascii="Times New Roman" w:hAnsi="Times New Roman" w:cs="Times New Roman"/>
          <w:sz w:val="24"/>
          <w:szCs w:val="24"/>
          <w:lang w:val="en-US"/>
        </w:rPr>
        <w:t>menschlichen</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Natur</w:t>
      </w:r>
      <w:proofErr w:type="spellEnd"/>
      <w:r w:rsidRPr="00020AEB">
        <w:rPr>
          <w:rFonts w:ascii="Times New Roman" w:hAnsi="Times New Roman" w:cs="Times New Roman"/>
          <w:sz w:val="24"/>
          <w:szCs w:val="24"/>
          <w:lang w:val="en-US"/>
        </w:rPr>
        <w:t xml:space="preserve">. Auf </w:t>
      </w:r>
      <w:proofErr w:type="spellStart"/>
      <w:r w:rsidRPr="00020AEB">
        <w:rPr>
          <w:rFonts w:ascii="Times New Roman" w:hAnsi="Times New Roman" w:cs="Times New Roman"/>
          <w:sz w:val="24"/>
          <w:szCs w:val="24"/>
          <w:lang w:val="en-US"/>
        </w:rPr>
        <w:t>dem</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Weg</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zu</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einer</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liberalen</w:t>
      </w:r>
      <w:proofErr w:type="spellEnd"/>
      <w:r w:rsidRPr="00020AEB">
        <w:rPr>
          <w:rFonts w:ascii="Times New Roman" w:hAnsi="Times New Roman" w:cs="Times New Roman"/>
          <w:sz w:val="24"/>
          <w:szCs w:val="24"/>
          <w:lang w:val="en-US"/>
        </w:rPr>
        <w:t xml:space="preserve"> </w:t>
      </w:r>
      <w:proofErr w:type="spellStart"/>
      <w:r w:rsidRPr="00020AEB">
        <w:rPr>
          <w:rFonts w:ascii="Times New Roman" w:hAnsi="Times New Roman" w:cs="Times New Roman"/>
          <w:sz w:val="24"/>
          <w:szCs w:val="24"/>
          <w:lang w:val="en-US"/>
        </w:rPr>
        <w:t>Eugenik</w:t>
      </w:r>
      <w:proofErr w:type="spellEnd"/>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 xml:space="preserve">Пер. с нем. М. Л. </w:t>
      </w:r>
      <w:proofErr w:type="spellStart"/>
      <w:r w:rsidRPr="00020AEB">
        <w:rPr>
          <w:rFonts w:ascii="Times New Roman" w:hAnsi="Times New Roman" w:cs="Times New Roman"/>
          <w:sz w:val="24"/>
          <w:szCs w:val="24"/>
        </w:rPr>
        <w:t>Хорькова</w:t>
      </w:r>
      <w:proofErr w:type="spellEnd"/>
      <w:r w:rsidRPr="00020AEB">
        <w:rPr>
          <w:rFonts w:ascii="Times New Roman" w:hAnsi="Times New Roman" w:cs="Times New Roman"/>
          <w:sz w:val="24"/>
          <w:szCs w:val="24"/>
        </w:rPr>
        <w:t xml:space="preserve">. — М.: Весь Мир, 2002. — 144 с. — </w:t>
      </w:r>
      <w:r w:rsidRPr="00020AEB">
        <w:rPr>
          <w:rFonts w:ascii="Times New Roman" w:hAnsi="Times New Roman" w:cs="Times New Roman"/>
          <w:sz w:val="24"/>
          <w:szCs w:val="24"/>
          <w:lang w:val="en-US"/>
        </w:rPr>
        <w:t>ISBN</w:t>
      </w:r>
      <w:r w:rsidRPr="00020AEB">
        <w:rPr>
          <w:rFonts w:ascii="Times New Roman" w:hAnsi="Times New Roman" w:cs="Times New Roman"/>
          <w:sz w:val="24"/>
          <w:szCs w:val="24"/>
        </w:rPr>
        <w:t xml:space="preserve"> 5-7777-0171-</w:t>
      </w:r>
      <w:r w:rsidRPr="00020AEB">
        <w:rPr>
          <w:rFonts w:ascii="Times New Roman" w:hAnsi="Times New Roman" w:cs="Times New Roman"/>
          <w:sz w:val="24"/>
          <w:szCs w:val="24"/>
          <w:lang w:val="en-US"/>
        </w:rPr>
        <w:t>X</w:t>
      </w:r>
      <w:r w:rsidRPr="00020AEB">
        <w:rPr>
          <w:rFonts w:ascii="Times New Roman" w:hAnsi="Times New Roman" w:cs="Times New Roman"/>
          <w:sz w:val="24"/>
          <w:szCs w:val="24"/>
        </w:rPr>
        <w:t>.</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rPr>
      </w:pPr>
      <w:proofErr w:type="spellStart"/>
      <w:r w:rsidRPr="00020AEB">
        <w:rPr>
          <w:rFonts w:ascii="Times New Roman" w:hAnsi="Times New Roman" w:cs="Times New Roman"/>
          <w:sz w:val="24"/>
          <w:szCs w:val="24"/>
        </w:rPr>
        <w:t>Хабермас</w:t>
      </w:r>
      <w:proofErr w:type="spellEnd"/>
      <w:r w:rsidRPr="00020AEB">
        <w:rPr>
          <w:rFonts w:ascii="Times New Roman" w:hAnsi="Times New Roman" w:cs="Times New Roman"/>
          <w:sz w:val="24"/>
          <w:szCs w:val="24"/>
        </w:rPr>
        <w:t xml:space="preserve"> Ю. К логике социальных наук. Современная западная теоретическая социология. // Социологическое обозрение В. 1. М., 1992. С. 29—56.</w:t>
      </w:r>
    </w:p>
    <w:p w:rsidR="00121840" w:rsidRPr="00020AEB" w:rsidRDefault="00121840" w:rsidP="00121840">
      <w:pPr>
        <w:numPr>
          <w:ilvl w:val="0"/>
          <w:numId w:val="21"/>
        </w:numPr>
        <w:tabs>
          <w:tab w:val="left" w:pos="8160"/>
        </w:tabs>
        <w:spacing w:line="360" w:lineRule="auto"/>
        <w:contextualSpacing/>
        <w:jc w:val="both"/>
        <w:rPr>
          <w:rFonts w:ascii="Times New Roman" w:hAnsi="Times New Roman" w:cs="Times New Roman"/>
          <w:sz w:val="24"/>
          <w:szCs w:val="24"/>
        </w:rPr>
      </w:pPr>
      <w:proofErr w:type="spellStart"/>
      <w:r w:rsidRPr="00020AEB">
        <w:rPr>
          <w:rFonts w:ascii="Times New Roman" w:hAnsi="Times New Roman" w:cs="Times New Roman"/>
          <w:sz w:val="24"/>
          <w:szCs w:val="24"/>
        </w:rPr>
        <w:t>Хабермас</w:t>
      </w:r>
      <w:proofErr w:type="spellEnd"/>
      <w:r w:rsidRPr="00020AEB">
        <w:rPr>
          <w:rFonts w:ascii="Times New Roman" w:hAnsi="Times New Roman" w:cs="Times New Roman"/>
          <w:sz w:val="24"/>
          <w:szCs w:val="24"/>
        </w:rPr>
        <w:t xml:space="preserve"> Ю. Рационализация права и диагноз современности // </w:t>
      </w:r>
      <w:bookmarkStart w:id="95" w:name="_Hlk483087078"/>
      <w:r w:rsidRPr="00020AEB">
        <w:rPr>
          <w:rFonts w:ascii="Times New Roman" w:hAnsi="Times New Roman" w:cs="Times New Roman"/>
          <w:sz w:val="24"/>
          <w:szCs w:val="24"/>
        </w:rPr>
        <w:t>Социологическое обозрение</w:t>
      </w:r>
      <w:bookmarkEnd w:id="95"/>
      <w:r w:rsidRPr="00020AEB">
        <w:rPr>
          <w:rFonts w:ascii="Times New Roman" w:hAnsi="Times New Roman" w:cs="Times New Roman"/>
          <w:sz w:val="24"/>
          <w:szCs w:val="24"/>
        </w:rPr>
        <w:t>. Т. 10. № 3. 2011.</w:t>
      </w:r>
    </w:p>
    <w:p w:rsidR="00121840" w:rsidRPr="00020AEB" w:rsidRDefault="00121840" w:rsidP="005571EA">
      <w:pPr>
        <w:numPr>
          <w:ilvl w:val="0"/>
          <w:numId w:val="21"/>
        </w:numPr>
        <w:tabs>
          <w:tab w:val="left" w:pos="8160"/>
        </w:tabs>
        <w:spacing w:line="360" w:lineRule="auto"/>
        <w:contextualSpacing/>
        <w:jc w:val="both"/>
        <w:rPr>
          <w:rFonts w:ascii="Times New Roman" w:hAnsi="Times New Roman" w:cs="Times New Roman"/>
          <w:sz w:val="24"/>
          <w:szCs w:val="24"/>
        </w:rPr>
      </w:pPr>
      <w:proofErr w:type="spellStart"/>
      <w:r w:rsidRPr="00020AEB">
        <w:rPr>
          <w:rFonts w:ascii="Times New Roman" w:hAnsi="Times New Roman" w:cs="Times New Roman"/>
          <w:sz w:val="24"/>
          <w:szCs w:val="24"/>
        </w:rPr>
        <w:t>Ю.С.Дерябин</w:t>
      </w:r>
      <w:proofErr w:type="spellEnd"/>
      <w:r w:rsidRPr="00020AEB">
        <w:rPr>
          <w:rFonts w:ascii="Times New Roman" w:hAnsi="Times New Roman" w:cs="Times New Roman"/>
          <w:sz w:val="24"/>
          <w:szCs w:val="24"/>
        </w:rPr>
        <w:t xml:space="preserve"> - «Северное измерение» и интересы России. // ДИЕ № 68, 2000 г.</w:t>
      </w:r>
    </w:p>
    <w:p w:rsidR="00121840" w:rsidRPr="00020AEB" w:rsidRDefault="00121840" w:rsidP="00542E61">
      <w:pPr>
        <w:numPr>
          <w:ilvl w:val="0"/>
          <w:numId w:val="21"/>
        </w:numPr>
        <w:tabs>
          <w:tab w:val="left" w:pos="8160"/>
        </w:tabs>
        <w:spacing w:line="360" w:lineRule="auto"/>
        <w:contextualSpacing/>
        <w:jc w:val="both"/>
        <w:rPr>
          <w:rFonts w:ascii="Times New Roman" w:hAnsi="Times New Roman" w:cs="Times New Roman"/>
          <w:sz w:val="24"/>
          <w:szCs w:val="24"/>
        </w:rPr>
      </w:pPr>
      <w:proofErr w:type="spellStart"/>
      <w:r w:rsidRPr="00020AEB">
        <w:rPr>
          <w:rFonts w:ascii="Times New Roman" w:hAnsi="Times New Roman" w:cs="Times New Roman"/>
          <w:sz w:val="24"/>
          <w:szCs w:val="24"/>
        </w:rPr>
        <w:t>Якшина</w:t>
      </w:r>
      <w:proofErr w:type="spellEnd"/>
      <w:r w:rsidRPr="00020AEB">
        <w:rPr>
          <w:rFonts w:ascii="Times New Roman" w:hAnsi="Times New Roman" w:cs="Times New Roman"/>
          <w:sz w:val="24"/>
          <w:szCs w:val="24"/>
        </w:rPr>
        <w:t xml:space="preserve"> И.С. Современные теоретические подходы к содержанию категории экономической безопасности субъектов экономической деятельности. [Электронный ресурс] // Гуманитарные научные исследования. 2013. № 10 Режим доступа: </w:t>
      </w:r>
      <w:hyperlink r:id="rId42"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human</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snauka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ru</w:t>
        </w:r>
        <w:proofErr w:type="spellEnd"/>
        <w:r w:rsidRPr="00020AEB">
          <w:rPr>
            <w:rStyle w:val="a8"/>
            <w:rFonts w:ascii="Times New Roman" w:hAnsi="Times New Roman" w:cs="Times New Roman"/>
            <w:color w:val="auto"/>
            <w:sz w:val="24"/>
            <w:szCs w:val="24"/>
          </w:rPr>
          <w:t>/2013/10/4067</w:t>
        </w:r>
      </w:hyperlink>
      <w:r w:rsidRPr="00020AEB">
        <w:rPr>
          <w:rFonts w:ascii="Times New Roman" w:hAnsi="Times New Roman" w:cs="Times New Roman"/>
          <w:sz w:val="24"/>
          <w:szCs w:val="24"/>
        </w:rPr>
        <w:t xml:space="preserve"> (дата обращения: 10.05.2017) </w:t>
      </w:r>
    </w:p>
    <w:p w:rsidR="00121840" w:rsidRPr="00020AEB" w:rsidRDefault="005571EA" w:rsidP="00542E61">
      <w:pPr>
        <w:pStyle w:val="a3"/>
        <w:numPr>
          <w:ilvl w:val="1"/>
          <w:numId w:val="5"/>
        </w:numPr>
        <w:tabs>
          <w:tab w:val="left" w:pos="8160"/>
        </w:tabs>
        <w:spacing w:line="360" w:lineRule="auto"/>
        <w:jc w:val="center"/>
        <w:rPr>
          <w:rFonts w:ascii="Times New Roman" w:hAnsi="Times New Roman" w:cs="Times New Roman"/>
          <w:b/>
          <w:sz w:val="24"/>
          <w:szCs w:val="24"/>
        </w:rPr>
      </w:pPr>
      <w:r w:rsidRPr="00020AEB">
        <w:rPr>
          <w:rFonts w:ascii="Times New Roman" w:hAnsi="Times New Roman" w:cs="Times New Roman"/>
          <w:b/>
          <w:sz w:val="24"/>
          <w:szCs w:val="24"/>
        </w:rPr>
        <w:t>Монографии</w:t>
      </w:r>
    </w:p>
    <w:p w:rsidR="00B674C7" w:rsidRPr="00020AEB" w:rsidRDefault="00B674C7" w:rsidP="00121840">
      <w:pPr>
        <w:pStyle w:val="a3"/>
        <w:numPr>
          <w:ilvl w:val="0"/>
          <w:numId w:val="21"/>
        </w:numPr>
        <w:tabs>
          <w:tab w:val="left" w:pos="8160"/>
        </w:tabs>
        <w:spacing w:line="360" w:lineRule="auto"/>
        <w:ind w:left="357" w:hanging="357"/>
        <w:rPr>
          <w:rFonts w:ascii="Times New Roman" w:hAnsi="Times New Roman" w:cs="Times New Roman"/>
          <w:sz w:val="24"/>
          <w:szCs w:val="24"/>
        </w:rPr>
      </w:pPr>
      <w:bookmarkStart w:id="96" w:name="_Hlk483087525"/>
      <w:r w:rsidRPr="00020AEB">
        <w:rPr>
          <w:rFonts w:ascii="Times New Roman" w:hAnsi="Times New Roman" w:cs="Times New Roman"/>
          <w:sz w:val="24"/>
          <w:szCs w:val="24"/>
          <w:lang w:val="en-US"/>
        </w:rPr>
        <w:t xml:space="preserve">Barry Busan, Ole </w:t>
      </w:r>
      <w:proofErr w:type="spellStart"/>
      <w:r w:rsidRPr="00020AEB">
        <w:rPr>
          <w:rFonts w:ascii="Times New Roman" w:hAnsi="Times New Roman" w:cs="Times New Roman"/>
          <w:sz w:val="24"/>
          <w:szCs w:val="24"/>
          <w:lang w:val="en-US"/>
        </w:rPr>
        <w:t>Wæver</w:t>
      </w:r>
      <w:proofErr w:type="spellEnd"/>
      <w:r w:rsidRPr="00020AEB">
        <w:rPr>
          <w:rFonts w:ascii="Times New Roman" w:hAnsi="Times New Roman" w:cs="Times New Roman"/>
          <w:sz w:val="24"/>
          <w:szCs w:val="24"/>
          <w:lang w:val="en-US"/>
        </w:rPr>
        <w:t xml:space="preserve"> and </w:t>
      </w:r>
      <w:proofErr w:type="spellStart"/>
      <w:r w:rsidRPr="00020AEB">
        <w:rPr>
          <w:rFonts w:ascii="Times New Roman" w:hAnsi="Times New Roman" w:cs="Times New Roman"/>
          <w:sz w:val="24"/>
          <w:szCs w:val="24"/>
          <w:lang w:val="en-US"/>
        </w:rPr>
        <w:t>Jaap</w:t>
      </w:r>
      <w:proofErr w:type="spellEnd"/>
      <w:r w:rsidRPr="00020AEB">
        <w:rPr>
          <w:rFonts w:ascii="Times New Roman" w:hAnsi="Times New Roman" w:cs="Times New Roman"/>
          <w:sz w:val="24"/>
          <w:szCs w:val="24"/>
          <w:lang w:val="en-US"/>
        </w:rPr>
        <w:t xml:space="preserve"> de Wilde. Security: A New Framework for Analysis. London: Lynne </w:t>
      </w:r>
      <w:proofErr w:type="spellStart"/>
      <w:r w:rsidRPr="00020AEB">
        <w:rPr>
          <w:rFonts w:ascii="Times New Roman" w:hAnsi="Times New Roman" w:cs="Times New Roman"/>
          <w:sz w:val="24"/>
          <w:szCs w:val="24"/>
          <w:lang w:val="en-US"/>
        </w:rPr>
        <w:t>Rienner</w:t>
      </w:r>
      <w:proofErr w:type="spellEnd"/>
      <w:r w:rsidRPr="00020AEB">
        <w:rPr>
          <w:rFonts w:ascii="Times New Roman" w:hAnsi="Times New Roman" w:cs="Times New Roman"/>
          <w:sz w:val="24"/>
          <w:szCs w:val="24"/>
          <w:lang w:val="en-US"/>
        </w:rPr>
        <w:t xml:space="preserve">, 1998. </w:t>
      </w:r>
    </w:p>
    <w:p w:rsidR="00B674C7" w:rsidRPr="00020AEB" w:rsidRDefault="00B674C7" w:rsidP="00121840">
      <w:pPr>
        <w:numPr>
          <w:ilvl w:val="0"/>
          <w:numId w:val="21"/>
        </w:numPr>
        <w:tabs>
          <w:tab w:val="left" w:pos="8160"/>
        </w:tabs>
        <w:spacing w:line="360" w:lineRule="auto"/>
        <w:ind w:left="357" w:hanging="357"/>
        <w:contextualSpacing/>
        <w:jc w:val="both"/>
        <w:rPr>
          <w:rFonts w:ascii="Times New Roman" w:hAnsi="Times New Roman" w:cs="Times New Roman"/>
          <w:sz w:val="24"/>
          <w:szCs w:val="24"/>
          <w:lang w:val="en-US"/>
        </w:rPr>
      </w:pPr>
      <w:proofErr w:type="spellStart"/>
      <w:r w:rsidRPr="00020AEB">
        <w:rPr>
          <w:rFonts w:ascii="Times New Roman" w:hAnsi="Times New Roman" w:cs="Times New Roman"/>
          <w:sz w:val="24"/>
          <w:szCs w:val="24"/>
          <w:lang w:val="en-US"/>
        </w:rPr>
        <w:t>Buzan</w:t>
      </w:r>
      <w:proofErr w:type="spellEnd"/>
      <w:r w:rsidRPr="00020AEB">
        <w:rPr>
          <w:rFonts w:ascii="Times New Roman" w:hAnsi="Times New Roman" w:cs="Times New Roman"/>
          <w:sz w:val="24"/>
          <w:szCs w:val="24"/>
          <w:lang w:val="en-US"/>
        </w:rPr>
        <w:t xml:space="preserve"> B., </w:t>
      </w:r>
      <w:proofErr w:type="spellStart"/>
      <w:r w:rsidRPr="00020AEB">
        <w:rPr>
          <w:rFonts w:ascii="Times New Roman" w:hAnsi="Times New Roman" w:cs="Times New Roman"/>
          <w:sz w:val="24"/>
          <w:szCs w:val="24"/>
          <w:lang w:val="en-US"/>
        </w:rPr>
        <w:t>Kelstrup</w:t>
      </w:r>
      <w:proofErr w:type="spellEnd"/>
      <w:r w:rsidRPr="00020AEB">
        <w:rPr>
          <w:rFonts w:ascii="Times New Roman" w:hAnsi="Times New Roman" w:cs="Times New Roman"/>
          <w:sz w:val="24"/>
          <w:szCs w:val="24"/>
          <w:lang w:val="en-US"/>
        </w:rPr>
        <w:t xml:space="preserve"> M., Lemaitre P., </w:t>
      </w:r>
      <w:proofErr w:type="spellStart"/>
      <w:r w:rsidRPr="00020AEB">
        <w:rPr>
          <w:rFonts w:ascii="Times New Roman" w:hAnsi="Times New Roman" w:cs="Times New Roman"/>
          <w:sz w:val="24"/>
          <w:szCs w:val="24"/>
          <w:lang w:val="en-US"/>
        </w:rPr>
        <w:t>Tromer</w:t>
      </w:r>
      <w:proofErr w:type="spellEnd"/>
      <w:r w:rsidRPr="00020AEB">
        <w:rPr>
          <w:rFonts w:ascii="Times New Roman" w:hAnsi="Times New Roman" w:cs="Times New Roman"/>
          <w:sz w:val="24"/>
          <w:szCs w:val="24"/>
          <w:lang w:val="en-US"/>
        </w:rPr>
        <w:t xml:space="preserve"> E., </w:t>
      </w:r>
      <w:proofErr w:type="spellStart"/>
      <w:r w:rsidRPr="00020AEB">
        <w:rPr>
          <w:rFonts w:ascii="Times New Roman" w:hAnsi="Times New Roman" w:cs="Times New Roman"/>
          <w:sz w:val="24"/>
          <w:szCs w:val="24"/>
          <w:lang w:val="en-US"/>
        </w:rPr>
        <w:t>Waever</w:t>
      </w:r>
      <w:proofErr w:type="spellEnd"/>
      <w:r w:rsidRPr="00020AEB">
        <w:rPr>
          <w:rFonts w:ascii="Times New Roman" w:hAnsi="Times New Roman" w:cs="Times New Roman"/>
          <w:sz w:val="24"/>
          <w:szCs w:val="24"/>
          <w:lang w:val="en-US"/>
        </w:rPr>
        <w:t xml:space="preserve"> O. Identity, Migration and the New Security Agenda in Europe. Pinter, 1993. </w:t>
      </w:r>
    </w:p>
    <w:bookmarkEnd w:id="96"/>
    <w:p w:rsidR="00B674C7" w:rsidRPr="00020AEB" w:rsidRDefault="00B674C7" w:rsidP="00121840">
      <w:pPr>
        <w:pStyle w:val="a3"/>
        <w:numPr>
          <w:ilvl w:val="0"/>
          <w:numId w:val="21"/>
        </w:numPr>
        <w:tabs>
          <w:tab w:val="left" w:pos="8160"/>
        </w:tabs>
        <w:spacing w:line="360" w:lineRule="auto"/>
        <w:ind w:left="357" w:hanging="357"/>
        <w:rPr>
          <w:rFonts w:ascii="Times New Roman" w:hAnsi="Times New Roman" w:cs="Times New Roman"/>
          <w:sz w:val="24"/>
          <w:szCs w:val="24"/>
          <w:lang w:val="en-US"/>
        </w:rPr>
      </w:pPr>
      <w:r w:rsidRPr="00020AEB">
        <w:rPr>
          <w:rFonts w:ascii="Times New Roman" w:hAnsi="Times New Roman" w:cs="Times New Roman"/>
          <w:sz w:val="24"/>
          <w:szCs w:val="24"/>
          <w:lang w:val="en-US"/>
        </w:rPr>
        <w:t>Jervis, R. Perception and Misperception in International Politics Princeton, N.J.: Princeton University Press, 1976, p.63.</w:t>
      </w:r>
    </w:p>
    <w:p w:rsidR="00B674C7" w:rsidRPr="00020AEB" w:rsidRDefault="00B674C7" w:rsidP="00DA1884">
      <w:pPr>
        <w:numPr>
          <w:ilvl w:val="0"/>
          <w:numId w:val="21"/>
        </w:numPr>
        <w:tabs>
          <w:tab w:val="left" w:pos="8160"/>
        </w:tabs>
        <w:spacing w:line="360" w:lineRule="auto"/>
        <w:ind w:left="357" w:hanging="357"/>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Richard </w:t>
      </w:r>
      <w:proofErr w:type="spellStart"/>
      <w:r w:rsidRPr="00020AEB">
        <w:rPr>
          <w:rFonts w:ascii="Times New Roman" w:hAnsi="Times New Roman" w:cs="Times New Roman"/>
          <w:sz w:val="24"/>
          <w:szCs w:val="24"/>
          <w:lang w:val="en-US"/>
        </w:rPr>
        <w:t>Wyn</w:t>
      </w:r>
      <w:proofErr w:type="spellEnd"/>
      <w:r w:rsidRPr="00020AEB">
        <w:rPr>
          <w:rFonts w:ascii="Times New Roman" w:hAnsi="Times New Roman" w:cs="Times New Roman"/>
          <w:sz w:val="24"/>
          <w:szCs w:val="24"/>
          <w:lang w:val="en-US"/>
        </w:rPr>
        <w:t xml:space="preserve"> Jones. Security, Strategy, and Critical Theory. Boulder, CO: Lynne </w:t>
      </w:r>
      <w:proofErr w:type="spellStart"/>
      <w:r w:rsidRPr="00020AEB">
        <w:rPr>
          <w:rFonts w:ascii="Times New Roman" w:hAnsi="Times New Roman" w:cs="Times New Roman"/>
          <w:sz w:val="24"/>
          <w:szCs w:val="24"/>
          <w:lang w:val="en-US"/>
        </w:rPr>
        <w:t>Rienner</w:t>
      </w:r>
      <w:proofErr w:type="spellEnd"/>
      <w:r w:rsidRPr="00020AEB">
        <w:rPr>
          <w:rFonts w:ascii="Times New Roman" w:hAnsi="Times New Roman" w:cs="Times New Roman"/>
          <w:sz w:val="24"/>
          <w:szCs w:val="24"/>
          <w:lang w:val="en-US"/>
        </w:rPr>
        <w:t>, 1999.</w:t>
      </w:r>
    </w:p>
    <w:p w:rsidR="00B674C7" w:rsidRPr="00020AEB" w:rsidRDefault="00B674C7" w:rsidP="00B674C7">
      <w:pPr>
        <w:numPr>
          <w:ilvl w:val="0"/>
          <w:numId w:val="21"/>
        </w:numPr>
        <w:tabs>
          <w:tab w:val="left" w:pos="8160"/>
        </w:tabs>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rPr>
        <w:lastRenderedPageBreak/>
        <w:t xml:space="preserve">  </w:t>
      </w:r>
      <w:proofErr w:type="spellStart"/>
      <w:r w:rsidRPr="00020AEB">
        <w:rPr>
          <w:rFonts w:ascii="Times New Roman" w:hAnsi="Times New Roman" w:cs="Times New Roman"/>
          <w:sz w:val="24"/>
          <w:szCs w:val="24"/>
        </w:rPr>
        <w:t>Н.М.Антюшина</w:t>
      </w:r>
      <w:proofErr w:type="spellEnd"/>
      <w:r w:rsidRPr="00020AEB">
        <w:rPr>
          <w:rFonts w:ascii="Times New Roman" w:hAnsi="Times New Roman" w:cs="Times New Roman"/>
          <w:sz w:val="24"/>
          <w:szCs w:val="24"/>
        </w:rPr>
        <w:t>. Северная Европа: дивергенция или конвергенция. Анализ двух региональных инструментов (СГБМ и СБЕР) и перспективы третьего («Северное измерение») // ДИЕ № 75, 2001 г.</w:t>
      </w:r>
    </w:p>
    <w:p w:rsidR="00B674C7" w:rsidRPr="00020AEB" w:rsidRDefault="00B674C7" w:rsidP="00B674C7">
      <w:pPr>
        <w:numPr>
          <w:ilvl w:val="0"/>
          <w:numId w:val="21"/>
        </w:numPr>
        <w:tabs>
          <w:tab w:val="left" w:pos="8160"/>
        </w:tabs>
        <w:spacing w:line="360" w:lineRule="auto"/>
        <w:contextualSpacing/>
        <w:jc w:val="both"/>
        <w:rPr>
          <w:rFonts w:ascii="Times New Roman" w:hAnsi="Times New Roman" w:cs="Times New Roman"/>
          <w:sz w:val="24"/>
          <w:szCs w:val="24"/>
        </w:rPr>
      </w:pPr>
      <w:proofErr w:type="spellStart"/>
      <w:r w:rsidRPr="00020AEB">
        <w:rPr>
          <w:rFonts w:ascii="Times New Roman" w:hAnsi="Times New Roman" w:cs="Times New Roman"/>
          <w:sz w:val="24"/>
          <w:szCs w:val="24"/>
        </w:rPr>
        <w:t>Ю.С.Дерябин</w:t>
      </w:r>
      <w:proofErr w:type="spellEnd"/>
      <w:r w:rsidRPr="00020AEB">
        <w:rPr>
          <w:rFonts w:ascii="Times New Roman" w:hAnsi="Times New Roman" w:cs="Times New Roman"/>
          <w:sz w:val="24"/>
          <w:szCs w:val="24"/>
        </w:rPr>
        <w:t>. Северное измерение и интересы России // ДИЕ № 68, 2000 г.</w:t>
      </w:r>
    </w:p>
    <w:p w:rsidR="00DA1884" w:rsidRPr="00020AEB" w:rsidRDefault="00DA1884"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020AEB" w:rsidRPr="00020AEB" w:rsidRDefault="00020AEB" w:rsidP="00DA1884"/>
    <w:p w:rsidR="00F93189" w:rsidRPr="00020AEB" w:rsidRDefault="00647093" w:rsidP="00A32533">
      <w:pPr>
        <w:pStyle w:val="1"/>
        <w:spacing w:line="360" w:lineRule="auto"/>
        <w:contextualSpacing/>
        <w:jc w:val="right"/>
        <w:rPr>
          <w:rFonts w:ascii="Times New Roman" w:hAnsi="Times New Roman" w:cs="Times New Roman"/>
          <w:b/>
          <w:i/>
          <w:color w:val="auto"/>
          <w:sz w:val="24"/>
          <w:szCs w:val="24"/>
        </w:rPr>
      </w:pPr>
      <w:r w:rsidRPr="00020AEB">
        <w:rPr>
          <w:rFonts w:ascii="Times New Roman" w:hAnsi="Times New Roman" w:cs="Times New Roman"/>
          <w:b/>
          <w:i/>
          <w:color w:val="auto"/>
          <w:sz w:val="24"/>
          <w:szCs w:val="24"/>
        </w:rPr>
        <w:lastRenderedPageBreak/>
        <w:t xml:space="preserve"> </w:t>
      </w:r>
      <w:bookmarkStart w:id="97" w:name="_Toc483090206"/>
      <w:bookmarkStart w:id="98" w:name="_Toc483333171"/>
      <w:r w:rsidR="002916F1" w:rsidRPr="00020AEB">
        <w:rPr>
          <w:rFonts w:ascii="Times New Roman" w:hAnsi="Times New Roman" w:cs="Times New Roman"/>
          <w:b/>
          <w:i/>
          <w:color w:val="auto"/>
          <w:sz w:val="24"/>
          <w:szCs w:val="24"/>
        </w:rPr>
        <w:t>П</w:t>
      </w:r>
      <w:r w:rsidR="00B674C7" w:rsidRPr="00020AEB">
        <w:rPr>
          <w:rFonts w:ascii="Times New Roman" w:hAnsi="Times New Roman" w:cs="Times New Roman"/>
          <w:b/>
          <w:i/>
          <w:color w:val="auto"/>
          <w:sz w:val="24"/>
          <w:szCs w:val="24"/>
        </w:rPr>
        <w:t>РИЛОЖЕНИЕ</w:t>
      </w:r>
      <w:r w:rsidRPr="00020AEB">
        <w:rPr>
          <w:rFonts w:ascii="Times New Roman" w:hAnsi="Times New Roman" w:cs="Times New Roman"/>
          <w:b/>
          <w:i/>
          <w:color w:val="auto"/>
          <w:sz w:val="24"/>
          <w:szCs w:val="24"/>
        </w:rPr>
        <w:t>.</w:t>
      </w:r>
      <w:bookmarkEnd w:id="97"/>
      <w:bookmarkEnd w:id="98"/>
      <w:r w:rsidRPr="00020AEB">
        <w:rPr>
          <w:rFonts w:ascii="Times New Roman" w:hAnsi="Times New Roman" w:cs="Times New Roman"/>
          <w:b/>
          <w:i/>
          <w:color w:val="auto"/>
          <w:sz w:val="24"/>
          <w:szCs w:val="24"/>
        </w:rPr>
        <w:t xml:space="preserve"> </w:t>
      </w:r>
    </w:p>
    <w:p w:rsidR="00A32533" w:rsidRPr="00020AEB" w:rsidRDefault="00A32533" w:rsidP="00A32533"/>
    <w:p w:rsidR="00A32533" w:rsidRPr="00020AEB" w:rsidRDefault="00F93189" w:rsidP="00A32533">
      <w:pPr>
        <w:tabs>
          <w:tab w:val="left" w:pos="8160"/>
        </w:tabs>
        <w:spacing w:line="360" w:lineRule="auto"/>
        <w:contextualSpacing/>
        <w:jc w:val="center"/>
        <w:rPr>
          <w:rFonts w:ascii="Times New Roman" w:eastAsia="Times New Roman" w:hAnsi="Times New Roman" w:cs="Times New Roman"/>
          <w:sz w:val="24"/>
          <w:szCs w:val="24"/>
          <w:u w:val="single"/>
          <w:lang w:eastAsia="ru-RU"/>
        </w:rPr>
      </w:pPr>
      <w:r w:rsidRPr="00020AEB">
        <w:rPr>
          <w:rFonts w:ascii="Times New Roman" w:hAnsi="Times New Roman" w:cs="Times New Roman"/>
          <w:sz w:val="24"/>
          <w:szCs w:val="24"/>
        </w:rPr>
        <w:t>Таблица</w:t>
      </w:r>
      <w:r w:rsidR="00A32533" w:rsidRPr="00020AEB">
        <w:rPr>
          <w:rFonts w:ascii="Times New Roman" w:hAnsi="Times New Roman" w:cs="Times New Roman"/>
          <w:sz w:val="24"/>
          <w:szCs w:val="24"/>
        </w:rPr>
        <w:t xml:space="preserve"> 1</w:t>
      </w:r>
      <w:r w:rsidR="00647093" w:rsidRPr="00020AEB">
        <w:t xml:space="preserve">. </w:t>
      </w:r>
      <w:r w:rsidR="00647093" w:rsidRPr="00020AEB">
        <w:rPr>
          <w:rFonts w:ascii="Times New Roman" w:eastAsia="Times New Roman" w:hAnsi="Times New Roman" w:cs="Times New Roman"/>
          <w:sz w:val="24"/>
          <w:szCs w:val="24"/>
          <w:u w:val="single"/>
          <w:lang w:eastAsia="ru-RU"/>
        </w:rPr>
        <w:t>Данные статистики: Норвегия: референдум о присоединении к Европейскому союзу 1994 г.</w:t>
      </w:r>
    </w:p>
    <w:p w:rsidR="00F93189" w:rsidRPr="00020AEB" w:rsidRDefault="00F93189" w:rsidP="00A32533">
      <w:pPr>
        <w:tabs>
          <w:tab w:val="left" w:pos="8160"/>
        </w:tabs>
        <w:spacing w:line="360" w:lineRule="auto"/>
        <w:contextualSpacing/>
        <w:jc w:val="center"/>
        <w:rPr>
          <w:rFonts w:ascii="Times New Roman" w:eastAsia="Times New Roman" w:hAnsi="Times New Roman" w:cs="Times New Roman"/>
          <w:sz w:val="24"/>
          <w:szCs w:val="24"/>
          <w:lang w:eastAsia="ru-RU"/>
        </w:rPr>
      </w:pPr>
      <w:r w:rsidRPr="00020AEB">
        <w:rPr>
          <w:rFonts w:ascii="Times New Roman" w:eastAsia="Times New Roman" w:hAnsi="Times New Roman" w:cs="Times New Roman"/>
          <w:vanish/>
          <w:sz w:val="24"/>
          <w:szCs w:val="24"/>
          <w:u w:val="single"/>
          <w:lang w:eastAsia="ru-RU"/>
        </w:rPr>
        <w:t>Начало формы</w:t>
      </w:r>
      <w:r w:rsidRPr="00020AEB">
        <w:rPr>
          <w:rFonts w:ascii="Times New Roman" w:eastAsia="Times New Roman" w:hAnsi="Times New Roman" w:cs="Times New Roman"/>
          <w:vanish/>
          <w:sz w:val="24"/>
          <w:szCs w:val="24"/>
          <w:lang w:eastAsia="ru-RU"/>
        </w:rPr>
        <w:t>Конец формы</w:t>
      </w:r>
    </w:p>
    <w:tbl>
      <w:tblPr>
        <w:tblW w:w="9923" w:type="dxa"/>
        <w:tblCellSpacing w:w="15" w:type="dxa"/>
        <w:tblInd w:w="-292" w:type="dxa"/>
        <w:tblLayout w:type="fixed"/>
        <w:tblLook w:val="04A0" w:firstRow="1" w:lastRow="0" w:firstColumn="1" w:lastColumn="0" w:noHBand="0" w:noVBand="1"/>
      </w:tblPr>
      <w:tblGrid>
        <w:gridCol w:w="2411"/>
        <w:gridCol w:w="850"/>
        <w:gridCol w:w="851"/>
        <w:gridCol w:w="1701"/>
        <w:gridCol w:w="1275"/>
        <w:gridCol w:w="1276"/>
        <w:gridCol w:w="1559"/>
      </w:tblGrid>
      <w:tr w:rsidR="00A32533" w:rsidRPr="00020AEB" w:rsidTr="00A32533">
        <w:trPr>
          <w:tblCellSpacing w:w="15" w:type="dxa"/>
        </w:trPr>
        <w:tc>
          <w:tcPr>
            <w:tcW w:w="2366" w:type="dxa"/>
            <w:tcBorders>
              <w:top w:val="single" w:sz="6" w:space="0" w:color="D6DEF0"/>
              <w:left w:val="single" w:sz="6" w:space="0" w:color="D6DEF0"/>
              <w:bottom w:val="single" w:sz="6" w:space="0" w:color="D6DEF0"/>
              <w:right w:val="single" w:sz="6" w:space="0" w:color="D6DEF0"/>
            </w:tcBorders>
            <w:shd w:val="clear" w:color="auto" w:fill="F5F7F5"/>
            <w:noWrap/>
            <w:tcMar>
              <w:top w:w="30" w:type="dxa"/>
              <w:left w:w="75" w:type="dxa"/>
              <w:bottom w:w="30" w:type="dxa"/>
              <w:right w:w="75" w:type="dxa"/>
            </w:tcMar>
            <w:vAlign w:val="center"/>
            <w:hideMark/>
          </w:tcPr>
          <w:p w:rsidR="00F93189" w:rsidRPr="00020AEB" w:rsidRDefault="00A32533" w:rsidP="006A39B0">
            <w:pPr>
              <w:spacing w:after="0" w:line="360" w:lineRule="auto"/>
              <w:contextualSpacing/>
              <w:jc w:val="both"/>
              <w:rPr>
                <w:rFonts w:ascii="Times New Roman" w:eastAsia="Times New Roman" w:hAnsi="Times New Roman" w:cs="Times New Roman"/>
                <w:sz w:val="24"/>
                <w:szCs w:val="24"/>
                <w:lang w:val="en-US" w:eastAsia="ru-RU"/>
              </w:rPr>
            </w:pPr>
            <w:proofErr w:type="spellStart"/>
            <w:r w:rsidRPr="00020AEB">
              <w:rPr>
                <w:rFonts w:ascii="Times New Roman" w:eastAsia="Times New Roman" w:hAnsi="Times New Roman" w:cs="Times New Roman"/>
                <w:sz w:val="24"/>
                <w:szCs w:val="24"/>
                <w:lang w:val="en-US" w:eastAsia="ru-RU"/>
              </w:rPr>
              <w:t>Голос</w:t>
            </w:r>
            <w:proofErr w:type="spellEnd"/>
          </w:p>
        </w:tc>
        <w:tc>
          <w:tcPr>
            <w:tcW w:w="820" w:type="dxa"/>
            <w:vMerge w:val="restart"/>
            <w:shd w:val="clear" w:color="auto" w:fill="D6DEF0"/>
            <w:tcMar>
              <w:top w:w="30" w:type="dxa"/>
              <w:left w:w="105" w:type="dxa"/>
              <w:bottom w:w="30" w:type="dxa"/>
              <w:right w:w="105" w:type="dxa"/>
            </w:tcMar>
            <w:hideMark/>
          </w:tcPr>
          <w:p w:rsidR="00F93189" w:rsidRPr="00020AEB" w:rsidRDefault="00A32533" w:rsidP="006A39B0">
            <w:pPr>
              <w:spacing w:after="0" w:line="360" w:lineRule="auto"/>
              <w:contextualSpacing/>
              <w:jc w:val="both"/>
              <w:rPr>
                <w:rFonts w:ascii="Times New Roman" w:eastAsia="Times New Roman" w:hAnsi="Times New Roman" w:cs="Times New Roman"/>
                <w:sz w:val="24"/>
                <w:szCs w:val="24"/>
                <w:lang w:val="en-US" w:eastAsia="ru-RU"/>
              </w:rPr>
            </w:pPr>
            <w:r w:rsidRPr="00020AEB">
              <w:rPr>
                <w:rFonts w:ascii="Times New Roman" w:eastAsia="Times New Roman" w:hAnsi="Times New Roman" w:cs="Times New Roman"/>
                <w:sz w:val="24"/>
                <w:szCs w:val="24"/>
                <w:lang w:val="en-US" w:eastAsia="ru-RU"/>
              </w:rPr>
              <w:t>ДА</w:t>
            </w:r>
          </w:p>
        </w:tc>
        <w:tc>
          <w:tcPr>
            <w:tcW w:w="821" w:type="dxa"/>
            <w:vMerge w:val="restart"/>
            <w:shd w:val="clear" w:color="auto" w:fill="D6DEF0"/>
            <w:tcMar>
              <w:top w:w="30" w:type="dxa"/>
              <w:left w:w="105" w:type="dxa"/>
              <w:bottom w:w="30" w:type="dxa"/>
              <w:right w:w="105" w:type="dxa"/>
            </w:tcMar>
            <w:hideMark/>
          </w:tcPr>
          <w:p w:rsidR="00F93189" w:rsidRPr="00020AEB" w:rsidRDefault="00A32533" w:rsidP="006A39B0">
            <w:pPr>
              <w:spacing w:after="0" w:line="360" w:lineRule="auto"/>
              <w:contextualSpacing/>
              <w:jc w:val="both"/>
              <w:rPr>
                <w:rFonts w:ascii="Times New Roman" w:eastAsia="Times New Roman" w:hAnsi="Times New Roman" w:cs="Times New Roman"/>
                <w:sz w:val="24"/>
                <w:szCs w:val="24"/>
                <w:lang w:val="en-US" w:eastAsia="ru-RU"/>
              </w:rPr>
            </w:pPr>
            <w:r w:rsidRPr="00020AEB">
              <w:rPr>
                <w:rFonts w:ascii="Times New Roman" w:eastAsia="Times New Roman" w:hAnsi="Times New Roman" w:cs="Times New Roman"/>
                <w:sz w:val="24"/>
                <w:szCs w:val="24"/>
                <w:lang w:val="en-US" w:eastAsia="ru-RU"/>
              </w:rPr>
              <w:t>НЕТ</w:t>
            </w:r>
          </w:p>
        </w:tc>
        <w:tc>
          <w:tcPr>
            <w:tcW w:w="1671" w:type="dxa"/>
            <w:vMerge w:val="restart"/>
            <w:shd w:val="clear" w:color="auto" w:fill="D6DEF0"/>
            <w:tcMar>
              <w:top w:w="30" w:type="dxa"/>
              <w:left w:w="105" w:type="dxa"/>
              <w:bottom w:w="30" w:type="dxa"/>
              <w:right w:w="105" w:type="dxa"/>
            </w:tcMar>
            <w:hideMark/>
          </w:tcPr>
          <w:p w:rsidR="00F93189" w:rsidRPr="00020AEB" w:rsidRDefault="00A32533" w:rsidP="006A39B0">
            <w:pPr>
              <w:spacing w:after="0" w:line="360" w:lineRule="auto"/>
              <w:contextualSpacing/>
              <w:jc w:val="both"/>
              <w:rPr>
                <w:rFonts w:ascii="Times New Roman" w:eastAsia="Times New Roman" w:hAnsi="Times New Roman" w:cs="Times New Roman"/>
                <w:sz w:val="24"/>
                <w:szCs w:val="24"/>
                <w:lang w:val="en-US" w:eastAsia="ru-RU"/>
              </w:rPr>
            </w:pPr>
            <w:r w:rsidRPr="00020AEB">
              <w:rPr>
                <w:rFonts w:ascii="Times New Roman" w:eastAsia="Times New Roman" w:hAnsi="Times New Roman" w:cs="Times New Roman"/>
                <w:sz w:val="24"/>
                <w:szCs w:val="24"/>
                <w:lang w:val="en-US" w:eastAsia="ru-RU"/>
              </w:rPr>
              <w:t>ЭЛЕКТОРАТ</w:t>
            </w:r>
          </w:p>
        </w:tc>
        <w:tc>
          <w:tcPr>
            <w:tcW w:w="1245" w:type="dxa"/>
            <w:vMerge w:val="restart"/>
            <w:shd w:val="clear" w:color="auto" w:fill="D6DEF0"/>
            <w:tcMar>
              <w:top w:w="30" w:type="dxa"/>
              <w:left w:w="105" w:type="dxa"/>
              <w:bottom w:w="30" w:type="dxa"/>
              <w:right w:w="105" w:type="dxa"/>
            </w:tcMar>
            <w:hideMark/>
          </w:tcPr>
          <w:p w:rsidR="00F93189" w:rsidRPr="00020AEB" w:rsidRDefault="00A32533" w:rsidP="006A39B0">
            <w:pPr>
              <w:spacing w:after="0" w:line="360" w:lineRule="auto"/>
              <w:contextualSpacing/>
              <w:jc w:val="both"/>
              <w:rPr>
                <w:rFonts w:ascii="Times New Roman" w:eastAsia="Times New Roman" w:hAnsi="Times New Roman" w:cs="Times New Roman"/>
                <w:sz w:val="24"/>
                <w:szCs w:val="24"/>
                <w:lang w:val="en-US" w:eastAsia="ru-RU"/>
              </w:rPr>
            </w:pPr>
            <w:r w:rsidRPr="00020AEB">
              <w:rPr>
                <w:rFonts w:ascii="Times New Roman" w:eastAsia="Times New Roman" w:hAnsi="Times New Roman" w:cs="Times New Roman"/>
                <w:sz w:val="24"/>
                <w:szCs w:val="24"/>
                <w:lang w:val="en-US" w:eastAsia="ru-RU"/>
              </w:rPr>
              <w:t>ГОЛОСА</w:t>
            </w:r>
          </w:p>
        </w:tc>
        <w:tc>
          <w:tcPr>
            <w:tcW w:w="1246" w:type="dxa"/>
            <w:vMerge w:val="restart"/>
            <w:shd w:val="clear" w:color="auto" w:fill="D6DEF0"/>
            <w:tcMar>
              <w:top w:w="30" w:type="dxa"/>
              <w:left w:w="105" w:type="dxa"/>
              <w:bottom w:w="30" w:type="dxa"/>
              <w:right w:w="105" w:type="dxa"/>
            </w:tcMar>
            <w:hideMark/>
          </w:tcPr>
          <w:p w:rsidR="00F93189" w:rsidRPr="00020AEB" w:rsidRDefault="00A32533"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Действит</w:t>
            </w:r>
            <w:proofErr w:type="spellEnd"/>
            <w:r w:rsidRPr="00020AEB">
              <w:rPr>
                <w:rFonts w:ascii="Times New Roman" w:eastAsia="Times New Roman" w:hAnsi="Times New Roman" w:cs="Times New Roman"/>
                <w:sz w:val="24"/>
                <w:szCs w:val="24"/>
                <w:lang w:eastAsia="ru-RU"/>
              </w:rPr>
              <w:t xml:space="preserve">. голоса </w:t>
            </w:r>
          </w:p>
        </w:tc>
        <w:tc>
          <w:tcPr>
            <w:tcW w:w="1514" w:type="dxa"/>
            <w:vMerge w:val="restart"/>
            <w:shd w:val="clear" w:color="auto" w:fill="D6DEF0"/>
            <w:tcMar>
              <w:top w:w="30" w:type="dxa"/>
              <w:left w:w="105" w:type="dxa"/>
              <w:bottom w:w="30" w:type="dxa"/>
              <w:right w:w="105" w:type="dxa"/>
            </w:tcMar>
            <w:hideMark/>
          </w:tcPr>
          <w:p w:rsidR="00F93189" w:rsidRPr="00020AEB" w:rsidRDefault="00A32533"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Недействит</w:t>
            </w:r>
            <w:proofErr w:type="spellEnd"/>
            <w:r w:rsidRPr="00020AEB">
              <w:rPr>
                <w:rFonts w:ascii="Times New Roman" w:eastAsia="Times New Roman" w:hAnsi="Times New Roman" w:cs="Times New Roman"/>
                <w:sz w:val="24"/>
                <w:szCs w:val="24"/>
                <w:lang w:eastAsia="ru-RU"/>
              </w:rPr>
              <w:t>. голоса</w:t>
            </w:r>
          </w:p>
        </w:tc>
      </w:tr>
      <w:tr w:rsidR="00A32533" w:rsidRPr="00020AEB" w:rsidTr="00A32533">
        <w:trPr>
          <w:trHeight w:val="43"/>
          <w:tblCellSpacing w:w="15" w:type="dxa"/>
        </w:trPr>
        <w:tc>
          <w:tcPr>
            <w:tcW w:w="2366" w:type="dxa"/>
            <w:tcBorders>
              <w:top w:val="single" w:sz="6" w:space="0" w:color="DFDFDF"/>
              <w:left w:val="single" w:sz="6" w:space="0" w:color="DFDFDF"/>
              <w:bottom w:val="single" w:sz="6" w:space="0" w:color="DFDFDF"/>
              <w:right w:val="single" w:sz="6" w:space="0" w:color="DFDFDF"/>
            </w:tcBorders>
            <w:shd w:val="clear" w:color="auto" w:fill="DFDFDF"/>
            <w:tcMar>
              <w:top w:w="15" w:type="dxa"/>
              <w:left w:w="75" w:type="dxa"/>
              <w:bottom w:w="15" w:type="dxa"/>
              <w:right w:w="75" w:type="dxa"/>
            </w:tcMar>
            <w:vAlign w:val="center"/>
            <w:hideMark/>
          </w:tcPr>
          <w:p w:rsidR="00F93189" w:rsidRPr="00020AEB" w:rsidRDefault="00A32533"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Регион</w:t>
            </w:r>
          </w:p>
        </w:tc>
        <w:tc>
          <w:tcPr>
            <w:tcW w:w="820" w:type="dxa"/>
            <w:vMerge/>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
        </w:tc>
        <w:tc>
          <w:tcPr>
            <w:tcW w:w="821" w:type="dxa"/>
            <w:vMerge/>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
        </w:tc>
        <w:tc>
          <w:tcPr>
            <w:tcW w:w="1671" w:type="dxa"/>
            <w:vMerge/>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
        </w:tc>
        <w:tc>
          <w:tcPr>
            <w:tcW w:w="1245" w:type="dxa"/>
            <w:vMerge/>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
        </w:tc>
        <w:tc>
          <w:tcPr>
            <w:tcW w:w="1246" w:type="dxa"/>
            <w:vMerge/>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
        </w:tc>
        <w:tc>
          <w:tcPr>
            <w:tcW w:w="1514" w:type="dxa"/>
            <w:vMerge/>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582D13" w:rsidP="006A39B0">
            <w:pPr>
              <w:spacing w:after="0" w:line="360" w:lineRule="auto"/>
              <w:contextualSpacing/>
              <w:jc w:val="both"/>
              <w:rPr>
                <w:rFonts w:ascii="Times New Roman" w:eastAsia="Times New Roman" w:hAnsi="Times New Roman" w:cs="Times New Roman"/>
                <w:sz w:val="24"/>
                <w:szCs w:val="24"/>
                <w:lang w:eastAsia="ru-RU"/>
              </w:rPr>
            </w:pPr>
            <w:hyperlink r:id="rId43" w:history="1">
              <w:r w:rsidR="00F93189" w:rsidRPr="00020AEB">
                <w:rPr>
                  <w:rFonts w:ascii="Times New Roman" w:eastAsia="Times New Roman" w:hAnsi="Times New Roman" w:cs="Times New Roman"/>
                  <w:sz w:val="24"/>
                  <w:szCs w:val="24"/>
                  <w:u w:val="single"/>
                  <w:lang w:eastAsia="ru-RU"/>
                </w:rPr>
                <w:t>NORWAY</w:t>
              </w:r>
            </w:hyperlink>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47.82</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52.18</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89.04</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89.00</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0.11</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Oslo</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66.61</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33.39</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88.09</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88.13</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0.14</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Akershus</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63.79</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36.21</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91.10</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91.09</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0.14</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Hedmark</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42.70</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57.30</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88.67</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88.53</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0.15</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Oppland</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44.12</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55.88</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88.51</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88.34</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0.18</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Østfold</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53.49</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46.51</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88.24</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88.11</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0.17</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Buskerud</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57.20</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42.80</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88.68</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88.57</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0.14</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Vestfold</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56.99</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43.01</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88.96</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88.90</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0.08</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Telemark</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42.20</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57.80</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87.90</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87.83</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0.08</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Aust-Agder</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44.37</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55.63</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87.97</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87.93</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0.09</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Vest-Agder</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45.63</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54.37</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89.03</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89.00</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0.05</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Rogaland</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45.31</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54.69</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90.34</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90.35</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0.07</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Hordaland</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43.67</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56.33</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89.77</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89.80</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0.08</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Sogn</w:t>
            </w:r>
            <w:proofErr w:type="spellEnd"/>
            <w:r w:rsidRPr="00020AEB">
              <w:rPr>
                <w:rFonts w:ascii="Times New Roman" w:eastAsia="Times New Roman" w:hAnsi="Times New Roman" w:cs="Times New Roman"/>
                <w:sz w:val="24"/>
                <w:szCs w:val="24"/>
                <w:lang w:eastAsia="ru-RU"/>
              </w:rPr>
              <w:t xml:space="preserve"> </w:t>
            </w:r>
            <w:proofErr w:type="spellStart"/>
            <w:r w:rsidRPr="00020AEB">
              <w:rPr>
                <w:rFonts w:ascii="Times New Roman" w:eastAsia="Times New Roman" w:hAnsi="Times New Roman" w:cs="Times New Roman"/>
                <w:sz w:val="24"/>
                <w:szCs w:val="24"/>
                <w:lang w:eastAsia="ru-RU"/>
              </w:rPr>
              <w:t>og</w:t>
            </w:r>
            <w:proofErr w:type="spellEnd"/>
            <w:r w:rsidRPr="00020AEB">
              <w:rPr>
                <w:rFonts w:ascii="Times New Roman" w:eastAsia="Times New Roman" w:hAnsi="Times New Roman" w:cs="Times New Roman"/>
                <w:sz w:val="24"/>
                <w:szCs w:val="24"/>
                <w:lang w:eastAsia="ru-RU"/>
              </w:rPr>
              <w:t xml:space="preserve"> </w:t>
            </w:r>
            <w:proofErr w:type="spellStart"/>
            <w:r w:rsidRPr="00020AEB">
              <w:rPr>
                <w:rFonts w:ascii="Times New Roman" w:eastAsia="Times New Roman" w:hAnsi="Times New Roman" w:cs="Times New Roman"/>
                <w:sz w:val="24"/>
                <w:szCs w:val="24"/>
                <w:lang w:eastAsia="ru-RU"/>
              </w:rPr>
              <w:t>Fjordane</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31.77</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68.23</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89.47</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89.45</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0.06</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Møre</w:t>
            </w:r>
            <w:proofErr w:type="spellEnd"/>
            <w:r w:rsidRPr="00020AEB">
              <w:rPr>
                <w:rFonts w:ascii="Times New Roman" w:eastAsia="Times New Roman" w:hAnsi="Times New Roman" w:cs="Times New Roman"/>
                <w:sz w:val="24"/>
                <w:szCs w:val="24"/>
                <w:lang w:eastAsia="ru-RU"/>
              </w:rPr>
              <w:t xml:space="preserve"> </w:t>
            </w:r>
            <w:proofErr w:type="spellStart"/>
            <w:r w:rsidRPr="00020AEB">
              <w:rPr>
                <w:rFonts w:ascii="Times New Roman" w:eastAsia="Times New Roman" w:hAnsi="Times New Roman" w:cs="Times New Roman"/>
                <w:sz w:val="24"/>
                <w:szCs w:val="24"/>
                <w:lang w:eastAsia="ru-RU"/>
              </w:rPr>
              <w:t>og</w:t>
            </w:r>
            <w:proofErr w:type="spellEnd"/>
            <w:r w:rsidRPr="00020AEB">
              <w:rPr>
                <w:rFonts w:ascii="Times New Roman" w:eastAsia="Times New Roman" w:hAnsi="Times New Roman" w:cs="Times New Roman"/>
                <w:sz w:val="24"/>
                <w:szCs w:val="24"/>
                <w:lang w:eastAsia="ru-RU"/>
              </w:rPr>
              <w:t xml:space="preserve"> </w:t>
            </w:r>
            <w:proofErr w:type="spellStart"/>
            <w:r w:rsidRPr="00020AEB">
              <w:rPr>
                <w:rFonts w:ascii="Times New Roman" w:eastAsia="Times New Roman" w:hAnsi="Times New Roman" w:cs="Times New Roman"/>
                <w:sz w:val="24"/>
                <w:szCs w:val="24"/>
                <w:lang w:eastAsia="ru-RU"/>
              </w:rPr>
              <w:t>Romsdal</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38.40</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61.60</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89.13</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89.07</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0.10</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Sør-Trøndelag</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45.05</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54.95</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87.85</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87.75</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0.12</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Nord-Trøndelag</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36.02</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63.98</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89.40</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89.38</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0.05</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Nordland</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28.55</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71.45</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88.52</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88.44</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0.12</w:t>
            </w:r>
          </w:p>
        </w:tc>
      </w:tr>
      <w:tr w:rsidR="00A32533" w:rsidRPr="00020AEB" w:rsidTr="00A32533">
        <w:trPr>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Troms</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28.45</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71.55</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89.08</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89.10</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0.05</w:t>
            </w:r>
          </w:p>
        </w:tc>
      </w:tr>
      <w:tr w:rsidR="00A32533" w:rsidRPr="00020AEB" w:rsidTr="00A32533">
        <w:trPr>
          <w:trHeight w:val="172"/>
          <w:tblCellSpacing w:w="15" w:type="dxa"/>
        </w:trPr>
        <w:tc>
          <w:tcPr>
            <w:tcW w:w="2366" w:type="dxa"/>
            <w:shd w:val="clear" w:color="auto" w:fill="DFDFDF"/>
            <w:tcMar>
              <w:top w:w="15" w:type="dxa"/>
              <w:left w:w="75" w:type="dxa"/>
              <w:bottom w:w="15" w:type="dxa"/>
              <w:right w:w="3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proofErr w:type="spellStart"/>
            <w:r w:rsidRPr="00020AEB">
              <w:rPr>
                <w:rFonts w:ascii="Times New Roman" w:eastAsia="Times New Roman" w:hAnsi="Times New Roman" w:cs="Times New Roman"/>
                <w:sz w:val="24"/>
                <w:szCs w:val="24"/>
                <w:lang w:eastAsia="ru-RU"/>
              </w:rPr>
              <w:t>Finnmark</w:t>
            </w:r>
            <w:proofErr w:type="spellEnd"/>
          </w:p>
        </w:tc>
        <w:tc>
          <w:tcPr>
            <w:tcW w:w="820"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25.55</w:t>
            </w:r>
          </w:p>
        </w:tc>
        <w:tc>
          <w:tcPr>
            <w:tcW w:w="82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74.45</w:t>
            </w:r>
          </w:p>
        </w:tc>
        <w:tc>
          <w:tcPr>
            <w:tcW w:w="1671"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100.00</w:t>
            </w:r>
          </w:p>
        </w:tc>
        <w:tc>
          <w:tcPr>
            <w:tcW w:w="1245"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88.08</w:t>
            </w:r>
          </w:p>
        </w:tc>
        <w:tc>
          <w:tcPr>
            <w:tcW w:w="1246"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87.99</w:t>
            </w:r>
          </w:p>
        </w:tc>
        <w:tc>
          <w:tcPr>
            <w:tcW w:w="1514" w:type="dxa"/>
            <w:shd w:val="clear" w:color="auto" w:fill="F5F7F5"/>
            <w:noWrap/>
            <w:tcMar>
              <w:top w:w="30" w:type="dxa"/>
              <w:left w:w="75" w:type="dxa"/>
              <w:bottom w:w="30" w:type="dxa"/>
              <w:right w:w="75" w:type="dxa"/>
            </w:tcMar>
            <w:vAlign w:val="center"/>
            <w:hideMark/>
          </w:tcPr>
          <w:p w:rsidR="00F93189" w:rsidRPr="00020AEB" w:rsidRDefault="00F93189" w:rsidP="006A39B0">
            <w:pPr>
              <w:spacing w:after="0" w:line="360" w:lineRule="auto"/>
              <w:contextualSpacing/>
              <w:jc w:val="both"/>
              <w:rPr>
                <w:rFonts w:ascii="Times New Roman" w:eastAsia="Times New Roman" w:hAnsi="Times New Roman" w:cs="Times New Roman"/>
                <w:sz w:val="24"/>
                <w:szCs w:val="24"/>
                <w:lang w:eastAsia="ru-RU"/>
              </w:rPr>
            </w:pPr>
            <w:r w:rsidRPr="00020AEB">
              <w:rPr>
                <w:rFonts w:ascii="Times New Roman" w:eastAsia="Times New Roman" w:hAnsi="Times New Roman" w:cs="Times New Roman"/>
                <w:sz w:val="24"/>
                <w:szCs w:val="24"/>
                <w:lang w:eastAsia="ru-RU"/>
              </w:rPr>
              <w:t>0.09</w:t>
            </w:r>
          </w:p>
        </w:tc>
      </w:tr>
    </w:tbl>
    <w:p w:rsidR="00F93189" w:rsidRPr="00020AEB" w:rsidRDefault="0064709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 xml:space="preserve"> </w:t>
      </w:r>
    </w:p>
    <w:p w:rsidR="00647093" w:rsidRPr="00020AEB" w:rsidRDefault="00647093" w:rsidP="00647093">
      <w:pPr>
        <w:pStyle w:val="a4"/>
        <w:spacing w:line="360" w:lineRule="auto"/>
        <w:contextualSpacing/>
        <w:jc w:val="both"/>
        <w:rPr>
          <w:rFonts w:ascii="Times New Roman" w:hAnsi="Times New Roman" w:cs="Times New Roman"/>
          <w:sz w:val="24"/>
          <w:szCs w:val="24"/>
        </w:rPr>
      </w:pPr>
      <w:r w:rsidRPr="00020AEB">
        <w:rPr>
          <w:rFonts w:ascii="Times New Roman" w:hAnsi="Times New Roman" w:cs="Times New Roman"/>
          <w:sz w:val="24"/>
          <w:szCs w:val="24"/>
          <w:lang w:val="en-US"/>
        </w:rPr>
        <w:lastRenderedPageBreak/>
        <w:t xml:space="preserve">         </w:t>
      </w:r>
      <w:bookmarkStart w:id="99" w:name="_Hlk483088897"/>
      <w:r w:rsidRPr="00020AEB">
        <w:rPr>
          <w:rFonts w:ascii="Times New Roman" w:hAnsi="Times New Roman" w:cs="Times New Roman"/>
          <w:sz w:val="24"/>
          <w:szCs w:val="24"/>
        </w:rPr>
        <w:t>Источник</w:t>
      </w:r>
      <w:r w:rsidRPr="00020AEB">
        <w:rPr>
          <w:rFonts w:ascii="Times New Roman" w:hAnsi="Times New Roman" w:cs="Times New Roman"/>
          <w:sz w:val="24"/>
          <w:szCs w:val="24"/>
          <w:lang w:val="en-US"/>
        </w:rPr>
        <w:t xml:space="preserve">: </w:t>
      </w:r>
      <w:bookmarkEnd w:id="99"/>
      <w:r w:rsidRPr="00020AEB">
        <w:rPr>
          <w:rFonts w:ascii="Times New Roman" w:hAnsi="Times New Roman" w:cs="Times New Roman"/>
          <w:sz w:val="24"/>
          <w:szCs w:val="24"/>
          <w:lang w:val="en-US"/>
        </w:rPr>
        <w:t xml:space="preserve">European Election Database. Dataset: Norway: Referendum on the Accession to the </w:t>
      </w:r>
      <w:proofErr w:type="spellStart"/>
      <w:r w:rsidRPr="00020AEB">
        <w:rPr>
          <w:rFonts w:ascii="Times New Roman" w:hAnsi="Times New Roman" w:cs="Times New Roman"/>
          <w:sz w:val="24"/>
          <w:szCs w:val="24"/>
          <w:lang w:val="en-US"/>
        </w:rPr>
        <w:t>Europen</w:t>
      </w:r>
      <w:proofErr w:type="spellEnd"/>
      <w:r w:rsidRPr="00020AEB">
        <w:rPr>
          <w:rFonts w:ascii="Times New Roman" w:hAnsi="Times New Roman" w:cs="Times New Roman"/>
          <w:sz w:val="24"/>
          <w:szCs w:val="24"/>
          <w:lang w:val="en-US"/>
        </w:rPr>
        <w:t xml:space="preserve"> Union 1994. </w:t>
      </w:r>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Режим доступа: </w:t>
      </w:r>
    </w:p>
    <w:p w:rsidR="00647093" w:rsidRPr="00020AEB" w:rsidRDefault="00582D13" w:rsidP="00647093">
      <w:pPr>
        <w:tabs>
          <w:tab w:val="left" w:pos="8160"/>
        </w:tabs>
        <w:spacing w:line="360" w:lineRule="auto"/>
        <w:contextualSpacing/>
        <w:jc w:val="both"/>
        <w:rPr>
          <w:rFonts w:ascii="Times New Roman" w:hAnsi="Times New Roman" w:cs="Times New Roman"/>
          <w:b/>
          <w:sz w:val="24"/>
          <w:szCs w:val="24"/>
        </w:rPr>
      </w:pPr>
      <w:hyperlink r:id="rId44" w:history="1">
        <w:r w:rsidR="00647093" w:rsidRPr="00020AEB">
          <w:rPr>
            <w:rStyle w:val="a8"/>
            <w:rFonts w:ascii="Times New Roman" w:hAnsi="Times New Roman" w:cs="Times New Roman"/>
            <w:color w:val="auto"/>
            <w:sz w:val="24"/>
            <w:szCs w:val="24"/>
            <w:lang w:val="en-US"/>
          </w:rPr>
          <w:t>http</w:t>
        </w:r>
        <w:r w:rsidR="00647093" w:rsidRPr="00020AEB">
          <w:rPr>
            <w:rStyle w:val="a8"/>
            <w:rFonts w:ascii="Times New Roman" w:hAnsi="Times New Roman" w:cs="Times New Roman"/>
            <w:color w:val="auto"/>
            <w:sz w:val="24"/>
            <w:szCs w:val="24"/>
          </w:rPr>
          <w:t>://</w:t>
        </w:r>
        <w:proofErr w:type="spellStart"/>
        <w:r w:rsidR="00647093" w:rsidRPr="00020AEB">
          <w:rPr>
            <w:rStyle w:val="a8"/>
            <w:rFonts w:ascii="Times New Roman" w:hAnsi="Times New Roman" w:cs="Times New Roman"/>
            <w:color w:val="auto"/>
            <w:sz w:val="24"/>
            <w:szCs w:val="24"/>
            <w:lang w:val="en-US"/>
          </w:rPr>
          <w:t>eed</w:t>
        </w:r>
        <w:proofErr w:type="spellEnd"/>
        <w:r w:rsidR="00647093" w:rsidRPr="00020AEB">
          <w:rPr>
            <w:rStyle w:val="a8"/>
            <w:rFonts w:ascii="Times New Roman" w:hAnsi="Times New Roman" w:cs="Times New Roman"/>
            <w:color w:val="auto"/>
            <w:sz w:val="24"/>
            <w:szCs w:val="24"/>
          </w:rPr>
          <w:t>.</w:t>
        </w:r>
        <w:proofErr w:type="spellStart"/>
        <w:r w:rsidR="00647093" w:rsidRPr="00020AEB">
          <w:rPr>
            <w:rStyle w:val="a8"/>
            <w:rFonts w:ascii="Times New Roman" w:hAnsi="Times New Roman" w:cs="Times New Roman"/>
            <w:color w:val="auto"/>
            <w:sz w:val="24"/>
            <w:szCs w:val="24"/>
            <w:lang w:val="en-US"/>
          </w:rPr>
          <w:t>nsd</w:t>
        </w:r>
        <w:proofErr w:type="spellEnd"/>
        <w:r w:rsidR="00647093" w:rsidRPr="00020AEB">
          <w:rPr>
            <w:rStyle w:val="a8"/>
            <w:rFonts w:ascii="Times New Roman" w:hAnsi="Times New Roman" w:cs="Times New Roman"/>
            <w:color w:val="auto"/>
            <w:sz w:val="24"/>
            <w:szCs w:val="24"/>
          </w:rPr>
          <w:t>.</w:t>
        </w:r>
        <w:proofErr w:type="spellStart"/>
        <w:r w:rsidR="00647093" w:rsidRPr="00020AEB">
          <w:rPr>
            <w:rStyle w:val="a8"/>
            <w:rFonts w:ascii="Times New Roman" w:hAnsi="Times New Roman" w:cs="Times New Roman"/>
            <w:color w:val="auto"/>
            <w:sz w:val="24"/>
            <w:szCs w:val="24"/>
            <w:lang w:val="en-US"/>
          </w:rPr>
          <w:t>uib</w:t>
        </w:r>
        <w:proofErr w:type="spellEnd"/>
        <w:r w:rsidR="00647093" w:rsidRPr="00020AEB">
          <w:rPr>
            <w:rStyle w:val="a8"/>
            <w:rFonts w:ascii="Times New Roman" w:hAnsi="Times New Roman" w:cs="Times New Roman"/>
            <w:color w:val="auto"/>
            <w:sz w:val="24"/>
            <w:szCs w:val="24"/>
          </w:rPr>
          <w:t>.</w:t>
        </w:r>
        <w:r w:rsidR="00647093" w:rsidRPr="00020AEB">
          <w:rPr>
            <w:rStyle w:val="a8"/>
            <w:rFonts w:ascii="Times New Roman" w:hAnsi="Times New Roman" w:cs="Times New Roman"/>
            <w:color w:val="auto"/>
            <w:sz w:val="24"/>
            <w:szCs w:val="24"/>
            <w:lang w:val="en-US"/>
          </w:rPr>
          <w:t>no</w:t>
        </w:r>
        <w:r w:rsidR="00647093" w:rsidRPr="00020AEB">
          <w:rPr>
            <w:rStyle w:val="a8"/>
            <w:rFonts w:ascii="Times New Roman" w:hAnsi="Times New Roman" w:cs="Times New Roman"/>
            <w:color w:val="auto"/>
            <w:sz w:val="24"/>
            <w:szCs w:val="24"/>
          </w:rPr>
          <w:t>/</w:t>
        </w:r>
        <w:proofErr w:type="spellStart"/>
        <w:r w:rsidR="00647093" w:rsidRPr="00020AEB">
          <w:rPr>
            <w:rStyle w:val="a8"/>
            <w:rFonts w:ascii="Times New Roman" w:hAnsi="Times New Roman" w:cs="Times New Roman"/>
            <w:color w:val="auto"/>
            <w:sz w:val="24"/>
            <w:szCs w:val="24"/>
            <w:lang w:val="en-US"/>
          </w:rPr>
          <w:t>webview</w:t>
        </w:r>
        <w:proofErr w:type="spellEnd"/>
        <w:r w:rsidR="00647093" w:rsidRPr="00020AEB">
          <w:rPr>
            <w:rStyle w:val="a8"/>
            <w:rFonts w:ascii="Times New Roman" w:hAnsi="Times New Roman" w:cs="Times New Roman"/>
            <w:color w:val="auto"/>
            <w:sz w:val="24"/>
            <w:szCs w:val="24"/>
          </w:rPr>
          <w:t>/</w:t>
        </w:r>
        <w:r w:rsidR="00647093" w:rsidRPr="00020AEB">
          <w:rPr>
            <w:rStyle w:val="a8"/>
            <w:rFonts w:ascii="Times New Roman" w:hAnsi="Times New Roman" w:cs="Times New Roman"/>
            <w:color w:val="auto"/>
            <w:sz w:val="24"/>
            <w:szCs w:val="24"/>
            <w:lang w:val="en-US"/>
          </w:rPr>
          <w:t>index</w:t>
        </w:r>
        <w:r w:rsidR="00647093" w:rsidRPr="00020AEB">
          <w:rPr>
            <w:rStyle w:val="a8"/>
            <w:rFonts w:ascii="Times New Roman" w:hAnsi="Times New Roman" w:cs="Times New Roman"/>
            <w:color w:val="auto"/>
            <w:sz w:val="24"/>
            <w:szCs w:val="24"/>
          </w:rPr>
          <w:t>.</w:t>
        </w:r>
        <w:proofErr w:type="spellStart"/>
        <w:r w:rsidR="00647093" w:rsidRPr="00020AEB">
          <w:rPr>
            <w:rStyle w:val="a8"/>
            <w:rFonts w:ascii="Times New Roman" w:hAnsi="Times New Roman" w:cs="Times New Roman"/>
            <w:color w:val="auto"/>
            <w:sz w:val="24"/>
            <w:szCs w:val="24"/>
            <w:lang w:val="en-US"/>
          </w:rPr>
          <w:t>jsp</w:t>
        </w:r>
        <w:proofErr w:type="spellEnd"/>
        <w:r w:rsidR="00647093" w:rsidRPr="00020AEB">
          <w:rPr>
            <w:rStyle w:val="a8"/>
            <w:rFonts w:ascii="Times New Roman" w:hAnsi="Times New Roman" w:cs="Times New Roman"/>
            <w:color w:val="auto"/>
            <w:sz w:val="24"/>
            <w:szCs w:val="24"/>
          </w:rPr>
          <w:t>?</w:t>
        </w:r>
        <w:r w:rsidR="00647093" w:rsidRPr="00020AEB">
          <w:rPr>
            <w:rStyle w:val="a8"/>
            <w:rFonts w:ascii="Times New Roman" w:hAnsi="Times New Roman" w:cs="Times New Roman"/>
            <w:color w:val="auto"/>
            <w:sz w:val="24"/>
            <w:szCs w:val="24"/>
            <w:lang w:val="en-US"/>
          </w:rPr>
          <w:t>study</w:t>
        </w:r>
        <w:r w:rsidR="00647093" w:rsidRPr="00020AEB">
          <w:rPr>
            <w:rStyle w:val="a8"/>
            <w:rFonts w:ascii="Times New Roman" w:hAnsi="Times New Roman" w:cs="Times New Roman"/>
            <w:color w:val="auto"/>
            <w:sz w:val="24"/>
            <w:szCs w:val="24"/>
          </w:rPr>
          <w:t>=</w:t>
        </w:r>
        <w:r w:rsidR="00647093" w:rsidRPr="00020AEB">
          <w:rPr>
            <w:rStyle w:val="a8"/>
            <w:rFonts w:ascii="Times New Roman" w:hAnsi="Times New Roman" w:cs="Times New Roman"/>
            <w:color w:val="auto"/>
            <w:sz w:val="24"/>
            <w:szCs w:val="24"/>
            <w:lang w:val="en-US"/>
          </w:rPr>
          <w:t>http</w:t>
        </w:r>
        <w:r w:rsidR="00647093" w:rsidRPr="00020AEB">
          <w:rPr>
            <w:rStyle w:val="a8"/>
            <w:rFonts w:ascii="Times New Roman" w:hAnsi="Times New Roman" w:cs="Times New Roman"/>
            <w:color w:val="auto"/>
            <w:sz w:val="24"/>
            <w:szCs w:val="24"/>
          </w:rPr>
          <w:t>://129.177.90.166:80/</w:t>
        </w:r>
        <w:proofErr w:type="spellStart"/>
        <w:r w:rsidR="00647093" w:rsidRPr="00020AEB">
          <w:rPr>
            <w:rStyle w:val="a8"/>
            <w:rFonts w:ascii="Times New Roman" w:hAnsi="Times New Roman" w:cs="Times New Roman"/>
            <w:color w:val="auto"/>
            <w:sz w:val="24"/>
            <w:szCs w:val="24"/>
            <w:lang w:val="en-US"/>
          </w:rPr>
          <w:t>obj</w:t>
        </w:r>
        <w:proofErr w:type="spellEnd"/>
        <w:r w:rsidR="00647093" w:rsidRPr="00020AEB">
          <w:rPr>
            <w:rStyle w:val="a8"/>
            <w:rFonts w:ascii="Times New Roman" w:hAnsi="Times New Roman" w:cs="Times New Roman"/>
            <w:color w:val="auto"/>
            <w:sz w:val="24"/>
            <w:szCs w:val="24"/>
          </w:rPr>
          <w:t>/</w:t>
        </w:r>
        <w:proofErr w:type="spellStart"/>
        <w:r w:rsidR="00647093" w:rsidRPr="00020AEB">
          <w:rPr>
            <w:rStyle w:val="a8"/>
            <w:rFonts w:ascii="Times New Roman" w:hAnsi="Times New Roman" w:cs="Times New Roman"/>
            <w:color w:val="auto"/>
            <w:sz w:val="24"/>
            <w:szCs w:val="24"/>
            <w:lang w:val="en-US"/>
          </w:rPr>
          <w:t>fStudy</w:t>
        </w:r>
        <w:proofErr w:type="spellEnd"/>
        <w:r w:rsidR="00647093" w:rsidRPr="00020AEB">
          <w:rPr>
            <w:rStyle w:val="a8"/>
            <w:rFonts w:ascii="Times New Roman" w:hAnsi="Times New Roman" w:cs="Times New Roman"/>
            <w:color w:val="auto"/>
            <w:sz w:val="24"/>
            <w:szCs w:val="24"/>
          </w:rPr>
          <w:t>/</w:t>
        </w:r>
        <w:r w:rsidR="00647093" w:rsidRPr="00020AEB">
          <w:rPr>
            <w:rStyle w:val="a8"/>
            <w:rFonts w:ascii="Times New Roman" w:hAnsi="Times New Roman" w:cs="Times New Roman"/>
            <w:color w:val="auto"/>
            <w:sz w:val="24"/>
            <w:szCs w:val="24"/>
            <w:lang w:val="en-US"/>
          </w:rPr>
          <w:t>NOREF</w:t>
        </w:r>
        <w:r w:rsidR="00647093" w:rsidRPr="00020AEB">
          <w:rPr>
            <w:rStyle w:val="a8"/>
            <w:rFonts w:ascii="Times New Roman" w:hAnsi="Times New Roman" w:cs="Times New Roman"/>
            <w:color w:val="auto"/>
            <w:sz w:val="24"/>
            <w:szCs w:val="24"/>
          </w:rPr>
          <w:t>1994_</w:t>
        </w:r>
        <w:r w:rsidR="00647093" w:rsidRPr="00020AEB">
          <w:rPr>
            <w:rStyle w:val="a8"/>
            <w:rFonts w:ascii="Times New Roman" w:hAnsi="Times New Roman" w:cs="Times New Roman"/>
            <w:color w:val="auto"/>
            <w:sz w:val="24"/>
            <w:szCs w:val="24"/>
            <w:lang w:val="en-US"/>
          </w:rPr>
          <w:t>Display</w:t>
        </w:r>
        <w:r w:rsidR="00647093" w:rsidRPr="00020AEB">
          <w:rPr>
            <w:rStyle w:val="a8"/>
            <w:rFonts w:ascii="Times New Roman" w:hAnsi="Times New Roman" w:cs="Times New Roman"/>
            <w:color w:val="auto"/>
            <w:sz w:val="24"/>
            <w:szCs w:val="24"/>
          </w:rPr>
          <w:t>&amp;</w:t>
        </w:r>
        <w:r w:rsidR="00647093" w:rsidRPr="00020AEB">
          <w:rPr>
            <w:rStyle w:val="a8"/>
            <w:rFonts w:ascii="Times New Roman" w:hAnsi="Times New Roman" w:cs="Times New Roman"/>
            <w:color w:val="auto"/>
            <w:sz w:val="24"/>
            <w:szCs w:val="24"/>
            <w:lang w:val="en-US"/>
          </w:rPr>
          <w:t>mode</w:t>
        </w:r>
        <w:r w:rsidR="00647093" w:rsidRPr="00020AEB">
          <w:rPr>
            <w:rStyle w:val="a8"/>
            <w:rFonts w:ascii="Times New Roman" w:hAnsi="Times New Roman" w:cs="Times New Roman"/>
            <w:color w:val="auto"/>
            <w:sz w:val="24"/>
            <w:szCs w:val="24"/>
          </w:rPr>
          <w:t>=</w:t>
        </w:r>
        <w:r w:rsidR="00647093" w:rsidRPr="00020AEB">
          <w:rPr>
            <w:rStyle w:val="a8"/>
            <w:rFonts w:ascii="Times New Roman" w:hAnsi="Times New Roman" w:cs="Times New Roman"/>
            <w:color w:val="auto"/>
            <w:sz w:val="24"/>
            <w:szCs w:val="24"/>
            <w:lang w:val="en-US"/>
          </w:rPr>
          <w:t>cube</w:t>
        </w:r>
        <w:r w:rsidR="00647093" w:rsidRPr="00020AEB">
          <w:rPr>
            <w:rStyle w:val="a8"/>
            <w:rFonts w:ascii="Times New Roman" w:hAnsi="Times New Roman" w:cs="Times New Roman"/>
            <w:color w:val="auto"/>
            <w:sz w:val="24"/>
            <w:szCs w:val="24"/>
          </w:rPr>
          <w:t>&amp;</w:t>
        </w:r>
        <w:r w:rsidR="00647093" w:rsidRPr="00020AEB">
          <w:rPr>
            <w:rStyle w:val="a8"/>
            <w:rFonts w:ascii="Times New Roman" w:hAnsi="Times New Roman" w:cs="Times New Roman"/>
            <w:color w:val="auto"/>
            <w:sz w:val="24"/>
            <w:szCs w:val="24"/>
            <w:lang w:val="en-US"/>
          </w:rPr>
          <w:t>v</w:t>
        </w:r>
        <w:r w:rsidR="00647093" w:rsidRPr="00020AEB">
          <w:rPr>
            <w:rStyle w:val="a8"/>
            <w:rFonts w:ascii="Times New Roman" w:hAnsi="Times New Roman" w:cs="Times New Roman"/>
            <w:color w:val="auto"/>
            <w:sz w:val="24"/>
            <w:szCs w:val="24"/>
          </w:rPr>
          <w:t>=2&amp;</w:t>
        </w:r>
        <w:r w:rsidR="00647093" w:rsidRPr="00020AEB">
          <w:rPr>
            <w:rStyle w:val="a8"/>
            <w:rFonts w:ascii="Times New Roman" w:hAnsi="Times New Roman" w:cs="Times New Roman"/>
            <w:color w:val="auto"/>
            <w:sz w:val="24"/>
            <w:szCs w:val="24"/>
            <w:lang w:val="en-US"/>
          </w:rPr>
          <w:t>cube</w:t>
        </w:r>
        <w:r w:rsidR="00647093" w:rsidRPr="00020AEB">
          <w:rPr>
            <w:rStyle w:val="a8"/>
            <w:rFonts w:ascii="Times New Roman" w:hAnsi="Times New Roman" w:cs="Times New Roman"/>
            <w:color w:val="auto"/>
            <w:sz w:val="24"/>
            <w:szCs w:val="24"/>
          </w:rPr>
          <w:t>=</w:t>
        </w:r>
        <w:r w:rsidR="00647093" w:rsidRPr="00020AEB">
          <w:rPr>
            <w:rStyle w:val="a8"/>
            <w:rFonts w:ascii="Times New Roman" w:hAnsi="Times New Roman" w:cs="Times New Roman"/>
            <w:color w:val="auto"/>
            <w:sz w:val="24"/>
            <w:szCs w:val="24"/>
            <w:lang w:val="en-US"/>
          </w:rPr>
          <w:t>http</w:t>
        </w:r>
        <w:r w:rsidR="00647093" w:rsidRPr="00020AEB">
          <w:rPr>
            <w:rStyle w:val="a8"/>
            <w:rFonts w:ascii="Times New Roman" w:hAnsi="Times New Roman" w:cs="Times New Roman"/>
            <w:color w:val="auto"/>
            <w:sz w:val="24"/>
            <w:szCs w:val="24"/>
          </w:rPr>
          <w:t>://129.177.90.166:80/</w:t>
        </w:r>
        <w:proofErr w:type="spellStart"/>
        <w:r w:rsidR="00647093" w:rsidRPr="00020AEB">
          <w:rPr>
            <w:rStyle w:val="a8"/>
            <w:rFonts w:ascii="Times New Roman" w:hAnsi="Times New Roman" w:cs="Times New Roman"/>
            <w:color w:val="auto"/>
            <w:sz w:val="24"/>
            <w:szCs w:val="24"/>
            <w:lang w:val="en-US"/>
          </w:rPr>
          <w:t>obj</w:t>
        </w:r>
        <w:proofErr w:type="spellEnd"/>
        <w:r w:rsidR="00647093" w:rsidRPr="00020AEB">
          <w:rPr>
            <w:rStyle w:val="a8"/>
            <w:rFonts w:ascii="Times New Roman" w:hAnsi="Times New Roman" w:cs="Times New Roman"/>
            <w:color w:val="auto"/>
            <w:sz w:val="24"/>
            <w:szCs w:val="24"/>
          </w:rPr>
          <w:t>/</w:t>
        </w:r>
        <w:proofErr w:type="spellStart"/>
        <w:r w:rsidR="00647093" w:rsidRPr="00020AEB">
          <w:rPr>
            <w:rStyle w:val="a8"/>
            <w:rFonts w:ascii="Times New Roman" w:hAnsi="Times New Roman" w:cs="Times New Roman"/>
            <w:color w:val="auto"/>
            <w:sz w:val="24"/>
            <w:szCs w:val="24"/>
            <w:lang w:val="en-US"/>
          </w:rPr>
          <w:t>fCube</w:t>
        </w:r>
        <w:proofErr w:type="spellEnd"/>
        <w:r w:rsidR="00647093" w:rsidRPr="00020AEB">
          <w:rPr>
            <w:rStyle w:val="a8"/>
            <w:rFonts w:ascii="Times New Roman" w:hAnsi="Times New Roman" w:cs="Times New Roman"/>
            <w:color w:val="auto"/>
            <w:sz w:val="24"/>
            <w:szCs w:val="24"/>
          </w:rPr>
          <w:t>/</w:t>
        </w:r>
        <w:r w:rsidR="00647093" w:rsidRPr="00020AEB">
          <w:rPr>
            <w:rStyle w:val="a8"/>
            <w:rFonts w:ascii="Times New Roman" w:hAnsi="Times New Roman" w:cs="Times New Roman"/>
            <w:color w:val="auto"/>
            <w:sz w:val="24"/>
            <w:szCs w:val="24"/>
            <w:lang w:val="en-US"/>
          </w:rPr>
          <w:t>NOREF</w:t>
        </w:r>
        <w:r w:rsidR="00647093" w:rsidRPr="00020AEB">
          <w:rPr>
            <w:rStyle w:val="a8"/>
            <w:rFonts w:ascii="Times New Roman" w:hAnsi="Times New Roman" w:cs="Times New Roman"/>
            <w:color w:val="auto"/>
            <w:sz w:val="24"/>
            <w:szCs w:val="24"/>
          </w:rPr>
          <w:t>1994_</w:t>
        </w:r>
        <w:r w:rsidR="00647093" w:rsidRPr="00020AEB">
          <w:rPr>
            <w:rStyle w:val="a8"/>
            <w:rFonts w:ascii="Times New Roman" w:hAnsi="Times New Roman" w:cs="Times New Roman"/>
            <w:color w:val="auto"/>
            <w:sz w:val="24"/>
            <w:szCs w:val="24"/>
            <w:lang w:val="en-US"/>
          </w:rPr>
          <w:t>Display</w:t>
        </w:r>
        <w:r w:rsidR="00647093" w:rsidRPr="00020AEB">
          <w:rPr>
            <w:rStyle w:val="a8"/>
            <w:rFonts w:ascii="Times New Roman" w:hAnsi="Times New Roman" w:cs="Times New Roman"/>
            <w:color w:val="auto"/>
            <w:sz w:val="24"/>
            <w:szCs w:val="24"/>
          </w:rPr>
          <w:t>_</w:t>
        </w:r>
        <w:r w:rsidR="00647093" w:rsidRPr="00020AEB">
          <w:rPr>
            <w:rStyle w:val="a8"/>
            <w:rFonts w:ascii="Times New Roman" w:hAnsi="Times New Roman" w:cs="Times New Roman"/>
            <w:color w:val="auto"/>
            <w:sz w:val="24"/>
            <w:szCs w:val="24"/>
            <w:lang w:val="en-US"/>
          </w:rPr>
          <w:t>C</w:t>
        </w:r>
        <w:r w:rsidR="00647093" w:rsidRPr="00020AEB">
          <w:rPr>
            <w:rStyle w:val="a8"/>
            <w:rFonts w:ascii="Times New Roman" w:hAnsi="Times New Roman" w:cs="Times New Roman"/>
            <w:color w:val="auto"/>
            <w:sz w:val="24"/>
            <w:szCs w:val="24"/>
          </w:rPr>
          <w:t>1&amp;</w:t>
        </w:r>
        <w:r w:rsidR="00647093" w:rsidRPr="00020AEB">
          <w:rPr>
            <w:rStyle w:val="a8"/>
            <w:rFonts w:ascii="Times New Roman" w:hAnsi="Times New Roman" w:cs="Times New Roman"/>
            <w:color w:val="auto"/>
            <w:sz w:val="24"/>
            <w:szCs w:val="24"/>
            <w:lang w:val="en-US"/>
          </w:rPr>
          <w:t>top</w:t>
        </w:r>
        <w:r w:rsidR="00647093" w:rsidRPr="00020AEB">
          <w:rPr>
            <w:rStyle w:val="a8"/>
            <w:rFonts w:ascii="Times New Roman" w:hAnsi="Times New Roman" w:cs="Times New Roman"/>
            <w:color w:val="auto"/>
            <w:sz w:val="24"/>
            <w:szCs w:val="24"/>
          </w:rPr>
          <w:t>=</w:t>
        </w:r>
        <w:r w:rsidR="00647093" w:rsidRPr="00020AEB">
          <w:rPr>
            <w:rStyle w:val="a8"/>
            <w:rFonts w:ascii="Times New Roman" w:hAnsi="Times New Roman" w:cs="Times New Roman"/>
            <w:color w:val="auto"/>
            <w:sz w:val="24"/>
            <w:szCs w:val="24"/>
            <w:lang w:val="en-US"/>
          </w:rPr>
          <w:t>yes</w:t>
        </w:r>
      </w:hyperlink>
      <w:r w:rsidR="00647093" w:rsidRPr="00020AEB">
        <w:rPr>
          <w:rFonts w:ascii="Times New Roman" w:hAnsi="Times New Roman" w:cs="Times New Roman"/>
          <w:sz w:val="24"/>
          <w:szCs w:val="24"/>
        </w:rPr>
        <w:t xml:space="preserve"> (дата обращения:10.05.2017)</w:t>
      </w: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974154" w:rsidP="00A32533">
      <w:pPr>
        <w:tabs>
          <w:tab w:val="left" w:pos="8160"/>
        </w:tabs>
        <w:spacing w:line="360" w:lineRule="auto"/>
        <w:contextualSpacing/>
        <w:jc w:val="center"/>
        <w:rPr>
          <w:rFonts w:ascii="Times New Roman" w:hAnsi="Times New Roman" w:cs="Times New Roman"/>
          <w:sz w:val="24"/>
          <w:szCs w:val="24"/>
        </w:rPr>
      </w:pPr>
      <w:r w:rsidRPr="00020AEB">
        <w:rPr>
          <w:rFonts w:ascii="Times New Roman" w:hAnsi="Times New Roman" w:cs="Times New Roman"/>
          <w:sz w:val="24"/>
          <w:szCs w:val="24"/>
        </w:rPr>
        <w:t>Таблица 2</w:t>
      </w:r>
      <w:r w:rsidR="00C93BB9" w:rsidRPr="00020AEB">
        <w:rPr>
          <w:rFonts w:ascii="Times New Roman" w:hAnsi="Times New Roman" w:cs="Times New Roman"/>
          <w:sz w:val="24"/>
          <w:szCs w:val="24"/>
        </w:rPr>
        <w:t xml:space="preserve">. </w:t>
      </w:r>
      <w:proofErr w:type="spellStart"/>
      <w:r w:rsidR="00C93BB9" w:rsidRPr="00020AEB">
        <w:rPr>
          <w:rFonts w:ascii="Times New Roman" w:hAnsi="Times New Roman" w:cs="Times New Roman"/>
          <w:sz w:val="24"/>
          <w:szCs w:val="24"/>
        </w:rPr>
        <w:t>Norway</w:t>
      </w:r>
      <w:proofErr w:type="spellEnd"/>
      <w:r w:rsidR="00C93BB9" w:rsidRPr="00020AEB">
        <w:rPr>
          <w:rFonts w:ascii="Times New Roman" w:hAnsi="Times New Roman" w:cs="Times New Roman"/>
          <w:sz w:val="24"/>
          <w:szCs w:val="24"/>
        </w:rPr>
        <w:t xml:space="preserve"> | </w:t>
      </w:r>
      <w:proofErr w:type="spellStart"/>
      <w:r w:rsidR="00C93BB9" w:rsidRPr="00020AEB">
        <w:rPr>
          <w:rFonts w:ascii="Times New Roman" w:hAnsi="Times New Roman" w:cs="Times New Roman"/>
          <w:sz w:val="24"/>
          <w:szCs w:val="24"/>
        </w:rPr>
        <w:t>Economic</w:t>
      </w:r>
      <w:proofErr w:type="spellEnd"/>
      <w:r w:rsidR="00C93BB9" w:rsidRPr="00020AEB">
        <w:rPr>
          <w:rFonts w:ascii="Times New Roman" w:hAnsi="Times New Roman" w:cs="Times New Roman"/>
          <w:sz w:val="24"/>
          <w:szCs w:val="24"/>
        </w:rPr>
        <w:t xml:space="preserve"> </w:t>
      </w:r>
      <w:proofErr w:type="spellStart"/>
      <w:r w:rsidR="00C93BB9" w:rsidRPr="00020AEB">
        <w:rPr>
          <w:rFonts w:ascii="Times New Roman" w:hAnsi="Times New Roman" w:cs="Times New Roman"/>
          <w:sz w:val="24"/>
          <w:szCs w:val="24"/>
        </w:rPr>
        <w:t>Indicators</w:t>
      </w:r>
      <w:proofErr w:type="spellEnd"/>
    </w:p>
    <w:tbl>
      <w:tblPr>
        <w:tblpPr w:leftFromText="180" w:rightFromText="180" w:bottomFromText="160" w:vertAnchor="text" w:horzAnchor="margin" w:tblpY="224"/>
        <w:tblW w:w="7686" w:type="dxa"/>
        <w:tblCellMar>
          <w:left w:w="0" w:type="dxa"/>
          <w:right w:w="0" w:type="dxa"/>
        </w:tblCellMar>
        <w:tblLook w:val="04A0" w:firstRow="1" w:lastRow="0" w:firstColumn="1" w:lastColumn="0" w:noHBand="0" w:noVBand="1"/>
      </w:tblPr>
      <w:tblGrid>
        <w:gridCol w:w="2975"/>
        <w:gridCol w:w="4711"/>
      </w:tblGrid>
      <w:tr w:rsidR="00C93BB9" w:rsidRPr="00020AEB" w:rsidTr="003B0345">
        <w:trPr>
          <w:trHeight w:val="334"/>
        </w:trPr>
        <w:tc>
          <w:tcPr>
            <w:tcW w:w="2975"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bCs/>
                <w:sz w:val="24"/>
                <w:szCs w:val="24"/>
              </w:rPr>
            </w:pPr>
            <w:r w:rsidRPr="00020AEB">
              <w:rPr>
                <w:rFonts w:ascii="Times New Roman" w:hAnsi="Times New Roman" w:cs="Times New Roman"/>
                <w:b/>
                <w:bCs/>
                <w:sz w:val="24"/>
                <w:szCs w:val="24"/>
              </w:rPr>
              <w:t>Показатель</w:t>
            </w:r>
          </w:p>
        </w:tc>
        <w:tc>
          <w:tcPr>
            <w:tcW w:w="4711" w:type="dxa"/>
            <w:tcBorders>
              <w:top w:val="single" w:sz="8" w:space="0" w:color="FFFFFF"/>
              <w:left w:val="single" w:sz="8" w:space="0" w:color="FFFFFF"/>
              <w:bottom w:val="single" w:sz="24" w:space="0" w:color="FFFFFF"/>
              <w:right w:val="single" w:sz="8" w:space="0" w:color="FFFFFF"/>
            </w:tcBorders>
            <w:shd w:val="clear" w:color="auto" w:fill="353535"/>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bCs/>
                <w:sz w:val="24"/>
                <w:szCs w:val="24"/>
              </w:rPr>
              <w:t xml:space="preserve">значение </w:t>
            </w:r>
          </w:p>
        </w:tc>
      </w:tr>
      <w:tr w:rsidR="00C93BB9" w:rsidRPr="00020AEB" w:rsidTr="003B0345">
        <w:trPr>
          <w:trHeight w:val="407"/>
        </w:trPr>
        <w:tc>
          <w:tcPr>
            <w:tcW w:w="2975"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ВВП</w:t>
            </w:r>
          </w:p>
        </w:tc>
        <w:tc>
          <w:tcPr>
            <w:tcW w:w="4711" w:type="dxa"/>
            <w:tcBorders>
              <w:top w:val="single" w:sz="24"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513 USD Billion </w:t>
            </w:r>
          </w:p>
        </w:tc>
      </w:tr>
      <w:tr w:rsidR="00C93BB9" w:rsidRPr="00020AEB" w:rsidTr="003B0345">
        <w:trPr>
          <w:trHeight w:val="376"/>
        </w:trPr>
        <w:tc>
          <w:tcPr>
            <w:tcW w:w="2975"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ВВП </w:t>
            </w:r>
            <w:proofErr w:type="spellStart"/>
            <w:r w:rsidRPr="00020AEB">
              <w:rPr>
                <w:rFonts w:ascii="Times New Roman" w:hAnsi="Times New Roman" w:cs="Times New Roman"/>
                <w:b/>
                <w:sz w:val="24"/>
                <w:szCs w:val="24"/>
                <w:lang w:val="en-US"/>
              </w:rPr>
              <w:t>годовой</w:t>
            </w:r>
            <w:proofErr w:type="spellEnd"/>
            <w:r w:rsidRPr="00020AEB">
              <w:rPr>
                <w:rFonts w:ascii="Times New Roman" w:hAnsi="Times New Roman" w:cs="Times New Roman"/>
                <w:b/>
                <w:sz w:val="24"/>
                <w:szCs w:val="24"/>
              </w:rPr>
              <w:t xml:space="preserve"> темп </w:t>
            </w:r>
            <w:r w:rsidRPr="00020AEB">
              <w:rPr>
                <w:rFonts w:ascii="Times New Roman" w:hAnsi="Times New Roman" w:cs="Times New Roman"/>
                <w:b/>
                <w:sz w:val="24"/>
                <w:szCs w:val="24"/>
                <w:lang w:val="en-US"/>
              </w:rPr>
              <w:t xml:space="preserve"> </w:t>
            </w:r>
            <w:proofErr w:type="spellStart"/>
            <w:r w:rsidRPr="00020AEB">
              <w:rPr>
                <w:rFonts w:ascii="Times New Roman" w:hAnsi="Times New Roman" w:cs="Times New Roman"/>
                <w:b/>
                <w:sz w:val="24"/>
                <w:szCs w:val="24"/>
                <w:lang w:val="en-US"/>
              </w:rPr>
              <w:t>роста</w:t>
            </w:r>
            <w:proofErr w:type="spellEnd"/>
            <w:r w:rsidRPr="00020AEB">
              <w:rPr>
                <w:rFonts w:ascii="Times New Roman" w:hAnsi="Times New Roman" w:cs="Times New Roman"/>
                <w:b/>
                <w:sz w:val="24"/>
                <w:szCs w:val="24"/>
                <w:lang w:val="en-US"/>
              </w:rPr>
              <w:t xml:space="preserve"> </w:t>
            </w:r>
          </w:p>
        </w:tc>
        <w:tc>
          <w:tcPr>
            <w:tcW w:w="4711"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2.1 percent </w:t>
            </w:r>
          </w:p>
        </w:tc>
      </w:tr>
      <w:tr w:rsidR="00C93BB9" w:rsidRPr="00020AEB" w:rsidTr="003B0345">
        <w:trPr>
          <w:trHeight w:val="345"/>
        </w:trPr>
        <w:tc>
          <w:tcPr>
            <w:tcW w:w="2975"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Уровень безработицы</w:t>
            </w:r>
          </w:p>
        </w:tc>
        <w:tc>
          <w:tcPr>
            <w:tcW w:w="4711"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3.7 percent </w:t>
            </w:r>
          </w:p>
        </w:tc>
      </w:tr>
      <w:tr w:rsidR="00C93BB9" w:rsidRPr="00020AEB" w:rsidTr="003B0345">
        <w:trPr>
          <w:trHeight w:val="443"/>
        </w:trPr>
        <w:tc>
          <w:tcPr>
            <w:tcW w:w="2975"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Уровень безработицы среди молодежи</w:t>
            </w:r>
          </w:p>
        </w:tc>
        <w:tc>
          <w:tcPr>
            <w:tcW w:w="4711"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8 percent </w:t>
            </w:r>
          </w:p>
        </w:tc>
      </w:tr>
      <w:tr w:rsidR="00C93BB9" w:rsidRPr="00020AEB" w:rsidTr="003B0345">
        <w:trPr>
          <w:trHeight w:val="427"/>
        </w:trPr>
        <w:tc>
          <w:tcPr>
            <w:tcW w:w="2975"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Уровень инфляции</w:t>
            </w:r>
          </w:p>
        </w:tc>
        <w:tc>
          <w:tcPr>
            <w:tcW w:w="4711"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1.9 percent </w:t>
            </w:r>
          </w:p>
        </w:tc>
      </w:tr>
      <w:tr w:rsidR="00C93BB9" w:rsidRPr="00020AEB" w:rsidTr="003B0345">
        <w:trPr>
          <w:trHeight w:val="255"/>
        </w:trPr>
        <w:tc>
          <w:tcPr>
            <w:tcW w:w="2975"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Уровень интереса</w:t>
            </w:r>
          </w:p>
        </w:tc>
        <w:tc>
          <w:tcPr>
            <w:tcW w:w="4711"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1.25 percent </w:t>
            </w:r>
          </w:p>
        </w:tc>
      </w:tr>
      <w:tr w:rsidR="00C93BB9" w:rsidRPr="00020AEB" w:rsidTr="003B0345">
        <w:trPr>
          <w:trHeight w:val="367"/>
        </w:trPr>
        <w:tc>
          <w:tcPr>
            <w:tcW w:w="2975"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Золотовалютные резервы</w:t>
            </w:r>
          </w:p>
        </w:tc>
        <w:tc>
          <w:tcPr>
            <w:tcW w:w="4711"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36.7 </w:t>
            </w:r>
            <w:proofErr w:type="spellStart"/>
            <w:r w:rsidRPr="00020AEB">
              <w:rPr>
                <w:rFonts w:ascii="Times New Roman" w:hAnsi="Times New Roman" w:cs="Times New Roman"/>
                <w:b/>
                <w:sz w:val="24"/>
                <w:szCs w:val="24"/>
                <w:lang w:val="en-US"/>
              </w:rPr>
              <w:t>тонн</w:t>
            </w:r>
            <w:proofErr w:type="spellEnd"/>
          </w:p>
        </w:tc>
      </w:tr>
      <w:tr w:rsidR="00C93BB9" w:rsidRPr="00020AEB" w:rsidTr="003B0345">
        <w:trPr>
          <w:trHeight w:val="322"/>
        </w:trPr>
        <w:tc>
          <w:tcPr>
            <w:tcW w:w="2975"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Баланс торговли</w:t>
            </w:r>
          </w:p>
        </w:tc>
        <w:tc>
          <w:tcPr>
            <w:tcW w:w="4711"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24600 норвежских </w:t>
            </w:r>
            <w:proofErr w:type="spellStart"/>
            <w:r w:rsidRPr="00020AEB">
              <w:rPr>
                <w:rFonts w:ascii="Times New Roman" w:hAnsi="Times New Roman" w:cs="Times New Roman"/>
                <w:b/>
                <w:sz w:val="24"/>
                <w:szCs w:val="24"/>
                <w:lang w:val="en-US"/>
              </w:rPr>
              <w:t>крон</w:t>
            </w:r>
            <w:proofErr w:type="spellEnd"/>
          </w:p>
        </w:tc>
      </w:tr>
      <w:tr w:rsidR="00C93BB9" w:rsidRPr="00020AEB" w:rsidTr="003B0345">
        <w:trPr>
          <w:trHeight w:val="448"/>
        </w:trPr>
        <w:tc>
          <w:tcPr>
            <w:tcW w:w="2975"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A32533" w:rsidP="00A32533">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Бюджет Правительства</w:t>
            </w:r>
          </w:p>
        </w:tc>
        <w:tc>
          <w:tcPr>
            <w:tcW w:w="4711"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11.1 percent of GDP </w:t>
            </w:r>
          </w:p>
        </w:tc>
      </w:tr>
      <w:tr w:rsidR="00C93BB9" w:rsidRPr="00020AEB" w:rsidTr="003B0345">
        <w:trPr>
          <w:trHeight w:val="334"/>
        </w:trPr>
        <w:tc>
          <w:tcPr>
            <w:tcW w:w="2975"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Государственный долг перед ВВП</w:t>
            </w:r>
          </w:p>
        </w:tc>
        <w:tc>
          <w:tcPr>
            <w:tcW w:w="4711" w:type="dxa"/>
            <w:tcBorders>
              <w:top w:val="single" w:sz="8" w:space="0" w:color="FFFFFF"/>
              <w:left w:val="single" w:sz="8" w:space="0" w:color="FFFFFF"/>
              <w:bottom w:val="single" w:sz="8" w:space="0" w:color="FFFFFF"/>
              <w:right w:val="single" w:sz="8" w:space="0" w:color="FFFFFF"/>
            </w:tcBorders>
            <w:shd w:val="clear" w:color="auto" w:fill="E8E8E8"/>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29.52 percent </w:t>
            </w:r>
          </w:p>
        </w:tc>
      </w:tr>
      <w:tr w:rsidR="00C93BB9" w:rsidRPr="00020AEB" w:rsidTr="003B0345">
        <w:trPr>
          <w:trHeight w:val="438"/>
        </w:trPr>
        <w:tc>
          <w:tcPr>
            <w:tcW w:w="2975"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Ставка подоходного налога с населения</w:t>
            </w:r>
          </w:p>
        </w:tc>
        <w:tc>
          <w:tcPr>
            <w:tcW w:w="4711" w:type="dxa"/>
            <w:tcBorders>
              <w:top w:val="single" w:sz="8" w:space="0" w:color="FFFFFF"/>
              <w:left w:val="single" w:sz="8" w:space="0" w:color="FFFFFF"/>
              <w:bottom w:val="single" w:sz="8" w:space="0" w:color="FFFFFF"/>
              <w:right w:val="single" w:sz="8" w:space="0" w:color="FFFFFF"/>
            </w:tcBorders>
            <w:shd w:val="clear" w:color="auto" w:fill="CECECE"/>
            <w:tcMar>
              <w:top w:w="72" w:type="dxa"/>
              <w:left w:w="144" w:type="dxa"/>
              <w:bottom w:w="72" w:type="dxa"/>
              <w:right w:w="144" w:type="dxa"/>
            </w:tcMar>
            <w:hideMark/>
          </w:tcPr>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lang w:val="en-US"/>
              </w:rPr>
              <w:t xml:space="preserve">39 percent </w:t>
            </w:r>
          </w:p>
        </w:tc>
      </w:tr>
    </w:tbl>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lang w:val="en-US"/>
        </w:rPr>
      </w:pPr>
      <w:r w:rsidRPr="00020AEB">
        <w:rPr>
          <w:rFonts w:ascii="Times New Roman" w:hAnsi="Times New Roman" w:cs="Times New Roman"/>
          <w:b/>
          <w:sz w:val="24"/>
          <w:szCs w:val="24"/>
          <w:lang w:val="en-US"/>
        </w:rPr>
        <w:t xml:space="preserve"> </w:t>
      </w: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lang w:val="en-US"/>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lang w:val="en-US"/>
        </w:rPr>
      </w:pPr>
      <w:r w:rsidRPr="00020AEB">
        <w:rPr>
          <w:rFonts w:ascii="Times New Roman" w:hAnsi="Times New Roman" w:cs="Times New Roman"/>
          <w:b/>
          <w:sz w:val="24"/>
          <w:szCs w:val="24"/>
          <w:lang w:val="en-US"/>
        </w:rPr>
        <w:t xml:space="preserve">  </w:t>
      </w: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b/>
          <w:sz w:val="24"/>
          <w:szCs w:val="24"/>
        </w:rPr>
        <w:t xml:space="preserve">   </w:t>
      </w: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C93BB9" w:rsidRPr="00020AEB" w:rsidRDefault="00C93BB9" w:rsidP="006A39B0">
      <w:pPr>
        <w:tabs>
          <w:tab w:val="left" w:pos="8160"/>
        </w:tabs>
        <w:spacing w:line="360" w:lineRule="auto"/>
        <w:contextualSpacing/>
        <w:jc w:val="both"/>
        <w:rPr>
          <w:rFonts w:ascii="Times New Roman" w:hAnsi="Times New Roman" w:cs="Times New Roman"/>
          <w:b/>
          <w:sz w:val="24"/>
          <w:szCs w:val="24"/>
        </w:rPr>
      </w:pPr>
    </w:p>
    <w:p w:rsidR="00831F5D" w:rsidRPr="00020AEB" w:rsidRDefault="00831F5D" w:rsidP="006A39B0">
      <w:pPr>
        <w:tabs>
          <w:tab w:val="left" w:pos="8160"/>
        </w:tabs>
        <w:spacing w:line="360" w:lineRule="auto"/>
        <w:contextualSpacing/>
        <w:jc w:val="both"/>
        <w:rPr>
          <w:rFonts w:ascii="Times New Roman" w:hAnsi="Times New Roman" w:cs="Times New Roman"/>
          <w:b/>
          <w:sz w:val="24"/>
          <w:szCs w:val="24"/>
        </w:rPr>
      </w:pPr>
    </w:p>
    <w:p w:rsidR="00831F5D" w:rsidRPr="00020AEB" w:rsidRDefault="00831F5D" w:rsidP="006A39B0">
      <w:pPr>
        <w:tabs>
          <w:tab w:val="left" w:pos="8160"/>
        </w:tabs>
        <w:spacing w:line="360" w:lineRule="auto"/>
        <w:contextualSpacing/>
        <w:jc w:val="both"/>
        <w:rPr>
          <w:rFonts w:ascii="Times New Roman" w:hAnsi="Times New Roman" w:cs="Times New Roman"/>
          <w:b/>
          <w:sz w:val="24"/>
          <w:szCs w:val="24"/>
        </w:rPr>
      </w:pPr>
    </w:p>
    <w:p w:rsidR="00831F5D" w:rsidRPr="00020AEB" w:rsidRDefault="00831F5D" w:rsidP="006A39B0">
      <w:pPr>
        <w:tabs>
          <w:tab w:val="left" w:pos="8160"/>
        </w:tabs>
        <w:spacing w:line="360" w:lineRule="auto"/>
        <w:contextualSpacing/>
        <w:jc w:val="both"/>
        <w:rPr>
          <w:rFonts w:ascii="Times New Roman" w:hAnsi="Times New Roman" w:cs="Times New Roman"/>
          <w:b/>
          <w:sz w:val="24"/>
          <w:szCs w:val="24"/>
        </w:rPr>
      </w:pPr>
    </w:p>
    <w:p w:rsidR="00831F5D" w:rsidRPr="00020AEB" w:rsidRDefault="00831F5D" w:rsidP="006A39B0">
      <w:pPr>
        <w:tabs>
          <w:tab w:val="left" w:pos="8160"/>
        </w:tabs>
        <w:spacing w:line="360" w:lineRule="auto"/>
        <w:contextualSpacing/>
        <w:jc w:val="both"/>
        <w:rPr>
          <w:rFonts w:ascii="Times New Roman" w:hAnsi="Times New Roman" w:cs="Times New Roman"/>
          <w:b/>
          <w:sz w:val="24"/>
          <w:szCs w:val="24"/>
        </w:rPr>
      </w:pPr>
    </w:p>
    <w:p w:rsidR="00A32533" w:rsidRPr="00020AEB" w:rsidRDefault="00A32533" w:rsidP="006A39B0">
      <w:pPr>
        <w:tabs>
          <w:tab w:val="left" w:pos="8160"/>
        </w:tabs>
        <w:spacing w:line="360" w:lineRule="auto"/>
        <w:contextualSpacing/>
        <w:jc w:val="both"/>
        <w:rPr>
          <w:rFonts w:ascii="Times New Roman" w:hAnsi="Times New Roman" w:cs="Times New Roman"/>
          <w:sz w:val="24"/>
          <w:szCs w:val="24"/>
          <w:lang w:val="en-US"/>
        </w:rPr>
      </w:pPr>
      <w:r w:rsidRPr="00020AEB">
        <w:rPr>
          <w:rFonts w:ascii="Times New Roman" w:hAnsi="Times New Roman" w:cs="Times New Roman"/>
          <w:sz w:val="24"/>
          <w:szCs w:val="24"/>
          <w:lang w:val="en-US"/>
        </w:rPr>
        <w:t xml:space="preserve">       </w:t>
      </w:r>
      <w:bookmarkStart w:id="100" w:name="_Hlk483089020"/>
    </w:p>
    <w:p w:rsidR="00A32533" w:rsidRPr="00020AEB" w:rsidRDefault="00A32533" w:rsidP="006A39B0">
      <w:pPr>
        <w:tabs>
          <w:tab w:val="left" w:pos="8160"/>
        </w:tabs>
        <w:spacing w:line="360" w:lineRule="auto"/>
        <w:contextualSpacing/>
        <w:jc w:val="both"/>
        <w:rPr>
          <w:rFonts w:ascii="Times New Roman" w:hAnsi="Times New Roman" w:cs="Times New Roman"/>
          <w:sz w:val="24"/>
          <w:szCs w:val="24"/>
          <w:lang w:val="en-US"/>
        </w:rPr>
      </w:pPr>
    </w:p>
    <w:p w:rsidR="00A32533" w:rsidRPr="00020AEB" w:rsidRDefault="00A32533" w:rsidP="006A39B0">
      <w:pPr>
        <w:tabs>
          <w:tab w:val="left" w:pos="8160"/>
        </w:tabs>
        <w:spacing w:line="360" w:lineRule="auto"/>
        <w:contextualSpacing/>
        <w:jc w:val="both"/>
        <w:rPr>
          <w:rFonts w:ascii="Times New Roman" w:hAnsi="Times New Roman" w:cs="Times New Roman"/>
          <w:sz w:val="24"/>
          <w:szCs w:val="24"/>
          <w:lang w:val="en-US"/>
        </w:rPr>
      </w:pPr>
    </w:p>
    <w:p w:rsidR="00A32533" w:rsidRPr="00020AEB" w:rsidRDefault="00A32533" w:rsidP="006A39B0">
      <w:pPr>
        <w:tabs>
          <w:tab w:val="left" w:pos="8160"/>
        </w:tabs>
        <w:spacing w:line="360" w:lineRule="auto"/>
        <w:contextualSpacing/>
        <w:jc w:val="both"/>
        <w:rPr>
          <w:rFonts w:ascii="Times New Roman" w:hAnsi="Times New Roman" w:cs="Times New Roman"/>
          <w:sz w:val="24"/>
          <w:szCs w:val="24"/>
          <w:lang w:val="en-US"/>
        </w:rPr>
      </w:pPr>
    </w:p>
    <w:p w:rsidR="006A39B0"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Источник</w:t>
      </w:r>
      <w:r w:rsidRPr="00020AEB">
        <w:rPr>
          <w:rFonts w:ascii="Times New Roman" w:hAnsi="Times New Roman" w:cs="Times New Roman"/>
          <w:sz w:val="24"/>
          <w:szCs w:val="24"/>
          <w:lang w:val="en-US"/>
        </w:rPr>
        <w:t xml:space="preserve">: </w:t>
      </w:r>
      <w:bookmarkEnd w:id="100"/>
      <w:r w:rsidRPr="00020AEB">
        <w:rPr>
          <w:rFonts w:ascii="Times New Roman" w:hAnsi="Times New Roman" w:cs="Times New Roman"/>
          <w:sz w:val="24"/>
          <w:szCs w:val="24"/>
          <w:lang w:val="en-US"/>
        </w:rPr>
        <w:t xml:space="preserve">Trading economies. Norway Economic Indicators 2013-2014. </w:t>
      </w:r>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Режим доступа: </w:t>
      </w:r>
      <w:hyperlink r:id="rId45"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www</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tradingeconomics</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com</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norway</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indicators</w:t>
        </w:r>
      </w:hyperlink>
      <w:r w:rsidRPr="00020AEB">
        <w:rPr>
          <w:rFonts w:ascii="Times New Roman" w:hAnsi="Times New Roman" w:cs="Times New Roman"/>
          <w:sz w:val="24"/>
          <w:szCs w:val="24"/>
        </w:rPr>
        <w:t xml:space="preserve"> (дата обращения: 10.05.2017).</w:t>
      </w:r>
    </w:p>
    <w:p w:rsidR="008D7C51" w:rsidRPr="00020AEB" w:rsidRDefault="008D7C51" w:rsidP="006A39B0">
      <w:pPr>
        <w:tabs>
          <w:tab w:val="left" w:pos="8160"/>
        </w:tabs>
        <w:spacing w:line="360" w:lineRule="auto"/>
        <w:contextualSpacing/>
        <w:jc w:val="both"/>
        <w:rPr>
          <w:noProof/>
          <w:lang w:eastAsia="ru-RU"/>
        </w:rPr>
      </w:pPr>
    </w:p>
    <w:p w:rsidR="008D7C51" w:rsidRPr="00020AEB" w:rsidRDefault="008D7C51" w:rsidP="006A39B0">
      <w:pPr>
        <w:tabs>
          <w:tab w:val="left" w:pos="8160"/>
        </w:tabs>
        <w:spacing w:line="360" w:lineRule="auto"/>
        <w:contextualSpacing/>
        <w:jc w:val="both"/>
        <w:rPr>
          <w:noProof/>
          <w:lang w:eastAsia="ru-RU"/>
        </w:rPr>
      </w:pPr>
    </w:p>
    <w:p w:rsidR="008D7C51" w:rsidRPr="00020AEB" w:rsidRDefault="008D7C51" w:rsidP="006A39B0">
      <w:pPr>
        <w:tabs>
          <w:tab w:val="left" w:pos="8160"/>
        </w:tabs>
        <w:spacing w:line="360" w:lineRule="auto"/>
        <w:contextualSpacing/>
        <w:jc w:val="both"/>
        <w:rPr>
          <w:noProof/>
          <w:lang w:eastAsia="ru-RU"/>
        </w:rPr>
      </w:pPr>
    </w:p>
    <w:p w:rsidR="00A32533" w:rsidRPr="00020AEB" w:rsidRDefault="00A32533" w:rsidP="006A39B0">
      <w:pPr>
        <w:tabs>
          <w:tab w:val="left" w:pos="8160"/>
        </w:tabs>
        <w:spacing w:line="360" w:lineRule="auto"/>
        <w:contextualSpacing/>
        <w:jc w:val="both"/>
        <w:rPr>
          <w:noProof/>
          <w:lang w:eastAsia="ru-RU"/>
        </w:rPr>
      </w:pPr>
    </w:p>
    <w:p w:rsidR="00A32533" w:rsidRPr="00020AEB" w:rsidRDefault="00A32533" w:rsidP="006A39B0">
      <w:pPr>
        <w:tabs>
          <w:tab w:val="left" w:pos="8160"/>
        </w:tabs>
        <w:spacing w:line="360" w:lineRule="auto"/>
        <w:contextualSpacing/>
        <w:jc w:val="both"/>
        <w:rPr>
          <w:noProof/>
          <w:lang w:eastAsia="ru-RU"/>
        </w:rPr>
      </w:pPr>
    </w:p>
    <w:p w:rsidR="00A32533" w:rsidRPr="00020AEB" w:rsidRDefault="00A32533" w:rsidP="006A39B0">
      <w:pPr>
        <w:tabs>
          <w:tab w:val="left" w:pos="8160"/>
        </w:tabs>
        <w:spacing w:line="360" w:lineRule="auto"/>
        <w:contextualSpacing/>
        <w:jc w:val="both"/>
        <w:rPr>
          <w:noProof/>
          <w:lang w:eastAsia="ru-RU"/>
        </w:rPr>
      </w:pPr>
    </w:p>
    <w:p w:rsidR="00A32533" w:rsidRPr="00020AEB" w:rsidRDefault="00A32533" w:rsidP="006A39B0">
      <w:pPr>
        <w:tabs>
          <w:tab w:val="left" w:pos="8160"/>
        </w:tabs>
        <w:spacing w:line="360" w:lineRule="auto"/>
        <w:contextualSpacing/>
        <w:jc w:val="both"/>
        <w:rPr>
          <w:noProof/>
          <w:lang w:eastAsia="ru-RU"/>
        </w:rPr>
      </w:pPr>
    </w:p>
    <w:p w:rsidR="00A32533" w:rsidRPr="00020AEB" w:rsidRDefault="00A32533" w:rsidP="006A39B0">
      <w:pPr>
        <w:tabs>
          <w:tab w:val="left" w:pos="8160"/>
        </w:tabs>
        <w:spacing w:line="360" w:lineRule="auto"/>
        <w:contextualSpacing/>
        <w:jc w:val="both"/>
        <w:rPr>
          <w:noProof/>
          <w:lang w:eastAsia="ru-RU"/>
        </w:rPr>
      </w:pPr>
    </w:p>
    <w:p w:rsidR="008D7C51" w:rsidRPr="00020AEB" w:rsidRDefault="00974154" w:rsidP="00A32533">
      <w:pPr>
        <w:tabs>
          <w:tab w:val="left" w:pos="8160"/>
        </w:tabs>
        <w:spacing w:line="360" w:lineRule="auto"/>
        <w:contextualSpacing/>
        <w:jc w:val="center"/>
        <w:rPr>
          <w:rFonts w:ascii="Times New Roman" w:hAnsi="Times New Roman" w:cs="Times New Roman"/>
          <w:noProof/>
          <w:sz w:val="24"/>
          <w:szCs w:val="24"/>
          <w:lang w:eastAsia="ru-RU"/>
        </w:rPr>
      </w:pPr>
      <w:r w:rsidRPr="00020AEB">
        <w:rPr>
          <w:rFonts w:ascii="Times New Roman" w:hAnsi="Times New Roman" w:cs="Times New Roman"/>
          <w:noProof/>
          <w:sz w:val="24"/>
          <w:szCs w:val="24"/>
          <w:lang w:eastAsia="ru-RU"/>
        </w:rPr>
        <w:t>Таблица 3</w:t>
      </w:r>
      <w:r w:rsidR="008D7C51" w:rsidRPr="00020AEB">
        <w:rPr>
          <w:rFonts w:ascii="Times New Roman" w:hAnsi="Times New Roman" w:cs="Times New Roman"/>
          <w:noProof/>
          <w:sz w:val="24"/>
          <w:szCs w:val="24"/>
          <w:lang w:eastAsia="ru-RU"/>
        </w:rPr>
        <w:t>. Инвестиционные потоки ЕС.</w:t>
      </w:r>
    </w:p>
    <w:p w:rsidR="00A32533" w:rsidRPr="00020AEB" w:rsidRDefault="00A32533" w:rsidP="00A32533">
      <w:pPr>
        <w:tabs>
          <w:tab w:val="left" w:pos="8160"/>
        </w:tabs>
        <w:spacing w:line="360" w:lineRule="auto"/>
        <w:contextualSpacing/>
        <w:jc w:val="center"/>
        <w:rPr>
          <w:rFonts w:ascii="Times New Roman" w:hAnsi="Times New Roman" w:cs="Times New Roman"/>
          <w:noProof/>
          <w:sz w:val="24"/>
          <w:szCs w:val="24"/>
          <w:lang w:eastAsia="ru-RU"/>
        </w:rPr>
      </w:pPr>
    </w:p>
    <w:p w:rsidR="006A39B0" w:rsidRPr="00020AEB" w:rsidRDefault="008D7C51" w:rsidP="006A39B0">
      <w:pPr>
        <w:tabs>
          <w:tab w:val="left" w:pos="8160"/>
        </w:tabs>
        <w:spacing w:line="360" w:lineRule="auto"/>
        <w:contextualSpacing/>
        <w:jc w:val="both"/>
        <w:rPr>
          <w:rFonts w:ascii="Times New Roman" w:hAnsi="Times New Roman" w:cs="Times New Roman"/>
          <w:b/>
          <w:sz w:val="24"/>
          <w:szCs w:val="24"/>
        </w:rPr>
      </w:pPr>
      <w:r w:rsidRPr="00020AEB">
        <w:rPr>
          <w:noProof/>
          <w:lang w:eastAsia="ru-RU"/>
        </w:rPr>
        <w:drawing>
          <wp:inline distT="0" distB="0" distL="0" distR="0" wp14:anchorId="5561BD4A" wp14:editId="745A16D4">
            <wp:extent cx="5257800" cy="402550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27707" t="10490" r="31245" b="33638"/>
                    <a:stretch/>
                  </pic:blipFill>
                  <pic:spPr bwMode="auto">
                    <a:xfrm>
                      <a:off x="0" y="0"/>
                      <a:ext cx="5265674" cy="4031531"/>
                    </a:xfrm>
                    <a:prstGeom prst="rect">
                      <a:avLst/>
                    </a:prstGeom>
                    <a:ln>
                      <a:noFill/>
                    </a:ln>
                    <a:extLst>
                      <a:ext uri="{53640926-AAD7-44D8-BBD7-CCE9431645EC}">
                        <a14:shadowObscured xmlns:a14="http://schemas.microsoft.com/office/drawing/2010/main"/>
                      </a:ext>
                    </a:extLst>
                  </pic:spPr>
                </pic:pic>
              </a:graphicData>
            </a:graphic>
          </wp:inline>
        </w:drawing>
      </w:r>
    </w:p>
    <w:p w:rsidR="00DD66DA" w:rsidRPr="00020AEB" w:rsidRDefault="00A32533" w:rsidP="006A39B0">
      <w:pPr>
        <w:tabs>
          <w:tab w:val="left" w:pos="8160"/>
        </w:tabs>
        <w:spacing w:line="360" w:lineRule="auto"/>
        <w:contextualSpacing/>
        <w:jc w:val="both"/>
        <w:rPr>
          <w:rFonts w:ascii="Times New Roman" w:hAnsi="Times New Roman" w:cs="Times New Roman"/>
          <w:b/>
          <w:sz w:val="24"/>
          <w:szCs w:val="24"/>
        </w:rPr>
      </w:pPr>
      <w:r w:rsidRPr="00020AEB">
        <w:rPr>
          <w:rFonts w:ascii="Times New Roman" w:hAnsi="Times New Roman" w:cs="Times New Roman"/>
          <w:sz w:val="24"/>
          <w:szCs w:val="24"/>
          <w:lang w:val="en-US"/>
        </w:rPr>
        <w:t xml:space="preserve">      </w:t>
      </w:r>
      <w:r w:rsidRPr="00020AEB">
        <w:rPr>
          <w:rFonts w:ascii="Times New Roman" w:hAnsi="Times New Roman" w:cs="Times New Roman"/>
          <w:sz w:val="24"/>
          <w:szCs w:val="24"/>
        </w:rPr>
        <w:t>Источник</w:t>
      </w:r>
      <w:r w:rsidRPr="00020AEB">
        <w:rPr>
          <w:rFonts w:ascii="Times New Roman" w:hAnsi="Times New Roman" w:cs="Times New Roman"/>
          <w:sz w:val="24"/>
          <w:szCs w:val="24"/>
          <w:lang w:val="en-US"/>
        </w:rPr>
        <w:t xml:space="preserve">: Investment. EU investment policy. </w:t>
      </w:r>
      <w:r w:rsidRPr="00020AEB">
        <w:rPr>
          <w:rFonts w:ascii="Times New Roman" w:hAnsi="Times New Roman" w:cs="Times New Roman"/>
          <w:sz w:val="24"/>
          <w:szCs w:val="24"/>
        </w:rPr>
        <w:t>[</w:t>
      </w:r>
      <w:r w:rsidRPr="00020AEB">
        <w:rPr>
          <w:rFonts w:ascii="Times New Roman" w:hAnsi="Times New Roman" w:cs="Times New Roman"/>
          <w:sz w:val="24"/>
          <w:szCs w:val="24"/>
          <w:lang w:val="en-US"/>
        </w:rPr>
        <w:t>Electronic</w:t>
      </w:r>
      <w:r w:rsidRPr="00020AEB">
        <w:rPr>
          <w:rFonts w:ascii="Times New Roman" w:hAnsi="Times New Roman" w:cs="Times New Roman"/>
          <w:sz w:val="24"/>
          <w:szCs w:val="24"/>
        </w:rPr>
        <w:t xml:space="preserve"> </w:t>
      </w:r>
      <w:r w:rsidRPr="00020AEB">
        <w:rPr>
          <w:rFonts w:ascii="Times New Roman" w:hAnsi="Times New Roman" w:cs="Times New Roman"/>
          <w:sz w:val="24"/>
          <w:szCs w:val="24"/>
          <w:lang w:val="en-US"/>
        </w:rPr>
        <w:t>resource</w:t>
      </w:r>
      <w:r w:rsidRPr="00020AEB">
        <w:rPr>
          <w:rFonts w:ascii="Times New Roman" w:hAnsi="Times New Roman" w:cs="Times New Roman"/>
          <w:sz w:val="24"/>
          <w:szCs w:val="24"/>
        </w:rPr>
        <w:t xml:space="preserve">] // Режим доступа: </w:t>
      </w:r>
      <w:hyperlink r:id="rId47" w:history="1">
        <w:r w:rsidRPr="00020AEB">
          <w:rPr>
            <w:rStyle w:val="a8"/>
            <w:rFonts w:ascii="Times New Roman" w:hAnsi="Times New Roman" w:cs="Times New Roman"/>
            <w:color w:val="auto"/>
            <w:sz w:val="24"/>
            <w:szCs w:val="24"/>
            <w:lang w:val="en-US"/>
          </w:rPr>
          <w:t>http</w:t>
        </w:r>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ec</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europa</w:t>
        </w:r>
        <w:proofErr w:type="spellEnd"/>
        <w:r w:rsidRPr="00020AEB">
          <w:rPr>
            <w:rStyle w:val="a8"/>
            <w:rFonts w:ascii="Times New Roman" w:hAnsi="Times New Roman" w:cs="Times New Roman"/>
            <w:color w:val="auto"/>
            <w:sz w:val="24"/>
            <w:szCs w:val="24"/>
          </w:rPr>
          <w:t>.</w:t>
        </w:r>
        <w:proofErr w:type="spellStart"/>
        <w:r w:rsidRPr="00020AEB">
          <w:rPr>
            <w:rStyle w:val="a8"/>
            <w:rFonts w:ascii="Times New Roman" w:hAnsi="Times New Roman" w:cs="Times New Roman"/>
            <w:color w:val="auto"/>
            <w:sz w:val="24"/>
            <w:szCs w:val="24"/>
            <w:lang w:val="en-US"/>
          </w:rPr>
          <w:t>eu</w:t>
        </w:r>
        <w:proofErr w:type="spellEnd"/>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trade</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policy</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accessing</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markets</w:t>
        </w:r>
        <w:r w:rsidRPr="00020AEB">
          <w:rPr>
            <w:rStyle w:val="a8"/>
            <w:rFonts w:ascii="Times New Roman" w:hAnsi="Times New Roman" w:cs="Times New Roman"/>
            <w:color w:val="auto"/>
            <w:sz w:val="24"/>
            <w:szCs w:val="24"/>
          </w:rPr>
          <w:t>/</w:t>
        </w:r>
        <w:r w:rsidRPr="00020AEB">
          <w:rPr>
            <w:rStyle w:val="a8"/>
            <w:rFonts w:ascii="Times New Roman" w:hAnsi="Times New Roman" w:cs="Times New Roman"/>
            <w:color w:val="auto"/>
            <w:sz w:val="24"/>
            <w:szCs w:val="24"/>
            <w:lang w:val="en-US"/>
          </w:rPr>
          <w:t>investment</w:t>
        </w:r>
        <w:r w:rsidRPr="00020AEB">
          <w:rPr>
            <w:rStyle w:val="a8"/>
            <w:rFonts w:ascii="Times New Roman" w:hAnsi="Times New Roman" w:cs="Times New Roman"/>
            <w:color w:val="auto"/>
            <w:sz w:val="24"/>
            <w:szCs w:val="24"/>
          </w:rPr>
          <w:t>/</w:t>
        </w:r>
      </w:hyperlink>
      <w:r w:rsidRPr="00020AEB">
        <w:rPr>
          <w:rFonts w:ascii="Times New Roman" w:hAnsi="Times New Roman" w:cs="Times New Roman"/>
          <w:sz w:val="24"/>
          <w:szCs w:val="24"/>
        </w:rPr>
        <w:t xml:space="preserve"> (дата обращения:10.05.2017)</w:t>
      </w:r>
    </w:p>
    <w:p w:rsidR="006A39B0" w:rsidRPr="00020AEB" w:rsidRDefault="006A39B0" w:rsidP="002916F1">
      <w:pPr>
        <w:tabs>
          <w:tab w:val="left" w:pos="8160"/>
        </w:tabs>
        <w:spacing w:line="360" w:lineRule="auto"/>
        <w:contextualSpacing/>
        <w:jc w:val="both"/>
        <w:rPr>
          <w:rFonts w:ascii="Times New Roman" w:hAnsi="Times New Roman" w:cs="Times New Roman"/>
          <w:b/>
          <w:sz w:val="24"/>
          <w:szCs w:val="24"/>
        </w:rPr>
      </w:pPr>
    </w:p>
    <w:p w:rsidR="00293B24" w:rsidRPr="00020AEB" w:rsidRDefault="00293B24" w:rsidP="002916F1">
      <w:pPr>
        <w:tabs>
          <w:tab w:val="left" w:pos="8160"/>
        </w:tabs>
        <w:spacing w:line="360" w:lineRule="auto"/>
        <w:contextualSpacing/>
        <w:jc w:val="both"/>
        <w:rPr>
          <w:rFonts w:ascii="Times New Roman" w:hAnsi="Times New Roman" w:cs="Times New Roman"/>
          <w:b/>
          <w:sz w:val="24"/>
          <w:szCs w:val="24"/>
        </w:rPr>
      </w:pPr>
    </w:p>
    <w:p w:rsidR="00293B24" w:rsidRPr="00020AEB" w:rsidRDefault="00293B24" w:rsidP="002916F1">
      <w:pPr>
        <w:tabs>
          <w:tab w:val="left" w:pos="8160"/>
        </w:tabs>
        <w:spacing w:line="360" w:lineRule="auto"/>
        <w:contextualSpacing/>
        <w:jc w:val="both"/>
        <w:rPr>
          <w:rFonts w:ascii="Times New Roman" w:hAnsi="Times New Roman" w:cs="Times New Roman"/>
          <w:b/>
          <w:sz w:val="24"/>
          <w:szCs w:val="24"/>
        </w:rPr>
      </w:pPr>
    </w:p>
    <w:p w:rsidR="00293B24" w:rsidRPr="00020AEB" w:rsidRDefault="00293B24" w:rsidP="002916F1">
      <w:pPr>
        <w:tabs>
          <w:tab w:val="left" w:pos="8160"/>
        </w:tabs>
        <w:spacing w:line="360" w:lineRule="auto"/>
        <w:contextualSpacing/>
        <w:jc w:val="both"/>
        <w:rPr>
          <w:rFonts w:ascii="Times New Roman" w:hAnsi="Times New Roman" w:cs="Times New Roman"/>
          <w:b/>
          <w:sz w:val="24"/>
          <w:szCs w:val="24"/>
        </w:rPr>
      </w:pPr>
    </w:p>
    <w:p w:rsidR="00293B24" w:rsidRPr="00020AEB" w:rsidRDefault="00293B24" w:rsidP="002916F1">
      <w:pPr>
        <w:tabs>
          <w:tab w:val="left" w:pos="8160"/>
        </w:tabs>
        <w:spacing w:line="360" w:lineRule="auto"/>
        <w:contextualSpacing/>
        <w:jc w:val="both"/>
        <w:rPr>
          <w:rFonts w:ascii="Times New Roman" w:hAnsi="Times New Roman" w:cs="Times New Roman"/>
          <w:b/>
          <w:sz w:val="24"/>
          <w:szCs w:val="24"/>
        </w:rPr>
      </w:pPr>
    </w:p>
    <w:p w:rsidR="00293B24" w:rsidRPr="00020AEB" w:rsidRDefault="00293B24" w:rsidP="002916F1">
      <w:pPr>
        <w:tabs>
          <w:tab w:val="left" w:pos="8160"/>
        </w:tabs>
        <w:spacing w:line="360" w:lineRule="auto"/>
        <w:contextualSpacing/>
        <w:jc w:val="both"/>
        <w:rPr>
          <w:rFonts w:ascii="Times New Roman" w:hAnsi="Times New Roman" w:cs="Times New Roman"/>
          <w:b/>
          <w:sz w:val="24"/>
          <w:szCs w:val="24"/>
        </w:rPr>
      </w:pPr>
    </w:p>
    <w:p w:rsidR="00293B24" w:rsidRPr="00020AEB" w:rsidRDefault="00293B24" w:rsidP="002916F1">
      <w:pPr>
        <w:tabs>
          <w:tab w:val="left" w:pos="8160"/>
        </w:tabs>
        <w:spacing w:line="360" w:lineRule="auto"/>
        <w:contextualSpacing/>
        <w:jc w:val="both"/>
        <w:rPr>
          <w:rFonts w:ascii="Times New Roman" w:hAnsi="Times New Roman" w:cs="Times New Roman"/>
          <w:b/>
          <w:sz w:val="24"/>
          <w:szCs w:val="24"/>
        </w:rPr>
      </w:pPr>
    </w:p>
    <w:p w:rsidR="00293B24" w:rsidRPr="00020AEB" w:rsidRDefault="00293B24" w:rsidP="002916F1">
      <w:pPr>
        <w:tabs>
          <w:tab w:val="left" w:pos="8160"/>
        </w:tabs>
        <w:spacing w:line="360" w:lineRule="auto"/>
        <w:contextualSpacing/>
        <w:jc w:val="both"/>
        <w:rPr>
          <w:rFonts w:ascii="Times New Roman" w:hAnsi="Times New Roman" w:cs="Times New Roman"/>
          <w:b/>
          <w:sz w:val="24"/>
          <w:szCs w:val="24"/>
        </w:rPr>
      </w:pPr>
    </w:p>
    <w:p w:rsidR="00293B24" w:rsidRPr="00020AEB" w:rsidRDefault="00293B24" w:rsidP="002916F1">
      <w:pPr>
        <w:tabs>
          <w:tab w:val="left" w:pos="8160"/>
        </w:tabs>
        <w:spacing w:line="360" w:lineRule="auto"/>
        <w:contextualSpacing/>
        <w:jc w:val="both"/>
        <w:rPr>
          <w:rFonts w:ascii="Times New Roman" w:hAnsi="Times New Roman" w:cs="Times New Roman"/>
          <w:b/>
          <w:sz w:val="24"/>
          <w:szCs w:val="24"/>
        </w:rPr>
      </w:pPr>
    </w:p>
    <w:p w:rsidR="00293B24" w:rsidRPr="00020AEB" w:rsidRDefault="00293B24" w:rsidP="002916F1">
      <w:pPr>
        <w:tabs>
          <w:tab w:val="left" w:pos="8160"/>
        </w:tabs>
        <w:spacing w:line="360" w:lineRule="auto"/>
        <w:contextualSpacing/>
        <w:jc w:val="both"/>
        <w:rPr>
          <w:rFonts w:ascii="Times New Roman" w:hAnsi="Times New Roman" w:cs="Times New Roman"/>
          <w:b/>
          <w:sz w:val="24"/>
          <w:szCs w:val="24"/>
        </w:rPr>
      </w:pPr>
    </w:p>
    <w:p w:rsidR="00552F87" w:rsidRPr="00020AEB" w:rsidRDefault="00552F87" w:rsidP="00A32533">
      <w:pPr>
        <w:pStyle w:val="1"/>
        <w:spacing w:line="360" w:lineRule="auto"/>
        <w:contextualSpacing/>
        <w:jc w:val="both"/>
        <w:rPr>
          <w:rFonts w:ascii="Times New Roman" w:hAnsi="Times New Roman" w:cs="Times New Roman"/>
          <w:color w:val="auto"/>
          <w:sz w:val="24"/>
          <w:szCs w:val="24"/>
        </w:rPr>
      </w:pPr>
    </w:p>
    <w:sectPr w:rsidR="00552F87" w:rsidRPr="00020AEB" w:rsidSect="00F5072A">
      <w:headerReference w:type="default" r:id="rId48"/>
      <w:foot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E7" w:rsidRDefault="005173E7" w:rsidP="0007084C">
      <w:pPr>
        <w:spacing w:after="0" w:line="240" w:lineRule="auto"/>
      </w:pPr>
      <w:r>
        <w:separator/>
      </w:r>
    </w:p>
  </w:endnote>
  <w:endnote w:type="continuationSeparator" w:id="0">
    <w:p w:rsidR="005173E7" w:rsidRDefault="005173E7" w:rsidP="0007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55163"/>
      <w:docPartObj>
        <w:docPartGallery w:val="Page Numbers (Bottom of Page)"/>
        <w:docPartUnique/>
      </w:docPartObj>
    </w:sdtPr>
    <w:sdtContent>
      <w:p w:rsidR="00F5072A" w:rsidRDefault="00F5072A">
        <w:pPr>
          <w:pStyle w:val="af0"/>
          <w:jc w:val="center"/>
        </w:pPr>
        <w:r>
          <w:fldChar w:fldCharType="begin"/>
        </w:r>
        <w:r>
          <w:instrText>PAGE   \* MERGEFORMAT</w:instrText>
        </w:r>
        <w:r>
          <w:fldChar w:fldCharType="separate"/>
        </w:r>
        <w:r w:rsidR="000367B5">
          <w:rPr>
            <w:noProof/>
          </w:rPr>
          <w:t>21</w:t>
        </w:r>
        <w:r>
          <w:fldChar w:fldCharType="end"/>
        </w:r>
      </w:p>
    </w:sdtContent>
  </w:sdt>
  <w:p w:rsidR="00582D13" w:rsidRDefault="00582D1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E7" w:rsidRDefault="005173E7" w:rsidP="0007084C">
      <w:pPr>
        <w:spacing w:after="0" w:line="240" w:lineRule="auto"/>
      </w:pPr>
      <w:r>
        <w:separator/>
      </w:r>
    </w:p>
  </w:footnote>
  <w:footnote w:type="continuationSeparator" w:id="0">
    <w:p w:rsidR="005173E7" w:rsidRDefault="005173E7" w:rsidP="0007084C">
      <w:pPr>
        <w:spacing w:after="0" w:line="240" w:lineRule="auto"/>
      </w:pPr>
      <w:r>
        <w:continuationSeparator/>
      </w:r>
    </w:p>
  </w:footnote>
  <w:footnote w:id="1">
    <w:p w:rsidR="00582D13" w:rsidRPr="00DA4278" w:rsidRDefault="00582D13" w:rsidP="00F506BA">
      <w:pPr>
        <w:pStyle w:val="a4"/>
        <w:rPr>
          <w:lang w:val="en-US"/>
        </w:rPr>
      </w:pPr>
      <w:r>
        <w:rPr>
          <w:rStyle w:val="a6"/>
        </w:rPr>
        <w:footnoteRef/>
      </w:r>
      <w:r w:rsidRPr="00984EAE">
        <w:rPr>
          <w:lang w:val="en-US"/>
        </w:rPr>
        <w:t xml:space="preserve"> Raymond E. Lindgren. Norway and Swe</w:t>
      </w:r>
      <w:r>
        <w:rPr>
          <w:lang w:val="en-US"/>
        </w:rPr>
        <w:t xml:space="preserve">dish conditions. Norway-Sweden // </w:t>
      </w:r>
      <w:r w:rsidRPr="00984EAE">
        <w:rPr>
          <w:lang w:val="en-US"/>
        </w:rPr>
        <w:t>Princeton University Press, 1959</w:t>
      </w:r>
      <w:r>
        <w:rPr>
          <w:lang w:val="en-US"/>
        </w:rPr>
        <w:t>.</w:t>
      </w:r>
      <w:r w:rsidRPr="00E77BEE">
        <w:rPr>
          <w:lang w:val="en-US"/>
        </w:rPr>
        <w:t xml:space="preserve"> </w:t>
      </w:r>
      <w:r w:rsidRPr="00984EAE">
        <w:rPr>
          <w:lang w:val="en-US"/>
        </w:rPr>
        <w:t>Karen L</w:t>
      </w:r>
      <w:r>
        <w:rPr>
          <w:lang w:val="en-US"/>
        </w:rPr>
        <w:t xml:space="preserve">arsen. New Norway 1905-1940 // </w:t>
      </w:r>
      <w:r w:rsidRPr="00984EAE">
        <w:rPr>
          <w:lang w:val="en-US"/>
        </w:rPr>
        <w:t>Princeton</w:t>
      </w:r>
      <w:r w:rsidRPr="00DA4278">
        <w:rPr>
          <w:lang w:val="en-US"/>
        </w:rPr>
        <w:t xml:space="preserve"> </w:t>
      </w:r>
      <w:r w:rsidRPr="00984EAE">
        <w:rPr>
          <w:lang w:val="en-US"/>
        </w:rPr>
        <w:t>Uni</w:t>
      </w:r>
      <w:r>
        <w:rPr>
          <w:lang w:val="en-US"/>
        </w:rPr>
        <w:t>versity</w:t>
      </w:r>
      <w:r w:rsidRPr="00DA4278">
        <w:rPr>
          <w:lang w:val="en-US"/>
        </w:rPr>
        <w:t xml:space="preserve"> </w:t>
      </w:r>
      <w:r>
        <w:rPr>
          <w:lang w:val="en-US"/>
        </w:rPr>
        <w:t>Press</w:t>
      </w:r>
      <w:r w:rsidRPr="00DA4278">
        <w:rPr>
          <w:lang w:val="en-US"/>
        </w:rPr>
        <w:t>,1948.</w:t>
      </w:r>
    </w:p>
  </w:footnote>
  <w:footnote w:id="2">
    <w:p w:rsidR="00582D13" w:rsidRPr="00C572EF" w:rsidRDefault="00582D13" w:rsidP="00F506BA">
      <w:pPr>
        <w:pStyle w:val="a4"/>
        <w:rPr>
          <w:lang w:val="en-US"/>
        </w:rPr>
      </w:pPr>
      <w:r>
        <w:rPr>
          <w:rStyle w:val="a6"/>
        </w:rPr>
        <w:footnoteRef/>
      </w:r>
      <w:r w:rsidRPr="00DA4278">
        <w:rPr>
          <w:lang w:val="en-US"/>
        </w:rPr>
        <w:t xml:space="preserve"> </w:t>
      </w:r>
      <w:r w:rsidRPr="008873D2">
        <w:t>Ю</w:t>
      </w:r>
      <w:r w:rsidRPr="00DA4278">
        <w:rPr>
          <w:lang w:val="en-US"/>
        </w:rPr>
        <w:t>.</w:t>
      </w:r>
      <w:r w:rsidRPr="008873D2">
        <w:t>С</w:t>
      </w:r>
      <w:r w:rsidRPr="00DA4278">
        <w:rPr>
          <w:lang w:val="en-US"/>
        </w:rPr>
        <w:t>.</w:t>
      </w:r>
      <w:r w:rsidRPr="008873D2">
        <w:t>Дерябин</w:t>
      </w:r>
      <w:r w:rsidRPr="00DA4278">
        <w:rPr>
          <w:lang w:val="en-US"/>
        </w:rPr>
        <w:t xml:space="preserve">. </w:t>
      </w:r>
      <w:r w:rsidRPr="008873D2">
        <w:t>Северное</w:t>
      </w:r>
      <w:r w:rsidRPr="00DA4278">
        <w:rPr>
          <w:lang w:val="en-US"/>
        </w:rPr>
        <w:t xml:space="preserve"> </w:t>
      </w:r>
      <w:r w:rsidRPr="008873D2">
        <w:t>измерение</w:t>
      </w:r>
      <w:r w:rsidRPr="00DA4278">
        <w:rPr>
          <w:lang w:val="en-US"/>
        </w:rPr>
        <w:t xml:space="preserve"> </w:t>
      </w:r>
      <w:r w:rsidRPr="008873D2">
        <w:t>и</w:t>
      </w:r>
      <w:r w:rsidRPr="00DA4278">
        <w:rPr>
          <w:lang w:val="en-US"/>
        </w:rPr>
        <w:t xml:space="preserve"> </w:t>
      </w:r>
      <w:r w:rsidRPr="008873D2">
        <w:t>интересы</w:t>
      </w:r>
      <w:r w:rsidRPr="00DA4278">
        <w:rPr>
          <w:lang w:val="en-US"/>
        </w:rPr>
        <w:t xml:space="preserve"> </w:t>
      </w:r>
      <w:r w:rsidRPr="008873D2">
        <w:t>России</w:t>
      </w:r>
      <w:r>
        <w:rPr>
          <w:lang w:val="en-US"/>
        </w:rPr>
        <w:t xml:space="preserve"> //</w:t>
      </w:r>
      <w:r w:rsidRPr="00DA4278">
        <w:rPr>
          <w:lang w:val="en-US"/>
        </w:rPr>
        <w:t xml:space="preserve"> </w:t>
      </w:r>
      <w:r w:rsidRPr="008873D2">
        <w:t>ДИЕ</w:t>
      </w:r>
      <w:r w:rsidRPr="00C572EF">
        <w:rPr>
          <w:lang w:val="en-US"/>
        </w:rPr>
        <w:t xml:space="preserve"> № 68, 2000 </w:t>
      </w:r>
      <w:r w:rsidRPr="008873D2">
        <w:t>г</w:t>
      </w:r>
      <w:r w:rsidRPr="00C572EF">
        <w:rPr>
          <w:lang w:val="en-US"/>
        </w:rPr>
        <w:t>.</w:t>
      </w:r>
    </w:p>
  </w:footnote>
  <w:footnote w:id="3">
    <w:p w:rsidR="00582D13" w:rsidRDefault="00582D13" w:rsidP="00F506BA">
      <w:pPr>
        <w:pStyle w:val="a4"/>
      </w:pPr>
      <w:r>
        <w:rPr>
          <w:rStyle w:val="a6"/>
        </w:rPr>
        <w:footnoteRef/>
      </w:r>
      <w:r>
        <w:t xml:space="preserve"> </w:t>
      </w:r>
      <w:proofErr w:type="spellStart"/>
      <w:r>
        <w:t>Н.М.Антюшина</w:t>
      </w:r>
      <w:proofErr w:type="spellEnd"/>
      <w:r>
        <w:t xml:space="preserve">. </w:t>
      </w:r>
      <w:r w:rsidRPr="008873D2">
        <w:t>Северная Европа: дивергенция или конвергенция. Анализ двух региональных инструментов (СГБМ и СБЕР) и перспективы т</w:t>
      </w:r>
      <w:r>
        <w:t>ретьего («Северное измерение») // ДИЕ № 75, 2001 г.</w:t>
      </w:r>
    </w:p>
  </w:footnote>
  <w:footnote w:id="4">
    <w:p w:rsidR="00582D13" w:rsidRPr="00DA4278" w:rsidRDefault="00582D13" w:rsidP="00F506BA">
      <w:pPr>
        <w:pStyle w:val="a4"/>
        <w:rPr>
          <w:lang w:val="en-US"/>
        </w:rPr>
      </w:pPr>
      <w:r>
        <w:rPr>
          <w:rStyle w:val="a6"/>
        </w:rPr>
        <w:footnoteRef/>
      </w:r>
      <w:r w:rsidRPr="008873D2">
        <w:rPr>
          <w:lang w:val="en-US"/>
        </w:rPr>
        <w:t xml:space="preserve"> James Sperling and Emil Kirchner. Economic security and the problem of cooperation in post-Cold War Europe. </w:t>
      </w:r>
      <w:r w:rsidRPr="003D13A5">
        <w:rPr>
          <w:lang w:val="en-US"/>
        </w:rPr>
        <w:t xml:space="preserve">// </w:t>
      </w:r>
      <w:r w:rsidRPr="00F506BA">
        <w:rPr>
          <w:lang w:val="en-US"/>
        </w:rPr>
        <w:t>Review of International Studies. V</w:t>
      </w:r>
      <w:r>
        <w:rPr>
          <w:lang w:val="en-US"/>
        </w:rPr>
        <w:t>olume 24, Issue 2 April 1998, P</w:t>
      </w:r>
      <w:r w:rsidRPr="00F506BA">
        <w:rPr>
          <w:lang w:val="en-US"/>
        </w:rPr>
        <w:t>. 221-237</w:t>
      </w:r>
      <w:r w:rsidRPr="00DA4278">
        <w:rPr>
          <w:lang w:val="en-US"/>
        </w:rPr>
        <w:t xml:space="preserve">. </w:t>
      </w:r>
    </w:p>
  </w:footnote>
  <w:footnote w:id="5">
    <w:p w:rsidR="00582D13" w:rsidRPr="00C27793" w:rsidRDefault="00582D13">
      <w:pPr>
        <w:pStyle w:val="a4"/>
        <w:rPr>
          <w:lang w:val="en-US"/>
        </w:rPr>
      </w:pPr>
      <w:r>
        <w:rPr>
          <w:rStyle w:val="a6"/>
        </w:rPr>
        <w:footnoteRef/>
      </w:r>
      <w:r w:rsidRPr="00C27793">
        <w:rPr>
          <w:lang w:val="en-US"/>
        </w:rPr>
        <w:t xml:space="preserve"> Barry Busan, Ole </w:t>
      </w:r>
      <w:proofErr w:type="spellStart"/>
      <w:r w:rsidRPr="00C27793">
        <w:rPr>
          <w:lang w:val="en-US"/>
        </w:rPr>
        <w:t>Wæver</w:t>
      </w:r>
      <w:proofErr w:type="spellEnd"/>
      <w:r w:rsidRPr="00C27793">
        <w:rPr>
          <w:lang w:val="en-US"/>
        </w:rPr>
        <w:t xml:space="preserve"> and </w:t>
      </w:r>
      <w:proofErr w:type="spellStart"/>
      <w:r w:rsidRPr="00C27793">
        <w:rPr>
          <w:lang w:val="en-US"/>
        </w:rPr>
        <w:t>Jaap</w:t>
      </w:r>
      <w:proofErr w:type="spellEnd"/>
      <w:r w:rsidRPr="00C27793">
        <w:rPr>
          <w:lang w:val="en-US"/>
        </w:rPr>
        <w:t xml:space="preserve"> de Wilde. Security: A New Framework for Analys</w:t>
      </w:r>
      <w:r>
        <w:rPr>
          <w:lang w:val="en-US"/>
        </w:rPr>
        <w:t>is.</w:t>
      </w:r>
      <w:r w:rsidRPr="003D13A5">
        <w:rPr>
          <w:lang w:val="en-US"/>
        </w:rPr>
        <w:t xml:space="preserve"> //</w:t>
      </w:r>
      <w:r>
        <w:rPr>
          <w:lang w:val="en-US"/>
        </w:rPr>
        <w:t xml:space="preserve"> London: Lynne </w:t>
      </w:r>
      <w:proofErr w:type="spellStart"/>
      <w:r>
        <w:rPr>
          <w:lang w:val="en-US"/>
        </w:rPr>
        <w:t>Rienner</w:t>
      </w:r>
      <w:proofErr w:type="spellEnd"/>
      <w:r>
        <w:rPr>
          <w:lang w:val="en-US"/>
        </w:rPr>
        <w:t>, 1998.</w:t>
      </w:r>
      <w:r w:rsidRPr="00C27793">
        <w:rPr>
          <w:lang w:val="en-US"/>
        </w:rPr>
        <w:t xml:space="preserve"> </w:t>
      </w:r>
    </w:p>
  </w:footnote>
  <w:footnote w:id="6">
    <w:p w:rsidR="00582D13" w:rsidRPr="00C27793" w:rsidRDefault="00582D13">
      <w:pPr>
        <w:pStyle w:val="a4"/>
        <w:rPr>
          <w:lang w:val="en-US"/>
        </w:rPr>
      </w:pPr>
      <w:r>
        <w:rPr>
          <w:rStyle w:val="a6"/>
        </w:rPr>
        <w:footnoteRef/>
      </w:r>
      <w:r w:rsidRPr="00C27793">
        <w:rPr>
          <w:lang w:val="en-US"/>
        </w:rPr>
        <w:t xml:space="preserve"> Ole </w:t>
      </w:r>
      <w:proofErr w:type="spellStart"/>
      <w:r w:rsidRPr="00C27793">
        <w:rPr>
          <w:lang w:val="en-US"/>
        </w:rPr>
        <w:t>Wæver</w:t>
      </w:r>
      <w:proofErr w:type="spellEnd"/>
      <w:r w:rsidRPr="00C27793">
        <w:rPr>
          <w:lang w:val="en-US"/>
        </w:rPr>
        <w:t xml:space="preserve">, Barry </w:t>
      </w:r>
      <w:proofErr w:type="spellStart"/>
      <w:r w:rsidRPr="00C27793">
        <w:rPr>
          <w:lang w:val="en-US"/>
        </w:rPr>
        <w:t>Buzan</w:t>
      </w:r>
      <w:proofErr w:type="spellEnd"/>
      <w:r w:rsidRPr="00C27793">
        <w:rPr>
          <w:lang w:val="en-US"/>
        </w:rPr>
        <w:t xml:space="preserve">, Morton </w:t>
      </w:r>
      <w:proofErr w:type="spellStart"/>
      <w:r w:rsidRPr="00C27793">
        <w:rPr>
          <w:lang w:val="en-US"/>
        </w:rPr>
        <w:t>Kelstrup</w:t>
      </w:r>
      <w:proofErr w:type="spellEnd"/>
      <w:r w:rsidRPr="00C27793">
        <w:rPr>
          <w:lang w:val="en-US"/>
        </w:rPr>
        <w:t xml:space="preserve"> and Pierre </w:t>
      </w:r>
      <w:proofErr w:type="spellStart"/>
      <w:r w:rsidRPr="00C27793">
        <w:rPr>
          <w:lang w:val="en-US"/>
        </w:rPr>
        <w:t>Lemaître</w:t>
      </w:r>
      <w:proofErr w:type="spellEnd"/>
      <w:r w:rsidRPr="00C27793">
        <w:rPr>
          <w:lang w:val="en-US"/>
        </w:rPr>
        <w:t>. Identity, Migration and the New Security Agenda in Europe. London: Pinter, 1993.</w:t>
      </w:r>
    </w:p>
  </w:footnote>
  <w:footnote w:id="7">
    <w:p w:rsidR="00582D13" w:rsidRPr="00F506BA" w:rsidRDefault="00582D13" w:rsidP="00F506BA">
      <w:pPr>
        <w:pStyle w:val="a4"/>
        <w:rPr>
          <w:lang w:val="en-US"/>
        </w:rPr>
      </w:pPr>
      <w:r>
        <w:rPr>
          <w:rStyle w:val="a6"/>
        </w:rPr>
        <w:footnoteRef/>
      </w:r>
      <w:r w:rsidRPr="00F506BA">
        <w:rPr>
          <w:lang w:val="en-US"/>
        </w:rPr>
        <w:t xml:space="preserve"> </w:t>
      </w:r>
      <w:r>
        <w:t>См</w:t>
      </w:r>
      <w:r w:rsidRPr="00F506BA">
        <w:rPr>
          <w:lang w:val="en-US"/>
        </w:rPr>
        <w:t xml:space="preserve">. </w:t>
      </w:r>
      <w:r>
        <w:t>например</w:t>
      </w:r>
      <w:r w:rsidRPr="00F506BA">
        <w:rPr>
          <w:lang w:val="en-US"/>
        </w:rPr>
        <w:t>: Submitted to Governments by the Executive Directors of the International Bank for Reconstruction and Development, Submitted: March 18, 1965, Washington. Enter</w:t>
      </w:r>
      <w:r>
        <w:rPr>
          <w:lang w:val="en-US"/>
        </w:rPr>
        <w:t>ed into Force: October 14, 1966;</w:t>
      </w:r>
      <w:r w:rsidRPr="00F506BA">
        <w:rPr>
          <w:lang w:val="en-US"/>
        </w:rPr>
        <w:t xml:space="preserve"> </w:t>
      </w:r>
    </w:p>
    <w:p w:rsidR="00582D13" w:rsidRPr="00DE7300" w:rsidRDefault="00582D13" w:rsidP="00F506BA">
      <w:pPr>
        <w:pStyle w:val="a4"/>
        <w:rPr>
          <w:lang w:val="en-US"/>
        </w:rPr>
      </w:pPr>
      <w:r w:rsidRPr="00F506BA">
        <w:rPr>
          <w:lang w:val="en-US"/>
        </w:rPr>
        <w:t>Article 194 of the Treaty on the Functioning of the Eu</w:t>
      </w:r>
      <w:r>
        <w:rPr>
          <w:lang w:val="en-US"/>
        </w:rPr>
        <w:t>ropean Union. Title</w:t>
      </w:r>
      <w:r w:rsidRPr="00026AB9">
        <w:t xml:space="preserve"> </w:t>
      </w:r>
      <w:r>
        <w:rPr>
          <w:lang w:val="en-US"/>
        </w:rPr>
        <w:t>XXI</w:t>
      </w:r>
      <w:r w:rsidRPr="00026AB9">
        <w:t xml:space="preserve"> </w:t>
      </w:r>
      <w:r>
        <w:rPr>
          <w:lang w:val="en-US"/>
        </w:rPr>
        <w:t>Energy</w:t>
      </w:r>
      <w:r w:rsidRPr="00026AB9">
        <w:t xml:space="preserve"> </w:t>
      </w:r>
      <w:bookmarkStart w:id="8" w:name="_Hlk482970895"/>
      <w:r w:rsidRPr="00026AB9">
        <w:t xml:space="preserve">[Электронный ресурс] </w:t>
      </w:r>
      <w:r>
        <w:t>//</w:t>
      </w:r>
      <w:r w:rsidRPr="00026AB9">
        <w:t xml:space="preserve"> </w:t>
      </w:r>
      <w:bookmarkEnd w:id="8"/>
      <w:r w:rsidRPr="00F506BA">
        <w:rPr>
          <w:lang w:val="en-US"/>
        </w:rPr>
        <w:t>The</w:t>
      </w:r>
      <w:r w:rsidRPr="00026AB9">
        <w:t xml:space="preserve"> </w:t>
      </w:r>
      <w:r w:rsidRPr="00F506BA">
        <w:rPr>
          <w:lang w:val="en-US"/>
        </w:rPr>
        <w:t>Lisbon</w:t>
      </w:r>
      <w:r w:rsidRPr="00026AB9">
        <w:t xml:space="preserve"> </w:t>
      </w:r>
      <w:r w:rsidRPr="00F506BA">
        <w:rPr>
          <w:lang w:val="en-US"/>
        </w:rPr>
        <w:t>Treaty</w:t>
      </w:r>
      <w:r w:rsidRPr="00026AB9">
        <w:t xml:space="preserve">. 2013. </w:t>
      </w:r>
      <w:bookmarkStart w:id="9" w:name="_Hlk482970917"/>
      <w:r>
        <w:t>Режим доступа</w:t>
      </w:r>
      <w:r w:rsidRPr="00C572EF">
        <w:t xml:space="preserve">: </w:t>
      </w:r>
      <w:bookmarkEnd w:id="9"/>
      <w:r>
        <w:fldChar w:fldCharType="begin"/>
      </w:r>
      <w:r w:rsidRPr="00C572EF">
        <w:instrText xml:space="preserve"> </w:instrText>
      </w:r>
      <w:r w:rsidRPr="00C61523">
        <w:rPr>
          <w:lang w:val="en-US"/>
        </w:rPr>
        <w:instrText>HYPERLINK</w:instrText>
      </w:r>
      <w:r w:rsidRPr="00C572EF">
        <w:instrText xml:space="preserve"> "</w:instrText>
      </w:r>
      <w:r w:rsidRPr="00C61523">
        <w:rPr>
          <w:lang w:val="en-US"/>
        </w:rPr>
        <w:instrText>http</w:instrText>
      </w:r>
      <w:r w:rsidRPr="00C572EF">
        <w:instrText>://</w:instrText>
      </w:r>
      <w:r w:rsidRPr="00C61523">
        <w:rPr>
          <w:lang w:val="en-US"/>
        </w:rPr>
        <w:instrText>www</w:instrText>
      </w:r>
      <w:r w:rsidRPr="00C572EF">
        <w:instrText>.</w:instrText>
      </w:r>
      <w:r w:rsidRPr="00C61523">
        <w:rPr>
          <w:lang w:val="en-US"/>
        </w:rPr>
        <w:instrText>lisbon</w:instrText>
      </w:r>
      <w:r w:rsidRPr="00C572EF">
        <w:instrText>-</w:instrText>
      </w:r>
      <w:r w:rsidRPr="00C61523">
        <w:rPr>
          <w:lang w:val="en-US"/>
        </w:rPr>
        <w:instrText>treaty</w:instrText>
      </w:r>
      <w:r w:rsidRPr="00C572EF">
        <w:instrText>.</w:instrText>
      </w:r>
      <w:r w:rsidRPr="00C61523">
        <w:rPr>
          <w:lang w:val="en-US"/>
        </w:rPr>
        <w:instrText>org</w:instrText>
      </w:r>
      <w:r w:rsidRPr="00C572EF">
        <w:instrText>/</w:instrText>
      </w:r>
      <w:r w:rsidRPr="00C61523">
        <w:rPr>
          <w:lang w:val="en-US"/>
        </w:rPr>
        <w:instrText>wcm</w:instrText>
      </w:r>
      <w:r w:rsidRPr="00C572EF">
        <w:instrText>/</w:instrText>
      </w:r>
      <w:r w:rsidRPr="00C61523">
        <w:rPr>
          <w:lang w:val="en-US"/>
        </w:rPr>
        <w:instrText>the</w:instrText>
      </w:r>
      <w:r w:rsidRPr="00C572EF">
        <w:instrText>-</w:instrText>
      </w:r>
      <w:r w:rsidRPr="00C61523">
        <w:rPr>
          <w:lang w:val="en-US"/>
        </w:rPr>
        <w:instrText>lisbon</w:instrText>
      </w:r>
      <w:r w:rsidRPr="00C572EF">
        <w:instrText>-</w:instrText>
      </w:r>
      <w:r w:rsidRPr="00C61523">
        <w:rPr>
          <w:lang w:val="en-US"/>
        </w:rPr>
        <w:instrText>treaty</w:instrText>
      </w:r>
      <w:r w:rsidRPr="00C572EF">
        <w:instrText>/</w:instrText>
      </w:r>
      <w:r w:rsidRPr="00C61523">
        <w:rPr>
          <w:lang w:val="en-US"/>
        </w:rPr>
        <w:instrText>treaty</w:instrText>
      </w:r>
      <w:r w:rsidRPr="00C572EF">
        <w:instrText>-</w:instrText>
      </w:r>
      <w:r w:rsidRPr="00C61523">
        <w:rPr>
          <w:lang w:val="en-US"/>
        </w:rPr>
        <w:instrText>on</w:instrText>
      </w:r>
      <w:r w:rsidRPr="00C572EF">
        <w:instrText>-</w:instrText>
      </w:r>
      <w:r w:rsidRPr="00C61523">
        <w:rPr>
          <w:lang w:val="en-US"/>
        </w:rPr>
        <w:instrText>the</w:instrText>
      </w:r>
      <w:r w:rsidRPr="00C572EF">
        <w:instrText>-</w:instrText>
      </w:r>
      <w:r w:rsidRPr="00C61523">
        <w:rPr>
          <w:lang w:val="en-US"/>
        </w:rPr>
        <w:instrText>functioning</w:instrText>
      </w:r>
      <w:r w:rsidRPr="00C572EF">
        <w:instrText>-</w:instrText>
      </w:r>
      <w:r w:rsidRPr="00C61523">
        <w:rPr>
          <w:lang w:val="en-US"/>
        </w:rPr>
        <w:instrText>of</w:instrText>
      </w:r>
      <w:r w:rsidRPr="00C572EF">
        <w:instrText>-</w:instrText>
      </w:r>
      <w:r w:rsidRPr="00C61523">
        <w:rPr>
          <w:lang w:val="en-US"/>
        </w:rPr>
        <w:instrText>the</w:instrText>
      </w:r>
      <w:r w:rsidRPr="00C572EF">
        <w:instrText>-</w:instrText>
      </w:r>
      <w:r w:rsidRPr="00C61523">
        <w:rPr>
          <w:lang w:val="en-US"/>
        </w:rPr>
        <w:instrText>european</w:instrText>
      </w:r>
      <w:r w:rsidRPr="00C572EF">
        <w:instrText>-</w:instrText>
      </w:r>
      <w:r w:rsidRPr="00C61523">
        <w:rPr>
          <w:lang w:val="en-US"/>
        </w:rPr>
        <w:instrText>union</w:instrText>
      </w:r>
      <w:r w:rsidRPr="00C572EF">
        <w:instrText>-</w:instrText>
      </w:r>
      <w:r w:rsidRPr="00C61523">
        <w:rPr>
          <w:lang w:val="en-US"/>
        </w:rPr>
        <w:instrText>and</w:instrText>
      </w:r>
      <w:r w:rsidRPr="00C572EF">
        <w:instrText>-</w:instrText>
      </w:r>
      <w:r w:rsidRPr="00C61523">
        <w:rPr>
          <w:lang w:val="en-US"/>
        </w:rPr>
        <w:instrText>comments</w:instrText>
      </w:r>
      <w:r w:rsidRPr="00C572EF">
        <w:instrText>/</w:instrText>
      </w:r>
      <w:r w:rsidRPr="00C61523">
        <w:rPr>
          <w:lang w:val="en-US"/>
        </w:rPr>
        <w:instrText>part</w:instrText>
      </w:r>
      <w:r w:rsidRPr="00C572EF">
        <w:instrText>-3-</w:instrText>
      </w:r>
      <w:r w:rsidRPr="00C61523">
        <w:rPr>
          <w:lang w:val="en-US"/>
        </w:rPr>
        <w:instrText>union</w:instrText>
      </w:r>
      <w:r w:rsidRPr="00C572EF">
        <w:instrText>-</w:instrText>
      </w:r>
      <w:r w:rsidRPr="00C61523">
        <w:rPr>
          <w:lang w:val="en-US"/>
        </w:rPr>
        <w:instrText>policies</w:instrText>
      </w:r>
      <w:r w:rsidRPr="00C572EF">
        <w:instrText>-</w:instrText>
      </w:r>
      <w:r w:rsidRPr="00C61523">
        <w:rPr>
          <w:lang w:val="en-US"/>
        </w:rPr>
        <w:instrText>and</w:instrText>
      </w:r>
      <w:r w:rsidRPr="00C572EF">
        <w:instrText>-</w:instrText>
      </w:r>
      <w:r w:rsidRPr="00C61523">
        <w:rPr>
          <w:lang w:val="en-US"/>
        </w:rPr>
        <w:instrText>internal</w:instrText>
      </w:r>
      <w:r w:rsidRPr="00C572EF">
        <w:instrText>-</w:instrText>
      </w:r>
      <w:r w:rsidRPr="00C61523">
        <w:rPr>
          <w:lang w:val="en-US"/>
        </w:rPr>
        <w:instrText>actions</w:instrText>
      </w:r>
      <w:r w:rsidRPr="00C572EF">
        <w:instrText>/</w:instrText>
      </w:r>
      <w:r w:rsidRPr="00C61523">
        <w:rPr>
          <w:lang w:val="en-US"/>
        </w:rPr>
        <w:instrText>title</w:instrText>
      </w:r>
      <w:r w:rsidRPr="00C572EF">
        <w:instrText>-</w:instrText>
      </w:r>
      <w:r w:rsidRPr="00C61523">
        <w:rPr>
          <w:lang w:val="en-US"/>
        </w:rPr>
        <w:instrText>xxi</w:instrText>
      </w:r>
      <w:r w:rsidRPr="00C572EF">
        <w:instrText>-</w:instrText>
      </w:r>
      <w:r w:rsidRPr="00C61523">
        <w:rPr>
          <w:lang w:val="en-US"/>
        </w:rPr>
        <w:instrText>energy</w:instrText>
      </w:r>
      <w:r w:rsidRPr="00C572EF">
        <w:instrText>/485-</w:instrText>
      </w:r>
      <w:r w:rsidRPr="00C61523">
        <w:rPr>
          <w:lang w:val="en-US"/>
        </w:rPr>
        <w:instrText>article</w:instrText>
      </w:r>
      <w:r w:rsidRPr="00C572EF">
        <w:instrText>-194.</w:instrText>
      </w:r>
      <w:r w:rsidRPr="00C61523">
        <w:rPr>
          <w:lang w:val="en-US"/>
        </w:rPr>
        <w:instrText>html</w:instrText>
      </w:r>
      <w:r w:rsidRPr="00C572EF">
        <w:instrText xml:space="preserve">" </w:instrText>
      </w:r>
      <w:r>
        <w:fldChar w:fldCharType="separate"/>
      </w:r>
      <w:r w:rsidRPr="009A0989">
        <w:rPr>
          <w:rStyle w:val="a8"/>
          <w:lang w:val="en-US"/>
        </w:rPr>
        <w:t>http</w:t>
      </w:r>
      <w:r w:rsidRPr="00C572EF">
        <w:rPr>
          <w:rStyle w:val="a8"/>
        </w:rPr>
        <w:t>://</w:t>
      </w:r>
      <w:r w:rsidRPr="009A0989">
        <w:rPr>
          <w:rStyle w:val="a8"/>
          <w:lang w:val="en-US"/>
        </w:rPr>
        <w:t>www</w:t>
      </w:r>
      <w:r w:rsidRPr="00C572EF">
        <w:rPr>
          <w:rStyle w:val="a8"/>
        </w:rPr>
        <w:t>.</w:t>
      </w:r>
      <w:r w:rsidRPr="009A0989">
        <w:rPr>
          <w:rStyle w:val="a8"/>
          <w:lang w:val="en-US"/>
        </w:rPr>
        <w:t>lisbon</w:t>
      </w:r>
      <w:r w:rsidRPr="00C572EF">
        <w:rPr>
          <w:rStyle w:val="a8"/>
        </w:rPr>
        <w:t>-</w:t>
      </w:r>
      <w:r w:rsidRPr="009A0989">
        <w:rPr>
          <w:rStyle w:val="a8"/>
          <w:lang w:val="en-US"/>
        </w:rPr>
        <w:t>treaty</w:t>
      </w:r>
      <w:r w:rsidRPr="00C572EF">
        <w:rPr>
          <w:rStyle w:val="a8"/>
        </w:rPr>
        <w:t>.</w:t>
      </w:r>
      <w:r w:rsidRPr="009A0989">
        <w:rPr>
          <w:rStyle w:val="a8"/>
          <w:lang w:val="en-US"/>
        </w:rPr>
        <w:t>org</w:t>
      </w:r>
      <w:r w:rsidRPr="00C572EF">
        <w:rPr>
          <w:rStyle w:val="a8"/>
        </w:rPr>
        <w:t>/</w:t>
      </w:r>
      <w:r w:rsidRPr="009A0989">
        <w:rPr>
          <w:rStyle w:val="a8"/>
          <w:lang w:val="en-US"/>
        </w:rPr>
        <w:t>wcm</w:t>
      </w:r>
      <w:r w:rsidRPr="00C572EF">
        <w:rPr>
          <w:rStyle w:val="a8"/>
        </w:rPr>
        <w:t>/</w:t>
      </w:r>
      <w:r w:rsidRPr="009A0989">
        <w:rPr>
          <w:rStyle w:val="a8"/>
          <w:lang w:val="en-US"/>
        </w:rPr>
        <w:t>the</w:t>
      </w:r>
      <w:r w:rsidRPr="00C572EF">
        <w:rPr>
          <w:rStyle w:val="a8"/>
        </w:rPr>
        <w:t>-</w:t>
      </w:r>
      <w:r w:rsidRPr="009A0989">
        <w:rPr>
          <w:rStyle w:val="a8"/>
          <w:lang w:val="en-US"/>
        </w:rPr>
        <w:t>lisbon</w:t>
      </w:r>
      <w:r w:rsidRPr="00C572EF">
        <w:rPr>
          <w:rStyle w:val="a8"/>
        </w:rPr>
        <w:t>-</w:t>
      </w:r>
      <w:r w:rsidRPr="009A0989">
        <w:rPr>
          <w:rStyle w:val="a8"/>
          <w:lang w:val="en-US"/>
        </w:rPr>
        <w:t>treaty</w:t>
      </w:r>
      <w:r w:rsidRPr="00C572EF">
        <w:rPr>
          <w:rStyle w:val="a8"/>
        </w:rPr>
        <w:t>/</w:t>
      </w:r>
      <w:r w:rsidRPr="009A0989">
        <w:rPr>
          <w:rStyle w:val="a8"/>
          <w:lang w:val="en-US"/>
        </w:rPr>
        <w:t>treaty</w:t>
      </w:r>
      <w:r w:rsidRPr="00C572EF">
        <w:rPr>
          <w:rStyle w:val="a8"/>
        </w:rPr>
        <w:t>-</w:t>
      </w:r>
      <w:r w:rsidRPr="009A0989">
        <w:rPr>
          <w:rStyle w:val="a8"/>
          <w:lang w:val="en-US"/>
        </w:rPr>
        <w:t>on</w:t>
      </w:r>
      <w:r w:rsidRPr="00C572EF">
        <w:rPr>
          <w:rStyle w:val="a8"/>
        </w:rPr>
        <w:t>-</w:t>
      </w:r>
      <w:r w:rsidRPr="009A0989">
        <w:rPr>
          <w:rStyle w:val="a8"/>
          <w:lang w:val="en-US"/>
        </w:rPr>
        <w:t>the</w:t>
      </w:r>
      <w:r w:rsidRPr="00C572EF">
        <w:rPr>
          <w:rStyle w:val="a8"/>
        </w:rPr>
        <w:t>-</w:t>
      </w:r>
      <w:r w:rsidRPr="009A0989">
        <w:rPr>
          <w:rStyle w:val="a8"/>
          <w:lang w:val="en-US"/>
        </w:rPr>
        <w:t>functioning</w:t>
      </w:r>
      <w:r w:rsidRPr="00C572EF">
        <w:rPr>
          <w:rStyle w:val="a8"/>
        </w:rPr>
        <w:t>-</w:t>
      </w:r>
      <w:r w:rsidRPr="009A0989">
        <w:rPr>
          <w:rStyle w:val="a8"/>
          <w:lang w:val="en-US"/>
        </w:rPr>
        <w:t>of</w:t>
      </w:r>
      <w:r w:rsidRPr="00C572EF">
        <w:rPr>
          <w:rStyle w:val="a8"/>
        </w:rPr>
        <w:t>-</w:t>
      </w:r>
      <w:r w:rsidRPr="009A0989">
        <w:rPr>
          <w:rStyle w:val="a8"/>
          <w:lang w:val="en-US"/>
        </w:rPr>
        <w:t>the</w:t>
      </w:r>
      <w:r w:rsidRPr="00C572EF">
        <w:rPr>
          <w:rStyle w:val="a8"/>
        </w:rPr>
        <w:t>-</w:t>
      </w:r>
      <w:r w:rsidRPr="009A0989">
        <w:rPr>
          <w:rStyle w:val="a8"/>
          <w:lang w:val="en-US"/>
        </w:rPr>
        <w:t>european</w:t>
      </w:r>
      <w:r w:rsidRPr="00C572EF">
        <w:rPr>
          <w:rStyle w:val="a8"/>
        </w:rPr>
        <w:t>-</w:t>
      </w:r>
      <w:r w:rsidRPr="009A0989">
        <w:rPr>
          <w:rStyle w:val="a8"/>
          <w:lang w:val="en-US"/>
        </w:rPr>
        <w:t>union</w:t>
      </w:r>
      <w:r w:rsidRPr="00C572EF">
        <w:rPr>
          <w:rStyle w:val="a8"/>
        </w:rPr>
        <w:t>-</w:t>
      </w:r>
      <w:r w:rsidRPr="009A0989">
        <w:rPr>
          <w:rStyle w:val="a8"/>
          <w:lang w:val="en-US"/>
        </w:rPr>
        <w:t>and</w:t>
      </w:r>
      <w:r w:rsidRPr="00C572EF">
        <w:rPr>
          <w:rStyle w:val="a8"/>
        </w:rPr>
        <w:t>-</w:t>
      </w:r>
      <w:r w:rsidRPr="009A0989">
        <w:rPr>
          <w:rStyle w:val="a8"/>
          <w:lang w:val="en-US"/>
        </w:rPr>
        <w:t>comments</w:t>
      </w:r>
      <w:r w:rsidRPr="00C572EF">
        <w:rPr>
          <w:rStyle w:val="a8"/>
        </w:rPr>
        <w:t>/</w:t>
      </w:r>
      <w:r w:rsidRPr="009A0989">
        <w:rPr>
          <w:rStyle w:val="a8"/>
          <w:lang w:val="en-US"/>
        </w:rPr>
        <w:t>part</w:t>
      </w:r>
      <w:r w:rsidRPr="00C572EF">
        <w:rPr>
          <w:rStyle w:val="a8"/>
        </w:rPr>
        <w:t>-3-</w:t>
      </w:r>
      <w:r w:rsidRPr="009A0989">
        <w:rPr>
          <w:rStyle w:val="a8"/>
          <w:lang w:val="en-US"/>
        </w:rPr>
        <w:t>union</w:t>
      </w:r>
      <w:r w:rsidRPr="00C572EF">
        <w:rPr>
          <w:rStyle w:val="a8"/>
        </w:rPr>
        <w:t>-</w:t>
      </w:r>
      <w:r w:rsidRPr="009A0989">
        <w:rPr>
          <w:rStyle w:val="a8"/>
          <w:lang w:val="en-US"/>
        </w:rPr>
        <w:t>policies</w:t>
      </w:r>
      <w:r w:rsidRPr="00C572EF">
        <w:rPr>
          <w:rStyle w:val="a8"/>
        </w:rPr>
        <w:t>-</w:t>
      </w:r>
      <w:r w:rsidRPr="009A0989">
        <w:rPr>
          <w:rStyle w:val="a8"/>
          <w:lang w:val="en-US"/>
        </w:rPr>
        <w:t>and</w:t>
      </w:r>
      <w:r w:rsidRPr="00C572EF">
        <w:rPr>
          <w:rStyle w:val="a8"/>
        </w:rPr>
        <w:t>-</w:t>
      </w:r>
      <w:r w:rsidRPr="009A0989">
        <w:rPr>
          <w:rStyle w:val="a8"/>
          <w:lang w:val="en-US"/>
        </w:rPr>
        <w:t>internal</w:t>
      </w:r>
      <w:r w:rsidRPr="00C572EF">
        <w:rPr>
          <w:rStyle w:val="a8"/>
        </w:rPr>
        <w:t>-</w:t>
      </w:r>
      <w:r w:rsidRPr="009A0989">
        <w:rPr>
          <w:rStyle w:val="a8"/>
          <w:lang w:val="en-US"/>
        </w:rPr>
        <w:t>actions</w:t>
      </w:r>
      <w:r w:rsidRPr="00C572EF">
        <w:rPr>
          <w:rStyle w:val="a8"/>
        </w:rPr>
        <w:t>/</w:t>
      </w:r>
      <w:r w:rsidRPr="009A0989">
        <w:rPr>
          <w:rStyle w:val="a8"/>
          <w:lang w:val="en-US"/>
        </w:rPr>
        <w:t>title</w:t>
      </w:r>
      <w:r w:rsidRPr="00C572EF">
        <w:rPr>
          <w:rStyle w:val="a8"/>
        </w:rPr>
        <w:t>-</w:t>
      </w:r>
      <w:r w:rsidRPr="009A0989">
        <w:rPr>
          <w:rStyle w:val="a8"/>
          <w:lang w:val="en-US"/>
        </w:rPr>
        <w:t>xxi</w:t>
      </w:r>
      <w:r w:rsidRPr="00C572EF">
        <w:rPr>
          <w:rStyle w:val="a8"/>
        </w:rPr>
        <w:t>-</w:t>
      </w:r>
      <w:r w:rsidRPr="009A0989">
        <w:rPr>
          <w:rStyle w:val="a8"/>
          <w:lang w:val="en-US"/>
        </w:rPr>
        <w:t>energy</w:t>
      </w:r>
      <w:r w:rsidRPr="00C572EF">
        <w:rPr>
          <w:rStyle w:val="a8"/>
        </w:rPr>
        <w:t>/485-</w:t>
      </w:r>
      <w:r w:rsidRPr="009A0989">
        <w:rPr>
          <w:rStyle w:val="a8"/>
          <w:lang w:val="en-US"/>
        </w:rPr>
        <w:t>article</w:t>
      </w:r>
      <w:r w:rsidRPr="00C572EF">
        <w:rPr>
          <w:rStyle w:val="a8"/>
        </w:rPr>
        <w:t>-194.</w:t>
      </w:r>
      <w:r w:rsidRPr="009A0989">
        <w:rPr>
          <w:rStyle w:val="a8"/>
          <w:lang w:val="en-US"/>
        </w:rPr>
        <w:t>html</w:t>
      </w:r>
      <w:r>
        <w:rPr>
          <w:rStyle w:val="a8"/>
          <w:lang w:val="en-US"/>
        </w:rPr>
        <w:fldChar w:fldCharType="end"/>
      </w:r>
      <w:r w:rsidRPr="00C572EF">
        <w:rPr>
          <w:rStyle w:val="a8"/>
        </w:rPr>
        <w:t xml:space="preserve"> </w:t>
      </w:r>
      <w:bookmarkStart w:id="10" w:name="_Hlk482970935"/>
      <w:r w:rsidRPr="00C572EF">
        <w:rPr>
          <w:rStyle w:val="a8"/>
          <w:color w:val="auto"/>
        </w:rPr>
        <w:t>(</w:t>
      </w:r>
      <w:r w:rsidRPr="00C572EF">
        <w:rPr>
          <w:rStyle w:val="a8"/>
          <w:color w:val="auto"/>
          <w:u w:val="none"/>
        </w:rPr>
        <w:t>дата обращения</w:t>
      </w:r>
      <w:r w:rsidRPr="00C572EF">
        <w:rPr>
          <w:rStyle w:val="a8"/>
          <w:color w:val="auto"/>
        </w:rPr>
        <w:t>:</w:t>
      </w:r>
      <w:r w:rsidRPr="00C572EF">
        <w:t xml:space="preserve"> 02.04. </w:t>
      </w:r>
      <w:r w:rsidRPr="00C572EF">
        <w:rPr>
          <w:lang w:val="en-US"/>
        </w:rPr>
        <w:t>2017)</w:t>
      </w:r>
      <w:r>
        <w:rPr>
          <w:lang w:val="en-US"/>
        </w:rPr>
        <w:t xml:space="preserve">; </w:t>
      </w:r>
      <w:bookmarkEnd w:id="10"/>
      <w:r w:rsidRPr="00F506BA">
        <w:rPr>
          <w:lang w:val="en-US"/>
        </w:rPr>
        <w:t>Council of European communities. Commissi</w:t>
      </w:r>
      <w:r>
        <w:rPr>
          <w:lang w:val="en-US"/>
        </w:rPr>
        <w:t xml:space="preserve">on of the European communities </w:t>
      </w:r>
      <w:bookmarkStart w:id="11" w:name="_Hlk482971087"/>
      <w:r w:rsidRPr="00C572EF">
        <w:rPr>
          <w:lang w:val="en-US"/>
        </w:rPr>
        <w:t xml:space="preserve">[Электронный </w:t>
      </w:r>
      <w:proofErr w:type="spellStart"/>
      <w:r w:rsidRPr="00C572EF">
        <w:rPr>
          <w:lang w:val="en-US"/>
        </w:rPr>
        <w:t>ресурс</w:t>
      </w:r>
      <w:proofErr w:type="spellEnd"/>
      <w:r w:rsidRPr="00C572EF">
        <w:rPr>
          <w:lang w:val="en-US"/>
        </w:rPr>
        <w:t xml:space="preserve">] // </w:t>
      </w:r>
      <w:bookmarkEnd w:id="11"/>
      <w:r w:rsidRPr="00F506BA">
        <w:rPr>
          <w:lang w:val="en-US"/>
        </w:rPr>
        <w:t xml:space="preserve">Treaty of European Union. Luxembourg: Office for Official Publications of European Communities, 1992. ISBN 92-824-0959-7. </w:t>
      </w:r>
      <w:r w:rsidRPr="00C572EF">
        <w:rPr>
          <w:lang w:val="en-US"/>
        </w:rPr>
        <w:t xml:space="preserve"> </w:t>
      </w:r>
      <w:r w:rsidRPr="00C572EF">
        <w:t>Режим</w:t>
      </w:r>
      <w:r w:rsidRPr="00DE7300">
        <w:rPr>
          <w:lang w:val="en-US"/>
        </w:rPr>
        <w:t xml:space="preserve"> </w:t>
      </w:r>
      <w:r w:rsidRPr="00C572EF">
        <w:t>доступа</w:t>
      </w:r>
      <w:r w:rsidRPr="00DE7300">
        <w:rPr>
          <w:lang w:val="en-US"/>
        </w:rPr>
        <w:t xml:space="preserve">: </w:t>
      </w:r>
      <w:hyperlink r:id="rId1" w:history="1">
        <w:r w:rsidRPr="009A0989">
          <w:rPr>
            <w:rStyle w:val="a8"/>
            <w:lang w:val="en-US"/>
          </w:rPr>
          <w:t>http</w:t>
        </w:r>
        <w:r w:rsidRPr="00DE7300">
          <w:rPr>
            <w:rStyle w:val="a8"/>
            <w:lang w:val="en-US"/>
          </w:rPr>
          <w:t>://</w:t>
        </w:r>
        <w:r w:rsidRPr="009A0989">
          <w:rPr>
            <w:rStyle w:val="a8"/>
            <w:lang w:val="en-US"/>
          </w:rPr>
          <w:t>europa</w:t>
        </w:r>
        <w:r w:rsidRPr="00DE7300">
          <w:rPr>
            <w:rStyle w:val="a8"/>
            <w:lang w:val="en-US"/>
          </w:rPr>
          <w:t>.</w:t>
        </w:r>
        <w:r w:rsidRPr="009A0989">
          <w:rPr>
            <w:rStyle w:val="a8"/>
            <w:lang w:val="en-US"/>
          </w:rPr>
          <w:t>eu</w:t>
        </w:r>
        <w:r w:rsidRPr="00DE7300">
          <w:rPr>
            <w:rStyle w:val="a8"/>
            <w:lang w:val="en-US"/>
          </w:rPr>
          <w:t>/</w:t>
        </w:r>
        <w:r w:rsidRPr="009A0989">
          <w:rPr>
            <w:rStyle w:val="a8"/>
            <w:lang w:val="en-US"/>
          </w:rPr>
          <w:t>europeanunion</w:t>
        </w:r>
        <w:r w:rsidRPr="00DE7300">
          <w:rPr>
            <w:rStyle w:val="a8"/>
            <w:lang w:val="en-US"/>
          </w:rPr>
          <w:t>/</w:t>
        </w:r>
        <w:r w:rsidRPr="009A0989">
          <w:rPr>
            <w:rStyle w:val="a8"/>
            <w:lang w:val="en-US"/>
          </w:rPr>
          <w:t>sites</w:t>
        </w:r>
        <w:r w:rsidRPr="00DE7300">
          <w:rPr>
            <w:rStyle w:val="a8"/>
            <w:lang w:val="en-US"/>
          </w:rPr>
          <w:t>/</w:t>
        </w:r>
        <w:r w:rsidRPr="009A0989">
          <w:rPr>
            <w:rStyle w:val="a8"/>
            <w:lang w:val="en-US"/>
          </w:rPr>
          <w:t>europaeu</w:t>
        </w:r>
        <w:r w:rsidRPr="00DE7300">
          <w:rPr>
            <w:rStyle w:val="a8"/>
            <w:lang w:val="en-US"/>
          </w:rPr>
          <w:t>/</w:t>
        </w:r>
        <w:r w:rsidRPr="009A0989">
          <w:rPr>
            <w:rStyle w:val="a8"/>
            <w:lang w:val="en-US"/>
          </w:rPr>
          <w:t>files</w:t>
        </w:r>
        <w:r w:rsidRPr="00DE7300">
          <w:rPr>
            <w:rStyle w:val="a8"/>
            <w:lang w:val="en-US"/>
          </w:rPr>
          <w:t>/</w:t>
        </w:r>
        <w:r w:rsidRPr="009A0989">
          <w:rPr>
            <w:rStyle w:val="a8"/>
            <w:lang w:val="en-US"/>
          </w:rPr>
          <w:t>docs</w:t>
        </w:r>
        <w:r w:rsidRPr="00DE7300">
          <w:rPr>
            <w:rStyle w:val="a8"/>
            <w:lang w:val="en-US"/>
          </w:rPr>
          <w:t>/</w:t>
        </w:r>
        <w:r w:rsidRPr="009A0989">
          <w:rPr>
            <w:rStyle w:val="a8"/>
            <w:lang w:val="en-US"/>
          </w:rPr>
          <w:t>body</w:t>
        </w:r>
        <w:r w:rsidRPr="00DE7300">
          <w:rPr>
            <w:rStyle w:val="a8"/>
            <w:lang w:val="en-US"/>
          </w:rPr>
          <w:t>/</w:t>
        </w:r>
        <w:r w:rsidRPr="009A0989">
          <w:rPr>
            <w:rStyle w:val="a8"/>
            <w:lang w:val="en-US"/>
          </w:rPr>
          <w:t>treaty</w:t>
        </w:r>
        <w:r w:rsidRPr="00DE7300">
          <w:rPr>
            <w:rStyle w:val="a8"/>
            <w:lang w:val="en-US"/>
          </w:rPr>
          <w:t>_</w:t>
        </w:r>
        <w:r w:rsidRPr="009A0989">
          <w:rPr>
            <w:rStyle w:val="a8"/>
            <w:lang w:val="en-US"/>
          </w:rPr>
          <w:t>on</w:t>
        </w:r>
        <w:r w:rsidRPr="00DE7300">
          <w:rPr>
            <w:rStyle w:val="a8"/>
            <w:lang w:val="en-US"/>
          </w:rPr>
          <w:t>_</w:t>
        </w:r>
        <w:r w:rsidRPr="009A0989">
          <w:rPr>
            <w:rStyle w:val="a8"/>
            <w:lang w:val="en-US"/>
          </w:rPr>
          <w:t>european</w:t>
        </w:r>
        <w:r w:rsidRPr="00DE7300">
          <w:rPr>
            <w:rStyle w:val="a8"/>
            <w:lang w:val="en-US"/>
          </w:rPr>
          <w:t>_</w:t>
        </w:r>
        <w:r w:rsidRPr="009A0989">
          <w:rPr>
            <w:rStyle w:val="a8"/>
            <w:lang w:val="en-US"/>
          </w:rPr>
          <w:t>union</w:t>
        </w:r>
        <w:r w:rsidRPr="00DE7300">
          <w:rPr>
            <w:rStyle w:val="a8"/>
            <w:lang w:val="en-US"/>
          </w:rPr>
          <w:t>_</w:t>
        </w:r>
        <w:r w:rsidRPr="009A0989">
          <w:rPr>
            <w:rStyle w:val="a8"/>
            <w:lang w:val="en-US"/>
          </w:rPr>
          <w:t>en</w:t>
        </w:r>
        <w:r w:rsidRPr="00DE7300">
          <w:rPr>
            <w:rStyle w:val="a8"/>
            <w:lang w:val="en-US"/>
          </w:rPr>
          <w:t>.</w:t>
        </w:r>
        <w:r w:rsidRPr="009A0989">
          <w:rPr>
            <w:rStyle w:val="a8"/>
            <w:lang w:val="en-US"/>
          </w:rPr>
          <w:t>pdf</w:t>
        </w:r>
      </w:hyperlink>
      <w:r w:rsidRPr="00DE7300">
        <w:rPr>
          <w:rStyle w:val="a8"/>
          <w:lang w:val="en-US"/>
        </w:rPr>
        <w:t xml:space="preserve"> </w:t>
      </w:r>
      <w:r w:rsidRPr="00DE7300">
        <w:rPr>
          <w:rStyle w:val="a8"/>
          <w:color w:val="auto"/>
          <w:lang w:val="en-US"/>
        </w:rPr>
        <w:t>(</w:t>
      </w:r>
      <w:r w:rsidRPr="00C572EF">
        <w:rPr>
          <w:rStyle w:val="a8"/>
          <w:color w:val="auto"/>
          <w:u w:val="none"/>
        </w:rPr>
        <w:t>дата</w:t>
      </w:r>
      <w:r w:rsidRPr="00DE7300">
        <w:rPr>
          <w:rStyle w:val="a8"/>
          <w:color w:val="auto"/>
          <w:u w:val="none"/>
          <w:lang w:val="en-US"/>
        </w:rPr>
        <w:t xml:space="preserve"> </w:t>
      </w:r>
      <w:r w:rsidRPr="00C572EF">
        <w:rPr>
          <w:rStyle w:val="a8"/>
          <w:color w:val="auto"/>
          <w:u w:val="none"/>
        </w:rPr>
        <w:t>обращения</w:t>
      </w:r>
      <w:r w:rsidRPr="00DE7300">
        <w:rPr>
          <w:rStyle w:val="a8"/>
          <w:color w:val="auto"/>
          <w:lang w:val="en-US"/>
        </w:rPr>
        <w:t>:</w:t>
      </w:r>
      <w:r w:rsidRPr="00DE7300">
        <w:rPr>
          <w:lang w:val="en-US"/>
        </w:rPr>
        <w:t xml:space="preserve"> 02.04. </w:t>
      </w:r>
      <w:r w:rsidRPr="00C572EF">
        <w:rPr>
          <w:lang w:val="en-US"/>
        </w:rPr>
        <w:t>2017)</w:t>
      </w:r>
      <w:r>
        <w:rPr>
          <w:lang w:val="en-US"/>
        </w:rPr>
        <w:t xml:space="preserve">; </w:t>
      </w:r>
    </w:p>
  </w:footnote>
  <w:footnote w:id="8">
    <w:p w:rsidR="00582D13" w:rsidRPr="00DE7300" w:rsidRDefault="00582D13">
      <w:pPr>
        <w:pStyle w:val="a4"/>
        <w:rPr>
          <w:lang w:val="en-US"/>
        </w:rPr>
      </w:pPr>
      <w:r>
        <w:rPr>
          <w:rStyle w:val="a6"/>
        </w:rPr>
        <w:footnoteRef/>
      </w:r>
      <w:r w:rsidRPr="007558E5">
        <w:rPr>
          <w:lang w:val="en-US"/>
        </w:rPr>
        <w:t xml:space="preserve"> </w:t>
      </w:r>
      <w:r>
        <w:t>См</w:t>
      </w:r>
      <w:r w:rsidRPr="007558E5">
        <w:rPr>
          <w:lang w:val="en-US"/>
        </w:rPr>
        <w:t xml:space="preserve">. </w:t>
      </w:r>
      <w:r>
        <w:t>например</w:t>
      </w:r>
      <w:r w:rsidRPr="007558E5">
        <w:rPr>
          <w:lang w:val="en-US"/>
        </w:rPr>
        <w:t xml:space="preserve">: DNV. Offshore standard </w:t>
      </w:r>
      <w:proofErr w:type="spellStart"/>
      <w:r w:rsidRPr="007558E5">
        <w:rPr>
          <w:lang w:val="en-US"/>
        </w:rPr>
        <w:t>det</w:t>
      </w:r>
      <w:proofErr w:type="spellEnd"/>
      <w:r w:rsidRPr="007558E5">
        <w:rPr>
          <w:lang w:val="en-US"/>
        </w:rPr>
        <w:t xml:space="preserve"> </w:t>
      </w:r>
      <w:proofErr w:type="spellStart"/>
      <w:r w:rsidRPr="007558E5">
        <w:rPr>
          <w:lang w:val="en-US"/>
        </w:rPr>
        <w:t>norske</w:t>
      </w:r>
      <w:proofErr w:type="spellEnd"/>
      <w:r w:rsidRPr="007558E5">
        <w:rPr>
          <w:lang w:val="en-US"/>
        </w:rPr>
        <w:t xml:space="preserve"> veritas DNV-OS-F101 submarine pipeline systems October 2007</w:t>
      </w:r>
      <w:r w:rsidRPr="00A40486">
        <w:rPr>
          <w:lang w:val="en-US"/>
        </w:rPr>
        <w:t xml:space="preserve">. </w:t>
      </w:r>
      <w:r w:rsidRPr="00983141">
        <w:t xml:space="preserve">[Электронный ресурс] //  </w:t>
      </w:r>
      <w:r>
        <w:t xml:space="preserve">Режим доступа: </w:t>
      </w:r>
      <w:hyperlink r:id="rId2" w:history="1">
        <w:r w:rsidRPr="007558E5">
          <w:rPr>
            <w:rStyle w:val="a8"/>
            <w:lang w:val="en-US"/>
          </w:rPr>
          <w:t>http</w:t>
        </w:r>
        <w:r w:rsidRPr="00DA4278">
          <w:rPr>
            <w:rStyle w:val="a8"/>
          </w:rPr>
          <w:t>://</w:t>
        </w:r>
        <w:r w:rsidRPr="007558E5">
          <w:rPr>
            <w:rStyle w:val="a8"/>
            <w:lang w:val="en-US"/>
          </w:rPr>
          <w:t>www</w:t>
        </w:r>
        <w:r w:rsidRPr="00DA4278">
          <w:rPr>
            <w:rStyle w:val="a8"/>
          </w:rPr>
          <w:t>.</w:t>
        </w:r>
        <w:proofErr w:type="spellStart"/>
        <w:r w:rsidRPr="007558E5">
          <w:rPr>
            <w:rStyle w:val="a8"/>
            <w:lang w:val="en-US"/>
          </w:rPr>
          <w:t>engr</w:t>
        </w:r>
        <w:proofErr w:type="spellEnd"/>
        <w:r w:rsidRPr="00DA4278">
          <w:rPr>
            <w:rStyle w:val="a8"/>
          </w:rPr>
          <w:t>.</w:t>
        </w:r>
        <w:proofErr w:type="spellStart"/>
        <w:r w:rsidRPr="007558E5">
          <w:rPr>
            <w:rStyle w:val="a8"/>
            <w:lang w:val="en-US"/>
          </w:rPr>
          <w:t>mun</w:t>
        </w:r>
        <w:proofErr w:type="spellEnd"/>
        <w:r w:rsidRPr="00DA4278">
          <w:rPr>
            <w:rStyle w:val="a8"/>
          </w:rPr>
          <w:t>.</w:t>
        </w:r>
        <w:r w:rsidRPr="007558E5">
          <w:rPr>
            <w:rStyle w:val="a8"/>
            <w:lang w:val="en-US"/>
          </w:rPr>
          <w:t>ca</w:t>
        </w:r>
        <w:r w:rsidRPr="00DA4278">
          <w:rPr>
            <w:rStyle w:val="a8"/>
          </w:rPr>
          <w:t>/~</w:t>
        </w:r>
        <w:proofErr w:type="spellStart"/>
        <w:r w:rsidRPr="007558E5">
          <w:rPr>
            <w:rStyle w:val="a8"/>
            <w:lang w:val="en-US"/>
          </w:rPr>
          <w:t>spkenny</w:t>
        </w:r>
        <w:proofErr w:type="spellEnd"/>
        <w:r w:rsidRPr="00DA4278">
          <w:rPr>
            <w:rStyle w:val="a8"/>
          </w:rPr>
          <w:t>/</w:t>
        </w:r>
        <w:r w:rsidRPr="007558E5">
          <w:rPr>
            <w:rStyle w:val="a8"/>
            <w:lang w:val="en-US"/>
          </w:rPr>
          <w:t>Courses</w:t>
        </w:r>
        <w:r w:rsidRPr="00DA4278">
          <w:rPr>
            <w:rStyle w:val="a8"/>
          </w:rPr>
          <w:t>/</w:t>
        </w:r>
        <w:r w:rsidRPr="007558E5">
          <w:rPr>
            <w:rStyle w:val="a8"/>
            <w:lang w:val="en-US"/>
          </w:rPr>
          <w:t>Undergraduate</w:t>
        </w:r>
        <w:r w:rsidRPr="00DA4278">
          <w:rPr>
            <w:rStyle w:val="a8"/>
          </w:rPr>
          <w:t>/</w:t>
        </w:r>
        <w:r w:rsidRPr="007558E5">
          <w:rPr>
            <w:rStyle w:val="a8"/>
            <w:lang w:val="en-US"/>
          </w:rPr>
          <w:t>ENGI</w:t>
        </w:r>
        <w:r w:rsidRPr="00DA4278">
          <w:rPr>
            <w:rStyle w:val="a8"/>
          </w:rPr>
          <w:t>8673/</w:t>
        </w:r>
        <w:r w:rsidRPr="007558E5">
          <w:rPr>
            <w:rStyle w:val="a8"/>
            <w:lang w:val="en-US"/>
          </w:rPr>
          <w:t>Reading</w:t>
        </w:r>
        <w:r w:rsidRPr="00DA4278">
          <w:rPr>
            <w:rStyle w:val="a8"/>
          </w:rPr>
          <w:t>_</w:t>
        </w:r>
        <w:r w:rsidRPr="007558E5">
          <w:rPr>
            <w:rStyle w:val="a8"/>
            <w:lang w:val="en-US"/>
          </w:rPr>
          <w:t>List</w:t>
        </w:r>
        <w:r w:rsidRPr="00DA4278">
          <w:rPr>
            <w:rStyle w:val="a8"/>
          </w:rPr>
          <w:t>/2007_</w:t>
        </w:r>
        <w:r w:rsidRPr="007558E5">
          <w:rPr>
            <w:rStyle w:val="a8"/>
            <w:lang w:val="en-US"/>
          </w:rPr>
          <w:t>DNV</w:t>
        </w:r>
        <w:r w:rsidRPr="00DA4278">
          <w:rPr>
            <w:rStyle w:val="a8"/>
          </w:rPr>
          <w:t>_</w:t>
        </w:r>
        <w:r w:rsidRPr="007558E5">
          <w:rPr>
            <w:rStyle w:val="a8"/>
            <w:lang w:val="en-US"/>
          </w:rPr>
          <w:t>OS</w:t>
        </w:r>
        <w:r w:rsidRPr="00DA4278">
          <w:rPr>
            <w:rStyle w:val="a8"/>
          </w:rPr>
          <w:t>_</w:t>
        </w:r>
        <w:r w:rsidRPr="007558E5">
          <w:rPr>
            <w:rStyle w:val="a8"/>
            <w:lang w:val="en-US"/>
          </w:rPr>
          <w:t>F</w:t>
        </w:r>
        <w:r w:rsidRPr="00DA4278">
          <w:rPr>
            <w:rStyle w:val="a8"/>
          </w:rPr>
          <w:t>101.</w:t>
        </w:r>
        <w:r w:rsidRPr="007558E5">
          <w:rPr>
            <w:rStyle w:val="a8"/>
            <w:lang w:val="en-US"/>
          </w:rPr>
          <w:t>pdf</w:t>
        </w:r>
      </w:hyperlink>
      <w:r>
        <w:t xml:space="preserve"> </w:t>
      </w:r>
      <w:bookmarkStart w:id="12" w:name="_Hlk482972347"/>
      <w:r w:rsidRPr="00983141">
        <w:rPr>
          <w:rStyle w:val="a8"/>
          <w:color w:val="auto"/>
        </w:rPr>
        <w:t>(</w:t>
      </w:r>
      <w:r w:rsidRPr="00C572EF">
        <w:rPr>
          <w:rStyle w:val="a8"/>
          <w:color w:val="auto"/>
          <w:u w:val="none"/>
        </w:rPr>
        <w:t>дата</w:t>
      </w:r>
      <w:r w:rsidRPr="00983141">
        <w:rPr>
          <w:rStyle w:val="a8"/>
          <w:color w:val="auto"/>
          <w:u w:val="none"/>
        </w:rPr>
        <w:t xml:space="preserve"> </w:t>
      </w:r>
      <w:r w:rsidRPr="00C572EF">
        <w:rPr>
          <w:rStyle w:val="a8"/>
          <w:color w:val="auto"/>
          <w:u w:val="none"/>
        </w:rPr>
        <w:t>обращения</w:t>
      </w:r>
      <w:r w:rsidRPr="00983141">
        <w:rPr>
          <w:rStyle w:val="a8"/>
          <w:color w:val="auto"/>
        </w:rPr>
        <w:t>:</w:t>
      </w:r>
      <w:r w:rsidRPr="00983141">
        <w:t xml:space="preserve"> 02.04. </w:t>
      </w:r>
      <w:r w:rsidRPr="00DE7300">
        <w:rPr>
          <w:lang w:val="en-US"/>
        </w:rPr>
        <w:t>2017</w:t>
      </w:r>
      <w:bookmarkEnd w:id="12"/>
      <w:r w:rsidRPr="00DE7300">
        <w:rPr>
          <w:lang w:val="en-US"/>
        </w:rPr>
        <w:t xml:space="preserve">);  </w:t>
      </w:r>
    </w:p>
    <w:p w:rsidR="00582D13" w:rsidRPr="00026AB9" w:rsidRDefault="00582D13">
      <w:pPr>
        <w:pStyle w:val="a4"/>
        <w:rPr>
          <w:lang w:val="en-US"/>
        </w:rPr>
      </w:pPr>
      <w:r w:rsidRPr="007558E5">
        <w:rPr>
          <w:lang w:val="en-US"/>
        </w:rPr>
        <w:t>Meld. St. 10 (2016–2017)</w:t>
      </w:r>
      <w:r>
        <w:rPr>
          <w:lang w:val="en-US"/>
        </w:rPr>
        <w:t xml:space="preserve"> </w:t>
      </w:r>
      <w:proofErr w:type="spellStart"/>
      <w:r w:rsidRPr="007558E5">
        <w:rPr>
          <w:lang w:val="en-US"/>
        </w:rPr>
        <w:t>Publisert</w:t>
      </w:r>
      <w:proofErr w:type="spellEnd"/>
      <w:r w:rsidRPr="007558E5">
        <w:rPr>
          <w:lang w:val="en-US"/>
        </w:rPr>
        <w:t xml:space="preserve"> under: </w:t>
      </w:r>
      <w:proofErr w:type="spellStart"/>
      <w:r w:rsidRPr="007558E5">
        <w:rPr>
          <w:lang w:val="en-US"/>
        </w:rPr>
        <w:t>Regjeringen</w:t>
      </w:r>
      <w:proofErr w:type="spellEnd"/>
      <w:r w:rsidRPr="007558E5">
        <w:rPr>
          <w:lang w:val="en-US"/>
        </w:rPr>
        <w:t xml:space="preserve"> Solberg </w:t>
      </w:r>
      <w:proofErr w:type="spellStart"/>
      <w:r w:rsidRPr="007558E5">
        <w:rPr>
          <w:lang w:val="en-US"/>
        </w:rPr>
        <w:t>Utgiver</w:t>
      </w:r>
      <w:proofErr w:type="spellEnd"/>
      <w:r w:rsidRPr="007558E5">
        <w:rPr>
          <w:lang w:val="en-US"/>
        </w:rPr>
        <w:t xml:space="preserve">: </w:t>
      </w:r>
      <w:proofErr w:type="spellStart"/>
      <w:r w:rsidRPr="007558E5">
        <w:rPr>
          <w:lang w:val="en-US"/>
        </w:rPr>
        <w:t>Justis</w:t>
      </w:r>
      <w:proofErr w:type="spellEnd"/>
      <w:r w:rsidRPr="007558E5">
        <w:rPr>
          <w:lang w:val="en-US"/>
        </w:rPr>
        <w:t xml:space="preserve">- </w:t>
      </w:r>
      <w:proofErr w:type="spellStart"/>
      <w:r w:rsidRPr="007558E5">
        <w:rPr>
          <w:lang w:val="en-US"/>
        </w:rPr>
        <w:t>og</w:t>
      </w:r>
      <w:proofErr w:type="spellEnd"/>
      <w:r w:rsidRPr="007558E5">
        <w:rPr>
          <w:lang w:val="en-US"/>
        </w:rPr>
        <w:t xml:space="preserve"> </w:t>
      </w:r>
      <w:proofErr w:type="spellStart"/>
      <w:r w:rsidRPr="007558E5">
        <w:rPr>
          <w:lang w:val="en-US"/>
        </w:rPr>
        <w:t>beredskapsdepartementet</w:t>
      </w:r>
      <w:proofErr w:type="spellEnd"/>
      <w:r w:rsidRPr="007558E5">
        <w:rPr>
          <w:lang w:val="en-US"/>
        </w:rPr>
        <w:t xml:space="preserve">. </w:t>
      </w:r>
      <w:proofErr w:type="spellStart"/>
      <w:r w:rsidRPr="007558E5">
        <w:rPr>
          <w:lang w:val="en-US"/>
        </w:rPr>
        <w:t>Risiko</w:t>
      </w:r>
      <w:proofErr w:type="spellEnd"/>
      <w:r w:rsidRPr="007558E5">
        <w:rPr>
          <w:lang w:val="en-US"/>
        </w:rPr>
        <w:t xml:space="preserve"> </w:t>
      </w:r>
      <w:proofErr w:type="spellStart"/>
      <w:r w:rsidRPr="007558E5">
        <w:rPr>
          <w:lang w:val="en-US"/>
        </w:rPr>
        <w:t>i</w:t>
      </w:r>
      <w:proofErr w:type="spellEnd"/>
      <w:r w:rsidRPr="007558E5">
        <w:rPr>
          <w:lang w:val="en-US"/>
        </w:rPr>
        <w:t xml:space="preserve"> et </w:t>
      </w:r>
      <w:proofErr w:type="spellStart"/>
      <w:r w:rsidRPr="007558E5">
        <w:rPr>
          <w:lang w:val="en-US"/>
        </w:rPr>
        <w:t>trygt</w:t>
      </w:r>
      <w:proofErr w:type="spellEnd"/>
      <w:r w:rsidRPr="007558E5">
        <w:rPr>
          <w:lang w:val="en-US"/>
        </w:rPr>
        <w:t xml:space="preserve"> </w:t>
      </w:r>
      <w:proofErr w:type="spellStart"/>
      <w:r w:rsidRPr="007558E5">
        <w:rPr>
          <w:lang w:val="en-US"/>
        </w:rPr>
        <w:t>samfunn</w:t>
      </w:r>
      <w:proofErr w:type="spellEnd"/>
      <w:r w:rsidRPr="007558E5">
        <w:rPr>
          <w:lang w:val="en-US"/>
        </w:rPr>
        <w:t xml:space="preserve"> — </w:t>
      </w:r>
      <w:proofErr w:type="spellStart"/>
      <w:r w:rsidRPr="007558E5">
        <w:rPr>
          <w:lang w:val="en-US"/>
        </w:rPr>
        <w:t>Samfunnssikkerhet</w:t>
      </w:r>
      <w:proofErr w:type="spellEnd"/>
      <w:r w:rsidRPr="007558E5">
        <w:rPr>
          <w:lang w:val="en-US"/>
        </w:rPr>
        <w:t xml:space="preserve"> </w:t>
      </w:r>
      <w:proofErr w:type="spellStart"/>
      <w:r w:rsidRPr="007558E5">
        <w:rPr>
          <w:lang w:val="en-US"/>
        </w:rPr>
        <w:t>Tilråding</w:t>
      </w:r>
      <w:proofErr w:type="spellEnd"/>
      <w:r w:rsidRPr="007558E5">
        <w:rPr>
          <w:lang w:val="en-US"/>
        </w:rPr>
        <w:t xml:space="preserve"> </w:t>
      </w:r>
      <w:proofErr w:type="spellStart"/>
      <w:r w:rsidRPr="007558E5">
        <w:rPr>
          <w:lang w:val="en-US"/>
        </w:rPr>
        <w:t>fra</w:t>
      </w:r>
      <w:proofErr w:type="spellEnd"/>
      <w:r w:rsidRPr="007558E5">
        <w:rPr>
          <w:lang w:val="en-US"/>
        </w:rPr>
        <w:t xml:space="preserve"> </w:t>
      </w:r>
      <w:proofErr w:type="spellStart"/>
      <w:r w:rsidRPr="007558E5">
        <w:rPr>
          <w:lang w:val="en-US"/>
        </w:rPr>
        <w:t>Justis</w:t>
      </w:r>
      <w:proofErr w:type="spellEnd"/>
      <w:r w:rsidRPr="007558E5">
        <w:rPr>
          <w:lang w:val="en-US"/>
        </w:rPr>
        <w:t xml:space="preserve">- </w:t>
      </w:r>
      <w:proofErr w:type="spellStart"/>
      <w:r w:rsidRPr="007558E5">
        <w:rPr>
          <w:lang w:val="en-US"/>
        </w:rPr>
        <w:t>og</w:t>
      </w:r>
      <w:proofErr w:type="spellEnd"/>
      <w:r w:rsidRPr="007558E5">
        <w:rPr>
          <w:lang w:val="en-US"/>
        </w:rPr>
        <w:t xml:space="preserve"> </w:t>
      </w:r>
      <w:proofErr w:type="spellStart"/>
      <w:r w:rsidRPr="007558E5">
        <w:rPr>
          <w:lang w:val="en-US"/>
        </w:rPr>
        <w:t>beredskapsdepartementet</w:t>
      </w:r>
      <w:proofErr w:type="spellEnd"/>
      <w:r w:rsidRPr="007558E5">
        <w:rPr>
          <w:lang w:val="en-US"/>
        </w:rPr>
        <w:t xml:space="preserve"> 9. </w:t>
      </w:r>
      <w:proofErr w:type="spellStart"/>
      <w:r w:rsidRPr="007558E5">
        <w:rPr>
          <w:lang w:val="en-US"/>
        </w:rPr>
        <w:t>desember</w:t>
      </w:r>
      <w:proofErr w:type="spellEnd"/>
      <w:r w:rsidRPr="007558E5">
        <w:rPr>
          <w:lang w:val="en-US"/>
        </w:rPr>
        <w:t xml:space="preserve"> 2016, </w:t>
      </w:r>
      <w:proofErr w:type="spellStart"/>
      <w:r w:rsidRPr="007558E5">
        <w:rPr>
          <w:lang w:val="en-US"/>
        </w:rPr>
        <w:t>godkjent</w:t>
      </w:r>
      <w:proofErr w:type="spellEnd"/>
      <w:r w:rsidRPr="007558E5">
        <w:rPr>
          <w:lang w:val="en-US"/>
        </w:rPr>
        <w:t xml:space="preserve"> </w:t>
      </w:r>
      <w:proofErr w:type="spellStart"/>
      <w:r w:rsidRPr="007558E5">
        <w:rPr>
          <w:lang w:val="en-US"/>
        </w:rPr>
        <w:t>i</w:t>
      </w:r>
      <w:proofErr w:type="spellEnd"/>
      <w:r w:rsidRPr="007558E5">
        <w:rPr>
          <w:lang w:val="en-US"/>
        </w:rPr>
        <w:t xml:space="preserve"> </w:t>
      </w:r>
      <w:proofErr w:type="spellStart"/>
      <w:r w:rsidRPr="007558E5">
        <w:rPr>
          <w:lang w:val="en-US"/>
        </w:rPr>
        <w:t>statsråd</w:t>
      </w:r>
      <w:proofErr w:type="spellEnd"/>
      <w:r w:rsidRPr="007558E5">
        <w:rPr>
          <w:lang w:val="en-US"/>
        </w:rPr>
        <w:t xml:space="preserve"> </w:t>
      </w:r>
      <w:proofErr w:type="spellStart"/>
      <w:r w:rsidRPr="007558E5">
        <w:rPr>
          <w:lang w:val="en-US"/>
        </w:rPr>
        <w:t>samme</w:t>
      </w:r>
      <w:proofErr w:type="spellEnd"/>
      <w:r w:rsidRPr="007558E5">
        <w:rPr>
          <w:lang w:val="en-US"/>
        </w:rPr>
        <w:t xml:space="preserve"> </w:t>
      </w:r>
      <w:proofErr w:type="spellStart"/>
      <w:r w:rsidRPr="007558E5">
        <w:rPr>
          <w:lang w:val="en-US"/>
        </w:rPr>
        <w:t>dag</w:t>
      </w:r>
      <w:proofErr w:type="spellEnd"/>
      <w:r w:rsidRPr="007558E5">
        <w:rPr>
          <w:lang w:val="en-US"/>
        </w:rPr>
        <w:t>. (</w:t>
      </w:r>
      <w:proofErr w:type="spellStart"/>
      <w:r w:rsidRPr="007558E5">
        <w:rPr>
          <w:lang w:val="en-US"/>
        </w:rPr>
        <w:t>Regjeringen</w:t>
      </w:r>
      <w:proofErr w:type="spellEnd"/>
      <w:r w:rsidRPr="007558E5">
        <w:rPr>
          <w:lang w:val="en-US"/>
        </w:rPr>
        <w:t xml:space="preserve"> Solberg) Melding </w:t>
      </w:r>
      <w:proofErr w:type="spellStart"/>
      <w:r w:rsidRPr="007558E5">
        <w:rPr>
          <w:lang w:val="en-US"/>
        </w:rPr>
        <w:t>til</w:t>
      </w:r>
      <w:proofErr w:type="spellEnd"/>
      <w:r w:rsidRPr="007558E5">
        <w:rPr>
          <w:lang w:val="en-US"/>
        </w:rPr>
        <w:t xml:space="preserve"> </w:t>
      </w:r>
      <w:proofErr w:type="spellStart"/>
      <w:r w:rsidRPr="007558E5">
        <w:rPr>
          <w:lang w:val="en-US"/>
        </w:rPr>
        <w:t>Stortinget</w:t>
      </w:r>
      <w:bookmarkStart w:id="13" w:name="_Hlk482972370"/>
      <w:proofErr w:type="spellEnd"/>
      <w:r w:rsidRPr="007558E5">
        <w:rPr>
          <w:lang w:val="en-US"/>
        </w:rPr>
        <w:t xml:space="preserve">. </w:t>
      </w:r>
      <w:r w:rsidRPr="00DE7300">
        <w:rPr>
          <w:lang w:val="en-US"/>
        </w:rPr>
        <w:t>[</w:t>
      </w:r>
      <w:r w:rsidRPr="00983141">
        <w:t>Электронный</w:t>
      </w:r>
      <w:r w:rsidRPr="00DE7300">
        <w:rPr>
          <w:lang w:val="en-US"/>
        </w:rPr>
        <w:t xml:space="preserve"> </w:t>
      </w:r>
      <w:r w:rsidRPr="00983141">
        <w:t>ресурс</w:t>
      </w:r>
      <w:r w:rsidRPr="00DE7300">
        <w:rPr>
          <w:lang w:val="en-US"/>
        </w:rPr>
        <w:t>] /</w:t>
      </w:r>
      <w:r w:rsidRPr="00DE7300">
        <w:rPr>
          <w:lang w:val="en-US"/>
        </w:rPr>
        <w:t xml:space="preserve">/  </w:t>
      </w:r>
      <w:bookmarkEnd w:id="13"/>
      <w:r>
        <w:t>Режим</w:t>
      </w:r>
      <w:r w:rsidRPr="00DE7300">
        <w:rPr>
          <w:lang w:val="en-US"/>
        </w:rPr>
        <w:t xml:space="preserve"> </w:t>
      </w:r>
      <w:r>
        <w:t>доступа</w:t>
      </w:r>
      <w:r w:rsidRPr="00DE7300">
        <w:rPr>
          <w:lang w:val="en-US"/>
        </w:rPr>
        <w:t>:</w:t>
      </w:r>
      <w:hyperlink r:id="rId3" w:history="1">
        <w:r w:rsidRPr="009A0989">
          <w:rPr>
            <w:rStyle w:val="a8"/>
            <w:lang w:val="en-US"/>
          </w:rPr>
          <w:t>https</w:t>
        </w:r>
        <w:r w:rsidRPr="00DE7300">
          <w:rPr>
            <w:rStyle w:val="a8"/>
            <w:lang w:val="en-US"/>
          </w:rPr>
          <w:t>://</w:t>
        </w:r>
        <w:r w:rsidRPr="009A0989">
          <w:rPr>
            <w:rStyle w:val="a8"/>
            <w:lang w:val="en-US"/>
          </w:rPr>
          <w:t>www</w:t>
        </w:r>
        <w:r w:rsidRPr="00DE7300">
          <w:rPr>
            <w:rStyle w:val="a8"/>
            <w:lang w:val="en-US"/>
          </w:rPr>
          <w:t>.</w:t>
        </w:r>
        <w:r w:rsidRPr="009A0989">
          <w:rPr>
            <w:rStyle w:val="a8"/>
            <w:lang w:val="en-US"/>
          </w:rPr>
          <w:t>regjeringen</w:t>
        </w:r>
        <w:r w:rsidRPr="00DE7300">
          <w:rPr>
            <w:rStyle w:val="a8"/>
            <w:lang w:val="en-US"/>
          </w:rPr>
          <w:t>.</w:t>
        </w:r>
        <w:r w:rsidRPr="009A0989">
          <w:rPr>
            <w:rStyle w:val="a8"/>
            <w:lang w:val="en-US"/>
          </w:rPr>
          <w:t>no</w:t>
        </w:r>
        <w:r w:rsidRPr="00DE7300">
          <w:rPr>
            <w:rStyle w:val="a8"/>
            <w:lang w:val="en-US"/>
          </w:rPr>
          <w:t>/</w:t>
        </w:r>
        <w:r w:rsidRPr="009A0989">
          <w:rPr>
            <w:rStyle w:val="a8"/>
            <w:lang w:val="en-US"/>
          </w:rPr>
          <w:t>no</w:t>
        </w:r>
        <w:r w:rsidRPr="00DE7300">
          <w:rPr>
            <w:rStyle w:val="a8"/>
            <w:lang w:val="en-US"/>
          </w:rPr>
          <w:t>/</w:t>
        </w:r>
        <w:r w:rsidRPr="009A0989">
          <w:rPr>
            <w:rStyle w:val="a8"/>
            <w:lang w:val="en-US"/>
          </w:rPr>
          <w:t>dokumenter</w:t>
        </w:r>
        <w:r w:rsidRPr="00DE7300">
          <w:rPr>
            <w:rStyle w:val="a8"/>
            <w:lang w:val="en-US"/>
          </w:rPr>
          <w:t>/</w:t>
        </w:r>
        <w:r w:rsidRPr="009A0989">
          <w:rPr>
            <w:rStyle w:val="a8"/>
            <w:lang w:val="en-US"/>
          </w:rPr>
          <w:t>meld</w:t>
        </w:r>
        <w:r w:rsidRPr="00DE7300">
          <w:rPr>
            <w:rStyle w:val="a8"/>
            <w:lang w:val="en-US"/>
          </w:rPr>
          <w:t>.-</w:t>
        </w:r>
        <w:r w:rsidRPr="009A0989">
          <w:rPr>
            <w:rStyle w:val="a8"/>
            <w:lang w:val="en-US"/>
          </w:rPr>
          <w:t>st</w:t>
        </w:r>
        <w:r w:rsidRPr="00DE7300">
          <w:rPr>
            <w:rStyle w:val="a8"/>
            <w:lang w:val="en-US"/>
          </w:rPr>
          <w:t>.-10-20162017/</w:t>
        </w:r>
        <w:r w:rsidRPr="009A0989">
          <w:rPr>
            <w:rStyle w:val="a8"/>
            <w:lang w:val="en-US"/>
          </w:rPr>
          <w:t>id</w:t>
        </w:r>
        <w:r w:rsidRPr="00DE7300">
          <w:rPr>
            <w:rStyle w:val="a8"/>
            <w:lang w:val="en-US"/>
          </w:rPr>
          <w:t>2523238/?</w:t>
        </w:r>
        <w:r w:rsidRPr="009A0989">
          <w:rPr>
            <w:rStyle w:val="a8"/>
            <w:lang w:val="en-US"/>
          </w:rPr>
          <w:t>q</w:t>
        </w:r>
        <w:r w:rsidRPr="00DE7300">
          <w:rPr>
            <w:rStyle w:val="a8"/>
            <w:lang w:val="en-US"/>
          </w:rPr>
          <w:t>=</w:t>
        </w:r>
        <w:r w:rsidRPr="009A0989">
          <w:rPr>
            <w:rStyle w:val="a8"/>
            <w:lang w:val="en-US"/>
          </w:rPr>
          <w:t>Sosial</w:t>
        </w:r>
        <w:r w:rsidRPr="00DE7300">
          <w:rPr>
            <w:rStyle w:val="a8"/>
            <w:lang w:val="en-US"/>
          </w:rPr>
          <w:t>%20</w:t>
        </w:r>
        <w:r w:rsidRPr="009A0989">
          <w:rPr>
            <w:rStyle w:val="a8"/>
            <w:lang w:val="en-US"/>
          </w:rPr>
          <w:t>sikkerhet</w:t>
        </w:r>
      </w:hyperlink>
      <w:bookmarkStart w:id="14" w:name="_Hlk482972614"/>
      <w:r w:rsidRPr="00DE7300">
        <w:rPr>
          <w:rStyle w:val="a8"/>
          <w:color w:val="auto"/>
          <w:lang w:val="en-US"/>
        </w:rPr>
        <w:t>(</w:t>
      </w:r>
      <w:r w:rsidRPr="00C572EF">
        <w:rPr>
          <w:rStyle w:val="a8"/>
          <w:color w:val="auto"/>
          <w:u w:val="none"/>
        </w:rPr>
        <w:t>дата</w:t>
      </w:r>
      <w:r w:rsidRPr="00DE7300">
        <w:rPr>
          <w:rStyle w:val="a8"/>
          <w:color w:val="auto"/>
          <w:u w:val="none"/>
          <w:lang w:val="en-US"/>
        </w:rPr>
        <w:t xml:space="preserve"> </w:t>
      </w:r>
      <w:r w:rsidRPr="00C572EF">
        <w:rPr>
          <w:rStyle w:val="a8"/>
          <w:color w:val="auto"/>
          <w:u w:val="none"/>
        </w:rPr>
        <w:t>обращения</w:t>
      </w:r>
      <w:r w:rsidRPr="00DE7300">
        <w:rPr>
          <w:rStyle w:val="a8"/>
          <w:color w:val="auto"/>
          <w:lang w:val="en-US"/>
        </w:rPr>
        <w:t>:</w:t>
      </w:r>
      <w:r w:rsidRPr="00DE7300">
        <w:rPr>
          <w:lang w:val="en-US"/>
        </w:rPr>
        <w:t xml:space="preserve"> 02.04. </w:t>
      </w:r>
      <w:r w:rsidRPr="00026AB9">
        <w:rPr>
          <w:lang w:val="en-US"/>
        </w:rPr>
        <w:t>2017)</w:t>
      </w:r>
      <w:bookmarkEnd w:id="14"/>
      <w:r w:rsidRPr="00026AB9">
        <w:rPr>
          <w:lang w:val="en-US"/>
        </w:rPr>
        <w:t xml:space="preserve">; </w:t>
      </w:r>
    </w:p>
    <w:p w:rsidR="00582D13" w:rsidRPr="00A40486" w:rsidRDefault="00582D13" w:rsidP="007558E5">
      <w:pPr>
        <w:pStyle w:val="a4"/>
        <w:rPr>
          <w:lang w:val="en-US"/>
        </w:rPr>
      </w:pPr>
      <w:r w:rsidRPr="007558E5">
        <w:rPr>
          <w:lang w:val="en-US"/>
        </w:rPr>
        <w:t xml:space="preserve">Norwegian Oil Directorate. State’s Direct Financial Interest 2014. </w:t>
      </w:r>
      <w:r w:rsidRPr="00026AB9">
        <w:rPr>
          <w:lang w:val="en-US"/>
        </w:rPr>
        <w:t>[</w:t>
      </w:r>
      <w:r w:rsidRPr="00983141">
        <w:t>Электронный</w:t>
      </w:r>
      <w:r w:rsidRPr="00026AB9">
        <w:rPr>
          <w:lang w:val="en-US"/>
        </w:rPr>
        <w:t xml:space="preserve"> </w:t>
      </w:r>
      <w:r w:rsidRPr="00983141">
        <w:t>ресурс</w:t>
      </w:r>
      <w:r w:rsidRPr="00026AB9">
        <w:rPr>
          <w:lang w:val="en-US"/>
        </w:rPr>
        <w:t xml:space="preserve">] //  </w:t>
      </w:r>
      <w:r>
        <w:t>Режим</w:t>
      </w:r>
      <w:r w:rsidRPr="00026AB9">
        <w:rPr>
          <w:lang w:val="en-US"/>
        </w:rPr>
        <w:t xml:space="preserve"> </w:t>
      </w:r>
      <w:r>
        <w:t>доступа</w:t>
      </w:r>
      <w:r w:rsidRPr="00026AB9">
        <w:rPr>
          <w:lang w:val="en-US"/>
        </w:rPr>
        <w:t xml:space="preserve">: </w:t>
      </w:r>
      <w:hyperlink r:id="rId4" w:history="1">
        <w:r w:rsidRPr="009A0989">
          <w:rPr>
            <w:rStyle w:val="a8"/>
            <w:lang w:val="en-US"/>
          </w:rPr>
          <w:t>http</w:t>
        </w:r>
        <w:r w:rsidRPr="00026AB9">
          <w:rPr>
            <w:rStyle w:val="a8"/>
            <w:lang w:val="en-US"/>
          </w:rPr>
          <w:t>://</w:t>
        </w:r>
        <w:r w:rsidRPr="009A0989">
          <w:rPr>
            <w:rStyle w:val="a8"/>
            <w:lang w:val="en-US"/>
          </w:rPr>
          <w:t>www</w:t>
        </w:r>
        <w:r w:rsidRPr="00026AB9">
          <w:rPr>
            <w:rStyle w:val="a8"/>
            <w:lang w:val="en-US"/>
          </w:rPr>
          <w:t>.</w:t>
        </w:r>
        <w:r w:rsidRPr="009A0989">
          <w:rPr>
            <w:rStyle w:val="a8"/>
            <w:lang w:val="en-US"/>
          </w:rPr>
          <w:t>npd</w:t>
        </w:r>
        <w:r w:rsidRPr="00026AB9">
          <w:rPr>
            <w:rStyle w:val="a8"/>
            <w:lang w:val="en-US"/>
          </w:rPr>
          <w:t>.</w:t>
        </w:r>
        <w:r w:rsidRPr="009A0989">
          <w:rPr>
            <w:rStyle w:val="a8"/>
            <w:lang w:val="en-US"/>
          </w:rPr>
          <w:t>no</w:t>
        </w:r>
        <w:r w:rsidRPr="00026AB9">
          <w:rPr>
            <w:rStyle w:val="a8"/>
            <w:lang w:val="en-US"/>
          </w:rPr>
          <w:t>/</w:t>
        </w:r>
      </w:hyperlink>
      <w:r w:rsidRPr="00026AB9">
        <w:rPr>
          <w:lang w:val="en-US"/>
        </w:rPr>
        <w:t xml:space="preserve"> </w:t>
      </w:r>
      <w:r w:rsidRPr="00026AB9">
        <w:rPr>
          <w:rStyle w:val="a8"/>
          <w:color w:val="auto"/>
          <w:lang w:val="en-US"/>
        </w:rPr>
        <w:t>(</w:t>
      </w:r>
      <w:r w:rsidRPr="00C572EF">
        <w:rPr>
          <w:rStyle w:val="a8"/>
          <w:color w:val="auto"/>
          <w:u w:val="none"/>
        </w:rPr>
        <w:t>дата</w:t>
      </w:r>
      <w:r w:rsidRPr="00026AB9">
        <w:rPr>
          <w:rStyle w:val="a8"/>
          <w:color w:val="auto"/>
          <w:u w:val="none"/>
          <w:lang w:val="en-US"/>
        </w:rPr>
        <w:t xml:space="preserve"> </w:t>
      </w:r>
      <w:r w:rsidRPr="00C572EF">
        <w:rPr>
          <w:rStyle w:val="a8"/>
          <w:color w:val="auto"/>
          <w:u w:val="none"/>
        </w:rPr>
        <w:t>обращения</w:t>
      </w:r>
      <w:r w:rsidRPr="00026AB9">
        <w:rPr>
          <w:rStyle w:val="a8"/>
          <w:color w:val="auto"/>
          <w:lang w:val="en-US"/>
        </w:rPr>
        <w:t>:</w:t>
      </w:r>
      <w:r w:rsidRPr="00026AB9">
        <w:rPr>
          <w:lang w:val="en-US"/>
        </w:rPr>
        <w:t xml:space="preserve"> 02.04. </w:t>
      </w:r>
      <w:r w:rsidRPr="00A40486">
        <w:rPr>
          <w:lang w:val="en-US"/>
        </w:rPr>
        <w:t xml:space="preserve">2017) </w:t>
      </w:r>
    </w:p>
  </w:footnote>
  <w:footnote w:id="9">
    <w:p w:rsidR="00582D13" w:rsidRPr="00647093" w:rsidRDefault="00582D13" w:rsidP="00647093">
      <w:pPr>
        <w:pStyle w:val="a4"/>
        <w:rPr>
          <w:lang w:val="en-US"/>
        </w:rPr>
      </w:pPr>
      <w:r>
        <w:rPr>
          <w:rStyle w:val="a6"/>
        </w:rPr>
        <w:footnoteRef/>
      </w:r>
      <w:r w:rsidRPr="00502A4A">
        <w:rPr>
          <w:lang w:val="en-US"/>
        </w:rPr>
        <w:t xml:space="preserve"> </w:t>
      </w:r>
      <w:r>
        <w:t>См</w:t>
      </w:r>
      <w:r w:rsidRPr="00647093">
        <w:rPr>
          <w:lang w:val="en-US"/>
        </w:rPr>
        <w:t xml:space="preserve">. </w:t>
      </w:r>
      <w:r>
        <w:t>например</w:t>
      </w:r>
      <w:r w:rsidRPr="00647093">
        <w:rPr>
          <w:lang w:val="en-US"/>
        </w:rPr>
        <w:t xml:space="preserve">: Alf </w:t>
      </w:r>
      <w:proofErr w:type="spellStart"/>
      <w:r w:rsidRPr="00647093">
        <w:rPr>
          <w:lang w:val="en-US"/>
        </w:rPr>
        <w:t>Vanags</w:t>
      </w:r>
      <w:proofErr w:type="spellEnd"/>
      <w:r w:rsidRPr="00647093">
        <w:rPr>
          <w:lang w:val="en-US"/>
        </w:rPr>
        <w:t>. Economic Integration and Cohesion in the Baltic Sea Region: A Critical Perspective From the Baltic States. // Journal of Baltic Stu</w:t>
      </w:r>
      <w:r>
        <w:rPr>
          <w:lang w:val="en-US"/>
        </w:rPr>
        <w:t xml:space="preserve">dies 23 Feb 2011. Pages 91-102.; </w:t>
      </w:r>
      <w:r w:rsidRPr="00647093">
        <w:rPr>
          <w:lang w:val="en-US"/>
        </w:rPr>
        <w:t xml:space="preserve">Baldur </w:t>
      </w:r>
      <w:proofErr w:type="spellStart"/>
      <w:r w:rsidRPr="00647093">
        <w:rPr>
          <w:lang w:val="en-US"/>
        </w:rPr>
        <w:t>Thorhallsson</w:t>
      </w:r>
      <w:proofErr w:type="spellEnd"/>
      <w:r w:rsidRPr="00647093">
        <w:rPr>
          <w:lang w:val="en-US"/>
        </w:rPr>
        <w:t xml:space="preserve"> &amp; Rainer </w:t>
      </w:r>
      <w:proofErr w:type="spellStart"/>
      <w:r w:rsidRPr="00647093">
        <w:rPr>
          <w:lang w:val="en-US"/>
        </w:rPr>
        <w:t>Kattel</w:t>
      </w:r>
      <w:proofErr w:type="spellEnd"/>
      <w:r w:rsidRPr="00647093">
        <w:rPr>
          <w:lang w:val="en-US"/>
        </w:rPr>
        <w:t>. Neo-Liberal Small States and Economic Crisis: Lessons for Democratic Corporatism // Journal</w:t>
      </w:r>
      <w:r>
        <w:rPr>
          <w:lang w:val="en-US"/>
        </w:rPr>
        <w:t xml:space="preserve"> of Baltic Studies. 20 May 2011. </w:t>
      </w:r>
    </w:p>
  </w:footnote>
  <w:footnote w:id="10">
    <w:p w:rsidR="00582D13" w:rsidRPr="00542E61" w:rsidRDefault="00582D13" w:rsidP="00502A4A">
      <w:pPr>
        <w:pStyle w:val="a4"/>
        <w:rPr>
          <w:lang w:val="en-US"/>
        </w:rPr>
      </w:pPr>
      <w:r>
        <w:rPr>
          <w:rStyle w:val="a6"/>
        </w:rPr>
        <w:footnoteRef/>
      </w:r>
      <w:r w:rsidRPr="00502A4A">
        <w:rPr>
          <w:lang w:val="en-US"/>
        </w:rPr>
        <w:t xml:space="preserve"> Barry Busan, Ole </w:t>
      </w:r>
      <w:proofErr w:type="spellStart"/>
      <w:r w:rsidRPr="00502A4A">
        <w:rPr>
          <w:lang w:val="en-US"/>
        </w:rPr>
        <w:t>Wæver</w:t>
      </w:r>
      <w:proofErr w:type="spellEnd"/>
      <w:r w:rsidRPr="00502A4A">
        <w:rPr>
          <w:lang w:val="en-US"/>
        </w:rPr>
        <w:t xml:space="preserve"> and </w:t>
      </w:r>
      <w:proofErr w:type="spellStart"/>
      <w:r w:rsidRPr="00502A4A">
        <w:rPr>
          <w:lang w:val="en-US"/>
        </w:rPr>
        <w:t>Jaap</w:t>
      </w:r>
      <w:proofErr w:type="spellEnd"/>
      <w:r w:rsidRPr="00502A4A">
        <w:rPr>
          <w:lang w:val="en-US"/>
        </w:rPr>
        <w:t xml:space="preserve"> de Wilde. Security: A New Framework for Analysis. </w:t>
      </w:r>
      <w:r w:rsidRPr="00542E61">
        <w:rPr>
          <w:lang w:val="en-US"/>
        </w:rPr>
        <w:t xml:space="preserve">London: Lynne </w:t>
      </w:r>
      <w:proofErr w:type="spellStart"/>
      <w:r w:rsidRPr="00542E61">
        <w:rPr>
          <w:lang w:val="en-US"/>
        </w:rPr>
        <w:t>Rienner</w:t>
      </w:r>
      <w:proofErr w:type="spellEnd"/>
      <w:r w:rsidRPr="00542E61">
        <w:rPr>
          <w:lang w:val="en-US"/>
        </w:rPr>
        <w:t xml:space="preserve">, 1998. </w:t>
      </w:r>
    </w:p>
  </w:footnote>
  <w:footnote w:id="11">
    <w:p w:rsidR="00582D13" w:rsidRDefault="00582D13">
      <w:pPr>
        <w:pStyle w:val="a4"/>
      </w:pPr>
      <w:r>
        <w:rPr>
          <w:rStyle w:val="a6"/>
        </w:rPr>
        <w:footnoteRef/>
      </w:r>
      <w:r w:rsidRPr="00502A4A">
        <w:rPr>
          <w:lang w:val="en-US"/>
        </w:rPr>
        <w:t xml:space="preserve"> </w:t>
      </w:r>
      <w:proofErr w:type="spellStart"/>
      <w:r w:rsidRPr="00502A4A">
        <w:rPr>
          <w:lang w:val="en-US"/>
        </w:rPr>
        <w:t>Buzan</w:t>
      </w:r>
      <w:proofErr w:type="spellEnd"/>
      <w:r w:rsidRPr="00502A4A">
        <w:rPr>
          <w:lang w:val="en-US"/>
        </w:rPr>
        <w:t xml:space="preserve"> B., </w:t>
      </w:r>
      <w:proofErr w:type="spellStart"/>
      <w:r w:rsidRPr="00502A4A">
        <w:rPr>
          <w:lang w:val="en-US"/>
        </w:rPr>
        <w:t>Kelstrup</w:t>
      </w:r>
      <w:proofErr w:type="spellEnd"/>
      <w:r w:rsidRPr="00502A4A">
        <w:rPr>
          <w:lang w:val="en-US"/>
        </w:rPr>
        <w:t xml:space="preserve"> M., Lemaitre P., </w:t>
      </w:r>
      <w:proofErr w:type="spellStart"/>
      <w:r w:rsidRPr="00502A4A">
        <w:rPr>
          <w:lang w:val="en-US"/>
        </w:rPr>
        <w:t>Tromer</w:t>
      </w:r>
      <w:proofErr w:type="spellEnd"/>
      <w:r w:rsidRPr="00502A4A">
        <w:rPr>
          <w:lang w:val="en-US"/>
        </w:rPr>
        <w:t xml:space="preserve"> E., </w:t>
      </w:r>
      <w:proofErr w:type="spellStart"/>
      <w:r w:rsidRPr="00502A4A">
        <w:rPr>
          <w:lang w:val="en-US"/>
        </w:rPr>
        <w:t>Waever</w:t>
      </w:r>
      <w:proofErr w:type="spellEnd"/>
      <w:r w:rsidRPr="00502A4A">
        <w:rPr>
          <w:lang w:val="en-US"/>
        </w:rPr>
        <w:t xml:space="preserve"> O. Identity, Migration and the New Security Agenda in Europe. </w:t>
      </w:r>
      <w:proofErr w:type="spellStart"/>
      <w:r>
        <w:t>Pinter</w:t>
      </w:r>
      <w:proofErr w:type="spellEnd"/>
      <w:r>
        <w:t>, 1993.</w:t>
      </w:r>
    </w:p>
  </w:footnote>
  <w:footnote w:id="12">
    <w:p w:rsidR="00582D13" w:rsidRDefault="00582D13">
      <w:pPr>
        <w:pStyle w:val="a4"/>
      </w:pPr>
      <w:r>
        <w:rPr>
          <w:rStyle w:val="a6"/>
        </w:rPr>
        <w:footnoteRef/>
      </w:r>
      <w:r w:rsidRPr="00EB6C60">
        <w:t xml:space="preserve"> </w:t>
      </w:r>
      <w:proofErr w:type="spellStart"/>
      <w:r w:rsidRPr="0046763E">
        <w:t>Якшина</w:t>
      </w:r>
      <w:proofErr w:type="spellEnd"/>
      <w:r w:rsidRPr="00EB6C60">
        <w:t xml:space="preserve"> </w:t>
      </w:r>
      <w:r w:rsidRPr="0046763E">
        <w:t>И</w:t>
      </w:r>
      <w:r w:rsidRPr="00EB6C60">
        <w:t>.</w:t>
      </w:r>
      <w:r w:rsidRPr="0046763E">
        <w:t>С</w:t>
      </w:r>
      <w:r w:rsidRPr="00EB6C60">
        <w:t xml:space="preserve">. </w:t>
      </w:r>
      <w:r w:rsidRPr="0046763E">
        <w:t>Современные</w:t>
      </w:r>
      <w:r w:rsidRPr="00EB6C60">
        <w:t xml:space="preserve"> </w:t>
      </w:r>
      <w:r w:rsidRPr="0046763E">
        <w:t>теоретические</w:t>
      </w:r>
      <w:r w:rsidRPr="00EB6C60">
        <w:t xml:space="preserve"> </w:t>
      </w:r>
      <w:r w:rsidRPr="0046763E">
        <w:t>подходы</w:t>
      </w:r>
      <w:r w:rsidRPr="00EB6C60">
        <w:t xml:space="preserve"> </w:t>
      </w:r>
      <w:r w:rsidRPr="0046763E">
        <w:t>к</w:t>
      </w:r>
      <w:r w:rsidRPr="00EB6C60">
        <w:t xml:space="preserve"> </w:t>
      </w:r>
      <w:r w:rsidRPr="0046763E">
        <w:t>содержанию</w:t>
      </w:r>
      <w:r w:rsidRPr="00EB6C60">
        <w:t xml:space="preserve"> </w:t>
      </w:r>
      <w:r w:rsidRPr="0046763E">
        <w:t>категории</w:t>
      </w:r>
      <w:r w:rsidRPr="00EB6C60">
        <w:t xml:space="preserve"> </w:t>
      </w:r>
      <w:r w:rsidRPr="0046763E">
        <w:t>экономической</w:t>
      </w:r>
      <w:r w:rsidRPr="00EB6C60">
        <w:t xml:space="preserve"> </w:t>
      </w:r>
      <w:r w:rsidRPr="0046763E">
        <w:t>безопасности</w:t>
      </w:r>
      <w:r w:rsidRPr="00EB6C60">
        <w:t xml:space="preserve"> </w:t>
      </w:r>
      <w:r w:rsidRPr="0046763E">
        <w:t>субъекто</w:t>
      </w:r>
      <w:r>
        <w:t>в</w:t>
      </w:r>
      <w:r w:rsidRPr="00AF09AC">
        <w:t xml:space="preserve"> </w:t>
      </w:r>
      <w:r>
        <w:t>экономической</w:t>
      </w:r>
      <w:r w:rsidRPr="00AF09AC">
        <w:t xml:space="preserve"> </w:t>
      </w:r>
      <w:r>
        <w:t xml:space="preserve">деятельности. </w:t>
      </w:r>
      <w:r w:rsidRPr="0046763E">
        <w:t>Гуманитарные н</w:t>
      </w:r>
      <w:r>
        <w:t xml:space="preserve">аучные исследования. 2013. № 10.  </w:t>
      </w:r>
      <w:bookmarkStart w:id="19" w:name="_Hlk482972635"/>
      <w:r w:rsidRPr="00A86E70">
        <w:t xml:space="preserve">[Электронный ресурс] // Режим доступа: </w:t>
      </w:r>
      <w:hyperlink r:id="rId5" w:history="1">
        <w:r w:rsidRPr="005F0690">
          <w:rPr>
            <w:rStyle w:val="a8"/>
          </w:rPr>
          <w:t>http://human.snauka.ru/2013/10/4067</w:t>
        </w:r>
      </w:hyperlink>
      <w:r>
        <w:t xml:space="preserve"> </w:t>
      </w:r>
      <w:r w:rsidRPr="00A86E70">
        <w:t>(дата обращения: 02.04. 2017)</w:t>
      </w:r>
      <w:bookmarkEnd w:id="19"/>
    </w:p>
  </w:footnote>
  <w:footnote w:id="13">
    <w:p w:rsidR="00582D13" w:rsidRDefault="00582D13">
      <w:pPr>
        <w:pStyle w:val="a4"/>
      </w:pPr>
      <w:r>
        <w:rPr>
          <w:rStyle w:val="a6"/>
        </w:rPr>
        <w:footnoteRef/>
      </w:r>
      <w:r>
        <w:t xml:space="preserve"> </w:t>
      </w:r>
      <w:bookmarkStart w:id="20" w:name="_Hlk481678871"/>
      <w:proofErr w:type="spellStart"/>
      <w:r w:rsidRPr="003779F1">
        <w:t>Хикс</w:t>
      </w:r>
      <w:proofErr w:type="spellEnd"/>
      <w:r w:rsidRPr="003779F1">
        <w:t xml:space="preserve"> Дж. Р., Аллен Р. Дж. </w:t>
      </w:r>
      <w:r>
        <w:t xml:space="preserve">Д. Пересмотр теории ценности. </w:t>
      </w:r>
      <w:r w:rsidRPr="003779F1">
        <w:t xml:space="preserve">Вехи экономической мысли. Том 1. Теория потребления и спроса. </w:t>
      </w:r>
      <w:r w:rsidRPr="00582D13">
        <w:t xml:space="preserve">// </w:t>
      </w:r>
      <w:r w:rsidRPr="003779F1">
        <w:t>СПб: Экономическая школа. 2000.</w:t>
      </w:r>
      <w:bookmarkEnd w:id="20"/>
    </w:p>
  </w:footnote>
  <w:footnote w:id="14">
    <w:p w:rsidR="00582D13" w:rsidRPr="00A86E70" w:rsidRDefault="00582D13" w:rsidP="00A86E70">
      <w:pPr>
        <w:pStyle w:val="a4"/>
      </w:pPr>
      <w:r>
        <w:rPr>
          <w:rStyle w:val="a6"/>
        </w:rPr>
        <w:footnoteRef/>
      </w:r>
      <w:r>
        <w:t xml:space="preserve"> </w:t>
      </w:r>
      <w:r w:rsidRPr="00AE568B">
        <w:t>Вопросы экономики</w:t>
      </w:r>
      <w:r>
        <w:t xml:space="preserve"> </w:t>
      </w:r>
      <w:r w:rsidRPr="00A86E70">
        <w:t xml:space="preserve">[Электронный ресурс] // Режим доступа: </w:t>
      </w:r>
      <w:hyperlink r:id="rId6" w:history="1">
        <w:r w:rsidRPr="005F0690">
          <w:rPr>
            <w:rStyle w:val="a8"/>
            <w:lang w:val="en-US"/>
          </w:rPr>
          <w:t>http</w:t>
        </w:r>
        <w:r w:rsidRPr="005F0690">
          <w:rPr>
            <w:rStyle w:val="a8"/>
          </w:rPr>
          <w:t>://</w:t>
        </w:r>
        <w:r w:rsidRPr="005F0690">
          <w:rPr>
            <w:rStyle w:val="a8"/>
            <w:lang w:val="en-US"/>
          </w:rPr>
          <w:t>www</w:t>
        </w:r>
        <w:r w:rsidRPr="005F0690">
          <w:rPr>
            <w:rStyle w:val="a8"/>
          </w:rPr>
          <w:t>.</w:t>
        </w:r>
        <w:proofErr w:type="spellStart"/>
        <w:r w:rsidRPr="005F0690">
          <w:rPr>
            <w:rStyle w:val="a8"/>
            <w:lang w:val="en-US"/>
          </w:rPr>
          <w:t>vopreco</w:t>
        </w:r>
        <w:proofErr w:type="spellEnd"/>
        <w:r w:rsidRPr="005F0690">
          <w:rPr>
            <w:rStyle w:val="a8"/>
          </w:rPr>
          <w:t>.</w:t>
        </w:r>
        <w:proofErr w:type="spellStart"/>
        <w:r w:rsidRPr="005F0690">
          <w:rPr>
            <w:rStyle w:val="a8"/>
            <w:lang w:val="en-US"/>
          </w:rPr>
          <w:t>ru</w:t>
        </w:r>
        <w:proofErr w:type="spellEnd"/>
        <w:r w:rsidRPr="005F0690">
          <w:rPr>
            <w:rStyle w:val="a8"/>
          </w:rPr>
          <w:t>/</w:t>
        </w:r>
        <w:proofErr w:type="spellStart"/>
        <w:r w:rsidRPr="005F0690">
          <w:rPr>
            <w:rStyle w:val="a8"/>
            <w:lang w:val="en-US"/>
          </w:rPr>
          <w:t>rus</w:t>
        </w:r>
        <w:proofErr w:type="spellEnd"/>
        <w:r w:rsidRPr="005F0690">
          <w:rPr>
            <w:rStyle w:val="a8"/>
          </w:rPr>
          <w:t>/</w:t>
        </w:r>
        <w:r w:rsidRPr="005F0690">
          <w:rPr>
            <w:rStyle w:val="a8"/>
            <w:lang w:val="en-US"/>
          </w:rPr>
          <w:t>books</w:t>
        </w:r>
        <w:r w:rsidRPr="005F0690">
          <w:rPr>
            <w:rStyle w:val="a8"/>
          </w:rPr>
          <w:t>.</w:t>
        </w:r>
        <w:r w:rsidRPr="005F0690">
          <w:rPr>
            <w:rStyle w:val="a8"/>
            <w:lang w:val="en-US"/>
          </w:rPr>
          <w:t>files</w:t>
        </w:r>
        <w:r w:rsidRPr="005F0690">
          <w:rPr>
            <w:rStyle w:val="a8"/>
          </w:rPr>
          <w:t>/</w:t>
        </w:r>
        <w:r w:rsidRPr="005F0690">
          <w:rPr>
            <w:rStyle w:val="a8"/>
            <w:lang w:val="en-US"/>
          </w:rPr>
          <w:t>hicks</w:t>
        </w:r>
        <w:r w:rsidRPr="005F0690">
          <w:rPr>
            <w:rStyle w:val="a8"/>
          </w:rPr>
          <w:t>.</w:t>
        </w:r>
        <w:r w:rsidRPr="005F0690">
          <w:rPr>
            <w:rStyle w:val="a8"/>
            <w:lang w:val="en-US"/>
          </w:rPr>
          <w:t>html</w:t>
        </w:r>
      </w:hyperlink>
      <w:r>
        <w:t xml:space="preserve"> </w:t>
      </w:r>
    </w:p>
    <w:p w:rsidR="00582D13" w:rsidRPr="00A86E70" w:rsidRDefault="00582D13">
      <w:pPr>
        <w:pStyle w:val="a4"/>
      </w:pPr>
      <w:r w:rsidRPr="00A86E70">
        <w:t xml:space="preserve"> (дата обращения: 02.04. 2017)</w:t>
      </w:r>
      <w:r>
        <w:t xml:space="preserve"> </w:t>
      </w:r>
      <w:r w:rsidRPr="00C339C9">
        <w:rPr>
          <w:lang w:val="en-US"/>
        </w:rPr>
        <w:t>l</w:t>
      </w:r>
    </w:p>
  </w:footnote>
  <w:footnote w:id="15">
    <w:p w:rsidR="00582D13" w:rsidRDefault="00582D13">
      <w:pPr>
        <w:pStyle w:val="a4"/>
      </w:pPr>
      <w:r>
        <w:rPr>
          <w:rStyle w:val="a6"/>
        </w:rPr>
        <w:footnoteRef/>
      </w:r>
      <w:r>
        <w:t xml:space="preserve"> </w:t>
      </w:r>
      <w:r w:rsidRPr="002338EF">
        <w:t>Указ Президента Российской Федерации от 12 мая 2009 г. N 537 "О Стратегии национальной безопасности Российской Федерации до 2020 года"</w:t>
      </w:r>
      <w:r>
        <w:t xml:space="preserve">. </w:t>
      </w:r>
      <w:bookmarkStart w:id="21" w:name="_Hlk482778155"/>
      <w:r w:rsidRPr="002338EF">
        <w:t>[Электронный ресурс]</w:t>
      </w:r>
      <w:bookmarkEnd w:id="21"/>
      <w:r>
        <w:t xml:space="preserve"> // Режим доступа:</w:t>
      </w:r>
    </w:p>
    <w:p w:rsidR="00582D13" w:rsidRDefault="00582D13">
      <w:pPr>
        <w:pStyle w:val="a4"/>
      </w:pPr>
      <w:hyperlink r:id="rId7" w:history="1">
        <w:r w:rsidRPr="005F0690">
          <w:rPr>
            <w:rStyle w:val="a8"/>
          </w:rPr>
          <w:t>https://rg.ru/2009/05/19/strategia-dok.htm</w:t>
        </w:r>
      </w:hyperlink>
      <w:r>
        <w:t xml:space="preserve"> (дата обращения: 02.04.2017) </w:t>
      </w:r>
    </w:p>
  </w:footnote>
  <w:footnote w:id="16">
    <w:p w:rsidR="00582D13" w:rsidRDefault="00582D13" w:rsidP="002338EF">
      <w:pPr>
        <w:pStyle w:val="a4"/>
      </w:pPr>
      <w:r>
        <w:rPr>
          <w:rStyle w:val="a6"/>
        </w:rPr>
        <w:footnoteRef/>
      </w:r>
      <w:r>
        <w:t xml:space="preserve"> Набиуллина Э.С. Россия-2020: Концепция обеспечения экономического лидерства. 2008, М. </w:t>
      </w:r>
      <w:bookmarkStart w:id="22" w:name="_Hlk482778567"/>
      <w:r>
        <w:t>[Электронный ресурс]</w:t>
      </w:r>
      <w:bookmarkEnd w:id="22"/>
      <w:r>
        <w:t xml:space="preserve"> // Режим доступа: </w:t>
      </w:r>
      <w:hyperlink r:id="rId8" w:history="1">
        <w:r w:rsidRPr="005F0690">
          <w:rPr>
            <w:rStyle w:val="a8"/>
          </w:rPr>
          <w:t>http://www.ifap.ru/pr/2008/n081003a.pdf</w:t>
        </w:r>
      </w:hyperlink>
      <w:r>
        <w:t xml:space="preserve"> (дата обращения: 02.04.2017) </w:t>
      </w:r>
    </w:p>
  </w:footnote>
  <w:footnote w:id="17">
    <w:p w:rsidR="00582D13" w:rsidRPr="00F506BA" w:rsidRDefault="00582D13">
      <w:pPr>
        <w:pStyle w:val="a4"/>
      </w:pPr>
      <w:r>
        <w:rPr>
          <w:rStyle w:val="a6"/>
        </w:rPr>
        <w:footnoteRef/>
      </w:r>
      <w:r>
        <w:t xml:space="preserve"> </w:t>
      </w:r>
      <w:r w:rsidRPr="00ED51D8">
        <w:t>Портал «</w:t>
      </w:r>
      <w:proofErr w:type="spellStart"/>
      <w:r w:rsidRPr="00ED51D8">
        <w:t>ЭкономБезопасность</w:t>
      </w:r>
      <w:proofErr w:type="spellEnd"/>
      <w:r w:rsidRPr="00ED51D8">
        <w:t>»</w:t>
      </w:r>
      <w:r>
        <w:t xml:space="preserve">. [Электронный ресурс] // Режим доступа: </w:t>
      </w:r>
      <w:r w:rsidRPr="00F506BA">
        <w:t xml:space="preserve"> </w:t>
      </w:r>
      <w:hyperlink r:id="rId9" w:history="1">
        <w:r w:rsidRPr="005F0690">
          <w:rPr>
            <w:rStyle w:val="a8"/>
            <w:lang w:val="en-US"/>
          </w:rPr>
          <w:t>http</w:t>
        </w:r>
        <w:r w:rsidRPr="005F0690">
          <w:rPr>
            <w:rStyle w:val="a8"/>
          </w:rPr>
          <w:t>://</w:t>
        </w:r>
        <w:r w:rsidRPr="005F0690">
          <w:rPr>
            <w:rStyle w:val="a8"/>
            <w:lang w:val="en-US"/>
          </w:rPr>
          <w:t>security</w:t>
        </w:r>
        <w:r w:rsidRPr="005F0690">
          <w:rPr>
            <w:rStyle w:val="a8"/>
          </w:rPr>
          <w:t>-</w:t>
        </w:r>
        <w:r w:rsidRPr="005F0690">
          <w:rPr>
            <w:rStyle w:val="a8"/>
            <w:lang w:val="en-US"/>
          </w:rPr>
          <w:t>zone</w:t>
        </w:r>
        <w:r w:rsidRPr="005F0690">
          <w:rPr>
            <w:rStyle w:val="a8"/>
          </w:rPr>
          <w:t>.</w:t>
        </w:r>
        <w:proofErr w:type="spellStart"/>
        <w:r w:rsidRPr="005F0690">
          <w:rPr>
            <w:rStyle w:val="a8"/>
            <w:lang w:val="en-US"/>
          </w:rPr>
          <w:t>ru</w:t>
        </w:r>
        <w:proofErr w:type="spellEnd"/>
        <w:r w:rsidRPr="005F0690">
          <w:rPr>
            <w:rStyle w:val="a8"/>
          </w:rPr>
          <w:t>/</w:t>
        </w:r>
        <w:r w:rsidRPr="005F0690">
          <w:rPr>
            <w:rStyle w:val="a8"/>
            <w:lang w:val="en-US"/>
          </w:rPr>
          <w:t>page</w:t>
        </w:r>
        <w:r w:rsidRPr="005F0690">
          <w:rPr>
            <w:rStyle w:val="a8"/>
          </w:rPr>
          <w:t>/</w:t>
        </w:r>
        <w:r w:rsidRPr="005F0690">
          <w:rPr>
            <w:rStyle w:val="a8"/>
            <w:lang w:val="en-US"/>
          </w:rPr>
          <w:t>rules</w:t>
        </w:r>
        <w:r w:rsidRPr="005F0690">
          <w:rPr>
            <w:rStyle w:val="a8"/>
          </w:rPr>
          <w:t>/</w:t>
        </w:r>
      </w:hyperlink>
      <w:r>
        <w:t xml:space="preserve"> (дата обращения: 02.04.2017) </w:t>
      </w:r>
    </w:p>
  </w:footnote>
  <w:footnote w:id="18">
    <w:p w:rsidR="00582D13" w:rsidRDefault="00582D13">
      <w:pPr>
        <w:pStyle w:val="a4"/>
      </w:pPr>
      <w:r>
        <w:rPr>
          <w:rStyle w:val="a6"/>
        </w:rPr>
        <w:footnoteRef/>
      </w:r>
      <w:r>
        <w:t xml:space="preserve"> Там же. </w:t>
      </w:r>
    </w:p>
  </w:footnote>
  <w:footnote w:id="19">
    <w:p w:rsidR="00582D13" w:rsidRPr="00046795" w:rsidRDefault="00582D13" w:rsidP="00046795">
      <w:pPr>
        <w:pStyle w:val="a4"/>
      </w:pPr>
      <w:r>
        <w:rPr>
          <w:rStyle w:val="a6"/>
        </w:rPr>
        <w:footnoteRef/>
      </w:r>
      <w:r w:rsidRPr="00532035">
        <w:t xml:space="preserve"> </w:t>
      </w:r>
      <w:r>
        <w:t>Политология</w:t>
      </w:r>
      <w:r w:rsidRPr="00532035">
        <w:t xml:space="preserve">. </w:t>
      </w:r>
      <w:r>
        <w:t>Словарь</w:t>
      </w:r>
      <w:r w:rsidRPr="00532035">
        <w:t xml:space="preserve">. </w:t>
      </w:r>
      <w:r>
        <w:t xml:space="preserve">Определение «Национальная безопасность». </w:t>
      </w:r>
      <w:r w:rsidRPr="003E5693">
        <w:t>[Электронн</w:t>
      </w:r>
      <w:r>
        <w:t xml:space="preserve">ый ресурс] // Режим доступа: </w:t>
      </w:r>
      <w:r w:rsidRPr="003E5693">
        <w:rPr>
          <w:lang w:val="en-US"/>
        </w:rPr>
        <w:t>http</w:t>
      </w:r>
      <w:r w:rsidRPr="00046795">
        <w:t>://</w:t>
      </w:r>
      <w:proofErr w:type="spellStart"/>
      <w:r w:rsidRPr="003E5693">
        <w:rPr>
          <w:lang w:val="en-US"/>
        </w:rPr>
        <w:t>dic</w:t>
      </w:r>
      <w:proofErr w:type="spellEnd"/>
      <w:r w:rsidRPr="00046795">
        <w:t>.</w:t>
      </w:r>
      <w:r w:rsidRPr="003E5693">
        <w:rPr>
          <w:lang w:val="en-US"/>
        </w:rPr>
        <w:t>academic</w:t>
      </w:r>
      <w:r w:rsidRPr="00046795">
        <w:t>.</w:t>
      </w:r>
      <w:proofErr w:type="spellStart"/>
      <w:r w:rsidRPr="003E5693">
        <w:rPr>
          <w:lang w:val="en-US"/>
        </w:rPr>
        <w:t>ru</w:t>
      </w:r>
      <w:proofErr w:type="spellEnd"/>
      <w:r w:rsidRPr="00046795">
        <w:t>/</w:t>
      </w:r>
      <w:proofErr w:type="spellStart"/>
      <w:r w:rsidRPr="003E5693">
        <w:rPr>
          <w:lang w:val="en-US"/>
        </w:rPr>
        <w:t>dic</w:t>
      </w:r>
      <w:proofErr w:type="spellEnd"/>
      <w:r w:rsidRPr="00046795">
        <w:t>.</w:t>
      </w:r>
      <w:proofErr w:type="spellStart"/>
      <w:r w:rsidRPr="003E5693">
        <w:rPr>
          <w:lang w:val="en-US"/>
        </w:rPr>
        <w:t>nsf</w:t>
      </w:r>
      <w:proofErr w:type="spellEnd"/>
      <w:r w:rsidRPr="00046795">
        <w:t>/</w:t>
      </w:r>
      <w:proofErr w:type="spellStart"/>
      <w:r w:rsidRPr="003E5693">
        <w:rPr>
          <w:lang w:val="en-US"/>
        </w:rPr>
        <w:t>politology</w:t>
      </w:r>
      <w:proofErr w:type="spellEnd"/>
      <w:r w:rsidRPr="00046795">
        <w:t>/1876/%</w:t>
      </w:r>
      <w:r w:rsidRPr="003E5693">
        <w:rPr>
          <w:lang w:val="en-US"/>
        </w:rPr>
        <w:t>D</w:t>
      </w:r>
      <w:r w:rsidRPr="00046795">
        <w:t>0%9</w:t>
      </w:r>
      <w:r w:rsidRPr="003E5693">
        <w:rPr>
          <w:lang w:val="en-US"/>
        </w:rPr>
        <w:t>D</w:t>
      </w:r>
      <w:r w:rsidRPr="00046795">
        <w:t>%</w:t>
      </w:r>
      <w:r w:rsidRPr="003E5693">
        <w:rPr>
          <w:lang w:val="en-US"/>
        </w:rPr>
        <w:t>D</w:t>
      </w:r>
      <w:r w:rsidRPr="00046795">
        <w:t>0%</w:t>
      </w:r>
      <w:r w:rsidRPr="003E5693">
        <w:rPr>
          <w:lang w:val="en-US"/>
        </w:rPr>
        <w:t>B</w:t>
      </w:r>
      <w:r w:rsidRPr="00046795">
        <w:t>0%</w:t>
      </w:r>
      <w:r w:rsidRPr="003E5693">
        <w:rPr>
          <w:lang w:val="en-US"/>
        </w:rPr>
        <w:t>D</w:t>
      </w:r>
      <w:r w:rsidRPr="00046795">
        <w:t>1%86%</w:t>
      </w:r>
      <w:r w:rsidRPr="003E5693">
        <w:rPr>
          <w:lang w:val="en-US"/>
        </w:rPr>
        <w:t>D</w:t>
      </w:r>
      <w:r w:rsidRPr="00046795">
        <w:t>0%</w:t>
      </w:r>
      <w:r w:rsidRPr="003E5693">
        <w:rPr>
          <w:lang w:val="en-US"/>
        </w:rPr>
        <w:t>B</w:t>
      </w:r>
      <w:r w:rsidRPr="00046795">
        <w:t>8%</w:t>
      </w:r>
      <w:r w:rsidRPr="003E5693">
        <w:rPr>
          <w:lang w:val="en-US"/>
        </w:rPr>
        <w:t>D</w:t>
      </w:r>
      <w:r w:rsidRPr="00046795">
        <w:t>0%</w:t>
      </w:r>
      <w:r w:rsidRPr="003E5693">
        <w:rPr>
          <w:lang w:val="en-US"/>
        </w:rPr>
        <w:t>BE</w:t>
      </w:r>
      <w:r w:rsidRPr="00046795">
        <w:t>%</w:t>
      </w:r>
      <w:r w:rsidRPr="003E5693">
        <w:rPr>
          <w:lang w:val="en-US"/>
        </w:rPr>
        <w:t>D</w:t>
      </w:r>
      <w:r w:rsidRPr="00046795">
        <w:t>0%</w:t>
      </w:r>
      <w:r w:rsidRPr="003E5693">
        <w:rPr>
          <w:lang w:val="en-US"/>
        </w:rPr>
        <w:t>BD</w:t>
      </w:r>
      <w:r w:rsidRPr="00046795">
        <w:t>%</w:t>
      </w:r>
      <w:r w:rsidRPr="003E5693">
        <w:rPr>
          <w:lang w:val="en-US"/>
        </w:rPr>
        <w:t>D</w:t>
      </w:r>
      <w:r w:rsidRPr="00046795">
        <w:t>0%</w:t>
      </w:r>
      <w:r w:rsidRPr="003E5693">
        <w:rPr>
          <w:lang w:val="en-US"/>
        </w:rPr>
        <w:t>B</w:t>
      </w:r>
      <w:r w:rsidRPr="00046795">
        <w:t>0%</w:t>
      </w:r>
      <w:r w:rsidRPr="003E5693">
        <w:rPr>
          <w:lang w:val="en-US"/>
        </w:rPr>
        <w:t>D</w:t>
      </w:r>
      <w:r w:rsidRPr="00046795">
        <w:t>0%</w:t>
      </w:r>
      <w:r w:rsidRPr="003E5693">
        <w:rPr>
          <w:lang w:val="en-US"/>
        </w:rPr>
        <w:t>BB</w:t>
      </w:r>
      <w:r w:rsidRPr="00046795">
        <w:t>%</w:t>
      </w:r>
      <w:r w:rsidRPr="003E5693">
        <w:rPr>
          <w:lang w:val="en-US"/>
        </w:rPr>
        <w:t>D</w:t>
      </w:r>
      <w:r w:rsidRPr="00046795">
        <w:t>1%8</w:t>
      </w:r>
      <w:r w:rsidRPr="003E5693">
        <w:rPr>
          <w:lang w:val="en-US"/>
        </w:rPr>
        <w:t>C</w:t>
      </w:r>
      <w:r w:rsidRPr="00046795">
        <w:t>%</w:t>
      </w:r>
      <w:r w:rsidRPr="003E5693">
        <w:rPr>
          <w:lang w:val="en-US"/>
        </w:rPr>
        <w:t>D</w:t>
      </w:r>
      <w:r w:rsidRPr="00046795">
        <w:t>0%</w:t>
      </w:r>
      <w:r w:rsidRPr="003E5693">
        <w:rPr>
          <w:lang w:val="en-US"/>
        </w:rPr>
        <w:t>BD</w:t>
      </w:r>
      <w:r w:rsidRPr="00046795">
        <w:t>%</w:t>
      </w:r>
      <w:r w:rsidRPr="003E5693">
        <w:rPr>
          <w:lang w:val="en-US"/>
        </w:rPr>
        <w:t>D</w:t>
      </w:r>
      <w:r w:rsidRPr="00046795">
        <w:t>0%</w:t>
      </w:r>
      <w:r w:rsidRPr="003E5693">
        <w:rPr>
          <w:lang w:val="en-US"/>
        </w:rPr>
        <w:t>B</w:t>
      </w:r>
      <w:r w:rsidRPr="00046795">
        <w:t>0%</w:t>
      </w:r>
      <w:r w:rsidRPr="003E5693">
        <w:rPr>
          <w:lang w:val="en-US"/>
        </w:rPr>
        <w:t>D</w:t>
      </w:r>
      <w:r w:rsidRPr="00046795">
        <w:t>1%8</w:t>
      </w:r>
      <w:r w:rsidRPr="003E5693">
        <w:rPr>
          <w:lang w:val="en-US"/>
        </w:rPr>
        <w:t>F</w:t>
      </w:r>
      <w:r w:rsidRPr="00046795">
        <w:t xml:space="preserve"> </w:t>
      </w:r>
      <w:r>
        <w:t xml:space="preserve">(дата обращения: 15. 04.2017) </w:t>
      </w:r>
    </w:p>
  </w:footnote>
  <w:footnote w:id="20">
    <w:p w:rsidR="00582D13" w:rsidRPr="0039044B" w:rsidRDefault="00582D13">
      <w:pPr>
        <w:pStyle w:val="a4"/>
      </w:pPr>
      <w:r>
        <w:rPr>
          <w:rStyle w:val="a6"/>
        </w:rPr>
        <w:footnoteRef/>
      </w:r>
      <w:r w:rsidRPr="006A26A5">
        <w:t xml:space="preserve"> </w:t>
      </w:r>
      <w:r>
        <w:t xml:space="preserve">Фетисов Г.Г., </w:t>
      </w:r>
      <w:proofErr w:type="spellStart"/>
      <w:r>
        <w:t>Худокормов</w:t>
      </w:r>
      <w:proofErr w:type="spellEnd"/>
      <w:r>
        <w:t xml:space="preserve"> А.Г. </w:t>
      </w:r>
      <w:r w:rsidRPr="006A26A5">
        <w:t>Мировая экономическая мысль: Сквозь</w:t>
      </w:r>
      <w:r>
        <w:t xml:space="preserve"> призму веков.- В 5 т./ Т.</w:t>
      </w:r>
      <w:r w:rsidRPr="006A26A5">
        <w:rPr>
          <w:lang w:val="en-US"/>
        </w:rPr>
        <w:t>IV</w:t>
      </w:r>
      <w:r>
        <w:t xml:space="preserve">. // Век глобальных трансформаций. </w:t>
      </w:r>
      <w:r w:rsidRPr="0039044B">
        <w:t xml:space="preserve">М.: Мысль, 2004. </w:t>
      </w:r>
    </w:p>
  </w:footnote>
  <w:footnote w:id="21">
    <w:p w:rsidR="00582D13" w:rsidRDefault="00582D13">
      <w:pPr>
        <w:pStyle w:val="a4"/>
      </w:pPr>
      <w:r>
        <w:rPr>
          <w:rStyle w:val="a6"/>
        </w:rPr>
        <w:footnoteRef/>
      </w:r>
      <w:r>
        <w:t xml:space="preserve"> </w:t>
      </w:r>
      <w:r w:rsidRPr="00046795">
        <w:t>Экономическая безопасность: сущность, факторы, крите</w:t>
      </w:r>
      <w:r>
        <w:t xml:space="preserve">рии. [Электронный ресурс] // Режим доступа: </w:t>
      </w:r>
      <w:hyperlink r:id="rId10" w:history="1">
        <w:r w:rsidRPr="005F0690">
          <w:rPr>
            <w:rStyle w:val="a8"/>
          </w:rPr>
          <w:t>http://econominfo.ru/view-article.php?id=143</w:t>
        </w:r>
      </w:hyperlink>
      <w:r>
        <w:t xml:space="preserve"> (дата обращения: 15.04.2017) </w:t>
      </w:r>
    </w:p>
  </w:footnote>
  <w:footnote w:id="22">
    <w:p w:rsidR="00582D13" w:rsidRPr="00D42F7B" w:rsidRDefault="00582D13" w:rsidP="0007084C">
      <w:pPr>
        <w:pStyle w:val="a4"/>
        <w:rPr>
          <w:lang w:val="en-US"/>
        </w:rPr>
      </w:pPr>
      <w:r>
        <w:rPr>
          <w:rStyle w:val="a6"/>
        </w:rPr>
        <w:footnoteRef/>
      </w:r>
      <w:r w:rsidRPr="008802D5">
        <w:rPr>
          <w:lang w:val="en-US"/>
        </w:rPr>
        <w:t xml:space="preserve"> </w:t>
      </w:r>
      <w:bookmarkStart w:id="26" w:name="_Hlk480803384"/>
      <w:bookmarkStart w:id="27" w:name="_Hlk480803434"/>
      <w:r>
        <w:rPr>
          <w:lang w:val="en-US"/>
        </w:rPr>
        <w:t>James</w:t>
      </w:r>
      <w:r w:rsidRPr="008802D5">
        <w:rPr>
          <w:lang w:val="en-US"/>
        </w:rPr>
        <w:t xml:space="preserve"> </w:t>
      </w:r>
      <w:r>
        <w:rPr>
          <w:lang w:val="en-US"/>
        </w:rPr>
        <w:t>Sperling</w:t>
      </w:r>
      <w:r w:rsidRPr="008802D5">
        <w:rPr>
          <w:lang w:val="en-US"/>
        </w:rPr>
        <w:t xml:space="preserve"> </w:t>
      </w:r>
      <w:r>
        <w:rPr>
          <w:lang w:val="en-US"/>
        </w:rPr>
        <w:t>and</w:t>
      </w:r>
      <w:r w:rsidRPr="008802D5">
        <w:rPr>
          <w:lang w:val="en-US"/>
        </w:rPr>
        <w:t xml:space="preserve"> </w:t>
      </w:r>
      <w:r>
        <w:rPr>
          <w:lang w:val="en-US"/>
        </w:rPr>
        <w:t>Emil</w:t>
      </w:r>
      <w:r w:rsidRPr="008802D5">
        <w:rPr>
          <w:lang w:val="en-US"/>
        </w:rPr>
        <w:t xml:space="preserve"> </w:t>
      </w:r>
      <w:r>
        <w:rPr>
          <w:lang w:val="en-US"/>
        </w:rPr>
        <w:t>Kirchner</w:t>
      </w:r>
      <w:r w:rsidRPr="008802D5">
        <w:rPr>
          <w:lang w:val="en-US"/>
        </w:rPr>
        <w:t xml:space="preserve">. </w:t>
      </w:r>
      <w:r w:rsidRPr="00D42F7B">
        <w:rPr>
          <w:lang w:val="en-US"/>
        </w:rPr>
        <w:t>Economic security and the problem of coop</w:t>
      </w:r>
      <w:r>
        <w:rPr>
          <w:lang w:val="en-US"/>
        </w:rPr>
        <w:t>eration in post-Cold War Europe.</w:t>
      </w:r>
      <w:bookmarkEnd w:id="26"/>
      <w:r w:rsidRPr="00E96CA2">
        <w:rPr>
          <w:lang w:val="en-US"/>
        </w:rPr>
        <w:t xml:space="preserve"> // </w:t>
      </w:r>
      <w:r w:rsidRPr="00D42F7B">
        <w:rPr>
          <w:lang w:val="en-US"/>
        </w:rPr>
        <w:t>R</w:t>
      </w:r>
      <w:r>
        <w:rPr>
          <w:lang w:val="en-US"/>
        </w:rPr>
        <w:t xml:space="preserve">eview of International Studies. </w:t>
      </w:r>
      <w:r w:rsidRPr="00D42F7B">
        <w:rPr>
          <w:lang w:val="en-US"/>
        </w:rPr>
        <w:t>Volume 24, Issue 2 April 1998, pp. 221-237</w:t>
      </w:r>
      <w:bookmarkEnd w:id="27"/>
    </w:p>
  </w:footnote>
  <w:footnote w:id="23">
    <w:p w:rsidR="00582D13" w:rsidRPr="00BA61C9" w:rsidRDefault="00582D13" w:rsidP="0007084C">
      <w:pPr>
        <w:pStyle w:val="a4"/>
        <w:rPr>
          <w:lang w:val="en-US"/>
        </w:rPr>
      </w:pPr>
      <w:r>
        <w:rPr>
          <w:rStyle w:val="a6"/>
        </w:rPr>
        <w:footnoteRef/>
      </w:r>
      <w:r w:rsidRPr="00D42F7B">
        <w:rPr>
          <w:lang w:val="en-US"/>
        </w:rPr>
        <w:t xml:space="preserve"> </w:t>
      </w:r>
      <w:bookmarkStart w:id="28" w:name="_Hlk480803459"/>
      <w:r w:rsidRPr="00BA61C9">
        <w:rPr>
          <w:lang w:val="en-US"/>
        </w:rPr>
        <w:t xml:space="preserve">Barry </w:t>
      </w:r>
      <w:proofErr w:type="spellStart"/>
      <w:r w:rsidRPr="00BA61C9">
        <w:rPr>
          <w:lang w:val="en-US"/>
        </w:rPr>
        <w:t>Buzan</w:t>
      </w:r>
      <w:proofErr w:type="spellEnd"/>
      <w:r>
        <w:rPr>
          <w:lang w:val="en-US"/>
        </w:rPr>
        <w:t xml:space="preserve">. </w:t>
      </w:r>
      <w:r w:rsidRPr="00D42F7B">
        <w:rPr>
          <w:lang w:val="en-US"/>
        </w:rPr>
        <w:t>Economic structure and international security: the limits of the liberal Case</w:t>
      </w:r>
      <w:r>
        <w:rPr>
          <w:lang w:val="en-US"/>
        </w:rPr>
        <w:t>.</w:t>
      </w:r>
      <w:r w:rsidRPr="00E96CA2">
        <w:rPr>
          <w:lang w:val="en-US"/>
        </w:rPr>
        <w:t xml:space="preserve"> //</w:t>
      </w:r>
      <w:r>
        <w:rPr>
          <w:lang w:val="en-US"/>
        </w:rPr>
        <w:t xml:space="preserve"> International Organization. </w:t>
      </w:r>
      <w:r w:rsidRPr="00BA61C9">
        <w:rPr>
          <w:lang w:val="en-US"/>
        </w:rPr>
        <w:t>Volume 38, I</w:t>
      </w:r>
      <w:r>
        <w:rPr>
          <w:lang w:val="en-US"/>
        </w:rPr>
        <w:t xml:space="preserve">ssue 4 October 1984, pp. 597-62. </w:t>
      </w:r>
      <w:bookmarkEnd w:id="28"/>
    </w:p>
  </w:footnote>
  <w:footnote w:id="24">
    <w:p w:rsidR="00582D13" w:rsidRPr="00090660" w:rsidRDefault="00582D13" w:rsidP="0007084C">
      <w:pPr>
        <w:pStyle w:val="a4"/>
        <w:rPr>
          <w:lang w:val="en-US"/>
        </w:rPr>
      </w:pPr>
      <w:r>
        <w:rPr>
          <w:rStyle w:val="a6"/>
        </w:rPr>
        <w:footnoteRef/>
      </w:r>
      <w:r w:rsidRPr="00090660">
        <w:rPr>
          <w:lang w:val="en-US"/>
        </w:rPr>
        <w:t xml:space="preserve"> Michael </w:t>
      </w:r>
      <w:proofErr w:type="spellStart"/>
      <w:r w:rsidRPr="00090660">
        <w:rPr>
          <w:lang w:val="en-US"/>
        </w:rPr>
        <w:t>Mastanduno</w:t>
      </w:r>
      <w:proofErr w:type="spellEnd"/>
      <w:r w:rsidRPr="00090660">
        <w:rPr>
          <w:lang w:val="en-US"/>
        </w:rPr>
        <w:t>. Economics and Security</w:t>
      </w:r>
      <w:r>
        <w:rPr>
          <w:lang w:val="en-US"/>
        </w:rPr>
        <w:t xml:space="preserve"> in Statecraft and Scholarship. </w:t>
      </w:r>
      <w:r w:rsidRPr="00E96CA2">
        <w:rPr>
          <w:lang w:val="en-US"/>
        </w:rPr>
        <w:t xml:space="preserve">// </w:t>
      </w:r>
      <w:r>
        <w:rPr>
          <w:lang w:val="en-US"/>
        </w:rPr>
        <w:t xml:space="preserve">International Organization. </w:t>
      </w:r>
      <w:r w:rsidRPr="00090660">
        <w:rPr>
          <w:lang w:val="en-US"/>
        </w:rPr>
        <w:t>Volume 52, Issue 4</w:t>
      </w:r>
      <w:r>
        <w:rPr>
          <w:lang w:val="en-US"/>
        </w:rPr>
        <w:t xml:space="preserve"> </w:t>
      </w:r>
      <w:r w:rsidRPr="00090660">
        <w:rPr>
          <w:lang w:val="en-US"/>
        </w:rPr>
        <w:t>October 1998, pp. 825-854</w:t>
      </w:r>
    </w:p>
  </w:footnote>
  <w:footnote w:id="25">
    <w:p w:rsidR="00582D13" w:rsidRPr="0058397B" w:rsidRDefault="00582D13" w:rsidP="0007084C">
      <w:pPr>
        <w:pStyle w:val="a4"/>
        <w:rPr>
          <w:lang w:val="en-US"/>
        </w:rPr>
      </w:pPr>
      <w:r>
        <w:rPr>
          <w:rStyle w:val="a6"/>
        </w:rPr>
        <w:footnoteRef/>
      </w:r>
      <w:r w:rsidRPr="0058397B">
        <w:rPr>
          <w:lang w:val="en-US"/>
        </w:rPr>
        <w:t xml:space="preserve"> Mark Webbe</w:t>
      </w:r>
      <w:r>
        <w:rPr>
          <w:lang w:val="en-US"/>
        </w:rPr>
        <w:t xml:space="preserve">r, Stuart Croft, Jolyon </w:t>
      </w:r>
      <w:proofErr w:type="spellStart"/>
      <w:r>
        <w:rPr>
          <w:lang w:val="en-US"/>
        </w:rPr>
        <w:t>Howorth</w:t>
      </w:r>
      <w:proofErr w:type="spellEnd"/>
      <w:r w:rsidRPr="0058397B">
        <w:rPr>
          <w:lang w:val="en-US"/>
        </w:rPr>
        <w:t>.</w:t>
      </w:r>
      <w:r>
        <w:rPr>
          <w:lang w:val="en-US"/>
        </w:rPr>
        <w:t xml:space="preserve"> </w:t>
      </w:r>
      <w:r w:rsidRPr="0058397B">
        <w:rPr>
          <w:lang w:val="en-US"/>
        </w:rPr>
        <w:t xml:space="preserve">The </w:t>
      </w:r>
      <w:r>
        <w:rPr>
          <w:lang w:val="en-US"/>
        </w:rPr>
        <w:t xml:space="preserve">governance of European security. </w:t>
      </w:r>
      <w:r w:rsidRPr="00E96CA2">
        <w:rPr>
          <w:lang w:val="en-US"/>
        </w:rPr>
        <w:t xml:space="preserve">// </w:t>
      </w:r>
      <w:r>
        <w:rPr>
          <w:lang w:val="en-US"/>
        </w:rPr>
        <w:t>Review of International Studies.</w:t>
      </w:r>
      <w:r w:rsidRPr="0058397B">
        <w:rPr>
          <w:lang w:val="en-US"/>
        </w:rPr>
        <w:t xml:space="preserve"> Volume 30, Issue 1 January 2004, pp. 3-26</w:t>
      </w:r>
    </w:p>
  </w:footnote>
  <w:footnote w:id="26">
    <w:p w:rsidR="00582D13" w:rsidRPr="0052380F" w:rsidRDefault="00582D13" w:rsidP="0007084C">
      <w:pPr>
        <w:pStyle w:val="a4"/>
        <w:rPr>
          <w:lang w:val="en-US"/>
        </w:rPr>
      </w:pPr>
      <w:r>
        <w:rPr>
          <w:rStyle w:val="a6"/>
        </w:rPr>
        <w:footnoteRef/>
      </w:r>
      <w:r w:rsidRPr="0052380F">
        <w:rPr>
          <w:lang w:val="en-US"/>
        </w:rPr>
        <w:t xml:space="preserve"> </w:t>
      </w:r>
      <w:bookmarkStart w:id="29" w:name="_Hlk480803531"/>
      <w:r w:rsidRPr="0052380F">
        <w:rPr>
          <w:lang w:val="en-US"/>
        </w:rPr>
        <w:t>D</w:t>
      </w:r>
      <w:r>
        <w:rPr>
          <w:lang w:val="en-US"/>
        </w:rPr>
        <w:t>avid</w:t>
      </w:r>
      <w:r w:rsidRPr="0052380F">
        <w:rPr>
          <w:lang w:val="en-US"/>
        </w:rPr>
        <w:t xml:space="preserve"> A. Baldwin. The concept of security</w:t>
      </w:r>
      <w:r>
        <w:rPr>
          <w:lang w:val="en-US"/>
        </w:rPr>
        <w:t xml:space="preserve">. </w:t>
      </w:r>
      <w:r w:rsidRPr="00E96CA2">
        <w:rPr>
          <w:lang w:val="en-US"/>
        </w:rPr>
        <w:t xml:space="preserve">// </w:t>
      </w:r>
      <w:r w:rsidRPr="0052380F">
        <w:rPr>
          <w:lang w:val="en-US"/>
        </w:rPr>
        <w:t>Review of International Studies</w:t>
      </w:r>
      <w:r>
        <w:rPr>
          <w:lang w:val="en-US"/>
        </w:rPr>
        <w:t xml:space="preserve">. Vol. </w:t>
      </w:r>
      <w:r w:rsidRPr="0052380F">
        <w:rPr>
          <w:lang w:val="en-US"/>
        </w:rPr>
        <w:t>23, Issue 1 Ja</w:t>
      </w:r>
      <w:r>
        <w:rPr>
          <w:lang w:val="en-US"/>
        </w:rPr>
        <w:t xml:space="preserve">nuary 1997, pp. </w:t>
      </w:r>
      <w:r w:rsidRPr="0052380F">
        <w:rPr>
          <w:lang w:val="en-US"/>
        </w:rPr>
        <w:t>5-26</w:t>
      </w:r>
      <w:bookmarkEnd w:id="29"/>
    </w:p>
  </w:footnote>
  <w:footnote w:id="27">
    <w:p w:rsidR="00582D13" w:rsidRPr="007913AE" w:rsidRDefault="00582D13" w:rsidP="0007084C">
      <w:pPr>
        <w:pStyle w:val="a4"/>
        <w:rPr>
          <w:lang w:val="en-US"/>
        </w:rPr>
      </w:pPr>
      <w:r>
        <w:rPr>
          <w:rStyle w:val="a6"/>
        </w:rPr>
        <w:footnoteRef/>
      </w:r>
      <w:r w:rsidRPr="007913AE">
        <w:rPr>
          <w:lang w:val="en-US"/>
        </w:rPr>
        <w:t xml:space="preserve"> David A. </w:t>
      </w:r>
      <w:proofErr w:type="spellStart"/>
      <w:r w:rsidRPr="007913AE">
        <w:rPr>
          <w:lang w:val="en-US"/>
        </w:rPr>
        <w:t>Deese</w:t>
      </w:r>
      <w:proofErr w:type="spellEnd"/>
      <w:r w:rsidRPr="007913AE">
        <w:rPr>
          <w:lang w:val="en-US"/>
        </w:rPr>
        <w:t>. Energy: Econ</w:t>
      </w:r>
      <w:r>
        <w:rPr>
          <w:lang w:val="en-US"/>
        </w:rPr>
        <w:t xml:space="preserve">omics, Politics, and Security. </w:t>
      </w:r>
      <w:r w:rsidRPr="00E96CA2">
        <w:rPr>
          <w:lang w:val="en-US"/>
        </w:rPr>
        <w:t xml:space="preserve">// </w:t>
      </w:r>
      <w:r w:rsidRPr="007913AE">
        <w:rPr>
          <w:lang w:val="en-US"/>
        </w:rPr>
        <w:t>International Security, Vol. 4, No. 3 (Winter, 1979-1980), pp. 140-153</w:t>
      </w:r>
    </w:p>
  </w:footnote>
  <w:footnote w:id="28">
    <w:p w:rsidR="00582D13" w:rsidRPr="009A19B4" w:rsidRDefault="00582D13" w:rsidP="0007084C">
      <w:pPr>
        <w:pStyle w:val="a4"/>
        <w:rPr>
          <w:lang w:val="en-US"/>
        </w:rPr>
      </w:pPr>
      <w:r>
        <w:rPr>
          <w:rStyle w:val="a6"/>
        </w:rPr>
        <w:footnoteRef/>
      </w:r>
      <w:r w:rsidRPr="009A19B4">
        <w:rPr>
          <w:lang w:val="en-US"/>
        </w:rPr>
        <w:t xml:space="preserve"> </w:t>
      </w:r>
      <w:r>
        <w:rPr>
          <w:lang w:val="en-US"/>
        </w:rPr>
        <w:t xml:space="preserve">Kathy Powers, Gary </w:t>
      </w:r>
      <w:proofErr w:type="spellStart"/>
      <w:r>
        <w:rPr>
          <w:lang w:val="en-US"/>
        </w:rPr>
        <w:t>Goertz</w:t>
      </w:r>
      <w:proofErr w:type="spellEnd"/>
      <w:r w:rsidRPr="009A19B4">
        <w:rPr>
          <w:lang w:val="en-US"/>
        </w:rPr>
        <w:t xml:space="preserve">. The economic-institutional construction of regions: </w:t>
      </w:r>
      <w:proofErr w:type="spellStart"/>
      <w:r w:rsidRPr="009A19B4">
        <w:rPr>
          <w:lang w:val="en-US"/>
        </w:rPr>
        <w:t>conceptualisation</w:t>
      </w:r>
      <w:proofErr w:type="spellEnd"/>
      <w:r w:rsidRPr="009A19B4">
        <w:rPr>
          <w:lang w:val="en-US"/>
        </w:rPr>
        <w:t xml:space="preserve"> and </w:t>
      </w:r>
      <w:r>
        <w:rPr>
          <w:lang w:val="en-US"/>
        </w:rPr>
        <w:t>operationalization.</w:t>
      </w:r>
      <w:r w:rsidRPr="009C2314">
        <w:rPr>
          <w:lang w:val="en-US"/>
        </w:rPr>
        <w:t xml:space="preserve"> </w:t>
      </w:r>
      <w:r w:rsidRPr="00E96CA2">
        <w:rPr>
          <w:lang w:val="en-US"/>
        </w:rPr>
        <w:t xml:space="preserve">// </w:t>
      </w:r>
      <w:r>
        <w:rPr>
          <w:lang w:val="en-US"/>
        </w:rPr>
        <w:t xml:space="preserve">Review of International Studies. </w:t>
      </w:r>
      <w:r w:rsidRPr="009A19B4">
        <w:rPr>
          <w:lang w:val="en-US"/>
        </w:rPr>
        <w:t>Volume 37, Issue 5 December 2011, pp. 2387-2415</w:t>
      </w:r>
    </w:p>
  </w:footnote>
  <w:footnote w:id="29">
    <w:p w:rsidR="00582D13" w:rsidRPr="009A19B4" w:rsidRDefault="00582D13" w:rsidP="0007084C">
      <w:pPr>
        <w:pStyle w:val="a4"/>
        <w:rPr>
          <w:lang w:val="en-US"/>
        </w:rPr>
      </w:pPr>
      <w:r>
        <w:rPr>
          <w:rStyle w:val="a6"/>
        </w:rPr>
        <w:footnoteRef/>
      </w:r>
      <w:r w:rsidRPr="009A19B4">
        <w:rPr>
          <w:lang w:val="en-US"/>
        </w:rPr>
        <w:t xml:space="preserve"> Ralph </w:t>
      </w:r>
      <w:proofErr w:type="spellStart"/>
      <w:r w:rsidRPr="009A19B4">
        <w:rPr>
          <w:lang w:val="en-US"/>
        </w:rPr>
        <w:t>Pettman</w:t>
      </w:r>
      <w:proofErr w:type="spellEnd"/>
      <w:r w:rsidRPr="009A19B4">
        <w:rPr>
          <w:lang w:val="en-US"/>
        </w:rPr>
        <w:t>. Competing parad</w:t>
      </w:r>
      <w:r>
        <w:rPr>
          <w:lang w:val="en-US"/>
        </w:rPr>
        <w:t xml:space="preserve">igms in international politics. </w:t>
      </w:r>
      <w:r w:rsidRPr="00E96CA2">
        <w:rPr>
          <w:lang w:val="en-US"/>
        </w:rPr>
        <w:t xml:space="preserve">// </w:t>
      </w:r>
      <w:r>
        <w:rPr>
          <w:lang w:val="en-US"/>
        </w:rPr>
        <w:t xml:space="preserve">Review of International Studies. </w:t>
      </w:r>
      <w:r w:rsidRPr="009A19B4">
        <w:rPr>
          <w:lang w:val="en-US"/>
        </w:rPr>
        <w:t>Volume 7, Issue 1 January 1981, pp. 39-49</w:t>
      </w:r>
    </w:p>
  </w:footnote>
  <w:footnote w:id="30">
    <w:p w:rsidR="00582D13" w:rsidRPr="008F4E4A" w:rsidRDefault="00582D13" w:rsidP="0007084C">
      <w:pPr>
        <w:pStyle w:val="a4"/>
        <w:rPr>
          <w:lang w:val="en-US"/>
        </w:rPr>
      </w:pPr>
      <w:r>
        <w:rPr>
          <w:rStyle w:val="a6"/>
        </w:rPr>
        <w:footnoteRef/>
      </w:r>
      <w:r w:rsidRPr="008F4E4A">
        <w:rPr>
          <w:lang w:val="en-US"/>
        </w:rPr>
        <w:t xml:space="preserve"> Bice </w:t>
      </w:r>
      <w:proofErr w:type="spellStart"/>
      <w:r w:rsidRPr="008F4E4A">
        <w:rPr>
          <w:lang w:val="en-US"/>
        </w:rPr>
        <w:t>Maiguashca</w:t>
      </w:r>
      <w:proofErr w:type="spellEnd"/>
      <w:r w:rsidRPr="008F4E4A">
        <w:rPr>
          <w:lang w:val="en-US"/>
        </w:rPr>
        <w:t>. Governance and</w:t>
      </w:r>
      <w:r>
        <w:rPr>
          <w:lang w:val="en-US"/>
        </w:rPr>
        <w:t xml:space="preserve"> resistance in world politics. </w:t>
      </w:r>
      <w:r w:rsidRPr="00E96CA2">
        <w:rPr>
          <w:lang w:val="en-US"/>
        </w:rPr>
        <w:t xml:space="preserve">// </w:t>
      </w:r>
      <w:r w:rsidRPr="008F4E4A">
        <w:rPr>
          <w:lang w:val="en-US"/>
        </w:rPr>
        <w:t>R</w:t>
      </w:r>
      <w:r>
        <w:rPr>
          <w:lang w:val="en-US"/>
        </w:rPr>
        <w:t xml:space="preserve">eview of International Studies. </w:t>
      </w:r>
      <w:r w:rsidRPr="008F4E4A">
        <w:rPr>
          <w:lang w:val="en-US"/>
        </w:rPr>
        <w:t>Volume 29, Issue S1 December 2003, pp. 3-28</w:t>
      </w:r>
    </w:p>
  </w:footnote>
  <w:footnote w:id="31">
    <w:p w:rsidR="00582D13" w:rsidRPr="00D16EFF" w:rsidRDefault="00582D13" w:rsidP="0007084C">
      <w:pPr>
        <w:pStyle w:val="a4"/>
        <w:rPr>
          <w:lang w:val="en-US"/>
        </w:rPr>
      </w:pPr>
      <w:r>
        <w:rPr>
          <w:rStyle w:val="a6"/>
        </w:rPr>
        <w:footnoteRef/>
      </w:r>
      <w:r w:rsidRPr="00D16EFF">
        <w:rPr>
          <w:lang w:val="en-US"/>
        </w:rPr>
        <w:t xml:space="preserve"> Joseph S. Nye, Jr., Sean M. Lynn-Jones. International Security Studies: A Report of a Confere</w:t>
      </w:r>
      <w:r>
        <w:rPr>
          <w:lang w:val="en-US"/>
        </w:rPr>
        <w:t xml:space="preserve">nce on the State of the Field. </w:t>
      </w:r>
      <w:r w:rsidRPr="00E96CA2">
        <w:rPr>
          <w:lang w:val="en-US"/>
        </w:rPr>
        <w:t xml:space="preserve">// </w:t>
      </w:r>
      <w:r w:rsidRPr="00D16EFF">
        <w:rPr>
          <w:lang w:val="en-US"/>
        </w:rPr>
        <w:t>International Security, Vol. 12, No. 4 (Spring, 1988), pp. 5-27</w:t>
      </w:r>
    </w:p>
  </w:footnote>
  <w:footnote w:id="32">
    <w:p w:rsidR="00582D13" w:rsidRPr="00FA3F4D" w:rsidRDefault="00582D13" w:rsidP="0007084C">
      <w:pPr>
        <w:pStyle w:val="a4"/>
        <w:rPr>
          <w:lang w:val="en-US"/>
        </w:rPr>
      </w:pPr>
      <w:r>
        <w:rPr>
          <w:rStyle w:val="a6"/>
        </w:rPr>
        <w:footnoteRef/>
      </w:r>
      <w:r w:rsidRPr="00FA3F4D">
        <w:rPr>
          <w:lang w:val="en-US"/>
        </w:rPr>
        <w:t xml:space="preserve"> Steven W. Hook, </w:t>
      </w:r>
      <w:proofErr w:type="spellStart"/>
      <w:r w:rsidRPr="00FA3F4D">
        <w:rPr>
          <w:lang w:val="en-US"/>
        </w:rPr>
        <w:t>Guang</w:t>
      </w:r>
      <w:proofErr w:type="spellEnd"/>
      <w:r w:rsidRPr="00FA3F4D">
        <w:rPr>
          <w:lang w:val="en-US"/>
        </w:rPr>
        <w:t xml:space="preserve"> Zhang. Japan's Aid Policy since the C</w:t>
      </w:r>
      <w:r>
        <w:rPr>
          <w:lang w:val="en-US"/>
        </w:rPr>
        <w:t xml:space="preserve">old War: Rhetoric and Reality. </w:t>
      </w:r>
      <w:r w:rsidRPr="00E96CA2">
        <w:rPr>
          <w:lang w:val="en-US"/>
        </w:rPr>
        <w:t xml:space="preserve">// </w:t>
      </w:r>
      <w:r>
        <w:rPr>
          <w:lang w:val="en-US"/>
        </w:rPr>
        <w:t xml:space="preserve">Asian Survey. </w:t>
      </w:r>
      <w:r w:rsidRPr="00FA3F4D">
        <w:rPr>
          <w:lang w:val="en-US"/>
        </w:rPr>
        <w:t>Vol. 38, No. 11 (Nov., 1998), pp. 1051-1066</w:t>
      </w:r>
    </w:p>
  </w:footnote>
  <w:footnote w:id="33">
    <w:p w:rsidR="00582D13" w:rsidRPr="00153C2B" w:rsidRDefault="00582D13" w:rsidP="0007084C">
      <w:pPr>
        <w:pStyle w:val="a4"/>
        <w:rPr>
          <w:lang w:val="en-US"/>
        </w:rPr>
      </w:pPr>
      <w:r>
        <w:rPr>
          <w:rStyle w:val="a6"/>
        </w:rPr>
        <w:footnoteRef/>
      </w:r>
      <w:r w:rsidRPr="00153C2B">
        <w:rPr>
          <w:lang w:val="en-US"/>
        </w:rPr>
        <w:t xml:space="preserve"> Peter J. </w:t>
      </w:r>
      <w:proofErr w:type="spellStart"/>
      <w:r w:rsidRPr="00153C2B">
        <w:rPr>
          <w:lang w:val="en-US"/>
        </w:rPr>
        <w:t>Katzenstein</w:t>
      </w:r>
      <w:proofErr w:type="spellEnd"/>
      <w:r w:rsidRPr="00153C2B">
        <w:rPr>
          <w:lang w:val="en-US"/>
        </w:rPr>
        <w:t xml:space="preserve">, Nobuo </w:t>
      </w:r>
      <w:proofErr w:type="spellStart"/>
      <w:r w:rsidRPr="00153C2B">
        <w:rPr>
          <w:lang w:val="en-US"/>
        </w:rPr>
        <w:t>Okawara</w:t>
      </w:r>
      <w:proofErr w:type="spellEnd"/>
      <w:r w:rsidRPr="00153C2B">
        <w:rPr>
          <w:lang w:val="en-US"/>
        </w:rPr>
        <w:t>. Japan's National Security: S</w:t>
      </w:r>
      <w:r>
        <w:rPr>
          <w:lang w:val="en-US"/>
        </w:rPr>
        <w:t>tructures, Norms, and Policies.</w:t>
      </w:r>
      <w:r w:rsidRPr="00153C2B">
        <w:rPr>
          <w:lang w:val="en-US"/>
        </w:rPr>
        <w:t xml:space="preserve"> </w:t>
      </w:r>
      <w:r w:rsidRPr="00E96CA2">
        <w:rPr>
          <w:lang w:val="en-US"/>
        </w:rPr>
        <w:t xml:space="preserve">// </w:t>
      </w:r>
      <w:r>
        <w:rPr>
          <w:lang w:val="en-US"/>
        </w:rPr>
        <w:t>International Security.</w:t>
      </w:r>
      <w:r w:rsidRPr="00153C2B">
        <w:rPr>
          <w:lang w:val="en-US"/>
        </w:rPr>
        <w:t xml:space="preserve"> Vol. 17, N</w:t>
      </w:r>
      <w:r>
        <w:rPr>
          <w:lang w:val="en-US"/>
        </w:rPr>
        <w:t>o. 4 (Spring, 1993), pp. 84-118</w:t>
      </w:r>
    </w:p>
  </w:footnote>
  <w:footnote w:id="34">
    <w:p w:rsidR="00582D13" w:rsidRPr="006A53B8" w:rsidRDefault="00582D13" w:rsidP="0007084C">
      <w:pPr>
        <w:pStyle w:val="a4"/>
        <w:rPr>
          <w:lang w:val="en-US"/>
        </w:rPr>
      </w:pPr>
      <w:r>
        <w:rPr>
          <w:rStyle w:val="a6"/>
        </w:rPr>
        <w:footnoteRef/>
      </w:r>
      <w:r w:rsidRPr="006A53B8">
        <w:rPr>
          <w:lang w:val="en-US"/>
        </w:rPr>
        <w:t xml:space="preserve"> Erik </w:t>
      </w:r>
      <w:proofErr w:type="spellStart"/>
      <w:r w:rsidRPr="006A53B8">
        <w:rPr>
          <w:lang w:val="en-US"/>
        </w:rPr>
        <w:t>Baark</w:t>
      </w:r>
      <w:proofErr w:type="spellEnd"/>
      <w:r w:rsidRPr="006A53B8">
        <w:rPr>
          <w:lang w:val="en-US"/>
        </w:rPr>
        <w:t>. Ch</w:t>
      </w:r>
      <w:r>
        <w:rPr>
          <w:lang w:val="en-US"/>
        </w:rPr>
        <w:t>ina's Technological Economics.</w:t>
      </w:r>
      <w:r w:rsidRPr="009C2314">
        <w:rPr>
          <w:lang w:val="en-US"/>
        </w:rPr>
        <w:t xml:space="preserve"> </w:t>
      </w:r>
      <w:r w:rsidRPr="00E96CA2">
        <w:rPr>
          <w:lang w:val="en-US"/>
        </w:rPr>
        <w:t xml:space="preserve">// </w:t>
      </w:r>
      <w:r>
        <w:rPr>
          <w:lang w:val="en-US"/>
        </w:rPr>
        <w:t xml:space="preserve">Asian </w:t>
      </w:r>
      <w:proofErr w:type="spellStart"/>
      <w:r>
        <w:rPr>
          <w:lang w:val="en-US"/>
        </w:rPr>
        <w:t>Survey.</w:t>
      </w:r>
      <w:r w:rsidRPr="006A53B8">
        <w:rPr>
          <w:lang w:val="en-US"/>
        </w:rPr>
        <w:t>Vol</w:t>
      </w:r>
      <w:proofErr w:type="spellEnd"/>
      <w:r w:rsidRPr="006A53B8">
        <w:rPr>
          <w:lang w:val="en-US"/>
        </w:rPr>
        <w:t>. 21, No. 9 (Sep., 1981), pp. 977-999</w:t>
      </w:r>
    </w:p>
  </w:footnote>
  <w:footnote w:id="35">
    <w:p w:rsidR="00582D13" w:rsidRPr="000D2785" w:rsidRDefault="00582D13" w:rsidP="0007084C">
      <w:pPr>
        <w:pStyle w:val="a4"/>
        <w:rPr>
          <w:rFonts w:cs="Times New Roman"/>
          <w:lang w:val="en-US"/>
        </w:rPr>
      </w:pPr>
      <w:r w:rsidRPr="000D2785">
        <w:rPr>
          <w:rStyle w:val="a6"/>
          <w:rFonts w:cs="Times New Roman"/>
        </w:rPr>
        <w:footnoteRef/>
      </w:r>
      <w:r w:rsidRPr="000D2785">
        <w:rPr>
          <w:rFonts w:cs="Times New Roman"/>
          <w:lang w:val="en-US"/>
        </w:rPr>
        <w:t xml:space="preserve"> Mary E. Gallagher. China in 2004: Stability above All. Asian Survey. Vol. 45, No. 1, 2005, pp. 21-32</w:t>
      </w:r>
    </w:p>
  </w:footnote>
  <w:footnote w:id="36">
    <w:p w:rsidR="00582D13" w:rsidRPr="000D2785" w:rsidRDefault="00582D13" w:rsidP="0007084C">
      <w:pPr>
        <w:pStyle w:val="a4"/>
        <w:rPr>
          <w:rFonts w:cs="Times New Roman"/>
          <w:lang w:val="en-US"/>
        </w:rPr>
      </w:pPr>
      <w:r w:rsidRPr="000D2785">
        <w:rPr>
          <w:rStyle w:val="a6"/>
          <w:rFonts w:cs="Times New Roman"/>
        </w:rPr>
        <w:footnoteRef/>
      </w:r>
      <w:r w:rsidRPr="000D2785">
        <w:rPr>
          <w:rFonts w:cs="Times New Roman"/>
          <w:lang w:val="en-US"/>
        </w:rPr>
        <w:t xml:space="preserve"> Liliana </w:t>
      </w:r>
      <w:proofErr w:type="spellStart"/>
      <w:r w:rsidRPr="000D2785">
        <w:rPr>
          <w:rFonts w:cs="Times New Roman"/>
          <w:lang w:val="en-US"/>
        </w:rPr>
        <w:t>Botcheva</w:t>
      </w:r>
      <w:proofErr w:type="spellEnd"/>
      <w:r w:rsidRPr="000D2785">
        <w:rPr>
          <w:rFonts w:cs="Times New Roman"/>
          <w:lang w:val="en-US"/>
        </w:rPr>
        <w:t>. Expertise and International Governance: Eastern Europe and the Adoption of European Union Environmental Legislation. Global Governance. Vol. 7, No. 2. 2001, pp. 197-224</w:t>
      </w:r>
    </w:p>
  </w:footnote>
  <w:footnote w:id="37">
    <w:p w:rsidR="00582D13" w:rsidRPr="00A86E70" w:rsidRDefault="00582D13" w:rsidP="00EE6037">
      <w:pPr>
        <w:pStyle w:val="a4"/>
      </w:pPr>
      <w:r w:rsidRPr="000D2785">
        <w:rPr>
          <w:rStyle w:val="a6"/>
          <w:rFonts w:cs="Times New Roman"/>
        </w:rPr>
        <w:footnoteRef/>
      </w:r>
      <w:r w:rsidRPr="000D2785">
        <w:rPr>
          <w:rFonts w:cs="Times New Roman"/>
          <w:lang w:val="en-US"/>
        </w:rPr>
        <w:t xml:space="preserve"> Internal security strategy for the European Union Towards a European security model/ March 2010/European Union, 2010. Printed</w:t>
      </w:r>
      <w:r w:rsidRPr="000D2785">
        <w:rPr>
          <w:rFonts w:cs="Times New Roman"/>
        </w:rPr>
        <w:t xml:space="preserve"> </w:t>
      </w:r>
      <w:r w:rsidRPr="000D2785">
        <w:rPr>
          <w:rFonts w:cs="Times New Roman"/>
          <w:lang w:val="en-US"/>
        </w:rPr>
        <w:t>in</w:t>
      </w:r>
      <w:r w:rsidRPr="000D2785">
        <w:rPr>
          <w:rFonts w:cs="Times New Roman"/>
        </w:rPr>
        <w:t xml:space="preserve"> </w:t>
      </w:r>
      <w:r w:rsidRPr="000D2785">
        <w:rPr>
          <w:rFonts w:cs="Times New Roman"/>
          <w:lang w:val="en-US"/>
        </w:rPr>
        <w:t>Belgium</w:t>
      </w:r>
      <w:r w:rsidRPr="000D2785">
        <w:rPr>
          <w:rFonts w:cs="Times New Roman"/>
        </w:rPr>
        <w:t xml:space="preserve">. [Электронный ресурс] // Режим доступа: </w:t>
      </w:r>
      <w:hyperlink r:id="rId11" w:history="1">
        <w:r w:rsidRPr="000D2785">
          <w:rPr>
            <w:rStyle w:val="a8"/>
            <w:rFonts w:cs="Times New Roman"/>
            <w:lang w:val="en-US"/>
          </w:rPr>
          <w:t>www</w:t>
        </w:r>
        <w:r w:rsidRPr="000D2785">
          <w:rPr>
            <w:rStyle w:val="a8"/>
            <w:rFonts w:cs="Times New Roman"/>
          </w:rPr>
          <w:t>.</w:t>
        </w:r>
        <w:proofErr w:type="spellStart"/>
        <w:r w:rsidRPr="000D2785">
          <w:rPr>
            <w:rStyle w:val="a8"/>
            <w:rFonts w:cs="Times New Roman"/>
            <w:lang w:val="en-US"/>
          </w:rPr>
          <w:t>consilium</w:t>
        </w:r>
        <w:proofErr w:type="spellEnd"/>
        <w:r w:rsidRPr="000D2785">
          <w:rPr>
            <w:rStyle w:val="a8"/>
            <w:rFonts w:cs="Times New Roman"/>
          </w:rPr>
          <w:t>.</w:t>
        </w:r>
        <w:proofErr w:type="spellStart"/>
        <w:r w:rsidRPr="000D2785">
          <w:rPr>
            <w:rStyle w:val="a8"/>
            <w:rFonts w:cs="Times New Roman"/>
            <w:lang w:val="en-US"/>
          </w:rPr>
          <w:t>europa</w:t>
        </w:r>
        <w:proofErr w:type="spellEnd"/>
        <w:r w:rsidRPr="000D2785">
          <w:rPr>
            <w:rStyle w:val="a8"/>
            <w:rFonts w:cs="Times New Roman"/>
          </w:rPr>
          <w:t>.</w:t>
        </w:r>
        <w:proofErr w:type="spellStart"/>
        <w:r w:rsidRPr="000D2785">
          <w:rPr>
            <w:rStyle w:val="a8"/>
            <w:rFonts w:cs="Times New Roman"/>
            <w:lang w:val="en-US"/>
          </w:rPr>
          <w:t>eu</w:t>
        </w:r>
        <w:proofErr w:type="spellEnd"/>
        <w:r w:rsidRPr="000D2785">
          <w:rPr>
            <w:rStyle w:val="a8"/>
            <w:rFonts w:cs="Times New Roman"/>
          </w:rPr>
          <w:t>/</w:t>
        </w:r>
        <w:proofErr w:type="spellStart"/>
        <w:r w:rsidRPr="000D2785">
          <w:rPr>
            <w:rStyle w:val="a8"/>
            <w:rFonts w:cs="Times New Roman"/>
            <w:lang w:val="en-US"/>
          </w:rPr>
          <w:t>infopublic</w:t>
        </w:r>
        <w:proofErr w:type="spellEnd"/>
      </w:hyperlink>
      <w:r w:rsidRPr="000D2785">
        <w:rPr>
          <w:rFonts w:cs="Times New Roman"/>
        </w:rPr>
        <w:t xml:space="preserve"> (дата обращения: 15.04.2017)</w:t>
      </w:r>
      <w:r>
        <w:t xml:space="preserve"> </w:t>
      </w:r>
    </w:p>
  </w:footnote>
  <w:footnote w:id="38">
    <w:p w:rsidR="00582D13" w:rsidRPr="000E228A" w:rsidRDefault="00582D13" w:rsidP="0007084C">
      <w:pPr>
        <w:pStyle w:val="a4"/>
        <w:rPr>
          <w:lang w:val="en-US"/>
        </w:rPr>
      </w:pPr>
      <w:r>
        <w:rPr>
          <w:rStyle w:val="a6"/>
        </w:rPr>
        <w:footnoteRef/>
      </w:r>
      <w:r w:rsidRPr="000E228A">
        <w:rPr>
          <w:lang w:val="en-US"/>
        </w:rPr>
        <w:t xml:space="preserve"> Victor D. Cha. Globalization and the Study of Inte</w:t>
      </w:r>
      <w:r>
        <w:rPr>
          <w:lang w:val="en-US"/>
        </w:rPr>
        <w:t xml:space="preserve">rnational Security. </w:t>
      </w:r>
      <w:r w:rsidRPr="000D2785">
        <w:rPr>
          <w:lang w:val="en-US"/>
        </w:rPr>
        <w:t xml:space="preserve">// </w:t>
      </w:r>
      <w:r w:rsidRPr="000E228A">
        <w:rPr>
          <w:lang w:val="en-US"/>
        </w:rPr>
        <w:t>Journal of Peace Research, Vol. 37, No. 3 (May, 2000), pp. 391-403</w:t>
      </w:r>
    </w:p>
  </w:footnote>
  <w:footnote w:id="39">
    <w:p w:rsidR="00582D13" w:rsidRPr="000E228A" w:rsidRDefault="00582D13" w:rsidP="0007084C">
      <w:pPr>
        <w:pStyle w:val="a4"/>
        <w:rPr>
          <w:lang w:val="en-US"/>
        </w:rPr>
      </w:pPr>
      <w:r>
        <w:rPr>
          <w:rStyle w:val="a6"/>
        </w:rPr>
        <w:footnoteRef/>
      </w:r>
      <w:r w:rsidRPr="000E228A">
        <w:rPr>
          <w:lang w:val="en-US"/>
        </w:rPr>
        <w:t xml:space="preserve"> </w:t>
      </w:r>
      <w:proofErr w:type="spellStart"/>
      <w:r w:rsidRPr="000E228A">
        <w:rPr>
          <w:lang w:val="en-US"/>
        </w:rPr>
        <w:t>Merje</w:t>
      </w:r>
      <w:proofErr w:type="spellEnd"/>
      <w:r w:rsidRPr="000E228A">
        <w:rPr>
          <w:lang w:val="en-US"/>
        </w:rPr>
        <w:t xml:space="preserve"> </w:t>
      </w:r>
      <w:proofErr w:type="spellStart"/>
      <w:r w:rsidRPr="000E228A">
        <w:rPr>
          <w:lang w:val="en-US"/>
        </w:rPr>
        <w:t>Kuus</w:t>
      </w:r>
      <w:proofErr w:type="spellEnd"/>
      <w:r w:rsidRPr="000E228A">
        <w:rPr>
          <w:lang w:val="en-US"/>
        </w:rPr>
        <w:t xml:space="preserve">. European Integration in Identity Narratives in </w:t>
      </w:r>
      <w:r>
        <w:rPr>
          <w:lang w:val="en-US"/>
        </w:rPr>
        <w:t xml:space="preserve">Estonia: A Quest for Security. </w:t>
      </w:r>
      <w:r w:rsidRPr="000D2785">
        <w:rPr>
          <w:lang w:val="en-US"/>
        </w:rPr>
        <w:t xml:space="preserve">// </w:t>
      </w:r>
      <w:r w:rsidRPr="000E228A">
        <w:rPr>
          <w:lang w:val="en-US"/>
        </w:rPr>
        <w:t>Journal of Peace Research, Vol. 39, No. 1 (Jan., 2002), pp. 91-108</w:t>
      </w:r>
    </w:p>
  </w:footnote>
  <w:footnote w:id="40">
    <w:p w:rsidR="00582D13" w:rsidRPr="000E228A" w:rsidRDefault="00582D13" w:rsidP="0007084C">
      <w:pPr>
        <w:pStyle w:val="a4"/>
        <w:rPr>
          <w:lang w:val="en-US"/>
        </w:rPr>
      </w:pPr>
      <w:r>
        <w:rPr>
          <w:rStyle w:val="a6"/>
        </w:rPr>
        <w:footnoteRef/>
      </w:r>
      <w:r w:rsidRPr="000E228A">
        <w:rPr>
          <w:lang w:val="en-US"/>
        </w:rPr>
        <w:t xml:space="preserve"> Bill </w:t>
      </w:r>
      <w:proofErr w:type="spellStart"/>
      <w:r w:rsidRPr="000E228A">
        <w:rPr>
          <w:lang w:val="en-US"/>
        </w:rPr>
        <w:t>McSweeney</w:t>
      </w:r>
      <w:proofErr w:type="spellEnd"/>
      <w:r w:rsidRPr="000E228A">
        <w:rPr>
          <w:lang w:val="en-US"/>
        </w:rPr>
        <w:t>. The European Neutra</w:t>
      </w:r>
      <w:r>
        <w:rPr>
          <w:lang w:val="en-US"/>
        </w:rPr>
        <w:t xml:space="preserve">ls and the European Community. </w:t>
      </w:r>
      <w:r w:rsidRPr="000E228A">
        <w:rPr>
          <w:lang w:val="en-US"/>
        </w:rPr>
        <w:t>Journal of Peace Research, Vol. 25, No. 3 (Sep., 1988), pp. 205-211</w:t>
      </w:r>
    </w:p>
  </w:footnote>
  <w:footnote w:id="41">
    <w:p w:rsidR="00582D13" w:rsidRPr="001D6EB5" w:rsidRDefault="00582D13" w:rsidP="0007084C">
      <w:pPr>
        <w:pStyle w:val="a4"/>
        <w:rPr>
          <w:lang w:val="en-US"/>
        </w:rPr>
      </w:pPr>
      <w:r>
        <w:rPr>
          <w:rStyle w:val="a6"/>
        </w:rPr>
        <w:footnoteRef/>
      </w:r>
      <w:r w:rsidRPr="001D6EB5">
        <w:rPr>
          <w:lang w:val="en-US"/>
        </w:rPr>
        <w:t xml:space="preserve"> Robert K. German. Norway and the Bear: Soviet Coercive Diplomacy </w:t>
      </w:r>
      <w:r>
        <w:rPr>
          <w:lang w:val="en-US"/>
        </w:rPr>
        <w:t>and Norwegian Security Policy.</w:t>
      </w:r>
      <w:r w:rsidRPr="000D2785">
        <w:rPr>
          <w:lang w:val="en-US"/>
        </w:rPr>
        <w:t xml:space="preserve"> // </w:t>
      </w:r>
      <w:r>
        <w:rPr>
          <w:lang w:val="en-US"/>
        </w:rPr>
        <w:t xml:space="preserve"> International Security. </w:t>
      </w:r>
      <w:r w:rsidRPr="001D6EB5">
        <w:rPr>
          <w:lang w:val="en-US"/>
        </w:rPr>
        <w:t>Vol. 7, No. 2 (Fall, 1982), pp. 55-82</w:t>
      </w:r>
    </w:p>
  </w:footnote>
  <w:footnote w:id="42">
    <w:p w:rsidR="00582D13" w:rsidRPr="009B546F" w:rsidRDefault="00582D13" w:rsidP="0007084C">
      <w:pPr>
        <w:pStyle w:val="a4"/>
        <w:rPr>
          <w:lang w:val="en-US"/>
        </w:rPr>
      </w:pPr>
      <w:r>
        <w:rPr>
          <w:rStyle w:val="a6"/>
        </w:rPr>
        <w:footnoteRef/>
      </w:r>
      <w:r w:rsidRPr="009B546F">
        <w:rPr>
          <w:lang w:val="en-US"/>
        </w:rPr>
        <w:t xml:space="preserve"> Baldur </w:t>
      </w:r>
      <w:proofErr w:type="spellStart"/>
      <w:r w:rsidRPr="009B546F">
        <w:rPr>
          <w:lang w:val="en-US"/>
        </w:rPr>
        <w:t>Thorhallsson</w:t>
      </w:r>
      <w:proofErr w:type="spellEnd"/>
      <w:r w:rsidRPr="009B546F">
        <w:rPr>
          <w:lang w:val="en-US"/>
        </w:rPr>
        <w:t xml:space="preserve"> &amp; Rainer </w:t>
      </w:r>
      <w:proofErr w:type="spellStart"/>
      <w:r w:rsidRPr="009B546F">
        <w:rPr>
          <w:lang w:val="en-US"/>
        </w:rPr>
        <w:t>Kattel</w:t>
      </w:r>
      <w:proofErr w:type="spellEnd"/>
      <w:r w:rsidRPr="009B546F">
        <w:rPr>
          <w:lang w:val="en-US"/>
        </w:rPr>
        <w:t>. Neo-Liberal Small States and Economic Crisis: Less</w:t>
      </w:r>
      <w:r>
        <w:rPr>
          <w:lang w:val="en-US"/>
        </w:rPr>
        <w:t xml:space="preserve">ons for Democratic Corporatism. </w:t>
      </w:r>
      <w:r w:rsidRPr="000D2785">
        <w:rPr>
          <w:lang w:val="en-US"/>
        </w:rPr>
        <w:t xml:space="preserve">// </w:t>
      </w:r>
      <w:r>
        <w:rPr>
          <w:lang w:val="en-US"/>
        </w:rPr>
        <w:t xml:space="preserve">Journal Of Baltic Studies. </w:t>
      </w:r>
      <w:r w:rsidRPr="009B546F">
        <w:rPr>
          <w:lang w:val="en-US"/>
        </w:rPr>
        <w:t>2011</w:t>
      </w:r>
    </w:p>
  </w:footnote>
  <w:footnote w:id="43">
    <w:p w:rsidR="00582D13" w:rsidRPr="00026AB9" w:rsidRDefault="00582D13" w:rsidP="0007084C">
      <w:pPr>
        <w:pStyle w:val="a4"/>
        <w:rPr>
          <w:lang w:val="en-US"/>
        </w:rPr>
      </w:pPr>
      <w:r>
        <w:rPr>
          <w:rStyle w:val="a6"/>
        </w:rPr>
        <w:footnoteRef/>
      </w:r>
      <w:r w:rsidRPr="00C05ACE">
        <w:rPr>
          <w:lang w:val="en-US"/>
        </w:rPr>
        <w:t xml:space="preserve"> </w:t>
      </w:r>
      <w:proofErr w:type="spellStart"/>
      <w:r w:rsidRPr="00C05ACE">
        <w:rPr>
          <w:lang w:val="en-US"/>
        </w:rPr>
        <w:t>Didzis</w:t>
      </w:r>
      <w:proofErr w:type="spellEnd"/>
      <w:r w:rsidRPr="00C05ACE">
        <w:rPr>
          <w:lang w:val="en-US"/>
        </w:rPr>
        <w:t xml:space="preserve"> </w:t>
      </w:r>
      <w:proofErr w:type="spellStart"/>
      <w:r w:rsidRPr="00C05ACE">
        <w:rPr>
          <w:lang w:val="en-US"/>
        </w:rPr>
        <w:t>Kļaviņš</w:t>
      </w:r>
      <w:proofErr w:type="spellEnd"/>
      <w:r w:rsidRPr="00C05ACE">
        <w:rPr>
          <w:lang w:val="en-US"/>
        </w:rPr>
        <w:t xml:space="preserve">, Toms </w:t>
      </w:r>
      <w:proofErr w:type="spellStart"/>
      <w:r w:rsidRPr="00C05ACE">
        <w:rPr>
          <w:lang w:val="en-US"/>
        </w:rPr>
        <w:t>Rostoks</w:t>
      </w:r>
      <w:proofErr w:type="spellEnd"/>
      <w:r w:rsidRPr="00C05ACE">
        <w:rPr>
          <w:lang w:val="en-US"/>
        </w:rPr>
        <w:t xml:space="preserve"> &amp; </w:t>
      </w:r>
      <w:proofErr w:type="spellStart"/>
      <w:r w:rsidRPr="00C05ACE">
        <w:rPr>
          <w:lang w:val="en-US"/>
        </w:rPr>
        <w:t>Žaneta</w:t>
      </w:r>
      <w:proofErr w:type="spellEnd"/>
      <w:r w:rsidRPr="00C05ACE">
        <w:rPr>
          <w:lang w:val="en-US"/>
        </w:rPr>
        <w:t xml:space="preserve"> </w:t>
      </w:r>
      <w:proofErr w:type="spellStart"/>
      <w:r w:rsidRPr="00C05ACE">
        <w:rPr>
          <w:lang w:val="en-US"/>
        </w:rPr>
        <w:t>Ozoliņa</w:t>
      </w:r>
      <w:proofErr w:type="spellEnd"/>
      <w:r w:rsidRPr="00C05ACE">
        <w:rPr>
          <w:lang w:val="en-US"/>
        </w:rPr>
        <w:t>/Foreign Policy “On the Cheap”: Latvia’s Foreign Policy Exper</w:t>
      </w:r>
      <w:r>
        <w:rPr>
          <w:lang w:val="en-US"/>
        </w:rPr>
        <w:t xml:space="preserve">ience from the Economic Crisis. </w:t>
      </w:r>
      <w:r w:rsidRPr="000D2785">
        <w:rPr>
          <w:lang w:val="en-US"/>
        </w:rPr>
        <w:t xml:space="preserve">// </w:t>
      </w:r>
      <w:r>
        <w:rPr>
          <w:lang w:val="en-US"/>
        </w:rPr>
        <w:t xml:space="preserve">Journal Of Baltic Studies. </w:t>
      </w:r>
      <w:r w:rsidRPr="00026AB9">
        <w:rPr>
          <w:lang w:val="en-US"/>
        </w:rPr>
        <w:t xml:space="preserve">2016. </w:t>
      </w:r>
    </w:p>
  </w:footnote>
  <w:footnote w:id="44">
    <w:p w:rsidR="00582D13" w:rsidRPr="00C05ACE" w:rsidRDefault="00582D13" w:rsidP="0007084C">
      <w:pPr>
        <w:pStyle w:val="a4"/>
        <w:rPr>
          <w:lang w:val="en-US"/>
        </w:rPr>
      </w:pPr>
      <w:r>
        <w:rPr>
          <w:rStyle w:val="a6"/>
        </w:rPr>
        <w:footnoteRef/>
      </w:r>
      <w:r w:rsidRPr="00C05ACE">
        <w:rPr>
          <w:lang w:val="en-US"/>
        </w:rPr>
        <w:t xml:space="preserve"> </w:t>
      </w:r>
      <w:proofErr w:type="spellStart"/>
      <w:r w:rsidRPr="00C05ACE">
        <w:rPr>
          <w:lang w:val="en-US"/>
        </w:rPr>
        <w:t>Pami</w:t>
      </w:r>
      <w:proofErr w:type="spellEnd"/>
      <w:r w:rsidRPr="00C05ACE">
        <w:rPr>
          <w:lang w:val="en-US"/>
        </w:rPr>
        <w:t xml:space="preserve"> Aalto, Aileen A. </w:t>
      </w:r>
      <w:proofErr w:type="spellStart"/>
      <w:r w:rsidRPr="00C05ACE">
        <w:rPr>
          <w:lang w:val="en-US"/>
        </w:rPr>
        <w:t>Espíritu</w:t>
      </w:r>
      <w:proofErr w:type="spellEnd"/>
      <w:r w:rsidRPr="00C05ACE">
        <w:rPr>
          <w:lang w:val="en-US"/>
        </w:rPr>
        <w:t xml:space="preserve">, Sarah </w:t>
      </w:r>
      <w:proofErr w:type="spellStart"/>
      <w:r w:rsidRPr="00C05ACE">
        <w:rPr>
          <w:lang w:val="en-US"/>
        </w:rPr>
        <w:t>Kilpeläinen</w:t>
      </w:r>
      <w:proofErr w:type="spellEnd"/>
      <w:r w:rsidRPr="00C05ACE">
        <w:rPr>
          <w:lang w:val="en-US"/>
        </w:rPr>
        <w:t xml:space="preserve"> &amp; Dmitry A. </w:t>
      </w:r>
      <w:proofErr w:type="spellStart"/>
      <w:r w:rsidRPr="00C05ACE">
        <w:rPr>
          <w:lang w:val="en-US"/>
        </w:rPr>
        <w:t>Lanko</w:t>
      </w:r>
      <w:proofErr w:type="spellEnd"/>
      <w:r w:rsidRPr="00C05ACE">
        <w:rPr>
          <w:lang w:val="en-US"/>
        </w:rPr>
        <w:t>. The coordination of policy priorities among regional institutions from the Baltic Sea to the Arctic: the instit</w:t>
      </w:r>
      <w:r>
        <w:rPr>
          <w:lang w:val="en-US"/>
        </w:rPr>
        <w:t xml:space="preserve">utions – coordination dilemma. </w:t>
      </w:r>
      <w:r w:rsidRPr="000D2785">
        <w:rPr>
          <w:lang w:val="en-US"/>
        </w:rPr>
        <w:t xml:space="preserve">// </w:t>
      </w:r>
      <w:r w:rsidRPr="00C05ACE">
        <w:rPr>
          <w:lang w:val="en-US"/>
        </w:rPr>
        <w:t xml:space="preserve">Journal </w:t>
      </w:r>
      <w:r>
        <w:rPr>
          <w:lang w:val="en-US"/>
        </w:rPr>
        <w:t xml:space="preserve">Of Baltic Studies.2016. pp 1-26. </w:t>
      </w:r>
    </w:p>
  </w:footnote>
  <w:footnote w:id="45">
    <w:p w:rsidR="00582D13" w:rsidRPr="00C05ACE" w:rsidRDefault="00582D13" w:rsidP="0007084C">
      <w:pPr>
        <w:pStyle w:val="a4"/>
        <w:rPr>
          <w:lang w:val="en-US"/>
        </w:rPr>
      </w:pPr>
      <w:r>
        <w:rPr>
          <w:rStyle w:val="a6"/>
        </w:rPr>
        <w:footnoteRef/>
      </w:r>
      <w:r w:rsidRPr="00C05ACE">
        <w:rPr>
          <w:lang w:val="en-US"/>
        </w:rPr>
        <w:t xml:space="preserve">Alf </w:t>
      </w:r>
      <w:proofErr w:type="spellStart"/>
      <w:r w:rsidRPr="00C05ACE">
        <w:rPr>
          <w:lang w:val="en-US"/>
        </w:rPr>
        <w:t>Vanags</w:t>
      </w:r>
      <w:proofErr w:type="spellEnd"/>
      <w:r w:rsidRPr="00C05ACE">
        <w:rPr>
          <w:lang w:val="en-US"/>
        </w:rPr>
        <w:t>. Economic Integration and Cohesion in the Baltic Sea Region: A Critical Pers</w:t>
      </w:r>
      <w:r>
        <w:rPr>
          <w:lang w:val="en-US"/>
        </w:rPr>
        <w:t xml:space="preserve">pective From the Baltic States. </w:t>
      </w:r>
      <w:r w:rsidRPr="00026AB9">
        <w:rPr>
          <w:lang w:val="en-US"/>
        </w:rPr>
        <w:t>2011</w:t>
      </w:r>
      <w:r>
        <w:rPr>
          <w:lang w:val="en-US"/>
        </w:rPr>
        <w:t xml:space="preserve">, pp 91-102. </w:t>
      </w:r>
    </w:p>
  </w:footnote>
  <w:footnote w:id="46">
    <w:p w:rsidR="00582D13" w:rsidRDefault="00582D13" w:rsidP="0007084C">
      <w:pPr>
        <w:pStyle w:val="a4"/>
        <w:rPr>
          <w:lang w:val="en-US"/>
        </w:rPr>
      </w:pPr>
      <w:r>
        <w:rPr>
          <w:rStyle w:val="a6"/>
        </w:rPr>
        <w:footnoteRef/>
      </w:r>
      <w:r>
        <w:rPr>
          <w:lang w:val="en-US"/>
        </w:rPr>
        <w:t xml:space="preserve"> Sarah E. Mendelson. Russians' Rights Imperiled: Has Anybody Noticed?</w:t>
      </w:r>
      <w:r w:rsidRPr="009C1386">
        <w:rPr>
          <w:lang w:val="en-US"/>
        </w:rPr>
        <w:t xml:space="preserve"> </w:t>
      </w:r>
      <w:r w:rsidRPr="000D2785">
        <w:rPr>
          <w:lang w:val="en-US"/>
        </w:rPr>
        <w:t xml:space="preserve">// </w:t>
      </w:r>
      <w:r>
        <w:rPr>
          <w:lang w:val="en-US"/>
        </w:rPr>
        <w:t>International Security. Vol. 26, No. 4 (Spring, 2002), pp. 39-69</w:t>
      </w:r>
    </w:p>
  </w:footnote>
  <w:footnote w:id="47">
    <w:p w:rsidR="00582D13" w:rsidRDefault="00582D13" w:rsidP="0007084C">
      <w:pPr>
        <w:pStyle w:val="a4"/>
        <w:rPr>
          <w:lang w:val="en-US"/>
        </w:rPr>
      </w:pPr>
      <w:r>
        <w:rPr>
          <w:rStyle w:val="a6"/>
        </w:rPr>
        <w:footnoteRef/>
      </w:r>
      <w:r>
        <w:rPr>
          <w:lang w:val="en-US"/>
        </w:rPr>
        <w:t xml:space="preserve"> Gregory D. </w:t>
      </w:r>
      <w:proofErr w:type="spellStart"/>
      <w:r>
        <w:rPr>
          <w:lang w:val="en-US"/>
        </w:rPr>
        <w:t>Koblentz</w:t>
      </w:r>
      <w:proofErr w:type="spellEnd"/>
      <w:r>
        <w:rPr>
          <w:lang w:val="en-US"/>
        </w:rPr>
        <w:t>. Biosecurity Reconsidered: Calibrating Biological Threats and Responses.</w:t>
      </w:r>
      <w:r w:rsidRPr="000D2785">
        <w:rPr>
          <w:lang w:val="en-US"/>
        </w:rPr>
        <w:t xml:space="preserve"> //</w:t>
      </w:r>
      <w:r>
        <w:rPr>
          <w:lang w:val="en-US"/>
        </w:rPr>
        <w:t xml:space="preserve"> International Security/Vol. 34, No. 4 2010, pp. 96-132</w:t>
      </w:r>
    </w:p>
  </w:footnote>
  <w:footnote w:id="48">
    <w:p w:rsidR="00582D13" w:rsidRPr="00EE6037" w:rsidRDefault="00582D13">
      <w:pPr>
        <w:pStyle w:val="a4"/>
        <w:rPr>
          <w:lang w:val="en-US"/>
        </w:rPr>
      </w:pPr>
      <w:r>
        <w:rPr>
          <w:rStyle w:val="a6"/>
        </w:rPr>
        <w:footnoteRef/>
      </w:r>
      <w:r w:rsidRPr="00EB6C60">
        <w:t xml:space="preserve"> </w:t>
      </w:r>
      <w:r w:rsidRPr="00543150">
        <w:t>Конт</w:t>
      </w:r>
      <w:r w:rsidRPr="00EB6C60">
        <w:t xml:space="preserve"> </w:t>
      </w:r>
      <w:r w:rsidRPr="00543150">
        <w:t>О</w:t>
      </w:r>
      <w:r w:rsidRPr="00EB6C60">
        <w:t xml:space="preserve">. </w:t>
      </w:r>
      <w:r w:rsidRPr="00543150">
        <w:t>Дух</w:t>
      </w:r>
      <w:r w:rsidRPr="00EB6C60">
        <w:t xml:space="preserve"> </w:t>
      </w:r>
      <w:r w:rsidRPr="00543150">
        <w:t>позитивной</w:t>
      </w:r>
      <w:r w:rsidRPr="00EB6C60">
        <w:t xml:space="preserve"> </w:t>
      </w:r>
      <w:r w:rsidRPr="00543150">
        <w:t>философии</w:t>
      </w:r>
      <w:r w:rsidRPr="00EB6C60">
        <w:t xml:space="preserve">. </w:t>
      </w:r>
      <w:r w:rsidRPr="00543150">
        <w:t>(Слово о положительном мышлении) / Перевод с французского И.  А</w:t>
      </w:r>
      <w:r w:rsidRPr="00EE6037">
        <w:rPr>
          <w:lang w:val="en-US"/>
        </w:rPr>
        <w:t xml:space="preserve">. </w:t>
      </w:r>
      <w:r w:rsidRPr="00543150">
        <w:t>Шапиро</w:t>
      </w:r>
      <w:r w:rsidRPr="00EE6037">
        <w:rPr>
          <w:lang w:val="en-US"/>
        </w:rPr>
        <w:t xml:space="preserve">. — </w:t>
      </w:r>
      <w:proofErr w:type="spellStart"/>
      <w:r w:rsidRPr="00543150">
        <w:t>Ростов</w:t>
      </w:r>
      <w:proofErr w:type="spellEnd"/>
      <w:r w:rsidRPr="00EE6037">
        <w:rPr>
          <w:lang w:val="en-US"/>
        </w:rPr>
        <w:t xml:space="preserve"> </w:t>
      </w:r>
      <w:r w:rsidRPr="00543150">
        <w:t>н</w:t>
      </w:r>
      <w:r w:rsidRPr="00EE6037">
        <w:rPr>
          <w:lang w:val="en-US"/>
        </w:rPr>
        <w:t>/</w:t>
      </w:r>
      <w:r w:rsidRPr="00543150">
        <w:t>Д</w:t>
      </w:r>
      <w:r w:rsidRPr="00EE6037">
        <w:rPr>
          <w:lang w:val="en-US"/>
        </w:rPr>
        <w:t xml:space="preserve">: </w:t>
      </w:r>
      <w:r w:rsidRPr="00543150">
        <w:t>Феникс</w:t>
      </w:r>
      <w:r w:rsidRPr="00EE6037">
        <w:rPr>
          <w:lang w:val="en-US"/>
        </w:rPr>
        <w:t xml:space="preserve">, 2003. — 256 </w:t>
      </w:r>
      <w:r w:rsidRPr="00543150">
        <w:t>с</w:t>
      </w:r>
      <w:r w:rsidRPr="00EE6037">
        <w:rPr>
          <w:lang w:val="en-US"/>
        </w:rPr>
        <w:t>.</w:t>
      </w:r>
    </w:p>
  </w:footnote>
  <w:footnote w:id="49">
    <w:p w:rsidR="00582D13" w:rsidRPr="00716142" w:rsidRDefault="00582D13">
      <w:pPr>
        <w:pStyle w:val="a4"/>
        <w:rPr>
          <w:lang w:val="en-US"/>
        </w:rPr>
      </w:pPr>
      <w:r>
        <w:rPr>
          <w:rStyle w:val="a6"/>
        </w:rPr>
        <w:footnoteRef/>
      </w:r>
      <w:r w:rsidRPr="00716142">
        <w:rPr>
          <w:lang w:val="en-US"/>
        </w:rPr>
        <w:t xml:space="preserve"> Jervis, R. Perception and Misperception in International Politics Princeton, N.J.: Princet</w:t>
      </w:r>
      <w:r>
        <w:rPr>
          <w:lang w:val="en-US"/>
        </w:rPr>
        <w:t xml:space="preserve">on University Press, 1976, p.63. </w:t>
      </w:r>
    </w:p>
  </w:footnote>
  <w:footnote w:id="50">
    <w:p w:rsidR="00582D13" w:rsidRPr="00831F5D" w:rsidRDefault="00582D13">
      <w:pPr>
        <w:pStyle w:val="a4"/>
        <w:rPr>
          <w:lang w:val="en-US"/>
        </w:rPr>
      </w:pPr>
      <w:r>
        <w:rPr>
          <w:rStyle w:val="a6"/>
        </w:rPr>
        <w:footnoteRef/>
      </w:r>
      <w:r w:rsidRPr="00831F5D">
        <w:rPr>
          <w:lang w:val="en-US"/>
        </w:rPr>
        <w:t xml:space="preserve"> Vaughn-Williams</w:t>
      </w:r>
      <w:r>
        <w:rPr>
          <w:lang w:val="en-US"/>
        </w:rPr>
        <w:t xml:space="preserve">, Nick. Peoples, Columba (2010). // </w:t>
      </w:r>
      <w:r w:rsidRPr="00831F5D">
        <w:rPr>
          <w:lang w:val="en-US"/>
        </w:rPr>
        <w:t>Critical Security Studies: An Introdu</w:t>
      </w:r>
      <w:r>
        <w:rPr>
          <w:lang w:val="en-US"/>
        </w:rPr>
        <w:t>ction, Abingdon, Routledge, p</w:t>
      </w:r>
      <w:r w:rsidRPr="00831F5D">
        <w:rPr>
          <w:lang w:val="en-US"/>
        </w:rPr>
        <w:t>. 17-18</w:t>
      </w:r>
    </w:p>
  </w:footnote>
  <w:footnote w:id="51">
    <w:p w:rsidR="00582D13" w:rsidRPr="000F5980" w:rsidRDefault="00582D13">
      <w:pPr>
        <w:pStyle w:val="a4"/>
        <w:rPr>
          <w:lang w:val="en-US"/>
        </w:rPr>
      </w:pPr>
      <w:r>
        <w:rPr>
          <w:rStyle w:val="a6"/>
        </w:rPr>
        <w:footnoteRef/>
      </w:r>
      <w:r w:rsidRPr="000F5980">
        <w:rPr>
          <w:lang w:val="en-US"/>
        </w:rPr>
        <w:t xml:space="preserve"> Ken Booth. Theory of World Security. Cambridge: Cambridge University Press, 2007; Ken Booth (</w:t>
      </w:r>
      <w:proofErr w:type="spellStart"/>
      <w:r w:rsidRPr="000F5980">
        <w:rPr>
          <w:lang w:val="en-US"/>
        </w:rPr>
        <w:t>ed</w:t>
      </w:r>
      <w:proofErr w:type="spellEnd"/>
      <w:r w:rsidRPr="000F5980">
        <w:rPr>
          <w:lang w:val="en-US"/>
        </w:rPr>
        <w:t xml:space="preserve">). </w:t>
      </w:r>
      <w:r w:rsidRPr="000D2785">
        <w:rPr>
          <w:lang w:val="en-US"/>
        </w:rPr>
        <w:t xml:space="preserve">// </w:t>
      </w:r>
      <w:r w:rsidRPr="000F5980">
        <w:rPr>
          <w:lang w:val="en-US"/>
        </w:rPr>
        <w:t xml:space="preserve">Critical Security Studies and World Politics. Boulder, CO: Lynne </w:t>
      </w:r>
      <w:proofErr w:type="spellStart"/>
      <w:r w:rsidRPr="000F5980">
        <w:rPr>
          <w:lang w:val="en-US"/>
        </w:rPr>
        <w:t>Rienner</w:t>
      </w:r>
      <w:proofErr w:type="spellEnd"/>
      <w:r w:rsidRPr="000F5980">
        <w:rPr>
          <w:lang w:val="en-US"/>
        </w:rPr>
        <w:t>, 2005; Ken Bo</w:t>
      </w:r>
      <w:r>
        <w:rPr>
          <w:lang w:val="en-US"/>
        </w:rPr>
        <w:t xml:space="preserve">oth. Security and Emancipation. </w:t>
      </w:r>
      <w:r w:rsidRPr="000F5980">
        <w:rPr>
          <w:lang w:val="en-US"/>
        </w:rPr>
        <w:t>Review of International Studies. 17 (4). P. 313—326.</w:t>
      </w:r>
    </w:p>
  </w:footnote>
  <w:footnote w:id="52">
    <w:p w:rsidR="00582D13" w:rsidRPr="000B432E" w:rsidRDefault="00582D13">
      <w:pPr>
        <w:pStyle w:val="a4"/>
        <w:rPr>
          <w:lang w:val="en-US"/>
        </w:rPr>
      </w:pPr>
      <w:r>
        <w:rPr>
          <w:rStyle w:val="a6"/>
        </w:rPr>
        <w:footnoteRef/>
      </w:r>
      <w:r w:rsidRPr="000F5980">
        <w:rPr>
          <w:lang w:val="en-US"/>
        </w:rPr>
        <w:t xml:space="preserve"> Richard </w:t>
      </w:r>
      <w:proofErr w:type="spellStart"/>
      <w:r w:rsidRPr="000F5980">
        <w:rPr>
          <w:lang w:val="en-US"/>
        </w:rPr>
        <w:t>Wyn</w:t>
      </w:r>
      <w:proofErr w:type="spellEnd"/>
      <w:r w:rsidRPr="000F5980">
        <w:rPr>
          <w:lang w:val="en-US"/>
        </w:rPr>
        <w:t xml:space="preserve"> Jones. Security, Strategy, and Critical Theory. Boulder</w:t>
      </w:r>
      <w:r w:rsidRPr="000B432E">
        <w:rPr>
          <w:lang w:val="en-US"/>
        </w:rPr>
        <w:t xml:space="preserve">, </w:t>
      </w:r>
      <w:r w:rsidRPr="000F5980">
        <w:rPr>
          <w:lang w:val="en-US"/>
        </w:rPr>
        <w:t>CO</w:t>
      </w:r>
      <w:r w:rsidRPr="000B432E">
        <w:rPr>
          <w:lang w:val="en-US"/>
        </w:rPr>
        <w:t xml:space="preserve">: </w:t>
      </w:r>
      <w:r w:rsidRPr="000F5980">
        <w:rPr>
          <w:lang w:val="en-US"/>
        </w:rPr>
        <w:t>Lynne</w:t>
      </w:r>
      <w:r w:rsidRPr="000B432E">
        <w:rPr>
          <w:lang w:val="en-US"/>
        </w:rPr>
        <w:t xml:space="preserve"> </w:t>
      </w:r>
      <w:proofErr w:type="spellStart"/>
      <w:r w:rsidRPr="000F5980">
        <w:rPr>
          <w:lang w:val="en-US"/>
        </w:rPr>
        <w:t>Rienner</w:t>
      </w:r>
      <w:proofErr w:type="spellEnd"/>
      <w:r w:rsidRPr="000B432E">
        <w:rPr>
          <w:lang w:val="en-US"/>
        </w:rPr>
        <w:t>, 1999.</w:t>
      </w:r>
    </w:p>
  </w:footnote>
  <w:footnote w:id="53">
    <w:p w:rsidR="00582D13" w:rsidRPr="009D7C1F" w:rsidRDefault="00582D13">
      <w:pPr>
        <w:pStyle w:val="a4"/>
        <w:rPr>
          <w:lang w:val="en-US"/>
        </w:rPr>
      </w:pPr>
      <w:r>
        <w:rPr>
          <w:rStyle w:val="a6"/>
        </w:rPr>
        <w:footnoteRef/>
      </w:r>
      <w:r w:rsidRPr="00F91CAF">
        <w:rPr>
          <w:lang w:val="en-US"/>
        </w:rPr>
        <w:t xml:space="preserve"> </w:t>
      </w:r>
      <w:proofErr w:type="spellStart"/>
      <w:r w:rsidRPr="00F91CAF">
        <w:rPr>
          <w:lang w:val="en-US"/>
        </w:rPr>
        <w:t>Tarak</w:t>
      </w:r>
      <w:proofErr w:type="spellEnd"/>
      <w:r w:rsidRPr="00F91CAF">
        <w:rPr>
          <w:lang w:val="en-US"/>
        </w:rPr>
        <w:t xml:space="preserve"> </w:t>
      </w:r>
      <w:proofErr w:type="spellStart"/>
      <w:r w:rsidRPr="00F91CAF">
        <w:rPr>
          <w:lang w:val="en-US"/>
        </w:rPr>
        <w:t>Barkawi</w:t>
      </w:r>
      <w:proofErr w:type="spellEnd"/>
      <w:r w:rsidRPr="00F91CAF">
        <w:rPr>
          <w:lang w:val="en-US"/>
        </w:rPr>
        <w:t xml:space="preserve"> and Mark </w:t>
      </w:r>
      <w:proofErr w:type="spellStart"/>
      <w:r w:rsidRPr="00F91CAF">
        <w:rPr>
          <w:lang w:val="en-US"/>
        </w:rPr>
        <w:t>Laffey</w:t>
      </w:r>
      <w:proofErr w:type="spellEnd"/>
      <w:r w:rsidRPr="00F91CAF">
        <w:rPr>
          <w:lang w:val="en-US"/>
        </w:rPr>
        <w:t>. The Postcolonia</w:t>
      </w:r>
      <w:r>
        <w:rPr>
          <w:lang w:val="en-US"/>
        </w:rPr>
        <w:t xml:space="preserve">l Moment in Security Studies. </w:t>
      </w:r>
      <w:r w:rsidRPr="000D2785">
        <w:rPr>
          <w:lang w:val="en-US"/>
        </w:rPr>
        <w:t xml:space="preserve">// </w:t>
      </w:r>
      <w:r w:rsidRPr="00F91CAF">
        <w:rPr>
          <w:lang w:val="en-US"/>
        </w:rPr>
        <w:t xml:space="preserve">Review of International Studies. </w:t>
      </w:r>
      <w:r>
        <w:rPr>
          <w:lang w:val="en-US"/>
        </w:rPr>
        <w:t>32 2006</w:t>
      </w:r>
      <w:r w:rsidRPr="009D7C1F">
        <w:rPr>
          <w:lang w:val="en-US"/>
        </w:rPr>
        <w:t>. P. 329—352.</w:t>
      </w:r>
    </w:p>
  </w:footnote>
  <w:footnote w:id="54">
    <w:p w:rsidR="00582D13" w:rsidRPr="009D7C1F" w:rsidRDefault="00582D13">
      <w:pPr>
        <w:pStyle w:val="a4"/>
        <w:rPr>
          <w:lang w:val="en-US"/>
        </w:rPr>
      </w:pPr>
      <w:r>
        <w:rPr>
          <w:rStyle w:val="a6"/>
        </w:rPr>
        <w:footnoteRef/>
      </w:r>
      <w:r w:rsidRPr="009D7C1F">
        <w:rPr>
          <w:lang w:val="en-US"/>
        </w:rPr>
        <w:t xml:space="preserve"> </w:t>
      </w:r>
      <w:bookmarkStart w:id="30" w:name="_Hlk480804024"/>
      <w:r w:rsidRPr="009D7C1F">
        <w:rPr>
          <w:lang w:val="en-US"/>
        </w:rPr>
        <w:t xml:space="preserve">Barry Busan, Ole </w:t>
      </w:r>
      <w:proofErr w:type="spellStart"/>
      <w:r w:rsidRPr="009D7C1F">
        <w:rPr>
          <w:lang w:val="en-US"/>
        </w:rPr>
        <w:t>Wæver</w:t>
      </w:r>
      <w:proofErr w:type="spellEnd"/>
      <w:r w:rsidRPr="009D7C1F">
        <w:rPr>
          <w:lang w:val="en-US"/>
        </w:rPr>
        <w:t xml:space="preserve"> and </w:t>
      </w:r>
      <w:proofErr w:type="spellStart"/>
      <w:r w:rsidRPr="009D7C1F">
        <w:rPr>
          <w:lang w:val="en-US"/>
        </w:rPr>
        <w:t>Jaap</w:t>
      </w:r>
      <w:proofErr w:type="spellEnd"/>
      <w:r w:rsidRPr="009D7C1F">
        <w:rPr>
          <w:lang w:val="en-US"/>
        </w:rPr>
        <w:t xml:space="preserve"> de Wilde. Security: A New Framework for Analysis. London: Lynne </w:t>
      </w:r>
      <w:proofErr w:type="spellStart"/>
      <w:r w:rsidRPr="009D7C1F">
        <w:rPr>
          <w:lang w:val="en-US"/>
        </w:rPr>
        <w:t>Rienner</w:t>
      </w:r>
      <w:proofErr w:type="spellEnd"/>
      <w:r w:rsidRPr="009D7C1F">
        <w:rPr>
          <w:lang w:val="en-US"/>
        </w:rPr>
        <w:t xml:space="preserve">, 1998; Ole </w:t>
      </w:r>
      <w:proofErr w:type="spellStart"/>
      <w:r w:rsidRPr="009D7C1F">
        <w:rPr>
          <w:lang w:val="en-US"/>
        </w:rPr>
        <w:t>Wæver</w:t>
      </w:r>
      <w:proofErr w:type="spellEnd"/>
      <w:r w:rsidRPr="009D7C1F">
        <w:rPr>
          <w:lang w:val="en-US"/>
        </w:rPr>
        <w:t xml:space="preserve">, Barry </w:t>
      </w:r>
      <w:proofErr w:type="spellStart"/>
      <w:r w:rsidRPr="009D7C1F">
        <w:rPr>
          <w:lang w:val="en-US"/>
        </w:rPr>
        <w:t>Buzan</w:t>
      </w:r>
      <w:proofErr w:type="spellEnd"/>
      <w:r w:rsidRPr="009D7C1F">
        <w:rPr>
          <w:lang w:val="en-US"/>
        </w:rPr>
        <w:t xml:space="preserve">, Morton </w:t>
      </w:r>
      <w:proofErr w:type="spellStart"/>
      <w:r w:rsidRPr="009D7C1F">
        <w:rPr>
          <w:lang w:val="en-US"/>
        </w:rPr>
        <w:t>Kelstrup</w:t>
      </w:r>
      <w:proofErr w:type="spellEnd"/>
      <w:r w:rsidRPr="009D7C1F">
        <w:rPr>
          <w:lang w:val="en-US"/>
        </w:rPr>
        <w:t xml:space="preserve"> and Pierre </w:t>
      </w:r>
      <w:proofErr w:type="spellStart"/>
      <w:r w:rsidRPr="009D7C1F">
        <w:rPr>
          <w:lang w:val="en-US"/>
        </w:rPr>
        <w:t>Lemaître</w:t>
      </w:r>
      <w:proofErr w:type="spellEnd"/>
      <w:r w:rsidRPr="009D7C1F">
        <w:rPr>
          <w:lang w:val="en-US"/>
        </w:rPr>
        <w:t>. Identity, Migration and the New Security Agenda in Europe. London: Pinter, 1993.</w:t>
      </w:r>
      <w:bookmarkEnd w:id="30"/>
    </w:p>
  </w:footnote>
  <w:footnote w:id="55">
    <w:p w:rsidR="00582D13" w:rsidRDefault="00582D13">
      <w:pPr>
        <w:pStyle w:val="a4"/>
      </w:pPr>
      <w:r>
        <w:rPr>
          <w:rStyle w:val="a6"/>
        </w:rPr>
        <w:footnoteRef/>
      </w:r>
      <w:r>
        <w:t xml:space="preserve"> Там же. </w:t>
      </w:r>
    </w:p>
  </w:footnote>
  <w:footnote w:id="56">
    <w:p w:rsidR="00582D13" w:rsidRDefault="00582D13">
      <w:pPr>
        <w:pStyle w:val="a4"/>
      </w:pPr>
      <w:r>
        <w:rPr>
          <w:rStyle w:val="a6"/>
        </w:rPr>
        <w:footnoteRef/>
      </w:r>
      <w:r>
        <w:t xml:space="preserve"> Там же. </w:t>
      </w:r>
    </w:p>
  </w:footnote>
  <w:footnote w:id="57">
    <w:p w:rsidR="00582D13" w:rsidRDefault="00582D13" w:rsidP="00CF0945">
      <w:pPr>
        <w:pStyle w:val="a4"/>
        <w:spacing w:line="240" w:lineRule="atLeast"/>
        <w:contextualSpacing/>
      </w:pPr>
      <w:r>
        <w:rPr>
          <w:rStyle w:val="a6"/>
        </w:rPr>
        <w:footnoteRef/>
      </w:r>
      <w:r>
        <w:t xml:space="preserve"> Е.В. </w:t>
      </w:r>
      <w:proofErr w:type="spellStart"/>
      <w:r>
        <w:t>Гамерман</w:t>
      </w:r>
      <w:proofErr w:type="spellEnd"/>
      <w:r>
        <w:t>. Теория безопасности (</w:t>
      </w:r>
      <w:r>
        <w:rPr>
          <w:lang w:val="en-US"/>
        </w:rPr>
        <w:t>security</w:t>
      </w:r>
      <w:r w:rsidRPr="00092CA8">
        <w:t xml:space="preserve"> </w:t>
      </w:r>
      <w:r>
        <w:rPr>
          <w:lang w:val="en-US"/>
        </w:rPr>
        <w:t>studies</w:t>
      </w:r>
      <w:r w:rsidRPr="00092CA8">
        <w:t>)</w:t>
      </w:r>
      <w:r>
        <w:t xml:space="preserve">: школы и направления в современной политической науке. // «Успехи современной науки и образования» </w:t>
      </w:r>
      <w:r w:rsidRPr="00EC7BA6">
        <w:t>{</w:t>
      </w:r>
      <w:r>
        <w:t>Электронный ресурс</w:t>
      </w:r>
      <w:r w:rsidRPr="00EC7BA6">
        <w:t>}</w:t>
      </w:r>
      <w:r>
        <w:t xml:space="preserve"> // Режим доступа /2016//</w:t>
      </w:r>
      <w:r w:rsidRPr="00092CA8">
        <w:t>http://elibrary.ru/item.asp?id=26744273</w:t>
      </w:r>
      <w:r>
        <w:t xml:space="preserve"> (дата обращения: 15.04.2017) </w:t>
      </w:r>
    </w:p>
  </w:footnote>
  <w:footnote w:id="58">
    <w:p w:rsidR="00582D13" w:rsidRPr="00600421" w:rsidRDefault="00582D13">
      <w:pPr>
        <w:pStyle w:val="a4"/>
        <w:rPr>
          <w:lang w:val="en-US"/>
        </w:rPr>
      </w:pPr>
      <w:r>
        <w:rPr>
          <w:rStyle w:val="a6"/>
        </w:rPr>
        <w:footnoteRef/>
      </w:r>
      <w:r w:rsidRPr="00600421">
        <w:rPr>
          <w:lang w:val="en-US"/>
        </w:rPr>
        <w:t xml:space="preserve"> </w:t>
      </w:r>
      <w:proofErr w:type="spellStart"/>
      <w:r w:rsidRPr="00600421">
        <w:rPr>
          <w:lang w:val="en-US"/>
        </w:rPr>
        <w:t>Buzan</w:t>
      </w:r>
      <w:proofErr w:type="spellEnd"/>
      <w:r w:rsidRPr="00600421">
        <w:rPr>
          <w:lang w:val="en-US"/>
        </w:rPr>
        <w:t xml:space="preserve"> B., </w:t>
      </w:r>
      <w:proofErr w:type="spellStart"/>
      <w:r w:rsidRPr="00600421">
        <w:rPr>
          <w:lang w:val="en-US"/>
        </w:rPr>
        <w:t>Kelstrup</w:t>
      </w:r>
      <w:proofErr w:type="spellEnd"/>
      <w:r w:rsidRPr="00600421">
        <w:rPr>
          <w:lang w:val="en-US"/>
        </w:rPr>
        <w:t xml:space="preserve"> M., Lemaitre P., </w:t>
      </w:r>
      <w:proofErr w:type="spellStart"/>
      <w:r w:rsidRPr="00600421">
        <w:rPr>
          <w:lang w:val="en-US"/>
        </w:rPr>
        <w:t>Trome</w:t>
      </w:r>
      <w:r>
        <w:rPr>
          <w:lang w:val="en-US"/>
        </w:rPr>
        <w:t>r</w:t>
      </w:r>
      <w:proofErr w:type="spellEnd"/>
      <w:r>
        <w:rPr>
          <w:lang w:val="en-US"/>
        </w:rPr>
        <w:t xml:space="preserve"> E., </w:t>
      </w:r>
      <w:proofErr w:type="spellStart"/>
      <w:r>
        <w:rPr>
          <w:lang w:val="en-US"/>
        </w:rPr>
        <w:t>Waever</w:t>
      </w:r>
      <w:proofErr w:type="spellEnd"/>
      <w:r>
        <w:rPr>
          <w:lang w:val="en-US"/>
        </w:rPr>
        <w:t xml:space="preserve"> O. I</w:t>
      </w:r>
      <w:r w:rsidRPr="00600421">
        <w:rPr>
          <w:lang w:val="en-US"/>
        </w:rPr>
        <w:t>dentity, Migration and the</w:t>
      </w:r>
      <w:r>
        <w:rPr>
          <w:lang w:val="en-US"/>
        </w:rPr>
        <w:t xml:space="preserve"> New Security Agenda in Europe. Pinter, 1993. </w:t>
      </w:r>
    </w:p>
  </w:footnote>
  <w:footnote w:id="59">
    <w:p w:rsidR="00582D13" w:rsidRPr="00600421" w:rsidRDefault="00582D13">
      <w:pPr>
        <w:pStyle w:val="a4"/>
        <w:rPr>
          <w:lang w:val="en-US"/>
        </w:rPr>
      </w:pPr>
      <w:r>
        <w:rPr>
          <w:rStyle w:val="a6"/>
        </w:rPr>
        <w:footnoteRef/>
      </w:r>
      <w:r>
        <w:rPr>
          <w:lang w:val="en-US"/>
        </w:rPr>
        <w:t xml:space="preserve"> </w:t>
      </w:r>
      <w:proofErr w:type="spellStart"/>
      <w:r>
        <w:rPr>
          <w:lang w:val="en-US"/>
        </w:rPr>
        <w:t>Buzan</w:t>
      </w:r>
      <w:proofErr w:type="spellEnd"/>
      <w:r>
        <w:rPr>
          <w:lang w:val="en-US"/>
        </w:rPr>
        <w:t xml:space="preserve"> B., </w:t>
      </w:r>
      <w:proofErr w:type="spellStart"/>
      <w:r>
        <w:rPr>
          <w:lang w:val="en-US"/>
        </w:rPr>
        <w:t>Waever</w:t>
      </w:r>
      <w:proofErr w:type="spellEnd"/>
      <w:r>
        <w:rPr>
          <w:lang w:val="en-US"/>
        </w:rPr>
        <w:t xml:space="preserve"> O. </w:t>
      </w:r>
      <w:r w:rsidRPr="00600421">
        <w:rPr>
          <w:lang w:val="en-US"/>
        </w:rPr>
        <w:t>Wilde J. de. Security</w:t>
      </w:r>
      <w:r>
        <w:rPr>
          <w:lang w:val="en-US"/>
        </w:rPr>
        <w:t>: A New Framework for Analysis.</w:t>
      </w:r>
      <w:r w:rsidRPr="00600421">
        <w:rPr>
          <w:lang w:val="en-US"/>
        </w:rPr>
        <w:t xml:space="preserve"> Boulder, Lo</w:t>
      </w:r>
      <w:r>
        <w:rPr>
          <w:lang w:val="en-US"/>
        </w:rPr>
        <w:t xml:space="preserve">ndon: Lynne </w:t>
      </w:r>
      <w:proofErr w:type="spellStart"/>
      <w:r>
        <w:rPr>
          <w:lang w:val="en-US"/>
        </w:rPr>
        <w:t>Rienner</w:t>
      </w:r>
      <w:proofErr w:type="spellEnd"/>
      <w:r>
        <w:rPr>
          <w:lang w:val="en-US"/>
        </w:rPr>
        <w:t xml:space="preserve"> Publishers, </w:t>
      </w:r>
      <w:r w:rsidRPr="00600421">
        <w:rPr>
          <w:lang w:val="en-US"/>
        </w:rPr>
        <w:t xml:space="preserve">1998. </w:t>
      </w:r>
    </w:p>
  </w:footnote>
  <w:footnote w:id="60">
    <w:p w:rsidR="00582D13" w:rsidRPr="002F4B56" w:rsidRDefault="00582D13">
      <w:pPr>
        <w:pStyle w:val="a4"/>
        <w:rPr>
          <w:lang w:val="en-US"/>
        </w:rPr>
      </w:pPr>
      <w:r>
        <w:rPr>
          <w:rStyle w:val="a6"/>
        </w:rPr>
        <w:footnoteRef/>
      </w:r>
      <w:r w:rsidRPr="002F4B56">
        <w:rPr>
          <w:lang w:val="en-US"/>
        </w:rPr>
        <w:t xml:space="preserve"> </w:t>
      </w:r>
      <w:r>
        <w:t>Там</w:t>
      </w:r>
      <w:r w:rsidRPr="002F4B56">
        <w:rPr>
          <w:lang w:val="en-US"/>
        </w:rPr>
        <w:t xml:space="preserve"> </w:t>
      </w:r>
      <w:r>
        <w:t>же</w:t>
      </w:r>
      <w:r w:rsidRPr="002F4B56">
        <w:rPr>
          <w:lang w:val="en-US"/>
        </w:rPr>
        <w:t xml:space="preserve">. </w:t>
      </w:r>
    </w:p>
  </w:footnote>
  <w:footnote w:id="61">
    <w:p w:rsidR="00582D13" w:rsidRPr="002F4B56" w:rsidRDefault="00582D13">
      <w:pPr>
        <w:pStyle w:val="a4"/>
        <w:rPr>
          <w:lang w:val="en-US"/>
        </w:rPr>
      </w:pPr>
      <w:r>
        <w:rPr>
          <w:rStyle w:val="a6"/>
        </w:rPr>
        <w:footnoteRef/>
      </w:r>
      <w:r w:rsidRPr="002F4B56">
        <w:rPr>
          <w:lang w:val="en-US"/>
        </w:rPr>
        <w:t xml:space="preserve"> </w:t>
      </w:r>
      <w:r>
        <w:t>Там</w:t>
      </w:r>
      <w:r w:rsidRPr="002F4B56">
        <w:rPr>
          <w:lang w:val="en-US"/>
        </w:rPr>
        <w:t xml:space="preserve"> </w:t>
      </w:r>
      <w:r>
        <w:t>же</w:t>
      </w:r>
      <w:r w:rsidRPr="002F4B56">
        <w:rPr>
          <w:lang w:val="en-US"/>
        </w:rPr>
        <w:t xml:space="preserve">. </w:t>
      </w:r>
    </w:p>
  </w:footnote>
  <w:footnote w:id="62">
    <w:p w:rsidR="00582D13" w:rsidRPr="002F4B56" w:rsidRDefault="00582D13">
      <w:pPr>
        <w:pStyle w:val="a4"/>
        <w:rPr>
          <w:lang w:val="en-US"/>
        </w:rPr>
      </w:pPr>
      <w:r>
        <w:rPr>
          <w:rStyle w:val="a6"/>
        </w:rPr>
        <w:footnoteRef/>
      </w:r>
      <w:r w:rsidRPr="002F4B56">
        <w:rPr>
          <w:lang w:val="en-US"/>
        </w:rPr>
        <w:t xml:space="preserve"> </w:t>
      </w:r>
      <w:r>
        <w:t>Там</w:t>
      </w:r>
      <w:r w:rsidRPr="002F4B56">
        <w:rPr>
          <w:lang w:val="en-US"/>
        </w:rPr>
        <w:t xml:space="preserve"> </w:t>
      </w:r>
      <w:r>
        <w:t>же</w:t>
      </w:r>
      <w:r w:rsidRPr="002F4B56">
        <w:rPr>
          <w:lang w:val="en-US"/>
        </w:rPr>
        <w:t xml:space="preserve">. </w:t>
      </w:r>
    </w:p>
  </w:footnote>
  <w:footnote w:id="63">
    <w:p w:rsidR="00582D13" w:rsidRPr="00A81BE0" w:rsidRDefault="00582D13">
      <w:pPr>
        <w:pStyle w:val="a4"/>
        <w:rPr>
          <w:lang w:val="en-US"/>
        </w:rPr>
      </w:pPr>
      <w:r>
        <w:rPr>
          <w:rStyle w:val="a6"/>
        </w:rPr>
        <w:footnoteRef/>
      </w:r>
      <w:r w:rsidRPr="00A81BE0">
        <w:rPr>
          <w:lang w:val="en-US"/>
        </w:rPr>
        <w:t xml:space="preserve"> </w:t>
      </w:r>
      <w:r>
        <w:t>Там</w:t>
      </w:r>
      <w:r w:rsidRPr="00A81BE0">
        <w:rPr>
          <w:lang w:val="en-US"/>
        </w:rPr>
        <w:t xml:space="preserve"> </w:t>
      </w:r>
      <w:r>
        <w:t>же</w:t>
      </w:r>
      <w:r w:rsidRPr="00A81BE0">
        <w:rPr>
          <w:lang w:val="en-US"/>
        </w:rPr>
        <w:t xml:space="preserve">. </w:t>
      </w:r>
    </w:p>
  </w:footnote>
  <w:footnote w:id="64">
    <w:p w:rsidR="00582D13" w:rsidRPr="002F4B56" w:rsidRDefault="00582D13">
      <w:pPr>
        <w:pStyle w:val="a4"/>
      </w:pPr>
      <w:r>
        <w:rPr>
          <w:rStyle w:val="a6"/>
        </w:rPr>
        <w:footnoteRef/>
      </w:r>
      <w:r w:rsidRPr="00781678">
        <w:rPr>
          <w:lang w:val="en-US"/>
        </w:rPr>
        <w:t xml:space="preserve"> </w:t>
      </w:r>
      <w:proofErr w:type="spellStart"/>
      <w:r w:rsidRPr="00781678">
        <w:rPr>
          <w:lang w:val="en-US"/>
        </w:rPr>
        <w:t>Styringsdokument</w:t>
      </w:r>
      <w:proofErr w:type="spellEnd"/>
      <w:r w:rsidRPr="00781678">
        <w:rPr>
          <w:lang w:val="en-US"/>
        </w:rPr>
        <w:t xml:space="preserve"> for </w:t>
      </w:r>
      <w:proofErr w:type="spellStart"/>
      <w:r w:rsidRPr="00781678">
        <w:rPr>
          <w:lang w:val="en-US"/>
        </w:rPr>
        <w:t>arbeidet</w:t>
      </w:r>
      <w:proofErr w:type="spellEnd"/>
      <w:r w:rsidRPr="00781678">
        <w:rPr>
          <w:lang w:val="en-US"/>
        </w:rPr>
        <w:t xml:space="preserve"> med </w:t>
      </w:r>
      <w:proofErr w:type="spellStart"/>
      <w:r w:rsidRPr="00781678">
        <w:rPr>
          <w:lang w:val="en-US"/>
        </w:rPr>
        <w:t>samfunns-sikkerhet</w:t>
      </w:r>
      <w:proofErr w:type="spellEnd"/>
      <w:r w:rsidRPr="00781678">
        <w:rPr>
          <w:lang w:val="en-US"/>
        </w:rPr>
        <w:t xml:space="preserve"> </w:t>
      </w:r>
      <w:proofErr w:type="spellStart"/>
      <w:r w:rsidRPr="00781678">
        <w:rPr>
          <w:lang w:val="en-US"/>
        </w:rPr>
        <w:t>og</w:t>
      </w:r>
      <w:proofErr w:type="spellEnd"/>
      <w:r>
        <w:rPr>
          <w:lang w:val="en-US"/>
        </w:rPr>
        <w:t xml:space="preserve"> </w:t>
      </w:r>
      <w:proofErr w:type="spellStart"/>
      <w:r>
        <w:rPr>
          <w:lang w:val="en-US"/>
        </w:rPr>
        <w:t>beredskap</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kunnskapssektoren</w:t>
      </w:r>
      <w:proofErr w:type="spellEnd"/>
      <w:r>
        <w:rPr>
          <w:lang w:val="en-US"/>
        </w:rPr>
        <w:t>.</w:t>
      </w:r>
      <w:r w:rsidRPr="009C1386">
        <w:rPr>
          <w:lang w:val="en-US"/>
        </w:rPr>
        <w:t xml:space="preserve"> </w:t>
      </w:r>
      <w:r>
        <w:t xml:space="preserve">[Электронный ресурс] // Режим доступа: </w:t>
      </w:r>
      <w:hyperlink r:id="rId12"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regjeringen</w:t>
        </w:r>
        <w:proofErr w:type="spellEnd"/>
        <w:r w:rsidRPr="005F0690">
          <w:rPr>
            <w:rStyle w:val="a8"/>
          </w:rPr>
          <w:t>.</w:t>
        </w:r>
        <w:r w:rsidRPr="005F0690">
          <w:rPr>
            <w:rStyle w:val="a8"/>
            <w:lang w:val="en-US"/>
          </w:rPr>
          <w:t>no</w:t>
        </w:r>
        <w:r w:rsidRPr="005F0690">
          <w:rPr>
            <w:rStyle w:val="a8"/>
          </w:rPr>
          <w:t>/</w:t>
        </w:r>
        <w:r w:rsidRPr="005F0690">
          <w:rPr>
            <w:rStyle w:val="a8"/>
            <w:lang w:val="en-US"/>
          </w:rPr>
          <w:t>no</w:t>
        </w:r>
        <w:r w:rsidRPr="005F0690">
          <w:rPr>
            <w:rStyle w:val="a8"/>
          </w:rPr>
          <w:t>/</w:t>
        </w:r>
        <w:proofErr w:type="spellStart"/>
        <w:r w:rsidRPr="005F0690">
          <w:rPr>
            <w:rStyle w:val="a8"/>
            <w:lang w:val="en-US"/>
          </w:rPr>
          <w:t>dokumenter</w:t>
        </w:r>
        <w:proofErr w:type="spellEnd"/>
        <w:r w:rsidRPr="005F0690">
          <w:rPr>
            <w:rStyle w:val="a8"/>
          </w:rPr>
          <w:t>/</w:t>
        </w:r>
        <w:proofErr w:type="spellStart"/>
        <w:r w:rsidRPr="005F0690">
          <w:rPr>
            <w:rStyle w:val="a8"/>
            <w:lang w:val="en-US"/>
          </w:rPr>
          <w:t>styringsdokument</w:t>
        </w:r>
        <w:proofErr w:type="spellEnd"/>
        <w:r w:rsidRPr="005F0690">
          <w:rPr>
            <w:rStyle w:val="a8"/>
          </w:rPr>
          <w:t>-</w:t>
        </w:r>
        <w:r w:rsidRPr="005F0690">
          <w:rPr>
            <w:rStyle w:val="a8"/>
            <w:lang w:val="en-US"/>
          </w:rPr>
          <w:t>for</w:t>
        </w:r>
        <w:r w:rsidRPr="005F0690">
          <w:rPr>
            <w:rStyle w:val="a8"/>
          </w:rPr>
          <w:t>-</w:t>
        </w:r>
        <w:proofErr w:type="spellStart"/>
        <w:r w:rsidRPr="005F0690">
          <w:rPr>
            <w:rStyle w:val="a8"/>
            <w:lang w:val="en-US"/>
          </w:rPr>
          <w:t>arbeidet</w:t>
        </w:r>
        <w:proofErr w:type="spellEnd"/>
        <w:r w:rsidRPr="005F0690">
          <w:rPr>
            <w:rStyle w:val="a8"/>
          </w:rPr>
          <w:t>-</w:t>
        </w:r>
        <w:r w:rsidRPr="005F0690">
          <w:rPr>
            <w:rStyle w:val="a8"/>
            <w:lang w:val="en-US"/>
          </w:rPr>
          <w:t>med</w:t>
        </w:r>
        <w:r w:rsidRPr="005F0690">
          <w:rPr>
            <w:rStyle w:val="a8"/>
          </w:rPr>
          <w:t>-</w:t>
        </w:r>
        <w:proofErr w:type="spellStart"/>
        <w:r w:rsidRPr="005F0690">
          <w:rPr>
            <w:rStyle w:val="a8"/>
            <w:lang w:val="en-US"/>
          </w:rPr>
          <w:t>samfunns</w:t>
        </w:r>
        <w:proofErr w:type="spellEnd"/>
        <w:r w:rsidRPr="005F0690">
          <w:rPr>
            <w:rStyle w:val="a8"/>
          </w:rPr>
          <w:t>-</w:t>
        </w:r>
        <w:proofErr w:type="spellStart"/>
        <w:r w:rsidRPr="005F0690">
          <w:rPr>
            <w:rStyle w:val="a8"/>
            <w:lang w:val="en-US"/>
          </w:rPr>
          <w:t>sikkerhet</w:t>
        </w:r>
        <w:proofErr w:type="spellEnd"/>
        <w:r w:rsidRPr="005F0690">
          <w:rPr>
            <w:rStyle w:val="a8"/>
          </w:rPr>
          <w:t>-</w:t>
        </w:r>
        <w:proofErr w:type="spellStart"/>
        <w:r w:rsidRPr="005F0690">
          <w:rPr>
            <w:rStyle w:val="a8"/>
            <w:lang w:val="en-US"/>
          </w:rPr>
          <w:t>og</w:t>
        </w:r>
        <w:proofErr w:type="spellEnd"/>
        <w:r w:rsidRPr="005F0690">
          <w:rPr>
            <w:rStyle w:val="a8"/>
          </w:rPr>
          <w:t>-</w:t>
        </w:r>
        <w:proofErr w:type="spellStart"/>
        <w:r w:rsidRPr="005F0690">
          <w:rPr>
            <w:rStyle w:val="a8"/>
            <w:lang w:val="en-US"/>
          </w:rPr>
          <w:t>beredskap</w:t>
        </w:r>
        <w:proofErr w:type="spellEnd"/>
        <w:r w:rsidRPr="005F0690">
          <w:rPr>
            <w:rStyle w:val="a8"/>
          </w:rPr>
          <w:t>-</w:t>
        </w:r>
        <w:proofErr w:type="spellStart"/>
        <w:r w:rsidRPr="005F0690">
          <w:rPr>
            <w:rStyle w:val="a8"/>
            <w:lang w:val="en-US"/>
          </w:rPr>
          <w:t>i</w:t>
        </w:r>
        <w:proofErr w:type="spellEnd"/>
        <w:r w:rsidRPr="005F0690">
          <w:rPr>
            <w:rStyle w:val="a8"/>
          </w:rPr>
          <w:t>-</w:t>
        </w:r>
        <w:proofErr w:type="spellStart"/>
        <w:r w:rsidRPr="005F0690">
          <w:rPr>
            <w:rStyle w:val="a8"/>
            <w:lang w:val="en-US"/>
          </w:rPr>
          <w:t>kunnskapssektoren</w:t>
        </w:r>
        <w:proofErr w:type="spellEnd"/>
        <w:r w:rsidRPr="005F0690">
          <w:rPr>
            <w:rStyle w:val="a8"/>
          </w:rPr>
          <w:t>/</w:t>
        </w:r>
        <w:r w:rsidRPr="005F0690">
          <w:rPr>
            <w:rStyle w:val="a8"/>
            <w:lang w:val="en-US"/>
          </w:rPr>
          <w:t>id</w:t>
        </w:r>
        <w:r w:rsidRPr="005F0690">
          <w:rPr>
            <w:rStyle w:val="a8"/>
          </w:rPr>
          <w:t>2512037/</w:t>
        </w:r>
        <w:r w:rsidRPr="005F0690">
          <w:rPr>
            <w:rStyle w:val="a8"/>
            <w:lang w:val="en-US"/>
          </w:rPr>
          <w:t>sec</w:t>
        </w:r>
        <w:r w:rsidRPr="005F0690">
          <w:rPr>
            <w:rStyle w:val="a8"/>
          </w:rPr>
          <w:t>1</w:t>
        </w:r>
      </w:hyperlink>
      <w:r>
        <w:t xml:space="preserve"> (дата обращения: 15.04.2017) </w:t>
      </w:r>
    </w:p>
  </w:footnote>
  <w:footnote w:id="65">
    <w:p w:rsidR="00582D13" w:rsidRPr="002F4B56" w:rsidRDefault="00582D13" w:rsidP="00D50243">
      <w:pPr>
        <w:pStyle w:val="a4"/>
        <w:rPr>
          <w:lang w:val="en-US"/>
        </w:rPr>
      </w:pPr>
      <w:r>
        <w:rPr>
          <w:rStyle w:val="a6"/>
        </w:rPr>
        <w:footnoteRef/>
      </w:r>
      <w:r w:rsidRPr="00D50243">
        <w:rPr>
          <w:lang w:val="en-US"/>
        </w:rPr>
        <w:t xml:space="preserve"> </w:t>
      </w:r>
      <w:proofErr w:type="spellStart"/>
      <w:r w:rsidRPr="00D50243">
        <w:rPr>
          <w:lang w:val="en-US"/>
        </w:rPr>
        <w:t>Styringsdokument</w:t>
      </w:r>
      <w:proofErr w:type="spellEnd"/>
      <w:r w:rsidRPr="00D50243">
        <w:rPr>
          <w:lang w:val="en-US"/>
        </w:rPr>
        <w:t xml:space="preserve"> for </w:t>
      </w:r>
      <w:proofErr w:type="spellStart"/>
      <w:r w:rsidRPr="00D50243">
        <w:rPr>
          <w:lang w:val="en-US"/>
        </w:rPr>
        <w:t>arbeidet</w:t>
      </w:r>
      <w:proofErr w:type="spellEnd"/>
      <w:r w:rsidRPr="00D50243">
        <w:rPr>
          <w:lang w:val="en-US"/>
        </w:rPr>
        <w:t xml:space="preserve"> med </w:t>
      </w:r>
      <w:proofErr w:type="spellStart"/>
      <w:r w:rsidRPr="00D50243">
        <w:rPr>
          <w:lang w:val="en-US"/>
        </w:rPr>
        <w:t>samfunnssikkerhet</w:t>
      </w:r>
      <w:proofErr w:type="spellEnd"/>
      <w:r w:rsidRPr="00D50243">
        <w:rPr>
          <w:lang w:val="en-US"/>
        </w:rPr>
        <w:t xml:space="preserve"> </w:t>
      </w:r>
      <w:proofErr w:type="spellStart"/>
      <w:r w:rsidRPr="00D50243">
        <w:rPr>
          <w:lang w:val="en-US"/>
        </w:rPr>
        <w:t>og</w:t>
      </w:r>
      <w:proofErr w:type="spellEnd"/>
      <w:r w:rsidRPr="00D50243">
        <w:rPr>
          <w:lang w:val="en-US"/>
        </w:rPr>
        <w:t xml:space="preserve"> </w:t>
      </w:r>
      <w:proofErr w:type="spellStart"/>
      <w:r w:rsidRPr="00D50243">
        <w:rPr>
          <w:lang w:val="en-US"/>
        </w:rPr>
        <w:t>beredskap</w:t>
      </w:r>
      <w:proofErr w:type="spellEnd"/>
      <w:r w:rsidRPr="00D50243">
        <w:rPr>
          <w:lang w:val="en-US"/>
        </w:rPr>
        <w:t xml:space="preserve"> </w:t>
      </w:r>
      <w:proofErr w:type="spellStart"/>
      <w:r w:rsidRPr="00D50243">
        <w:rPr>
          <w:lang w:val="en-US"/>
        </w:rPr>
        <w:t>i</w:t>
      </w:r>
      <w:proofErr w:type="spellEnd"/>
      <w:r w:rsidRPr="00D50243">
        <w:rPr>
          <w:lang w:val="en-US"/>
        </w:rPr>
        <w:t xml:space="preserve"> </w:t>
      </w:r>
      <w:proofErr w:type="spellStart"/>
      <w:r w:rsidRPr="00D50243">
        <w:rPr>
          <w:lang w:val="en-US"/>
        </w:rPr>
        <w:t>kunnskapssektoren</w:t>
      </w:r>
      <w:proofErr w:type="spellEnd"/>
      <w:r>
        <w:rPr>
          <w:lang w:val="en-US"/>
        </w:rPr>
        <w:t xml:space="preserve">. </w:t>
      </w:r>
      <w:proofErr w:type="spellStart"/>
      <w:r>
        <w:rPr>
          <w:lang w:val="en-US"/>
        </w:rPr>
        <w:t>Oktober</w:t>
      </w:r>
      <w:proofErr w:type="spellEnd"/>
      <w:r>
        <w:rPr>
          <w:lang w:val="en-US"/>
        </w:rPr>
        <w:t xml:space="preserve"> 2016. </w:t>
      </w:r>
      <w:proofErr w:type="spellStart"/>
      <w:r>
        <w:rPr>
          <w:lang w:val="en-US"/>
        </w:rPr>
        <w:t>Kunnskapsdepartementet</w:t>
      </w:r>
      <w:proofErr w:type="spellEnd"/>
      <w:r>
        <w:rPr>
          <w:lang w:val="en-US"/>
        </w:rPr>
        <w:t>,</w:t>
      </w:r>
      <w:r w:rsidRPr="00325A34">
        <w:rPr>
          <w:lang w:val="en-US"/>
        </w:rPr>
        <w:t xml:space="preserve"> </w:t>
      </w:r>
      <w:proofErr w:type="spellStart"/>
      <w:r w:rsidRPr="00325A34">
        <w:rPr>
          <w:lang w:val="en-US"/>
        </w:rPr>
        <w:t>Styringsdokument</w:t>
      </w:r>
      <w:proofErr w:type="spellEnd"/>
      <w:r w:rsidRPr="002F4B56">
        <w:rPr>
          <w:lang w:val="en-US"/>
        </w:rPr>
        <w:t xml:space="preserve">. </w:t>
      </w:r>
    </w:p>
  </w:footnote>
  <w:footnote w:id="66">
    <w:p w:rsidR="00582D13" w:rsidRPr="00F450B2" w:rsidRDefault="00582D13" w:rsidP="00F450B2">
      <w:pPr>
        <w:pStyle w:val="a4"/>
        <w:rPr>
          <w:lang w:val="en-US"/>
        </w:rPr>
      </w:pPr>
      <w:r>
        <w:rPr>
          <w:rStyle w:val="a6"/>
        </w:rPr>
        <w:footnoteRef/>
      </w:r>
      <w:r w:rsidRPr="00F450B2">
        <w:rPr>
          <w:lang w:val="en-US"/>
        </w:rPr>
        <w:t xml:space="preserve"> </w:t>
      </w:r>
      <w:bookmarkStart w:id="33" w:name="_Hlk481679206"/>
      <w:r>
        <w:rPr>
          <w:lang w:val="en-US"/>
        </w:rPr>
        <w:t>Meld. St. 10 (2016–2017)</w:t>
      </w:r>
      <w:proofErr w:type="spellStart"/>
      <w:r w:rsidRPr="00F450B2">
        <w:rPr>
          <w:lang w:val="en-US"/>
        </w:rPr>
        <w:t>Publi</w:t>
      </w:r>
      <w:r>
        <w:rPr>
          <w:lang w:val="en-US"/>
        </w:rPr>
        <w:t>sert</w:t>
      </w:r>
      <w:proofErr w:type="spellEnd"/>
      <w:r>
        <w:rPr>
          <w:lang w:val="en-US"/>
        </w:rPr>
        <w:t xml:space="preserve"> under: </w:t>
      </w:r>
      <w:proofErr w:type="spellStart"/>
      <w:r>
        <w:rPr>
          <w:lang w:val="en-US"/>
        </w:rPr>
        <w:t>Regjeringen</w:t>
      </w:r>
      <w:proofErr w:type="spellEnd"/>
      <w:r>
        <w:rPr>
          <w:lang w:val="en-US"/>
        </w:rPr>
        <w:t xml:space="preserve"> Solberg</w:t>
      </w:r>
      <w:r w:rsidRPr="00F450B2">
        <w:rPr>
          <w:lang w:val="en-US"/>
        </w:rPr>
        <w:t xml:space="preserve"> </w:t>
      </w:r>
      <w:proofErr w:type="spellStart"/>
      <w:r w:rsidRPr="00F450B2">
        <w:rPr>
          <w:lang w:val="en-US"/>
        </w:rPr>
        <w:t>Utgiver</w:t>
      </w:r>
      <w:proofErr w:type="spellEnd"/>
      <w:r w:rsidRPr="00F450B2">
        <w:rPr>
          <w:lang w:val="en-US"/>
        </w:rPr>
        <w:t xml:space="preserve">: </w:t>
      </w:r>
      <w:proofErr w:type="spellStart"/>
      <w:r w:rsidRPr="00F450B2">
        <w:rPr>
          <w:lang w:val="en-US"/>
        </w:rPr>
        <w:t>Justis</w:t>
      </w:r>
      <w:proofErr w:type="spellEnd"/>
      <w:r w:rsidRPr="00F450B2">
        <w:rPr>
          <w:lang w:val="en-US"/>
        </w:rPr>
        <w:t xml:space="preserve">- </w:t>
      </w:r>
      <w:proofErr w:type="spellStart"/>
      <w:r w:rsidRPr="00F450B2">
        <w:rPr>
          <w:lang w:val="en-US"/>
        </w:rPr>
        <w:t>og</w:t>
      </w:r>
      <w:proofErr w:type="spellEnd"/>
      <w:r w:rsidRPr="00F450B2">
        <w:rPr>
          <w:lang w:val="en-US"/>
        </w:rPr>
        <w:t xml:space="preserve"> </w:t>
      </w:r>
      <w:proofErr w:type="spellStart"/>
      <w:r w:rsidRPr="00F450B2">
        <w:rPr>
          <w:lang w:val="en-US"/>
        </w:rPr>
        <w:t>beredskapsdepartementet</w:t>
      </w:r>
      <w:proofErr w:type="spellEnd"/>
    </w:p>
    <w:p w:rsidR="00582D13" w:rsidRPr="00026AB9" w:rsidRDefault="00582D13" w:rsidP="00F450B2">
      <w:pPr>
        <w:pStyle w:val="a4"/>
        <w:rPr>
          <w:lang w:val="en-US"/>
        </w:rPr>
      </w:pPr>
      <w:proofErr w:type="spellStart"/>
      <w:r w:rsidRPr="00F450B2">
        <w:rPr>
          <w:lang w:val="en-US"/>
        </w:rPr>
        <w:t>Risiko</w:t>
      </w:r>
      <w:proofErr w:type="spellEnd"/>
      <w:r w:rsidRPr="00F450B2">
        <w:rPr>
          <w:lang w:val="en-US"/>
        </w:rPr>
        <w:t xml:space="preserve"> </w:t>
      </w:r>
      <w:proofErr w:type="spellStart"/>
      <w:r w:rsidRPr="00F450B2">
        <w:rPr>
          <w:lang w:val="en-US"/>
        </w:rPr>
        <w:t>i</w:t>
      </w:r>
      <w:proofErr w:type="spellEnd"/>
      <w:r w:rsidRPr="00F450B2">
        <w:rPr>
          <w:lang w:val="en-US"/>
        </w:rPr>
        <w:t xml:space="preserve"> et </w:t>
      </w:r>
      <w:proofErr w:type="spellStart"/>
      <w:r w:rsidRPr="00F450B2">
        <w:rPr>
          <w:lang w:val="en-US"/>
        </w:rPr>
        <w:t>tr</w:t>
      </w:r>
      <w:r>
        <w:rPr>
          <w:lang w:val="en-US"/>
        </w:rPr>
        <w:t>ygt</w:t>
      </w:r>
      <w:proofErr w:type="spellEnd"/>
      <w:r>
        <w:rPr>
          <w:lang w:val="en-US"/>
        </w:rPr>
        <w:t xml:space="preserve"> </w:t>
      </w:r>
      <w:proofErr w:type="spellStart"/>
      <w:r>
        <w:rPr>
          <w:lang w:val="en-US"/>
        </w:rPr>
        <w:t>samfunn</w:t>
      </w:r>
      <w:proofErr w:type="spellEnd"/>
      <w:r>
        <w:rPr>
          <w:lang w:val="en-US"/>
        </w:rPr>
        <w:t xml:space="preserve"> — </w:t>
      </w:r>
      <w:proofErr w:type="spellStart"/>
      <w:r>
        <w:rPr>
          <w:lang w:val="en-US"/>
        </w:rPr>
        <w:t>Samfunnssikkerhet</w:t>
      </w:r>
      <w:proofErr w:type="spellEnd"/>
      <w:r w:rsidRPr="00F450B2">
        <w:rPr>
          <w:lang w:val="en-US"/>
        </w:rPr>
        <w:t xml:space="preserve"> </w:t>
      </w:r>
      <w:proofErr w:type="spellStart"/>
      <w:r w:rsidRPr="00F450B2">
        <w:rPr>
          <w:lang w:val="en-US"/>
        </w:rPr>
        <w:t>Tilråding</w:t>
      </w:r>
      <w:proofErr w:type="spellEnd"/>
      <w:r w:rsidRPr="00F450B2">
        <w:rPr>
          <w:lang w:val="en-US"/>
        </w:rPr>
        <w:t xml:space="preserve"> </w:t>
      </w:r>
      <w:proofErr w:type="spellStart"/>
      <w:r w:rsidRPr="00F450B2">
        <w:rPr>
          <w:lang w:val="en-US"/>
        </w:rPr>
        <w:t>fra</w:t>
      </w:r>
      <w:proofErr w:type="spellEnd"/>
      <w:r w:rsidRPr="00F450B2">
        <w:rPr>
          <w:lang w:val="en-US"/>
        </w:rPr>
        <w:t xml:space="preserve"> </w:t>
      </w:r>
      <w:proofErr w:type="spellStart"/>
      <w:r w:rsidRPr="00F450B2">
        <w:rPr>
          <w:lang w:val="en-US"/>
        </w:rPr>
        <w:t>Justis</w:t>
      </w:r>
      <w:proofErr w:type="spellEnd"/>
      <w:r w:rsidRPr="00F450B2">
        <w:rPr>
          <w:lang w:val="en-US"/>
        </w:rPr>
        <w:t xml:space="preserve">- </w:t>
      </w:r>
      <w:proofErr w:type="spellStart"/>
      <w:r w:rsidRPr="00F450B2">
        <w:rPr>
          <w:lang w:val="en-US"/>
        </w:rPr>
        <w:t>og</w:t>
      </w:r>
      <w:proofErr w:type="spellEnd"/>
      <w:r w:rsidRPr="00F450B2">
        <w:rPr>
          <w:lang w:val="en-US"/>
        </w:rPr>
        <w:t xml:space="preserve"> </w:t>
      </w:r>
      <w:proofErr w:type="spellStart"/>
      <w:r w:rsidRPr="00F450B2">
        <w:rPr>
          <w:lang w:val="en-US"/>
        </w:rPr>
        <w:t>beredskapsdepartementet</w:t>
      </w:r>
      <w:proofErr w:type="spellEnd"/>
      <w:r w:rsidRPr="00F450B2">
        <w:rPr>
          <w:lang w:val="en-US"/>
        </w:rPr>
        <w:t xml:space="preserve"> 9. </w:t>
      </w:r>
      <w:proofErr w:type="spellStart"/>
      <w:r w:rsidRPr="00F450B2">
        <w:rPr>
          <w:lang w:val="en-US"/>
        </w:rPr>
        <w:t>desember</w:t>
      </w:r>
      <w:proofErr w:type="spellEnd"/>
      <w:r w:rsidRPr="00F450B2">
        <w:rPr>
          <w:lang w:val="en-US"/>
        </w:rPr>
        <w:t xml:space="preserve"> 2016, </w:t>
      </w:r>
      <w:proofErr w:type="spellStart"/>
      <w:r w:rsidRPr="00F450B2">
        <w:rPr>
          <w:lang w:val="en-US"/>
        </w:rPr>
        <w:t>godkjent</w:t>
      </w:r>
      <w:proofErr w:type="spellEnd"/>
      <w:r w:rsidRPr="00F450B2">
        <w:rPr>
          <w:lang w:val="en-US"/>
        </w:rPr>
        <w:t xml:space="preserve"> </w:t>
      </w:r>
      <w:proofErr w:type="spellStart"/>
      <w:r w:rsidRPr="00F450B2">
        <w:rPr>
          <w:lang w:val="en-US"/>
        </w:rPr>
        <w:t>i</w:t>
      </w:r>
      <w:proofErr w:type="spellEnd"/>
      <w:r w:rsidRPr="00F450B2">
        <w:rPr>
          <w:lang w:val="en-US"/>
        </w:rPr>
        <w:t xml:space="preserve"> </w:t>
      </w:r>
      <w:proofErr w:type="spellStart"/>
      <w:r w:rsidRPr="00F450B2">
        <w:rPr>
          <w:lang w:val="en-US"/>
        </w:rPr>
        <w:t>statsråd</w:t>
      </w:r>
      <w:proofErr w:type="spellEnd"/>
      <w:r w:rsidRPr="00F450B2">
        <w:rPr>
          <w:lang w:val="en-US"/>
        </w:rPr>
        <w:t xml:space="preserve"> </w:t>
      </w:r>
      <w:proofErr w:type="spellStart"/>
      <w:r w:rsidRPr="00F450B2">
        <w:rPr>
          <w:lang w:val="en-US"/>
        </w:rPr>
        <w:t>s</w:t>
      </w:r>
      <w:r>
        <w:rPr>
          <w:lang w:val="en-US"/>
        </w:rPr>
        <w:t>amme</w:t>
      </w:r>
      <w:proofErr w:type="spellEnd"/>
      <w:r>
        <w:rPr>
          <w:lang w:val="en-US"/>
        </w:rPr>
        <w:t xml:space="preserve"> </w:t>
      </w:r>
      <w:proofErr w:type="spellStart"/>
      <w:r>
        <w:rPr>
          <w:lang w:val="en-US"/>
        </w:rPr>
        <w:t>dag</w:t>
      </w:r>
      <w:proofErr w:type="spellEnd"/>
      <w:r>
        <w:rPr>
          <w:lang w:val="en-US"/>
        </w:rPr>
        <w:t>. (</w:t>
      </w:r>
      <w:proofErr w:type="spellStart"/>
      <w:r>
        <w:rPr>
          <w:lang w:val="en-US"/>
        </w:rPr>
        <w:t>Regjeringen</w:t>
      </w:r>
      <w:proofErr w:type="spellEnd"/>
      <w:r>
        <w:rPr>
          <w:lang w:val="en-US"/>
        </w:rPr>
        <w:t xml:space="preserve"> Solberg)</w:t>
      </w:r>
      <w:r w:rsidRPr="00F450B2">
        <w:rPr>
          <w:lang w:val="en-US"/>
        </w:rPr>
        <w:t xml:space="preserve"> Melding </w:t>
      </w:r>
      <w:proofErr w:type="spellStart"/>
      <w:r w:rsidRPr="00F450B2">
        <w:rPr>
          <w:lang w:val="en-US"/>
        </w:rPr>
        <w:t>til</w:t>
      </w:r>
      <w:proofErr w:type="spellEnd"/>
      <w:r w:rsidRPr="00F450B2">
        <w:rPr>
          <w:lang w:val="en-US"/>
        </w:rPr>
        <w:t xml:space="preserve"> </w:t>
      </w:r>
      <w:proofErr w:type="spellStart"/>
      <w:r w:rsidRPr="00F450B2">
        <w:rPr>
          <w:lang w:val="en-US"/>
        </w:rPr>
        <w:t>Stor</w:t>
      </w:r>
      <w:r>
        <w:rPr>
          <w:lang w:val="en-US"/>
        </w:rPr>
        <w:t>tinget</w:t>
      </w:r>
      <w:proofErr w:type="spellEnd"/>
      <w:r>
        <w:rPr>
          <w:lang w:val="en-US"/>
        </w:rPr>
        <w:t>.</w:t>
      </w:r>
      <w:r w:rsidRPr="009C1386">
        <w:rPr>
          <w:lang w:val="en-US"/>
        </w:rPr>
        <w:t xml:space="preserve"> </w:t>
      </w:r>
      <w:r w:rsidRPr="00026AB9">
        <w:rPr>
          <w:lang w:val="en-US"/>
        </w:rPr>
        <w:t>[</w:t>
      </w:r>
      <w:r w:rsidRPr="009C1386">
        <w:t>Электронный</w:t>
      </w:r>
      <w:r w:rsidRPr="00026AB9">
        <w:rPr>
          <w:lang w:val="en-US"/>
        </w:rPr>
        <w:t xml:space="preserve"> </w:t>
      </w:r>
      <w:r w:rsidRPr="009C1386">
        <w:t>ресурс</w:t>
      </w:r>
      <w:r w:rsidRPr="00026AB9">
        <w:rPr>
          <w:lang w:val="en-US"/>
        </w:rPr>
        <w:t xml:space="preserve">] // </w:t>
      </w:r>
      <w:r>
        <w:t>Режим</w:t>
      </w:r>
      <w:r w:rsidRPr="00026AB9">
        <w:rPr>
          <w:lang w:val="en-US"/>
        </w:rPr>
        <w:t xml:space="preserve"> </w:t>
      </w:r>
      <w:r>
        <w:t>доступа</w:t>
      </w:r>
      <w:r w:rsidRPr="00026AB9">
        <w:rPr>
          <w:lang w:val="en-US"/>
        </w:rPr>
        <w:t xml:space="preserve">:  </w:t>
      </w:r>
      <w:hyperlink r:id="rId13" w:history="1">
        <w:r w:rsidRPr="005F0690">
          <w:rPr>
            <w:rStyle w:val="a8"/>
            <w:lang w:val="en-US"/>
          </w:rPr>
          <w:t>https</w:t>
        </w:r>
        <w:r w:rsidRPr="00026AB9">
          <w:rPr>
            <w:rStyle w:val="a8"/>
            <w:lang w:val="en-US"/>
          </w:rPr>
          <w:t>://</w:t>
        </w:r>
        <w:r w:rsidRPr="005F0690">
          <w:rPr>
            <w:rStyle w:val="a8"/>
            <w:lang w:val="en-US"/>
          </w:rPr>
          <w:t>www</w:t>
        </w:r>
        <w:r w:rsidRPr="00026AB9">
          <w:rPr>
            <w:rStyle w:val="a8"/>
            <w:lang w:val="en-US"/>
          </w:rPr>
          <w:t>.</w:t>
        </w:r>
        <w:r w:rsidRPr="005F0690">
          <w:rPr>
            <w:rStyle w:val="a8"/>
            <w:lang w:val="en-US"/>
          </w:rPr>
          <w:t>regjeringen</w:t>
        </w:r>
        <w:r w:rsidRPr="00026AB9">
          <w:rPr>
            <w:rStyle w:val="a8"/>
            <w:lang w:val="en-US"/>
          </w:rPr>
          <w:t>.</w:t>
        </w:r>
        <w:r w:rsidRPr="005F0690">
          <w:rPr>
            <w:rStyle w:val="a8"/>
            <w:lang w:val="en-US"/>
          </w:rPr>
          <w:t>no</w:t>
        </w:r>
        <w:r w:rsidRPr="00026AB9">
          <w:rPr>
            <w:rStyle w:val="a8"/>
            <w:lang w:val="en-US"/>
          </w:rPr>
          <w:t>/</w:t>
        </w:r>
        <w:r w:rsidRPr="005F0690">
          <w:rPr>
            <w:rStyle w:val="a8"/>
            <w:lang w:val="en-US"/>
          </w:rPr>
          <w:t>no</w:t>
        </w:r>
        <w:r w:rsidRPr="00026AB9">
          <w:rPr>
            <w:rStyle w:val="a8"/>
            <w:lang w:val="en-US"/>
          </w:rPr>
          <w:t>/</w:t>
        </w:r>
        <w:r w:rsidRPr="005F0690">
          <w:rPr>
            <w:rStyle w:val="a8"/>
            <w:lang w:val="en-US"/>
          </w:rPr>
          <w:t>dokumenter</w:t>
        </w:r>
        <w:r w:rsidRPr="00026AB9">
          <w:rPr>
            <w:rStyle w:val="a8"/>
            <w:lang w:val="en-US"/>
          </w:rPr>
          <w:t>/</w:t>
        </w:r>
        <w:r w:rsidRPr="005F0690">
          <w:rPr>
            <w:rStyle w:val="a8"/>
            <w:lang w:val="en-US"/>
          </w:rPr>
          <w:t>meld</w:t>
        </w:r>
        <w:r w:rsidRPr="00026AB9">
          <w:rPr>
            <w:rStyle w:val="a8"/>
            <w:lang w:val="en-US"/>
          </w:rPr>
          <w:t>.-</w:t>
        </w:r>
        <w:r w:rsidRPr="005F0690">
          <w:rPr>
            <w:rStyle w:val="a8"/>
            <w:lang w:val="en-US"/>
          </w:rPr>
          <w:t>st</w:t>
        </w:r>
        <w:r w:rsidRPr="00026AB9">
          <w:rPr>
            <w:rStyle w:val="a8"/>
            <w:lang w:val="en-US"/>
          </w:rPr>
          <w:t>.-10-20162017/</w:t>
        </w:r>
        <w:r w:rsidRPr="005F0690">
          <w:rPr>
            <w:rStyle w:val="a8"/>
            <w:lang w:val="en-US"/>
          </w:rPr>
          <w:t>id</w:t>
        </w:r>
        <w:r w:rsidRPr="00026AB9">
          <w:rPr>
            <w:rStyle w:val="a8"/>
            <w:lang w:val="en-US"/>
          </w:rPr>
          <w:t>2523238/?</w:t>
        </w:r>
        <w:r w:rsidRPr="005F0690">
          <w:rPr>
            <w:rStyle w:val="a8"/>
            <w:lang w:val="en-US"/>
          </w:rPr>
          <w:t>q</w:t>
        </w:r>
        <w:r w:rsidRPr="00026AB9">
          <w:rPr>
            <w:rStyle w:val="a8"/>
            <w:lang w:val="en-US"/>
          </w:rPr>
          <w:t>=</w:t>
        </w:r>
        <w:r w:rsidRPr="005F0690">
          <w:rPr>
            <w:rStyle w:val="a8"/>
            <w:lang w:val="en-US"/>
          </w:rPr>
          <w:t>Sosial</w:t>
        </w:r>
        <w:r w:rsidRPr="00026AB9">
          <w:rPr>
            <w:rStyle w:val="a8"/>
            <w:lang w:val="en-US"/>
          </w:rPr>
          <w:t>%20</w:t>
        </w:r>
        <w:r w:rsidRPr="005F0690">
          <w:rPr>
            <w:rStyle w:val="a8"/>
            <w:lang w:val="en-US"/>
          </w:rPr>
          <w:t>sikkerhet</w:t>
        </w:r>
      </w:hyperlink>
      <w:bookmarkEnd w:id="33"/>
      <w:r w:rsidRPr="00026AB9">
        <w:rPr>
          <w:lang w:val="en-US"/>
        </w:rPr>
        <w:t xml:space="preserve"> (</w:t>
      </w:r>
      <w:r>
        <w:t>дата</w:t>
      </w:r>
      <w:r w:rsidRPr="00026AB9">
        <w:rPr>
          <w:lang w:val="en-US"/>
        </w:rPr>
        <w:t xml:space="preserve"> </w:t>
      </w:r>
      <w:r>
        <w:t>обращения</w:t>
      </w:r>
      <w:r w:rsidRPr="00026AB9">
        <w:rPr>
          <w:lang w:val="en-US"/>
        </w:rPr>
        <w:t xml:space="preserve">: 02.05.2017) </w:t>
      </w:r>
    </w:p>
  </w:footnote>
  <w:footnote w:id="67">
    <w:p w:rsidR="00582D13" w:rsidRDefault="00582D13">
      <w:pPr>
        <w:pStyle w:val="a4"/>
      </w:pPr>
      <w:r>
        <w:rPr>
          <w:rStyle w:val="a6"/>
        </w:rPr>
        <w:footnoteRef/>
      </w:r>
      <w:r>
        <w:t xml:space="preserve"> Там же. </w:t>
      </w:r>
    </w:p>
  </w:footnote>
  <w:footnote w:id="68">
    <w:p w:rsidR="00582D13" w:rsidRDefault="00582D13">
      <w:pPr>
        <w:pStyle w:val="a4"/>
      </w:pPr>
      <w:r>
        <w:rPr>
          <w:rStyle w:val="a6"/>
        </w:rPr>
        <w:footnoteRef/>
      </w:r>
      <w:r>
        <w:t xml:space="preserve"> </w:t>
      </w:r>
      <w:proofErr w:type="spellStart"/>
      <w:r w:rsidRPr="0067730F">
        <w:t>Райзберг</w:t>
      </w:r>
      <w:proofErr w:type="spellEnd"/>
      <w:r w:rsidRPr="0067730F">
        <w:t xml:space="preserve"> Б. А., Лозовский Л. Ш., Стародубцева Е. Б. Со</w:t>
      </w:r>
      <w:r>
        <w:t>временный экономический словарь</w:t>
      </w:r>
      <w:r w:rsidRPr="0067730F">
        <w:t xml:space="preserve">. — 5-е изд., </w:t>
      </w:r>
      <w:proofErr w:type="spellStart"/>
      <w:r w:rsidRPr="0067730F">
        <w:t>перераб</w:t>
      </w:r>
      <w:proofErr w:type="spellEnd"/>
      <w:r w:rsidRPr="0067730F">
        <w:t>. и доп. — М.: ИНФРА-М, 2006.</w:t>
      </w:r>
    </w:p>
  </w:footnote>
  <w:footnote w:id="69">
    <w:p w:rsidR="00582D13" w:rsidRPr="006A39B0" w:rsidRDefault="00582D13">
      <w:pPr>
        <w:pStyle w:val="a4"/>
      </w:pPr>
      <w:r>
        <w:rPr>
          <w:rStyle w:val="a6"/>
        </w:rPr>
        <w:footnoteRef/>
      </w:r>
      <w:r w:rsidRPr="001E4BC3">
        <w:rPr>
          <w:lang w:val="en-US"/>
        </w:rPr>
        <w:t xml:space="preserve"> A peaceful Europe – the beginnings of cooperation</w:t>
      </w:r>
      <w:r>
        <w:rPr>
          <w:lang w:val="en-US"/>
        </w:rPr>
        <w:t>.</w:t>
      </w:r>
      <w:r w:rsidRPr="001E4BC3">
        <w:rPr>
          <w:lang w:val="en-US"/>
        </w:rPr>
        <w:t xml:space="preserve"> The history of the European Union</w:t>
      </w:r>
      <w:r>
        <w:rPr>
          <w:lang w:val="en-US"/>
        </w:rPr>
        <w:t xml:space="preserve">. </w:t>
      </w:r>
      <w:r>
        <w:t xml:space="preserve">[Электронный ресурс] // Режим доступа: </w:t>
      </w:r>
      <w:hyperlink r:id="rId14" w:anchor="1945-1959/" w:history="1">
        <w:r w:rsidRPr="005F0690">
          <w:rPr>
            <w:rStyle w:val="a8"/>
            <w:lang w:val="en-US"/>
          </w:rPr>
          <w:t>http</w:t>
        </w:r>
        <w:r w:rsidRPr="005F0690">
          <w:rPr>
            <w:rStyle w:val="a8"/>
          </w:rPr>
          <w:t>://</w:t>
        </w:r>
        <w:proofErr w:type="spellStart"/>
        <w:r w:rsidRPr="005F0690">
          <w:rPr>
            <w:rStyle w:val="a8"/>
            <w:lang w:val="en-US"/>
          </w:rPr>
          <w:t>europa</w:t>
        </w:r>
        <w:proofErr w:type="spellEnd"/>
        <w:r w:rsidRPr="005F0690">
          <w:rPr>
            <w:rStyle w:val="a8"/>
          </w:rPr>
          <w:t>.</w:t>
        </w:r>
        <w:proofErr w:type="spellStart"/>
        <w:r w:rsidRPr="005F0690">
          <w:rPr>
            <w:rStyle w:val="a8"/>
            <w:lang w:val="en-US"/>
          </w:rPr>
          <w:t>eu</w:t>
        </w:r>
        <w:proofErr w:type="spellEnd"/>
        <w:r w:rsidRPr="005F0690">
          <w:rPr>
            <w:rStyle w:val="a8"/>
          </w:rPr>
          <w:t>/</w:t>
        </w:r>
        <w:proofErr w:type="spellStart"/>
        <w:r w:rsidRPr="005F0690">
          <w:rPr>
            <w:rStyle w:val="a8"/>
            <w:lang w:val="en-US"/>
          </w:rPr>
          <w:t>european</w:t>
        </w:r>
        <w:proofErr w:type="spellEnd"/>
        <w:r w:rsidRPr="005F0690">
          <w:rPr>
            <w:rStyle w:val="a8"/>
          </w:rPr>
          <w:t>-</w:t>
        </w:r>
        <w:r w:rsidRPr="005F0690">
          <w:rPr>
            <w:rStyle w:val="a8"/>
            <w:lang w:val="en-US"/>
          </w:rPr>
          <w:t>union</w:t>
        </w:r>
        <w:r w:rsidRPr="005F0690">
          <w:rPr>
            <w:rStyle w:val="a8"/>
          </w:rPr>
          <w:t>/</w:t>
        </w:r>
        <w:r w:rsidRPr="005F0690">
          <w:rPr>
            <w:rStyle w:val="a8"/>
            <w:lang w:val="en-US"/>
          </w:rPr>
          <w:t>about</w:t>
        </w:r>
        <w:r w:rsidRPr="005F0690">
          <w:rPr>
            <w:rStyle w:val="a8"/>
          </w:rPr>
          <w:t>-</w:t>
        </w:r>
        <w:proofErr w:type="spellStart"/>
        <w:r w:rsidRPr="005F0690">
          <w:rPr>
            <w:rStyle w:val="a8"/>
            <w:lang w:val="en-US"/>
          </w:rPr>
          <w:t>eu</w:t>
        </w:r>
        <w:proofErr w:type="spellEnd"/>
        <w:r w:rsidRPr="005F0690">
          <w:rPr>
            <w:rStyle w:val="a8"/>
          </w:rPr>
          <w:t>/</w:t>
        </w:r>
        <w:r w:rsidRPr="005F0690">
          <w:rPr>
            <w:rStyle w:val="a8"/>
            <w:lang w:val="en-US"/>
          </w:rPr>
          <w:t>history</w:t>
        </w:r>
        <w:r w:rsidRPr="005F0690">
          <w:rPr>
            <w:rStyle w:val="a8"/>
          </w:rPr>
          <w:t>_</w:t>
        </w:r>
        <w:proofErr w:type="spellStart"/>
        <w:r w:rsidRPr="005F0690">
          <w:rPr>
            <w:rStyle w:val="a8"/>
            <w:lang w:val="en-US"/>
          </w:rPr>
          <w:t>en</w:t>
        </w:r>
        <w:proofErr w:type="spellEnd"/>
        <w:r w:rsidRPr="005F0690">
          <w:rPr>
            <w:rStyle w:val="a8"/>
          </w:rPr>
          <w:t>#1945-1959/</w:t>
        </w:r>
      </w:hyperlink>
      <w:r>
        <w:t xml:space="preserve"> (дата обращения: 01.05.2017) </w:t>
      </w:r>
    </w:p>
  </w:footnote>
  <w:footnote w:id="70">
    <w:p w:rsidR="00582D13" w:rsidRPr="00026AB9" w:rsidRDefault="00582D13">
      <w:pPr>
        <w:pStyle w:val="a4"/>
        <w:rPr>
          <w:lang w:val="en-US"/>
        </w:rPr>
      </w:pPr>
      <w:r>
        <w:rPr>
          <w:rStyle w:val="a6"/>
        </w:rPr>
        <w:footnoteRef/>
      </w:r>
      <w:r w:rsidRPr="000F7919">
        <w:rPr>
          <w:lang w:val="en-US"/>
        </w:rPr>
        <w:t xml:space="preserve"> </w:t>
      </w:r>
      <w:r>
        <w:rPr>
          <w:lang w:val="en-US"/>
        </w:rPr>
        <w:t>Council of European communities. Commission of the European communities/ Treaty of European Union. Luxembourg</w:t>
      </w:r>
      <w:r w:rsidRPr="008C28E4">
        <w:rPr>
          <w:lang w:val="en-US"/>
        </w:rPr>
        <w:t xml:space="preserve">: </w:t>
      </w:r>
      <w:r>
        <w:rPr>
          <w:lang w:val="en-US"/>
        </w:rPr>
        <w:t>Office for Official Publications of European Communities</w:t>
      </w:r>
      <w:r w:rsidRPr="008C28E4">
        <w:rPr>
          <w:lang w:val="en-US"/>
        </w:rPr>
        <w:t xml:space="preserve">, 1992. </w:t>
      </w:r>
      <w:r>
        <w:rPr>
          <w:lang w:val="en-US"/>
        </w:rPr>
        <w:t>ISBN</w:t>
      </w:r>
      <w:r w:rsidRPr="00026AB9">
        <w:rPr>
          <w:lang w:val="en-US"/>
        </w:rPr>
        <w:t xml:space="preserve"> 92-824-0959-7 [</w:t>
      </w:r>
      <w:r w:rsidRPr="009C1386">
        <w:t>Электронный</w:t>
      </w:r>
      <w:r w:rsidRPr="00026AB9">
        <w:rPr>
          <w:lang w:val="en-US"/>
        </w:rPr>
        <w:t xml:space="preserve"> </w:t>
      </w:r>
      <w:r w:rsidRPr="009C1386">
        <w:t>ресурс</w:t>
      </w:r>
      <w:r w:rsidRPr="00026AB9">
        <w:rPr>
          <w:lang w:val="en-US"/>
        </w:rPr>
        <w:t xml:space="preserve">] // </w:t>
      </w:r>
      <w:r w:rsidRPr="00EC7BA6">
        <w:t>Режим</w:t>
      </w:r>
      <w:r w:rsidRPr="00026AB9">
        <w:rPr>
          <w:lang w:val="en-US"/>
        </w:rPr>
        <w:t xml:space="preserve"> </w:t>
      </w:r>
      <w:r w:rsidRPr="00EC7BA6">
        <w:t>доступа</w:t>
      </w:r>
      <w:r w:rsidRPr="00026AB9">
        <w:rPr>
          <w:lang w:val="en-US"/>
        </w:rPr>
        <w:t xml:space="preserve">: </w:t>
      </w:r>
      <w:hyperlink r:id="rId15" w:history="1">
        <w:r w:rsidRPr="005F0690">
          <w:rPr>
            <w:rStyle w:val="a8"/>
            <w:lang w:val="en-US"/>
          </w:rPr>
          <w:t>http</w:t>
        </w:r>
        <w:r w:rsidRPr="00026AB9">
          <w:rPr>
            <w:rStyle w:val="a8"/>
            <w:lang w:val="en-US"/>
          </w:rPr>
          <w:t>://</w:t>
        </w:r>
        <w:r w:rsidRPr="005F0690">
          <w:rPr>
            <w:rStyle w:val="a8"/>
            <w:lang w:val="en-US"/>
          </w:rPr>
          <w:t>europa</w:t>
        </w:r>
        <w:r w:rsidRPr="00026AB9">
          <w:rPr>
            <w:rStyle w:val="a8"/>
            <w:lang w:val="en-US"/>
          </w:rPr>
          <w:t>.</w:t>
        </w:r>
        <w:r w:rsidRPr="005F0690">
          <w:rPr>
            <w:rStyle w:val="a8"/>
            <w:lang w:val="en-US"/>
          </w:rPr>
          <w:t>eu</w:t>
        </w:r>
        <w:r w:rsidRPr="00026AB9">
          <w:rPr>
            <w:rStyle w:val="a8"/>
            <w:lang w:val="en-US"/>
          </w:rPr>
          <w:t>/</w:t>
        </w:r>
        <w:r w:rsidRPr="005F0690">
          <w:rPr>
            <w:rStyle w:val="a8"/>
            <w:lang w:val="en-US"/>
          </w:rPr>
          <w:t>europeanunion</w:t>
        </w:r>
        <w:r w:rsidRPr="00026AB9">
          <w:rPr>
            <w:rStyle w:val="a8"/>
            <w:lang w:val="en-US"/>
          </w:rPr>
          <w:t>/</w:t>
        </w:r>
        <w:r w:rsidRPr="005F0690">
          <w:rPr>
            <w:rStyle w:val="a8"/>
            <w:lang w:val="en-US"/>
          </w:rPr>
          <w:t>sites</w:t>
        </w:r>
        <w:r w:rsidRPr="00026AB9">
          <w:rPr>
            <w:rStyle w:val="a8"/>
            <w:lang w:val="en-US"/>
          </w:rPr>
          <w:t>/</w:t>
        </w:r>
        <w:r w:rsidRPr="005F0690">
          <w:rPr>
            <w:rStyle w:val="a8"/>
            <w:lang w:val="en-US"/>
          </w:rPr>
          <w:t>europaeu</w:t>
        </w:r>
        <w:r w:rsidRPr="00026AB9">
          <w:rPr>
            <w:rStyle w:val="a8"/>
            <w:lang w:val="en-US"/>
          </w:rPr>
          <w:t>/</w:t>
        </w:r>
        <w:r w:rsidRPr="005F0690">
          <w:rPr>
            <w:rStyle w:val="a8"/>
            <w:lang w:val="en-US"/>
          </w:rPr>
          <w:t>files</w:t>
        </w:r>
        <w:r w:rsidRPr="00026AB9">
          <w:rPr>
            <w:rStyle w:val="a8"/>
            <w:lang w:val="en-US"/>
          </w:rPr>
          <w:t>/</w:t>
        </w:r>
        <w:r w:rsidRPr="005F0690">
          <w:rPr>
            <w:rStyle w:val="a8"/>
            <w:lang w:val="en-US"/>
          </w:rPr>
          <w:t>docs</w:t>
        </w:r>
        <w:r w:rsidRPr="00026AB9">
          <w:rPr>
            <w:rStyle w:val="a8"/>
            <w:lang w:val="en-US"/>
          </w:rPr>
          <w:t>/</w:t>
        </w:r>
        <w:r w:rsidRPr="005F0690">
          <w:rPr>
            <w:rStyle w:val="a8"/>
            <w:lang w:val="en-US"/>
          </w:rPr>
          <w:t>body</w:t>
        </w:r>
        <w:r w:rsidRPr="00026AB9">
          <w:rPr>
            <w:rStyle w:val="a8"/>
            <w:lang w:val="en-US"/>
          </w:rPr>
          <w:t>/</w:t>
        </w:r>
        <w:r w:rsidRPr="005F0690">
          <w:rPr>
            <w:rStyle w:val="a8"/>
            <w:lang w:val="en-US"/>
          </w:rPr>
          <w:t>treaty</w:t>
        </w:r>
        <w:r w:rsidRPr="00026AB9">
          <w:rPr>
            <w:rStyle w:val="a8"/>
            <w:lang w:val="en-US"/>
          </w:rPr>
          <w:t>_</w:t>
        </w:r>
        <w:r w:rsidRPr="005F0690">
          <w:rPr>
            <w:rStyle w:val="a8"/>
            <w:lang w:val="en-US"/>
          </w:rPr>
          <w:t>on</w:t>
        </w:r>
        <w:r w:rsidRPr="00026AB9">
          <w:rPr>
            <w:rStyle w:val="a8"/>
            <w:lang w:val="en-US"/>
          </w:rPr>
          <w:t>_</w:t>
        </w:r>
        <w:r w:rsidRPr="005F0690">
          <w:rPr>
            <w:rStyle w:val="a8"/>
            <w:lang w:val="en-US"/>
          </w:rPr>
          <w:t>european</w:t>
        </w:r>
        <w:r w:rsidRPr="00026AB9">
          <w:rPr>
            <w:rStyle w:val="a8"/>
            <w:lang w:val="en-US"/>
          </w:rPr>
          <w:t>_</w:t>
        </w:r>
        <w:r w:rsidRPr="005F0690">
          <w:rPr>
            <w:rStyle w:val="a8"/>
            <w:lang w:val="en-US"/>
          </w:rPr>
          <w:t>union</w:t>
        </w:r>
        <w:r w:rsidRPr="00026AB9">
          <w:rPr>
            <w:rStyle w:val="a8"/>
            <w:lang w:val="en-US"/>
          </w:rPr>
          <w:t>_</w:t>
        </w:r>
        <w:r w:rsidRPr="005F0690">
          <w:rPr>
            <w:rStyle w:val="a8"/>
            <w:lang w:val="en-US"/>
          </w:rPr>
          <w:t>en</w:t>
        </w:r>
        <w:r w:rsidRPr="00026AB9">
          <w:rPr>
            <w:rStyle w:val="a8"/>
            <w:lang w:val="en-US"/>
          </w:rPr>
          <w:t>.</w:t>
        </w:r>
        <w:r w:rsidRPr="005F0690">
          <w:rPr>
            <w:rStyle w:val="a8"/>
            <w:lang w:val="en-US"/>
          </w:rPr>
          <w:t>pdf</w:t>
        </w:r>
      </w:hyperlink>
      <w:r w:rsidRPr="00026AB9">
        <w:rPr>
          <w:lang w:val="en-US"/>
        </w:rPr>
        <w:t xml:space="preserve"> (</w:t>
      </w:r>
      <w:r>
        <w:t>дата</w:t>
      </w:r>
      <w:r w:rsidRPr="00026AB9">
        <w:rPr>
          <w:lang w:val="en-US"/>
        </w:rPr>
        <w:t xml:space="preserve"> </w:t>
      </w:r>
      <w:r>
        <w:t>обращения</w:t>
      </w:r>
      <w:r w:rsidRPr="00026AB9">
        <w:rPr>
          <w:lang w:val="en-US"/>
        </w:rPr>
        <w:t xml:space="preserve">: 01.05.2017) </w:t>
      </w:r>
    </w:p>
  </w:footnote>
  <w:footnote w:id="71">
    <w:p w:rsidR="00582D13" w:rsidRPr="002F4B56" w:rsidRDefault="00582D13">
      <w:pPr>
        <w:pStyle w:val="a4"/>
      </w:pPr>
      <w:r>
        <w:rPr>
          <w:rStyle w:val="a6"/>
        </w:rPr>
        <w:footnoteRef/>
      </w:r>
      <w:r w:rsidRPr="008400DF">
        <w:rPr>
          <w:lang w:val="en-US"/>
        </w:rPr>
        <w:t xml:space="preserve"> Treaty establishing the European Coal an</w:t>
      </w:r>
      <w:r>
        <w:rPr>
          <w:lang w:val="en-US"/>
        </w:rPr>
        <w:t xml:space="preserve">d Steel Community, ECSC Treaty. </w:t>
      </w:r>
      <w:r w:rsidRPr="009C1386">
        <w:t>18.4.1951. [Электронный ресурс]</w:t>
      </w:r>
      <w:r>
        <w:t xml:space="preserve"> // Режим доступа: </w:t>
      </w:r>
      <w:hyperlink r:id="rId16" w:history="1">
        <w:r w:rsidRPr="005F0690">
          <w:rPr>
            <w:rStyle w:val="a8"/>
            <w:lang w:val="en-US"/>
          </w:rPr>
          <w:t>http</w:t>
        </w:r>
        <w:r w:rsidRPr="005F0690">
          <w:rPr>
            <w:rStyle w:val="a8"/>
          </w:rPr>
          <w:t>://</w:t>
        </w:r>
        <w:proofErr w:type="spellStart"/>
        <w:r w:rsidRPr="005F0690">
          <w:rPr>
            <w:rStyle w:val="a8"/>
            <w:lang w:val="en-US"/>
          </w:rPr>
          <w:t>eur</w:t>
        </w:r>
        <w:proofErr w:type="spellEnd"/>
        <w:r w:rsidRPr="005F0690">
          <w:rPr>
            <w:rStyle w:val="a8"/>
          </w:rPr>
          <w:t>-</w:t>
        </w:r>
        <w:proofErr w:type="spellStart"/>
        <w:r w:rsidRPr="005F0690">
          <w:rPr>
            <w:rStyle w:val="a8"/>
            <w:lang w:val="en-US"/>
          </w:rPr>
          <w:t>lex</w:t>
        </w:r>
        <w:proofErr w:type="spellEnd"/>
        <w:r w:rsidRPr="005F0690">
          <w:rPr>
            <w:rStyle w:val="a8"/>
          </w:rPr>
          <w:t>.</w:t>
        </w:r>
        <w:proofErr w:type="spellStart"/>
        <w:r w:rsidRPr="005F0690">
          <w:rPr>
            <w:rStyle w:val="a8"/>
            <w:lang w:val="en-US"/>
          </w:rPr>
          <w:t>europa</w:t>
        </w:r>
        <w:proofErr w:type="spellEnd"/>
        <w:r w:rsidRPr="005F0690">
          <w:rPr>
            <w:rStyle w:val="a8"/>
          </w:rPr>
          <w:t>.</w:t>
        </w:r>
        <w:proofErr w:type="spellStart"/>
        <w:r w:rsidRPr="005F0690">
          <w:rPr>
            <w:rStyle w:val="a8"/>
            <w:lang w:val="en-US"/>
          </w:rPr>
          <w:t>eu</w:t>
        </w:r>
        <w:proofErr w:type="spellEnd"/>
        <w:r w:rsidRPr="005F0690">
          <w:rPr>
            <w:rStyle w:val="a8"/>
          </w:rPr>
          <w:t>/</w:t>
        </w:r>
        <w:r w:rsidRPr="005F0690">
          <w:rPr>
            <w:rStyle w:val="a8"/>
            <w:lang w:val="en-US"/>
          </w:rPr>
          <w:t>legal</w:t>
        </w:r>
        <w:r w:rsidRPr="005F0690">
          <w:rPr>
            <w:rStyle w:val="a8"/>
          </w:rPr>
          <w:t>-</w:t>
        </w:r>
        <w:r w:rsidRPr="005F0690">
          <w:rPr>
            <w:rStyle w:val="a8"/>
            <w:lang w:val="en-US"/>
          </w:rPr>
          <w:t>content</w:t>
        </w:r>
        <w:r w:rsidRPr="005F0690">
          <w:rPr>
            <w:rStyle w:val="a8"/>
          </w:rPr>
          <w:t>/</w:t>
        </w:r>
        <w:r w:rsidRPr="005F0690">
          <w:rPr>
            <w:rStyle w:val="a8"/>
            <w:lang w:val="en-US"/>
          </w:rPr>
          <w:t>EN</w:t>
        </w:r>
        <w:r w:rsidRPr="005F0690">
          <w:rPr>
            <w:rStyle w:val="a8"/>
          </w:rPr>
          <w:t>/</w:t>
        </w:r>
        <w:r w:rsidRPr="005F0690">
          <w:rPr>
            <w:rStyle w:val="a8"/>
            <w:lang w:val="en-US"/>
          </w:rPr>
          <w:t>TXT</w:t>
        </w:r>
        <w:r w:rsidRPr="005F0690">
          <w:rPr>
            <w:rStyle w:val="a8"/>
          </w:rPr>
          <w:t>/?</w:t>
        </w:r>
        <w:proofErr w:type="spellStart"/>
        <w:r w:rsidRPr="005F0690">
          <w:rPr>
            <w:rStyle w:val="a8"/>
            <w:lang w:val="en-US"/>
          </w:rPr>
          <w:t>uri</w:t>
        </w:r>
        <w:proofErr w:type="spellEnd"/>
        <w:r w:rsidRPr="005F0690">
          <w:rPr>
            <w:rStyle w:val="a8"/>
          </w:rPr>
          <w:t>=</w:t>
        </w:r>
        <w:r w:rsidRPr="005F0690">
          <w:rPr>
            <w:rStyle w:val="a8"/>
            <w:lang w:val="en-US"/>
          </w:rPr>
          <w:t>URISERV</w:t>
        </w:r>
        <w:r w:rsidRPr="005F0690">
          <w:rPr>
            <w:rStyle w:val="a8"/>
          </w:rPr>
          <w:t>%3</w:t>
        </w:r>
        <w:proofErr w:type="spellStart"/>
        <w:r w:rsidRPr="005F0690">
          <w:rPr>
            <w:rStyle w:val="a8"/>
            <w:lang w:val="en-US"/>
          </w:rPr>
          <w:t>Axy</w:t>
        </w:r>
        <w:proofErr w:type="spellEnd"/>
        <w:r w:rsidRPr="005F0690">
          <w:rPr>
            <w:rStyle w:val="a8"/>
          </w:rPr>
          <w:t>0022</w:t>
        </w:r>
      </w:hyperlink>
      <w:r>
        <w:t xml:space="preserve"> (дата обращения: 01.05.2017) </w:t>
      </w:r>
    </w:p>
  </w:footnote>
  <w:footnote w:id="72">
    <w:p w:rsidR="00582D13" w:rsidRPr="002F4B56" w:rsidRDefault="00582D13">
      <w:pPr>
        <w:pStyle w:val="a4"/>
      </w:pPr>
      <w:r>
        <w:rPr>
          <w:rStyle w:val="a6"/>
        </w:rPr>
        <w:footnoteRef/>
      </w:r>
      <w:r w:rsidRPr="008400DF">
        <w:rPr>
          <w:lang w:val="en-US"/>
        </w:rPr>
        <w:t xml:space="preserve"> Treaty establishing the Eur</w:t>
      </w:r>
      <w:r>
        <w:rPr>
          <w:lang w:val="en-US"/>
        </w:rPr>
        <w:t>opean Economic Community (EEC). 25.3.1957.</w:t>
      </w:r>
      <w:r w:rsidRPr="009C1386">
        <w:rPr>
          <w:lang w:val="en-US"/>
        </w:rPr>
        <w:t xml:space="preserve"> </w:t>
      </w:r>
      <w:r>
        <w:t xml:space="preserve">[Электронный ресурс] // Режим доступа: </w:t>
      </w:r>
      <w:hyperlink r:id="rId17" w:history="1">
        <w:r w:rsidRPr="005F0690">
          <w:rPr>
            <w:rStyle w:val="a8"/>
            <w:lang w:val="en-US"/>
          </w:rPr>
          <w:t>http</w:t>
        </w:r>
        <w:r w:rsidRPr="005F0690">
          <w:rPr>
            <w:rStyle w:val="a8"/>
          </w:rPr>
          <w:t>://</w:t>
        </w:r>
        <w:proofErr w:type="spellStart"/>
        <w:r w:rsidRPr="005F0690">
          <w:rPr>
            <w:rStyle w:val="a8"/>
            <w:lang w:val="en-US"/>
          </w:rPr>
          <w:t>eur</w:t>
        </w:r>
        <w:proofErr w:type="spellEnd"/>
        <w:r w:rsidRPr="005F0690">
          <w:rPr>
            <w:rStyle w:val="a8"/>
          </w:rPr>
          <w:t>-</w:t>
        </w:r>
        <w:proofErr w:type="spellStart"/>
        <w:r w:rsidRPr="005F0690">
          <w:rPr>
            <w:rStyle w:val="a8"/>
            <w:lang w:val="en-US"/>
          </w:rPr>
          <w:t>lex</w:t>
        </w:r>
        <w:proofErr w:type="spellEnd"/>
        <w:r w:rsidRPr="005F0690">
          <w:rPr>
            <w:rStyle w:val="a8"/>
          </w:rPr>
          <w:t>.</w:t>
        </w:r>
        <w:proofErr w:type="spellStart"/>
        <w:r w:rsidRPr="005F0690">
          <w:rPr>
            <w:rStyle w:val="a8"/>
            <w:lang w:val="en-US"/>
          </w:rPr>
          <w:t>europa</w:t>
        </w:r>
        <w:proofErr w:type="spellEnd"/>
        <w:r w:rsidRPr="005F0690">
          <w:rPr>
            <w:rStyle w:val="a8"/>
          </w:rPr>
          <w:t>.</w:t>
        </w:r>
        <w:proofErr w:type="spellStart"/>
        <w:r w:rsidRPr="005F0690">
          <w:rPr>
            <w:rStyle w:val="a8"/>
            <w:lang w:val="en-US"/>
          </w:rPr>
          <w:t>eu</w:t>
        </w:r>
        <w:proofErr w:type="spellEnd"/>
        <w:r w:rsidRPr="005F0690">
          <w:rPr>
            <w:rStyle w:val="a8"/>
          </w:rPr>
          <w:t>/</w:t>
        </w:r>
        <w:r w:rsidRPr="005F0690">
          <w:rPr>
            <w:rStyle w:val="a8"/>
            <w:lang w:val="en-US"/>
          </w:rPr>
          <w:t>legal</w:t>
        </w:r>
        <w:r w:rsidRPr="005F0690">
          <w:rPr>
            <w:rStyle w:val="a8"/>
          </w:rPr>
          <w:t>-</w:t>
        </w:r>
        <w:r w:rsidRPr="005F0690">
          <w:rPr>
            <w:rStyle w:val="a8"/>
            <w:lang w:val="en-US"/>
          </w:rPr>
          <w:t>content</w:t>
        </w:r>
        <w:r w:rsidRPr="005F0690">
          <w:rPr>
            <w:rStyle w:val="a8"/>
          </w:rPr>
          <w:t>/</w:t>
        </w:r>
        <w:r w:rsidRPr="005F0690">
          <w:rPr>
            <w:rStyle w:val="a8"/>
            <w:lang w:val="en-US"/>
          </w:rPr>
          <w:t>EN</w:t>
        </w:r>
        <w:r w:rsidRPr="005F0690">
          <w:rPr>
            <w:rStyle w:val="a8"/>
          </w:rPr>
          <w:t>/</w:t>
        </w:r>
        <w:r w:rsidRPr="005F0690">
          <w:rPr>
            <w:rStyle w:val="a8"/>
            <w:lang w:val="en-US"/>
          </w:rPr>
          <w:t>TXT</w:t>
        </w:r>
        <w:r w:rsidRPr="005F0690">
          <w:rPr>
            <w:rStyle w:val="a8"/>
          </w:rPr>
          <w:t>/?</w:t>
        </w:r>
        <w:proofErr w:type="spellStart"/>
        <w:r w:rsidRPr="005F0690">
          <w:rPr>
            <w:rStyle w:val="a8"/>
            <w:lang w:val="en-US"/>
          </w:rPr>
          <w:t>uri</w:t>
        </w:r>
        <w:proofErr w:type="spellEnd"/>
        <w:r w:rsidRPr="005F0690">
          <w:rPr>
            <w:rStyle w:val="a8"/>
          </w:rPr>
          <w:t>=</w:t>
        </w:r>
        <w:proofErr w:type="spellStart"/>
        <w:r w:rsidRPr="005F0690">
          <w:rPr>
            <w:rStyle w:val="a8"/>
            <w:lang w:val="en-US"/>
          </w:rPr>
          <w:t>uriserv</w:t>
        </w:r>
        <w:proofErr w:type="spellEnd"/>
        <w:r w:rsidRPr="005F0690">
          <w:rPr>
            <w:rStyle w:val="a8"/>
          </w:rPr>
          <w:t>%3</w:t>
        </w:r>
        <w:proofErr w:type="spellStart"/>
        <w:r w:rsidRPr="005F0690">
          <w:rPr>
            <w:rStyle w:val="a8"/>
            <w:lang w:val="en-US"/>
          </w:rPr>
          <w:t>Axy</w:t>
        </w:r>
        <w:proofErr w:type="spellEnd"/>
        <w:r w:rsidRPr="005F0690">
          <w:rPr>
            <w:rStyle w:val="a8"/>
          </w:rPr>
          <w:t>0023</w:t>
        </w:r>
      </w:hyperlink>
      <w:r>
        <w:t xml:space="preserve"> (дата обращения: 01.05.2017) </w:t>
      </w:r>
    </w:p>
  </w:footnote>
  <w:footnote w:id="73">
    <w:p w:rsidR="00582D13" w:rsidRPr="00F01AA5" w:rsidRDefault="00582D13">
      <w:pPr>
        <w:pStyle w:val="a4"/>
      </w:pPr>
      <w:r>
        <w:rPr>
          <w:rStyle w:val="a6"/>
        </w:rPr>
        <w:footnoteRef/>
      </w:r>
      <w:r w:rsidRPr="002F4B56">
        <w:t xml:space="preserve"> </w:t>
      </w:r>
      <w:proofErr w:type="spellStart"/>
      <w:r>
        <w:rPr>
          <w:lang w:val="en-US"/>
        </w:rPr>
        <w:t>Euratom</w:t>
      </w:r>
      <w:proofErr w:type="spellEnd"/>
      <w:r w:rsidRPr="002F4B56">
        <w:t xml:space="preserve"> </w:t>
      </w:r>
      <w:r>
        <w:rPr>
          <w:lang w:val="en-US"/>
        </w:rPr>
        <w:t>Treaty</w:t>
      </w:r>
      <w:r w:rsidRPr="002F4B56">
        <w:t xml:space="preserve">. </w:t>
      </w:r>
      <w:r w:rsidRPr="00F01AA5">
        <w:t>25</w:t>
      </w:r>
      <w:r>
        <w:t xml:space="preserve">.03.1957. [Электронный ресурс] // Режим доступа: </w:t>
      </w:r>
      <w:hyperlink r:id="rId18" w:history="1">
        <w:r w:rsidRPr="005F0690">
          <w:rPr>
            <w:rStyle w:val="a8"/>
            <w:lang w:val="en-US"/>
          </w:rPr>
          <w:t>http</w:t>
        </w:r>
        <w:r w:rsidRPr="005F0690">
          <w:rPr>
            <w:rStyle w:val="a8"/>
          </w:rPr>
          <w:t>://</w:t>
        </w:r>
        <w:proofErr w:type="spellStart"/>
        <w:r w:rsidRPr="005F0690">
          <w:rPr>
            <w:rStyle w:val="a8"/>
            <w:lang w:val="en-US"/>
          </w:rPr>
          <w:t>eur</w:t>
        </w:r>
        <w:proofErr w:type="spellEnd"/>
        <w:r w:rsidRPr="005F0690">
          <w:rPr>
            <w:rStyle w:val="a8"/>
          </w:rPr>
          <w:t>-</w:t>
        </w:r>
        <w:proofErr w:type="spellStart"/>
        <w:r w:rsidRPr="005F0690">
          <w:rPr>
            <w:rStyle w:val="a8"/>
            <w:lang w:val="en-US"/>
          </w:rPr>
          <w:t>lex</w:t>
        </w:r>
        <w:proofErr w:type="spellEnd"/>
        <w:r w:rsidRPr="005F0690">
          <w:rPr>
            <w:rStyle w:val="a8"/>
          </w:rPr>
          <w:t>.</w:t>
        </w:r>
        <w:proofErr w:type="spellStart"/>
        <w:r w:rsidRPr="005F0690">
          <w:rPr>
            <w:rStyle w:val="a8"/>
            <w:lang w:val="en-US"/>
          </w:rPr>
          <w:t>europa</w:t>
        </w:r>
        <w:proofErr w:type="spellEnd"/>
        <w:r w:rsidRPr="005F0690">
          <w:rPr>
            <w:rStyle w:val="a8"/>
          </w:rPr>
          <w:t>.</w:t>
        </w:r>
        <w:proofErr w:type="spellStart"/>
        <w:r w:rsidRPr="005F0690">
          <w:rPr>
            <w:rStyle w:val="a8"/>
            <w:lang w:val="en-US"/>
          </w:rPr>
          <w:t>eu</w:t>
        </w:r>
        <w:proofErr w:type="spellEnd"/>
        <w:r w:rsidRPr="005F0690">
          <w:rPr>
            <w:rStyle w:val="a8"/>
          </w:rPr>
          <w:t>/</w:t>
        </w:r>
        <w:r w:rsidRPr="005F0690">
          <w:rPr>
            <w:rStyle w:val="a8"/>
            <w:lang w:val="en-US"/>
          </w:rPr>
          <w:t>legal</w:t>
        </w:r>
        <w:r w:rsidRPr="005F0690">
          <w:rPr>
            <w:rStyle w:val="a8"/>
          </w:rPr>
          <w:t>-</w:t>
        </w:r>
        <w:r w:rsidRPr="005F0690">
          <w:rPr>
            <w:rStyle w:val="a8"/>
            <w:lang w:val="en-US"/>
          </w:rPr>
          <w:t>content</w:t>
        </w:r>
        <w:r w:rsidRPr="005F0690">
          <w:rPr>
            <w:rStyle w:val="a8"/>
          </w:rPr>
          <w:t>/</w:t>
        </w:r>
        <w:r w:rsidRPr="005F0690">
          <w:rPr>
            <w:rStyle w:val="a8"/>
            <w:lang w:val="en-US"/>
          </w:rPr>
          <w:t>EN</w:t>
        </w:r>
        <w:r w:rsidRPr="005F0690">
          <w:rPr>
            <w:rStyle w:val="a8"/>
          </w:rPr>
          <w:t>/</w:t>
        </w:r>
        <w:r w:rsidRPr="005F0690">
          <w:rPr>
            <w:rStyle w:val="a8"/>
            <w:lang w:val="en-US"/>
          </w:rPr>
          <w:t>TXT</w:t>
        </w:r>
        <w:r w:rsidRPr="005F0690">
          <w:rPr>
            <w:rStyle w:val="a8"/>
          </w:rPr>
          <w:t>/?</w:t>
        </w:r>
        <w:proofErr w:type="spellStart"/>
        <w:r w:rsidRPr="005F0690">
          <w:rPr>
            <w:rStyle w:val="a8"/>
            <w:lang w:val="en-US"/>
          </w:rPr>
          <w:t>uri</w:t>
        </w:r>
        <w:proofErr w:type="spellEnd"/>
        <w:r w:rsidRPr="005F0690">
          <w:rPr>
            <w:rStyle w:val="a8"/>
          </w:rPr>
          <w:t>=</w:t>
        </w:r>
        <w:r w:rsidRPr="005F0690">
          <w:rPr>
            <w:rStyle w:val="a8"/>
            <w:lang w:val="en-US"/>
          </w:rPr>
          <w:t>URISERV</w:t>
        </w:r>
        <w:r w:rsidRPr="005F0690">
          <w:rPr>
            <w:rStyle w:val="a8"/>
          </w:rPr>
          <w:t>%3</w:t>
        </w:r>
        <w:proofErr w:type="spellStart"/>
        <w:r w:rsidRPr="005F0690">
          <w:rPr>
            <w:rStyle w:val="a8"/>
            <w:lang w:val="en-US"/>
          </w:rPr>
          <w:t>Axy</w:t>
        </w:r>
        <w:proofErr w:type="spellEnd"/>
        <w:r w:rsidRPr="005F0690">
          <w:rPr>
            <w:rStyle w:val="a8"/>
          </w:rPr>
          <w:t>0024</w:t>
        </w:r>
      </w:hyperlink>
      <w:r>
        <w:t xml:space="preserve"> (дата обращения: 01.05.2017) </w:t>
      </w:r>
    </w:p>
  </w:footnote>
  <w:footnote w:id="74">
    <w:p w:rsidR="00582D13" w:rsidRPr="000D09B2" w:rsidRDefault="00582D13">
      <w:pPr>
        <w:pStyle w:val="a4"/>
        <w:rPr>
          <w:lang w:val="en-US"/>
        </w:rPr>
      </w:pPr>
      <w:r>
        <w:rPr>
          <w:rStyle w:val="a6"/>
        </w:rPr>
        <w:footnoteRef/>
      </w:r>
      <w:r w:rsidRPr="000D09B2">
        <w:rPr>
          <w:lang w:val="en-US"/>
        </w:rPr>
        <w:t xml:space="preserve"> </w:t>
      </w:r>
      <w:r>
        <w:t>Там</w:t>
      </w:r>
      <w:r w:rsidRPr="000D09B2">
        <w:rPr>
          <w:lang w:val="en-US"/>
        </w:rPr>
        <w:t xml:space="preserve"> </w:t>
      </w:r>
      <w:r>
        <w:t>же</w:t>
      </w:r>
      <w:r w:rsidRPr="000D09B2">
        <w:rPr>
          <w:lang w:val="en-US"/>
        </w:rPr>
        <w:t xml:space="preserve">. </w:t>
      </w:r>
    </w:p>
  </w:footnote>
  <w:footnote w:id="75">
    <w:p w:rsidR="00582D13" w:rsidRPr="008400DF" w:rsidRDefault="00582D13">
      <w:pPr>
        <w:pStyle w:val="a4"/>
        <w:rPr>
          <w:lang w:val="en-US"/>
        </w:rPr>
      </w:pPr>
      <w:r>
        <w:rPr>
          <w:rStyle w:val="a6"/>
        </w:rPr>
        <w:footnoteRef/>
      </w:r>
      <w:r>
        <w:rPr>
          <w:lang w:val="en-US"/>
        </w:rPr>
        <w:t xml:space="preserve"> Single European Act. </w:t>
      </w:r>
      <w:r w:rsidRPr="008400DF">
        <w:rPr>
          <w:lang w:val="en-US"/>
        </w:rPr>
        <w:t>28.2.1986/OJ L 169 of 29.6.1987</w:t>
      </w:r>
    </w:p>
  </w:footnote>
  <w:footnote w:id="76">
    <w:p w:rsidR="00582D13" w:rsidRPr="00EC7BA6" w:rsidRDefault="00582D13">
      <w:pPr>
        <w:pStyle w:val="a4"/>
      </w:pPr>
      <w:r>
        <w:rPr>
          <w:rStyle w:val="a6"/>
        </w:rPr>
        <w:footnoteRef/>
      </w:r>
      <w:r w:rsidRPr="008400DF">
        <w:rPr>
          <w:lang w:val="en-US"/>
        </w:rPr>
        <w:t xml:space="preserve"> Treaty on Euro</w:t>
      </w:r>
      <w:r>
        <w:rPr>
          <w:lang w:val="en-US"/>
        </w:rPr>
        <w:t xml:space="preserve">pean Union (Maastricht Treaty). </w:t>
      </w:r>
      <w:r w:rsidRPr="00F01AA5">
        <w:t>7.2.1992/</w:t>
      </w:r>
      <w:r>
        <w:rPr>
          <w:lang w:val="en-US"/>
        </w:rPr>
        <w:t>OJ</w:t>
      </w:r>
      <w:r w:rsidRPr="00F01AA5">
        <w:t xml:space="preserve"> </w:t>
      </w:r>
      <w:r>
        <w:rPr>
          <w:lang w:val="en-US"/>
        </w:rPr>
        <w:t>C</w:t>
      </w:r>
      <w:r w:rsidRPr="00F01AA5">
        <w:t xml:space="preserve"> 191 </w:t>
      </w:r>
      <w:r>
        <w:rPr>
          <w:lang w:val="en-US"/>
        </w:rPr>
        <w:t>of</w:t>
      </w:r>
      <w:r w:rsidRPr="00F01AA5">
        <w:t xml:space="preserve"> 29.07.1992.</w:t>
      </w:r>
      <w:r>
        <w:t xml:space="preserve"> [Электронный ресурс] // Режим доступа: </w:t>
      </w:r>
      <w:hyperlink r:id="rId19" w:history="1">
        <w:r w:rsidRPr="005F0690">
          <w:rPr>
            <w:rStyle w:val="a8"/>
            <w:lang w:val="en-US"/>
          </w:rPr>
          <w:t>http</w:t>
        </w:r>
        <w:r w:rsidRPr="005F0690">
          <w:rPr>
            <w:rStyle w:val="a8"/>
          </w:rPr>
          <w:t>://</w:t>
        </w:r>
        <w:proofErr w:type="spellStart"/>
        <w:r w:rsidRPr="005F0690">
          <w:rPr>
            <w:rStyle w:val="a8"/>
            <w:lang w:val="en-US"/>
          </w:rPr>
          <w:t>eur</w:t>
        </w:r>
        <w:proofErr w:type="spellEnd"/>
        <w:r w:rsidRPr="005F0690">
          <w:rPr>
            <w:rStyle w:val="a8"/>
          </w:rPr>
          <w:t>-</w:t>
        </w:r>
        <w:proofErr w:type="spellStart"/>
        <w:r w:rsidRPr="005F0690">
          <w:rPr>
            <w:rStyle w:val="a8"/>
            <w:lang w:val="en-US"/>
          </w:rPr>
          <w:t>lex</w:t>
        </w:r>
        <w:proofErr w:type="spellEnd"/>
        <w:r w:rsidRPr="005F0690">
          <w:rPr>
            <w:rStyle w:val="a8"/>
          </w:rPr>
          <w:t>.</w:t>
        </w:r>
        <w:proofErr w:type="spellStart"/>
        <w:r w:rsidRPr="005F0690">
          <w:rPr>
            <w:rStyle w:val="a8"/>
            <w:lang w:val="en-US"/>
          </w:rPr>
          <w:t>europa</w:t>
        </w:r>
        <w:proofErr w:type="spellEnd"/>
        <w:r w:rsidRPr="005F0690">
          <w:rPr>
            <w:rStyle w:val="a8"/>
          </w:rPr>
          <w:t>.</w:t>
        </w:r>
        <w:proofErr w:type="spellStart"/>
        <w:r w:rsidRPr="005F0690">
          <w:rPr>
            <w:rStyle w:val="a8"/>
            <w:lang w:val="en-US"/>
          </w:rPr>
          <w:t>eu</w:t>
        </w:r>
        <w:proofErr w:type="spellEnd"/>
        <w:r w:rsidRPr="005F0690">
          <w:rPr>
            <w:rStyle w:val="a8"/>
          </w:rPr>
          <w:t>/</w:t>
        </w:r>
        <w:r w:rsidRPr="005F0690">
          <w:rPr>
            <w:rStyle w:val="a8"/>
            <w:lang w:val="en-US"/>
          </w:rPr>
          <w:t>legal</w:t>
        </w:r>
        <w:r w:rsidRPr="005F0690">
          <w:rPr>
            <w:rStyle w:val="a8"/>
          </w:rPr>
          <w:t>-</w:t>
        </w:r>
        <w:r w:rsidRPr="005F0690">
          <w:rPr>
            <w:rStyle w:val="a8"/>
            <w:lang w:val="en-US"/>
          </w:rPr>
          <w:t>content</w:t>
        </w:r>
        <w:r w:rsidRPr="005F0690">
          <w:rPr>
            <w:rStyle w:val="a8"/>
          </w:rPr>
          <w:t>/</w:t>
        </w:r>
        <w:r w:rsidRPr="005F0690">
          <w:rPr>
            <w:rStyle w:val="a8"/>
            <w:lang w:val="en-US"/>
          </w:rPr>
          <w:t>EN</w:t>
        </w:r>
        <w:r w:rsidRPr="005F0690">
          <w:rPr>
            <w:rStyle w:val="a8"/>
          </w:rPr>
          <w:t>/</w:t>
        </w:r>
        <w:r w:rsidRPr="005F0690">
          <w:rPr>
            <w:rStyle w:val="a8"/>
            <w:lang w:val="en-US"/>
          </w:rPr>
          <w:t>ALL</w:t>
        </w:r>
        <w:r w:rsidRPr="005F0690">
          <w:rPr>
            <w:rStyle w:val="a8"/>
          </w:rPr>
          <w:t>/?</w:t>
        </w:r>
        <w:proofErr w:type="spellStart"/>
        <w:r w:rsidRPr="005F0690">
          <w:rPr>
            <w:rStyle w:val="a8"/>
            <w:lang w:val="en-US"/>
          </w:rPr>
          <w:t>uri</w:t>
        </w:r>
        <w:proofErr w:type="spellEnd"/>
        <w:r w:rsidRPr="005F0690">
          <w:rPr>
            <w:rStyle w:val="a8"/>
          </w:rPr>
          <w:t>=</w:t>
        </w:r>
        <w:proofErr w:type="spellStart"/>
        <w:r w:rsidRPr="005F0690">
          <w:rPr>
            <w:rStyle w:val="a8"/>
            <w:lang w:val="en-US"/>
          </w:rPr>
          <w:t>uriserv</w:t>
        </w:r>
        <w:proofErr w:type="spellEnd"/>
        <w:r w:rsidRPr="005F0690">
          <w:rPr>
            <w:rStyle w:val="a8"/>
          </w:rPr>
          <w:t>%3</w:t>
        </w:r>
        <w:proofErr w:type="spellStart"/>
        <w:r w:rsidRPr="005F0690">
          <w:rPr>
            <w:rStyle w:val="a8"/>
            <w:lang w:val="en-US"/>
          </w:rPr>
          <w:t>Axy</w:t>
        </w:r>
        <w:proofErr w:type="spellEnd"/>
        <w:r w:rsidRPr="005F0690">
          <w:rPr>
            <w:rStyle w:val="a8"/>
          </w:rPr>
          <w:t>0027</w:t>
        </w:r>
      </w:hyperlink>
      <w:r>
        <w:t xml:space="preserve"> (дата обращения: 01.05.2017) </w:t>
      </w:r>
    </w:p>
  </w:footnote>
  <w:footnote w:id="77">
    <w:p w:rsidR="00582D13" w:rsidRPr="002F4B56" w:rsidRDefault="00582D13">
      <w:pPr>
        <w:pStyle w:val="a4"/>
      </w:pPr>
      <w:r>
        <w:rPr>
          <w:rStyle w:val="a6"/>
        </w:rPr>
        <w:footnoteRef/>
      </w:r>
      <w:r>
        <w:rPr>
          <w:lang w:val="en-US"/>
        </w:rPr>
        <w:t xml:space="preserve"> Treaty of Amsterdam. </w:t>
      </w:r>
      <w:r w:rsidRPr="002F4B56">
        <w:rPr>
          <w:lang w:val="en-US"/>
        </w:rPr>
        <w:t>2.10.1997//</w:t>
      </w:r>
      <w:r>
        <w:rPr>
          <w:lang w:val="en-US"/>
        </w:rPr>
        <w:t>OJ</w:t>
      </w:r>
      <w:r w:rsidRPr="002F4B56">
        <w:rPr>
          <w:lang w:val="en-US"/>
        </w:rPr>
        <w:t xml:space="preserve"> </w:t>
      </w:r>
      <w:r>
        <w:rPr>
          <w:lang w:val="en-US"/>
        </w:rPr>
        <w:t>C</w:t>
      </w:r>
      <w:r w:rsidRPr="002F4B56">
        <w:rPr>
          <w:lang w:val="en-US"/>
        </w:rPr>
        <w:t xml:space="preserve"> 340 </w:t>
      </w:r>
      <w:r>
        <w:rPr>
          <w:lang w:val="en-US"/>
        </w:rPr>
        <w:t>of</w:t>
      </w:r>
      <w:r w:rsidRPr="002F4B56">
        <w:rPr>
          <w:lang w:val="en-US"/>
        </w:rPr>
        <w:t xml:space="preserve"> 10.11.1997. </w:t>
      </w:r>
      <w:r>
        <w:t xml:space="preserve">[Электронный ресурс] // Режим </w:t>
      </w:r>
      <w:proofErr w:type="spellStart"/>
      <w:r>
        <w:t>досутпа</w:t>
      </w:r>
      <w:proofErr w:type="spellEnd"/>
      <w:r>
        <w:t>:</w:t>
      </w:r>
      <w:r w:rsidRPr="002F4B56">
        <w:t xml:space="preserve"> </w:t>
      </w:r>
      <w:hyperlink r:id="rId20" w:history="1">
        <w:r w:rsidRPr="005F0690">
          <w:rPr>
            <w:rStyle w:val="a8"/>
            <w:lang w:val="en-US"/>
          </w:rPr>
          <w:t>http</w:t>
        </w:r>
        <w:r w:rsidRPr="005F0690">
          <w:rPr>
            <w:rStyle w:val="a8"/>
          </w:rPr>
          <w:t>://</w:t>
        </w:r>
        <w:proofErr w:type="spellStart"/>
        <w:r w:rsidRPr="005F0690">
          <w:rPr>
            <w:rStyle w:val="a8"/>
            <w:lang w:val="en-US"/>
          </w:rPr>
          <w:t>eur</w:t>
        </w:r>
        <w:proofErr w:type="spellEnd"/>
        <w:r w:rsidRPr="005F0690">
          <w:rPr>
            <w:rStyle w:val="a8"/>
          </w:rPr>
          <w:t>-</w:t>
        </w:r>
        <w:proofErr w:type="spellStart"/>
        <w:r w:rsidRPr="005F0690">
          <w:rPr>
            <w:rStyle w:val="a8"/>
            <w:lang w:val="en-US"/>
          </w:rPr>
          <w:t>lex</w:t>
        </w:r>
        <w:proofErr w:type="spellEnd"/>
        <w:r w:rsidRPr="005F0690">
          <w:rPr>
            <w:rStyle w:val="a8"/>
          </w:rPr>
          <w:t>.</w:t>
        </w:r>
        <w:proofErr w:type="spellStart"/>
        <w:r w:rsidRPr="005F0690">
          <w:rPr>
            <w:rStyle w:val="a8"/>
            <w:lang w:val="en-US"/>
          </w:rPr>
          <w:t>europa</w:t>
        </w:r>
        <w:proofErr w:type="spellEnd"/>
        <w:r w:rsidRPr="005F0690">
          <w:rPr>
            <w:rStyle w:val="a8"/>
          </w:rPr>
          <w:t>.</w:t>
        </w:r>
        <w:proofErr w:type="spellStart"/>
        <w:r w:rsidRPr="005F0690">
          <w:rPr>
            <w:rStyle w:val="a8"/>
            <w:lang w:val="en-US"/>
          </w:rPr>
          <w:t>eu</w:t>
        </w:r>
        <w:proofErr w:type="spellEnd"/>
        <w:r w:rsidRPr="005F0690">
          <w:rPr>
            <w:rStyle w:val="a8"/>
          </w:rPr>
          <w:t>/</w:t>
        </w:r>
        <w:r w:rsidRPr="005F0690">
          <w:rPr>
            <w:rStyle w:val="a8"/>
            <w:lang w:val="en-US"/>
          </w:rPr>
          <w:t>legal</w:t>
        </w:r>
        <w:r w:rsidRPr="005F0690">
          <w:rPr>
            <w:rStyle w:val="a8"/>
          </w:rPr>
          <w:t>-</w:t>
        </w:r>
        <w:r w:rsidRPr="005F0690">
          <w:rPr>
            <w:rStyle w:val="a8"/>
            <w:lang w:val="en-US"/>
          </w:rPr>
          <w:t>content</w:t>
        </w:r>
        <w:r w:rsidRPr="005F0690">
          <w:rPr>
            <w:rStyle w:val="a8"/>
          </w:rPr>
          <w:t>/</w:t>
        </w:r>
        <w:r w:rsidRPr="005F0690">
          <w:rPr>
            <w:rStyle w:val="a8"/>
            <w:lang w:val="en-US"/>
          </w:rPr>
          <w:t>EN</w:t>
        </w:r>
        <w:r w:rsidRPr="005F0690">
          <w:rPr>
            <w:rStyle w:val="a8"/>
          </w:rPr>
          <w:t>/</w:t>
        </w:r>
        <w:r w:rsidRPr="005F0690">
          <w:rPr>
            <w:rStyle w:val="a8"/>
            <w:lang w:val="en-US"/>
          </w:rPr>
          <w:t>ALL</w:t>
        </w:r>
        <w:r w:rsidRPr="005F0690">
          <w:rPr>
            <w:rStyle w:val="a8"/>
          </w:rPr>
          <w:t>/?</w:t>
        </w:r>
        <w:proofErr w:type="spellStart"/>
        <w:r w:rsidRPr="005F0690">
          <w:rPr>
            <w:rStyle w:val="a8"/>
            <w:lang w:val="en-US"/>
          </w:rPr>
          <w:t>uri</w:t>
        </w:r>
        <w:proofErr w:type="spellEnd"/>
        <w:r w:rsidRPr="005F0690">
          <w:rPr>
            <w:rStyle w:val="a8"/>
          </w:rPr>
          <w:t>=</w:t>
        </w:r>
        <w:proofErr w:type="spellStart"/>
        <w:r w:rsidRPr="005F0690">
          <w:rPr>
            <w:rStyle w:val="a8"/>
            <w:lang w:val="en-US"/>
          </w:rPr>
          <w:t>uriserv</w:t>
        </w:r>
        <w:proofErr w:type="spellEnd"/>
        <w:r w:rsidRPr="005F0690">
          <w:rPr>
            <w:rStyle w:val="a8"/>
          </w:rPr>
          <w:t>%3</w:t>
        </w:r>
        <w:proofErr w:type="spellStart"/>
        <w:r w:rsidRPr="005F0690">
          <w:rPr>
            <w:rStyle w:val="a8"/>
            <w:lang w:val="en-US"/>
          </w:rPr>
          <w:t>Axy</w:t>
        </w:r>
        <w:proofErr w:type="spellEnd"/>
        <w:r w:rsidRPr="005F0690">
          <w:rPr>
            <w:rStyle w:val="a8"/>
          </w:rPr>
          <w:t>0027</w:t>
        </w:r>
      </w:hyperlink>
      <w:r>
        <w:t xml:space="preserve"> (дата обращения: 01.05.2017) </w:t>
      </w:r>
    </w:p>
  </w:footnote>
  <w:footnote w:id="78">
    <w:p w:rsidR="00582D13" w:rsidRPr="002F4B56" w:rsidRDefault="00582D13">
      <w:pPr>
        <w:pStyle w:val="a4"/>
      </w:pPr>
      <w:r>
        <w:rPr>
          <w:rStyle w:val="a6"/>
        </w:rPr>
        <w:footnoteRef/>
      </w:r>
      <w:r>
        <w:rPr>
          <w:lang w:val="en-US"/>
        </w:rPr>
        <w:t xml:space="preserve"> Treaty of Nice. 26.2.2001/OJ C 80 of 10.3.2001. </w:t>
      </w:r>
      <w:r>
        <w:t>[Электронный ресурс] // Режим доступа:</w:t>
      </w:r>
      <w:r w:rsidRPr="002F4B56">
        <w:t xml:space="preserve"> </w:t>
      </w:r>
      <w:hyperlink r:id="rId21" w:history="1">
        <w:r w:rsidRPr="005F0690">
          <w:rPr>
            <w:rStyle w:val="a8"/>
            <w:lang w:val="en-US"/>
          </w:rPr>
          <w:t>http</w:t>
        </w:r>
        <w:r w:rsidRPr="005F0690">
          <w:rPr>
            <w:rStyle w:val="a8"/>
          </w:rPr>
          <w:t>://</w:t>
        </w:r>
        <w:proofErr w:type="spellStart"/>
        <w:r w:rsidRPr="005F0690">
          <w:rPr>
            <w:rStyle w:val="a8"/>
            <w:lang w:val="en-US"/>
          </w:rPr>
          <w:t>eur</w:t>
        </w:r>
        <w:proofErr w:type="spellEnd"/>
        <w:r w:rsidRPr="005F0690">
          <w:rPr>
            <w:rStyle w:val="a8"/>
          </w:rPr>
          <w:t>-</w:t>
        </w:r>
        <w:proofErr w:type="spellStart"/>
        <w:r w:rsidRPr="005F0690">
          <w:rPr>
            <w:rStyle w:val="a8"/>
            <w:lang w:val="en-US"/>
          </w:rPr>
          <w:t>lex</w:t>
        </w:r>
        <w:proofErr w:type="spellEnd"/>
        <w:r w:rsidRPr="005F0690">
          <w:rPr>
            <w:rStyle w:val="a8"/>
          </w:rPr>
          <w:t>.</w:t>
        </w:r>
        <w:proofErr w:type="spellStart"/>
        <w:r w:rsidRPr="005F0690">
          <w:rPr>
            <w:rStyle w:val="a8"/>
            <w:lang w:val="en-US"/>
          </w:rPr>
          <w:t>europa</w:t>
        </w:r>
        <w:proofErr w:type="spellEnd"/>
        <w:r w:rsidRPr="005F0690">
          <w:rPr>
            <w:rStyle w:val="a8"/>
          </w:rPr>
          <w:t>.</w:t>
        </w:r>
        <w:proofErr w:type="spellStart"/>
        <w:r w:rsidRPr="005F0690">
          <w:rPr>
            <w:rStyle w:val="a8"/>
            <w:lang w:val="en-US"/>
          </w:rPr>
          <w:t>eu</w:t>
        </w:r>
        <w:proofErr w:type="spellEnd"/>
        <w:r w:rsidRPr="005F0690">
          <w:rPr>
            <w:rStyle w:val="a8"/>
          </w:rPr>
          <w:t>/</w:t>
        </w:r>
        <w:r w:rsidRPr="005F0690">
          <w:rPr>
            <w:rStyle w:val="a8"/>
            <w:lang w:val="en-US"/>
          </w:rPr>
          <w:t>legal</w:t>
        </w:r>
        <w:r w:rsidRPr="005F0690">
          <w:rPr>
            <w:rStyle w:val="a8"/>
          </w:rPr>
          <w:t>-</w:t>
        </w:r>
        <w:r w:rsidRPr="005F0690">
          <w:rPr>
            <w:rStyle w:val="a8"/>
            <w:lang w:val="en-US"/>
          </w:rPr>
          <w:t>content</w:t>
        </w:r>
        <w:r w:rsidRPr="005F0690">
          <w:rPr>
            <w:rStyle w:val="a8"/>
          </w:rPr>
          <w:t>/</w:t>
        </w:r>
        <w:r w:rsidRPr="005F0690">
          <w:rPr>
            <w:rStyle w:val="a8"/>
            <w:lang w:val="en-US"/>
          </w:rPr>
          <w:t>EN</w:t>
        </w:r>
        <w:r w:rsidRPr="005F0690">
          <w:rPr>
            <w:rStyle w:val="a8"/>
          </w:rPr>
          <w:t>/</w:t>
        </w:r>
        <w:r w:rsidRPr="005F0690">
          <w:rPr>
            <w:rStyle w:val="a8"/>
            <w:lang w:val="en-US"/>
          </w:rPr>
          <w:t>ALL</w:t>
        </w:r>
        <w:r w:rsidRPr="005F0690">
          <w:rPr>
            <w:rStyle w:val="a8"/>
          </w:rPr>
          <w:t>/?</w:t>
        </w:r>
        <w:proofErr w:type="spellStart"/>
        <w:r w:rsidRPr="005F0690">
          <w:rPr>
            <w:rStyle w:val="a8"/>
            <w:lang w:val="en-US"/>
          </w:rPr>
          <w:t>uri</w:t>
        </w:r>
        <w:proofErr w:type="spellEnd"/>
        <w:r w:rsidRPr="005F0690">
          <w:rPr>
            <w:rStyle w:val="a8"/>
          </w:rPr>
          <w:t>=</w:t>
        </w:r>
        <w:proofErr w:type="spellStart"/>
        <w:r w:rsidRPr="005F0690">
          <w:rPr>
            <w:rStyle w:val="a8"/>
            <w:lang w:val="en-US"/>
          </w:rPr>
          <w:t>uriserv</w:t>
        </w:r>
        <w:proofErr w:type="spellEnd"/>
        <w:r w:rsidRPr="005F0690">
          <w:rPr>
            <w:rStyle w:val="a8"/>
          </w:rPr>
          <w:t>%3</w:t>
        </w:r>
        <w:proofErr w:type="spellStart"/>
        <w:r w:rsidRPr="005F0690">
          <w:rPr>
            <w:rStyle w:val="a8"/>
            <w:lang w:val="en-US"/>
          </w:rPr>
          <w:t>Axy</w:t>
        </w:r>
        <w:proofErr w:type="spellEnd"/>
        <w:r w:rsidRPr="005F0690">
          <w:rPr>
            <w:rStyle w:val="a8"/>
          </w:rPr>
          <w:t>0027</w:t>
        </w:r>
      </w:hyperlink>
      <w:r>
        <w:t xml:space="preserve"> (дата обращения: 01.05.2017) </w:t>
      </w:r>
    </w:p>
  </w:footnote>
  <w:footnote w:id="79">
    <w:p w:rsidR="00582D13" w:rsidRPr="00EC7BA6" w:rsidRDefault="00582D13" w:rsidP="001063C4">
      <w:pPr>
        <w:pStyle w:val="a4"/>
      </w:pPr>
      <w:r>
        <w:rPr>
          <w:rStyle w:val="a6"/>
        </w:rPr>
        <w:footnoteRef/>
      </w:r>
      <w:r w:rsidRPr="001063C4">
        <w:rPr>
          <w:lang w:val="en-US"/>
        </w:rPr>
        <w:t xml:space="preserve"> Principl</w:t>
      </w:r>
      <w:r>
        <w:rPr>
          <w:lang w:val="en-US"/>
        </w:rPr>
        <w:t>es, Definitions and Model Rules of European Private Law</w:t>
      </w:r>
      <w:r w:rsidRPr="001063C4">
        <w:rPr>
          <w:lang w:val="en-US"/>
        </w:rPr>
        <w:t>. Draft C</w:t>
      </w:r>
      <w:r>
        <w:rPr>
          <w:lang w:val="en-US"/>
        </w:rPr>
        <w:t>ommon Frame of Reference (DCFR). Outline Edition.</w:t>
      </w:r>
      <w:r w:rsidRPr="001063C4">
        <w:rPr>
          <w:lang w:val="en-US"/>
        </w:rPr>
        <w:t xml:space="preserve"> Study G</w:t>
      </w:r>
      <w:r>
        <w:rPr>
          <w:lang w:val="en-US"/>
        </w:rPr>
        <w:t xml:space="preserve">roup on a European Civil Code. </w:t>
      </w:r>
      <w:r w:rsidRPr="001063C4">
        <w:rPr>
          <w:lang w:val="en-US"/>
        </w:rPr>
        <w:t xml:space="preserve">2009 by </w:t>
      </w:r>
      <w:proofErr w:type="spellStart"/>
      <w:r w:rsidRPr="001063C4">
        <w:rPr>
          <w:lang w:val="en-US"/>
        </w:rPr>
        <w:t>sellier</w:t>
      </w:r>
      <w:proofErr w:type="spellEnd"/>
      <w:r w:rsidRPr="001063C4">
        <w:rPr>
          <w:lang w:val="en-US"/>
        </w:rPr>
        <w:t xml:space="preserve">. </w:t>
      </w:r>
      <w:proofErr w:type="spellStart"/>
      <w:r w:rsidRPr="001063C4">
        <w:rPr>
          <w:lang w:val="en-US"/>
        </w:rPr>
        <w:t>european</w:t>
      </w:r>
      <w:proofErr w:type="spellEnd"/>
      <w:r w:rsidRPr="001063C4">
        <w:rPr>
          <w:lang w:val="en-US"/>
        </w:rPr>
        <w:t xml:space="preserve"> law publishers GmbH, Munic</w:t>
      </w:r>
      <w:r>
        <w:rPr>
          <w:lang w:val="en-US"/>
        </w:rPr>
        <w:t>h.</w:t>
      </w:r>
      <w:r w:rsidRPr="001063C4">
        <w:rPr>
          <w:lang w:val="en-US"/>
        </w:rPr>
        <w:t xml:space="preserve"> </w:t>
      </w:r>
      <w:r w:rsidRPr="002F4B56">
        <w:t>[</w:t>
      </w:r>
      <w:r w:rsidRPr="00F01AA5">
        <w:t>Электронный</w:t>
      </w:r>
      <w:r w:rsidRPr="002F4B56">
        <w:t xml:space="preserve"> </w:t>
      </w:r>
      <w:r w:rsidRPr="00F01AA5">
        <w:t>ресурс</w:t>
      </w:r>
      <w:r>
        <w:t xml:space="preserve">] // Режим доступа: </w:t>
      </w:r>
      <w:hyperlink r:id="rId22" w:history="1">
        <w:r w:rsidRPr="005F0690">
          <w:rPr>
            <w:rStyle w:val="a8"/>
            <w:lang w:val="en-US"/>
          </w:rPr>
          <w:t>http</w:t>
        </w:r>
        <w:r w:rsidRPr="005F0690">
          <w:rPr>
            <w:rStyle w:val="a8"/>
          </w:rPr>
          <w:t>://</w:t>
        </w:r>
        <w:proofErr w:type="spellStart"/>
        <w:r w:rsidRPr="005F0690">
          <w:rPr>
            <w:rStyle w:val="a8"/>
            <w:lang w:val="en-US"/>
          </w:rPr>
          <w:t>ec</w:t>
        </w:r>
        <w:proofErr w:type="spellEnd"/>
        <w:r w:rsidRPr="005F0690">
          <w:rPr>
            <w:rStyle w:val="a8"/>
          </w:rPr>
          <w:t>.</w:t>
        </w:r>
        <w:proofErr w:type="spellStart"/>
        <w:r w:rsidRPr="005F0690">
          <w:rPr>
            <w:rStyle w:val="a8"/>
            <w:lang w:val="en-US"/>
          </w:rPr>
          <w:t>europa</w:t>
        </w:r>
        <w:proofErr w:type="spellEnd"/>
        <w:r w:rsidRPr="005F0690">
          <w:rPr>
            <w:rStyle w:val="a8"/>
          </w:rPr>
          <w:t>.</w:t>
        </w:r>
        <w:proofErr w:type="spellStart"/>
        <w:r w:rsidRPr="005F0690">
          <w:rPr>
            <w:rStyle w:val="a8"/>
            <w:lang w:val="en-US"/>
          </w:rPr>
          <w:t>eu</w:t>
        </w:r>
        <w:proofErr w:type="spellEnd"/>
        <w:r w:rsidRPr="005F0690">
          <w:rPr>
            <w:rStyle w:val="a8"/>
          </w:rPr>
          <w:t>/</w:t>
        </w:r>
        <w:r w:rsidRPr="005F0690">
          <w:rPr>
            <w:rStyle w:val="a8"/>
            <w:lang w:val="en-US"/>
          </w:rPr>
          <w:t>justice</w:t>
        </w:r>
        <w:r w:rsidRPr="005F0690">
          <w:rPr>
            <w:rStyle w:val="a8"/>
          </w:rPr>
          <w:t>/</w:t>
        </w:r>
        <w:r w:rsidRPr="005F0690">
          <w:rPr>
            <w:rStyle w:val="a8"/>
            <w:lang w:val="en-US"/>
          </w:rPr>
          <w:t>policies</w:t>
        </w:r>
        <w:r w:rsidRPr="005F0690">
          <w:rPr>
            <w:rStyle w:val="a8"/>
          </w:rPr>
          <w:t>/</w:t>
        </w:r>
        <w:r w:rsidRPr="005F0690">
          <w:rPr>
            <w:rStyle w:val="a8"/>
            <w:lang w:val="en-US"/>
          </w:rPr>
          <w:t>civil</w:t>
        </w:r>
        <w:r w:rsidRPr="005F0690">
          <w:rPr>
            <w:rStyle w:val="a8"/>
          </w:rPr>
          <w:t>/</w:t>
        </w:r>
        <w:r w:rsidRPr="005F0690">
          <w:rPr>
            <w:rStyle w:val="a8"/>
            <w:lang w:val="en-US"/>
          </w:rPr>
          <w:t>docs</w:t>
        </w:r>
        <w:r w:rsidRPr="005F0690">
          <w:rPr>
            <w:rStyle w:val="a8"/>
          </w:rPr>
          <w:t>/</w:t>
        </w:r>
        <w:proofErr w:type="spellStart"/>
        <w:r w:rsidRPr="005F0690">
          <w:rPr>
            <w:rStyle w:val="a8"/>
            <w:lang w:val="en-US"/>
          </w:rPr>
          <w:t>dcfr</w:t>
        </w:r>
        <w:proofErr w:type="spellEnd"/>
        <w:r w:rsidRPr="005F0690">
          <w:rPr>
            <w:rStyle w:val="a8"/>
          </w:rPr>
          <w:t>_</w:t>
        </w:r>
        <w:r w:rsidRPr="005F0690">
          <w:rPr>
            <w:rStyle w:val="a8"/>
            <w:lang w:val="en-US"/>
          </w:rPr>
          <w:t>outline</w:t>
        </w:r>
        <w:r w:rsidRPr="005F0690">
          <w:rPr>
            <w:rStyle w:val="a8"/>
          </w:rPr>
          <w:t>_</w:t>
        </w:r>
        <w:r w:rsidRPr="005F0690">
          <w:rPr>
            <w:rStyle w:val="a8"/>
            <w:lang w:val="en-US"/>
          </w:rPr>
          <w:t>edition</w:t>
        </w:r>
        <w:r w:rsidRPr="005F0690">
          <w:rPr>
            <w:rStyle w:val="a8"/>
          </w:rPr>
          <w:t>_</w:t>
        </w:r>
        <w:proofErr w:type="spellStart"/>
        <w:r w:rsidRPr="005F0690">
          <w:rPr>
            <w:rStyle w:val="a8"/>
            <w:lang w:val="en-US"/>
          </w:rPr>
          <w:t>en</w:t>
        </w:r>
        <w:proofErr w:type="spellEnd"/>
        <w:r w:rsidRPr="005F0690">
          <w:rPr>
            <w:rStyle w:val="a8"/>
          </w:rPr>
          <w:t>.</w:t>
        </w:r>
        <w:r w:rsidRPr="005F0690">
          <w:rPr>
            <w:rStyle w:val="a8"/>
            <w:lang w:val="en-US"/>
          </w:rPr>
          <w:t>pdf</w:t>
        </w:r>
      </w:hyperlink>
      <w:r>
        <w:t xml:space="preserve"> (дата обращения: 01.05.2017) </w:t>
      </w:r>
    </w:p>
  </w:footnote>
  <w:footnote w:id="80">
    <w:p w:rsidR="00582D13" w:rsidRPr="00EC7BA6" w:rsidRDefault="00582D13" w:rsidP="00E1306E">
      <w:pPr>
        <w:pStyle w:val="a4"/>
      </w:pPr>
      <w:r>
        <w:rPr>
          <w:rStyle w:val="a6"/>
        </w:rPr>
        <w:footnoteRef/>
      </w:r>
      <w:r w:rsidRPr="00E1306E">
        <w:rPr>
          <w:lang w:val="en-US"/>
        </w:rPr>
        <w:t xml:space="preserve"> </w:t>
      </w:r>
      <w:r>
        <w:rPr>
          <w:lang w:val="en-US"/>
        </w:rPr>
        <w:t xml:space="preserve">European economic community commission. </w:t>
      </w:r>
      <w:r w:rsidRPr="00E1306E">
        <w:rPr>
          <w:lang w:val="en-US"/>
        </w:rPr>
        <w:t>The Development of a European Capital Market</w:t>
      </w:r>
      <w:r>
        <w:rPr>
          <w:lang w:val="en-US"/>
        </w:rPr>
        <w:t xml:space="preserve">. Report of a Group of experts </w:t>
      </w:r>
      <w:r w:rsidRPr="00E1306E">
        <w:rPr>
          <w:lang w:val="en-US"/>
        </w:rPr>
        <w:t>appointed by the EEC Commission</w:t>
      </w:r>
      <w:r>
        <w:rPr>
          <w:lang w:val="en-US"/>
        </w:rPr>
        <w:t>. Brussels</w:t>
      </w:r>
      <w:r w:rsidRPr="00026AB9">
        <w:t xml:space="preserve">, </w:t>
      </w:r>
      <w:r>
        <w:rPr>
          <w:lang w:val="en-US"/>
        </w:rPr>
        <w:t>November</w:t>
      </w:r>
      <w:r w:rsidRPr="00026AB9">
        <w:t xml:space="preserve">, 1966. </w:t>
      </w:r>
      <w:r w:rsidRPr="00EC7BA6">
        <w:t>[</w:t>
      </w:r>
      <w:r w:rsidRPr="00F01AA5">
        <w:t>Электронный</w:t>
      </w:r>
      <w:r w:rsidRPr="00EC7BA6">
        <w:t xml:space="preserve"> </w:t>
      </w:r>
      <w:r w:rsidRPr="00F01AA5">
        <w:t>ресурс</w:t>
      </w:r>
      <w:r>
        <w:t xml:space="preserve">] // Режим доступа: </w:t>
      </w:r>
      <w:r w:rsidRPr="00EC7BA6">
        <w:t xml:space="preserve"> </w:t>
      </w:r>
      <w:hyperlink r:id="rId23" w:history="1">
        <w:r w:rsidRPr="005F0690">
          <w:rPr>
            <w:rStyle w:val="a8"/>
            <w:lang w:val="en-US"/>
          </w:rPr>
          <w:t>http</w:t>
        </w:r>
        <w:r w:rsidRPr="005F0690">
          <w:rPr>
            <w:rStyle w:val="a8"/>
          </w:rPr>
          <w:t>://</w:t>
        </w:r>
        <w:r w:rsidRPr="005F0690">
          <w:rPr>
            <w:rStyle w:val="a8"/>
            <w:lang w:val="en-US"/>
          </w:rPr>
          <w:t>www</w:t>
        </w:r>
        <w:r w:rsidRPr="005F0690">
          <w:rPr>
            <w:rStyle w:val="a8"/>
          </w:rPr>
          <w:t>.</w:t>
        </w:r>
        <w:proofErr w:type="spellStart"/>
        <w:r w:rsidRPr="005F0690">
          <w:rPr>
            <w:rStyle w:val="a8"/>
            <w:lang w:val="en-US"/>
          </w:rPr>
          <w:t>steuerrecht</w:t>
        </w:r>
        <w:proofErr w:type="spellEnd"/>
        <w:r w:rsidRPr="005F0690">
          <w:rPr>
            <w:rStyle w:val="a8"/>
          </w:rPr>
          <w:t>.</w:t>
        </w:r>
        <w:proofErr w:type="spellStart"/>
        <w:r w:rsidRPr="005F0690">
          <w:rPr>
            <w:rStyle w:val="a8"/>
            <w:lang w:val="en-US"/>
          </w:rPr>
          <w:t>jku</w:t>
        </w:r>
        <w:proofErr w:type="spellEnd"/>
        <w:r w:rsidRPr="005F0690">
          <w:rPr>
            <w:rStyle w:val="a8"/>
          </w:rPr>
          <w:t>.</w:t>
        </w:r>
        <w:r w:rsidRPr="005F0690">
          <w:rPr>
            <w:rStyle w:val="a8"/>
            <w:lang w:val="en-US"/>
          </w:rPr>
          <w:t>at</w:t>
        </w:r>
        <w:r w:rsidRPr="005F0690">
          <w:rPr>
            <w:rStyle w:val="a8"/>
          </w:rPr>
          <w:t>/</w:t>
        </w:r>
        <w:proofErr w:type="spellStart"/>
        <w:r w:rsidRPr="005F0690">
          <w:rPr>
            <w:rStyle w:val="a8"/>
            <w:lang w:val="en-US"/>
          </w:rPr>
          <w:t>gwk</w:t>
        </w:r>
        <w:proofErr w:type="spellEnd"/>
        <w:r w:rsidRPr="005F0690">
          <w:rPr>
            <w:rStyle w:val="a8"/>
          </w:rPr>
          <w:t>/</w:t>
        </w:r>
        <w:proofErr w:type="spellStart"/>
        <w:r w:rsidRPr="005F0690">
          <w:rPr>
            <w:rStyle w:val="a8"/>
            <w:lang w:val="en-US"/>
          </w:rPr>
          <w:t>Dokumentation</w:t>
        </w:r>
        <w:proofErr w:type="spellEnd"/>
        <w:r w:rsidRPr="005F0690">
          <w:rPr>
            <w:rStyle w:val="a8"/>
          </w:rPr>
          <w:t>/</w:t>
        </w:r>
        <w:proofErr w:type="spellStart"/>
        <w:r w:rsidRPr="005F0690">
          <w:rPr>
            <w:rStyle w:val="a8"/>
            <w:lang w:val="en-US"/>
          </w:rPr>
          <w:t>Steuerpolitik</w:t>
        </w:r>
        <w:proofErr w:type="spellEnd"/>
        <w:r w:rsidRPr="005F0690">
          <w:rPr>
            <w:rStyle w:val="a8"/>
          </w:rPr>
          <w:t>/</w:t>
        </w:r>
        <w:proofErr w:type="spellStart"/>
        <w:r w:rsidRPr="005F0690">
          <w:rPr>
            <w:rStyle w:val="a8"/>
            <w:lang w:val="en-US"/>
          </w:rPr>
          <w:t>Gemeinschaftsdokumente</w:t>
        </w:r>
        <w:proofErr w:type="spellEnd"/>
        <w:r w:rsidRPr="005F0690">
          <w:rPr>
            <w:rStyle w:val="a8"/>
          </w:rPr>
          <w:t>/</w:t>
        </w:r>
        <w:r w:rsidRPr="005F0690">
          <w:rPr>
            <w:rStyle w:val="a8"/>
            <w:lang w:val="en-US"/>
          </w:rPr>
          <w:t>EN</w:t>
        </w:r>
        <w:r w:rsidRPr="005F0690">
          <w:rPr>
            <w:rStyle w:val="a8"/>
          </w:rPr>
          <w:t>/</w:t>
        </w:r>
        <w:r w:rsidRPr="005F0690">
          <w:rPr>
            <w:rStyle w:val="a8"/>
            <w:lang w:val="en-US"/>
          </w:rPr>
          <w:t>Segre</w:t>
        </w:r>
        <w:r w:rsidRPr="005F0690">
          <w:rPr>
            <w:rStyle w:val="a8"/>
          </w:rPr>
          <w:t>.</w:t>
        </w:r>
        <w:r w:rsidRPr="005F0690">
          <w:rPr>
            <w:rStyle w:val="a8"/>
            <w:lang w:val="en-US"/>
          </w:rPr>
          <w:t>pdf</w:t>
        </w:r>
      </w:hyperlink>
      <w:r>
        <w:t xml:space="preserve"> 9дата обращения: 04.05.2017) </w:t>
      </w:r>
    </w:p>
  </w:footnote>
  <w:footnote w:id="81">
    <w:p w:rsidR="00582D13" w:rsidRPr="000D09B2" w:rsidRDefault="00582D13">
      <w:pPr>
        <w:pStyle w:val="a4"/>
        <w:rPr>
          <w:lang w:val="en-US"/>
        </w:rPr>
      </w:pPr>
      <w:r>
        <w:rPr>
          <w:rStyle w:val="a6"/>
        </w:rPr>
        <w:footnoteRef/>
      </w:r>
      <w:r w:rsidRPr="000D09B2">
        <w:rPr>
          <w:lang w:val="en-US"/>
        </w:rPr>
        <w:t xml:space="preserve"> </w:t>
      </w:r>
      <w:r>
        <w:rPr>
          <w:lang w:val="en-US"/>
        </w:rPr>
        <w:t>Council Directive 79/279/EEC coordinating the conditions for the admission of securities to the official stock exchange listing (Admission Directive) 1979 OJ</w:t>
      </w:r>
      <w:r w:rsidRPr="000D09B2">
        <w:rPr>
          <w:lang w:val="en-US"/>
        </w:rPr>
        <w:t xml:space="preserve"> </w:t>
      </w:r>
      <w:r>
        <w:rPr>
          <w:lang w:val="en-US"/>
        </w:rPr>
        <w:t>L66/21</w:t>
      </w:r>
    </w:p>
  </w:footnote>
  <w:footnote w:id="82">
    <w:p w:rsidR="00582D13" w:rsidRPr="003B56CD" w:rsidRDefault="00582D13" w:rsidP="003B56CD">
      <w:pPr>
        <w:pStyle w:val="a4"/>
        <w:rPr>
          <w:lang w:val="en-US"/>
        </w:rPr>
      </w:pPr>
      <w:r>
        <w:rPr>
          <w:rStyle w:val="a6"/>
        </w:rPr>
        <w:footnoteRef/>
      </w:r>
      <w:r w:rsidRPr="003B56CD">
        <w:rPr>
          <w:lang w:val="en-US"/>
        </w:rPr>
        <w:t xml:space="preserve"> Convention On The Se</w:t>
      </w:r>
      <w:r>
        <w:rPr>
          <w:lang w:val="en-US"/>
        </w:rPr>
        <w:t>ttlement Of Investment Disputes</w:t>
      </w:r>
      <w:r w:rsidRPr="003B56CD">
        <w:rPr>
          <w:lang w:val="en-US"/>
        </w:rPr>
        <w:t xml:space="preserve"> Between States And Nationals Of Other States</w:t>
      </w:r>
    </w:p>
    <w:p w:rsidR="00582D13" w:rsidRPr="00F01AA5" w:rsidRDefault="00582D13" w:rsidP="003B56CD">
      <w:pPr>
        <w:pStyle w:val="a4"/>
        <w:rPr>
          <w:lang w:val="en-US"/>
        </w:rPr>
      </w:pPr>
      <w:r w:rsidRPr="003B56CD">
        <w:rPr>
          <w:lang w:val="en-US"/>
        </w:rPr>
        <w:t xml:space="preserve">(Submitted to Governments by the Executive </w:t>
      </w:r>
      <w:r>
        <w:rPr>
          <w:lang w:val="en-US"/>
        </w:rPr>
        <w:t xml:space="preserve">Directors of the International </w:t>
      </w:r>
      <w:r w:rsidRPr="003B56CD">
        <w:rPr>
          <w:lang w:val="en-US"/>
        </w:rPr>
        <w:t>Bank for Reconstruction and Developme</w:t>
      </w:r>
      <w:r>
        <w:rPr>
          <w:lang w:val="en-US"/>
        </w:rPr>
        <w:t xml:space="preserve">nt, Submitted: March 18, 1965, Washington. </w:t>
      </w:r>
      <w:r w:rsidRPr="003B56CD">
        <w:rPr>
          <w:lang w:val="en-US"/>
        </w:rPr>
        <w:t>Entered into Force: October 14, 1966</w:t>
      </w:r>
      <w:r w:rsidRPr="00F01AA5">
        <w:rPr>
          <w:lang w:val="en-US"/>
        </w:rPr>
        <w:t xml:space="preserve">. </w:t>
      </w:r>
    </w:p>
  </w:footnote>
  <w:footnote w:id="83">
    <w:p w:rsidR="00582D13" w:rsidRPr="002F4B56" w:rsidRDefault="00582D13">
      <w:pPr>
        <w:pStyle w:val="a4"/>
        <w:rPr>
          <w:lang w:val="en-US"/>
        </w:rPr>
      </w:pPr>
      <w:r>
        <w:rPr>
          <w:rStyle w:val="a6"/>
        </w:rPr>
        <w:footnoteRef/>
      </w:r>
      <w:r w:rsidRPr="00AB5651">
        <w:rPr>
          <w:lang w:val="en-US"/>
        </w:rPr>
        <w:t xml:space="preserve"> The Convention establishing the International Agency f</w:t>
      </w:r>
      <w:r>
        <w:rPr>
          <w:lang w:val="en-US"/>
        </w:rPr>
        <w:t xml:space="preserve">or investment guarantee. </w:t>
      </w:r>
      <w:r w:rsidRPr="00AB5651">
        <w:rPr>
          <w:lang w:val="en-US"/>
        </w:rPr>
        <w:t>The Convention establishing the International Agency for investment guarantee, 1985</w:t>
      </w:r>
      <w:r w:rsidRPr="002F4B56">
        <w:rPr>
          <w:lang w:val="en-US"/>
        </w:rPr>
        <w:t xml:space="preserve">. </w:t>
      </w:r>
    </w:p>
  </w:footnote>
  <w:footnote w:id="84">
    <w:p w:rsidR="00582D13" w:rsidRDefault="00582D13">
      <w:pPr>
        <w:pStyle w:val="a4"/>
      </w:pPr>
      <w:r>
        <w:rPr>
          <w:rStyle w:val="a6"/>
        </w:rPr>
        <w:footnoteRef/>
      </w:r>
      <w:r w:rsidRPr="002F4B56">
        <w:rPr>
          <w:lang w:val="en-US"/>
        </w:rPr>
        <w:t xml:space="preserve"> </w:t>
      </w:r>
      <w:proofErr w:type="spellStart"/>
      <w:r w:rsidRPr="0012084D">
        <w:t>Данельян</w:t>
      </w:r>
      <w:proofErr w:type="spellEnd"/>
      <w:r w:rsidRPr="002F4B56">
        <w:rPr>
          <w:lang w:val="en-US"/>
        </w:rPr>
        <w:t xml:space="preserve"> </w:t>
      </w:r>
      <w:r w:rsidRPr="0012084D">
        <w:t>﻿А</w:t>
      </w:r>
      <w:r w:rsidRPr="002F4B56">
        <w:rPr>
          <w:lang w:val="en-US"/>
        </w:rPr>
        <w:t>.</w:t>
      </w:r>
      <w:r w:rsidRPr="0012084D">
        <w:t>﻿А</w:t>
      </w:r>
      <w:r w:rsidRPr="002F4B56">
        <w:rPr>
          <w:lang w:val="en-US"/>
        </w:rPr>
        <w:t xml:space="preserve">. </w:t>
      </w:r>
      <w:r>
        <w:t>Международное</w:t>
      </w:r>
      <w:r w:rsidRPr="002F4B56">
        <w:rPr>
          <w:lang w:val="en-US"/>
        </w:rPr>
        <w:t xml:space="preserve"> </w:t>
      </w:r>
      <w:r>
        <w:t>экономическое</w:t>
      </w:r>
      <w:r w:rsidRPr="002F4B56">
        <w:rPr>
          <w:lang w:val="en-US"/>
        </w:rPr>
        <w:t xml:space="preserve"> </w:t>
      </w:r>
      <w:r>
        <w:t>право</w:t>
      </w:r>
      <w:r w:rsidRPr="002F4B56">
        <w:rPr>
          <w:lang w:val="en-US"/>
        </w:rPr>
        <w:t xml:space="preserve">. </w:t>
      </w:r>
      <w:r w:rsidRPr="00AB5651">
        <w:t>Соглашение по связанным с торго</w:t>
      </w:r>
      <w:r>
        <w:t>влей инвестиционным мерам (ТРИМС</w:t>
      </w:r>
      <w:r w:rsidRPr="00AB5651">
        <w:t>) и принцип «</w:t>
      </w:r>
      <w:proofErr w:type="spellStart"/>
      <w:r w:rsidRPr="00AB5651">
        <w:t>performance</w:t>
      </w:r>
      <w:proofErr w:type="spellEnd"/>
      <w:r w:rsidRPr="00AB5651">
        <w:t xml:space="preserve"> </w:t>
      </w:r>
      <w:proofErr w:type="spellStart"/>
      <w:r w:rsidRPr="00AB5651">
        <w:t>requirements</w:t>
      </w:r>
      <w:proofErr w:type="spellEnd"/>
      <w:r w:rsidRPr="00AB5651">
        <w:t>»</w:t>
      </w:r>
      <w:r>
        <w:t xml:space="preserve">. </w:t>
      </w:r>
    </w:p>
  </w:footnote>
  <w:footnote w:id="85">
    <w:p w:rsidR="00582D13" w:rsidRPr="00EC7BA6" w:rsidRDefault="00582D13">
      <w:pPr>
        <w:pStyle w:val="a4"/>
      </w:pPr>
      <w:r>
        <w:rPr>
          <w:rStyle w:val="a6"/>
        </w:rPr>
        <w:footnoteRef/>
      </w:r>
      <w:r>
        <w:t xml:space="preserve"> </w:t>
      </w:r>
      <w:r w:rsidRPr="0012084D">
        <w:t>Генеральное соглашение по торговле услугами (ГАТС)</w:t>
      </w:r>
      <w:r>
        <w:t xml:space="preserve">. Евразийский юридический портал. [Электронный ресурс] // Режим доступа: </w:t>
      </w:r>
      <w:hyperlink r:id="rId24" w:history="1">
        <w:r w:rsidRPr="005F0690">
          <w:rPr>
            <w:rStyle w:val="a8"/>
            <w:lang w:val="en-US"/>
          </w:rPr>
          <w:t>http</w:t>
        </w:r>
        <w:r w:rsidRPr="005F0690">
          <w:rPr>
            <w:rStyle w:val="a8"/>
          </w:rPr>
          <w:t>://</w:t>
        </w:r>
        <w:r w:rsidRPr="005F0690">
          <w:rPr>
            <w:rStyle w:val="a8"/>
            <w:lang w:val="en-US"/>
          </w:rPr>
          <w:t>www</w:t>
        </w:r>
        <w:r w:rsidRPr="005F0690">
          <w:rPr>
            <w:rStyle w:val="a8"/>
          </w:rPr>
          <w:t>.</w:t>
        </w:r>
        <w:proofErr w:type="spellStart"/>
        <w:r w:rsidRPr="005F0690">
          <w:rPr>
            <w:rStyle w:val="a8"/>
            <w:lang w:val="en-US"/>
          </w:rPr>
          <w:t>eurasialegal</w:t>
        </w:r>
        <w:proofErr w:type="spellEnd"/>
        <w:r w:rsidRPr="005F0690">
          <w:rPr>
            <w:rStyle w:val="a8"/>
          </w:rPr>
          <w:t>.</w:t>
        </w:r>
        <w:r w:rsidRPr="005F0690">
          <w:rPr>
            <w:rStyle w:val="a8"/>
            <w:lang w:val="en-US"/>
          </w:rPr>
          <w:t>info</w:t>
        </w:r>
        <w:r w:rsidRPr="005F0690">
          <w:rPr>
            <w:rStyle w:val="a8"/>
          </w:rPr>
          <w:t>/</w:t>
        </w:r>
        <w:r w:rsidRPr="005F0690">
          <w:rPr>
            <w:rStyle w:val="a8"/>
            <w:lang w:val="en-US"/>
          </w:rPr>
          <w:t>index</w:t>
        </w:r>
        <w:r w:rsidRPr="005F0690">
          <w:rPr>
            <w:rStyle w:val="a8"/>
          </w:rPr>
          <w:t>.</w:t>
        </w:r>
        <w:proofErr w:type="spellStart"/>
        <w:r w:rsidRPr="005F0690">
          <w:rPr>
            <w:rStyle w:val="a8"/>
            <w:lang w:val="en-US"/>
          </w:rPr>
          <w:t>php</w:t>
        </w:r>
        <w:proofErr w:type="spellEnd"/>
        <w:r w:rsidRPr="005F0690">
          <w:rPr>
            <w:rStyle w:val="a8"/>
          </w:rPr>
          <w:t>?</w:t>
        </w:r>
        <w:r w:rsidRPr="005F0690">
          <w:rPr>
            <w:rStyle w:val="a8"/>
            <w:lang w:val="en-US"/>
          </w:rPr>
          <w:t>option</w:t>
        </w:r>
        <w:r w:rsidRPr="005F0690">
          <w:rPr>
            <w:rStyle w:val="a8"/>
          </w:rPr>
          <w:t>=</w:t>
        </w:r>
        <w:r w:rsidRPr="005F0690">
          <w:rPr>
            <w:rStyle w:val="a8"/>
            <w:lang w:val="en-US"/>
          </w:rPr>
          <w:t>com</w:t>
        </w:r>
        <w:r w:rsidRPr="005F0690">
          <w:rPr>
            <w:rStyle w:val="a8"/>
          </w:rPr>
          <w:t>_</w:t>
        </w:r>
        <w:proofErr w:type="spellStart"/>
        <w:r w:rsidRPr="005F0690">
          <w:rPr>
            <w:rStyle w:val="a8"/>
            <w:lang w:val="en-US"/>
          </w:rPr>
          <w:t>jcontentplus</w:t>
        </w:r>
        <w:proofErr w:type="spellEnd"/>
        <w:r w:rsidRPr="005F0690">
          <w:rPr>
            <w:rStyle w:val="a8"/>
          </w:rPr>
          <w:t>&amp;</w:t>
        </w:r>
        <w:r w:rsidRPr="005F0690">
          <w:rPr>
            <w:rStyle w:val="a8"/>
            <w:lang w:val="en-US"/>
          </w:rPr>
          <w:t>view</w:t>
        </w:r>
        <w:r w:rsidRPr="005F0690">
          <w:rPr>
            <w:rStyle w:val="a8"/>
          </w:rPr>
          <w:t>=</w:t>
        </w:r>
        <w:r w:rsidRPr="005F0690">
          <w:rPr>
            <w:rStyle w:val="a8"/>
            <w:lang w:val="en-US"/>
          </w:rPr>
          <w:t>article</w:t>
        </w:r>
        <w:r w:rsidRPr="005F0690">
          <w:rPr>
            <w:rStyle w:val="a8"/>
          </w:rPr>
          <w:t>&amp;</w:t>
        </w:r>
        <w:r w:rsidRPr="005F0690">
          <w:rPr>
            <w:rStyle w:val="a8"/>
            <w:lang w:val="en-US"/>
          </w:rPr>
          <w:t>id</w:t>
        </w:r>
        <w:r w:rsidRPr="005F0690">
          <w:rPr>
            <w:rStyle w:val="a8"/>
          </w:rPr>
          <w:t>=1203:2012-05-11-03-50-08&amp;</w:t>
        </w:r>
        <w:proofErr w:type="spellStart"/>
        <w:r w:rsidRPr="005F0690">
          <w:rPr>
            <w:rStyle w:val="a8"/>
            <w:lang w:val="en-US"/>
          </w:rPr>
          <w:t>catid</w:t>
        </w:r>
        <w:proofErr w:type="spellEnd"/>
        <w:r w:rsidRPr="005F0690">
          <w:rPr>
            <w:rStyle w:val="a8"/>
          </w:rPr>
          <w:t>=116:2011-09-19-12-34-31</w:t>
        </w:r>
      </w:hyperlink>
      <w:r>
        <w:t xml:space="preserve"> (дата обращения: 04.05.2017) </w:t>
      </w:r>
    </w:p>
  </w:footnote>
  <w:footnote w:id="86">
    <w:p w:rsidR="00582D13" w:rsidRDefault="00582D13" w:rsidP="0012084D">
      <w:pPr>
        <w:pStyle w:val="a4"/>
      </w:pPr>
      <w:r>
        <w:rPr>
          <w:rStyle w:val="a6"/>
        </w:rPr>
        <w:footnoteRef/>
      </w:r>
      <w:r>
        <w:t xml:space="preserve"> "Соглашение по торговым аспектам прав интеллектуальной собственности" (ТРИПС/TRIPS). </w:t>
      </w:r>
      <w:proofErr w:type="spellStart"/>
      <w:r>
        <w:t>Маракеш</w:t>
      </w:r>
      <w:proofErr w:type="spellEnd"/>
      <w:r>
        <w:t xml:space="preserve">, 15.04.1994. [Электронный ресурс] // Режим доступа: </w:t>
      </w:r>
      <w:hyperlink r:id="rId25" w:anchor="0" w:history="1">
        <w:r w:rsidRPr="005F0690">
          <w:rPr>
            <w:rStyle w:val="a8"/>
          </w:rPr>
          <w:t>http://www.consultant.ru/cons/cgi/online.cgi%3Freq%3Ddoc%3Bbase%3DINT%3Bn%3D5160#0</w:t>
        </w:r>
      </w:hyperlink>
      <w:r>
        <w:t xml:space="preserve"> (дата обращения 05.05.2017) </w:t>
      </w:r>
    </w:p>
  </w:footnote>
  <w:footnote w:id="87">
    <w:p w:rsidR="00582D13" w:rsidRPr="000D2785" w:rsidRDefault="00582D13" w:rsidP="004D7301">
      <w:pPr>
        <w:pStyle w:val="a4"/>
        <w:rPr>
          <w:lang w:val="en-US"/>
        </w:rPr>
      </w:pPr>
      <w:r>
        <w:rPr>
          <w:rStyle w:val="a6"/>
        </w:rPr>
        <w:footnoteRef/>
      </w:r>
      <w:r w:rsidRPr="000D2785">
        <w:rPr>
          <w:lang w:val="en-US"/>
        </w:rPr>
        <w:t xml:space="preserve">  </w:t>
      </w:r>
      <w:proofErr w:type="spellStart"/>
      <w:r w:rsidRPr="000D2785">
        <w:rPr>
          <w:lang w:val="en-US"/>
        </w:rPr>
        <w:t>Gruson</w:t>
      </w:r>
      <w:proofErr w:type="spellEnd"/>
      <w:r w:rsidRPr="000D2785">
        <w:rPr>
          <w:lang w:val="en-US"/>
        </w:rPr>
        <w:t xml:space="preserve"> M., </w:t>
      </w:r>
      <w:proofErr w:type="spellStart"/>
      <w:r w:rsidRPr="000D2785">
        <w:rPr>
          <w:lang w:val="en-US"/>
        </w:rPr>
        <w:t>Feuring</w:t>
      </w:r>
      <w:proofErr w:type="spellEnd"/>
      <w:r w:rsidRPr="000D2785">
        <w:rPr>
          <w:lang w:val="en-US"/>
        </w:rPr>
        <w:t xml:space="preserve"> W. «A European Union Banking Law: the Second Banking and Related Directives» in The Single Market and the Law of Banking, ed. by Cranston R. London: LLP - 1995, </w:t>
      </w:r>
      <w:r w:rsidRPr="000D2785">
        <w:t>С</w:t>
      </w:r>
      <w:r w:rsidRPr="000D2785">
        <w:rPr>
          <w:lang w:val="en-US"/>
        </w:rPr>
        <w:t>. 27-28.</w:t>
      </w:r>
    </w:p>
  </w:footnote>
  <w:footnote w:id="88">
    <w:p w:rsidR="00582D13" w:rsidRPr="007E53F0" w:rsidRDefault="00582D13">
      <w:pPr>
        <w:pStyle w:val="a4"/>
        <w:rPr>
          <w:lang w:val="en-US"/>
        </w:rPr>
      </w:pPr>
      <w:r>
        <w:rPr>
          <w:rStyle w:val="a6"/>
        </w:rPr>
        <w:footnoteRef/>
      </w:r>
      <w:r w:rsidRPr="007E53F0">
        <w:rPr>
          <w:lang w:val="en-US"/>
        </w:rPr>
        <w:t xml:space="preserve"> </w:t>
      </w:r>
      <w:r>
        <w:t>Там</w:t>
      </w:r>
      <w:r w:rsidRPr="007E53F0">
        <w:rPr>
          <w:lang w:val="en-US"/>
        </w:rPr>
        <w:t xml:space="preserve"> </w:t>
      </w:r>
      <w:r>
        <w:t>же</w:t>
      </w:r>
      <w:r w:rsidRPr="007E53F0">
        <w:rPr>
          <w:lang w:val="en-US"/>
        </w:rPr>
        <w:t xml:space="preserve">. </w:t>
      </w:r>
    </w:p>
  </w:footnote>
  <w:footnote w:id="89">
    <w:p w:rsidR="00582D13" w:rsidRPr="000F55E7" w:rsidRDefault="00582D13" w:rsidP="000F55E7">
      <w:pPr>
        <w:pStyle w:val="a4"/>
        <w:rPr>
          <w:lang w:val="en-US"/>
        </w:rPr>
      </w:pPr>
      <w:r>
        <w:rPr>
          <w:rStyle w:val="a6"/>
        </w:rPr>
        <w:footnoteRef/>
      </w:r>
      <w:r w:rsidRPr="000F55E7">
        <w:rPr>
          <w:lang w:val="en-US"/>
        </w:rPr>
        <w:t xml:space="preserve"> Judgment o</w:t>
      </w:r>
      <w:r>
        <w:rPr>
          <w:lang w:val="en-US"/>
        </w:rPr>
        <w:t>f the Court of 31 January 1984.</w:t>
      </w:r>
      <w:r w:rsidRPr="000F55E7">
        <w:rPr>
          <w:lang w:val="en-US"/>
        </w:rPr>
        <w:t xml:space="preserve"> </w:t>
      </w:r>
      <w:proofErr w:type="spellStart"/>
      <w:r w:rsidRPr="000F55E7">
        <w:rPr>
          <w:lang w:val="en-US"/>
        </w:rPr>
        <w:t>Graziana</w:t>
      </w:r>
      <w:proofErr w:type="spellEnd"/>
      <w:r w:rsidRPr="000F55E7">
        <w:rPr>
          <w:lang w:val="en-US"/>
        </w:rPr>
        <w:t xml:space="preserve"> Luisi and Giuseppe Carbone v </w:t>
      </w:r>
      <w:proofErr w:type="spellStart"/>
      <w:r w:rsidRPr="000F55E7">
        <w:rPr>
          <w:lang w:val="en-US"/>
        </w:rPr>
        <w:t>Ministero</w:t>
      </w:r>
      <w:proofErr w:type="spellEnd"/>
      <w:r w:rsidRPr="000F55E7">
        <w:rPr>
          <w:lang w:val="en-US"/>
        </w:rPr>
        <w:t xml:space="preserve"> del Tesoro.</w:t>
      </w:r>
    </w:p>
    <w:p w:rsidR="00582D13" w:rsidRPr="00026AB9" w:rsidRDefault="00582D13" w:rsidP="000F55E7">
      <w:pPr>
        <w:pStyle w:val="a4"/>
        <w:rPr>
          <w:lang w:val="en-US"/>
        </w:rPr>
      </w:pPr>
      <w:r w:rsidRPr="000F55E7">
        <w:rPr>
          <w:lang w:val="en-US"/>
        </w:rPr>
        <w:t xml:space="preserve">References for a preliminary ruling: </w:t>
      </w:r>
      <w:proofErr w:type="spellStart"/>
      <w:r w:rsidRPr="000F55E7">
        <w:rPr>
          <w:lang w:val="en-US"/>
        </w:rPr>
        <w:t>Tribunale</w:t>
      </w:r>
      <w:proofErr w:type="spellEnd"/>
      <w:r w:rsidRPr="000F55E7">
        <w:rPr>
          <w:lang w:val="en-US"/>
        </w:rPr>
        <w:t xml:space="preserve"> </w:t>
      </w:r>
      <w:proofErr w:type="spellStart"/>
      <w:r w:rsidRPr="000F55E7">
        <w:rPr>
          <w:lang w:val="en-US"/>
        </w:rPr>
        <w:t>civ</w:t>
      </w:r>
      <w:r>
        <w:rPr>
          <w:lang w:val="en-US"/>
        </w:rPr>
        <w:t>ile</w:t>
      </w:r>
      <w:proofErr w:type="spellEnd"/>
      <w:r>
        <w:rPr>
          <w:lang w:val="en-US"/>
        </w:rPr>
        <w:t xml:space="preserve"> e </w:t>
      </w:r>
      <w:proofErr w:type="spellStart"/>
      <w:r>
        <w:rPr>
          <w:lang w:val="en-US"/>
        </w:rPr>
        <w:t>penale</w:t>
      </w:r>
      <w:proofErr w:type="spellEnd"/>
      <w:r>
        <w:rPr>
          <w:lang w:val="en-US"/>
        </w:rPr>
        <w:t xml:space="preserve"> di Genova - Italy.</w:t>
      </w:r>
      <w:r w:rsidRPr="000F55E7">
        <w:rPr>
          <w:lang w:val="en-US"/>
        </w:rPr>
        <w:t xml:space="preserve"> Invisible transactions -</w:t>
      </w:r>
      <w:r>
        <w:rPr>
          <w:lang w:val="en-US"/>
        </w:rPr>
        <w:t xml:space="preserve"> National control requirements.</w:t>
      </w:r>
      <w:r w:rsidRPr="000F55E7">
        <w:rPr>
          <w:lang w:val="en-US"/>
        </w:rPr>
        <w:t xml:space="preserve"> J</w:t>
      </w:r>
      <w:r>
        <w:rPr>
          <w:lang w:val="en-US"/>
        </w:rPr>
        <w:t xml:space="preserve">oined cases 286/82 and 26/83. </w:t>
      </w:r>
      <w:r w:rsidRPr="00026AB9">
        <w:rPr>
          <w:lang w:val="en-US"/>
        </w:rPr>
        <w:t>[</w:t>
      </w:r>
      <w:r w:rsidRPr="00F01AA5">
        <w:t>Электронный</w:t>
      </w:r>
      <w:r w:rsidRPr="00026AB9">
        <w:rPr>
          <w:lang w:val="en-US"/>
        </w:rPr>
        <w:t xml:space="preserve"> </w:t>
      </w:r>
      <w:r w:rsidRPr="00F01AA5">
        <w:t>ресурс</w:t>
      </w:r>
      <w:r w:rsidRPr="00026AB9">
        <w:rPr>
          <w:lang w:val="en-US"/>
        </w:rPr>
        <w:t xml:space="preserve">] // </w:t>
      </w:r>
      <w:r>
        <w:t>Режим</w:t>
      </w:r>
      <w:r w:rsidRPr="00026AB9">
        <w:rPr>
          <w:lang w:val="en-US"/>
        </w:rPr>
        <w:t xml:space="preserve"> </w:t>
      </w:r>
      <w:r>
        <w:t>доступа</w:t>
      </w:r>
      <w:r w:rsidRPr="00026AB9">
        <w:rPr>
          <w:lang w:val="en-US"/>
        </w:rPr>
        <w:t xml:space="preserve">:  </w:t>
      </w:r>
      <w:hyperlink r:id="rId26" w:history="1">
        <w:r w:rsidRPr="005F0690">
          <w:rPr>
            <w:rStyle w:val="a8"/>
            <w:lang w:val="en-US"/>
          </w:rPr>
          <w:t>http</w:t>
        </w:r>
        <w:r w:rsidRPr="00026AB9">
          <w:rPr>
            <w:rStyle w:val="a8"/>
            <w:lang w:val="en-US"/>
          </w:rPr>
          <w:t>://</w:t>
        </w:r>
        <w:r w:rsidRPr="005F0690">
          <w:rPr>
            <w:rStyle w:val="a8"/>
            <w:lang w:val="en-US"/>
          </w:rPr>
          <w:t>curia</w:t>
        </w:r>
        <w:r w:rsidRPr="00026AB9">
          <w:rPr>
            <w:rStyle w:val="a8"/>
            <w:lang w:val="en-US"/>
          </w:rPr>
          <w:t>.</w:t>
        </w:r>
        <w:r w:rsidRPr="005F0690">
          <w:rPr>
            <w:rStyle w:val="a8"/>
            <w:lang w:val="en-US"/>
          </w:rPr>
          <w:t>europa</w:t>
        </w:r>
        <w:r w:rsidRPr="00026AB9">
          <w:rPr>
            <w:rStyle w:val="a8"/>
            <w:lang w:val="en-US"/>
          </w:rPr>
          <w:t>.</w:t>
        </w:r>
        <w:r w:rsidRPr="005F0690">
          <w:rPr>
            <w:rStyle w:val="a8"/>
            <w:lang w:val="en-US"/>
          </w:rPr>
          <w:t>eu</w:t>
        </w:r>
        <w:r w:rsidRPr="00026AB9">
          <w:rPr>
            <w:rStyle w:val="a8"/>
            <w:lang w:val="en-US"/>
          </w:rPr>
          <w:t>/</w:t>
        </w:r>
        <w:r w:rsidRPr="005F0690">
          <w:rPr>
            <w:rStyle w:val="a8"/>
            <w:lang w:val="en-US"/>
          </w:rPr>
          <w:t>juris</w:t>
        </w:r>
        <w:r w:rsidRPr="00026AB9">
          <w:rPr>
            <w:rStyle w:val="a8"/>
            <w:lang w:val="en-US"/>
          </w:rPr>
          <w:t>/</w:t>
        </w:r>
        <w:r w:rsidRPr="005F0690">
          <w:rPr>
            <w:rStyle w:val="a8"/>
            <w:lang w:val="en-US"/>
          </w:rPr>
          <w:t>liste</w:t>
        </w:r>
        <w:r w:rsidRPr="00026AB9">
          <w:rPr>
            <w:rStyle w:val="a8"/>
            <w:lang w:val="en-US"/>
          </w:rPr>
          <w:t>.</w:t>
        </w:r>
        <w:r w:rsidRPr="005F0690">
          <w:rPr>
            <w:rStyle w:val="a8"/>
            <w:lang w:val="en-US"/>
          </w:rPr>
          <w:t>jsf</w:t>
        </w:r>
        <w:r w:rsidRPr="00026AB9">
          <w:rPr>
            <w:rStyle w:val="a8"/>
            <w:lang w:val="en-US"/>
          </w:rPr>
          <w:t>?</w:t>
        </w:r>
        <w:r w:rsidRPr="005F0690">
          <w:rPr>
            <w:rStyle w:val="a8"/>
            <w:lang w:val="en-US"/>
          </w:rPr>
          <w:t>language</w:t>
        </w:r>
        <w:r w:rsidRPr="00026AB9">
          <w:rPr>
            <w:rStyle w:val="a8"/>
            <w:lang w:val="en-US"/>
          </w:rPr>
          <w:t>=</w:t>
        </w:r>
        <w:r w:rsidRPr="005F0690">
          <w:rPr>
            <w:rStyle w:val="a8"/>
            <w:lang w:val="en-US"/>
          </w:rPr>
          <w:t>en</w:t>
        </w:r>
        <w:r w:rsidRPr="00026AB9">
          <w:rPr>
            <w:rStyle w:val="a8"/>
            <w:lang w:val="en-US"/>
          </w:rPr>
          <w:t>&amp;</w:t>
        </w:r>
        <w:r w:rsidRPr="005F0690">
          <w:rPr>
            <w:rStyle w:val="a8"/>
            <w:lang w:val="en-US"/>
          </w:rPr>
          <w:t>num</w:t>
        </w:r>
        <w:r w:rsidRPr="00026AB9">
          <w:rPr>
            <w:rStyle w:val="a8"/>
            <w:lang w:val="en-US"/>
          </w:rPr>
          <w:t>=286/82</w:t>
        </w:r>
      </w:hyperlink>
      <w:r w:rsidRPr="00026AB9">
        <w:rPr>
          <w:lang w:val="en-US"/>
        </w:rPr>
        <w:t xml:space="preserve"> (</w:t>
      </w:r>
      <w:r>
        <w:t>дата</w:t>
      </w:r>
      <w:r w:rsidRPr="00026AB9">
        <w:rPr>
          <w:lang w:val="en-US"/>
        </w:rPr>
        <w:t xml:space="preserve"> </w:t>
      </w:r>
      <w:r>
        <w:t>обращения</w:t>
      </w:r>
      <w:r w:rsidRPr="00026AB9">
        <w:rPr>
          <w:lang w:val="en-US"/>
        </w:rPr>
        <w:t xml:space="preserve">: 05.05.2017) </w:t>
      </w:r>
    </w:p>
  </w:footnote>
  <w:footnote w:id="90">
    <w:p w:rsidR="00582D13" w:rsidRDefault="00582D13">
      <w:pPr>
        <w:pStyle w:val="a4"/>
      </w:pPr>
      <w:r>
        <w:rPr>
          <w:rStyle w:val="a6"/>
        </w:rPr>
        <w:footnoteRef/>
      </w:r>
      <w:r>
        <w:t xml:space="preserve"> </w:t>
      </w:r>
      <w:r w:rsidRPr="000F55E7">
        <w:t>Лекция 10. Инвестиционное право Европейского Союза</w:t>
      </w:r>
      <w:r>
        <w:t xml:space="preserve">. [Электронный ресурс] //  Режим доступа: </w:t>
      </w:r>
      <w:hyperlink r:id="rId27" w:history="1">
        <w:r w:rsidRPr="005F0690">
          <w:rPr>
            <w:rStyle w:val="a8"/>
          </w:rPr>
          <w:t>http://studme.org/163308269398/pravo/investitsionnoe_pravo_evropeyskogo_soyuza</w:t>
        </w:r>
      </w:hyperlink>
      <w:r>
        <w:t xml:space="preserve"> (дата обращения: 05.05.2017) </w:t>
      </w:r>
    </w:p>
  </w:footnote>
  <w:footnote w:id="91">
    <w:p w:rsidR="00582D13" w:rsidRDefault="00582D13">
      <w:pPr>
        <w:pStyle w:val="a4"/>
      </w:pPr>
      <w:r>
        <w:rPr>
          <w:rStyle w:val="a6"/>
        </w:rPr>
        <w:footnoteRef/>
      </w:r>
      <w:r>
        <w:t xml:space="preserve"> А. О. Четвериков. Право Европейского Союза. Договор о функционировании Европейского Союза.1 октября, 2016. [Электронный ресурс] // Режим доступа: </w:t>
      </w:r>
      <w:hyperlink r:id="rId28" w:history="1">
        <w:r w:rsidRPr="005F0690">
          <w:rPr>
            <w:rStyle w:val="a8"/>
          </w:rPr>
          <w:t>http://eulaw.ru/treaties/tfeu</w:t>
        </w:r>
      </w:hyperlink>
      <w:r>
        <w:t xml:space="preserve"> (дата обращения: 05.05.2017) </w:t>
      </w:r>
    </w:p>
  </w:footnote>
  <w:footnote w:id="92">
    <w:p w:rsidR="00582D13" w:rsidRPr="00EB6C60" w:rsidRDefault="00582D13">
      <w:pPr>
        <w:pStyle w:val="a4"/>
      </w:pPr>
      <w:r>
        <w:rPr>
          <w:rStyle w:val="a6"/>
        </w:rPr>
        <w:footnoteRef/>
      </w:r>
      <w:r w:rsidRPr="00EB6C60">
        <w:t xml:space="preserve"> </w:t>
      </w:r>
      <w:r>
        <w:t>Там</w:t>
      </w:r>
      <w:r w:rsidRPr="00EB6C60">
        <w:t xml:space="preserve"> </w:t>
      </w:r>
      <w:r>
        <w:t>же</w:t>
      </w:r>
      <w:r w:rsidRPr="00EB6C60">
        <w:t>.</w:t>
      </w:r>
    </w:p>
  </w:footnote>
  <w:footnote w:id="93">
    <w:p w:rsidR="00582D13" w:rsidRPr="00EB6C60" w:rsidRDefault="00582D13">
      <w:pPr>
        <w:pStyle w:val="a4"/>
      </w:pPr>
      <w:r>
        <w:rPr>
          <w:rStyle w:val="a6"/>
        </w:rPr>
        <w:footnoteRef/>
      </w:r>
      <w:r w:rsidRPr="00EB6C60">
        <w:t xml:space="preserve"> </w:t>
      </w:r>
      <w:r>
        <w:t>Там</w:t>
      </w:r>
      <w:r w:rsidRPr="00EB6C60">
        <w:t xml:space="preserve"> </w:t>
      </w:r>
      <w:r>
        <w:t>же</w:t>
      </w:r>
      <w:r w:rsidRPr="00EB6C60">
        <w:t xml:space="preserve">. </w:t>
      </w:r>
    </w:p>
  </w:footnote>
  <w:footnote w:id="94">
    <w:p w:rsidR="00582D13" w:rsidRPr="00EB6C60" w:rsidRDefault="00582D13">
      <w:pPr>
        <w:pStyle w:val="a4"/>
      </w:pPr>
      <w:r>
        <w:rPr>
          <w:rStyle w:val="a6"/>
        </w:rPr>
        <w:footnoteRef/>
      </w:r>
      <w:r w:rsidRPr="00EB6C60">
        <w:t xml:space="preserve"> </w:t>
      </w:r>
      <w:r>
        <w:rPr>
          <w:rFonts w:ascii="Times New Roman" w:hAnsi="Times New Roman" w:cs="Times New Roman"/>
          <w:sz w:val="24"/>
          <w:szCs w:val="24"/>
        </w:rPr>
        <w:t>С</w:t>
      </w:r>
      <w:r w:rsidRPr="00AF09AC">
        <w:rPr>
          <w:rFonts w:ascii="Times New Roman" w:hAnsi="Times New Roman" w:cs="Times New Roman"/>
          <w:sz w:val="24"/>
          <w:szCs w:val="24"/>
        </w:rPr>
        <w:t>м. приложение</w:t>
      </w:r>
      <w:r>
        <w:rPr>
          <w:rFonts w:ascii="Times New Roman" w:hAnsi="Times New Roman" w:cs="Times New Roman"/>
          <w:sz w:val="24"/>
          <w:szCs w:val="24"/>
        </w:rPr>
        <w:t>, таблица 3</w:t>
      </w:r>
      <w:r w:rsidRPr="00AF09AC">
        <w:rPr>
          <w:rFonts w:ascii="Times New Roman" w:hAnsi="Times New Roman" w:cs="Times New Roman"/>
          <w:sz w:val="24"/>
          <w:szCs w:val="24"/>
        </w:rPr>
        <w:t>.</w:t>
      </w:r>
    </w:p>
  </w:footnote>
  <w:footnote w:id="95">
    <w:p w:rsidR="00582D13" w:rsidRPr="00EC7BA6" w:rsidRDefault="00582D13">
      <w:pPr>
        <w:pStyle w:val="a4"/>
        <w:rPr>
          <w:lang w:val="en-US"/>
        </w:rPr>
      </w:pPr>
      <w:r>
        <w:rPr>
          <w:rStyle w:val="a6"/>
        </w:rPr>
        <w:footnoteRef/>
      </w:r>
      <w:r w:rsidRPr="00F563CB">
        <w:rPr>
          <w:lang w:val="en-US"/>
        </w:rPr>
        <w:t xml:space="preserve"> Towards a comprehensive European international investment policy</w:t>
      </w:r>
      <w:r>
        <w:rPr>
          <w:lang w:val="en-US"/>
        </w:rPr>
        <w:t>, European</w:t>
      </w:r>
      <w:r w:rsidRPr="00F563CB">
        <w:rPr>
          <w:lang w:val="en-US"/>
        </w:rPr>
        <w:t xml:space="preserve"> </w:t>
      </w:r>
      <w:r>
        <w:rPr>
          <w:lang w:val="en-US"/>
        </w:rPr>
        <w:t>Commission</w:t>
      </w:r>
      <w:r w:rsidRPr="00F563CB">
        <w:rPr>
          <w:lang w:val="en-US"/>
        </w:rPr>
        <w:t>, Brussels,</w:t>
      </w:r>
      <w:r>
        <w:rPr>
          <w:lang w:val="en-US"/>
        </w:rPr>
        <w:t xml:space="preserve"> 7.7.2010[Электронный </w:t>
      </w:r>
      <w:proofErr w:type="spellStart"/>
      <w:r>
        <w:rPr>
          <w:lang w:val="en-US"/>
        </w:rPr>
        <w:t>ресурс</w:t>
      </w:r>
      <w:proofErr w:type="spellEnd"/>
      <w:r>
        <w:rPr>
          <w:lang w:val="en-US"/>
        </w:rPr>
        <w:t xml:space="preserve">]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xml:space="preserve">:  </w:t>
      </w:r>
      <w:hyperlink r:id="rId29" w:history="1">
        <w:r w:rsidRPr="005F0690">
          <w:rPr>
            <w:rStyle w:val="a8"/>
            <w:lang w:val="en-US"/>
          </w:rPr>
          <w:t>http://trade.ec.europa.eu/doclib/docs/2011/may/tradoc_147884.pdf</w:t>
        </w:r>
      </w:hyperlink>
      <w:r>
        <w:rPr>
          <w:lang w:val="en-US"/>
        </w:rPr>
        <w:t xml:space="preserve">  (</w:t>
      </w:r>
      <w:r>
        <w:t>дата</w:t>
      </w:r>
      <w:r w:rsidRPr="00EC7BA6">
        <w:rPr>
          <w:lang w:val="en-US"/>
        </w:rPr>
        <w:t xml:space="preserve"> </w:t>
      </w:r>
      <w:r>
        <w:t>обращения</w:t>
      </w:r>
      <w:r w:rsidRPr="00EC7BA6">
        <w:rPr>
          <w:lang w:val="en-US"/>
        </w:rPr>
        <w:t xml:space="preserve">: 05.05.2017) </w:t>
      </w:r>
    </w:p>
  </w:footnote>
  <w:footnote w:id="96">
    <w:p w:rsidR="00582D13" w:rsidRPr="004576B4" w:rsidRDefault="00582D13">
      <w:pPr>
        <w:pStyle w:val="a4"/>
      </w:pPr>
      <w:r>
        <w:rPr>
          <w:rStyle w:val="a6"/>
        </w:rPr>
        <w:footnoteRef/>
      </w:r>
      <w:r>
        <w:t xml:space="preserve"> </w:t>
      </w:r>
      <w:r w:rsidRPr="00B405A2">
        <w:t>Э</w:t>
      </w:r>
      <w:r>
        <w:t xml:space="preserve">кономическое развитие Норвегии. [Электронный ресурс] // Режим доступа: </w:t>
      </w:r>
      <w:hyperlink r:id="rId30" w:history="1">
        <w:r w:rsidRPr="005F0690">
          <w:rPr>
            <w:rStyle w:val="a8"/>
            <w:lang w:val="en-US"/>
          </w:rPr>
          <w:t>http</w:t>
        </w:r>
        <w:r w:rsidRPr="005F0690">
          <w:rPr>
            <w:rStyle w:val="a8"/>
          </w:rPr>
          <w:t>://</w:t>
        </w:r>
        <w:r w:rsidRPr="005F0690">
          <w:rPr>
            <w:rStyle w:val="a8"/>
            <w:lang w:val="en-US"/>
          </w:rPr>
          <w:t>www</w:t>
        </w:r>
        <w:r w:rsidRPr="005F0690">
          <w:rPr>
            <w:rStyle w:val="a8"/>
          </w:rPr>
          <w:t>.</w:t>
        </w:r>
        <w:proofErr w:type="spellStart"/>
        <w:r w:rsidRPr="005F0690">
          <w:rPr>
            <w:rStyle w:val="a8"/>
            <w:lang w:val="en-US"/>
          </w:rPr>
          <w:t>norge</w:t>
        </w:r>
        <w:proofErr w:type="spellEnd"/>
        <w:r w:rsidRPr="005F0690">
          <w:rPr>
            <w:rStyle w:val="a8"/>
          </w:rPr>
          <w:t>.</w:t>
        </w:r>
        <w:proofErr w:type="spellStart"/>
        <w:r w:rsidRPr="005F0690">
          <w:rPr>
            <w:rStyle w:val="a8"/>
            <w:lang w:val="en-US"/>
          </w:rPr>
          <w:t>ru</w:t>
        </w:r>
        <w:proofErr w:type="spellEnd"/>
        <w:r w:rsidRPr="005F0690">
          <w:rPr>
            <w:rStyle w:val="a8"/>
          </w:rPr>
          <w:t>/</w:t>
        </w:r>
        <w:r w:rsidRPr="005F0690">
          <w:rPr>
            <w:rStyle w:val="a8"/>
            <w:lang w:val="en-US"/>
          </w:rPr>
          <w:t>economy</w:t>
        </w:r>
        <w:r w:rsidRPr="005F0690">
          <w:rPr>
            <w:rStyle w:val="a8"/>
          </w:rPr>
          <w:t>/</w:t>
        </w:r>
      </w:hyperlink>
      <w:r>
        <w:t xml:space="preserve"> (дата обращения: 05.05.2017) </w:t>
      </w:r>
    </w:p>
  </w:footnote>
  <w:footnote w:id="97">
    <w:p w:rsidR="00582D13" w:rsidRPr="002F4B56" w:rsidRDefault="00582D13">
      <w:pPr>
        <w:pStyle w:val="a4"/>
      </w:pPr>
      <w:r>
        <w:rPr>
          <w:rStyle w:val="a6"/>
        </w:rPr>
        <w:footnoteRef/>
      </w:r>
      <w:r>
        <w:t xml:space="preserve"> </w:t>
      </w:r>
      <w:r w:rsidRPr="00206CFD">
        <w:t>ВВП на душу населения по странам мира 2016, в $</w:t>
      </w:r>
      <w:r>
        <w:t xml:space="preserve">. </w:t>
      </w:r>
      <w:r w:rsidRPr="00206CFD">
        <w:t>Список стран по ВВП на душу населения 2016</w:t>
      </w:r>
      <w:r>
        <w:t xml:space="preserve">. [Электронный ресурс] // Режим доступа: </w:t>
      </w:r>
      <w:hyperlink r:id="rId31" w:history="1">
        <w:r w:rsidRPr="005F0690">
          <w:rPr>
            <w:rStyle w:val="a8"/>
            <w:lang w:val="en-US"/>
          </w:rPr>
          <w:t>http</w:t>
        </w:r>
        <w:r w:rsidRPr="005F0690">
          <w:rPr>
            <w:rStyle w:val="a8"/>
          </w:rPr>
          <w:t>://</w:t>
        </w:r>
        <w:proofErr w:type="spellStart"/>
        <w:r w:rsidRPr="005F0690">
          <w:rPr>
            <w:rStyle w:val="a8"/>
            <w:lang w:val="en-US"/>
          </w:rPr>
          <w:t>investorschool</w:t>
        </w:r>
        <w:proofErr w:type="spellEnd"/>
        <w:r w:rsidRPr="005F0690">
          <w:rPr>
            <w:rStyle w:val="a8"/>
          </w:rPr>
          <w:t>.</w:t>
        </w:r>
        <w:proofErr w:type="spellStart"/>
        <w:r w:rsidRPr="005F0690">
          <w:rPr>
            <w:rStyle w:val="a8"/>
            <w:lang w:val="en-US"/>
          </w:rPr>
          <w:t>ru</w:t>
        </w:r>
        <w:proofErr w:type="spellEnd"/>
        <w:r w:rsidRPr="005F0690">
          <w:rPr>
            <w:rStyle w:val="a8"/>
          </w:rPr>
          <w:t>/</w:t>
        </w:r>
        <w:proofErr w:type="spellStart"/>
        <w:r w:rsidRPr="005F0690">
          <w:rPr>
            <w:rStyle w:val="a8"/>
            <w:lang w:val="en-US"/>
          </w:rPr>
          <w:t>spisok</w:t>
        </w:r>
        <w:proofErr w:type="spellEnd"/>
        <w:r w:rsidRPr="005F0690">
          <w:rPr>
            <w:rStyle w:val="a8"/>
          </w:rPr>
          <w:t>-</w:t>
        </w:r>
        <w:proofErr w:type="spellStart"/>
        <w:r w:rsidRPr="005F0690">
          <w:rPr>
            <w:rStyle w:val="a8"/>
            <w:lang w:val="en-US"/>
          </w:rPr>
          <w:t>stran</w:t>
        </w:r>
        <w:proofErr w:type="spellEnd"/>
        <w:r w:rsidRPr="005F0690">
          <w:rPr>
            <w:rStyle w:val="a8"/>
          </w:rPr>
          <w:t>-</w:t>
        </w:r>
        <w:proofErr w:type="spellStart"/>
        <w:r w:rsidRPr="005F0690">
          <w:rPr>
            <w:rStyle w:val="a8"/>
            <w:lang w:val="en-US"/>
          </w:rPr>
          <w:t>po</w:t>
        </w:r>
        <w:proofErr w:type="spellEnd"/>
        <w:r w:rsidRPr="005F0690">
          <w:rPr>
            <w:rStyle w:val="a8"/>
          </w:rPr>
          <w:t>-</w:t>
        </w:r>
        <w:proofErr w:type="spellStart"/>
        <w:r w:rsidRPr="005F0690">
          <w:rPr>
            <w:rStyle w:val="a8"/>
            <w:lang w:val="en-US"/>
          </w:rPr>
          <w:t>vvp</w:t>
        </w:r>
        <w:proofErr w:type="spellEnd"/>
        <w:r w:rsidRPr="005F0690">
          <w:rPr>
            <w:rStyle w:val="a8"/>
          </w:rPr>
          <w:t>-</w:t>
        </w:r>
        <w:proofErr w:type="spellStart"/>
        <w:r w:rsidRPr="005F0690">
          <w:rPr>
            <w:rStyle w:val="a8"/>
            <w:lang w:val="en-US"/>
          </w:rPr>
          <w:t>na</w:t>
        </w:r>
        <w:proofErr w:type="spellEnd"/>
        <w:r w:rsidRPr="005F0690">
          <w:rPr>
            <w:rStyle w:val="a8"/>
          </w:rPr>
          <w:t>-</w:t>
        </w:r>
        <w:proofErr w:type="spellStart"/>
        <w:r w:rsidRPr="005F0690">
          <w:rPr>
            <w:rStyle w:val="a8"/>
            <w:lang w:val="en-US"/>
          </w:rPr>
          <w:t>dushu</w:t>
        </w:r>
        <w:proofErr w:type="spellEnd"/>
        <w:r w:rsidRPr="005F0690">
          <w:rPr>
            <w:rStyle w:val="a8"/>
          </w:rPr>
          <w:t>-</w:t>
        </w:r>
        <w:proofErr w:type="spellStart"/>
        <w:r w:rsidRPr="005F0690">
          <w:rPr>
            <w:rStyle w:val="a8"/>
            <w:lang w:val="en-US"/>
          </w:rPr>
          <w:t>naseleniya</w:t>
        </w:r>
        <w:proofErr w:type="spellEnd"/>
      </w:hyperlink>
      <w:r>
        <w:t xml:space="preserve"> (дата обращения: 05.05.2017) </w:t>
      </w:r>
    </w:p>
  </w:footnote>
  <w:footnote w:id="98">
    <w:p w:rsidR="00582D13" w:rsidRPr="002F4B56" w:rsidRDefault="00582D13">
      <w:pPr>
        <w:pStyle w:val="a4"/>
      </w:pPr>
      <w:r>
        <w:rPr>
          <w:rStyle w:val="a6"/>
        </w:rPr>
        <w:footnoteRef/>
      </w:r>
      <w:r w:rsidRPr="00975F45">
        <w:rPr>
          <w:lang w:val="en-US"/>
        </w:rPr>
        <w:t xml:space="preserve"> </w:t>
      </w:r>
      <w:r>
        <w:rPr>
          <w:lang w:val="en-US"/>
        </w:rPr>
        <w:t xml:space="preserve">OECD Better Life Index, </w:t>
      </w:r>
      <w:r w:rsidRPr="00975F45">
        <w:rPr>
          <w:lang w:val="en-US"/>
        </w:rPr>
        <w:t>Norway</w:t>
      </w:r>
      <w:r>
        <w:rPr>
          <w:lang w:val="en-US"/>
        </w:rPr>
        <w:t>.</w:t>
      </w:r>
      <w:r w:rsidRPr="00F01AA5">
        <w:rPr>
          <w:lang w:val="en-US"/>
        </w:rPr>
        <w:t xml:space="preserve"> </w:t>
      </w:r>
      <w:r>
        <w:t xml:space="preserve">[Электронный ресурс] // Режим доступа: </w:t>
      </w:r>
      <w:hyperlink r:id="rId32" w:history="1">
        <w:r w:rsidRPr="005F0690">
          <w:rPr>
            <w:rStyle w:val="a8"/>
            <w:lang w:val="en-US"/>
          </w:rPr>
          <w:t>http</w:t>
        </w:r>
        <w:r w:rsidRPr="005F0690">
          <w:rPr>
            <w:rStyle w:val="a8"/>
          </w:rPr>
          <w:t>://</w:t>
        </w:r>
        <w:r w:rsidRPr="005F0690">
          <w:rPr>
            <w:rStyle w:val="a8"/>
            <w:lang w:val="en-US"/>
          </w:rPr>
          <w:t>www</w:t>
        </w:r>
        <w:r w:rsidRPr="005F0690">
          <w:rPr>
            <w:rStyle w:val="a8"/>
          </w:rPr>
          <w:t>.</w:t>
        </w:r>
        <w:proofErr w:type="spellStart"/>
        <w:r w:rsidRPr="005F0690">
          <w:rPr>
            <w:rStyle w:val="a8"/>
            <w:lang w:val="en-US"/>
          </w:rPr>
          <w:t>oecdbetterlifeindex</w:t>
        </w:r>
        <w:proofErr w:type="spellEnd"/>
        <w:r w:rsidRPr="005F0690">
          <w:rPr>
            <w:rStyle w:val="a8"/>
          </w:rPr>
          <w:t>.</w:t>
        </w:r>
        <w:r w:rsidRPr="005F0690">
          <w:rPr>
            <w:rStyle w:val="a8"/>
            <w:lang w:val="en-US"/>
          </w:rPr>
          <w:t>org</w:t>
        </w:r>
        <w:r w:rsidRPr="005F0690">
          <w:rPr>
            <w:rStyle w:val="a8"/>
          </w:rPr>
          <w:t>/</w:t>
        </w:r>
        <w:r w:rsidRPr="005F0690">
          <w:rPr>
            <w:rStyle w:val="a8"/>
            <w:lang w:val="en-US"/>
          </w:rPr>
          <w:t>countries</w:t>
        </w:r>
        <w:r w:rsidRPr="005F0690">
          <w:rPr>
            <w:rStyle w:val="a8"/>
          </w:rPr>
          <w:t>/</w:t>
        </w:r>
        <w:proofErr w:type="spellStart"/>
        <w:r w:rsidRPr="005F0690">
          <w:rPr>
            <w:rStyle w:val="a8"/>
            <w:lang w:val="en-US"/>
          </w:rPr>
          <w:t>norway</w:t>
        </w:r>
        <w:proofErr w:type="spellEnd"/>
        <w:r w:rsidRPr="005F0690">
          <w:rPr>
            <w:rStyle w:val="a8"/>
          </w:rPr>
          <w:t>/</w:t>
        </w:r>
      </w:hyperlink>
      <w:r>
        <w:t xml:space="preserve"> (дата обращения: 06.05.2017) </w:t>
      </w:r>
    </w:p>
  </w:footnote>
  <w:footnote w:id="99">
    <w:p w:rsidR="00582D13" w:rsidRDefault="00582D13">
      <w:pPr>
        <w:pStyle w:val="a4"/>
      </w:pPr>
      <w:r>
        <w:rPr>
          <w:rStyle w:val="a6"/>
        </w:rPr>
        <w:footnoteRef/>
      </w:r>
      <w:r>
        <w:t xml:space="preserve"> Там же.</w:t>
      </w:r>
    </w:p>
  </w:footnote>
  <w:footnote w:id="100">
    <w:p w:rsidR="00582D13" w:rsidRDefault="00582D13">
      <w:pPr>
        <w:pStyle w:val="a4"/>
      </w:pPr>
      <w:r>
        <w:rPr>
          <w:rStyle w:val="a6"/>
        </w:rPr>
        <w:footnoteRef/>
      </w:r>
      <w:r>
        <w:t xml:space="preserve"> Там же. </w:t>
      </w:r>
    </w:p>
  </w:footnote>
  <w:footnote w:id="101">
    <w:p w:rsidR="00582D13" w:rsidRDefault="00582D13">
      <w:pPr>
        <w:pStyle w:val="a4"/>
      </w:pPr>
      <w:r>
        <w:rPr>
          <w:rStyle w:val="a6"/>
        </w:rPr>
        <w:footnoteRef/>
      </w:r>
      <w:r>
        <w:t xml:space="preserve"> </w:t>
      </w:r>
      <w:r w:rsidRPr="00CF3ED6">
        <w:t xml:space="preserve">ЕС создал трастовый фонд для решения миграционных проблем </w:t>
      </w:r>
      <w:r>
        <w:t xml:space="preserve">в Африке. [Электронный ресурс] // Режим доступа: </w:t>
      </w:r>
      <w:hyperlink r:id="rId33" w:history="1">
        <w:r w:rsidRPr="005F0690">
          <w:rPr>
            <w:rStyle w:val="a8"/>
          </w:rPr>
          <w:t>http://www.interfax.ru/world/478862</w:t>
        </w:r>
      </w:hyperlink>
      <w:r>
        <w:t xml:space="preserve"> (дата обращения: 06.05.2017) </w:t>
      </w:r>
    </w:p>
  </w:footnote>
  <w:footnote w:id="102">
    <w:p w:rsidR="00582D13" w:rsidRDefault="00582D13">
      <w:pPr>
        <w:pStyle w:val="a4"/>
      </w:pPr>
      <w:r>
        <w:rPr>
          <w:rStyle w:val="a6"/>
        </w:rPr>
        <w:footnoteRef/>
      </w:r>
      <w:r>
        <w:t xml:space="preserve"> </w:t>
      </w:r>
      <w:r w:rsidRPr="00CF3ED6">
        <w:t>Артамонов В. С. Типы и модели экономических систем. инфраструктура рын</w:t>
      </w:r>
      <w:r>
        <w:t xml:space="preserve">ка.  [Электронный ресурс] // Режим доступа: </w:t>
      </w:r>
      <w:hyperlink r:id="rId34" w:history="1">
        <w:r w:rsidRPr="005F0690">
          <w:rPr>
            <w:rStyle w:val="a8"/>
          </w:rPr>
          <w:t>http://bugabooks.com/book/444-mikroyekonomika/13-4-tipy-i-modeli-yekonomicheskix-sistem-infrastruktura-rynka.html</w:t>
        </w:r>
      </w:hyperlink>
      <w:r>
        <w:t xml:space="preserve"> (дата обращения: 06.05.2017) </w:t>
      </w:r>
    </w:p>
  </w:footnote>
  <w:footnote w:id="103">
    <w:p w:rsidR="00582D13" w:rsidRDefault="00582D13">
      <w:pPr>
        <w:pStyle w:val="a4"/>
      </w:pPr>
      <w:r>
        <w:rPr>
          <w:rStyle w:val="a6"/>
        </w:rPr>
        <w:footnoteRef/>
      </w:r>
      <w:r>
        <w:t xml:space="preserve"> </w:t>
      </w:r>
      <w:r w:rsidRPr="00CF3ED6">
        <w:t>И.С. Пивоваров. Экономические стратегии Норвегии. Мировая экономика и международные экономические отношения. 2</w:t>
      </w:r>
      <w:r>
        <w:t xml:space="preserve">009. [Электронный ресурс] // Режим доступа: </w:t>
      </w:r>
      <w:hyperlink r:id="rId35" w:history="1">
        <w:r w:rsidRPr="005F0690">
          <w:rPr>
            <w:rStyle w:val="a8"/>
          </w:rPr>
          <w:t>http://ecsocman.hse.ru/data/2011/10/27/1267245686/67.pdf</w:t>
        </w:r>
      </w:hyperlink>
      <w:r>
        <w:t xml:space="preserve"> (дата обращения: 06.05.2017) </w:t>
      </w:r>
    </w:p>
  </w:footnote>
  <w:footnote w:id="104">
    <w:p w:rsidR="00582D13" w:rsidRPr="004576B4" w:rsidRDefault="00582D13" w:rsidP="00CF3ED6">
      <w:pPr>
        <w:pStyle w:val="a4"/>
      </w:pPr>
      <w:r>
        <w:rPr>
          <w:rStyle w:val="a6"/>
        </w:rPr>
        <w:footnoteRef/>
      </w:r>
      <w:r>
        <w:t xml:space="preserve"> Доходы Норвегии от экспорта газа впервые в истории превысили нефтяные за 2015. </w:t>
      </w:r>
      <w:r w:rsidRPr="004576B4">
        <w:t>[</w:t>
      </w:r>
      <w:r>
        <w:t>Электронный</w:t>
      </w:r>
      <w:r w:rsidRPr="004576B4">
        <w:t xml:space="preserve"> </w:t>
      </w:r>
      <w:r>
        <w:t>ресурс</w:t>
      </w:r>
      <w:r w:rsidRPr="004576B4">
        <w:t xml:space="preserve">] // Режим доступа: </w:t>
      </w:r>
      <w:hyperlink r:id="rId36" w:history="1">
        <w:r w:rsidRPr="005F0690">
          <w:rPr>
            <w:rStyle w:val="a8"/>
            <w:lang w:val="en-US"/>
          </w:rPr>
          <w:t>http</w:t>
        </w:r>
        <w:r w:rsidRPr="004576B4">
          <w:rPr>
            <w:rStyle w:val="a8"/>
          </w:rPr>
          <w:t>://</w:t>
        </w:r>
        <w:r w:rsidRPr="005F0690">
          <w:rPr>
            <w:rStyle w:val="a8"/>
            <w:lang w:val="en-US"/>
          </w:rPr>
          <w:t>www</w:t>
        </w:r>
        <w:r w:rsidRPr="004576B4">
          <w:rPr>
            <w:rStyle w:val="a8"/>
          </w:rPr>
          <w:t>.</w:t>
        </w:r>
        <w:proofErr w:type="spellStart"/>
        <w:r w:rsidRPr="005F0690">
          <w:rPr>
            <w:rStyle w:val="a8"/>
            <w:lang w:val="en-US"/>
          </w:rPr>
          <w:t>oilcapital</w:t>
        </w:r>
        <w:proofErr w:type="spellEnd"/>
        <w:r w:rsidRPr="004576B4">
          <w:rPr>
            <w:rStyle w:val="a8"/>
          </w:rPr>
          <w:t>.</w:t>
        </w:r>
        <w:proofErr w:type="spellStart"/>
        <w:r w:rsidRPr="005F0690">
          <w:rPr>
            <w:rStyle w:val="a8"/>
            <w:lang w:val="en-US"/>
          </w:rPr>
          <w:t>ru</w:t>
        </w:r>
        <w:proofErr w:type="spellEnd"/>
        <w:r w:rsidRPr="004576B4">
          <w:rPr>
            <w:rStyle w:val="a8"/>
          </w:rPr>
          <w:t>/</w:t>
        </w:r>
        <w:r w:rsidRPr="005F0690">
          <w:rPr>
            <w:rStyle w:val="a8"/>
            <w:lang w:val="en-US"/>
          </w:rPr>
          <w:t>export</w:t>
        </w:r>
        <w:r w:rsidRPr="004576B4">
          <w:rPr>
            <w:rStyle w:val="a8"/>
          </w:rPr>
          <w:t>/274323.</w:t>
        </w:r>
        <w:r w:rsidRPr="005F0690">
          <w:rPr>
            <w:rStyle w:val="a8"/>
            <w:lang w:val="en-US"/>
          </w:rPr>
          <w:t>html</w:t>
        </w:r>
      </w:hyperlink>
      <w:r>
        <w:t xml:space="preserve"> (дата </w:t>
      </w:r>
      <w:proofErr w:type="spellStart"/>
      <w:r>
        <w:t>обращени</w:t>
      </w:r>
      <w:proofErr w:type="spellEnd"/>
      <w:r>
        <w:t xml:space="preserve">: 06.05.2017) </w:t>
      </w:r>
    </w:p>
  </w:footnote>
  <w:footnote w:id="105">
    <w:p w:rsidR="00582D13" w:rsidRPr="002F4B56" w:rsidRDefault="00582D13">
      <w:pPr>
        <w:pStyle w:val="a4"/>
        <w:rPr>
          <w:lang w:val="en-US"/>
        </w:rPr>
      </w:pPr>
      <w:r>
        <w:rPr>
          <w:rStyle w:val="a6"/>
        </w:rPr>
        <w:footnoteRef/>
      </w:r>
      <w:r w:rsidRPr="00E246AE">
        <w:rPr>
          <w:lang w:val="en-US"/>
        </w:rPr>
        <w:t xml:space="preserve"> Key World Energy Statistics/ Head of Communication and Information Office 9 rue de la Fédération, 75739 Paris </w:t>
      </w:r>
      <w:proofErr w:type="spellStart"/>
      <w:r w:rsidRPr="00E246AE">
        <w:rPr>
          <w:lang w:val="en-US"/>
        </w:rPr>
        <w:t>Cedex</w:t>
      </w:r>
      <w:proofErr w:type="spellEnd"/>
      <w:r w:rsidRPr="00E246AE">
        <w:rPr>
          <w:lang w:val="en-US"/>
        </w:rPr>
        <w:t xml:space="preserve"> 15, France. </w:t>
      </w:r>
      <w:r w:rsidRPr="00893025">
        <w:rPr>
          <w:lang w:val="en-US"/>
        </w:rPr>
        <w:t xml:space="preserve">Printed in France by </w:t>
      </w:r>
      <w:proofErr w:type="spellStart"/>
      <w:r w:rsidRPr="00893025">
        <w:rPr>
          <w:lang w:val="en-US"/>
        </w:rPr>
        <w:t>Chirat</w:t>
      </w:r>
      <w:proofErr w:type="spellEnd"/>
      <w:r w:rsidRPr="00893025">
        <w:rPr>
          <w:lang w:val="en-US"/>
        </w:rPr>
        <w:t>, November 2015</w:t>
      </w:r>
      <w:r w:rsidRPr="002F4B56">
        <w:rPr>
          <w:lang w:val="en-US"/>
        </w:rPr>
        <w:t xml:space="preserve">. </w:t>
      </w:r>
    </w:p>
  </w:footnote>
  <w:footnote w:id="106">
    <w:p w:rsidR="00582D13" w:rsidRPr="00026AB9" w:rsidRDefault="00582D13">
      <w:pPr>
        <w:pStyle w:val="a4"/>
        <w:rPr>
          <w:lang w:val="en-US"/>
        </w:rPr>
      </w:pPr>
      <w:r>
        <w:rPr>
          <w:rStyle w:val="a6"/>
        </w:rPr>
        <w:footnoteRef/>
      </w:r>
      <w:r w:rsidRPr="00D06F2A">
        <w:rPr>
          <w:lang w:val="en-US"/>
        </w:rPr>
        <w:t xml:space="preserve"> Midwest, Rocky Mountain regions' production of transportati</w:t>
      </w:r>
      <w:r>
        <w:rPr>
          <w:lang w:val="en-US"/>
        </w:rPr>
        <w:t xml:space="preserve">on fuels meeting more of demand. March 2017. USA Energy Information Administration. </w:t>
      </w:r>
      <w:r w:rsidRPr="00026AB9">
        <w:rPr>
          <w:lang w:val="en-US"/>
        </w:rPr>
        <w:t>[</w:t>
      </w:r>
      <w:r w:rsidRPr="004576B4">
        <w:t>Электронный</w:t>
      </w:r>
      <w:r w:rsidRPr="00026AB9">
        <w:rPr>
          <w:lang w:val="en-US"/>
        </w:rPr>
        <w:t xml:space="preserve"> </w:t>
      </w:r>
      <w:r w:rsidRPr="004576B4">
        <w:t>ресурс</w:t>
      </w:r>
      <w:r w:rsidRPr="00026AB9">
        <w:rPr>
          <w:lang w:val="en-US"/>
        </w:rPr>
        <w:t xml:space="preserve">] // </w:t>
      </w:r>
      <w:r w:rsidRPr="004576B4">
        <w:t>Режим</w:t>
      </w:r>
      <w:r w:rsidRPr="00026AB9">
        <w:rPr>
          <w:lang w:val="en-US"/>
        </w:rPr>
        <w:t xml:space="preserve"> </w:t>
      </w:r>
      <w:r w:rsidRPr="004576B4">
        <w:t>доступа</w:t>
      </w:r>
      <w:r w:rsidRPr="00026AB9">
        <w:rPr>
          <w:lang w:val="en-US"/>
        </w:rPr>
        <w:t xml:space="preserve">: </w:t>
      </w:r>
      <w:hyperlink r:id="rId37" w:history="1">
        <w:r w:rsidRPr="005F0690">
          <w:rPr>
            <w:rStyle w:val="a8"/>
            <w:lang w:val="en-US"/>
          </w:rPr>
          <w:t>https</w:t>
        </w:r>
        <w:r w:rsidRPr="00026AB9">
          <w:rPr>
            <w:rStyle w:val="a8"/>
            <w:lang w:val="en-US"/>
          </w:rPr>
          <w:t>://</w:t>
        </w:r>
        <w:r w:rsidRPr="005F0690">
          <w:rPr>
            <w:rStyle w:val="a8"/>
            <w:lang w:val="en-US"/>
          </w:rPr>
          <w:t>www</w:t>
        </w:r>
        <w:r w:rsidRPr="00026AB9">
          <w:rPr>
            <w:rStyle w:val="a8"/>
            <w:lang w:val="en-US"/>
          </w:rPr>
          <w:t>.</w:t>
        </w:r>
        <w:r w:rsidRPr="005F0690">
          <w:rPr>
            <w:rStyle w:val="a8"/>
            <w:lang w:val="en-US"/>
          </w:rPr>
          <w:t>eia</w:t>
        </w:r>
        <w:r w:rsidRPr="00026AB9">
          <w:rPr>
            <w:rStyle w:val="a8"/>
            <w:lang w:val="en-US"/>
          </w:rPr>
          <w:t>.</w:t>
        </w:r>
        <w:r w:rsidRPr="005F0690">
          <w:rPr>
            <w:rStyle w:val="a8"/>
            <w:lang w:val="en-US"/>
          </w:rPr>
          <w:t>gov</w:t>
        </w:r>
        <w:r w:rsidRPr="00026AB9">
          <w:rPr>
            <w:rStyle w:val="a8"/>
            <w:lang w:val="en-US"/>
          </w:rPr>
          <w:t>/</w:t>
        </w:r>
        <w:r w:rsidRPr="005F0690">
          <w:rPr>
            <w:rStyle w:val="a8"/>
            <w:lang w:val="en-US"/>
          </w:rPr>
          <w:t>todayinenergy</w:t>
        </w:r>
        <w:r w:rsidRPr="00026AB9">
          <w:rPr>
            <w:rStyle w:val="a8"/>
            <w:lang w:val="en-US"/>
          </w:rPr>
          <w:t>/</w:t>
        </w:r>
        <w:r w:rsidRPr="005F0690">
          <w:rPr>
            <w:rStyle w:val="a8"/>
            <w:lang w:val="en-US"/>
          </w:rPr>
          <w:t>detail</w:t>
        </w:r>
        <w:r w:rsidRPr="00026AB9">
          <w:rPr>
            <w:rStyle w:val="a8"/>
            <w:lang w:val="en-US"/>
          </w:rPr>
          <w:t>.</w:t>
        </w:r>
        <w:r w:rsidRPr="005F0690">
          <w:rPr>
            <w:rStyle w:val="a8"/>
            <w:lang w:val="en-US"/>
          </w:rPr>
          <w:t>php</w:t>
        </w:r>
        <w:r w:rsidRPr="00026AB9">
          <w:rPr>
            <w:rStyle w:val="a8"/>
            <w:lang w:val="en-US"/>
          </w:rPr>
          <w:t>?</w:t>
        </w:r>
        <w:r w:rsidRPr="005F0690">
          <w:rPr>
            <w:rStyle w:val="a8"/>
            <w:lang w:val="en-US"/>
          </w:rPr>
          <w:t>id</w:t>
        </w:r>
        <w:r w:rsidRPr="00026AB9">
          <w:rPr>
            <w:rStyle w:val="a8"/>
            <w:lang w:val="en-US"/>
          </w:rPr>
          <w:t>=30352</w:t>
        </w:r>
      </w:hyperlink>
      <w:r w:rsidRPr="00026AB9">
        <w:rPr>
          <w:lang w:val="en-US"/>
        </w:rPr>
        <w:t xml:space="preserve"> (</w:t>
      </w:r>
      <w:r>
        <w:t>дата</w:t>
      </w:r>
      <w:r w:rsidRPr="00026AB9">
        <w:rPr>
          <w:lang w:val="en-US"/>
        </w:rPr>
        <w:t xml:space="preserve"> </w:t>
      </w:r>
      <w:r>
        <w:t>обращения</w:t>
      </w:r>
      <w:r w:rsidRPr="00026AB9">
        <w:rPr>
          <w:lang w:val="en-US"/>
        </w:rPr>
        <w:t xml:space="preserve">: 06.05.2017) </w:t>
      </w:r>
    </w:p>
  </w:footnote>
  <w:footnote w:id="107">
    <w:p w:rsidR="00582D13" w:rsidRPr="00A85465" w:rsidRDefault="00582D13">
      <w:pPr>
        <w:pStyle w:val="a4"/>
      </w:pPr>
      <w:r>
        <w:rPr>
          <w:rStyle w:val="a6"/>
        </w:rPr>
        <w:footnoteRef/>
      </w:r>
      <w:r w:rsidRPr="00A85465">
        <w:rPr>
          <w:lang w:val="en-US"/>
        </w:rPr>
        <w:t xml:space="preserve"> Omar S Abdul-Hamid. </w:t>
      </w:r>
      <w:proofErr w:type="spellStart"/>
      <w:r>
        <w:rPr>
          <w:lang w:val="en-US"/>
        </w:rPr>
        <w:t>Adedapo</w:t>
      </w:r>
      <w:proofErr w:type="spellEnd"/>
      <w:r>
        <w:rPr>
          <w:lang w:val="en-US"/>
        </w:rPr>
        <w:t xml:space="preserve"> </w:t>
      </w:r>
      <w:proofErr w:type="spellStart"/>
      <w:r>
        <w:rPr>
          <w:lang w:val="en-US"/>
        </w:rPr>
        <w:t>Odulaja</w:t>
      </w:r>
      <w:proofErr w:type="spellEnd"/>
      <w:r>
        <w:rPr>
          <w:lang w:val="en-US"/>
        </w:rPr>
        <w:t xml:space="preserve">. </w:t>
      </w:r>
      <w:r w:rsidRPr="00A85465">
        <w:rPr>
          <w:lang w:val="en-US"/>
        </w:rPr>
        <w:t>OPEC Annual Statistical Bulletin Organization of the Petroleum Exporting Countries. Austria</w:t>
      </w:r>
      <w:r>
        <w:t>, 2015</w:t>
      </w:r>
      <w:bookmarkStart w:id="47" w:name="_Hlk482793415"/>
      <w:r>
        <w:t xml:space="preserve">. </w:t>
      </w:r>
      <w:bookmarkStart w:id="48" w:name="_Hlk482794491"/>
      <w:r>
        <w:t xml:space="preserve">[Электронный ресурс] // Режим доступа:  </w:t>
      </w:r>
      <w:bookmarkEnd w:id="47"/>
      <w:bookmarkEnd w:id="48"/>
      <w:r>
        <w:fldChar w:fldCharType="begin"/>
      </w:r>
      <w:r>
        <w:instrText xml:space="preserve"> HYPERLINK "</w:instrText>
      </w:r>
      <w:r w:rsidRPr="00A85465">
        <w:instrText>http://www.opec.org/opec_web/static_files_project/media/downloads/publications/ASB2015.pdf</w:instrText>
      </w:r>
      <w:r>
        <w:instrText xml:space="preserve">" </w:instrText>
      </w:r>
      <w:r>
        <w:fldChar w:fldCharType="separate"/>
      </w:r>
      <w:r w:rsidRPr="005F0690">
        <w:rPr>
          <w:rStyle w:val="a8"/>
        </w:rPr>
        <w:t>http://www.opec.org/opec_web/static_files_project/media/downloads/publications/ASB2015.pdf</w:t>
      </w:r>
      <w:r>
        <w:fldChar w:fldCharType="end"/>
      </w:r>
      <w:r>
        <w:t xml:space="preserve"> (дата обращения: 06.05.2017) </w:t>
      </w:r>
    </w:p>
  </w:footnote>
  <w:footnote w:id="108">
    <w:p w:rsidR="00582D13" w:rsidRPr="00F506BA" w:rsidRDefault="00582D13">
      <w:pPr>
        <w:pStyle w:val="a4"/>
        <w:rPr>
          <w:lang w:val="en-US"/>
        </w:rPr>
      </w:pPr>
      <w:r>
        <w:rPr>
          <w:rStyle w:val="a6"/>
        </w:rPr>
        <w:footnoteRef/>
      </w:r>
      <w:r w:rsidRPr="00F506BA">
        <w:rPr>
          <w:lang w:val="en-US"/>
        </w:rPr>
        <w:t xml:space="preserve"> </w:t>
      </w:r>
      <w:r>
        <w:t>См</w:t>
      </w:r>
      <w:r w:rsidRPr="00F506BA">
        <w:rPr>
          <w:lang w:val="en-US"/>
        </w:rPr>
        <w:t xml:space="preserve">. </w:t>
      </w:r>
      <w:r>
        <w:t>Приложение</w:t>
      </w:r>
      <w:r w:rsidRPr="00F506BA">
        <w:rPr>
          <w:lang w:val="en-US"/>
        </w:rPr>
        <w:t xml:space="preserve">. </w:t>
      </w:r>
      <w:r>
        <w:t>Таблица</w:t>
      </w:r>
      <w:r>
        <w:rPr>
          <w:lang w:val="en-US"/>
        </w:rPr>
        <w:t xml:space="preserve"> 1</w:t>
      </w:r>
      <w:r w:rsidRPr="00F506BA">
        <w:rPr>
          <w:lang w:val="en-US"/>
        </w:rPr>
        <w:t>.</w:t>
      </w:r>
    </w:p>
  </w:footnote>
  <w:footnote w:id="109">
    <w:p w:rsidR="00582D13" w:rsidRPr="004576B4" w:rsidRDefault="00582D13">
      <w:pPr>
        <w:pStyle w:val="a4"/>
      </w:pPr>
      <w:r>
        <w:rPr>
          <w:rStyle w:val="a6"/>
        </w:rPr>
        <w:footnoteRef/>
      </w:r>
      <w:r w:rsidRPr="008C661A">
        <w:rPr>
          <w:lang w:val="en-US"/>
        </w:rPr>
        <w:t xml:space="preserve"> Central Intelligence Agency. N</w:t>
      </w:r>
      <w:r>
        <w:rPr>
          <w:lang w:val="en-US"/>
        </w:rPr>
        <w:t>orway</w:t>
      </w:r>
      <w:r w:rsidRPr="00026AB9">
        <w:t>’</w:t>
      </w:r>
      <w:r>
        <w:rPr>
          <w:lang w:val="en-US"/>
        </w:rPr>
        <w:t>s</w:t>
      </w:r>
      <w:r w:rsidRPr="00026AB9">
        <w:t xml:space="preserve"> </w:t>
      </w:r>
      <w:r>
        <w:rPr>
          <w:lang w:val="en-US"/>
        </w:rPr>
        <w:t>economy</w:t>
      </w:r>
      <w:r w:rsidRPr="00026AB9">
        <w:t xml:space="preserve">. 20 </w:t>
      </w:r>
      <w:r>
        <w:rPr>
          <w:lang w:val="en-US"/>
        </w:rPr>
        <w:t>July</w:t>
      </w:r>
      <w:r w:rsidRPr="00026AB9">
        <w:t xml:space="preserve">, 2014. </w:t>
      </w:r>
      <w:r w:rsidRPr="004576B4">
        <w:t>[</w:t>
      </w:r>
      <w:r w:rsidRPr="008C661A">
        <w:t>Электронный</w:t>
      </w:r>
      <w:r w:rsidRPr="004576B4">
        <w:t xml:space="preserve"> </w:t>
      </w:r>
      <w:r w:rsidRPr="008C661A">
        <w:t>ресурс</w:t>
      </w:r>
      <w:r w:rsidRPr="004576B4">
        <w:t xml:space="preserve">] // Режим доступа: </w:t>
      </w:r>
      <w:hyperlink r:id="rId38"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cia</w:t>
        </w:r>
        <w:proofErr w:type="spellEnd"/>
        <w:r w:rsidRPr="005F0690">
          <w:rPr>
            <w:rStyle w:val="a8"/>
          </w:rPr>
          <w:t>.</w:t>
        </w:r>
        <w:proofErr w:type="spellStart"/>
        <w:r w:rsidRPr="005F0690">
          <w:rPr>
            <w:rStyle w:val="a8"/>
            <w:lang w:val="en-US"/>
          </w:rPr>
          <w:t>gov</w:t>
        </w:r>
        <w:proofErr w:type="spellEnd"/>
        <w:r w:rsidRPr="005F0690">
          <w:rPr>
            <w:rStyle w:val="a8"/>
          </w:rPr>
          <w:t>/</w:t>
        </w:r>
        <w:r w:rsidRPr="005F0690">
          <w:rPr>
            <w:rStyle w:val="a8"/>
            <w:lang w:val="en-US"/>
          </w:rPr>
          <w:t>library</w:t>
        </w:r>
        <w:r w:rsidRPr="005F0690">
          <w:rPr>
            <w:rStyle w:val="a8"/>
          </w:rPr>
          <w:t>/</w:t>
        </w:r>
        <w:r w:rsidRPr="005F0690">
          <w:rPr>
            <w:rStyle w:val="a8"/>
            <w:lang w:val="en-US"/>
          </w:rPr>
          <w:t>publications</w:t>
        </w:r>
        <w:r w:rsidRPr="005F0690">
          <w:rPr>
            <w:rStyle w:val="a8"/>
          </w:rPr>
          <w:t>/</w:t>
        </w:r>
        <w:r w:rsidRPr="005F0690">
          <w:rPr>
            <w:rStyle w:val="a8"/>
            <w:lang w:val="en-US"/>
          </w:rPr>
          <w:t>the</w:t>
        </w:r>
        <w:r w:rsidRPr="005F0690">
          <w:rPr>
            <w:rStyle w:val="a8"/>
          </w:rPr>
          <w:t>-</w:t>
        </w:r>
        <w:r w:rsidRPr="005F0690">
          <w:rPr>
            <w:rStyle w:val="a8"/>
            <w:lang w:val="en-US"/>
          </w:rPr>
          <w:t>world</w:t>
        </w:r>
        <w:r w:rsidRPr="005F0690">
          <w:rPr>
            <w:rStyle w:val="a8"/>
          </w:rPr>
          <w:t>-</w:t>
        </w:r>
        <w:r w:rsidRPr="005F0690">
          <w:rPr>
            <w:rStyle w:val="a8"/>
            <w:lang w:val="en-US"/>
          </w:rPr>
          <w:t>factbook</w:t>
        </w:r>
        <w:r w:rsidRPr="005F0690">
          <w:rPr>
            <w:rStyle w:val="a8"/>
          </w:rPr>
          <w:t>/</w:t>
        </w:r>
        <w:r w:rsidRPr="005F0690">
          <w:rPr>
            <w:rStyle w:val="a8"/>
            <w:lang w:val="en-US"/>
          </w:rPr>
          <w:t>geos</w:t>
        </w:r>
        <w:r w:rsidRPr="005F0690">
          <w:rPr>
            <w:rStyle w:val="a8"/>
          </w:rPr>
          <w:t>/</w:t>
        </w:r>
        <w:r w:rsidRPr="005F0690">
          <w:rPr>
            <w:rStyle w:val="a8"/>
            <w:lang w:val="en-US"/>
          </w:rPr>
          <w:t>no</w:t>
        </w:r>
        <w:r w:rsidRPr="005F0690">
          <w:rPr>
            <w:rStyle w:val="a8"/>
          </w:rPr>
          <w:t>.</w:t>
        </w:r>
        <w:r w:rsidRPr="005F0690">
          <w:rPr>
            <w:rStyle w:val="a8"/>
            <w:lang w:val="en-US"/>
          </w:rPr>
          <w:t>html</w:t>
        </w:r>
      </w:hyperlink>
      <w:r>
        <w:t xml:space="preserve"> (дата обращения: 10.05.2017) </w:t>
      </w:r>
    </w:p>
  </w:footnote>
  <w:footnote w:id="110">
    <w:p w:rsidR="00582D13" w:rsidRPr="004576B4" w:rsidRDefault="00582D13">
      <w:pPr>
        <w:pStyle w:val="a4"/>
      </w:pPr>
      <w:r>
        <w:rPr>
          <w:rStyle w:val="a6"/>
        </w:rPr>
        <w:footnoteRef/>
      </w:r>
      <w:r w:rsidRPr="008C661A">
        <w:rPr>
          <w:lang w:val="en-US"/>
        </w:rPr>
        <w:t xml:space="preserve"> Central Intelligence Agency. N</w:t>
      </w:r>
      <w:r>
        <w:rPr>
          <w:lang w:val="en-US"/>
        </w:rPr>
        <w:t xml:space="preserve">orway’s economy. </w:t>
      </w:r>
      <w:r w:rsidRPr="00026AB9">
        <w:t xml:space="preserve">20 </w:t>
      </w:r>
      <w:r>
        <w:rPr>
          <w:lang w:val="en-US"/>
        </w:rPr>
        <w:t>July</w:t>
      </w:r>
      <w:r w:rsidRPr="00026AB9">
        <w:t xml:space="preserve">, 2014. </w:t>
      </w:r>
      <w:r w:rsidRPr="004576B4">
        <w:t>[</w:t>
      </w:r>
      <w:r w:rsidRPr="008C661A">
        <w:t>Электронный</w:t>
      </w:r>
      <w:r w:rsidRPr="004576B4">
        <w:t xml:space="preserve"> </w:t>
      </w:r>
      <w:r w:rsidRPr="008C661A">
        <w:t>ресурс</w:t>
      </w:r>
      <w:r>
        <w:t xml:space="preserve">] // Режим доступа: </w:t>
      </w:r>
      <w:r w:rsidRPr="004576B4">
        <w:t xml:space="preserve"> </w:t>
      </w:r>
      <w:hyperlink r:id="rId39"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cia</w:t>
        </w:r>
        <w:proofErr w:type="spellEnd"/>
        <w:r w:rsidRPr="005F0690">
          <w:rPr>
            <w:rStyle w:val="a8"/>
          </w:rPr>
          <w:t>.</w:t>
        </w:r>
        <w:proofErr w:type="spellStart"/>
        <w:r w:rsidRPr="005F0690">
          <w:rPr>
            <w:rStyle w:val="a8"/>
            <w:lang w:val="en-US"/>
          </w:rPr>
          <w:t>gov</w:t>
        </w:r>
        <w:proofErr w:type="spellEnd"/>
        <w:r w:rsidRPr="005F0690">
          <w:rPr>
            <w:rStyle w:val="a8"/>
          </w:rPr>
          <w:t>/</w:t>
        </w:r>
        <w:r w:rsidRPr="005F0690">
          <w:rPr>
            <w:rStyle w:val="a8"/>
            <w:lang w:val="en-US"/>
          </w:rPr>
          <w:t>library</w:t>
        </w:r>
        <w:r w:rsidRPr="005F0690">
          <w:rPr>
            <w:rStyle w:val="a8"/>
          </w:rPr>
          <w:t>/</w:t>
        </w:r>
        <w:r w:rsidRPr="005F0690">
          <w:rPr>
            <w:rStyle w:val="a8"/>
            <w:lang w:val="en-US"/>
          </w:rPr>
          <w:t>publications</w:t>
        </w:r>
        <w:r w:rsidRPr="005F0690">
          <w:rPr>
            <w:rStyle w:val="a8"/>
          </w:rPr>
          <w:t>/</w:t>
        </w:r>
        <w:r w:rsidRPr="005F0690">
          <w:rPr>
            <w:rStyle w:val="a8"/>
            <w:lang w:val="en-US"/>
          </w:rPr>
          <w:t>the</w:t>
        </w:r>
        <w:r w:rsidRPr="005F0690">
          <w:rPr>
            <w:rStyle w:val="a8"/>
          </w:rPr>
          <w:t>-</w:t>
        </w:r>
        <w:r w:rsidRPr="005F0690">
          <w:rPr>
            <w:rStyle w:val="a8"/>
            <w:lang w:val="en-US"/>
          </w:rPr>
          <w:t>world</w:t>
        </w:r>
        <w:r w:rsidRPr="005F0690">
          <w:rPr>
            <w:rStyle w:val="a8"/>
          </w:rPr>
          <w:t>-</w:t>
        </w:r>
        <w:r w:rsidRPr="005F0690">
          <w:rPr>
            <w:rStyle w:val="a8"/>
            <w:lang w:val="en-US"/>
          </w:rPr>
          <w:t>factbook</w:t>
        </w:r>
        <w:r w:rsidRPr="005F0690">
          <w:rPr>
            <w:rStyle w:val="a8"/>
          </w:rPr>
          <w:t>/</w:t>
        </w:r>
        <w:r w:rsidRPr="005F0690">
          <w:rPr>
            <w:rStyle w:val="a8"/>
            <w:lang w:val="en-US"/>
          </w:rPr>
          <w:t>geos</w:t>
        </w:r>
        <w:r w:rsidRPr="005F0690">
          <w:rPr>
            <w:rStyle w:val="a8"/>
          </w:rPr>
          <w:t>/</w:t>
        </w:r>
        <w:r w:rsidRPr="005F0690">
          <w:rPr>
            <w:rStyle w:val="a8"/>
            <w:lang w:val="en-US"/>
          </w:rPr>
          <w:t>no</w:t>
        </w:r>
        <w:r w:rsidRPr="005F0690">
          <w:rPr>
            <w:rStyle w:val="a8"/>
          </w:rPr>
          <w:t>.</w:t>
        </w:r>
        <w:r w:rsidRPr="005F0690">
          <w:rPr>
            <w:rStyle w:val="a8"/>
            <w:lang w:val="en-US"/>
          </w:rPr>
          <w:t>html</w:t>
        </w:r>
      </w:hyperlink>
      <w:r>
        <w:t xml:space="preserve"> (дата обращения: 10.05.2017) </w:t>
      </w:r>
    </w:p>
  </w:footnote>
  <w:footnote w:id="111">
    <w:p w:rsidR="00582D13" w:rsidRDefault="00582D13">
      <w:pPr>
        <w:pStyle w:val="a4"/>
      </w:pPr>
      <w:r>
        <w:rPr>
          <w:rStyle w:val="a6"/>
        </w:rPr>
        <w:footnoteRef/>
      </w:r>
      <w:r w:rsidRPr="008C661A">
        <w:rPr>
          <w:lang w:val="en-US"/>
        </w:rPr>
        <w:t xml:space="preserve"> </w:t>
      </w:r>
      <w:proofErr w:type="spellStart"/>
      <w:r w:rsidRPr="008C661A">
        <w:rPr>
          <w:lang w:val="en-US"/>
        </w:rPr>
        <w:t>Sveinung</w:t>
      </w:r>
      <w:proofErr w:type="spellEnd"/>
      <w:r w:rsidRPr="008C661A">
        <w:rPr>
          <w:lang w:val="en-US"/>
        </w:rPr>
        <w:t xml:space="preserve"> </w:t>
      </w:r>
      <w:proofErr w:type="spellStart"/>
      <w:r w:rsidRPr="008C661A">
        <w:rPr>
          <w:lang w:val="en-US"/>
        </w:rPr>
        <w:t>Sleire</w:t>
      </w:r>
      <w:proofErr w:type="spellEnd"/>
      <w:r w:rsidRPr="008C661A">
        <w:rPr>
          <w:lang w:val="en-US"/>
        </w:rPr>
        <w:t xml:space="preserve">  and Mikael Holter. Norway Raids More of Massive Wealth Fund to Support Recovery/ Bloomberg. </w:t>
      </w:r>
      <w:r w:rsidRPr="008C661A">
        <w:t>6 октября 2016 г., 12:04 GMT+3</w:t>
      </w:r>
    </w:p>
  </w:footnote>
  <w:footnote w:id="112">
    <w:p w:rsidR="00582D13" w:rsidRDefault="00582D13">
      <w:pPr>
        <w:pStyle w:val="a4"/>
      </w:pPr>
      <w:r>
        <w:rPr>
          <w:rStyle w:val="a6"/>
        </w:rPr>
        <w:footnoteRef/>
      </w:r>
      <w:r>
        <w:t xml:space="preserve"> Там же.</w:t>
      </w:r>
    </w:p>
  </w:footnote>
  <w:footnote w:id="113">
    <w:p w:rsidR="00582D13" w:rsidRDefault="00582D13">
      <w:pPr>
        <w:pStyle w:val="a4"/>
      </w:pPr>
      <w:r>
        <w:rPr>
          <w:rStyle w:val="a6"/>
        </w:rPr>
        <w:footnoteRef/>
      </w:r>
      <w:r>
        <w:t xml:space="preserve"> Там же. </w:t>
      </w:r>
    </w:p>
  </w:footnote>
  <w:footnote w:id="114">
    <w:p w:rsidR="00582D13" w:rsidRDefault="00582D13">
      <w:pPr>
        <w:pStyle w:val="a4"/>
      </w:pPr>
      <w:r>
        <w:rPr>
          <w:rStyle w:val="a6"/>
        </w:rPr>
        <w:footnoteRef/>
      </w:r>
      <w:r>
        <w:t xml:space="preserve"> </w:t>
      </w:r>
      <w:proofErr w:type="spellStart"/>
      <w:r w:rsidRPr="008C661A">
        <w:t>Иделия</w:t>
      </w:r>
      <w:proofErr w:type="spellEnd"/>
      <w:r w:rsidRPr="008C661A">
        <w:t xml:space="preserve"> </w:t>
      </w:r>
      <w:proofErr w:type="spellStart"/>
      <w:r w:rsidRPr="008C661A">
        <w:t>Айзятулова</w:t>
      </w:r>
      <w:proofErr w:type="spellEnd"/>
      <w:r>
        <w:t>. Норвегия залезает в закрома.</w:t>
      </w:r>
      <w:r w:rsidRPr="008C661A">
        <w:t>11 октября 2016</w:t>
      </w:r>
      <w:r>
        <w:t xml:space="preserve">. </w:t>
      </w:r>
      <w:bookmarkStart w:id="49" w:name="_Hlk482794724"/>
      <w:r w:rsidRPr="008C661A">
        <w:t>[Электронный ресурс]</w:t>
      </w:r>
      <w:bookmarkEnd w:id="49"/>
      <w:r>
        <w:t xml:space="preserve"> // Режим доступа: </w:t>
      </w:r>
      <w:hyperlink r:id="rId40" w:history="1">
        <w:r w:rsidRPr="005F0690">
          <w:rPr>
            <w:rStyle w:val="a8"/>
          </w:rPr>
          <w:t>http://www.bramaby.com/ls/blog/economics/5321.html</w:t>
        </w:r>
      </w:hyperlink>
      <w:r>
        <w:t xml:space="preserve"> (дата обращения: 10.05.2017) </w:t>
      </w:r>
    </w:p>
  </w:footnote>
  <w:footnote w:id="115">
    <w:p w:rsidR="00582D13" w:rsidRPr="004576B4" w:rsidRDefault="00582D13">
      <w:pPr>
        <w:pStyle w:val="a4"/>
        <w:rPr>
          <w:lang w:val="en-US"/>
        </w:rPr>
      </w:pPr>
      <w:r>
        <w:rPr>
          <w:rStyle w:val="a6"/>
        </w:rPr>
        <w:footnoteRef/>
      </w:r>
      <w:proofErr w:type="spellStart"/>
      <w:r w:rsidRPr="008C661A">
        <w:rPr>
          <w:lang w:val="en-US"/>
        </w:rPr>
        <w:t>Sveinung</w:t>
      </w:r>
      <w:proofErr w:type="spellEnd"/>
      <w:r w:rsidRPr="008C661A">
        <w:rPr>
          <w:lang w:val="en-US"/>
        </w:rPr>
        <w:t xml:space="preserve"> </w:t>
      </w:r>
      <w:proofErr w:type="spellStart"/>
      <w:r w:rsidRPr="008C661A">
        <w:rPr>
          <w:lang w:val="en-US"/>
        </w:rPr>
        <w:t>Sleire</w:t>
      </w:r>
      <w:proofErr w:type="spellEnd"/>
      <w:r w:rsidRPr="008C661A">
        <w:rPr>
          <w:lang w:val="en-US"/>
        </w:rPr>
        <w:t xml:space="preserve">. Norway Combats Surging Housing Market Risks as Easing Seen Done/ Bloomberg,15 </w:t>
      </w:r>
      <w:r w:rsidRPr="008C661A">
        <w:t>декабря</w:t>
      </w:r>
      <w:r w:rsidRPr="008C661A">
        <w:rPr>
          <w:lang w:val="en-US"/>
        </w:rPr>
        <w:t xml:space="preserve"> 2016 </w:t>
      </w:r>
      <w:r w:rsidRPr="008C661A">
        <w:t>г</w:t>
      </w:r>
      <w:r>
        <w:rPr>
          <w:lang w:val="en-US"/>
        </w:rPr>
        <w:t xml:space="preserve">. [Электронный </w:t>
      </w:r>
      <w:proofErr w:type="spellStart"/>
      <w:r>
        <w:rPr>
          <w:lang w:val="en-US"/>
        </w:rPr>
        <w:t>ресурс</w:t>
      </w:r>
      <w:proofErr w:type="spellEnd"/>
      <w:r>
        <w:rPr>
          <w:lang w:val="en-US"/>
        </w:rPr>
        <w:t xml:space="preserve">] // </w:t>
      </w:r>
      <w:proofErr w:type="spellStart"/>
      <w:r>
        <w:rPr>
          <w:lang w:val="en-US"/>
        </w:rPr>
        <w:t>Режим</w:t>
      </w:r>
      <w:proofErr w:type="spellEnd"/>
      <w:r>
        <w:rPr>
          <w:lang w:val="en-US"/>
        </w:rPr>
        <w:t xml:space="preserve"> </w:t>
      </w:r>
      <w:proofErr w:type="spellStart"/>
      <w:r>
        <w:rPr>
          <w:lang w:val="en-US"/>
        </w:rPr>
        <w:t>доступа</w:t>
      </w:r>
      <w:proofErr w:type="spellEnd"/>
      <w:r>
        <w:rPr>
          <w:lang w:val="en-US"/>
        </w:rPr>
        <w:t xml:space="preserve">: </w:t>
      </w:r>
      <w:hyperlink r:id="rId41" w:history="1">
        <w:r w:rsidRPr="005F0690">
          <w:rPr>
            <w:rStyle w:val="a8"/>
            <w:lang w:val="en-US"/>
          </w:rPr>
          <w:t>https://www.bloomberg.com/news/articles/2016-12-15/norway-keeps-rates-unchanged-amid-rapid-house-price-gains</w:t>
        </w:r>
      </w:hyperlink>
      <w:r>
        <w:rPr>
          <w:lang w:val="en-US"/>
        </w:rPr>
        <w:t xml:space="preserve"> </w:t>
      </w:r>
      <w:r w:rsidRPr="004576B4">
        <w:rPr>
          <w:lang w:val="en-US"/>
        </w:rPr>
        <w:t>(</w:t>
      </w:r>
      <w:r>
        <w:t>дата</w:t>
      </w:r>
      <w:r w:rsidRPr="004576B4">
        <w:rPr>
          <w:lang w:val="en-US"/>
        </w:rPr>
        <w:t xml:space="preserve"> </w:t>
      </w:r>
      <w:r>
        <w:t>обращения</w:t>
      </w:r>
      <w:r w:rsidRPr="004576B4">
        <w:rPr>
          <w:lang w:val="en-US"/>
        </w:rPr>
        <w:t xml:space="preserve">: 10.05.2017) </w:t>
      </w:r>
    </w:p>
  </w:footnote>
  <w:footnote w:id="116">
    <w:p w:rsidR="00582D13" w:rsidRPr="008C661A" w:rsidRDefault="00582D13">
      <w:pPr>
        <w:pStyle w:val="a4"/>
      </w:pPr>
      <w:r>
        <w:rPr>
          <w:rStyle w:val="a6"/>
        </w:rPr>
        <w:footnoteRef/>
      </w:r>
      <w:r>
        <w:rPr>
          <w:lang w:val="en-US"/>
        </w:rPr>
        <w:t xml:space="preserve"> </w:t>
      </w:r>
      <w:proofErr w:type="spellStart"/>
      <w:r>
        <w:rPr>
          <w:lang w:val="en-US"/>
        </w:rPr>
        <w:t>Oil&amp;Gas</w:t>
      </w:r>
      <w:proofErr w:type="spellEnd"/>
      <w:r w:rsidRPr="008C661A">
        <w:rPr>
          <w:lang w:val="en-US"/>
        </w:rPr>
        <w:t xml:space="preserve">: </w:t>
      </w:r>
      <w:r>
        <w:rPr>
          <w:lang w:val="en-US"/>
        </w:rPr>
        <w:t xml:space="preserve">Statoil reports lower production in </w:t>
      </w:r>
      <w:r w:rsidRPr="008C661A">
        <w:rPr>
          <w:lang w:val="en-US"/>
        </w:rPr>
        <w:t>IN Q</w:t>
      </w:r>
      <w:r>
        <w:rPr>
          <w:lang w:val="en-US"/>
        </w:rPr>
        <w:t xml:space="preserve">1/Dec 4, 2016, The Norway Post. </w:t>
      </w:r>
      <w:bookmarkStart w:id="50" w:name="_Hlk482794874"/>
      <w:r>
        <w:t>[Электронный ресурс] /</w:t>
      </w:r>
      <w:r>
        <w:t xml:space="preserve">/ </w:t>
      </w:r>
      <w:r w:rsidRPr="008C661A">
        <w:t xml:space="preserve"> </w:t>
      </w:r>
      <w:r>
        <w:t xml:space="preserve">Режим доступа: </w:t>
      </w:r>
      <w:bookmarkEnd w:id="50"/>
      <w:r>
        <w:rPr>
          <w:lang w:val="en-US"/>
        </w:rPr>
        <w:fldChar w:fldCharType="begin"/>
      </w:r>
      <w:r w:rsidRPr="004576B4">
        <w:instrText xml:space="preserve"> </w:instrText>
      </w:r>
      <w:r>
        <w:rPr>
          <w:lang w:val="en-US"/>
        </w:rPr>
        <w:instrText>HYPERLINK</w:instrText>
      </w:r>
      <w:r w:rsidRPr="004576B4">
        <w:instrText xml:space="preserve"> "</w:instrText>
      </w:r>
      <w:r w:rsidRPr="008C661A">
        <w:rPr>
          <w:lang w:val="en-US"/>
        </w:rPr>
        <w:instrText>http</w:instrText>
      </w:r>
      <w:r w:rsidRPr="008C661A">
        <w:instrText>://</w:instrText>
      </w:r>
      <w:r w:rsidRPr="008C661A">
        <w:rPr>
          <w:lang w:val="en-US"/>
        </w:rPr>
        <w:instrText>www</w:instrText>
      </w:r>
      <w:r w:rsidRPr="008C661A">
        <w:instrText>.</w:instrText>
      </w:r>
      <w:r w:rsidRPr="008C661A">
        <w:rPr>
          <w:lang w:val="en-US"/>
        </w:rPr>
        <w:instrText>norwaypost</w:instrText>
      </w:r>
      <w:r w:rsidRPr="008C661A">
        <w:instrText>.</w:instrText>
      </w:r>
      <w:r w:rsidRPr="008C661A">
        <w:rPr>
          <w:lang w:val="en-US"/>
        </w:rPr>
        <w:instrText>no</w:instrText>
      </w:r>
      <w:r w:rsidRPr="008C661A">
        <w:instrText>/</w:instrText>
      </w:r>
      <w:r w:rsidRPr="008C661A">
        <w:rPr>
          <w:lang w:val="en-US"/>
        </w:rPr>
        <w:instrText>news</w:instrText>
      </w:r>
      <w:r w:rsidRPr="008C661A">
        <w:instrText>-</w:instrText>
      </w:r>
      <w:r w:rsidRPr="008C661A">
        <w:rPr>
          <w:lang w:val="en-US"/>
        </w:rPr>
        <w:instrText>politics</w:instrText>
      </w:r>
      <w:r w:rsidRPr="008C661A">
        <w:instrText>/28484-</w:instrText>
      </w:r>
      <w:r w:rsidRPr="008C661A">
        <w:rPr>
          <w:lang w:val="en-US"/>
        </w:rPr>
        <w:instrText>oilagas</w:instrText>
      </w:r>
      <w:r w:rsidRPr="008C661A">
        <w:instrText>-</w:instrText>
      </w:r>
      <w:r w:rsidRPr="008C661A">
        <w:rPr>
          <w:lang w:val="en-US"/>
        </w:rPr>
        <w:instrText>statoil</w:instrText>
      </w:r>
      <w:r w:rsidRPr="008C661A">
        <w:instrText>-</w:instrText>
      </w:r>
      <w:r w:rsidRPr="008C661A">
        <w:rPr>
          <w:lang w:val="en-US"/>
        </w:rPr>
        <w:instrText>reports</w:instrText>
      </w:r>
      <w:r w:rsidRPr="008C661A">
        <w:instrText>-</w:instrText>
      </w:r>
      <w:r w:rsidRPr="008C661A">
        <w:rPr>
          <w:lang w:val="en-US"/>
        </w:rPr>
        <w:instrText>lower</w:instrText>
      </w:r>
      <w:r w:rsidRPr="008C661A">
        <w:instrText>-</w:instrText>
      </w:r>
      <w:r w:rsidRPr="008C661A">
        <w:rPr>
          <w:lang w:val="en-US"/>
        </w:rPr>
        <w:instrText>production</w:instrText>
      </w:r>
      <w:r w:rsidRPr="008C661A">
        <w:instrText>-</w:instrText>
      </w:r>
      <w:r w:rsidRPr="008C661A">
        <w:rPr>
          <w:lang w:val="en-US"/>
        </w:rPr>
        <w:instrText>in</w:instrText>
      </w:r>
      <w:r w:rsidRPr="008C661A">
        <w:instrText>-</w:instrText>
      </w:r>
      <w:r w:rsidRPr="008C661A">
        <w:rPr>
          <w:lang w:val="en-US"/>
        </w:rPr>
        <w:instrText>q</w:instrText>
      </w:r>
      <w:r w:rsidRPr="008C661A">
        <w:instrText>1</w:instrText>
      </w:r>
      <w:r w:rsidRPr="004576B4">
        <w:instrText xml:space="preserve">" </w:instrText>
      </w:r>
      <w:r>
        <w:rPr>
          <w:lang w:val="en-US"/>
        </w:rPr>
        <w:fldChar w:fldCharType="separate"/>
      </w:r>
      <w:r w:rsidRPr="005F0690">
        <w:rPr>
          <w:rStyle w:val="a8"/>
          <w:lang w:val="en-US"/>
        </w:rPr>
        <w:t>http</w:t>
      </w:r>
      <w:r w:rsidRPr="005F0690">
        <w:rPr>
          <w:rStyle w:val="a8"/>
        </w:rPr>
        <w:t>://</w:t>
      </w:r>
      <w:r w:rsidRPr="005F0690">
        <w:rPr>
          <w:rStyle w:val="a8"/>
          <w:lang w:val="en-US"/>
        </w:rPr>
        <w:t>www</w:t>
      </w:r>
      <w:r w:rsidRPr="005F0690">
        <w:rPr>
          <w:rStyle w:val="a8"/>
        </w:rPr>
        <w:t>.</w:t>
      </w:r>
      <w:proofErr w:type="spellStart"/>
      <w:r w:rsidRPr="005F0690">
        <w:rPr>
          <w:rStyle w:val="a8"/>
          <w:lang w:val="en-US"/>
        </w:rPr>
        <w:t>norwaypost</w:t>
      </w:r>
      <w:proofErr w:type="spellEnd"/>
      <w:r w:rsidRPr="005F0690">
        <w:rPr>
          <w:rStyle w:val="a8"/>
        </w:rPr>
        <w:t>.</w:t>
      </w:r>
      <w:r w:rsidRPr="005F0690">
        <w:rPr>
          <w:rStyle w:val="a8"/>
          <w:lang w:val="en-US"/>
        </w:rPr>
        <w:t>no</w:t>
      </w:r>
      <w:r w:rsidRPr="005F0690">
        <w:rPr>
          <w:rStyle w:val="a8"/>
        </w:rPr>
        <w:t>/</w:t>
      </w:r>
      <w:r w:rsidRPr="005F0690">
        <w:rPr>
          <w:rStyle w:val="a8"/>
          <w:lang w:val="en-US"/>
        </w:rPr>
        <w:t>news</w:t>
      </w:r>
      <w:r w:rsidRPr="005F0690">
        <w:rPr>
          <w:rStyle w:val="a8"/>
        </w:rPr>
        <w:t>-</w:t>
      </w:r>
      <w:r w:rsidRPr="005F0690">
        <w:rPr>
          <w:rStyle w:val="a8"/>
          <w:lang w:val="en-US"/>
        </w:rPr>
        <w:t>politics</w:t>
      </w:r>
      <w:r w:rsidRPr="005F0690">
        <w:rPr>
          <w:rStyle w:val="a8"/>
        </w:rPr>
        <w:t>/28484-</w:t>
      </w:r>
      <w:proofErr w:type="spellStart"/>
      <w:r w:rsidRPr="005F0690">
        <w:rPr>
          <w:rStyle w:val="a8"/>
          <w:lang w:val="en-US"/>
        </w:rPr>
        <w:t>oilagas</w:t>
      </w:r>
      <w:proofErr w:type="spellEnd"/>
      <w:r w:rsidRPr="005F0690">
        <w:rPr>
          <w:rStyle w:val="a8"/>
        </w:rPr>
        <w:t>-</w:t>
      </w:r>
      <w:proofErr w:type="spellStart"/>
      <w:r w:rsidRPr="005F0690">
        <w:rPr>
          <w:rStyle w:val="a8"/>
          <w:lang w:val="en-US"/>
        </w:rPr>
        <w:t>statoil</w:t>
      </w:r>
      <w:proofErr w:type="spellEnd"/>
      <w:r w:rsidRPr="005F0690">
        <w:rPr>
          <w:rStyle w:val="a8"/>
        </w:rPr>
        <w:t>-</w:t>
      </w:r>
      <w:r w:rsidRPr="005F0690">
        <w:rPr>
          <w:rStyle w:val="a8"/>
          <w:lang w:val="en-US"/>
        </w:rPr>
        <w:t>reports</w:t>
      </w:r>
      <w:r w:rsidRPr="005F0690">
        <w:rPr>
          <w:rStyle w:val="a8"/>
        </w:rPr>
        <w:t>-</w:t>
      </w:r>
      <w:r w:rsidRPr="005F0690">
        <w:rPr>
          <w:rStyle w:val="a8"/>
          <w:lang w:val="en-US"/>
        </w:rPr>
        <w:t>lower</w:t>
      </w:r>
      <w:r w:rsidRPr="005F0690">
        <w:rPr>
          <w:rStyle w:val="a8"/>
        </w:rPr>
        <w:t>-</w:t>
      </w:r>
      <w:r w:rsidRPr="005F0690">
        <w:rPr>
          <w:rStyle w:val="a8"/>
          <w:lang w:val="en-US"/>
        </w:rPr>
        <w:t>production</w:t>
      </w:r>
      <w:r w:rsidRPr="005F0690">
        <w:rPr>
          <w:rStyle w:val="a8"/>
        </w:rPr>
        <w:t>-</w:t>
      </w:r>
      <w:r w:rsidRPr="005F0690">
        <w:rPr>
          <w:rStyle w:val="a8"/>
          <w:lang w:val="en-US"/>
        </w:rPr>
        <w:t>in</w:t>
      </w:r>
      <w:r w:rsidRPr="005F0690">
        <w:rPr>
          <w:rStyle w:val="a8"/>
        </w:rPr>
        <w:t>-</w:t>
      </w:r>
      <w:r w:rsidRPr="005F0690">
        <w:rPr>
          <w:rStyle w:val="a8"/>
          <w:lang w:val="en-US"/>
        </w:rPr>
        <w:t>q</w:t>
      </w:r>
      <w:r w:rsidRPr="005F0690">
        <w:rPr>
          <w:rStyle w:val="a8"/>
        </w:rPr>
        <w:t>1</w:t>
      </w:r>
      <w:r>
        <w:rPr>
          <w:lang w:val="en-US"/>
        </w:rPr>
        <w:fldChar w:fldCharType="end"/>
      </w:r>
      <w:r>
        <w:t xml:space="preserve"> (дата обращения: 10.05.2017) </w:t>
      </w:r>
    </w:p>
  </w:footnote>
  <w:footnote w:id="117">
    <w:p w:rsidR="00582D13" w:rsidRPr="004576B4" w:rsidRDefault="00582D13">
      <w:pPr>
        <w:pStyle w:val="a4"/>
      </w:pPr>
      <w:r>
        <w:rPr>
          <w:rStyle w:val="a6"/>
        </w:rPr>
        <w:footnoteRef/>
      </w:r>
      <w:r w:rsidRPr="00FE598F">
        <w:rPr>
          <w:lang w:val="en-US"/>
        </w:rPr>
        <w:t xml:space="preserve"> </w:t>
      </w:r>
      <w:r>
        <w:rPr>
          <w:lang w:val="en-US"/>
        </w:rPr>
        <w:t xml:space="preserve">Norway/OECD Better Life Index. </w:t>
      </w:r>
      <w:bookmarkStart w:id="51" w:name="_Hlk482795026"/>
      <w:r w:rsidRPr="00FE598F">
        <w:t>[Электронный ресурс]</w:t>
      </w:r>
      <w:bookmarkEnd w:id="51"/>
      <w:r>
        <w:t xml:space="preserve"> // Режим доступа: </w:t>
      </w:r>
      <w:r w:rsidRPr="00FE598F">
        <w:rPr>
          <w:lang w:val="en-US"/>
        </w:rPr>
        <w:t>http</w:t>
      </w:r>
      <w:r w:rsidRPr="004576B4">
        <w:t xml:space="preserve">  </w:t>
      </w:r>
      <w:hyperlink r:id="rId42" w:history="1">
        <w:r w:rsidRPr="005F0690">
          <w:rPr>
            <w:rStyle w:val="a8"/>
            <w:lang w:val="en-US"/>
          </w:rPr>
          <w:t>http</w:t>
        </w:r>
        <w:r w:rsidRPr="005F0690">
          <w:rPr>
            <w:rStyle w:val="a8"/>
          </w:rPr>
          <w:t>://</w:t>
        </w:r>
        <w:r w:rsidRPr="005F0690">
          <w:rPr>
            <w:rStyle w:val="a8"/>
            <w:lang w:val="en-US"/>
          </w:rPr>
          <w:t>www</w:t>
        </w:r>
        <w:r w:rsidRPr="005F0690">
          <w:rPr>
            <w:rStyle w:val="a8"/>
          </w:rPr>
          <w:t>.</w:t>
        </w:r>
        <w:r w:rsidRPr="005F0690">
          <w:rPr>
            <w:rStyle w:val="a8"/>
            <w:lang w:val="en-US"/>
          </w:rPr>
          <w:t>oecdbetterlifeindex</w:t>
        </w:r>
        <w:r w:rsidRPr="005F0690">
          <w:rPr>
            <w:rStyle w:val="a8"/>
          </w:rPr>
          <w:t>.</w:t>
        </w:r>
        <w:r w:rsidRPr="005F0690">
          <w:rPr>
            <w:rStyle w:val="a8"/>
            <w:lang w:val="en-US"/>
          </w:rPr>
          <w:t>org</w:t>
        </w:r>
        <w:r w:rsidRPr="005F0690">
          <w:rPr>
            <w:rStyle w:val="a8"/>
          </w:rPr>
          <w:t>/</w:t>
        </w:r>
        <w:r w:rsidRPr="005F0690">
          <w:rPr>
            <w:rStyle w:val="a8"/>
            <w:lang w:val="en-US"/>
          </w:rPr>
          <w:t>countries</w:t>
        </w:r>
        <w:r w:rsidRPr="005F0690">
          <w:rPr>
            <w:rStyle w:val="a8"/>
          </w:rPr>
          <w:t>/</w:t>
        </w:r>
        <w:r w:rsidRPr="005F0690">
          <w:rPr>
            <w:rStyle w:val="a8"/>
            <w:lang w:val="en-US"/>
          </w:rPr>
          <w:t>norway</w:t>
        </w:r>
        <w:r w:rsidRPr="005F0690">
          <w:rPr>
            <w:rStyle w:val="a8"/>
          </w:rPr>
          <w:t>/</w:t>
        </w:r>
      </w:hyperlink>
      <w:r>
        <w:t xml:space="preserve"> (дата обращения: 10.05.2017) </w:t>
      </w:r>
    </w:p>
  </w:footnote>
  <w:footnote w:id="118">
    <w:p w:rsidR="00582D13" w:rsidRPr="00F506BA" w:rsidRDefault="00582D13">
      <w:pPr>
        <w:pStyle w:val="a4"/>
        <w:rPr>
          <w:lang w:val="en-US"/>
        </w:rPr>
      </w:pPr>
      <w:r>
        <w:rPr>
          <w:rStyle w:val="a6"/>
        </w:rPr>
        <w:footnoteRef/>
      </w:r>
      <w:r w:rsidRPr="00F506BA">
        <w:rPr>
          <w:lang w:val="en-US"/>
        </w:rPr>
        <w:t xml:space="preserve"> </w:t>
      </w:r>
      <w:r w:rsidRPr="00FE598F">
        <w:t>См</w:t>
      </w:r>
      <w:r w:rsidRPr="00F506BA">
        <w:rPr>
          <w:lang w:val="en-US"/>
        </w:rPr>
        <w:t xml:space="preserve">. </w:t>
      </w:r>
      <w:r w:rsidRPr="00FE598F">
        <w:t>Приложение</w:t>
      </w:r>
      <w:r w:rsidRPr="00F506BA">
        <w:rPr>
          <w:lang w:val="en-US"/>
        </w:rPr>
        <w:t xml:space="preserve">, </w:t>
      </w:r>
      <w:r w:rsidRPr="00FE598F">
        <w:t>Таблица</w:t>
      </w:r>
      <w:r w:rsidRPr="00F506BA">
        <w:rPr>
          <w:lang w:val="en-US"/>
        </w:rPr>
        <w:t xml:space="preserve"> </w:t>
      </w:r>
      <w:r>
        <w:rPr>
          <w:lang w:val="en-US"/>
        </w:rPr>
        <w:t>2</w:t>
      </w:r>
      <w:r w:rsidRPr="00F506BA">
        <w:rPr>
          <w:lang w:val="en-US"/>
        </w:rPr>
        <w:t xml:space="preserve">. </w:t>
      </w:r>
    </w:p>
  </w:footnote>
  <w:footnote w:id="119">
    <w:p w:rsidR="00582D13" w:rsidRPr="00FE598F" w:rsidRDefault="00582D13">
      <w:pPr>
        <w:pStyle w:val="a4"/>
      </w:pPr>
      <w:r>
        <w:rPr>
          <w:rStyle w:val="a6"/>
        </w:rPr>
        <w:footnoteRef/>
      </w:r>
      <w:r w:rsidRPr="00FE598F">
        <w:rPr>
          <w:lang w:val="en-US"/>
        </w:rPr>
        <w:t xml:space="preserve"> Norway tightens restr</w:t>
      </w:r>
      <w:r>
        <w:rPr>
          <w:lang w:val="en-US"/>
        </w:rPr>
        <w:t>ictive measures against Russia.</w:t>
      </w:r>
      <w:r w:rsidRPr="00FE598F">
        <w:rPr>
          <w:lang w:val="en-US"/>
        </w:rPr>
        <w:t xml:space="preserve"> </w:t>
      </w:r>
      <w:r w:rsidRPr="00FE598F">
        <w:t>[Электронны</w:t>
      </w:r>
      <w:r>
        <w:t xml:space="preserve">й ресурс] // Режим доступа: </w:t>
      </w:r>
      <w:r w:rsidRPr="00FE598F">
        <w:rPr>
          <w:lang w:val="en-US"/>
        </w:rPr>
        <w:t>https</w:t>
      </w:r>
      <w:r w:rsidRPr="00FE598F">
        <w:t>://</w:t>
      </w:r>
      <w:r w:rsidRPr="00FE598F">
        <w:rPr>
          <w:lang w:val="en-US"/>
        </w:rPr>
        <w:t>www</w:t>
      </w:r>
      <w:r w:rsidRPr="00FE598F">
        <w:t>.</w:t>
      </w:r>
      <w:proofErr w:type="spellStart"/>
      <w:r w:rsidRPr="00FE598F">
        <w:rPr>
          <w:lang w:val="en-US"/>
        </w:rPr>
        <w:t>regjeringen</w:t>
      </w:r>
      <w:proofErr w:type="spellEnd"/>
      <w:r w:rsidRPr="00FE598F">
        <w:t>.</w:t>
      </w:r>
      <w:r w:rsidRPr="00FE598F">
        <w:rPr>
          <w:lang w:val="en-US"/>
        </w:rPr>
        <w:t>no</w:t>
      </w:r>
      <w:r w:rsidRPr="00FE598F">
        <w:t>/</w:t>
      </w:r>
      <w:proofErr w:type="spellStart"/>
      <w:r w:rsidRPr="00FE598F">
        <w:rPr>
          <w:lang w:val="en-US"/>
        </w:rPr>
        <w:t>en</w:t>
      </w:r>
      <w:proofErr w:type="spellEnd"/>
      <w:r w:rsidRPr="00FE598F">
        <w:t>/</w:t>
      </w:r>
      <w:proofErr w:type="spellStart"/>
      <w:r w:rsidRPr="00FE598F">
        <w:rPr>
          <w:lang w:val="en-US"/>
        </w:rPr>
        <w:t>aktuelt</w:t>
      </w:r>
      <w:proofErr w:type="spellEnd"/>
      <w:r w:rsidRPr="00FE598F">
        <w:t>/</w:t>
      </w:r>
      <w:r w:rsidRPr="00FE598F">
        <w:rPr>
          <w:lang w:val="en-US"/>
        </w:rPr>
        <w:t>Norway</w:t>
      </w:r>
      <w:r w:rsidRPr="00FE598F">
        <w:t>-</w:t>
      </w:r>
      <w:r w:rsidRPr="00FE598F">
        <w:rPr>
          <w:lang w:val="en-US"/>
        </w:rPr>
        <w:t>tightens</w:t>
      </w:r>
      <w:r w:rsidRPr="00FE598F">
        <w:t>-</w:t>
      </w:r>
      <w:r w:rsidRPr="00FE598F">
        <w:rPr>
          <w:lang w:val="en-US"/>
        </w:rPr>
        <w:t>restrictive</w:t>
      </w:r>
      <w:r w:rsidRPr="00FE598F">
        <w:t>-</w:t>
      </w:r>
      <w:r w:rsidRPr="00FE598F">
        <w:rPr>
          <w:lang w:val="en-US"/>
        </w:rPr>
        <w:t>measures</w:t>
      </w:r>
      <w:r w:rsidRPr="00FE598F">
        <w:t>-</w:t>
      </w:r>
      <w:r w:rsidRPr="00FE598F">
        <w:rPr>
          <w:lang w:val="en-US"/>
        </w:rPr>
        <w:t>against</w:t>
      </w:r>
      <w:r w:rsidRPr="00FE598F">
        <w:t>-</w:t>
      </w:r>
      <w:r w:rsidRPr="00FE598F">
        <w:rPr>
          <w:lang w:val="en-US"/>
        </w:rPr>
        <w:t>Russia</w:t>
      </w:r>
      <w:r w:rsidRPr="00FE598F">
        <w:t>-/</w:t>
      </w:r>
      <w:r w:rsidRPr="00FE598F">
        <w:rPr>
          <w:lang w:val="en-US"/>
        </w:rPr>
        <w:t>id</w:t>
      </w:r>
      <w:r w:rsidRPr="00FE598F">
        <w:t xml:space="preserve">2005821/ </w:t>
      </w:r>
      <w:r w:rsidRPr="00FE598F">
        <w:rPr>
          <w:lang w:val="en-US"/>
        </w:rPr>
        <w:t>Press</w:t>
      </w:r>
      <w:r w:rsidRPr="00FE598F">
        <w:t xml:space="preserve"> </w:t>
      </w:r>
      <w:r w:rsidRPr="00FE598F">
        <w:rPr>
          <w:lang w:val="en-US"/>
        </w:rPr>
        <w:t>release</w:t>
      </w:r>
      <w:r>
        <w:t xml:space="preserve"> (дата обращения: 10.05.2017) </w:t>
      </w:r>
    </w:p>
  </w:footnote>
  <w:footnote w:id="120">
    <w:p w:rsidR="00582D13" w:rsidRPr="00026AB9" w:rsidRDefault="00582D13">
      <w:pPr>
        <w:pStyle w:val="a4"/>
        <w:rPr>
          <w:lang w:val="en-US"/>
        </w:rPr>
      </w:pPr>
      <w:r>
        <w:rPr>
          <w:rStyle w:val="a6"/>
        </w:rPr>
        <w:footnoteRef/>
      </w:r>
      <w:r w:rsidRPr="00026AB9">
        <w:rPr>
          <w:lang w:val="en-US"/>
        </w:rPr>
        <w:t xml:space="preserve"> </w:t>
      </w:r>
      <w:r>
        <w:t>Там</w:t>
      </w:r>
      <w:r w:rsidRPr="00026AB9">
        <w:rPr>
          <w:lang w:val="en-US"/>
        </w:rPr>
        <w:t xml:space="preserve"> </w:t>
      </w:r>
      <w:r>
        <w:t>же</w:t>
      </w:r>
      <w:r w:rsidRPr="00026AB9">
        <w:rPr>
          <w:lang w:val="en-US"/>
        </w:rPr>
        <w:t>.</w:t>
      </w:r>
    </w:p>
  </w:footnote>
  <w:footnote w:id="121">
    <w:p w:rsidR="00582D13" w:rsidRPr="004576B4" w:rsidRDefault="00582D13" w:rsidP="004576B4">
      <w:pPr>
        <w:pStyle w:val="a4"/>
      </w:pPr>
      <w:r>
        <w:rPr>
          <w:rStyle w:val="a6"/>
        </w:rPr>
        <w:footnoteRef/>
      </w:r>
      <w:r w:rsidRPr="00FE598F">
        <w:rPr>
          <w:lang w:val="en-US"/>
        </w:rPr>
        <w:t xml:space="preserve"> Norway Expresses Readiness to Discuss Trade, Economy Partnership With Russia</w:t>
      </w:r>
      <w:bookmarkStart w:id="52" w:name="_Hlk482795270"/>
      <w:r w:rsidRPr="004576B4">
        <w:rPr>
          <w:lang w:val="en-US"/>
        </w:rPr>
        <w:t xml:space="preserve">. </w:t>
      </w:r>
      <w:r>
        <w:t xml:space="preserve">2016. </w:t>
      </w:r>
    </w:p>
    <w:p w:rsidR="00582D13" w:rsidRPr="00FE598F" w:rsidRDefault="00582D13" w:rsidP="00FE598F">
      <w:pPr>
        <w:pStyle w:val="a4"/>
      </w:pPr>
      <w:r w:rsidRPr="00EB4711">
        <w:t xml:space="preserve"> </w:t>
      </w:r>
      <w:r w:rsidRPr="00FE598F">
        <w:t>[Электронный ресурс]</w:t>
      </w:r>
      <w:bookmarkEnd w:id="52"/>
      <w:r>
        <w:t xml:space="preserve"> // Режим доступа: </w:t>
      </w:r>
      <w:hyperlink r:id="rId43" w:history="1">
        <w:r w:rsidRPr="005F0690">
          <w:rPr>
            <w:rStyle w:val="a8"/>
            <w:lang w:val="en-US"/>
          </w:rPr>
          <w:t>https</w:t>
        </w:r>
        <w:r w:rsidRPr="005F0690">
          <w:rPr>
            <w:rStyle w:val="a8"/>
          </w:rPr>
          <w:t>://</w:t>
        </w:r>
        <w:proofErr w:type="spellStart"/>
        <w:r w:rsidRPr="005F0690">
          <w:rPr>
            <w:rStyle w:val="a8"/>
            <w:lang w:val="en-US"/>
          </w:rPr>
          <w:t>sputniknews</w:t>
        </w:r>
        <w:proofErr w:type="spellEnd"/>
        <w:r w:rsidRPr="005F0690">
          <w:rPr>
            <w:rStyle w:val="a8"/>
          </w:rPr>
          <w:t>.</w:t>
        </w:r>
        <w:r w:rsidRPr="005F0690">
          <w:rPr>
            <w:rStyle w:val="a8"/>
            <w:lang w:val="en-US"/>
          </w:rPr>
          <w:t>com</w:t>
        </w:r>
        <w:r w:rsidRPr="005F0690">
          <w:rPr>
            <w:rStyle w:val="a8"/>
          </w:rPr>
          <w:t>/</w:t>
        </w:r>
        <w:r w:rsidRPr="005F0690">
          <w:rPr>
            <w:rStyle w:val="a8"/>
            <w:lang w:val="en-US"/>
          </w:rPr>
          <w:t>business</w:t>
        </w:r>
        <w:r w:rsidRPr="005F0690">
          <w:rPr>
            <w:rStyle w:val="a8"/>
          </w:rPr>
          <w:t>/201611281047938280-</w:t>
        </w:r>
        <w:r w:rsidRPr="005F0690">
          <w:rPr>
            <w:rStyle w:val="a8"/>
            <w:lang w:val="en-US"/>
          </w:rPr>
          <w:t>talks</w:t>
        </w:r>
        <w:r w:rsidRPr="005F0690">
          <w:rPr>
            <w:rStyle w:val="a8"/>
          </w:rPr>
          <w:t>-</w:t>
        </w:r>
        <w:proofErr w:type="spellStart"/>
        <w:r w:rsidRPr="005F0690">
          <w:rPr>
            <w:rStyle w:val="a8"/>
            <w:lang w:val="en-US"/>
          </w:rPr>
          <w:t>norway</w:t>
        </w:r>
        <w:proofErr w:type="spellEnd"/>
        <w:r w:rsidRPr="005F0690">
          <w:rPr>
            <w:rStyle w:val="a8"/>
          </w:rPr>
          <w:t>-</w:t>
        </w:r>
        <w:proofErr w:type="spellStart"/>
        <w:r w:rsidRPr="005F0690">
          <w:rPr>
            <w:rStyle w:val="a8"/>
            <w:lang w:val="en-US"/>
          </w:rPr>
          <w:t>russia</w:t>
        </w:r>
        <w:proofErr w:type="spellEnd"/>
        <w:r w:rsidRPr="005F0690">
          <w:rPr>
            <w:rStyle w:val="a8"/>
          </w:rPr>
          <w:t>-</w:t>
        </w:r>
        <w:r w:rsidRPr="005F0690">
          <w:rPr>
            <w:rStyle w:val="a8"/>
            <w:lang w:val="en-US"/>
          </w:rPr>
          <w:t>trade</w:t>
        </w:r>
        <w:r w:rsidRPr="005F0690">
          <w:rPr>
            <w:rStyle w:val="a8"/>
          </w:rPr>
          <w:t>/</w:t>
        </w:r>
      </w:hyperlink>
      <w:r>
        <w:t xml:space="preserve"> (дата обращения: 10.05.2017) </w:t>
      </w:r>
    </w:p>
  </w:footnote>
  <w:footnote w:id="122">
    <w:p w:rsidR="00582D13" w:rsidRPr="00EB4711" w:rsidRDefault="00582D13">
      <w:pPr>
        <w:pStyle w:val="a4"/>
      </w:pPr>
      <w:r>
        <w:rPr>
          <w:rStyle w:val="a6"/>
        </w:rPr>
        <w:footnoteRef/>
      </w:r>
      <w:r w:rsidRPr="00FE598F">
        <w:t xml:space="preserve"> </w:t>
      </w:r>
      <w:proofErr w:type="spellStart"/>
      <w:r w:rsidRPr="00FE598F">
        <w:rPr>
          <w:lang w:val="en-US"/>
        </w:rPr>
        <w:t>Etablering</w:t>
      </w:r>
      <w:proofErr w:type="spellEnd"/>
      <w:r w:rsidRPr="00FE598F">
        <w:t xml:space="preserve"> </w:t>
      </w:r>
      <w:proofErr w:type="spellStart"/>
      <w:r w:rsidRPr="00FE598F">
        <w:rPr>
          <w:lang w:val="en-US"/>
        </w:rPr>
        <w:t>av</w:t>
      </w:r>
      <w:proofErr w:type="spellEnd"/>
      <w:r w:rsidRPr="00FE598F">
        <w:t xml:space="preserve"> ø</w:t>
      </w:r>
      <w:proofErr w:type="spellStart"/>
      <w:r>
        <w:rPr>
          <w:lang w:val="en-US"/>
        </w:rPr>
        <w:t>konomisk</w:t>
      </w:r>
      <w:proofErr w:type="spellEnd"/>
      <w:r w:rsidRPr="00FE598F">
        <w:t xml:space="preserve"> </w:t>
      </w:r>
      <w:proofErr w:type="spellStart"/>
      <w:r>
        <w:rPr>
          <w:lang w:val="en-US"/>
        </w:rPr>
        <w:t>sikkerhet</w:t>
      </w:r>
      <w:proofErr w:type="spellEnd"/>
      <w:r>
        <w:t xml:space="preserve">/09.07.2012. [Электронный ресурс] // Режим доступа: </w:t>
      </w:r>
      <w:hyperlink r:id="rId44"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regjeringen</w:t>
        </w:r>
        <w:proofErr w:type="spellEnd"/>
        <w:r w:rsidRPr="005F0690">
          <w:rPr>
            <w:rStyle w:val="a8"/>
          </w:rPr>
          <w:t>.</w:t>
        </w:r>
        <w:r w:rsidRPr="005F0690">
          <w:rPr>
            <w:rStyle w:val="a8"/>
            <w:lang w:val="en-US"/>
          </w:rPr>
          <w:t>no</w:t>
        </w:r>
        <w:r w:rsidRPr="005F0690">
          <w:rPr>
            <w:rStyle w:val="a8"/>
          </w:rPr>
          <w:t>/</w:t>
        </w:r>
        <w:r w:rsidRPr="005F0690">
          <w:rPr>
            <w:rStyle w:val="a8"/>
            <w:lang w:val="en-US"/>
          </w:rPr>
          <w:t>no</w:t>
        </w:r>
        <w:r w:rsidRPr="005F0690">
          <w:rPr>
            <w:rStyle w:val="a8"/>
          </w:rPr>
          <w:t>/</w:t>
        </w:r>
        <w:r w:rsidRPr="005F0690">
          <w:rPr>
            <w:rStyle w:val="a8"/>
            <w:lang w:val="en-US"/>
          </w:rPr>
          <w:t>sub</w:t>
        </w:r>
        <w:r w:rsidRPr="005F0690">
          <w:rPr>
            <w:rStyle w:val="a8"/>
          </w:rPr>
          <w:t>/</w:t>
        </w:r>
        <w:proofErr w:type="spellStart"/>
        <w:r w:rsidRPr="005F0690">
          <w:rPr>
            <w:rStyle w:val="a8"/>
            <w:lang w:val="en-US"/>
          </w:rPr>
          <w:t>eos</w:t>
        </w:r>
        <w:proofErr w:type="spellEnd"/>
        <w:r w:rsidRPr="005F0690">
          <w:rPr>
            <w:rStyle w:val="a8"/>
          </w:rPr>
          <w:t>-</w:t>
        </w:r>
        <w:proofErr w:type="spellStart"/>
        <w:r w:rsidRPr="005F0690">
          <w:rPr>
            <w:rStyle w:val="a8"/>
            <w:lang w:val="en-US"/>
          </w:rPr>
          <w:t>notatbasen</w:t>
        </w:r>
        <w:proofErr w:type="spellEnd"/>
        <w:r w:rsidRPr="005F0690">
          <w:rPr>
            <w:rStyle w:val="a8"/>
          </w:rPr>
          <w:t>/</w:t>
        </w:r>
        <w:proofErr w:type="spellStart"/>
        <w:r w:rsidRPr="005F0690">
          <w:rPr>
            <w:rStyle w:val="a8"/>
            <w:lang w:val="en-US"/>
          </w:rPr>
          <w:t>notatene</w:t>
        </w:r>
        <w:proofErr w:type="spellEnd"/>
        <w:r w:rsidRPr="005F0690">
          <w:rPr>
            <w:rStyle w:val="a8"/>
          </w:rPr>
          <w:t>/2011/</w:t>
        </w:r>
        <w:proofErr w:type="spellStart"/>
        <w:r w:rsidRPr="005F0690">
          <w:rPr>
            <w:rStyle w:val="a8"/>
            <w:lang w:val="en-US"/>
          </w:rPr>
          <w:t>sep</w:t>
        </w:r>
        <w:proofErr w:type="spellEnd"/>
        <w:r w:rsidRPr="005F0690">
          <w:rPr>
            <w:rStyle w:val="a8"/>
          </w:rPr>
          <w:t>/</w:t>
        </w:r>
        <w:proofErr w:type="spellStart"/>
        <w:r w:rsidRPr="005F0690">
          <w:rPr>
            <w:rStyle w:val="a8"/>
            <w:lang w:val="en-US"/>
          </w:rPr>
          <w:t>etablering</w:t>
        </w:r>
        <w:proofErr w:type="spellEnd"/>
        <w:r w:rsidRPr="005F0690">
          <w:rPr>
            <w:rStyle w:val="a8"/>
          </w:rPr>
          <w:t>-</w:t>
        </w:r>
        <w:proofErr w:type="spellStart"/>
        <w:r w:rsidRPr="005F0690">
          <w:rPr>
            <w:rStyle w:val="a8"/>
            <w:lang w:val="en-US"/>
          </w:rPr>
          <w:t>av</w:t>
        </w:r>
        <w:proofErr w:type="spellEnd"/>
        <w:r w:rsidRPr="005F0690">
          <w:rPr>
            <w:rStyle w:val="a8"/>
          </w:rPr>
          <w:t>-</w:t>
        </w:r>
        <w:proofErr w:type="spellStart"/>
        <w:r w:rsidRPr="005F0690">
          <w:rPr>
            <w:rStyle w:val="a8"/>
            <w:lang w:val="en-US"/>
          </w:rPr>
          <w:t>okonomisk</w:t>
        </w:r>
        <w:proofErr w:type="spellEnd"/>
        <w:r w:rsidRPr="005F0690">
          <w:rPr>
            <w:rStyle w:val="a8"/>
          </w:rPr>
          <w:t>-</w:t>
        </w:r>
        <w:proofErr w:type="spellStart"/>
        <w:r w:rsidRPr="005F0690">
          <w:rPr>
            <w:rStyle w:val="a8"/>
            <w:lang w:val="en-US"/>
          </w:rPr>
          <w:t>sikkerhet</w:t>
        </w:r>
        <w:proofErr w:type="spellEnd"/>
        <w:r w:rsidRPr="005F0690">
          <w:rPr>
            <w:rStyle w:val="a8"/>
          </w:rPr>
          <w:t>/</w:t>
        </w:r>
        <w:r w:rsidRPr="005F0690">
          <w:rPr>
            <w:rStyle w:val="a8"/>
            <w:lang w:val="en-US"/>
          </w:rPr>
          <w:t>id</w:t>
        </w:r>
        <w:r w:rsidRPr="005F0690">
          <w:rPr>
            <w:rStyle w:val="a8"/>
          </w:rPr>
          <w:t>2432416/</w:t>
        </w:r>
      </w:hyperlink>
      <w:r>
        <w:t xml:space="preserve"> (дата обращения: 10.05.2017) </w:t>
      </w:r>
    </w:p>
  </w:footnote>
  <w:footnote w:id="123">
    <w:p w:rsidR="00582D13" w:rsidRPr="00F506BA" w:rsidRDefault="00582D13">
      <w:pPr>
        <w:pStyle w:val="a4"/>
        <w:rPr>
          <w:lang w:val="en-US"/>
        </w:rPr>
      </w:pPr>
      <w:r>
        <w:rPr>
          <w:rStyle w:val="a6"/>
        </w:rPr>
        <w:footnoteRef/>
      </w:r>
      <w:r w:rsidRPr="00F506BA">
        <w:rPr>
          <w:lang w:val="en-US"/>
        </w:rPr>
        <w:t xml:space="preserve"> </w:t>
      </w:r>
      <w:r>
        <w:t>Там</w:t>
      </w:r>
      <w:r w:rsidRPr="00F506BA">
        <w:rPr>
          <w:lang w:val="en-US"/>
        </w:rPr>
        <w:t xml:space="preserve"> </w:t>
      </w:r>
      <w:r>
        <w:t>же</w:t>
      </w:r>
      <w:r w:rsidRPr="00F506BA">
        <w:rPr>
          <w:lang w:val="en-US"/>
        </w:rPr>
        <w:t xml:space="preserve">. </w:t>
      </w:r>
    </w:p>
  </w:footnote>
  <w:footnote w:id="124">
    <w:p w:rsidR="00582D13" w:rsidRPr="00FE598F" w:rsidRDefault="00582D13">
      <w:pPr>
        <w:pStyle w:val="a4"/>
      </w:pPr>
      <w:r>
        <w:rPr>
          <w:rStyle w:val="a6"/>
        </w:rPr>
        <w:footnoteRef/>
      </w:r>
      <w:r w:rsidRPr="00FE598F">
        <w:rPr>
          <w:lang w:val="en-US"/>
        </w:rPr>
        <w:t xml:space="preserve"> New measures to f</w:t>
      </w:r>
      <w:r>
        <w:rPr>
          <w:lang w:val="en-US"/>
        </w:rPr>
        <w:t xml:space="preserve">ight global security challenges. </w:t>
      </w:r>
      <w:r w:rsidRPr="00EB6C60">
        <w:t xml:space="preserve">2015-06-19 // </w:t>
      </w:r>
      <w:r>
        <w:rPr>
          <w:lang w:val="en-US"/>
        </w:rPr>
        <w:t>Ministry</w:t>
      </w:r>
      <w:r w:rsidRPr="00EB6C60">
        <w:t xml:space="preserve"> </w:t>
      </w:r>
      <w:r>
        <w:rPr>
          <w:lang w:val="en-US"/>
        </w:rPr>
        <w:t>of</w:t>
      </w:r>
      <w:r w:rsidRPr="00EB6C60">
        <w:t xml:space="preserve"> </w:t>
      </w:r>
      <w:r>
        <w:rPr>
          <w:lang w:val="en-US"/>
        </w:rPr>
        <w:t>Foreign</w:t>
      </w:r>
      <w:r w:rsidRPr="00EB6C60">
        <w:t xml:space="preserve"> </w:t>
      </w:r>
      <w:r>
        <w:rPr>
          <w:lang w:val="en-US"/>
        </w:rPr>
        <w:t>Affairs</w:t>
      </w:r>
      <w:r w:rsidRPr="00EB6C60">
        <w:t xml:space="preserve">. </w:t>
      </w:r>
      <w:bookmarkStart w:id="53" w:name="_Hlk482795410"/>
      <w:r w:rsidRPr="00FE598F">
        <w:t>[Электронный ресурс]</w:t>
      </w:r>
      <w:bookmarkEnd w:id="53"/>
      <w:r>
        <w:t xml:space="preserve"> // Режим доступа: </w:t>
      </w:r>
      <w:hyperlink r:id="rId45"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regjeringen</w:t>
        </w:r>
        <w:proofErr w:type="spellEnd"/>
        <w:r w:rsidRPr="005F0690">
          <w:rPr>
            <w:rStyle w:val="a8"/>
          </w:rPr>
          <w:t>.</w:t>
        </w:r>
        <w:r w:rsidRPr="005F0690">
          <w:rPr>
            <w:rStyle w:val="a8"/>
            <w:lang w:val="en-US"/>
          </w:rPr>
          <w:t>no</w:t>
        </w:r>
        <w:r w:rsidRPr="005F0690">
          <w:rPr>
            <w:rStyle w:val="a8"/>
          </w:rPr>
          <w:t>/</w:t>
        </w:r>
        <w:proofErr w:type="spellStart"/>
        <w:r w:rsidRPr="005F0690">
          <w:rPr>
            <w:rStyle w:val="a8"/>
            <w:lang w:val="en-US"/>
          </w:rPr>
          <w:t>en</w:t>
        </w:r>
        <w:proofErr w:type="spellEnd"/>
        <w:r w:rsidRPr="005F0690">
          <w:rPr>
            <w:rStyle w:val="a8"/>
          </w:rPr>
          <w:t>/</w:t>
        </w:r>
        <w:proofErr w:type="spellStart"/>
        <w:r w:rsidRPr="005F0690">
          <w:rPr>
            <w:rStyle w:val="a8"/>
            <w:lang w:val="en-US"/>
          </w:rPr>
          <w:t>aktuelt</w:t>
        </w:r>
        <w:proofErr w:type="spellEnd"/>
        <w:r w:rsidRPr="005F0690">
          <w:rPr>
            <w:rStyle w:val="a8"/>
          </w:rPr>
          <w:t>/</w:t>
        </w:r>
        <w:r w:rsidRPr="005F0690">
          <w:rPr>
            <w:rStyle w:val="a8"/>
            <w:lang w:val="en-US"/>
          </w:rPr>
          <w:t>new</w:t>
        </w:r>
        <w:r w:rsidRPr="005F0690">
          <w:rPr>
            <w:rStyle w:val="a8"/>
          </w:rPr>
          <w:t>-</w:t>
        </w:r>
        <w:r w:rsidRPr="005F0690">
          <w:rPr>
            <w:rStyle w:val="a8"/>
            <w:lang w:val="en-US"/>
          </w:rPr>
          <w:t>measures</w:t>
        </w:r>
        <w:r w:rsidRPr="005F0690">
          <w:rPr>
            <w:rStyle w:val="a8"/>
          </w:rPr>
          <w:t>-</w:t>
        </w:r>
        <w:r w:rsidRPr="005F0690">
          <w:rPr>
            <w:rStyle w:val="a8"/>
            <w:lang w:val="en-US"/>
          </w:rPr>
          <w:t>to</w:t>
        </w:r>
        <w:r w:rsidRPr="005F0690">
          <w:rPr>
            <w:rStyle w:val="a8"/>
          </w:rPr>
          <w:t>-</w:t>
        </w:r>
        <w:r w:rsidRPr="005F0690">
          <w:rPr>
            <w:rStyle w:val="a8"/>
            <w:lang w:val="en-US"/>
          </w:rPr>
          <w:t>fight</w:t>
        </w:r>
        <w:r w:rsidRPr="005F0690">
          <w:rPr>
            <w:rStyle w:val="a8"/>
          </w:rPr>
          <w:t>-</w:t>
        </w:r>
        <w:r w:rsidRPr="005F0690">
          <w:rPr>
            <w:rStyle w:val="a8"/>
            <w:lang w:val="en-US"/>
          </w:rPr>
          <w:t>global</w:t>
        </w:r>
        <w:r w:rsidRPr="005F0690">
          <w:rPr>
            <w:rStyle w:val="a8"/>
          </w:rPr>
          <w:t>-</w:t>
        </w:r>
        <w:r w:rsidRPr="005F0690">
          <w:rPr>
            <w:rStyle w:val="a8"/>
            <w:lang w:val="en-US"/>
          </w:rPr>
          <w:t>security</w:t>
        </w:r>
        <w:r w:rsidRPr="005F0690">
          <w:rPr>
            <w:rStyle w:val="a8"/>
          </w:rPr>
          <w:t>-</w:t>
        </w:r>
        <w:r w:rsidRPr="005F0690">
          <w:rPr>
            <w:rStyle w:val="a8"/>
            <w:lang w:val="en-US"/>
          </w:rPr>
          <w:t>challenges</w:t>
        </w:r>
        <w:r w:rsidRPr="005F0690">
          <w:rPr>
            <w:rStyle w:val="a8"/>
          </w:rPr>
          <w:t>/</w:t>
        </w:r>
        <w:r w:rsidRPr="005F0690">
          <w:rPr>
            <w:rStyle w:val="a8"/>
            <w:lang w:val="en-US"/>
          </w:rPr>
          <w:t>id</w:t>
        </w:r>
        <w:r w:rsidRPr="005F0690">
          <w:rPr>
            <w:rStyle w:val="a8"/>
          </w:rPr>
          <w:t>2424028/</w:t>
        </w:r>
      </w:hyperlink>
      <w:r>
        <w:t xml:space="preserve"> (дата обращения: 10.05.2017) </w:t>
      </w:r>
    </w:p>
  </w:footnote>
  <w:footnote w:id="125">
    <w:p w:rsidR="00582D13" w:rsidRPr="00FE598F" w:rsidRDefault="00582D13">
      <w:pPr>
        <w:pStyle w:val="a4"/>
      </w:pPr>
      <w:r>
        <w:rPr>
          <w:rStyle w:val="a6"/>
        </w:rPr>
        <w:footnoteRef/>
      </w:r>
      <w:r w:rsidRPr="00F506BA">
        <w:t xml:space="preserve"> </w:t>
      </w:r>
      <w:r>
        <w:rPr>
          <w:lang w:val="en-US"/>
        </w:rPr>
        <w:t>Security</w:t>
      </w:r>
      <w:r w:rsidRPr="00F506BA">
        <w:t xml:space="preserve"> </w:t>
      </w:r>
      <w:r>
        <w:rPr>
          <w:lang w:val="en-US"/>
        </w:rPr>
        <w:t>policy</w:t>
      </w:r>
      <w:r w:rsidRPr="00F506BA">
        <w:t xml:space="preserve">. </w:t>
      </w:r>
      <w:r>
        <w:t xml:space="preserve">[Электронный ресурс] // Режим доступа: </w:t>
      </w:r>
      <w:hyperlink r:id="rId46"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regjeringen</w:t>
        </w:r>
        <w:proofErr w:type="spellEnd"/>
        <w:r w:rsidRPr="005F0690">
          <w:rPr>
            <w:rStyle w:val="a8"/>
          </w:rPr>
          <w:t>.</w:t>
        </w:r>
        <w:r w:rsidRPr="005F0690">
          <w:rPr>
            <w:rStyle w:val="a8"/>
            <w:lang w:val="en-US"/>
          </w:rPr>
          <w:t>no</w:t>
        </w:r>
        <w:r w:rsidRPr="005F0690">
          <w:rPr>
            <w:rStyle w:val="a8"/>
          </w:rPr>
          <w:t>/</w:t>
        </w:r>
        <w:proofErr w:type="spellStart"/>
        <w:r w:rsidRPr="005F0690">
          <w:rPr>
            <w:rStyle w:val="a8"/>
            <w:lang w:val="en-US"/>
          </w:rPr>
          <w:t>en</w:t>
        </w:r>
        <w:proofErr w:type="spellEnd"/>
        <w:r w:rsidRPr="005F0690">
          <w:rPr>
            <w:rStyle w:val="a8"/>
          </w:rPr>
          <w:t>/</w:t>
        </w:r>
        <w:r w:rsidRPr="005F0690">
          <w:rPr>
            <w:rStyle w:val="a8"/>
            <w:lang w:val="en-US"/>
          </w:rPr>
          <w:t>topics</w:t>
        </w:r>
        <w:r w:rsidRPr="005F0690">
          <w:rPr>
            <w:rStyle w:val="a8"/>
          </w:rPr>
          <w:t>/</w:t>
        </w:r>
        <w:r w:rsidRPr="005F0690">
          <w:rPr>
            <w:rStyle w:val="a8"/>
            <w:lang w:val="en-US"/>
          </w:rPr>
          <w:t>foreign</w:t>
        </w:r>
        <w:r w:rsidRPr="005F0690">
          <w:rPr>
            <w:rStyle w:val="a8"/>
          </w:rPr>
          <w:t>-</w:t>
        </w:r>
        <w:r w:rsidRPr="005F0690">
          <w:rPr>
            <w:rStyle w:val="a8"/>
            <w:lang w:val="en-US"/>
          </w:rPr>
          <w:t>affairs</w:t>
        </w:r>
        <w:r w:rsidRPr="005F0690">
          <w:rPr>
            <w:rStyle w:val="a8"/>
          </w:rPr>
          <w:t>/</w:t>
        </w:r>
        <w:r w:rsidRPr="005F0690">
          <w:rPr>
            <w:rStyle w:val="a8"/>
            <w:lang w:val="en-US"/>
          </w:rPr>
          <w:t>security</w:t>
        </w:r>
        <w:r w:rsidRPr="005F0690">
          <w:rPr>
            <w:rStyle w:val="a8"/>
          </w:rPr>
          <w:t>-</w:t>
        </w:r>
        <w:r w:rsidRPr="005F0690">
          <w:rPr>
            <w:rStyle w:val="a8"/>
            <w:lang w:val="en-US"/>
          </w:rPr>
          <w:t>policy</w:t>
        </w:r>
        <w:r w:rsidRPr="005F0690">
          <w:rPr>
            <w:rStyle w:val="a8"/>
          </w:rPr>
          <w:t>/</w:t>
        </w:r>
        <w:r w:rsidRPr="005F0690">
          <w:rPr>
            <w:rStyle w:val="a8"/>
            <w:lang w:val="en-US"/>
          </w:rPr>
          <w:t>id</w:t>
        </w:r>
        <w:r w:rsidRPr="005F0690">
          <w:rPr>
            <w:rStyle w:val="a8"/>
          </w:rPr>
          <w:t>1111/</w:t>
        </w:r>
      </w:hyperlink>
      <w:r>
        <w:t xml:space="preserve"> (дата обращения: 10.05.2017) </w:t>
      </w:r>
    </w:p>
  </w:footnote>
  <w:footnote w:id="126">
    <w:p w:rsidR="00582D13" w:rsidRDefault="00582D13">
      <w:pPr>
        <w:pStyle w:val="a4"/>
      </w:pPr>
      <w:r>
        <w:rPr>
          <w:rStyle w:val="a6"/>
        </w:rPr>
        <w:footnoteRef/>
      </w:r>
      <w:r>
        <w:t xml:space="preserve"> </w:t>
      </w:r>
      <w:proofErr w:type="spellStart"/>
      <w:r w:rsidRPr="001D367F">
        <w:t>Шпилькин</w:t>
      </w:r>
      <w:proofErr w:type="spellEnd"/>
      <w:r w:rsidRPr="001D367F">
        <w:t xml:space="preserve"> С.В. Экономическая политика</w:t>
      </w:r>
      <w:r>
        <w:t xml:space="preserve">. </w:t>
      </w:r>
      <w:bookmarkStart w:id="54" w:name="_Hlk482795352"/>
      <w:r w:rsidRPr="00F01AA5">
        <w:t>[Электронный ресурс]</w:t>
      </w:r>
      <w:bookmarkEnd w:id="54"/>
      <w:r>
        <w:t xml:space="preserve"> // Режим доступа: </w:t>
      </w:r>
      <w:hyperlink r:id="rId47" w:history="1">
        <w:r w:rsidRPr="005F0690">
          <w:rPr>
            <w:rStyle w:val="a8"/>
          </w:rPr>
          <w:t>http://www.norge.ru/oekonomisk_politik/</w:t>
        </w:r>
      </w:hyperlink>
      <w:r>
        <w:t xml:space="preserve"> (дата обращения: 10.05.2017) </w:t>
      </w:r>
    </w:p>
  </w:footnote>
  <w:footnote w:id="127">
    <w:p w:rsidR="00582D13" w:rsidRPr="00EB4711" w:rsidRDefault="00582D13">
      <w:pPr>
        <w:pStyle w:val="a4"/>
      </w:pPr>
      <w:r>
        <w:rPr>
          <w:rStyle w:val="a6"/>
        </w:rPr>
        <w:footnoteRef/>
      </w:r>
      <w:r w:rsidRPr="00026AB9">
        <w:t xml:space="preserve"> </w:t>
      </w:r>
      <w:r w:rsidRPr="00AB6014">
        <w:rPr>
          <w:lang w:val="en-US"/>
        </w:rPr>
        <w:t>Fiscal</w:t>
      </w:r>
      <w:r w:rsidRPr="00026AB9">
        <w:t xml:space="preserve"> </w:t>
      </w:r>
      <w:r w:rsidRPr="00AB6014">
        <w:rPr>
          <w:lang w:val="en-US"/>
        </w:rPr>
        <w:t>policy</w:t>
      </w:r>
      <w:r w:rsidRPr="00026AB9">
        <w:t>/2013-11-19/ (</w:t>
      </w:r>
      <w:r>
        <w:rPr>
          <w:lang w:val="en-US"/>
        </w:rPr>
        <w:t>Report</w:t>
      </w:r>
      <w:r w:rsidRPr="00026AB9">
        <w:t xml:space="preserve"> </w:t>
      </w:r>
      <w:r>
        <w:rPr>
          <w:lang w:val="en-US"/>
        </w:rPr>
        <w:t>No</w:t>
      </w:r>
      <w:r w:rsidRPr="00026AB9">
        <w:t xml:space="preserve">. 29 (2000-2001). </w:t>
      </w:r>
      <w:r>
        <w:t xml:space="preserve">[Электронный ресурс] // Режим доступа: </w:t>
      </w:r>
      <w:r w:rsidRPr="00EB4711">
        <w:t xml:space="preserve"> </w:t>
      </w:r>
      <w:hyperlink r:id="rId48"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regjeringen</w:t>
        </w:r>
        <w:proofErr w:type="spellEnd"/>
        <w:r w:rsidRPr="005F0690">
          <w:rPr>
            <w:rStyle w:val="a8"/>
          </w:rPr>
          <w:t>.</w:t>
        </w:r>
        <w:r w:rsidRPr="005F0690">
          <w:rPr>
            <w:rStyle w:val="a8"/>
            <w:lang w:val="en-US"/>
          </w:rPr>
          <w:t>no</w:t>
        </w:r>
        <w:r w:rsidRPr="005F0690">
          <w:rPr>
            <w:rStyle w:val="a8"/>
          </w:rPr>
          <w:t>/</w:t>
        </w:r>
        <w:proofErr w:type="spellStart"/>
        <w:r w:rsidRPr="005F0690">
          <w:rPr>
            <w:rStyle w:val="a8"/>
            <w:lang w:val="en-US"/>
          </w:rPr>
          <w:t>en</w:t>
        </w:r>
        <w:proofErr w:type="spellEnd"/>
        <w:r w:rsidRPr="005F0690">
          <w:rPr>
            <w:rStyle w:val="a8"/>
          </w:rPr>
          <w:t>/</w:t>
        </w:r>
        <w:r w:rsidRPr="005F0690">
          <w:rPr>
            <w:rStyle w:val="a8"/>
            <w:lang w:val="en-US"/>
          </w:rPr>
          <w:t>topics</w:t>
        </w:r>
        <w:r w:rsidRPr="005F0690">
          <w:rPr>
            <w:rStyle w:val="a8"/>
          </w:rPr>
          <w:t>/</w:t>
        </w:r>
        <w:r w:rsidRPr="005F0690">
          <w:rPr>
            <w:rStyle w:val="a8"/>
            <w:lang w:val="en-US"/>
          </w:rPr>
          <w:t>the</w:t>
        </w:r>
        <w:r w:rsidRPr="005F0690">
          <w:rPr>
            <w:rStyle w:val="a8"/>
          </w:rPr>
          <w:t>-</w:t>
        </w:r>
        <w:r w:rsidRPr="005F0690">
          <w:rPr>
            <w:rStyle w:val="a8"/>
            <w:lang w:val="en-US"/>
          </w:rPr>
          <w:t>economy</w:t>
        </w:r>
        <w:r w:rsidRPr="005F0690">
          <w:rPr>
            <w:rStyle w:val="a8"/>
          </w:rPr>
          <w:t>/</w:t>
        </w:r>
        <w:r w:rsidRPr="005F0690">
          <w:rPr>
            <w:rStyle w:val="a8"/>
            <w:lang w:val="en-US"/>
          </w:rPr>
          <w:t>economic</w:t>
        </w:r>
        <w:r w:rsidRPr="005F0690">
          <w:rPr>
            <w:rStyle w:val="a8"/>
          </w:rPr>
          <w:t>-</w:t>
        </w:r>
        <w:r w:rsidRPr="005F0690">
          <w:rPr>
            <w:rStyle w:val="a8"/>
            <w:lang w:val="en-US"/>
          </w:rPr>
          <w:t>policy</w:t>
        </w:r>
        <w:r w:rsidRPr="005F0690">
          <w:rPr>
            <w:rStyle w:val="a8"/>
          </w:rPr>
          <w:t>/</w:t>
        </w:r>
        <w:r w:rsidRPr="005F0690">
          <w:rPr>
            <w:rStyle w:val="a8"/>
            <w:lang w:val="en-US"/>
          </w:rPr>
          <w:t>economic</w:t>
        </w:r>
        <w:r w:rsidRPr="005F0690">
          <w:rPr>
            <w:rStyle w:val="a8"/>
          </w:rPr>
          <w:t>-</w:t>
        </w:r>
        <w:r w:rsidRPr="005F0690">
          <w:rPr>
            <w:rStyle w:val="a8"/>
            <w:lang w:val="en-US"/>
          </w:rPr>
          <w:t>policy</w:t>
        </w:r>
        <w:r w:rsidRPr="005F0690">
          <w:rPr>
            <w:rStyle w:val="a8"/>
          </w:rPr>
          <w:t>/</w:t>
        </w:r>
        <w:r w:rsidRPr="005F0690">
          <w:rPr>
            <w:rStyle w:val="a8"/>
            <w:lang w:val="en-US"/>
          </w:rPr>
          <w:t>id</w:t>
        </w:r>
        <w:r w:rsidRPr="005F0690">
          <w:rPr>
            <w:rStyle w:val="a8"/>
          </w:rPr>
          <w:t>418083/</w:t>
        </w:r>
      </w:hyperlink>
      <w:r>
        <w:t xml:space="preserve"> (дата обращения: 10.05.2017) </w:t>
      </w:r>
    </w:p>
  </w:footnote>
  <w:footnote w:id="128">
    <w:p w:rsidR="00582D13" w:rsidRDefault="00582D13" w:rsidP="008768B4">
      <w:pPr>
        <w:pStyle w:val="a4"/>
      </w:pPr>
      <w:r>
        <w:rPr>
          <w:rStyle w:val="a6"/>
        </w:rPr>
        <w:footnoteRef/>
      </w:r>
      <w:r>
        <w:t xml:space="preserve"> Закон № 47 от 16 июня 1972 года, посвященный регулированию торговли и сроков и условий </w:t>
      </w:r>
    </w:p>
    <w:p w:rsidR="00582D13" w:rsidRPr="002F4B56" w:rsidRDefault="00582D13" w:rsidP="007D3D2D">
      <w:pPr>
        <w:pStyle w:val="a4"/>
      </w:pPr>
      <w:r>
        <w:t>контрактов (с последними изменениями от Закона № 15 от 31 января 1997 г.). С</w:t>
      </w:r>
      <w:r w:rsidRPr="002F4B56">
        <w:t xml:space="preserve">. </w:t>
      </w:r>
      <w:proofErr w:type="spellStart"/>
      <w:r>
        <w:t>Фунтусова</w:t>
      </w:r>
      <w:proofErr w:type="spellEnd"/>
      <w:r w:rsidRPr="002F4B56">
        <w:t xml:space="preserve"> </w:t>
      </w:r>
    </w:p>
    <w:p w:rsidR="00582D13" w:rsidRPr="00047627" w:rsidRDefault="00582D13" w:rsidP="007D3D2D">
      <w:pPr>
        <w:pStyle w:val="a4"/>
      </w:pPr>
      <w:r w:rsidRPr="00047627">
        <w:t xml:space="preserve">03 </w:t>
      </w:r>
      <w:r>
        <w:t>августа</w:t>
      </w:r>
      <w:r w:rsidRPr="00047627">
        <w:t xml:space="preserve"> 2001 </w:t>
      </w:r>
      <w:r>
        <w:t>г</w:t>
      </w:r>
      <w:r w:rsidRPr="00047627">
        <w:t>. (</w:t>
      </w:r>
      <w:r>
        <w:t>права</w:t>
      </w:r>
      <w:r w:rsidRPr="00047627">
        <w:t xml:space="preserve"> </w:t>
      </w:r>
      <w:r>
        <w:t>на</w:t>
      </w:r>
      <w:r w:rsidRPr="00047627">
        <w:t xml:space="preserve"> </w:t>
      </w:r>
      <w:r>
        <w:t>перевод</w:t>
      </w:r>
      <w:r w:rsidRPr="00047627">
        <w:t xml:space="preserve"> </w:t>
      </w:r>
      <w:r>
        <w:t>принадлежат</w:t>
      </w:r>
      <w:r w:rsidRPr="00047627">
        <w:t xml:space="preserve"> </w:t>
      </w:r>
      <w:r>
        <w:t>С</w:t>
      </w:r>
      <w:r w:rsidRPr="00047627">
        <w:t>.</w:t>
      </w:r>
      <w:r>
        <w:t>Ф</w:t>
      </w:r>
      <w:r w:rsidRPr="00047627">
        <w:t>.)</w:t>
      </w:r>
      <w:r>
        <w:t xml:space="preserve">. [Электронный ресурс] // Режим доступа: </w:t>
      </w:r>
      <w:hyperlink r:id="rId49" w:history="1">
        <w:r w:rsidRPr="005F0690">
          <w:rPr>
            <w:rStyle w:val="a8"/>
            <w:lang w:val="en-US"/>
          </w:rPr>
          <w:t>http</w:t>
        </w:r>
        <w:r w:rsidRPr="005F0690">
          <w:rPr>
            <w:rStyle w:val="a8"/>
          </w:rPr>
          <w:t>://</w:t>
        </w:r>
        <w:r w:rsidRPr="005F0690">
          <w:rPr>
            <w:rStyle w:val="a8"/>
            <w:lang w:val="en-US"/>
          </w:rPr>
          <w:t>www</w:t>
        </w:r>
        <w:r w:rsidRPr="005F0690">
          <w:rPr>
            <w:rStyle w:val="a8"/>
          </w:rPr>
          <w:t>.</w:t>
        </w:r>
        <w:proofErr w:type="spellStart"/>
        <w:r w:rsidRPr="005F0690">
          <w:rPr>
            <w:rStyle w:val="a8"/>
            <w:lang w:val="en-US"/>
          </w:rPr>
          <w:t>norge</w:t>
        </w:r>
        <w:proofErr w:type="spellEnd"/>
        <w:r w:rsidRPr="005F0690">
          <w:rPr>
            <w:rStyle w:val="a8"/>
          </w:rPr>
          <w:t>.</w:t>
        </w:r>
        <w:proofErr w:type="spellStart"/>
        <w:r w:rsidRPr="005F0690">
          <w:rPr>
            <w:rStyle w:val="a8"/>
            <w:lang w:val="en-US"/>
          </w:rPr>
          <w:t>ru</w:t>
        </w:r>
        <w:proofErr w:type="spellEnd"/>
        <w:r w:rsidRPr="005F0690">
          <w:rPr>
            <w:rStyle w:val="a8"/>
          </w:rPr>
          <w:t>/</w:t>
        </w:r>
        <w:r w:rsidRPr="005F0690">
          <w:rPr>
            <w:rStyle w:val="a8"/>
            <w:lang w:val="en-US"/>
          </w:rPr>
          <w:t>legal</w:t>
        </w:r>
        <w:r w:rsidRPr="005F0690">
          <w:rPr>
            <w:rStyle w:val="a8"/>
          </w:rPr>
          <w:t>_</w:t>
        </w:r>
        <w:r w:rsidRPr="005F0690">
          <w:rPr>
            <w:rStyle w:val="a8"/>
            <w:lang w:val="en-US"/>
          </w:rPr>
          <w:t>marketing</w:t>
        </w:r>
        <w:r w:rsidRPr="005F0690">
          <w:rPr>
            <w:rStyle w:val="a8"/>
          </w:rPr>
          <w:t>/</w:t>
        </w:r>
      </w:hyperlink>
      <w:r>
        <w:t xml:space="preserve"> (дата обращения: 10.03.2017) </w:t>
      </w:r>
    </w:p>
  </w:footnote>
  <w:footnote w:id="129">
    <w:p w:rsidR="00582D13" w:rsidRPr="004801B5" w:rsidRDefault="00582D13" w:rsidP="004801B5">
      <w:pPr>
        <w:pStyle w:val="a4"/>
        <w:rPr>
          <w:lang w:val="en-US"/>
        </w:rPr>
      </w:pPr>
      <w:r>
        <w:rPr>
          <w:rStyle w:val="a6"/>
        </w:rPr>
        <w:footnoteRef/>
      </w:r>
      <w:r w:rsidRPr="004801B5">
        <w:rPr>
          <w:lang w:val="en-US"/>
        </w:rPr>
        <w:t xml:space="preserve"> </w:t>
      </w:r>
      <w:r w:rsidRPr="00047627">
        <w:rPr>
          <w:lang w:val="en-US"/>
        </w:rPr>
        <w:t xml:space="preserve">Anthony Louis </w:t>
      </w:r>
      <w:proofErr w:type="spellStart"/>
      <w:r w:rsidRPr="00047627">
        <w:rPr>
          <w:lang w:val="en-US"/>
        </w:rPr>
        <w:t>Ocepek</w:t>
      </w:r>
      <w:proofErr w:type="spellEnd"/>
      <w:r>
        <w:rPr>
          <w:lang w:val="en-US"/>
        </w:rPr>
        <w:t xml:space="preserve">. </w:t>
      </w:r>
      <w:r w:rsidRPr="004801B5">
        <w:rPr>
          <w:lang w:val="en-US"/>
        </w:rPr>
        <w:t>Economic S</w:t>
      </w:r>
      <w:r>
        <w:rPr>
          <w:lang w:val="en-US"/>
        </w:rPr>
        <w:t xml:space="preserve">ecurity and the European Dream, Marquette University. </w:t>
      </w:r>
    </w:p>
  </w:footnote>
  <w:footnote w:id="130">
    <w:p w:rsidR="00582D13" w:rsidRPr="0041377F" w:rsidRDefault="00582D13" w:rsidP="0041377F">
      <w:pPr>
        <w:pStyle w:val="a4"/>
        <w:rPr>
          <w:lang w:val="en-US"/>
        </w:rPr>
      </w:pPr>
      <w:r>
        <w:rPr>
          <w:rStyle w:val="a6"/>
        </w:rPr>
        <w:footnoteRef/>
      </w:r>
      <w:r w:rsidRPr="0041377F">
        <w:rPr>
          <w:lang w:val="en-US"/>
        </w:rPr>
        <w:t xml:space="preserve"> Europa. 2009. "What does the EU do?" European Union. Retrieved on February 1, </w:t>
      </w:r>
    </w:p>
    <w:p w:rsidR="00582D13" w:rsidRPr="00EB4711" w:rsidRDefault="00582D13" w:rsidP="0041377F">
      <w:pPr>
        <w:pStyle w:val="a4"/>
      </w:pPr>
      <w:r>
        <w:t xml:space="preserve">2009. [Электронный ресурс] // Режим доступа: </w:t>
      </w:r>
      <w:hyperlink r:id="rId50" w:history="1">
        <w:r w:rsidRPr="005F0690">
          <w:rPr>
            <w:rStyle w:val="a8"/>
            <w:lang w:val="en-US"/>
          </w:rPr>
          <w:t>http</w:t>
        </w:r>
        <w:r w:rsidRPr="005F0690">
          <w:rPr>
            <w:rStyle w:val="a8"/>
          </w:rPr>
          <w:t>://</w:t>
        </w:r>
        <w:proofErr w:type="spellStart"/>
        <w:r w:rsidRPr="005F0690">
          <w:rPr>
            <w:rStyle w:val="a8"/>
            <w:lang w:val="en-US"/>
          </w:rPr>
          <w:t>europa</w:t>
        </w:r>
        <w:proofErr w:type="spellEnd"/>
        <w:r w:rsidRPr="005F0690">
          <w:rPr>
            <w:rStyle w:val="a8"/>
          </w:rPr>
          <w:t>.</w:t>
        </w:r>
        <w:proofErr w:type="spellStart"/>
        <w:r w:rsidRPr="005F0690">
          <w:rPr>
            <w:rStyle w:val="a8"/>
            <w:lang w:val="en-US"/>
          </w:rPr>
          <w:t>eu</w:t>
        </w:r>
        <w:proofErr w:type="spellEnd"/>
        <w:r w:rsidRPr="005F0690">
          <w:rPr>
            <w:rStyle w:val="a8"/>
          </w:rPr>
          <w:t>/</w:t>
        </w:r>
        <w:proofErr w:type="spellStart"/>
        <w:r w:rsidRPr="005F0690">
          <w:rPr>
            <w:rStyle w:val="a8"/>
            <w:lang w:val="en-US"/>
          </w:rPr>
          <w:t>abc</w:t>
        </w:r>
        <w:proofErr w:type="spellEnd"/>
        <w:r w:rsidRPr="005F0690">
          <w:rPr>
            <w:rStyle w:val="a8"/>
          </w:rPr>
          <w:t>/12</w:t>
        </w:r>
        <w:r w:rsidRPr="005F0690">
          <w:rPr>
            <w:rStyle w:val="a8"/>
            <w:lang w:val="en-US"/>
          </w:rPr>
          <w:t>lessons</w:t>
        </w:r>
        <w:r w:rsidRPr="005F0690">
          <w:rPr>
            <w:rStyle w:val="a8"/>
          </w:rPr>
          <w:t>/</w:t>
        </w:r>
        <w:r w:rsidRPr="005F0690">
          <w:rPr>
            <w:rStyle w:val="a8"/>
            <w:lang w:val="en-US"/>
          </w:rPr>
          <w:t>lesson</w:t>
        </w:r>
        <w:r w:rsidRPr="005F0690">
          <w:rPr>
            <w:rStyle w:val="a8"/>
          </w:rPr>
          <w:t>_5/</w:t>
        </w:r>
        <w:r w:rsidRPr="005F0690">
          <w:rPr>
            <w:rStyle w:val="a8"/>
            <w:lang w:val="en-US"/>
          </w:rPr>
          <w:t>index</w:t>
        </w:r>
        <w:r w:rsidRPr="005F0690">
          <w:rPr>
            <w:rStyle w:val="a8"/>
          </w:rPr>
          <w:t>_</w:t>
        </w:r>
        <w:proofErr w:type="spellStart"/>
        <w:r w:rsidRPr="005F0690">
          <w:rPr>
            <w:rStyle w:val="a8"/>
            <w:lang w:val="en-US"/>
          </w:rPr>
          <w:t>en</w:t>
        </w:r>
        <w:proofErr w:type="spellEnd"/>
        <w:r w:rsidRPr="005F0690">
          <w:rPr>
            <w:rStyle w:val="a8"/>
          </w:rPr>
          <w:t>.</w:t>
        </w:r>
        <w:proofErr w:type="spellStart"/>
        <w:r w:rsidRPr="005F0690">
          <w:rPr>
            <w:rStyle w:val="a8"/>
            <w:lang w:val="en-US"/>
          </w:rPr>
          <w:t>htm</w:t>
        </w:r>
        <w:proofErr w:type="spellEnd"/>
      </w:hyperlink>
      <w:r>
        <w:t xml:space="preserve"> (дата обращения: 10.05.2017) </w:t>
      </w:r>
    </w:p>
  </w:footnote>
  <w:footnote w:id="131">
    <w:p w:rsidR="00582D13" w:rsidRPr="007438A5" w:rsidRDefault="00582D13" w:rsidP="007438A5">
      <w:pPr>
        <w:pStyle w:val="a4"/>
        <w:rPr>
          <w:lang w:val="en-US"/>
        </w:rPr>
      </w:pPr>
      <w:r>
        <w:rPr>
          <w:rStyle w:val="a6"/>
        </w:rPr>
        <w:footnoteRef/>
      </w:r>
      <w:r w:rsidRPr="007438A5">
        <w:rPr>
          <w:lang w:val="en-US"/>
        </w:rPr>
        <w:t xml:space="preserve"> </w:t>
      </w:r>
      <w:r w:rsidRPr="00047627">
        <w:rPr>
          <w:lang w:val="en-US"/>
        </w:rPr>
        <w:t xml:space="preserve">Anthony Louis </w:t>
      </w:r>
      <w:proofErr w:type="spellStart"/>
      <w:r w:rsidRPr="00047627">
        <w:rPr>
          <w:lang w:val="en-US"/>
        </w:rPr>
        <w:t>Ocepek</w:t>
      </w:r>
      <w:proofErr w:type="spellEnd"/>
      <w:r>
        <w:rPr>
          <w:lang w:val="en-US"/>
        </w:rPr>
        <w:t xml:space="preserve">. </w:t>
      </w:r>
      <w:r w:rsidRPr="007438A5">
        <w:rPr>
          <w:lang w:val="en-US"/>
        </w:rPr>
        <w:t>Economic S</w:t>
      </w:r>
      <w:r>
        <w:rPr>
          <w:lang w:val="en-US"/>
        </w:rPr>
        <w:t>ecurity and the European Dream, Marquette University.</w:t>
      </w:r>
      <w:r w:rsidRPr="00047627">
        <w:rPr>
          <w:lang w:val="en-US"/>
        </w:rPr>
        <w:t xml:space="preserve"> </w:t>
      </w:r>
      <w:r w:rsidRPr="007438A5">
        <w:rPr>
          <w:lang w:val="en-US"/>
        </w:rPr>
        <w:t xml:space="preserve"> </w:t>
      </w:r>
    </w:p>
  </w:footnote>
  <w:footnote w:id="132">
    <w:p w:rsidR="00582D13" w:rsidRPr="00021FD3" w:rsidRDefault="00582D13">
      <w:pPr>
        <w:pStyle w:val="a4"/>
        <w:rPr>
          <w:lang w:val="en-US"/>
        </w:rPr>
      </w:pPr>
      <w:r>
        <w:rPr>
          <w:rStyle w:val="a6"/>
        </w:rPr>
        <w:footnoteRef/>
      </w:r>
      <w:r w:rsidRPr="00A61AF3">
        <w:rPr>
          <w:lang w:val="en-US"/>
        </w:rPr>
        <w:t xml:space="preserve"> </w:t>
      </w:r>
      <w:r>
        <w:t>Там</w:t>
      </w:r>
      <w:r w:rsidRPr="00021FD3">
        <w:rPr>
          <w:lang w:val="en-US"/>
        </w:rPr>
        <w:t xml:space="preserve"> </w:t>
      </w:r>
      <w:r>
        <w:t>же</w:t>
      </w:r>
      <w:r w:rsidRPr="00021FD3">
        <w:rPr>
          <w:lang w:val="en-US"/>
        </w:rPr>
        <w:t xml:space="preserve">. </w:t>
      </w:r>
    </w:p>
  </w:footnote>
  <w:footnote w:id="133">
    <w:p w:rsidR="00582D13" w:rsidRPr="00EB4711" w:rsidRDefault="00582D13">
      <w:pPr>
        <w:pStyle w:val="a4"/>
      </w:pPr>
      <w:r>
        <w:rPr>
          <w:rStyle w:val="a6"/>
        </w:rPr>
        <w:footnoteRef/>
      </w:r>
      <w:r w:rsidRPr="0031532F">
        <w:rPr>
          <w:lang w:val="en-US"/>
        </w:rPr>
        <w:t xml:space="preserve"> </w:t>
      </w:r>
      <w:proofErr w:type="spellStart"/>
      <w:r w:rsidRPr="0063025A">
        <w:rPr>
          <w:lang w:val="en-US"/>
        </w:rPr>
        <w:t>Økonomisk</w:t>
      </w:r>
      <w:proofErr w:type="spellEnd"/>
      <w:r w:rsidRPr="0063025A">
        <w:rPr>
          <w:lang w:val="en-US"/>
        </w:rPr>
        <w:t xml:space="preserve"> </w:t>
      </w:r>
      <w:proofErr w:type="spellStart"/>
      <w:r w:rsidRPr="0063025A">
        <w:rPr>
          <w:lang w:val="en-US"/>
        </w:rPr>
        <w:t>sikkerhetsstillelse</w:t>
      </w:r>
      <w:proofErr w:type="spellEnd"/>
      <w:r w:rsidRPr="0063025A">
        <w:rPr>
          <w:lang w:val="en-US"/>
        </w:rPr>
        <w:t>/</w:t>
      </w:r>
      <w:proofErr w:type="spellStart"/>
      <w:r w:rsidRPr="0063025A">
        <w:rPr>
          <w:lang w:val="en-US"/>
        </w:rPr>
        <w:t>Publisert</w:t>
      </w:r>
      <w:proofErr w:type="spellEnd"/>
      <w:r w:rsidRPr="0063025A">
        <w:rPr>
          <w:lang w:val="en-US"/>
        </w:rPr>
        <w:t xml:space="preserve"> 01.04</w:t>
      </w:r>
      <w:r>
        <w:rPr>
          <w:lang w:val="en-US"/>
        </w:rPr>
        <w:t xml:space="preserve">.2015 / </w:t>
      </w:r>
      <w:proofErr w:type="spellStart"/>
      <w:r>
        <w:rPr>
          <w:lang w:val="en-US"/>
        </w:rPr>
        <w:t>Sist</w:t>
      </w:r>
      <w:proofErr w:type="spellEnd"/>
      <w:r>
        <w:rPr>
          <w:lang w:val="en-US"/>
        </w:rPr>
        <w:t xml:space="preserve"> </w:t>
      </w:r>
      <w:proofErr w:type="spellStart"/>
      <w:r>
        <w:rPr>
          <w:lang w:val="en-US"/>
        </w:rPr>
        <w:t>endret</w:t>
      </w:r>
      <w:proofErr w:type="spellEnd"/>
      <w:r>
        <w:rPr>
          <w:lang w:val="en-US"/>
        </w:rPr>
        <w:t xml:space="preserve"> 28.06.2016. </w:t>
      </w:r>
      <w:r w:rsidRPr="00EB4711">
        <w:t xml:space="preserve">[Электронный ресурс] // Режим доступа: </w:t>
      </w:r>
      <w:hyperlink r:id="rId51"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dirmin</w:t>
        </w:r>
        <w:proofErr w:type="spellEnd"/>
        <w:r w:rsidRPr="005F0690">
          <w:rPr>
            <w:rStyle w:val="a8"/>
          </w:rPr>
          <w:t>.</w:t>
        </w:r>
        <w:r w:rsidRPr="005F0690">
          <w:rPr>
            <w:rStyle w:val="a8"/>
            <w:lang w:val="en-US"/>
          </w:rPr>
          <w:t>no</w:t>
        </w:r>
        <w:r w:rsidRPr="005F0690">
          <w:rPr>
            <w:rStyle w:val="a8"/>
          </w:rPr>
          <w:t>/</w:t>
        </w:r>
        <w:proofErr w:type="spellStart"/>
        <w:r w:rsidRPr="005F0690">
          <w:rPr>
            <w:rStyle w:val="a8"/>
            <w:lang w:val="en-US"/>
          </w:rPr>
          <w:t>okonomisk</w:t>
        </w:r>
        <w:proofErr w:type="spellEnd"/>
        <w:r w:rsidRPr="005F0690">
          <w:rPr>
            <w:rStyle w:val="a8"/>
          </w:rPr>
          <w:t>-</w:t>
        </w:r>
        <w:proofErr w:type="spellStart"/>
        <w:r w:rsidRPr="005F0690">
          <w:rPr>
            <w:rStyle w:val="a8"/>
            <w:lang w:val="en-US"/>
          </w:rPr>
          <w:t>sikkerhetsstillelse</w:t>
        </w:r>
        <w:proofErr w:type="spellEnd"/>
      </w:hyperlink>
      <w:r>
        <w:t xml:space="preserve"> (дата обращения: 10.05.2017) </w:t>
      </w:r>
    </w:p>
  </w:footnote>
  <w:footnote w:id="134">
    <w:p w:rsidR="00582D13" w:rsidRPr="00BF316A" w:rsidRDefault="00582D13">
      <w:pPr>
        <w:pStyle w:val="a4"/>
        <w:rPr>
          <w:lang w:val="en-US"/>
        </w:rPr>
      </w:pPr>
      <w:r>
        <w:rPr>
          <w:rStyle w:val="a6"/>
        </w:rPr>
        <w:footnoteRef/>
      </w:r>
      <w:r w:rsidRPr="00BF316A">
        <w:rPr>
          <w:lang w:val="en-US"/>
        </w:rPr>
        <w:t xml:space="preserve"> </w:t>
      </w:r>
      <w:proofErr w:type="spellStart"/>
      <w:r w:rsidRPr="00BF316A">
        <w:rPr>
          <w:lang w:val="en-US"/>
        </w:rPr>
        <w:t>Buzan</w:t>
      </w:r>
      <w:proofErr w:type="spellEnd"/>
      <w:r w:rsidRPr="00BF316A">
        <w:rPr>
          <w:lang w:val="en-US"/>
        </w:rPr>
        <w:t xml:space="preserve">, </w:t>
      </w:r>
      <w:proofErr w:type="spellStart"/>
      <w:r w:rsidRPr="00BF316A">
        <w:rPr>
          <w:lang w:val="en-US"/>
        </w:rPr>
        <w:t>Kelstrup</w:t>
      </w:r>
      <w:proofErr w:type="spellEnd"/>
      <w:r w:rsidRPr="00BF316A">
        <w:rPr>
          <w:lang w:val="en-US"/>
        </w:rPr>
        <w:t xml:space="preserve">, Lemaitre, </w:t>
      </w:r>
      <w:proofErr w:type="spellStart"/>
      <w:r w:rsidRPr="00BF316A">
        <w:rPr>
          <w:lang w:val="en-US"/>
        </w:rPr>
        <w:t>Tromer</w:t>
      </w:r>
      <w:proofErr w:type="spellEnd"/>
      <w:r w:rsidRPr="00BF316A">
        <w:rPr>
          <w:lang w:val="en-US"/>
        </w:rPr>
        <w:t xml:space="preserve">, </w:t>
      </w:r>
      <w:proofErr w:type="spellStart"/>
      <w:r w:rsidRPr="00BF316A">
        <w:rPr>
          <w:lang w:val="en-US"/>
        </w:rPr>
        <w:t>Waever</w:t>
      </w:r>
      <w:proofErr w:type="spellEnd"/>
      <w:r w:rsidRPr="00BF316A">
        <w:rPr>
          <w:lang w:val="en-US"/>
        </w:rPr>
        <w:t>, 1993, p. 23.</w:t>
      </w:r>
    </w:p>
  </w:footnote>
  <w:footnote w:id="135">
    <w:p w:rsidR="00582D13" w:rsidRPr="002F4B56" w:rsidRDefault="00582D13">
      <w:pPr>
        <w:pStyle w:val="a4"/>
      </w:pPr>
      <w:r>
        <w:rPr>
          <w:rStyle w:val="a6"/>
        </w:rPr>
        <w:footnoteRef/>
      </w:r>
      <w:r w:rsidRPr="00261CCE">
        <w:rPr>
          <w:lang w:val="en-US"/>
        </w:rPr>
        <w:t xml:space="preserve"> Norge </w:t>
      </w:r>
      <w:proofErr w:type="spellStart"/>
      <w:r w:rsidRPr="00261CCE">
        <w:rPr>
          <w:lang w:val="en-US"/>
        </w:rPr>
        <w:t>i</w:t>
      </w:r>
      <w:proofErr w:type="spellEnd"/>
      <w:r w:rsidRPr="00261CCE">
        <w:rPr>
          <w:lang w:val="en-US"/>
        </w:rPr>
        <w:t xml:space="preserve"> </w:t>
      </w:r>
      <w:proofErr w:type="spellStart"/>
      <w:r w:rsidRPr="00261CCE">
        <w:rPr>
          <w:lang w:val="en-US"/>
        </w:rPr>
        <w:t>Sikkerhetsrådet</w:t>
      </w:r>
      <w:proofErr w:type="spellEnd"/>
      <w:r w:rsidRPr="00261CCE">
        <w:rPr>
          <w:lang w:val="en-US"/>
        </w:rPr>
        <w:t xml:space="preserve"> - </w:t>
      </w:r>
      <w:proofErr w:type="spellStart"/>
      <w:r w:rsidRPr="00261CCE">
        <w:rPr>
          <w:lang w:val="en-US"/>
        </w:rPr>
        <w:t>utvidet</w:t>
      </w:r>
      <w:proofErr w:type="spellEnd"/>
      <w:r w:rsidRPr="00261CCE">
        <w:rPr>
          <w:lang w:val="en-US"/>
        </w:rPr>
        <w:t xml:space="preserve"> </w:t>
      </w:r>
      <w:proofErr w:type="spellStart"/>
      <w:r w:rsidRPr="00261CCE">
        <w:rPr>
          <w:lang w:val="en-US"/>
        </w:rPr>
        <w:t>sikkerhet</w:t>
      </w:r>
      <w:proofErr w:type="spellEnd"/>
      <w:r w:rsidRPr="00261CCE">
        <w:rPr>
          <w:lang w:val="en-US"/>
        </w:rPr>
        <w:t xml:space="preserve">/Norge </w:t>
      </w:r>
      <w:proofErr w:type="spellStart"/>
      <w:r w:rsidRPr="00261CCE">
        <w:rPr>
          <w:lang w:val="en-US"/>
        </w:rPr>
        <w:t>i</w:t>
      </w:r>
      <w:proofErr w:type="spellEnd"/>
      <w:r w:rsidRPr="00261CCE">
        <w:rPr>
          <w:lang w:val="en-US"/>
        </w:rPr>
        <w:t xml:space="preserve"> </w:t>
      </w:r>
      <w:proofErr w:type="spellStart"/>
      <w:r w:rsidRPr="00261CCE">
        <w:rPr>
          <w:lang w:val="en-US"/>
        </w:rPr>
        <w:t>Sikkerhetsrådet</w:t>
      </w:r>
      <w:proofErr w:type="spellEnd"/>
      <w:r w:rsidRPr="00261CCE">
        <w:rPr>
          <w:lang w:val="en-US"/>
        </w:rPr>
        <w:t xml:space="preserve"> </w:t>
      </w:r>
      <w:r>
        <w:rPr>
          <w:lang w:val="en-US"/>
        </w:rPr>
        <w:t xml:space="preserve">– </w:t>
      </w:r>
      <w:proofErr w:type="spellStart"/>
      <w:r>
        <w:rPr>
          <w:lang w:val="en-US"/>
        </w:rPr>
        <w:t>utvidet</w:t>
      </w:r>
      <w:proofErr w:type="spellEnd"/>
      <w:r>
        <w:rPr>
          <w:lang w:val="en-US"/>
        </w:rPr>
        <w:t xml:space="preserve"> </w:t>
      </w:r>
      <w:proofErr w:type="spellStart"/>
      <w:r>
        <w:rPr>
          <w:lang w:val="en-US"/>
        </w:rPr>
        <w:t>sikkerhet</w:t>
      </w:r>
      <w:proofErr w:type="spellEnd"/>
      <w:r>
        <w:rPr>
          <w:lang w:val="en-US"/>
        </w:rPr>
        <w:t>/14.05.2001</w:t>
      </w:r>
      <w:r w:rsidRPr="00047627">
        <w:rPr>
          <w:lang w:val="en-US"/>
        </w:rPr>
        <w:t xml:space="preserve">. </w:t>
      </w:r>
      <w:r w:rsidRPr="002F4B56">
        <w:t>[Электронный ресурс]</w:t>
      </w:r>
      <w:r>
        <w:t xml:space="preserve"> // Режим доступа</w:t>
      </w:r>
      <w:r w:rsidRPr="002F4B56">
        <w:t xml:space="preserve">: </w:t>
      </w:r>
      <w:hyperlink r:id="rId52"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regjeringen</w:t>
        </w:r>
        <w:proofErr w:type="spellEnd"/>
        <w:r w:rsidRPr="005F0690">
          <w:rPr>
            <w:rStyle w:val="a8"/>
          </w:rPr>
          <w:t>.</w:t>
        </w:r>
        <w:r w:rsidRPr="005F0690">
          <w:rPr>
            <w:rStyle w:val="a8"/>
            <w:lang w:val="en-US"/>
          </w:rPr>
          <w:t>no</w:t>
        </w:r>
        <w:r w:rsidRPr="005F0690">
          <w:rPr>
            <w:rStyle w:val="a8"/>
          </w:rPr>
          <w:t>/</w:t>
        </w:r>
        <w:r w:rsidRPr="005F0690">
          <w:rPr>
            <w:rStyle w:val="a8"/>
            <w:lang w:val="en-US"/>
          </w:rPr>
          <w:t>no</w:t>
        </w:r>
        <w:r w:rsidRPr="005F0690">
          <w:rPr>
            <w:rStyle w:val="a8"/>
          </w:rPr>
          <w:t>/</w:t>
        </w:r>
        <w:proofErr w:type="spellStart"/>
        <w:r w:rsidRPr="005F0690">
          <w:rPr>
            <w:rStyle w:val="a8"/>
            <w:lang w:val="en-US"/>
          </w:rPr>
          <w:t>dokumenter</w:t>
        </w:r>
        <w:proofErr w:type="spellEnd"/>
        <w:r w:rsidRPr="005F0690">
          <w:rPr>
            <w:rStyle w:val="a8"/>
          </w:rPr>
          <w:t>/</w:t>
        </w:r>
        <w:proofErr w:type="spellStart"/>
        <w:r w:rsidRPr="005F0690">
          <w:rPr>
            <w:rStyle w:val="a8"/>
            <w:lang w:val="en-US"/>
          </w:rPr>
          <w:t>norge</w:t>
        </w:r>
        <w:proofErr w:type="spellEnd"/>
        <w:r w:rsidRPr="005F0690">
          <w:rPr>
            <w:rStyle w:val="a8"/>
          </w:rPr>
          <w:t>-</w:t>
        </w:r>
        <w:proofErr w:type="spellStart"/>
        <w:r w:rsidRPr="005F0690">
          <w:rPr>
            <w:rStyle w:val="a8"/>
            <w:lang w:val="en-US"/>
          </w:rPr>
          <w:t>i</w:t>
        </w:r>
        <w:proofErr w:type="spellEnd"/>
        <w:r w:rsidRPr="005F0690">
          <w:rPr>
            <w:rStyle w:val="a8"/>
          </w:rPr>
          <w:t>-</w:t>
        </w:r>
        <w:proofErr w:type="spellStart"/>
        <w:r w:rsidRPr="005F0690">
          <w:rPr>
            <w:rStyle w:val="a8"/>
            <w:lang w:val="en-US"/>
          </w:rPr>
          <w:t>sikkerhetsradet</w:t>
        </w:r>
        <w:proofErr w:type="spellEnd"/>
        <w:r w:rsidRPr="005F0690">
          <w:rPr>
            <w:rStyle w:val="a8"/>
          </w:rPr>
          <w:t>-</w:t>
        </w:r>
        <w:proofErr w:type="spellStart"/>
        <w:r w:rsidRPr="005F0690">
          <w:rPr>
            <w:rStyle w:val="a8"/>
            <w:lang w:val="en-US"/>
          </w:rPr>
          <w:t>utvidet</w:t>
        </w:r>
        <w:proofErr w:type="spellEnd"/>
        <w:r w:rsidRPr="005F0690">
          <w:rPr>
            <w:rStyle w:val="a8"/>
          </w:rPr>
          <w:t>-</w:t>
        </w:r>
        <w:proofErr w:type="spellStart"/>
        <w:r w:rsidRPr="005F0690">
          <w:rPr>
            <w:rStyle w:val="a8"/>
            <w:lang w:val="en-US"/>
          </w:rPr>
          <w:t>sikkerhe</w:t>
        </w:r>
        <w:proofErr w:type="spellEnd"/>
        <w:r w:rsidRPr="005F0690">
          <w:rPr>
            <w:rStyle w:val="a8"/>
          </w:rPr>
          <w:t>/</w:t>
        </w:r>
        <w:r w:rsidRPr="005F0690">
          <w:rPr>
            <w:rStyle w:val="a8"/>
            <w:lang w:val="en-US"/>
          </w:rPr>
          <w:t>id</w:t>
        </w:r>
        <w:r w:rsidRPr="005F0690">
          <w:rPr>
            <w:rStyle w:val="a8"/>
          </w:rPr>
          <w:t>105680/</w:t>
        </w:r>
      </w:hyperlink>
      <w:r>
        <w:t xml:space="preserve"> (дата обращения: 10.05.2017) </w:t>
      </w:r>
    </w:p>
  </w:footnote>
  <w:footnote w:id="136">
    <w:p w:rsidR="00E46CB0" w:rsidRDefault="00E46CB0">
      <w:pPr>
        <w:pStyle w:val="a4"/>
      </w:pPr>
      <w:r>
        <w:rPr>
          <w:rStyle w:val="a6"/>
        </w:rPr>
        <w:footnoteRef/>
      </w:r>
      <w:r>
        <w:t xml:space="preserve"> Там же.</w:t>
      </w:r>
    </w:p>
  </w:footnote>
  <w:footnote w:id="137">
    <w:p w:rsidR="00582D13" w:rsidRDefault="00582D13" w:rsidP="001352D3">
      <w:pPr>
        <w:pStyle w:val="a4"/>
      </w:pPr>
      <w:r>
        <w:rPr>
          <w:rStyle w:val="a6"/>
        </w:rPr>
        <w:footnoteRef/>
      </w:r>
      <w:r>
        <w:t xml:space="preserve"> Т. </w:t>
      </w:r>
      <w:proofErr w:type="spellStart"/>
      <w:r>
        <w:t>Рейерсен</w:t>
      </w:r>
      <w:proofErr w:type="spellEnd"/>
      <w:r>
        <w:t xml:space="preserve">. Изменения в миграционной политике Норвегии. [Электронный ресурс] // Режим доступа: </w:t>
      </w:r>
      <w:hyperlink r:id="rId53" w:history="1">
        <w:r w:rsidRPr="005F0690">
          <w:rPr>
            <w:rStyle w:val="a8"/>
          </w:rPr>
          <w:t>http://www.eursa.eu/node/1444</w:t>
        </w:r>
      </w:hyperlink>
      <w:r>
        <w:t xml:space="preserve"> (дата обращения: 10.05.2017) </w:t>
      </w:r>
    </w:p>
  </w:footnote>
  <w:footnote w:id="138">
    <w:p w:rsidR="00582D13" w:rsidRDefault="00582D13">
      <w:pPr>
        <w:pStyle w:val="a4"/>
      </w:pPr>
      <w:r>
        <w:rPr>
          <w:rStyle w:val="a6"/>
        </w:rPr>
        <w:footnoteRef/>
      </w:r>
      <w:r>
        <w:t xml:space="preserve"> Там же. </w:t>
      </w:r>
    </w:p>
  </w:footnote>
  <w:footnote w:id="139">
    <w:p w:rsidR="00582D13" w:rsidRDefault="00582D13">
      <w:pPr>
        <w:pStyle w:val="a4"/>
      </w:pPr>
      <w:r>
        <w:rPr>
          <w:rStyle w:val="a6"/>
        </w:rPr>
        <w:footnoteRef/>
      </w:r>
      <w:r>
        <w:t xml:space="preserve"> Там же. </w:t>
      </w:r>
    </w:p>
  </w:footnote>
  <w:footnote w:id="140">
    <w:p w:rsidR="00582D13" w:rsidRDefault="00582D13">
      <w:pPr>
        <w:pStyle w:val="a4"/>
      </w:pPr>
      <w:r>
        <w:rPr>
          <w:rStyle w:val="a6"/>
        </w:rPr>
        <w:footnoteRef/>
      </w:r>
      <w:r>
        <w:t xml:space="preserve"> Там же. </w:t>
      </w:r>
    </w:p>
  </w:footnote>
  <w:footnote w:id="141">
    <w:p w:rsidR="00582D13" w:rsidRDefault="00582D13" w:rsidP="00551DC7">
      <w:pPr>
        <w:pStyle w:val="a4"/>
      </w:pPr>
      <w:r>
        <w:rPr>
          <w:rStyle w:val="a6"/>
        </w:rPr>
        <w:footnoteRef/>
      </w:r>
      <w:r>
        <w:t xml:space="preserve"> «От ворот поворот. Осло ищет способы заставить мигрантов держаться от Норвегии подальше» </w:t>
      </w:r>
      <w:r w:rsidRPr="00551DC7">
        <w:t>15 апреля 2016</w:t>
      </w:r>
      <w:r>
        <w:t xml:space="preserve">. [Электронный ресурс] // Режим доступа: </w:t>
      </w:r>
      <w:hyperlink r:id="rId54" w:history="1">
        <w:r w:rsidRPr="005F0690">
          <w:rPr>
            <w:rStyle w:val="a8"/>
          </w:rPr>
          <w:t>https://lenta.ru/articles/2016/04/15/raus/</w:t>
        </w:r>
      </w:hyperlink>
      <w:r>
        <w:t xml:space="preserve"> (дата обращения:10.05.2017) </w:t>
      </w:r>
    </w:p>
  </w:footnote>
  <w:footnote w:id="142">
    <w:p w:rsidR="00582D13" w:rsidRPr="00EB4711" w:rsidRDefault="00582D13">
      <w:pPr>
        <w:pStyle w:val="a4"/>
      </w:pPr>
      <w:r>
        <w:rPr>
          <w:rStyle w:val="a6"/>
        </w:rPr>
        <w:footnoteRef/>
      </w:r>
      <w:r>
        <w:t xml:space="preserve"> </w:t>
      </w:r>
      <w:r w:rsidRPr="00050FCC">
        <w:t xml:space="preserve">Специалисты подсчитали, сколько мигрантов приняли страны ЕС в 2015 году. </w:t>
      </w:r>
      <w:r>
        <w:t xml:space="preserve">05.03.16. [Электронный ресурс] // Режим доступа: </w:t>
      </w:r>
      <w:hyperlink r:id="rId55" w:history="1">
        <w:r w:rsidRPr="005F0690">
          <w:rPr>
            <w:rStyle w:val="a8"/>
            <w:lang w:val="en-US"/>
          </w:rPr>
          <w:t>http</w:t>
        </w:r>
        <w:r w:rsidRPr="005F0690">
          <w:rPr>
            <w:rStyle w:val="a8"/>
          </w:rPr>
          <w:t>://</w:t>
        </w:r>
        <w:r w:rsidRPr="005F0690">
          <w:rPr>
            <w:rStyle w:val="a8"/>
            <w:lang w:val="en-US"/>
          </w:rPr>
          <w:t>www</w:t>
        </w:r>
        <w:r w:rsidRPr="005F0690">
          <w:rPr>
            <w:rStyle w:val="a8"/>
          </w:rPr>
          <w:t>.</w:t>
        </w:r>
        <w:proofErr w:type="spellStart"/>
        <w:r w:rsidRPr="005F0690">
          <w:rPr>
            <w:rStyle w:val="a8"/>
            <w:lang w:val="en-US"/>
          </w:rPr>
          <w:t>topnews</w:t>
        </w:r>
        <w:proofErr w:type="spellEnd"/>
        <w:r w:rsidRPr="005F0690">
          <w:rPr>
            <w:rStyle w:val="a8"/>
          </w:rPr>
          <w:t>.</w:t>
        </w:r>
        <w:proofErr w:type="spellStart"/>
        <w:r w:rsidRPr="005F0690">
          <w:rPr>
            <w:rStyle w:val="a8"/>
            <w:lang w:val="en-US"/>
          </w:rPr>
          <w:t>ru</w:t>
        </w:r>
        <w:proofErr w:type="spellEnd"/>
        <w:r w:rsidRPr="005F0690">
          <w:rPr>
            <w:rStyle w:val="a8"/>
          </w:rPr>
          <w:t>/</w:t>
        </w:r>
        <w:r w:rsidRPr="005F0690">
          <w:rPr>
            <w:rStyle w:val="a8"/>
            <w:lang w:val="en-US"/>
          </w:rPr>
          <w:t>news</w:t>
        </w:r>
        <w:r w:rsidRPr="005F0690">
          <w:rPr>
            <w:rStyle w:val="a8"/>
          </w:rPr>
          <w:t>_</w:t>
        </w:r>
        <w:r w:rsidRPr="005F0690">
          <w:rPr>
            <w:rStyle w:val="a8"/>
            <w:lang w:val="en-US"/>
          </w:rPr>
          <w:t>id</w:t>
        </w:r>
        <w:r w:rsidRPr="005F0690">
          <w:rPr>
            <w:rStyle w:val="a8"/>
          </w:rPr>
          <w:t>_87037.</w:t>
        </w:r>
        <w:r w:rsidRPr="005F0690">
          <w:rPr>
            <w:rStyle w:val="a8"/>
            <w:lang w:val="en-US"/>
          </w:rPr>
          <w:t>html</w:t>
        </w:r>
      </w:hyperlink>
      <w:r>
        <w:t xml:space="preserve"> (дата обращения: 13.05.2017) </w:t>
      </w:r>
    </w:p>
  </w:footnote>
  <w:footnote w:id="143">
    <w:p w:rsidR="00582D13" w:rsidRPr="00047627" w:rsidRDefault="00582D13">
      <w:pPr>
        <w:pStyle w:val="a4"/>
      </w:pPr>
      <w:r>
        <w:rPr>
          <w:rStyle w:val="a6"/>
        </w:rPr>
        <w:footnoteRef/>
      </w:r>
      <w:r w:rsidRPr="00026AB9">
        <w:rPr>
          <w:lang w:val="en-US"/>
        </w:rPr>
        <w:t xml:space="preserve"> </w:t>
      </w:r>
      <w:proofErr w:type="spellStart"/>
      <w:r w:rsidRPr="00903197">
        <w:rPr>
          <w:lang w:val="en-US"/>
        </w:rPr>
        <w:t>Arbeidsmilj</w:t>
      </w:r>
      <w:r w:rsidRPr="00026AB9">
        <w:rPr>
          <w:lang w:val="en-US"/>
        </w:rPr>
        <w:t>ø</w:t>
      </w:r>
      <w:proofErr w:type="spellEnd"/>
      <w:r w:rsidRPr="00026AB9">
        <w:rPr>
          <w:lang w:val="en-US"/>
        </w:rPr>
        <w:t xml:space="preserve"> </w:t>
      </w:r>
      <w:proofErr w:type="spellStart"/>
      <w:r w:rsidRPr="00903197">
        <w:rPr>
          <w:lang w:val="en-US"/>
        </w:rPr>
        <w:t>og</w:t>
      </w:r>
      <w:proofErr w:type="spellEnd"/>
      <w:r w:rsidRPr="00026AB9">
        <w:rPr>
          <w:lang w:val="en-US"/>
        </w:rPr>
        <w:t xml:space="preserve"> </w:t>
      </w:r>
      <w:proofErr w:type="spellStart"/>
      <w:r w:rsidRPr="00903197">
        <w:rPr>
          <w:lang w:val="en-US"/>
        </w:rPr>
        <w:t>sikkerhet</w:t>
      </w:r>
      <w:proofErr w:type="spellEnd"/>
      <w:r w:rsidRPr="00026AB9">
        <w:rPr>
          <w:lang w:val="en-US"/>
        </w:rPr>
        <w:t xml:space="preserve"> </w:t>
      </w:r>
      <w:proofErr w:type="spellStart"/>
      <w:r w:rsidRPr="00903197">
        <w:rPr>
          <w:lang w:val="en-US"/>
        </w:rPr>
        <w:t>i</w:t>
      </w:r>
      <w:proofErr w:type="spellEnd"/>
      <w:r w:rsidRPr="00026AB9">
        <w:rPr>
          <w:lang w:val="en-US"/>
        </w:rPr>
        <w:t xml:space="preserve"> </w:t>
      </w:r>
      <w:r w:rsidRPr="00903197">
        <w:rPr>
          <w:lang w:val="en-US"/>
        </w:rPr>
        <w:t>N</w:t>
      </w:r>
      <w:r>
        <w:rPr>
          <w:lang w:val="en-US"/>
        </w:rPr>
        <w:t>orge</w:t>
      </w:r>
      <w:r w:rsidRPr="00026AB9">
        <w:rPr>
          <w:lang w:val="en-US"/>
        </w:rPr>
        <w:t xml:space="preserve"> 08.06.2016. </w:t>
      </w:r>
      <w:r>
        <w:t xml:space="preserve">[Электронный ресурс] // Режим доступа: </w:t>
      </w:r>
      <w:hyperlink r:id="rId56"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regjeringen</w:t>
        </w:r>
        <w:proofErr w:type="spellEnd"/>
        <w:r w:rsidRPr="005F0690">
          <w:rPr>
            <w:rStyle w:val="a8"/>
          </w:rPr>
          <w:t>.</w:t>
        </w:r>
        <w:r w:rsidRPr="005F0690">
          <w:rPr>
            <w:rStyle w:val="a8"/>
            <w:lang w:val="en-US"/>
          </w:rPr>
          <w:t>no</w:t>
        </w:r>
        <w:r w:rsidRPr="005F0690">
          <w:rPr>
            <w:rStyle w:val="a8"/>
          </w:rPr>
          <w:t>/</w:t>
        </w:r>
        <w:r w:rsidRPr="005F0690">
          <w:rPr>
            <w:rStyle w:val="a8"/>
            <w:lang w:val="en-US"/>
          </w:rPr>
          <w:t>no</w:t>
        </w:r>
        <w:r w:rsidRPr="005F0690">
          <w:rPr>
            <w:rStyle w:val="a8"/>
          </w:rPr>
          <w:t>/</w:t>
        </w:r>
        <w:proofErr w:type="spellStart"/>
        <w:r w:rsidRPr="005F0690">
          <w:rPr>
            <w:rStyle w:val="a8"/>
            <w:lang w:val="en-US"/>
          </w:rPr>
          <w:t>tema</w:t>
        </w:r>
        <w:proofErr w:type="spellEnd"/>
        <w:r w:rsidRPr="005F0690">
          <w:rPr>
            <w:rStyle w:val="a8"/>
          </w:rPr>
          <w:t>/</w:t>
        </w:r>
        <w:proofErr w:type="spellStart"/>
        <w:r w:rsidRPr="005F0690">
          <w:rPr>
            <w:rStyle w:val="a8"/>
            <w:lang w:val="en-US"/>
          </w:rPr>
          <w:t>arbeidsliv</w:t>
        </w:r>
        <w:proofErr w:type="spellEnd"/>
        <w:r w:rsidRPr="005F0690">
          <w:rPr>
            <w:rStyle w:val="a8"/>
          </w:rPr>
          <w:t>/</w:t>
        </w:r>
        <w:proofErr w:type="spellStart"/>
        <w:r w:rsidRPr="005F0690">
          <w:rPr>
            <w:rStyle w:val="a8"/>
            <w:lang w:val="en-US"/>
          </w:rPr>
          <w:t>arbeidsmiljo</w:t>
        </w:r>
        <w:proofErr w:type="spellEnd"/>
        <w:r w:rsidRPr="005F0690">
          <w:rPr>
            <w:rStyle w:val="a8"/>
          </w:rPr>
          <w:t>-</w:t>
        </w:r>
        <w:proofErr w:type="spellStart"/>
        <w:r w:rsidRPr="005F0690">
          <w:rPr>
            <w:rStyle w:val="a8"/>
            <w:lang w:val="en-US"/>
          </w:rPr>
          <w:t>og</w:t>
        </w:r>
        <w:proofErr w:type="spellEnd"/>
        <w:r w:rsidRPr="005F0690">
          <w:rPr>
            <w:rStyle w:val="a8"/>
          </w:rPr>
          <w:t>-</w:t>
        </w:r>
        <w:proofErr w:type="spellStart"/>
        <w:r w:rsidRPr="005F0690">
          <w:rPr>
            <w:rStyle w:val="a8"/>
            <w:lang w:val="en-US"/>
          </w:rPr>
          <w:t>sikkerhet</w:t>
        </w:r>
        <w:proofErr w:type="spellEnd"/>
        <w:r w:rsidRPr="005F0690">
          <w:rPr>
            <w:rStyle w:val="a8"/>
          </w:rPr>
          <w:t>/</w:t>
        </w:r>
        <w:proofErr w:type="spellStart"/>
        <w:r w:rsidRPr="005F0690">
          <w:rPr>
            <w:rStyle w:val="a8"/>
            <w:lang w:val="en-US"/>
          </w:rPr>
          <w:t>innsikt</w:t>
        </w:r>
        <w:proofErr w:type="spellEnd"/>
        <w:r w:rsidRPr="005F0690">
          <w:rPr>
            <w:rStyle w:val="a8"/>
          </w:rPr>
          <w:t>/</w:t>
        </w:r>
        <w:proofErr w:type="spellStart"/>
        <w:r w:rsidRPr="005F0690">
          <w:rPr>
            <w:rStyle w:val="a8"/>
            <w:lang w:val="en-US"/>
          </w:rPr>
          <w:t>arbeidsmiljo</w:t>
        </w:r>
        <w:proofErr w:type="spellEnd"/>
        <w:r w:rsidRPr="005F0690">
          <w:rPr>
            <w:rStyle w:val="a8"/>
          </w:rPr>
          <w:t>-</w:t>
        </w:r>
        <w:proofErr w:type="spellStart"/>
        <w:r w:rsidRPr="005F0690">
          <w:rPr>
            <w:rStyle w:val="a8"/>
            <w:lang w:val="en-US"/>
          </w:rPr>
          <w:t>og</w:t>
        </w:r>
        <w:proofErr w:type="spellEnd"/>
        <w:r w:rsidRPr="005F0690">
          <w:rPr>
            <w:rStyle w:val="a8"/>
          </w:rPr>
          <w:t>-</w:t>
        </w:r>
        <w:proofErr w:type="spellStart"/>
        <w:r w:rsidRPr="005F0690">
          <w:rPr>
            <w:rStyle w:val="a8"/>
            <w:lang w:val="en-US"/>
          </w:rPr>
          <w:t>sikkerhet</w:t>
        </w:r>
        <w:proofErr w:type="spellEnd"/>
        <w:r w:rsidRPr="005F0690">
          <w:rPr>
            <w:rStyle w:val="a8"/>
          </w:rPr>
          <w:t>-</w:t>
        </w:r>
        <w:proofErr w:type="spellStart"/>
        <w:r w:rsidRPr="005F0690">
          <w:rPr>
            <w:rStyle w:val="a8"/>
            <w:lang w:val="en-US"/>
          </w:rPr>
          <w:t>i</w:t>
        </w:r>
        <w:proofErr w:type="spellEnd"/>
        <w:r w:rsidRPr="005F0690">
          <w:rPr>
            <w:rStyle w:val="a8"/>
          </w:rPr>
          <w:t>-</w:t>
        </w:r>
        <w:proofErr w:type="spellStart"/>
        <w:r w:rsidRPr="005F0690">
          <w:rPr>
            <w:rStyle w:val="a8"/>
            <w:lang w:val="en-US"/>
          </w:rPr>
          <w:t>norge</w:t>
        </w:r>
        <w:proofErr w:type="spellEnd"/>
        <w:r w:rsidRPr="005F0690">
          <w:rPr>
            <w:rStyle w:val="a8"/>
          </w:rPr>
          <w:t>/</w:t>
        </w:r>
        <w:r w:rsidRPr="005F0690">
          <w:rPr>
            <w:rStyle w:val="a8"/>
            <w:lang w:val="en-US"/>
          </w:rPr>
          <w:t>id</w:t>
        </w:r>
        <w:r w:rsidRPr="005F0690">
          <w:rPr>
            <w:rStyle w:val="a8"/>
          </w:rPr>
          <w:t>2339860/</w:t>
        </w:r>
      </w:hyperlink>
      <w:r>
        <w:t xml:space="preserve"> (дата обращения: 13.05.2017) </w:t>
      </w:r>
    </w:p>
  </w:footnote>
  <w:footnote w:id="144">
    <w:p w:rsidR="00582D13" w:rsidRPr="003425BF" w:rsidRDefault="00582D13">
      <w:pPr>
        <w:pStyle w:val="a4"/>
        <w:rPr>
          <w:lang w:val="en-US"/>
        </w:rPr>
      </w:pPr>
      <w:r>
        <w:rPr>
          <w:rStyle w:val="a6"/>
        </w:rPr>
        <w:footnoteRef/>
      </w:r>
      <w:r w:rsidRPr="003425BF">
        <w:rPr>
          <w:lang w:val="en-US"/>
        </w:rPr>
        <w:t xml:space="preserve"> </w:t>
      </w:r>
      <w:r>
        <w:t>Там</w:t>
      </w:r>
      <w:r w:rsidRPr="003425BF">
        <w:rPr>
          <w:lang w:val="en-US"/>
        </w:rPr>
        <w:t xml:space="preserve"> </w:t>
      </w:r>
      <w:r>
        <w:t>же</w:t>
      </w:r>
      <w:r w:rsidRPr="003425BF">
        <w:rPr>
          <w:lang w:val="en-US"/>
        </w:rPr>
        <w:t xml:space="preserve">. </w:t>
      </w:r>
    </w:p>
  </w:footnote>
  <w:footnote w:id="145">
    <w:p w:rsidR="00582D13" w:rsidRPr="00EB4711" w:rsidRDefault="00582D13">
      <w:pPr>
        <w:pStyle w:val="a4"/>
      </w:pPr>
      <w:r>
        <w:rPr>
          <w:rStyle w:val="a6"/>
        </w:rPr>
        <w:footnoteRef/>
      </w:r>
      <w:r w:rsidRPr="00241521">
        <w:rPr>
          <w:lang w:val="en-US"/>
        </w:rPr>
        <w:t xml:space="preserve"> </w:t>
      </w:r>
      <w:proofErr w:type="spellStart"/>
      <w:r w:rsidRPr="00241521">
        <w:rPr>
          <w:lang w:val="en-US"/>
        </w:rPr>
        <w:t>Arbeidsm</w:t>
      </w:r>
      <w:r>
        <w:rPr>
          <w:lang w:val="en-US"/>
        </w:rPr>
        <w:t>iljø</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sikkerhetsavdelingen</w:t>
      </w:r>
      <w:proofErr w:type="spellEnd"/>
      <w:r>
        <w:rPr>
          <w:lang w:val="en-US"/>
        </w:rPr>
        <w:t xml:space="preserve">. </w:t>
      </w:r>
      <w:proofErr w:type="spellStart"/>
      <w:r w:rsidRPr="00241521">
        <w:rPr>
          <w:lang w:val="en-US"/>
        </w:rPr>
        <w:t>Arbeid</w:t>
      </w:r>
      <w:r>
        <w:rPr>
          <w:lang w:val="en-US"/>
        </w:rPr>
        <w:t>smilj</w:t>
      </w:r>
      <w:proofErr w:type="spellEnd"/>
      <w:r w:rsidRPr="00026AB9">
        <w:t xml:space="preserve">ø- </w:t>
      </w:r>
      <w:proofErr w:type="spellStart"/>
      <w:r>
        <w:rPr>
          <w:lang w:val="en-US"/>
        </w:rPr>
        <w:t>og</w:t>
      </w:r>
      <w:proofErr w:type="spellEnd"/>
      <w:r w:rsidRPr="00026AB9">
        <w:t xml:space="preserve"> </w:t>
      </w:r>
      <w:proofErr w:type="spellStart"/>
      <w:r>
        <w:rPr>
          <w:lang w:val="en-US"/>
        </w:rPr>
        <w:t>sikkerheitsavdelinga</w:t>
      </w:r>
      <w:proofErr w:type="spellEnd"/>
      <w:r w:rsidRPr="00026AB9">
        <w:t xml:space="preserve">. </w:t>
      </w:r>
      <w:r w:rsidRPr="00EB4711">
        <w:t>[</w:t>
      </w:r>
      <w:r w:rsidRPr="00047627">
        <w:t>Электронный</w:t>
      </w:r>
      <w:r w:rsidRPr="00EB4711">
        <w:t xml:space="preserve"> </w:t>
      </w:r>
      <w:r w:rsidRPr="00047627">
        <w:t>ресурс</w:t>
      </w:r>
      <w:r>
        <w:t>] // Режим доступа:</w:t>
      </w:r>
      <w:r w:rsidRPr="00EB4711">
        <w:t xml:space="preserve"> </w:t>
      </w:r>
      <w:hyperlink r:id="rId57"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regjeringen</w:t>
        </w:r>
        <w:proofErr w:type="spellEnd"/>
        <w:r w:rsidRPr="005F0690">
          <w:rPr>
            <w:rStyle w:val="a8"/>
          </w:rPr>
          <w:t>.</w:t>
        </w:r>
        <w:r w:rsidRPr="005F0690">
          <w:rPr>
            <w:rStyle w:val="a8"/>
            <w:lang w:val="en-US"/>
          </w:rPr>
          <w:t>no</w:t>
        </w:r>
        <w:r w:rsidRPr="005F0690">
          <w:rPr>
            <w:rStyle w:val="a8"/>
          </w:rPr>
          <w:t>/</w:t>
        </w:r>
        <w:r w:rsidRPr="005F0690">
          <w:rPr>
            <w:rStyle w:val="a8"/>
            <w:lang w:val="en-US"/>
          </w:rPr>
          <w:t>no</w:t>
        </w:r>
        <w:r w:rsidRPr="005F0690">
          <w:rPr>
            <w:rStyle w:val="a8"/>
          </w:rPr>
          <w:t>/</w:t>
        </w:r>
        <w:r w:rsidRPr="005F0690">
          <w:rPr>
            <w:rStyle w:val="a8"/>
            <w:lang w:val="en-US"/>
          </w:rPr>
          <w:t>dep</w:t>
        </w:r>
        <w:r w:rsidRPr="005F0690">
          <w:rPr>
            <w:rStyle w:val="a8"/>
          </w:rPr>
          <w:t>/</w:t>
        </w:r>
        <w:proofErr w:type="spellStart"/>
        <w:r w:rsidRPr="005F0690">
          <w:rPr>
            <w:rStyle w:val="a8"/>
            <w:lang w:val="en-US"/>
          </w:rPr>
          <w:t>asd</w:t>
        </w:r>
        <w:proofErr w:type="spellEnd"/>
        <w:r w:rsidRPr="005F0690">
          <w:rPr>
            <w:rStyle w:val="a8"/>
          </w:rPr>
          <w:t>/</w:t>
        </w:r>
        <w:r w:rsidRPr="005F0690">
          <w:rPr>
            <w:rStyle w:val="a8"/>
            <w:lang w:val="en-US"/>
          </w:rPr>
          <w:t>org</w:t>
        </w:r>
        <w:r w:rsidRPr="005F0690">
          <w:rPr>
            <w:rStyle w:val="a8"/>
          </w:rPr>
          <w:t>/</w:t>
        </w:r>
        <w:proofErr w:type="spellStart"/>
        <w:r w:rsidRPr="005F0690">
          <w:rPr>
            <w:rStyle w:val="a8"/>
            <w:lang w:val="en-US"/>
          </w:rPr>
          <w:t>avdelinger</w:t>
        </w:r>
        <w:proofErr w:type="spellEnd"/>
        <w:r w:rsidRPr="005F0690">
          <w:rPr>
            <w:rStyle w:val="a8"/>
          </w:rPr>
          <w:t>/</w:t>
        </w:r>
        <w:proofErr w:type="spellStart"/>
        <w:r w:rsidRPr="005F0690">
          <w:rPr>
            <w:rStyle w:val="a8"/>
            <w:lang w:val="en-US"/>
          </w:rPr>
          <w:t>ams</w:t>
        </w:r>
        <w:proofErr w:type="spellEnd"/>
        <w:r w:rsidRPr="005F0690">
          <w:rPr>
            <w:rStyle w:val="a8"/>
          </w:rPr>
          <w:t>/</w:t>
        </w:r>
        <w:r w:rsidRPr="005F0690">
          <w:rPr>
            <w:rStyle w:val="a8"/>
            <w:lang w:val="en-US"/>
          </w:rPr>
          <w:t>id</w:t>
        </w:r>
        <w:r w:rsidRPr="005F0690">
          <w:rPr>
            <w:rStyle w:val="a8"/>
          </w:rPr>
          <w:t>972/</w:t>
        </w:r>
      </w:hyperlink>
      <w:r>
        <w:t xml:space="preserve"> (дата обращения: 13.05.2017) </w:t>
      </w:r>
    </w:p>
  </w:footnote>
  <w:footnote w:id="146">
    <w:p w:rsidR="00582D13" w:rsidRPr="00EB4711" w:rsidRDefault="00582D13">
      <w:pPr>
        <w:pStyle w:val="a4"/>
      </w:pPr>
      <w:r>
        <w:rPr>
          <w:rStyle w:val="a6"/>
        </w:rPr>
        <w:footnoteRef/>
      </w:r>
      <w:r w:rsidRPr="002F4B56">
        <w:rPr>
          <w:lang w:val="en-US"/>
        </w:rPr>
        <w:t xml:space="preserve"> </w:t>
      </w:r>
      <w:proofErr w:type="spellStart"/>
      <w:r w:rsidRPr="002F4B56">
        <w:rPr>
          <w:lang w:val="en-US"/>
        </w:rPr>
        <w:t>Ø</w:t>
      </w:r>
      <w:r>
        <w:rPr>
          <w:lang w:val="en-US"/>
        </w:rPr>
        <w:t>konomisk</w:t>
      </w:r>
      <w:proofErr w:type="spellEnd"/>
      <w:r w:rsidRPr="002F4B56">
        <w:rPr>
          <w:lang w:val="en-US"/>
        </w:rPr>
        <w:t xml:space="preserve"> </w:t>
      </w:r>
      <w:proofErr w:type="spellStart"/>
      <w:r>
        <w:rPr>
          <w:lang w:val="en-US"/>
        </w:rPr>
        <w:t>sikkerhetsstillelse</w:t>
      </w:r>
      <w:proofErr w:type="spellEnd"/>
      <w:r w:rsidRPr="002F4B56">
        <w:rPr>
          <w:lang w:val="en-US"/>
        </w:rPr>
        <w:t xml:space="preserve">. </w:t>
      </w:r>
      <w:proofErr w:type="spellStart"/>
      <w:r w:rsidRPr="000D4194">
        <w:rPr>
          <w:lang w:val="en-US"/>
        </w:rPr>
        <w:t>En</w:t>
      </w:r>
      <w:proofErr w:type="spellEnd"/>
      <w:r w:rsidRPr="002F4B56">
        <w:rPr>
          <w:lang w:val="en-US"/>
        </w:rPr>
        <w:t xml:space="preserve"> </w:t>
      </w:r>
      <w:proofErr w:type="spellStart"/>
      <w:r w:rsidRPr="000D4194">
        <w:rPr>
          <w:lang w:val="en-US"/>
        </w:rPr>
        <w:t>viktig</w:t>
      </w:r>
      <w:proofErr w:type="spellEnd"/>
      <w:r w:rsidRPr="002F4B56">
        <w:rPr>
          <w:lang w:val="en-US"/>
        </w:rPr>
        <w:t xml:space="preserve"> </w:t>
      </w:r>
      <w:proofErr w:type="spellStart"/>
      <w:r w:rsidRPr="000D4194">
        <w:rPr>
          <w:lang w:val="en-US"/>
        </w:rPr>
        <w:t>m</w:t>
      </w:r>
      <w:r w:rsidRPr="002F4B56">
        <w:rPr>
          <w:lang w:val="en-US"/>
        </w:rPr>
        <w:t>å</w:t>
      </w:r>
      <w:r w:rsidRPr="000D4194">
        <w:rPr>
          <w:lang w:val="en-US"/>
        </w:rPr>
        <w:t>lsetning</w:t>
      </w:r>
      <w:proofErr w:type="spellEnd"/>
      <w:r w:rsidRPr="002F4B56">
        <w:rPr>
          <w:lang w:val="en-US"/>
        </w:rPr>
        <w:t xml:space="preserve"> </w:t>
      </w:r>
      <w:r w:rsidRPr="000D4194">
        <w:rPr>
          <w:lang w:val="en-US"/>
        </w:rPr>
        <w:t>med</w:t>
      </w:r>
      <w:r w:rsidRPr="002F4B56">
        <w:rPr>
          <w:lang w:val="en-US"/>
        </w:rPr>
        <w:t xml:space="preserve"> </w:t>
      </w:r>
      <w:proofErr w:type="spellStart"/>
      <w:r w:rsidRPr="000D4194">
        <w:rPr>
          <w:lang w:val="en-US"/>
        </w:rPr>
        <w:t>mineralloven</w:t>
      </w:r>
      <w:proofErr w:type="spellEnd"/>
      <w:r w:rsidRPr="002F4B56">
        <w:rPr>
          <w:lang w:val="en-US"/>
        </w:rPr>
        <w:t xml:space="preserve"> </w:t>
      </w:r>
      <w:proofErr w:type="spellStart"/>
      <w:r w:rsidRPr="000D4194">
        <w:rPr>
          <w:lang w:val="en-US"/>
        </w:rPr>
        <w:t>er</w:t>
      </w:r>
      <w:proofErr w:type="spellEnd"/>
      <w:r w:rsidRPr="002F4B56">
        <w:rPr>
          <w:lang w:val="en-US"/>
        </w:rPr>
        <w:t xml:space="preserve"> å </w:t>
      </w:r>
      <w:proofErr w:type="spellStart"/>
      <w:r w:rsidRPr="000D4194">
        <w:rPr>
          <w:lang w:val="en-US"/>
        </w:rPr>
        <w:t>sikre</w:t>
      </w:r>
      <w:proofErr w:type="spellEnd"/>
      <w:r w:rsidRPr="002F4B56">
        <w:rPr>
          <w:lang w:val="en-US"/>
        </w:rPr>
        <w:t xml:space="preserve"> </w:t>
      </w:r>
      <w:r w:rsidRPr="000D4194">
        <w:rPr>
          <w:lang w:val="en-US"/>
        </w:rPr>
        <w:t>at</w:t>
      </w:r>
      <w:r w:rsidRPr="002F4B56">
        <w:rPr>
          <w:lang w:val="en-US"/>
        </w:rPr>
        <w:t xml:space="preserve"> </w:t>
      </w:r>
      <w:proofErr w:type="spellStart"/>
      <w:r w:rsidRPr="000D4194">
        <w:rPr>
          <w:lang w:val="en-US"/>
        </w:rPr>
        <w:t>omr</w:t>
      </w:r>
      <w:r w:rsidRPr="002F4B56">
        <w:rPr>
          <w:lang w:val="en-US"/>
        </w:rPr>
        <w:t>å</w:t>
      </w:r>
      <w:r w:rsidRPr="000D4194">
        <w:rPr>
          <w:lang w:val="en-US"/>
        </w:rPr>
        <w:t>der</w:t>
      </w:r>
      <w:proofErr w:type="spellEnd"/>
      <w:r w:rsidRPr="002F4B56">
        <w:rPr>
          <w:lang w:val="en-US"/>
        </w:rPr>
        <w:t xml:space="preserve"> </w:t>
      </w:r>
      <w:proofErr w:type="spellStart"/>
      <w:r w:rsidRPr="000D4194">
        <w:rPr>
          <w:lang w:val="en-US"/>
        </w:rPr>
        <w:t>hvor</w:t>
      </w:r>
      <w:proofErr w:type="spellEnd"/>
      <w:r w:rsidRPr="002F4B56">
        <w:rPr>
          <w:lang w:val="en-US"/>
        </w:rPr>
        <w:t xml:space="preserve"> </w:t>
      </w:r>
      <w:proofErr w:type="spellStart"/>
      <w:r w:rsidRPr="000D4194">
        <w:rPr>
          <w:lang w:val="en-US"/>
        </w:rPr>
        <w:t>det</w:t>
      </w:r>
      <w:proofErr w:type="spellEnd"/>
      <w:r w:rsidRPr="002F4B56">
        <w:rPr>
          <w:lang w:val="en-US"/>
        </w:rPr>
        <w:t xml:space="preserve"> </w:t>
      </w:r>
      <w:proofErr w:type="spellStart"/>
      <w:r w:rsidRPr="000D4194">
        <w:rPr>
          <w:lang w:val="en-US"/>
        </w:rPr>
        <w:t>foreg</w:t>
      </w:r>
      <w:r w:rsidRPr="002F4B56">
        <w:rPr>
          <w:lang w:val="en-US"/>
        </w:rPr>
        <w:t>å</w:t>
      </w:r>
      <w:r w:rsidRPr="000D4194">
        <w:rPr>
          <w:lang w:val="en-US"/>
        </w:rPr>
        <w:t>r</w:t>
      </w:r>
      <w:proofErr w:type="spellEnd"/>
      <w:r w:rsidRPr="002F4B56">
        <w:rPr>
          <w:lang w:val="en-US"/>
        </w:rPr>
        <w:t xml:space="preserve"> </w:t>
      </w:r>
      <w:proofErr w:type="spellStart"/>
      <w:r w:rsidRPr="000D4194">
        <w:rPr>
          <w:lang w:val="en-US"/>
        </w:rPr>
        <w:t>uttak</w:t>
      </w:r>
      <w:proofErr w:type="spellEnd"/>
      <w:r w:rsidRPr="002F4B56">
        <w:rPr>
          <w:lang w:val="en-US"/>
        </w:rPr>
        <w:t xml:space="preserve"> </w:t>
      </w:r>
      <w:proofErr w:type="spellStart"/>
      <w:r w:rsidRPr="000D4194">
        <w:rPr>
          <w:lang w:val="en-US"/>
        </w:rPr>
        <w:t>av</w:t>
      </w:r>
      <w:proofErr w:type="spellEnd"/>
      <w:r w:rsidRPr="002F4B56">
        <w:rPr>
          <w:lang w:val="en-US"/>
        </w:rPr>
        <w:t xml:space="preserve"> </w:t>
      </w:r>
      <w:proofErr w:type="spellStart"/>
      <w:r w:rsidRPr="000D4194">
        <w:rPr>
          <w:lang w:val="en-US"/>
        </w:rPr>
        <w:t>mineralske</w:t>
      </w:r>
      <w:proofErr w:type="spellEnd"/>
      <w:r w:rsidRPr="002F4B56">
        <w:rPr>
          <w:lang w:val="en-US"/>
        </w:rPr>
        <w:t xml:space="preserve"> </w:t>
      </w:r>
      <w:proofErr w:type="spellStart"/>
      <w:r w:rsidRPr="000D4194">
        <w:rPr>
          <w:lang w:val="en-US"/>
        </w:rPr>
        <w:t>ressurser</w:t>
      </w:r>
      <w:proofErr w:type="spellEnd"/>
      <w:r w:rsidRPr="002F4B56">
        <w:rPr>
          <w:lang w:val="en-US"/>
        </w:rPr>
        <w:t xml:space="preserve"> </w:t>
      </w:r>
      <w:proofErr w:type="spellStart"/>
      <w:r w:rsidRPr="000D4194">
        <w:rPr>
          <w:lang w:val="en-US"/>
        </w:rPr>
        <w:t>blir</w:t>
      </w:r>
      <w:proofErr w:type="spellEnd"/>
      <w:r w:rsidRPr="002F4B56">
        <w:rPr>
          <w:lang w:val="en-US"/>
        </w:rPr>
        <w:t xml:space="preserve"> </w:t>
      </w:r>
      <w:proofErr w:type="spellStart"/>
      <w:r w:rsidRPr="000D4194">
        <w:rPr>
          <w:lang w:val="en-US"/>
        </w:rPr>
        <w:t>forsvarlig</w:t>
      </w:r>
      <w:proofErr w:type="spellEnd"/>
      <w:r w:rsidRPr="002F4B56">
        <w:rPr>
          <w:lang w:val="en-US"/>
        </w:rPr>
        <w:t xml:space="preserve"> </w:t>
      </w:r>
      <w:proofErr w:type="spellStart"/>
      <w:r w:rsidRPr="000D4194">
        <w:rPr>
          <w:lang w:val="en-US"/>
        </w:rPr>
        <w:t>ryddet</w:t>
      </w:r>
      <w:proofErr w:type="spellEnd"/>
      <w:r w:rsidRPr="002F4B56">
        <w:rPr>
          <w:lang w:val="en-US"/>
        </w:rPr>
        <w:t xml:space="preserve"> </w:t>
      </w:r>
      <w:proofErr w:type="spellStart"/>
      <w:r w:rsidRPr="000D4194">
        <w:rPr>
          <w:lang w:val="en-US"/>
        </w:rPr>
        <w:t>og</w:t>
      </w:r>
      <w:proofErr w:type="spellEnd"/>
      <w:r w:rsidRPr="002F4B56">
        <w:rPr>
          <w:lang w:val="en-US"/>
        </w:rPr>
        <w:t xml:space="preserve"> </w:t>
      </w:r>
      <w:proofErr w:type="spellStart"/>
      <w:r w:rsidRPr="000D4194">
        <w:rPr>
          <w:lang w:val="en-US"/>
        </w:rPr>
        <w:t>sikret</w:t>
      </w:r>
      <w:proofErr w:type="spellEnd"/>
      <w:r w:rsidRPr="002F4B56">
        <w:rPr>
          <w:lang w:val="en-US"/>
        </w:rPr>
        <w:t xml:space="preserve">, </w:t>
      </w:r>
      <w:proofErr w:type="spellStart"/>
      <w:r w:rsidRPr="000D4194">
        <w:rPr>
          <w:lang w:val="en-US"/>
        </w:rPr>
        <w:t>b</w:t>
      </w:r>
      <w:r w:rsidRPr="002F4B56">
        <w:rPr>
          <w:lang w:val="en-US"/>
        </w:rPr>
        <w:t>å</w:t>
      </w:r>
      <w:r w:rsidRPr="000D4194">
        <w:rPr>
          <w:lang w:val="en-US"/>
        </w:rPr>
        <w:t>de</w:t>
      </w:r>
      <w:proofErr w:type="spellEnd"/>
      <w:r w:rsidRPr="002F4B56">
        <w:rPr>
          <w:lang w:val="en-US"/>
        </w:rPr>
        <w:t xml:space="preserve"> </w:t>
      </w:r>
      <w:proofErr w:type="spellStart"/>
      <w:r w:rsidRPr="000D4194">
        <w:rPr>
          <w:lang w:val="en-US"/>
        </w:rPr>
        <w:t>underveis</w:t>
      </w:r>
      <w:proofErr w:type="spellEnd"/>
      <w:r w:rsidRPr="002F4B56">
        <w:rPr>
          <w:lang w:val="en-US"/>
        </w:rPr>
        <w:t xml:space="preserve"> </w:t>
      </w:r>
      <w:proofErr w:type="spellStart"/>
      <w:r w:rsidRPr="000D4194">
        <w:rPr>
          <w:lang w:val="en-US"/>
        </w:rPr>
        <w:t>og</w:t>
      </w:r>
      <w:proofErr w:type="spellEnd"/>
      <w:r w:rsidRPr="002F4B56">
        <w:rPr>
          <w:lang w:val="en-US"/>
        </w:rPr>
        <w:t xml:space="preserve"> </w:t>
      </w:r>
      <w:proofErr w:type="spellStart"/>
      <w:r w:rsidRPr="000D4194">
        <w:rPr>
          <w:lang w:val="en-US"/>
        </w:rPr>
        <w:t>etter</w:t>
      </w:r>
      <w:proofErr w:type="spellEnd"/>
      <w:r w:rsidRPr="002F4B56">
        <w:rPr>
          <w:lang w:val="en-US"/>
        </w:rPr>
        <w:t xml:space="preserve"> </w:t>
      </w:r>
      <w:proofErr w:type="spellStart"/>
      <w:r w:rsidRPr="000D4194">
        <w:rPr>
          <w:lang w:val="en-US"/>
        </w:rPr>
        <w:t>endt</w:t>
      </w:r>
      <w:proofErr w:type="spellEnd"/>
      <w:r w:rsidRPr="002F4B56">
        <w:rPr>
          <w:lang w:val="en-US"/>
        </w:rPr>
        <w:t xml:space="preserve"> </w:t>
      </w:r>
      <w:r w:rsidRPr="000D4194">
        <w:rPr>
          <w:lang w:val="en-US"/>
        </w:rPr>
        <w:t>d</w:t>
      </w:r>
      <w:r>
        <w:rPr>
          <w:lang w:val="en-US"/>
        </w:rPr>
        <w:t>rift</w:t>
      </w:r>
      <w:r w:rsidRPr="002F4B56">
        <w:rPr>
          <w:lang w:val="en-US"/>
        </w:rPr>
        <w:t xml:space="preserve">. </w:t>
      </w:r>
      <w:r w:rsidRPr="00047627">
        <w:t>28</w:t>
      </w:r>
      <w:r>
        <w:t xml:space="preserve">.06.2016. [Электронный ресурс] // Режим доступа: </w:t>
      </w:r>
      <w:hyperlink r:id="rId58" w:history="1">
        <w:r w:rsidRPr="005F0690">
          <w:rPr>
            <w:rStyle w:val="a8"/>
            <w:lang w:val="en-US"/>
          </w:rPr>
          <w:t>https</w:t>
        </w:r>
        <w:r w:rsidRPr="005F0690">
          <w:rPr>
            <w:rStyle w:val="a8"/>
          </w:rPr>
          <w:t>://</w:t>
        </w:r>
        <w:r w:rsidRPr="005F0690">
          <w:rPr>
            <w:rStyle w:val="a8"/>
            <w:lang w:val="en-US"/>
          </w:rPr>
          <w:t>www</w:t>
        </w:r>
        <w:r w:rsidRPr="005F0690">
          <w:rPr>
            <w:rStyle w:val="a8"/>
          </w:rPr>
          <w:t>.</w:t>
        </w:r>
        <w:proofErr w:type="spellStart"/>
        <w:r w:rsidRPr="005F0690">
          <w:rPr>
            <w:rStyle w:val="a8"/>
            <w:lang w:val="en-US"/>
          </w:rPr>
          <w:t>dirmin</w:t>
        </w:r>
        <w:proofErr w:type="spellEnd"/>
        <w:r w:rsidRPr="005F0690">
          <w:rPr>
            <w:rStyle w:val="a8"/>
          </w:rPr>
          <w:t>.</w:t>
        </w:r>
        <w:r w:rsidRPr="005F0690">
          <w:rPr>
            <w:rStyle w:val="a8"/>
            <w:lang w:val="en-US"/>
          </w:rPr>
          <w:t>no</w:t>
        </w:r>
        <w:r w:rsidRPr="005F0690">
          <w:rPr>
            <w:rStyle w:val="a8"/>
          </w:rPr>
          <w:t>/</w:t>
        </w:r>
        <w:proofErr w:type="spellStart"/>
        <w:r w:rsidRPr="005F0690">
          <w:rPr>
            <w:rStyle w:val="a8"/>
            <w:lang w:val="en-US"/>
          </w:rPr>
          <w:t>okonomisk</w:t>
        </w:r>
        <w:proofErr w:type="spellEnd"/>
        <w:r w:rsidRPr="005F0690">
          <w:rPr>
            <w:rStyle w:val="a8"/>
          </w:rPr>
          <w:t>-</w:t>
        </w:r>
        <w:proofErr w:type="spellStart"/>
        <w:r w:rsidRPr="005F0690">
          <w:rPr>
            <w:rStyle w:val="a8"/>
            <w:lang w:val="en-US"/>
          </w:rPr>
          <w:t>sikkerhetsstillelse</w:t>
        </w:r>
        <w:proofErr w:type="spellEnd"/>
      </w:hyperlink>
      <w:r>
        <w:t xml:space="preserve"> (дата обращения: 13.05.2017) </w:t>
      </w:r>
    </w:p>
  </w:footnote>
  <w:footnote w:id="147">
    <w:p w:rsidR="00582D13" w:rsidRDefault="00582D13">
      <w:pPr>
        <w:pStyle w:val="a4"/>
      </w:pPr>
      <w:r>
        <w:rPr>
          <w:rStyle w:val="a6"/>
        </w:rPr>
        <w:footnoteRef/>
      </w:r>
      <w:r>
        <w:t xml:space="preserve"> Там же.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13" w:rsidRDefault="00582D13">
    <w:pPr>
      <w:pStyle w:val="ae"/>
      <w:jc w:val="right"/>
    </w:pPr>
  </w:p>
  <w:p w:rsidR="00582D13" w:rsidRDefault="00582D1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87A"/>
    <w:multiLevelType w:val="multilevel"/>
    <w:tmpl w:val="69BE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57529"/>
    <w:multiLevelType w:val="multilevel"/>
    <w:tmpl w:val="F8DA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321A5"/>
    <w:multiLevelType w:val="multilevel"/>
    <w:tmpl w:val="C142981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265D1A"/>
    <w:multiLevelType w:val="hybridMultilevel"/>
    <w:tmpl w:val="D0527AA0"/>
    <w:lvl w:ilvl="0" w:tplc="18F279F6">
      <w:start w:val="1"/>
      <w:numFmt w:val="decimal"/>
      <w:lvlText w:val="%1)"/>
      <w:lvlJc w:val="left"/>
      <w:pPr>
        <w:ind w:left="360" w:hanging="360"/>
      </w:pPr>
      <w:rPr>
        <w:rFonts w:hint="default"/>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C6CDD"/>
    <w:multiLevelType w:val="multilevel"/>
    <w:tmpl w:val="3B1AD12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04C3938"/>
    <w:multiLevelType w:val="multilevel"/>
    <w:tmpl w:val="ADF2A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15A16"/>
    <w:multiLevelType w:val="hybridMultilevel"/>
    <w:tmpl w:val="9A6ED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91746"/>
    <w:multiLevelType w:val="multilevel"/>
    <w:tmpl w:val="0B423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892FB9"/>
    <w:multiLevelType w:val="multilevel"/>
    <w:tmpl w:val="1B0622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9C350D"/>
    <w:multiLevelType w:val="multilevel"/>
    <w:tmpl w:val="003E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53617"/>
    <w:multiLevelType w:val="multilevel"/>
    <w:tmpl w:val="3B1AD124"/>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7734F18"/>
    <w:multiLevelType w:val="multilevel"/>
    <w:tmpl w:val="45EC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14812"/>
    <w:multiLevelType w:val="multilevel"/>
    <w:tmpl w:val="4AEE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26122"/>
    <w:multiLevelType w:val="multilevel"/>
    <w:tmpl w:val="1E12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9458F"/>
    <w:multiLevelType w:val="multilevel"/>
    <w:tmpl w:val="7048D9AA"/>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2117B2"/>
    <w:multiLevelType w:val="multilevel"/>
    <w:tmpl w:val="860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0D4847"/>
    <w:multiLevelType w:val="multilevel"/>
    <w:tmpl w:val="DFCAFB8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287"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5575C1"/>
    <w:multiLevelType w:val="multilevel"/>
    <w:tmpl w:val="5D748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217DFC"/>
    <w:multiLevelType w:val="multilevel"/>
    <w:tmpl w:val="00AE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163E6E"/>
    <w:multiLevelType w:val="hybridMultilevel"/>
    <w:tmpl w:val="BF4AFE6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C471330"/>
    <w:multiLevelType w:val="multilevel"/>
    <w:tmpl w:val="82EA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F10464"/>
    <w:multiLevelType w:val="multilevel"/>
    <w:tmpl w:val="654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5"/>
  </w:num>
  <w:num w:numId="4">
    <w:abstractNumId w:val="0"/>
  </w:num>
  <w:num w:numId="5">
    <w:abstractNumId w:val="16"/>
  </w:num>
  <w:num w:numId="6">
    <w:abstractNumId w:val="2"/>
  </w:num>
  <w:num w:numId="7">
    <w:abstractNumId w:val="8"/>
  </w:num>
  <w:num w:numId="8">
    <w:abstractNumId w:val="5"/>
  </w:num>
  <w:num w:numId="9">
    <w:abstractNumId w:val="6"/>
  </w:num>
  <w:num w:numId="10">
    <w:abstractNumId w:val="12"/>
  </w:num>
  <w:num w:numId="11">
    <w:abstractNumId w:val="21"/>
  </w:num>
  <w:num w:numId="12">
    <w:abstractNumId w:val="11"/>
  </w:num>
  <w:num w:numId="13">
    <w:abstractNumId w:val="9"/>
  </w:num>
  <w:num w:numId="14">
    <w:abstractNumId w:val="13"/>
  </w:num>
  <w:num w:numId="15">
    <w:abstractNumId w:val="18"/>
  </w:num>
  <w:num w:numId="16">
    <w:abstractNumId w:val="20"/>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7"/>
  </w:num>
  <w:num w:numId="19">
    <w:abstractNumId w:val="4"/>
  </w:num>
  <w:num w:numId="20">
    <w:abstractNumId w:val="10"/>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15"/>
    <w:rsid w:val="00005795"/>
    <w:rsid w:val="0001637C"/>
    <w:rsid w:val="00020AEB"/>
    <w:rsid w:val="00021FD3"/>
    <w:rsid w:val="00026AB9"/>
    <w:rsid w:val="000367B5"/>
    <w:rsid w:val="000430A9"/>
    <w:rsid w:val="00044E83"/>
    <w:rsid w:val="00045DDB"/>
    <w:rsid w:val="00046795"/>
    <w:rsid w:val="00047627"/>
    <w:rsid w:val="00050FCC"/>
    <w:rsid w:val="00053D4C"/>
    <w:rsid w:val="00054B19"/>
    <w:rsid w:val="00056F62"/>
    <w:rsid w:val="00060672"/>
    <w:rsid w:val="00063A4C"/>
    <w:rsid w:val="00067FBE"/>
    <w:rsid w:val="0007084C"/>
    <w:rsid w:val="00080BAD"/>
    <w:rsid w:val="00084A79"/>
    <w:rsid w:val="00087790"/>
    <w:rsid w:val="00092CA8"/>
    <w:rsid w:val="00093808"/>
    <w:rsid w:val="000941F0"/>
    <w:rsid w:val="000A3FBE"/>
    <w:rsid w:val="000A4DE6"/>
    <w:rsid w:val="000B2DD3"/>
    <w:rsid w:val="000B432E"/>
    <w:rsid w:val="000D09B2"/>
    <w:rsid w:val="000D2785"/>
    <w:rsid w:val="000D4194"/>
    <w:rsid w:val="000D57E6"/>
    <w:rsid w:val="000E3850"/>
    <w:rsid w:val="000F55E7"/>
    <w:rsid w:val="000F5980"/>
    <w:rsid w:val="000F7919"/>
    <w:rsid w:val="00105ACE"/>
    <w:rsid w:val="001063C4"/>
    <w:rsid w:val="00106685"/>
    <w:rsid w:val="00106936"/>
    <w:rsid w:val="00114E68"/>
    <w:rsid w:val="0012084D"/>
    <w:rsid w:val="00121840"/>
    <w:rsid w:val="00127FB6"/>
    <w:rsid w:val="00133556"/>
    <w:rsid w:val="00134522"/>
    <w:rsid w:val="001352D3"/>
    <w:rsid w:val="0013791D"/>
    <w:rsid w:val="00142393"/>
    <w:rsid w:val="00143D01"/>
    <w:rsid w:val="001446AB"/>
    <w:rsid w:val="001449BF"/>
    <w:rsid w:val="001520E4"/>
    <w:rsid w:val="00160614"/>
    <w:rsid w:val="001616AE"/>
    <w:rsid w:val="00172579"/>
    <w:rsid w:val="00175A11"/>
    <w:rsid w:val="00185786"/>
    <w:rsid w:val="001919C7"/>
    <w:rsid w:val="001931C1"/>
    <w:rsid w:val="00194414"/>
    <w:rsid w:val="00195356"/>
    <w:rsid w:val="0019763F"/>
    <w:rsid w:val="001A2B7C"/>
    <w:rsid w:val="001A6620"/>
    <w:rsid w:val="001A79CE"/>
    <w:rsid w:val="001B214E"/>
    <w:rsid w:val="001B48DA"/>
    <w:rsid w:val="001C1DAE"/>
    <w:rsid w:val="001C4A1B"/>
    <w:rsid w:val="001D367F"/>
    <w:rsid w:val="001E0BDD"/>
    <w:rsid w:val="001E1397"/>
    <w:rsid w:val="001E4BC3"/>
    <w:rsid w:val="001F134A"/>
    <w:rsid w:val="00201442"/>
    <w:rsid w:val="00201DF0"/>
    <w:rsid w:val="002028EF"/>
    <w:rsid w:val="00204275"/>
    <w:rsid w:val="00206CFD"/>
    <w:rsid w:val="00212838"/>
    <w:rsid w:val="00221798"/>
    <w:rsid w:val="00227089"/>
    <w:rsid w:val="002338EF"/>
    <w:rsid w:val="00236936"/>
    <w:rsid w:val="002403BE"/>
    <w:rsid w:val="00241521"/>
    <w:rsid w:val="0024237A"/>
    <w:rsid w:val="00242625"/>
    <w:rsid w:val="00246DD0"/>
    <w:rsid w:val="0025250D"/>
    <w:rsid w:val="0025549A"/>
    <w:rsid w:val="00256FAE"/>
    <w:rsid w:val="00261CCE"/>
    <w:rsid w:val="0026546C"/>
    <w:rsid w:val="002820D8"/>
    <w:rsid w:val="00282170"/>
    <w:rsid w:val="0029012E"/>
    <w:rsid w:val="002916F1"/>
    <w:rsid w:val="00293B24"/>
    <w:rsid w:val="002968B8"/>
    <w:rsid w:val="002A1C77"/>
    <w:rsid w:val="002A6C7E"/>
    <w:rsid w:val="002B51F1"/>
    <w:rsid w:val="002B6FC4"/>
    <w:rsid w:val="002D6055"/>
    <w:rsid w:val="002E791D"/>
    <w:rsid w:val="002F4B56"/>
    <w:rsid w:val="00300C48"/>
    <w:rsid w:val="00301E38"/>
    <w:rsid w:val="003074F6"/>
    <w:rsid w:val="00312B81"/>
    <w:rsid w:val="0031532F"/>
    <w:rsid w:val="003166DF"/>
    <w:rsid w:val="00325A34"/>
    <w:rsid w:val="0033189B"/>
    <w:rsid w:val="003425BF"/>
    <w:rsid w:val="00355215"/>
    <w:rsid w:val="003572B0"/>
    <w:rsid w:val="003573E1"/>
    <w:rsid w:val="003719A7"/>
    <w:rsid w:val="003779F1"/>
    <w:rsid w:val="0038299B"/>
    <w:rsid w:val="0039044B"/>
    <w:rsid w:val="003A6754"/>
    <w:rsid w:val="003A7E8B"/>
    <w:rsid w:val="003B0345"/>
    <w:rsid w:val="003B3582"/>
    <w:rsid w:val="003B38EC"/>
    <w:rsid w:val="003B56CD"/>
    <w:rsid w:val="003C18EB"/>
    <w:rsid w:val="003C70F8"/>
    <w:rsid w:val="003D13A5"/>
    <w:rsid w:val="003D2B4C"/>
    <w:rsid w:val="003D583C"/>
    <w:rsid w:val="003D7CB2"/>
    <w:rsid w:val="003E5693"/>
    <w:rsid w:val="003F2C13"/>
    <w:rsid w:val="003F40F2"/>
    <w:rsid w:val="00400D85"/>
    <w:rsid w:val="0040603E"/>
    <w:rsid w:val="004073FC"/>
    <w:rsid w:val="0041377F"/>
    <w:rsid w:val="004155CE"/>
    <w:rsid w:val="004200A8"/>
    <w:rsid w:val="004308E0"/>
    <w:rsid w:val="00430F0C"/>
    <w:rsid w:val="00437C77"/>
    <w:rsid w:val="00444B80"/>
    <w:rsid w:val="00446114"/>
    <w:rsid w:val="004553E7"/>
    <w:rsid w:val="004576B4"/>
    <w:rsid w:val="00460A94"/>
    <w:rsid w:val="0046763E"/>
    <w:rsid w:val="00474CA5"/>
    <w:rsid w:val="004801B5"/>
    <w:rsid w:val="00486B3F"/>
    <w:rsid w:val="00493472"/>
    <w:rsid w:val="0049705E"/>
    <w:rsid w:val="004A1E97"/>
    <w:rsid w:val="004A23B3"/>
    <w:rsid w:val="004B144D"/>
    <w:rsid w:val="004B3E52"/>
    <w:rsid w:val="004B5D9F"/>
    <w:rsid w:val="004D66A9"/>
    <w:rsid w:val="004D7301"/>
    <w:rsid w:val="004E1820"/>
    <w:rsid w:val="004E5561"/>
    <w:rsid w:val="004F6EFA"/>
    <w:rsid w:val="00502A4A"/>
    <w:rsid w:val="005032D1"/>
    <w:rsid w:val="005173E7"/>
    <w:rsid w:val="00532035"/>
    <w:rsid w:val="0053734C"/>
    <w:rsid w:val="00542E61"/>
    <w:rsid w:val="00543150"/>
    <w:rsid w:val="00551DC7"/>
    <w:rsid w:val="00552F87"/>
    <w:rsid w:val="005550D2"/>
    <w:rsid w:val="005559AA"/>
    <w:rsid w:val="005571EA"/>
    <w:rsid w:val="005617DD"/>
    <w:rsid w:val="00563BDA"/>
    <w:rsid w:val="00572D9B"/>
    <w:rsid w:val="00582D13"/>
    <w:rsid w:val="005A0EBF"/>
    <w:rsid w:val="005A3496"/>
    <w:rsid w:val="005A70D5"/>
    <w:rsid w:val="005B5EB0"/>
    <w:rsid w:val="005C66D0"/>
    <w:rsid w:val="005C7F42"/>
    <w:rsid w:val="005D2067"/>
    <w:rsid w:val="005D41D7"/>
    <w:rsid w:val="005F4625"/>
    <w:rsid w:val="00600421"/>
    <w:rsid w:val="00602C1B"/>
    <w:rsid w:val="00603D6D"/>
    <w:rsid w:val="00610174"/>
    <w:rsid w:val="00614769"/>
    <w:rsid w:val="0063025A"/>
    <w:rsid w:val="00630C12"/>
    <w:rsid w:val="00632EBC"/>
    <w:rsid w:val="0063450A"/>
    <w:rsid w:val="006349B4"/>
    <w:rsid w:val="0064303E"/>
    <w:rsid w:val="00647093"/>
    <w:rsid w:val="0065396B"/>
    <w:rsid w:val="00654371"/>
    <w:rsid w:val="00654B7D"/>
    <w:rsid w:val="006564D3"/>
    <w:rsid w:val="0065698A"/>
    <w:rsid w:val="006607E5"/>
    <w:rsid w:val="0067498D"/>
    <w:rsid w:val="0067730F"/>
    <w:rsid w:val="00680AA1"/>
    <w:rsid w:val="00683BDF"/>
    <w:rsid w:val="00686530"/>
    <w:rsid w:val="0069582D"/>
    <w:rsid w:val="006A01B3"/>
    <w:rsid w:val="006A1763"/>
    <w:rsid w:val="006A26A5"/>
    <w:rsid w:val="006A2AAF"/>
    <w:rsid w:val="006A39B0"/>
    <w:rsid w:val="006C2694"/>
    <w:rsid w:val="006C3001"/>
    <w:rsid w:val="006C304A"/>
    <w:rsid w:val="006C33A6"/>
    <w:rsid w:val="006C4DA1"/>
    <w:rsid w:val="006E6109"/>
    <w:rsid w:val="00703A8F"/>
    <w:rsid w:val="00706459"/>
    <w:rsid w:val="007068BC"/>
    <w:rsid w:val="00710F22"/>
    <w:rsid w:val="00716142"/>
    <w:rsid w:val="007438A5"/>
    <w:rsid w:val="00747BD2"/>
    <w:rsid w:val="00747CC0"/>
    <w:rsid w:val="007558E5"/>
    <w:rsid w:val="00767E2A"/>
    <w:rsid w:val="00771A0D"/>
    <w:rsid w:val="0077363A"/>
    <w:rsid w:val="00774698"/>
    <w:rsid w:val="00781678"/>
    <w:rsid w:val="00781E5F"/>
    <w:rsid w:val="00782932"/>
    <w:rsid w:val="0078728A"/>
    <w:rsid w:val="007920EA"/>
    <w:rsid w:val="00793D15"/>
    <w:rsid w:val="00797BB5"/>
    <w:rsid w:val="007B631A"/>
    <w:rsid w:val="007C6A40"/>
    <w:rsid w:val="007D23B5"/>
    <w:rsid w:val="007D384B"/>
    <w:rsid w:val="007D3D2D"/>
    <w:rsid w:val="007D73E6"/>
    <w:rsid w:val="007E1109"/>
    <w:rsid w:val="007E448B"/>
    <w:rsid w:val="007E4D45"/>
    <w:rsid w:val="007E53F0"/>
    <w:rsid w:val="007E7280"/>
    <w:rsid w:val="00815F33"/>
    <w:rsid w:val="0082120E"/>
    <w:rsid w:val="0082660E"/>
    <w:rsid w:val="008272B4"/>
    <w:rsid w:val="00831F5D"/>
    <w:rsid w:val="008378FD"/>
    <w:rsid w:val="008400DF"/>
    <w:rsid w:val="00842C62"/>
    <w:rsid w:val="00843AE7"/>
    <w:rsid w:val="008649C7"/>
    <w:rsid w:val="008768B4"/>
    <w:rsid w:val="008802D5"/>
    <w:rsid w:val="00881105"/>
    <w:rsid w:val="00882315"/>
    <w:rsid w:val="00883964"/>
    <w:rsid w:val="00893025"/>
    <w:rsid w:val="00896B2D"/>
    <w:rsid w:val="008A6C22"/>
    <w:rsid w:val="008B34F3"/>
    <w:rsid w:val="008B461E"/>
    <w:rsid w:val="008C1927"/>
    <w:rsid w:val="008C28E4"/>
    <w:rsid w:val="008C4015"/>
    <w:rsid w:val="008C42E7"/>
    <w:rsid w:val="008C4CE7"/>
    <w:rsid w:val="008C661A"/>
    <w:rsid w:val="008D2BFC"/>
    <w:rsid w:val="008D30E0"/>
    <w:rsid w:val="008D4E07"/>
    <w:rsid w:val="008D6D91"/>
    <w:rsid w:val="008D7C51"/>
    <w:rsid w:val="008E2A4A"/>
    <w:rsid w:val="008E528A"/>
    <w:rsid w:val="008F1637"/>
    <w:rsid w:val="00903197"/>
    <w:rsid w:val="00905F51"/>
    <w:rsid w:val="00906DC7"/>
    <w:rsid w:val="0091090C"/>
    <w:rsid w:val="00912968"/>
    <w:rsid w:val="00913D22"/>
    <w:rsid w:val="00927428"/>
    <w:rsid w:val="00927937"/>
    <w:rsid w:val="00933ABC"/>
    <w:rsid w:val="009355DB"/>
    <w:rsid w:val="0094390D"/>
    <w:rsid w:val="009519E3"/>
    <w:rsid w:val="0095555D"/>
    <w:rsid w:val="00957C3B"/>
    <w:rsid w:val="00961155"/>
    <w:rsid w:val="009617D5"/>
    <w:rsid w:val="00965505"/>
    <w:rsid w:val="009735DA"/>
    <w:rsid w:val="00974154"/>
    <w:rsid w:val="00975F45"/>
    <w:rsid w:val="00982D98"/>
    <w:rsid w:val="00983141"/>
    <w:rsid w:val="00984EAE"/>
    <w:rsid w:val="00995DA0"/>
    <w:rsid w:val="009A08EB"/>
    <w:rsid w:val="009B2FB4"/>
    <w:rsid w:val="009C1386"/>
    <w:rsid w:val="009C2314"/>
    <w:rsid w:val="009C2683"/>
    <w:rsid w:val="009C3713"/>
    <w:rsid w:val="009C4DC6"/>
    <w:rsid w:val="009C7870"/>
    <w:rsid w:val="009D7C1F"/>
    <w:rsid w:val="009E61E9"/>
    <w:rsid w:val="009E7C74"/>
    <w:rsid w:val="009F7561"/>
    <w:rsid w:val="00A00421"/>
    <w:rsid w:val="00A00ADB"/>
    <w:rsid w:val="00A01506"/>
    <w:rsid w:val="00A015E6"/>
    <w:rsid w:val="00A01A3E"/>
    <w:rsid w:val="00A031A0"/>
    <w:rsid w:val="00A152C8"/>
    <w:rsid w:val="00A17C5D"/>
    <w:rsid w:val="00A2630E"/>
    <w:rsid w:val="00A32533"/>
    <w:rsid w:val="00A40486"/>
    <w:rsid w:val="00A46AF7"/>
    <w:rsid w:val="00A503B0"/>
    <w:rsid w:val="00A61AF3"/>
    <w:rsid w:val="00A6572A"/>
    <w:rsid w:val="00A7689A"/>
    <w:rsid w:val="00A80ECC"/>
    <w:rsid w:val="00A81BE0"/>
    <w:rsid w:val="00A85465"/>
    <w:rsid w:val="00A86E70"/>
    <w:rsid w:val="00A91E35"/>
    <w:rsid w:val="00A973A0"/>
    <w:rsid w:val="00AA389A"/>
    <w:rsid w:val="00AA3BFA"/>
    <w:rsid w:val="00AA4BF7"/>
    <w:rsid w:val="00AB0827"/>
    <w:rsid w:val="00AB5651"/>
    <w:rsid w:val="00AB6014"/>
    <w:rsid w:val="00AB6D4F"/>
    <w:rsid w:val="00AC2C89"/>
    <w:rsid w:val="00AD38AD"/>
    <w:rsid w:val="00AE0FF3"/>
    <w:rsid w:val="00AE4A06"/>
    <w:rsid w:val="00AE568B"/>
    <w:rsid w:val="00AF09AC"/>
    <w:rsid w:val="00B1274E"/>
    <w:rsid w:val="00B405A2"/>
    <w:rsid w:val="00B511F5"/>
    <w:rsid w:val="00B51F80"/>
    <w:rsid w:val="00B53475"/>
    <w:rsid w:val="00B64D88"/>
    <w:rsid w:val="00B66618"/>
    <w:rsid w:val="00B674C7"/>
    <w:rsid w:val="00B71F52"/>
    <w:rsid w:val="00B7204F"/>
    <w:rsid w:val="00B75A93"/>
    <w:rsid w:val="00B81BCF"/>
    <w:rsid w:val="00B82CE3"/>
    <w:rsid w:val="00B8394B"/>
    <w:rsid w:val="00B83ED2"/>
    <w:rsid w:val="00B901ED"/>
    <w:rsid w:val="00B97AEE"/>
    <w:rsid w:val="00BA6136"/>
    <w:rsid w:val="00BB01FF"/>
    <w:rsid w:val="00BB0617"/>
    <w:rsid w:val="00BB308D"/>
    <w:rsid w:val="00BB62E9"/>
    <w:rsid w:val="00BC0FBB"/>
    <w:rsid w:val="00BD14A1"/>
    <w:rsid w:val="00BD7FC7"/>
    <w:rsid w:val="00BE23C5"/>
    <w:rsid w:val="00BE7953"/>
    <w:rsid w:val="00BF316A"/>
    <w:rsid w:val="00BF6AEC"/>
    <w:rsid w:val="00C01AD4"/>
    <w:rsid w:val="00C06C1D"/>
    <w:rsid w:val="00C243B1"/>
    <w:rsid w:val="00C27793"/>
    <w:rsid w:val="00C339C9"/>
    <w:rsid w:val="00C34DB2"/>
    <w:rsid w:val="00C451D3"/>
    <w:rsid w:val="00C46389"/>
    <w:rsid w:val="00C475E1"/>
    <w:rsid w:val="00C572EF"/>
    <w:rsid w:val="00C61523"/>
    <w:rsid w:val="00C65E02"/>
    <w:rsid w:val="00C679A2"/>
    <w:rsid w:val="00C704C0"/>
    <w:rsid w:val="00C9231C"/>
    <w:rsid w:val="00C92973"/>
    <w:rsid w:val="00C93BB9"/>
    <w:rsid w:val="00C93C78"/>
    <w:rsid w:val="00CA24A5"/>
    <w:rsid w:val="00CA60F0"/>
    <w:rsid w:val="00CB2037"/>
    <w:rsid w:val="00CC114C"/>
    <w:rsid w:val="00CD6407"/>
    <w:rsid w:val="00CE1967"/>
    <w:rsid w:val="00CE4C20"/>
    <w:rsid w:val="00CF0945"/>
    <w:rsid w:val="00CF2D29"/>
    <w:rsid w:val="00CF3ED6"/>
    <w:rsid w:val="00CF6FB1"/>
    <w:rsid w:val="00D06F2A"/>
    <w:rsid w:val="00D2303B"/>
    <w:rsid w:val="00D3231F"/>
    <w:rsid w:val="00D330A7"/>
    <w:rsid w:val="00D470C0"/>
    <w:rsid w:val="00D50243"/>
    <w:rsid w:val="00D624BF"/>
    <w:rsid w:val="00D62747"/>
    <w:rsid w:val="00D66874"/>
    <w:rsid w:val="00D71ECD"/>
    <w:rsid w:val="00D727BD"/>
    <w:rsid w:val="00D7334E"/>
    <w:rsid w:val="00D876A4"/>
    <w:rsid w:val="00D900A8"/>
    <w:rsid w:val="00D90863"/>
    <w:rsid w:val="00D91C3A"/>
    <w:rsid w:val="00DA1884"/>
    <w:rsid w:val="00DA4278"/>
    <w:rsid w:val="00DC139A"/>
    <w:rsid w:val="00DC3ABE"/>
    <w:rsid w:val="00DC6DC5"/>
    <w:rsid w:val="00DD50DA"/>
    <w:rsid w:val="00DD66DA"/>
    <w:rsid w:val="00DE1432"/>
    <w:rsid w:val="00DE2A01"/>
    <w:rsid w:val="00DE7046"/>
    <w:rsid w:val="00DE7300"/>
    <w:rsid w:val="00DF024D"/>
    <w:rsid w:val="00E00764"/>
    <w:rsid w:val="00E00E19"/>
    <w:rsid w:val="00E026BF"/>
    <w:rsid w:val="00E026C0"/>
    <w:rsid w:val="00E03AEC"/>
    <w:rsid w:val="00E10AFC"/>
    <w:rsid w:val="00E1306E"/>
    <w:rsid w:val="00E13174"/>
    <w:rsid w:val="00E17650"/>
    <w:rsid w:val="00E21A57"/>
    <w:rsid w:val="00E22AAC"/>
    <w:rsid w:val="00E23D43"/>
    <w:rsid w:val="00E246AE"/>
    <w:rsid w:val="00E24DA0"/>
    <w:rsid w:val="00E41D52"/>
    <w:rsid w:val="00E46CB0"/>
    <w:rsid w:val="00E52A4B"/>
    <w:rsid w:val="00E62112"/>
    <w:rsid w:val="00E66A70"/>
    <w:rsid w:val="00E77CE9"/>
    <w:rsid w:val="00E801E2"/>
    <w:rsid w:val="00E81B99"/>
    <w:rsid w:val="00E855D1"/>
    <w:rsid w:val="00E8714C"/>
    <w:rsid w:val="00E925D8"/>
    <w:rsid w:val="00E9350D"/>
    <w:rsid w:val="00E93621"/>
    <w:rsid w:val="00E96CA2"/>
    <w:rsid w:val="00EA6E13"/>
    <w:rsid w:val="00EB4711"/>
    <w:rsid w:val="00EB6C60"/>
    <w:rsid w:val="00EC1FA4"/>
    <w:rsid w:val="00EC60F7"/>
    <w:rsid w:val="00EC7998"/>
    <w:rsid w:val="00EC7BA6"/>
    <w:rsid w:val="00ED4DCD"/>
    <w:rsid w:val="00ED4E37"/>
    <w:rsid w:val="00ED51D8"/>
    <w:rsid w:val="00EE6037"/>
    <w:rsid w:val="00EF3E47"/>
    <w:rsid w:val="00F00DB2"/>
    <w:rsid w:val="00F01AA5"/>
    <w:rsid w:val="00F06AD7"/>
    <w:rsid w:val="00F15CAB"/>
    <w:rsid w:val="00F21F80"/>
    <w:rsid w:val="00F25435"/>
    <w:rsid w:val="00F26BF6"/>
    <w:rsid w:val="00F27EE7"/>
    <w:rsid w:val="00F355F6"/>
    <w:rsid w:val="00F44FDD"/>
    <w:rsid w:val="00F450B2"/>
    <w:rsid w:val="00F506BA"/>
    <w:rsid w:val="00F5072A"/>
    <w:rsid w:val="00F54F0D"/>
    <w:rsid w:val="00F56090"/>
    <w:rsid w:val="00F563CB"/>
    <w:rsid w:val="00F56EAA"/>
    <w:rsid w:val="00F5797E"/>
    <w:rsid w:val="00F645E4"/>
    <w:rsid w:val="00F65C74"/>
    <w:rsid w:val="00F6788E"/>
    <w:rsid w:val="00F82642"/>
    <w:rsid w:val="00F83CD3"/>
    <w:rsid w:val="00F86A88"/>
    <w:rsid w:val="00F8707A"/>
    <w:rsid w:val="00F91CAF"/>
    <w:rsid w:val="00F93189"/>
    <w:rsid w:val="00FA066A"/>
    <w:rsid w:val="00FA06EA"/>
    <w:rsid w:val="00FA4DD6"/>
    <w:rsid w:val="00FA562C"/>
    <w:rsid w:val="00FA7252"/>
    <w:rsid w:val="00FB6294"/>
    <w:rsid w:val="00FE598F"/>
    <w:rsid w:val="00FE7A51"/>
    <w:rsid w:val="00FF042D"/>
    <w:rsid w:val="00FF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F5AE0C"/>
  <w15:chartTrackingRefBased/>
  <w15:docId w15:val="{B8EE205D-A807-4CB9-BBEA-860664A0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A24A5"/>
  </w:style>
  <w:style w:type="paragraph" w:styleId="1">
    <w:name w:val="heading 1"/>
    <w:basedOn w:val="a"/>
    <w:next w:val="a"/>
    <w:link w:val="10"/>
    <w:uiPriority w:val="9"/>
    <w:qFormat/>
    <w:rsid w:val="00632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23D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315"/>
    <w:pPr>
      <w:ind w:left="720"/>
      <w:contextualSpacing/>
    </w:pPr>
  </w:style>
  <w:style w:type="paragraph" w:styleId="a4">
    <w:name w:val="footnote text"/>
    <w:aliases w:val="????? ?????? ????"/>
    <w:basedOn w:val="a"/>
    <w:link w:val="a5"/>
    <w:unhideWhenUsed/>
    <w:rsid w:val="0007084C"/>
    <w:pPr>
      <w:spacing w:after="0" w:line="240" w:lineRule="auto"/>
    </w:pPr>
    <w:rPr>
      <w:sz w:val="20"/>
      <w:szCs w:val="20"/>
    </w:rPr>
  </w:style>
  <w:style w:type="character" w:customStyle="1" w:styleId="a5">
    <w:name w:val="Текст сноски Знак"/>
    <w:aliases w:val="????? ?????? ???? Знак"/>
    <w:basedOn w:val="a0"/>
    <w:link w:val="a4"/>
    <w:rsid w:val="0007084C"/>
    <w:rPr>
      <w:sz w:val="20"/>
      <w:szCs w:val="20"/>
    </w:rPr>
  </w:style>
  <w:style w:type="character" w:styleId="a6">
    <w:name w:val="footnote reference"/>
    <w:basedOn w:val="a0"/>
    <w:uiPriority w:val="99"/>
    <w:unhideWhenUsed/>
    <w:rsid w:val="0007084C"/>
    <w:rPr>
      <w:vertAlign w:val="superscript"/>
    </w:rPr>
  </w:style>
  <w:style w:type="paragraph" w:styleId="a7">
    <w:name w:val="Normal (Web)"/>
    <w:basedOn w:val="a"/>
    <w:uiPriority w:val="99"/>
    <w:unhideWhenUsed/>
    <w:rsid w:val="007B631A"/>
    <w:rPr>
      <w:rFonts w:ascii="Times New Roman" w:hAnsi="Times New Roman" w:cs="Times New Roman"/>
      <w:sz w:val="24"/>
      <w:szCs w:val="24"/>
    </w:rPr>
  </w:style>
  <w:style w:type="character" w:customStyle="1" w:styleId="10">
    <w:name w:val="Заголовок 1 Знак"/>
    <w:basedOn w:val="a0"/>
    <w:link w:val="1"/>
    <w:uiPriority w:val="9"/>
    <w:rsid w:val="00632EBC"/>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unhideWhenUsed/>
    <w:rsid w:val="00C93BB9"/>
    <w:rPr>
      <w:color w:val="0563C1" w:themeColor="hyperlink"/>
      <w:u w:val="single"/>
    </w:rPr>
  </w:style>
  <w:style w:type="character" w:customStyle="1" w:styleId="20">
    <w:name w:val="Заголовок 2 Знак"/>
    <w:basedOn w:val="a0"/>
    <w:link w:val="2"/>
    <w:uiPriority w:val="9"/>
    <w:rsid w:val="00E23D4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a0"/>
    <w:rsid w:val="005617DD"/>
  </w:style>
  <w:style w:type="character" w:styleId="a9">
    <w:name w:val="Strong"/>
    <w:basedOn w:val="a0"/>
    <w:uiPriority w:val="22"/>
    <w:qFormat/>
    <w:rsid w:val="005617DD"/>
    <w:rPr>
      <w:b/>
      <w:bCs/>
    </w:rPr>
  </w:style>
  <w:style w:type="character" w:styleId="aa">
    <w:name w:val="Mention"/>
    <w:basedOn w:val="a0"/>
    <w:uiPriority w:val="99"/>
    <w:semiHidden/>
    <w:unhideWhenUsed/>
    <w:rsid w:val="009C1386"/>
    <w:rPr>
      <w:color w:val="2B579A"/>
      <w:shd w:val="clear" w:color="auto" w:fill="E6E6E6"/>
    </w:rPr>
  </w:style>
  <w:style w:type="paragraph" w:styleId="ab">
    <w:name w:val="Title"/>
    <w:basedOn w:val="a"/>
    <w:next w:val="a"/>
    <w:link w:val="ac"/>
    <w:uiPriority w:val="10"/>
    <w:qFormat/>
    <w:rsid w:val="008B46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8B461E"/>
    <w:rPr>
      <w:rFonts w:asciiTheme="majorHAnsi" w:eastAsiaTheme="majorEastAsia" w:hAnsiTheme="majorHAnsi" w:cstheme="majorBidi"/>
      <w:spacing w:val="-10"/>
      <w:kern w:val="28"/>
      <w:sz w:val="56"/>
      <w:szCs w:val="56"/>
    </w:rPr>
  </w:style>
  <w:style w:type="paragraph" w:styleId="ad">
    <w:name w:val="TOC Heading"/>
    <w:basedOn w:val="1"/>
    <w:next w:val="a"/>
    <w:uiPriority w:val="39"/>
    <w:unhideWhenUsed/>
    <w:qFormat/>
    <w:rsid w:val="002916F1"/>
    <w:pPr>
      <w:outlineLvl w:val="9"/>
    </w:pPr>
    <w:rPr>
      <w:lang w:eastAsia="ru-RU"/>
    </w:rPr>
  </w:style>
  <w:style w:type="paragraph" w:styleId="11">
    <w:name w:val="toc 1"/>
    <w:basedOn w:val="a"/>
    <w:next w:val="a"/>
    <w:autoRedefine/>
    <w:uiPriority w:val="39"/>
    <w:unhideWhenUsed/>
    <w:rsid w:val="002916F1"/>
    <w:pPr>
      <w:spacing w:after="100"/>
    </w:pPr>
  </w:style>
  <w:style w:type="paragraph" w:styleId="ae">
    <w:name w:val="header"/>
    <w:basedOn w:val="a"/>
    <w:link w:val="af"/>
    <w:uiPriority w:val="99"/>
    <w:unhideWhenUsed/>
    <w:rsid w:val="005A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A0EBF"/>
  </w:style>
  <w:style w:type="paragraph" w:styleId="af0">
    <w:name w:val="footer"/>
    <w:basedOn w:val="a"/>
    <w:link w:val="af1"/>
    <w:uiPriority w:val="99"/>
    <w:unhideWhenUsed/>
    <w:rsid w:val="005A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A0EBF"/>
  </w:style>
  <w:style w:type="paragraph" w:styleId="21">
    <w:name w:val="toc 2"/>
    <w:basedOn w:val="a"/>
    <w:next w:val="a"/>
    <w:autoRedefine/>
    <w:uiPriority w:val="39"/>
    <w:unhideWhenUsed/>
    <w:rsid w:val="005A0EBF"/>
    <w:pPr>
      <w:spacing w:after="100"/>
      <w:ind w:left="220"/>
    </w:pPr>
    <w:rPr>
      <w:rFonts w:eastAsiaTheme="minorEastAsia" w:cs="Times New Roman"/>
      <w:lang w:eastAsia="ru-RU"/>
    </w:rPr>
  </w:style>
  <w:style w:type="paragraph" w:styleId="3">
    <w:name w:val="toc 3"/>
    <w:basedOn w:val="a"/>
    <w:next w:val="a"/>
    <w:autoRedefine/>
    <w:uiPriority w:val="39"/>
    <w:unhideWhenUsed/>
    <w:rsid w:val="005A0EBF"/>
    <w:pPr>
      <w:spacing w:after="100"/>
      <w:ind w:left="440"/>
    </w:pPr>
    <w:rPr>
      <w:rFonts w:eastAsiaTheme="minorEastAsia" w:cs="Times New Roman"/>
      <w:lang w:eastAsia="ru-RU"/>
    </w:rPr>
  </w:style>
  <w:style w:type="character" w:styleId="af2">
    <w:name w:val="FollowedHyperlink"/>
    <w:basedOn w:val="a0"/>
    <w:uiPriority w:val="99"/>
    <w:semiHidden/>
    <w:unhideWhenUsed/>
    <w:rsid w:val="00020A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55">
      <w:bodyDiv w:val="1"/>
      <w:marLeft w:val="0"/>
      <w:marRight w:val="0"/>
      <w:marTop w:val="0"/>
      <w:marBottom w:val="0"/>
      <w:divBdr>
        <w:top w:val="none" w:sz="0" w:space="0" w:color="auto"/>
        <w:left w:val="none" w:sz="0" w:space="0" w:color="auto"/>
        <w:bottom w:val="none" w:sz="0" w:space="0" w:color="auto"/>
        <w:right w:val="none" w:sz="0" w:space="0" w:color="auto"/>
      </w:divBdr>
    </w:div>
    <w:div w:id="65568322">
      <w:bodyDiv w:val="1"/>
      <w:marLeft w:val="0"/>
      <w:marRight w:val="0"/>
      <w:marTop w:val="0"/>
      <w:marBottom w:val="0"/>
      <w:divBdr>
        <w:top w:val="none" w:sz="0" w:space="0" w:color="auto"/>
        <w:left w:val="none" w:sz="0" w:space="0" w:color="auto"/>
        <w:bottom w:val="none" w:sz="0" w:space="0" w:color="auto"/>
        <w:right w:val="none" w:sz="0" w:space="0" w:color="auto"/>
      </w:divBdr>
    </w:div>
    <w:div w:id="130026642">
      <w:bodyDiv w:val="1"/>
      <w:marLeft w:val="0"/>
      <w:marRight w:val="0"/>
      <w:marTop w:val="0"/>
      <w:marBottom w:val="0"/>
      <w:divBdr>
        <w:top w:val="none" w:sz="0" w:space="0" w:color="auto"/>
        <w:left w:val="none" w:sz="0" w:space="0" w:color="auto"/>
        <w:bottom w:val="none" w:sz="0" w:space="0" w:color="auto"/>
        <w:right w:val="none" w:sz="0" w:space="0" w:color="auto"/>
      </w:divBdr>
    </w:div>
    <w:div w:id="135799377">
      <w:bodyDiv w:val="1"/>
      <w:marLeft w:val="0"/>
      <w:marRight w:val="0"/>
      <w:marTop w:val="0"/>
      <w:marBottom w:val="0"/>
      <w:divBdr>
        <w:top w:val="none" w:sz="0" w:space="0" w:color="auto"/>
        <w:left w:val="none" w:sz="0" w:space="0" w:color="auto"/>
        <w:bottom w:val="none" w:sz="0" w:space="0" w:color="auto"/>
        <w:right w:val="none" w:sz="0" w:space="0" w:color="auto"/>
      </w:divBdr>
    </w:div>
    <w:div w:id="280428945">
      <w:bodyDiv w:val="1"/>
      <w:marLeft w:val="0"/>
      <w:marRight w:val="0"/>
      <w:marTop w:val="0"/>
      <w:marBottom w:val="0"/>
      <w:divBdr>
        <w:top w:val="none" w:sz="0" w:space="0" w:color="auto"/>
        <w:left w:val="none" w:sz="0" w:space="0" w:color="auto"/>
        <w:bottom w:val="none" w:sz="0" w:space="0" w:color="auto"/>
        <w:right w:val="none" w:sz="0" w:space="0" w:color="auto"/>
      </w:divBdr>
    </w:div>
    <w:div w:id="326639624">
      <w:bodyDiv w:val="1"/>
      <w:marLeft w:val="0"/>
      <w:marRight w:val="0"/>
      <w:marTop w:val="0"/>
      <w:marBottom w:val="0"/>
      <w:divBdr>
        <w:top w:val="none" w:sz="0" w:space="0" w:color="auto"/>
        <w:left w:val="none" w:sz="0" w:space="0" w:color="auto"/>
        <w:bottom w:val="none" w:sz="0" w:space="0" w:color="auto"/>
        <w:right w:val="none" w:sz="0" w:space="0" w:color="auto"/>
      </w:divBdr>
    </w:div>
    <w:div w:id="346057041">
      <w:bodyDiv w:val="1"/>
      <w:marLeft w:val="0"/>
      <w:marRight w:val="0"/>
      <w:marTop w:val="0"/>
      <w:marBottom w:val="0"/>
      <w:divBdr>
        <w:top w:val="none" w:sz="0" w:space="0" w:color="auto"/>
        <w:left w:val="none" w:sz="0" w:space="0" w:color="auto"/>
        <w:bottom w:val="none" w:sz="0" w:space="0" w:color="auto"/>
        <w:right w:val="none" w:sz="0" w:space="0" w:color="auto"/>
      </w:divBdr>
    </w:div>
    <w:div w:id="371733055">
      <w:bodyDiv w:val="1"/>
      <w:marLeft w:val="0"/>
      <w:marRight w:val="0"/>
      <w:marTop w:val="0"/>
      <w:marBottom w:val="0"/>
      <w:divBdr>
        <w:top w:val="none" w:sz="0" w:space="0" w:color="auto"/>
        <w:left w:val="none" w:sz="0" w:space="0" w:color="auto"/>
        <w:bottom w:val="none" w:sz="0" w:space="0" w:color="auto"/>
        <w:right w:val="none" w:sz="0" w:space="0" w:color="auto"/>
      </w:divBdr>
    </w:div>
    <w:div w:id="446850081">
      <w:bodyDiv w:val="1"/>
      <w:marLeft w:val="0"/>
      <w:marRight w:val="0"/>
      <w:marTop w:val="0"/>
      <w:marBottom w:val="0"/>
      <w:divBdr>
        <w:top w:val="none" w:sz="0" w:space="0" w:color="auto"/>
        <w:left w:val="none" w:sz="0" w:space="0" w:color="auto"/>
        <w:bottom w:val="none" w:sz="0" w:space="0" w:color="auto"/>
        <w:right w:val="none" w:sz="0" w:space="0" w:color="auto"/>
      </w:divBdr>
    </w:div>
    <w:div w:id="467743696">
      <w:bodyDiv w:val="1"/>
      <w:marLeft w:val="0"/>
      <w:marRight w:val="0"/>
      <w:marTop w:val="0"/>
      <w:marBottom w:val="0"/>
      <w:divBdr>
        <w:top w:val="none" w:sz="0" w:space="0" w:color="auto"/>
        <w:left w:val="none" w:sz="0" w:space="0" w:color="auto"/>
        <w:bottom w:val="none" w:sz="0" w:space="0" w:color="auto"/>
        <w:right w:val="none" w:sz="0" w:space="0" w:color="auto"/>
      </w:divBdr>
    </w:div>
    <w:div w:id="882180755">
      <w:bodyDiv w:val="1"/>
      <w:marLeft w:val="0"/>
      <w:marRight w:val="0"/>
      <w:marTop w:val="0"/>
      <w:marBottom w:val="0"/>
      <w:divBdr>
        <w:top w:val="none" w:sz="0" w:space="0" w:color="auto"/>
        <w:left w:val="none" w:sz="0" w:space="0" w:color="auto"/>
        <w:bottom w:val="none" w:sz="0" w:space="0" w:color="auto"/>
        <w:right w:val="none" w:sz="0" w:space="0" w:color="auto"/>
      </w:divBdr>
    </w:div>
    <w:div w:id="923731859">
      <w:bodyDiv w:val="1"/>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
      </w:divsChild>
    </w:div>
    <w:div w:id="957177413">
      <w:bodyDiv w:val="1"/>
      <w:marLeft w:val="0"/>
      <w:marRight w:val="0"/>
      <w:marTop w:val="0"/>
      <w:marBottom w:val="0"/>
      <w:divBdr>
        <w:top w:val="none" w:sz="0" w:space="0" w:color="auto"/>
        <w:left w:val="none" w:sz="0" w:space="0" w:color="auto"/>
        <w:bottom w:val="none" w:sz="0" w:space="0" w:color="auto"/>
        <w:right w:val="none" w:sz="0" w:space="0" w:color="auto"/>
      </w:divBdr>
    </w:div>
    <w:div w:id="977566308">
      <w:bodyDiv w:val="1"/>
      <w:marLeft w:val="0"/>
      <w:marRight w:val="0"/>
      <w:marTop w:val="0"/>
      <w:marBottom w:val="0"/>
      <w:divBdr>
        <w:top w:val="none" w:sz="0" w:space="0" w:color="auto"/>
        <w:left w:val="none" w:sz="0" w:space="0" w:color="auto"/>
        <w:bottom w:val="none" w:sz="0" w:space="0" w:color="auto"/>
        <w:right w:val="none" w:sz="0" w:space="0" w:color="auto"/>
      </w:divBdr>
    </w:div>
    <w:div w:id="1024087669">
      <w:bodyDiv w:val="1"/>
      <w:marLeft w:val="0"/>
      <w:marRight w:val="0"/>
      <w:marTop w:val="0"/>
      <w:marBottom w:val="0"/>
      <w:divBdr>
        <w:top w:val="none" w:sz="0" w:space="0" w:color="auto"/>
        <w:left w:val="none" w:sz="0" w:space="0" w:color="auto"/>
        <w:bottom w:val="none" w:sz="0" w:space="0" w:color="auto"/>
        <w:right w:val="none" w:sz="0" w:space="0" w:color="auto"/>
      </w:divBdr>
    </w:div>
    <w:div w:id="1224222650">
      <w:bodyDiv w:val="1"/>
      <w:marLeft w:val="0"/>
      <w:marRight w:val="0"/>
      <w:marTop w:val="0"/>
      <w:marBottom w:val="0"/>
      <w:divBdr>
        <w:top w:val="none" w:sz="0" w:space="0" w:color="auto"/>
        <w:left w:val="none" w:sz="0" w:space="0" w:color="auto"/>
        <w:bottom w:val="none" w:sz="0" w:space="0" w:color="auto"/>
        <w:right w:val="none" w:sz="0" w:space="0" w:color="auto"/>
      </w:divBdr>
    </w:div>
    <w:div w:id="1530293746">
      <w:bodyDiv w:val="1"/>
      <w:marLeft w:val="0"/>
      <w:marRight w:val="0"/>
      <w:marTop w:val="0"/>
      <w:marBottom w:val="0"/>
      <w:divBdr>
        <w:top w:val="none" w:sz="0" w:space="0" w:color="auto"/>
        <w:left w:val="none" w:sz="0" w:space="0" w:color="auto"/>
        <w:bottom w:val="none" w:sz="0" w:space="0" w:color="auto"/>
        <w:right w:val="none" w:sz="0" w:space="0" w:color="auto"/>
      </w:divBdr>
    </w:div>
    <w:div w:id="1642154534">
      <w:bodyDiv w:val="1"/>
      <w:marLeft w:val="0"/>
      <w:marRight w:val="0"/>
      <w:marTop w:val="0"/>
      <w:marBottom w:val="0"/>
      <w:divBdr>
        <w:top w:val="none" w:sz="0" w:space="0" w:color="auto"/>
        <w:left w:val="none" w:sz="0" w:space="0" w:color="auto"/>
        <w:bottom w:val="none" w:sz="0" w:space="0" w:color="auto"/>
        <w:right w:val="none" w:sz="0" w:space="0" w:color="auto"/>
      </w:divBdr>
    </w:div>
    <w:div w:id="1768386313">
      <w:bodyDiv w:val="1"/>
      <w:marLeft w:val="0"/>
      <w:marRight w:val="0"/>
      <w:marTop w:val="0"/>
      <w:marBottom w:val="0"/>
      <w:divBdr>
        <w:top w:val="none" w:sz="0" w:space="0" w:color="auto"/>
        <w:left w:val="none" w:sz="0" w:space="0" w:color="auto"/>
        <w:bottom w:val="none" w:sz="0" w:space="0" w:color="auto"/>
        <w:right w:val="none" w:sz="0" w:space="0" w:color="auto"/>
      </w:divBdr>
    </w:div>
    <w:div w:id="1790320258">
      <w:bodyDiv w:val="1"/>
      <w:marLeft w:val="0"/>
      <w:marRight w:val="0"/>
      <w:marTop w:val="0"/>
      <w:marBottom w:val="0"/>
      <w:divBdr>
        <w:top w:val="none" w:sz="0" w:space="0" w:color="auto"/>
        <w:left w:val="none" w:sz="0" w:space="0" w:color="auto"/>
        <w:bottom w:val="none" w:sz="0" w:space="0" w:color="auto"/>
        <w:right w:val="none" w:sz="0" w:space="0" w:color="auto"/>
      </w:divBdr>
    </w:div>
    <w:div w:id="1925989350">
      <w:bodyDiv w:val="1"/>
      <w:marLeft w:val="0"/>
      <w:marRight w:val="0"/>
      <w:marTop w:val="0"/>
      <w:marBottom w:val="0"/>
      <w:divBdr>
        <w:top w:val="none" w:sz="0" w:space="0" w:color="auto"/>
        <w:left w:val="none" w:sz="0" w:space="0" w:color="auto"/>
        <w:bottom w:val="none" w:sz="0" w:space="0" w:color="auto"/>
        <w:right w:val="none" w:sz="0" w:space="0" w:color="auto"/>
      </w:divBdr>
    </w:div>
    <w:div w:id="1982805059">
      <w:bodyDiv w:val="1"/>
      <w:marLeft w:val="0"/>
      <w:marRight w:val="0"/>
      <w:marTop w:val="0"/>
      <w:marBottom w:val="0"/>
      <w:divBdr>
        <w:top w:val="none" w:sz="0" w:space="0" w:color="auto"/>
        <w:left w:val="none" w:sz="0" w:space="0" w:color="auto"/>
        <w:bottom w:val="none" w:sz="0" w:space="0" w:color="auto"/>
        <w:right w:val="none" w:sz="0" w:space="0" w:color="auto"/>
      </w:divBdr>
    </w:div>
    <w:div w:id="2027244271">
      <w:bodyDiv w:val="1"/>
      <w:marLeft w:val="0"/>
      <w:marRight w:val="0"/>
      <w:marTop w:val="0"/>
      <w:marBottom w:val="0"/>
      <w:divBdr>
        <w:top w:val="none" w:sz="0" w:space="0" w:color="auto"/>
        <w:left w:val="none" w:sz="0" w:space="0" w:color="auto"/>
        <w:bottom w:val="none" w:sz="0" w:space="0" w:color="auto"/>
        <w:right w:val="none" w:sz="0" w:space="0" w:color="auto"/>
      </w:divBdr>
    </w:div>
    <w:div w:id="2048212560">
      <w:bodyDiv w:val="1"/>
      <w:marLeft w:val="0"/>
      <w:marRight w:val="0"/>
      <w:marTop w:val="0"/>
      <w:marBottom w:val="0"/>
      <w:divBdr>
        <w:top w:val="none" w:sz="0" w:space="0" w:color="auto"/>
        <w:left w:val="none" w:sz="0" w:space="0" w:color="auto"/>
        <w:bottom w:val="none" w:sz="0" w:space="0" w:color="auto"/>
        <w:right w:val="none" w:sz="0" w:space="0" w:color="auto"/>
      </w:divBdr>
    </w:div>
    <w:div w:id="20952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opa.eu/europeanunion/sites/europaeu/files/docs/body/treaty_on_european_union_en.pdf" TargetMode="External"/><Relationship Id="rId18" Type="http://schemas.openxmlformats.org/officeDocument/2006/relationships/hyperlink" Target="http://ec.europa.eu/clima/policies/2030/index_en.html" TargetMode="External"/><Relationship Id="rId26" Type="http://schemas.openxmlformats.org/officeDocument/2006/relationships/hyperlink" Target="http://eur-lex.europa.eu/legal-content/EN/ALL/?uri=uriserv%3Axy0027" TargetMode="External"/><Relationship Id="rId39" Type="http://schemas.openxmlformats.org/officeDocument/2006/relationships/hyperlink" Target="http://elibrary.ru/item.asp?id=26744273" TargetMode="External"/><Relationship Id="rId3" Type="http://schemas.openxmlformats.org/officeDocument/2006/relationships/styles" Target="styles.xml"/><Relationship Id="rId21" Type="http://schemas.openxmlformats.org/officeDocument/2006/relationships/hyperlink" Target="http://ec.europa.eu/enterprise/policies/sme/business-environment/files/annexes_accounting_report_2011/norway_en.pdf" TargetMode="External"/><Relationship Id="rId34" Type="http://schemas.openxmlformats.org/officeDocument/2006/relationships/hyperlink" Target="http://www.riksdagen.se/sv/Dokument-Lagar/Forslag/Propositioner-och-skrivelser/om-industripolitikens-inriktni_G403130/?text=true" TargetMode="External"/><Relationship Id="rId42" Type="http://schemas.openxmlformats.org/officeDocument/2006/relationships/hyperlink" Target="http://human.snauka.ru/2013/10/4067" TargetMode="External"/><Relationship Id="rId47" Type="http://schemas.openxmlformats.org/officeDocument/2006/relationships/hyperlink" Target="http://ec.europa.eu/trade/policy/accessing-markets/investmen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gal-content/EN/ALL/;ELX_SESSIONID=8b2bJgmShSY4hGzR1L9bLyPhKHmS3n19kh9dybxdBSn8YNXtnnBh!-226282631?uri=CELEX:52010DC0639" TargetMode="External"/><Relationship Id="rId17" Type="http://schemas.openxmlformats.org/officeDocument/2006/relationships/hyperlink" Target="http://eed.nsd.uib.no/webview/index.jsp?study=http://129.177.90.166:80/obj/fStudy/NOREF1994_Display&amp;mode=cube&amp;v=2&amp;cube=http://129.177.90.166:80/obj/fCube/NOREF1994_Display_C1&amp;top=yes" TargetMode="External"/><Relationship Id="rId25" Type="http://schemas.openxmlformats.org/officeDocument/2006/relationships/hyperlink" Target="http://eur-lex.europa.eu/legal-content/EN/ALL/?uri=uriserv%3Axy0027" TargetMode="External"/><Relationship Id="rId33" Type="http://schemas.openxmlformats.org/officeDocument/2006/relationships/hyperlink" Target="http://www.npd.no/" TargetMode="External"/><Relationship Id="rId38" Type="http://schemas.openxmlformats.org/officeDocument/2006/relationships/hyperlink" Target="http://www.state.gov/documents/organization/62000.pdf"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euerrecht.jku.at/gwk/Dokumentation/Steuerpolitik/Gemeinschaftsdokumente/EN/Segre.pdf" TargetMode="External"/><Relationship Id="rId20" Type="http://schemas.openxmlformats.org/officeDocument/2006/relationships/hyperlink" Target="http://ec.europa.eu/justice/policies/civil/docs/dcfr_outline_edition_en.pdf" TargetMode="External"/><Relationship Id="rId29" Type="http://schemas.openxmlformats.org/officeDocument/2006/relationships/hyperlink" Target="http://www.engr.mun.ca/~spkenny/Courses/Undergraduate/ENGI8673/Reading_List/2007_DNV_OS_F101.pdf" TargetMode="External"/><Relationship Id="rId41" Type="http://schemas.openxmlformats.org/officeDocument/2006/relationships/hyperlink" Target="https://oko-planet.su/politik/politiklist/113702-teoriya-sekyuritizacii-v-mezhdunarodnyh-otnosheniya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ALL/;ELX_SESSIONID=8b2bJgmShSY4hGzR1L9bLyPhKHmS3n19kh9dybxdBSn8YNXtnnBh!-226282631?uri=CELEX:52010DC0639" TargetMode="External"/><Relationship Id="rId24" Type="http://schemas.openxmlformats.org/officeDocument/2006/relationships/hyperlink" Target="http://eur-lex.europa.eu/legal-content/EN/TXT/?uri=uriserv%3Axy0023" TargetMode="External"/><Relationship Id="rId32" Type="http://schemas.openxmlformats.org/officeDocument/2006/relationships/hyperlink" Target="http://www.answers.com/topic/norwegian-european-communities-membership-referendum-1972" TargetMode="External"/><Relationship Id="rId37" Type="http://schemas.openxmlformats.org/officeDocument/2006/relationships/hyperlink" Target="http://www.riksdagen.se/sv/Dokument-Lagar/Forslag/Propositioner-och-skrivelser/om-riktlinjer-for-energipoliti_G40390/?text=true" TargetMode="External"/><Relationship Id="rId40" Type="http://schemas.openxmlformats.org/officeDocument/2006/relationships/hyperlink" Target="http://www.mgimo.ru/news/experts/document261355.phtml" TargetMode="External"/><Relationship Id="rId45" Type="http://schemas.openxmlformats.org/officeDocument/2006/relationships/hyperlink" Target="http://www.tradingeconomics.com/norway/indicators" TargetMode="External"/><Relationship Id="rId5" Type="http://schemas.openxmlformats.org/officeDocument/2006/relationships/webSettings" Target="webSettings.xml"/><Relationship Id="rId15" Type="http://schemas.openxmlformats.org/officeDocument/2006/relationships/hyperlink" Target="http://eur-lex.europa.eu/legal-content/EN/TXT/?uri=URISERV%3Axy0024" TargetMode="External"/><Relationship Id="rId23" Type="http://schemas.openxmlformats.org/officeDocument/2006/relationships/hyperlink" Target="http://eur-lex.europa.eu/legal-content/EN/TXT/?uri=URISERV%3Axy0022" TargetMode="External"/><Relationship Id="rId28" Type="http://schemas.openxmlformats.org/officeDocument/2006/relationships/hyperlink" Target="http://libed.ru/konferencii-prodovolstvie-produkty/369042-1-organizaciya-oon-voprosam-prodovolstviya-selskogo-hozyaystva-fao-globalniy-plan-deystviy-sohraneniyu-ustoychivo.php" TargetMode="External"/><Relationship Id="rId36" Type="http://schemas.openxmlformats.org/officeDocument/2006/relationships/hyperlink" Target="http://www.riksdagen.se/sv/Dokument-Lagar/Forslag/Propositioner-och-skrivelser/om-godkannande-av-europeisk-ra_G40377/?text=true" TargetMode="External"/><Relationship Id="rId49" Type="http://schemas.openxmlformats.org/officeDocument/2006/relationships/footer" Target="footer1.xml"/><Relationship Id="rId10" Type="http://schemas.openxmlformats.org/officeDocument/2006/relationships/hyperlink" Target="http://ec.europa.eu/competition/mergers/cases/decisions/m1854_en.pdf" TargetMode="External"/><Relationship Id="rId19" Type="http://schemas.openxmlformats.org/officeDocument/2006/relationships/hyperlink" Target="http://www.consilium.europa.eu/infopublic" TargetMode="External"/><Relationship Id="rId31" Type="http://schemas.openxmlformats.org/officeDocument/2006/relationships/hyperlink" Target="https://www.regjeringen.no/no/dokumenter/meld.-st.-1020162017/id2523238/?q=Sosial%20sikkerhet" TargetMode="External"/><Relationship Id="rId44" Type="http://schemas.openxmlformats.org/officeDocument/2006/relationships/hyperlink" Target="http://eed.nsd.uib.no/webview/index.jsp?study=http://129.177.90.166:80/obj/fStudy/NOREF1994_Display&amp;mode=cube&amp;v=2&amp;cube=http://129.177.90.166:80/obj/fCube/NOREF1994_Display_C1&amp;top=yes" TargetMode="External"/><Relationship Id="rId4" Type="http://schemas.openxmlformats.org/officeDocument/2006/relationships/settings" Target="settings.xml"/><Relationship Id="rId9" Type="http://schemas.openxmlformats.org/officeDocument/2006/relationships/hyperlink" Target="http://www.lisbon-treaty.org/wcm/the-lisbon-treaty/treaty-on-the-functioning-of-the-european-union-and-comments/part-3-union-policies-and-internal-actions/title-xxi-energy/485-article-194.html" TargetMode="External"/><Relationship Id="rId14" Type="http://schemas.openxmlformats.org/officeDocument/2006/relationships/hyperlink" Target="http://eur-lex.europa.eu/legal-content/EN/ALL/?uri=CELEX:31994L0022" TargetMode="External"/><Relationship Id="rId22" Type="http://schemas.openxmlformats.org/officeDocument/2006/relationships/hyperlink" Target="https://www.regjeringen.no/filarkiv/271898/TaxationAct.pdf" TargetMode="External"/><Relationship Id="rId27" Type="http://schemas.openxmlformats.org/officeDocument/2006/relationships/hyperlink" Target="http://eur-lex.europa.eu/legal-content/EN/TXT/?uri=CELEX:52006DC0105" TargetMode="External"/><Relationship Id="rId30" Type="http://schemas.openxmlformats.org/officeDocument/2006/relationships/hyperlink" Target="http://jwpa.jp/pdf/40-07Leon-Notkevich_Norwegian-Energy-Strategy.pdf" TargetMode="External"/><Relationship Id="rId35" Type="http://schemas.openxmlformats.org/officeDocument/2006/relationships/hyperlink" Target="http://www.riksdagen.se/sv/Dokument-Lagar/Forslag/Propositioner-och-skrivelser/om-godkannande-av-konvention-o_G40331/?text=true" TargetMode="External"/><Relationship Id="rId43" Type="http://schemas.openxmlformats.org/officeDocument/2006/relationships/hyperlink" Target="http://eed.nsd.uib.no/webview/velocity?measure=common&amp;stubs=Region&amp;virtualsubset=Percent_value&amp;study=http%3A%2F%2F129.177.90.166%3A80%2Fobj%2FfStudy%2FNOREF1994_Display&amp;cube=http%3A%2F%2F129.177.90.166%3A80%2Fobj%2FfCube%2FNOREF1994_Display_C1&amp;headers=Vote&amp;layers=virtual&amp;virtualslice=Percent_value&amp;mode=cube&amp;measuretype=4&amp;Votesubset=Invalid+votes+-+YES&amp;v=2&amp;Regionsubset=NO%2CNO0" TargetMode="External"/><Relationship Id="rId48" Type="http://schemas.openxmlformats.org/officeDocument/2006/relationships/header" Target="header1.xml"/><Relationship Id="rId8" Type="http://schemas.openxmlformats.org/officeDocument/2006/relationships/hyperlink" Target="http://ec.europa.eu/competition/speeches/text/sp2003_012_en.pdf"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regjeringen.no/no/dokumenter/meld.-st.-10-20162017/id2523238/?q=Sosial%20sikkerhet" TargetMode="External"/><Relationship Id="rId18" Type="http://schemas.openxmlformats.org/officeDocument/2006/relationships/hyperlink" Target="http://eur-lex.europa.eu/legal-content/EN/TXT/?uri=URISERV%3Axy0024" TargetMode="External"/><Relationship Id="rId26" Type="http://schemas.openxmlformats.org/officeDocument/2006/relationships/hyperlink" Target="http://curia.europa.eu/juris/liste.jsf?language=en&amp;num=286/82" TargetMode="External"/><Relationship Id="rId39" Type="http://schemas.openxmlformats.org/officeDocument/2006/relationships/hyperlink" Target="https://www.cia.gov/library/publications/the-world-factbook/geos/no.html" TargetMode="External"/><Relationship Id="rId21" Type="http://schemas.openxmlformats.org/officeDocument/2006/relationships/hyperlink" Target="http://eur-lex.europa.eu/legal-content/EN/ALL/?uri=uriserv%3Axy0027" TargetMode="External"/><Relationship Id="rId34" Type="http://schemas.openxmlformats.org/officeDocument/2006/relationships/hyperlink" Target="http://bugabooks.com/book/444-mikroyekonomika/13-4-tipy-i-modeli-yekonomicheskix-sistem-infrastruktura-rynka.html" TargetMode="External"/><Relationship Id="rId42" Type="http://schemas.openxmlformats.org/officeDocument/2006/relationships/hyperlink" Target="http://www.oecdbetterlifeindex.org/countries/norway/" TargetMode="External"/><Relationship Id="rId47" Type="http://schemas.openxmlformats.org/officeDocument/2006/relationships/hyperlink" Target="http://www.norge.ru/oekonomisk_politik/" TargetMode="External"/><Relationship Id="rId50" Type="http://schemas.openxmlformats.org/officeDocument/2006/relationships/hyperlink" Target="http://europa.eu/abc/12lessons/lesson_5/index_en.htm" TargetMode="External"/><Relationship Id="rId55" Type="http://schemas.openxmlformats.org/officeDocument/2006/relationships/hyperlink" Target="http://www.topnews.ru/news_id_87037.html" TargetMode="External"/><Relationship Id="rId7" Type="http://schemas.openxmlformats.org/officeDocument/2006/relationships/hyperlink" Target="https://rg.ru/2009/05/19/strategia-dok.htm" TargetMode="External"/><Relationship Id="rId12" Type="http://schemas.openxmlformats.org/officeDocument/2006/relationships/hyperlink" Target="https://www.regjeringen.no/no/dokumenter/styringsdokument-for-arbeidet-med-samfunns-sikkerhet-og-beredskap-i-kunnskapssektoren/id2512037/sec1" TargetMode="External"/><Relationship Id="rId17" Type="http://schemas.openxmlformats.org/officeDocument/2006/relationships/hyperlink" Target="http://eur-lex.europa.eu/legal-content/EN/TXT/?uri=uriserv%3Axy0023" TargetMode="External"/><Relationship Id="rId25" Type="http://schemas.openxmlformats.org/officeDocument/2006/relationships/hyperlink" Target="http://www.consultant.ru/cons/cgi/online.cgi%3Freq%3Ddoc%3Bbase%3DINT%3Bn%3D5160" TargetMode="External"/><Relationship Id="rId33" Type="http://schemas.openxmlformats.org/officeDocument/2006/relationships/hyperlink" Target="http://www.interfax.ru/world/478862" TargetMode="External"/><Relationship Id="rId38" Type="http://schemas.openxmlformats.org/officeDocument/2006/relationships/hyperlink" Target="https://www.cia.gov/library/publications/the-world-factbook/geos/no.html" TargetMode="External"/><Relationship Id="rId46" Type="http://schemas.openxmlformats.org/officeDocument/2006/relationships/hyperlink" Target="https://www.regjeringen.no/en/topics/foreign-affairs/security-policy/id1111/" TargetMode="External"/><Relationship Id="rId2" Type="http://schemas.openxmlformats.org/officeDocument/2006/relationships/hyperlink" Target="http://www.engr.mun.ca/~spkenny/Courses/Undergraduate/ENGI8673/Reading_List/2007_DNV_OS_F101.pdf" TargetMode="External"/><Relationship Id="rId16" Type="http://schemas.openxmlformats.org/officeDocument/2006/relationships/hyperlink" Target="http://eur-lex.europa.eu/legal-content/EN/TXT/?uri=URISERV%3Axy0022" TargetMode="External"/><Relationship Id="rId20" Type="http://schemas.openxmlformats.org/officeDocument/2006/relationships/hyperlink" Target="http://eur-lex.europa.eu/legal-content/EN/ALL/?uri=uriserv%3Axy0027" TargetMode="External"/><Relationship Id="rId29" Type="http://schemas.openxmlformats.org/officeDocument/2006/relationships/hyperlink" Target="http://trade.ec.europa.eu/doclib/docs/2011/may/tradoc_147884.pdf" TargetMode="External"/><Relationship Id="rId41" Type="http://schemas.openxmlformats.org/officeDocument/2006/relationships/hyperlink" Target="https://www.bloomberg.com/news/articles/2016-12-15/norway-keeps-rates-unchanged-amid-rapid-house-price-gains" TargetMode="External"/><Relationship Id="rId54" Type="http://schemas.openxmlformats.org/officeDocument/2006/relationships/hyperlink" Target="https://lenta.ru/articles/2016/04/15/raus/" TargetMode="External"/><Relationship Id="rId1" Type="http://schemas.openxmlformats.org/officeDocument/2006/relationships/hyperlink" Target="http://europa.eu/europeanunion/sites/europaeu/files/docs/body/treaty_on_european_union_en.pdf" TargetMode="External"/><Relationship Id="rId6" Type="http://schemas.openxmlformats.org/officeDocument/2006/relationships/hyperlink" Target="http://www.vopreco.ru/rus/books.files/hicks.html" TargetMode="External"/><Relationship Id="rId11" Type="http://schemas.openxmlformats.org/officeDocument/2006/relationships/hyperlink" Target="http://www.consilium.europa.eu/infopublic" TargetMode="External"/><Relationship Id="rId24" Type="http://schemas.openxmlformats.org/officeDocument/2006/relationships/hyperlink" Target="http://www.eurasialegal.info/index.php?option=com_jcontentplus&amp;view=article&amp;id=1203:2012-05-11-03-50-08&amp;catid=116:2011-09-19-12-34-31" TargetMode="External"/><Relationship Id="rId32" Type="http://schemas.openxmlformats.org/officeDocument/2006/relationships/hyperlink" Target="http://www.oecdbetterlifeindex.org/countries/norway/" TargetMode="External"/><Relationship Id="rId37" Type="http://schemas.openxmlformats.org/officeDocument/2006/relationships/hyperlink" Target="https://www.eia.gov/todayinenergy/detail.php?id=30352" TargetMode="External"/><Relationship Id="rId40" Type="http://schemas.openxmlformats.org/officeDocument/2006/relationships/hyperlink" Target="http://www.bramaby.com/ls/blog/economics/5321.html" TargetMode="External"/><Relationship Id="rId45" Type="http://schemas.openxmlformats.org/officeDocument/2006/relationships/hyperlink" Target="https://www.regjeringen.no/en/aktuelt/new-measures-to-fight-global-security-challenges/id2424028/" TargetMode="External"/><Relationship Id="rId53" Type="http://schemas.openxmlformats.org/officeDocument/2006/relationships/hyperlink" Target="http://www.eursa.eu/node/1444" TargetMode="External"/><Relationship Id="rId58" Type="http://schemas.openxmlformats.org/officeDocument/2006/relationships/hyperlink" Target="https://www.dirmin.no/okonomisk-sikkerhetsstillelse" TargetMode="External"/><Relationship Id="rId5" Type="http://schemas.openxmlformats.org/officeDocument/2006/relationships/hyperlink" Target="http://human.snauka.ru/2013/10/4067" TargetMode="External"/><Relationship Id="rId15" Type="http://schemas.openxmlformats.org/officeDocument/2006/relationships/hyperlink" Target="http://europa.eu/europeanunion/sites/europaeu/files/docs/body/treaty_on_european_union_en.pdf" TargetMode="External"/><Relationship Id="rId23" Type="http://schemas.openxmlformats.org/officeDocument/2006/relationships/hyperlink" Target="http://www.steuerrecht.jku.at/gwk/Dokumentation/Steuerpolitik/Gemeinschaftsdokumente/EN/Segre.pdf" TargetMode="External"/><Relationship Id="rId28" Type="http://schemas.openxmlformats.org/officeDocument/2006/relationships/hyperlink" Target="http://eulaw.ru/treaties/tfeu" TargetMode="External"/><Relationship Id="rId36" Type="http://schemas.openxmlformats.org/officeDocument/2006/relationships/hyperlink" Target="http://www.oilcapital.ru/export/274323.html" TargetMode="External"/><Relationship Id="rId49" Type="http://schemas.openxmlformats.org/officeDocument/2006/relationships/hyperlink" Target="http://www.norge.ru/legal_marketing/" TargetMode="External"/><Relationship Id="rId57" Type="http://schemas.openxmlformats.org/officeDocument/2006/relationships/hyperlink" Target="https://www.regjeringen.no/no/dep/asd/org/avdelinger/ams/id972/" TargetMode="External"/><Relationship Id="rId10" Type="http://schemas.openxmlformats.org/officeDocument/2006/relationships/hyperlink" Target="http://econominfo.ru/view-article.php?id=143" TargetMode="External"/><Relationship Id="rId19" Type="http://schemas.openxmlformats.org/officeDocument/2006/relationships/hyperlink" Target="http://eur-lex.europa.eu/legal-content/EN/ALL/?uri=uriserv%3Axy0027" TargetMode="External"/><Relationship Id="rId31" Type="http://schemas.openxmlformats.org/officeDocument/2006/relationships/hyperlink" Target="http://investorschool.ru/spisok-stran-po-vvp-na-dushu-naseleniya" TargetMode="External"/><Relationship Id="rId44" Type="http://schemas.openxmlformats.org/officeDocument/2006/relationships/hyperlink" Target="https://www.regjeringen.no/no/sub/eos-notatbasen/notatene/2011/sep/etablering-av-okonomisk-sikkerhet/id2432416/" TargetMode="External"/><Relationship Id="rId52" Type="http://schemas.openxmlformats.org/officeDocument/2006/relationships/hyperlink" Target="https://www.regjeringen.no/no/dokumenter/norge-i-sikkerhetsradet-utvidet-sikkerhe/id105680/" TargetMode="External"/><Relationship Id="rId4" Type="http://schemas.openxmlformats.org/officeDocument/2006/relationships/hyperlink" Target="http://www.npd.no/" TargetMode="External"/><Relationship Id="rId9" Type="http://schemas.openxmlformats.org/officeDocument/2006/relationships/hyperlink" Target="http://security-zone.ru/page/rules/" TargetMode="External"/><Relationship Id="rId14" Type="http://schemas.openxmlformats.org/officeDocument/2006/relationships/hyperlink" Target="http://europa.eu/european-union/about-eu/history_en" TargetMode="External"/><Relationship Id="rId22" Type="http://schemas.openxmlformats.org/officeDocument/2006/relationships/hyperlink" Target="http://ec.europa.eu/justice/policies/civil/docs/dcfr_outline_edition_en.pdf" TargetMode="External"/><Relationship Id="rId27" Type="http://schemas.openxmlformats.org/officeDocument/2006/relationships/hyperlink" Target="http://studme.org/163308269398/pravo/investitsionnoe_pravo_evropeyskogo_soyuza" TargetMode="External"/><Relationship Id="rId30" Type="http://schemas.openxmlformats.org/officeDocument/2006/relationships/hyperlink" Target="http://www.norge.ru/economy/" TargetMode="External"/><Relationship Id="rId35" Type="http://schemas.openxmlformats.org/officeDocument/2006/relationships/hyperlink" Target="http://ecsocman.hse.ru/data/2011/10/27/1267245686/67.pdf" TargetMode="External"/><Relationship Id="rId43" Type="http://schemas.openxmlformats.org/officeDocument/2006/relationships/hyperlink" Target="https://sputniknews.com/business/201611281047938280-talks-norway-russia-trade/" TargetMode="External"/><Relationship Id="rId48" Type="http://schemas.openxmlformats.org/officeDocument/2006/relationships/hyperlink" Target="https://www.regjeringen.no/en/topics/the-economy/economic-policy/economic-policy/id418083/" TargetMode="External"/><Relationship Id="rId56" Type="http://schemas.openxmlformats.org/officeDocument/2006/relationships/hyperlink" Target="https://www.regjeringen.no/no/tema/arbeidsliv/arbeidsmiljo-og-sikkerhet/innsikt/arbeidsmiljo-og-sikkerhet-i-norge/id2339860/" TargetMode="External"/><Relationship Id="rId8" Type="http://schemas.openxmlformats.org/officeDocument/2006/relationships/hyperlink" Target="http://www.ifap.ru/pr/2008/n081003a.pdf" TargetMode="External"/><Relationship Id="rId51" Type="http://schemas.openxmlformats.org/officeDocument/2006/relationships/hyperlink" Target="https://www.dirmin.no/okonomisk-sikkerhetsstillelse" TargetMode="External"/><Relationship Id="rId3" Type="http://schemas.openxmlformats.org/officeDocument/2006/relationships/hyperlink" Target="https://www.regjeringen.no/no/dokumenter/meld.-st.-10-20162017/id2523238/?q=Sosial%20sikkerh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4C84-D6DE-4CFB-AA1F-E509877E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21280</Words>
  <Characters>121298</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Персик</dc:creator>
  <cp:keywords/>
  <dc:description/>
  <cp:lastModifiedBy>Софья Персик</cp:lastModifiedBy>
  <cp:revision>2</cp:revision>
  <dcterms:created xsi:type="dcterms:W3CDTF">2017-05-23T17:28:00Z</dcterms:created>
  <dcterms:modified xsi:type="dcterms:W3CDTF">2017-05-23T17:28:00Z</dcterms:modified>
</cp:coreProperties>
</file>