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5F9" w:rsidRPr="00EB0FFE" w:rsidRDefault="00C645F9" w:rsidP="00527FCC">
      <w:pPr>
        <w:overflowPunct w:val="0"/>
        <w:autoSpaceDE w:val="0"/>
        <w:autoSpaceDN w:val="0"/>
        <w:adjustRightInd w:val="0"/>
        <w:ind w:firstLine="0"/>
        <w:jc w:val="center"/>
        <w:textAlignment w:val="baseline"/>
        <w:rPr>
          <w:rFonts w:cs="Times New Roman"/>
          <w:szCs w:val="24"/>
        </w:rPr>
      </w:pPr>
      <w:r w:rsidRPr="00EB0FFE">
        <w:rPr>
          <w:rFonts w:cs="Times New Roman"/>
          <w:szCs w:val="24"/>
        </w:rPr>
        <w:t>САНКТ-ПЕТЕРБУРГСКИЙ ГОСУДАРСТВЕННЫЙ УНИВЕРСИТЕТ</w:t>
      </w:r>
    </w:p>
    <w:p w:rsidR="004E6AF2" w:rsidRPr="00975D8A" w:rsidRDefault="00C645F9" w:rsidP="00527FCC">
      <w:pPr>
        <w:ind w:firstLine="0"/>
        <w:jc w:val="center"/>
        <w:rPr>
          <w:rFonts w:cs="Times New Roman"/>
          <w:szCs w:val="24"/>
        </w:rPr>
      </w:pPr>
      <w:r w:rsidRPr="00EB0FFE">
        <w:rPr>
          <w:rFonts w:cs="Times New Roman"/>
          <w:szCs w:val="24"/>
        </w:rPr>
        <w:t>Институт Наук о Земле</w:t>
      </w:r>
    </w:p>
    <w:p w:rsidR="004E6AF2" w:rsidRDefault="004E6AF2" w:rsidP="00527FCC">
      <w:pPr>
        <w:widowControl w:val="0"/>
        <w:spacing w:after="120"/>
        <w:ind w:firstLine="0"/>
        <w:jc w:val="left"/>
        <w:rPr>
          <w:rFonts w:eastAsia="SimSun" w:cs="Times New Roman"/>
          <w:kern w:val="1"/>
          <w:szCs w:val="24"/>
          <w:lang w:eastAsia="hi-IN" w:bidi="hi-IN"/>
        </w:rPr>
      </w:pPr>
    </w:p>
    <w:p w:rsidR="00975D8A" w:rsidRDefault="00975D8A" w:rsidP="00527FCC">
      <w:pPr>
        <w:widowControl w:val="0"/>
        <w:spacing w:after="120"/>
        <w:ind w:firstLine="0"/>
        <w:jc w:val="left"/>
        <w:rPr>
          <w:rFonts w:eastAsia="SimSun" w:cs="Times New Roman"/>
          <w:kern w:val="1"/>
          <w:szCs w:val="24"/>
          <w:lang w:eastAsia="hi-IN" w:bidi="hi-IN"/>
        </w:rPr>
      </w:pPr>
    </w:p>
    <w:p w:rsidR="00975D8A" w:rsidRDefault="00975D8A" w:rsidP="00527FCC">
      <w:pPr>
        <w:widowControl w:val="0"/>
        <w:spacing w:after="120"/>
        <w:ind w:firstLine="0"/>
        <w:jc w:val="left"/>
        <w:rPr>
          <w:rFonts w:eastAsia="SimSun" w:cs="Times New Roman"/>
          <w:kern w:val="1"/>
          <w:szCs w:val="24"/>
          <w:lang w:eastAsia="hi-IN" w:bidi="hi-IN"/>
        </w:rPr>
      </w:pPr>
    </w:p>
    <w:p w:rsidR="00527FCC" w:rsidRDefault="00527FCC" w:rsidP="00527FCC">
      <w:pPr>
        <w:widowControl w:val="0"/>
        <w:spacing w:after="120"/>
        <w:ind w:firstLine="0"/>
        <w:jc w:val="left"/>
        <w:rPr>
          <w:rFonts w:eastAsia="SimSun" w:cs="Times New Roman"/>
          <w:kern w:val="1"/>
          <w:szCs w:val="24"/>
          <w:lang w:eastAsia="hi-IN" w:bidi="hi-IN"/>
        </w:rPr>
      </w:pPr>
    </w:p>
    <w:p w:rsidR="00527FCC" w:rsidRDefault="00527FCC" w:rsidP="00527FCC">
      <w:pPr>
        <w:widowControl w:val="0"/>
        <w:spacing w:after="120"/>
        <w:ind w:firstLine="0"/>
        <w:jc w:val="left"/>
        <w:rPr>
          <w:rFonts w:eastAsia="SimSun" w:cs="Times New Roman"/>
          <w:kern w:val="1"/>
          <w:szCs w:val="24"/>
          <w:lang w:eastAsia="hi-IN" w:bidi="hi-IN"/>
        </w:rPr>
      </w:pPr>
    </w:p>
    <w:p w:rsidR="00975D8A" w:rsidRDefault="00975D8A" w:rsidP="00527FCC">
      <w:pPr>
        <w:widowControl w:val="0"/>
        <w:spacing w:after="120"/>
        <w:ind w:firstLine="0"/>
        <w:jc w:val="left"/>
        <w:rPr>
          <w:rFonts w:eastAsia="SimSun" w:cs="Times New Roman"/>
          <w:kern w:val="1"/>
          <w:szCs w:val="24"/>
          <w:lang w:eastAsia="hi-IN" w:bidi="hi-IN"/>
        </w:rPr>
      </w:pPr>
    </w:p>
    <w:p w:rsidR="00527FCC" w:rsidRDefault="00527FCC" w:rsidP="00527FCC">
      <w:pPr>
        <w:widowControl w:val="0"/>
        <w:spacing w:after="120"/>
        <w:ind w:firstLine="0"/>
        <w:jc w:val="left"/>
        <w:rPr>
          <w:rFonts w:eastAsia="SimSun" w:cs="Times New Roman"/>
          <w:kern w:val="1"/>
          <w:szCs w:val="24"/>
          <w:lang w:eastAsia="hi-IN" w:bidi="hi-IN"/>
        </w:rPr>
      </w:pPr>
    </w:p>
    <w:p w:rsidR="00527FCC" w:rsidRDefault="00527FCC" w:rsidP="00527FCC">
      <w:pPr>
        <w:widowControl w:val="0"/>
        <w:spacing w:after="120"/>
        <w:ind w:firstLine="0"/>
        <w:jc w:val="left"/>
        <w:rPr>
          <w:rFonts w:eastAsia="SimSun" w:cs="Times New Roman"/>
          <w:kern w:val="1"/>
          <w:szCs w:val="24"/>
          <w:lang w:eastAsia="hi-IN" w:bidi="hi-IN"/>
        </w:rPr>
      </w:pPr>
    </w:p>
    <w:p w:rsidR="00527FCC" w:rsidRPr="00F05401" w:rsidRDefault="00527FCC" w:rsidP="00527FCC">
      <w:pPr>
        <w:widowControl w:val="0"/>
        <w:spacing w:after="120"/>
        <w:ind w:firstLine="0"/>
        <w:rPr>
          <w:rFonts w:eastAsia="SimSun" w:cs="Times New Roman"/>
          <w:kern w:val="1"/>
          <w:szCs w:val="24"/>
          <w:lang w:eastAsia="hi-IN" w:bidi="hi-IN"/>
        </w:rPr>
      </w:pPr>
    </w:p>
    <w:p w:rsidR="00381638" w:rsidRDefault="00C645F9" w:rsidP="00527FCC">
      <w:pPr>
        <w:ind w:firstLine="0"/>
        <w:jc w:val="center"/>
        <w:rPr>
          <w:rFonts w:cs="Times New Roman"/>
          <w:b/>
          <w:sz w:val="28"/>
          <w:szCs w:val="28"/>
          <w:shd w:val="clear" w:color="auto" w:fill="FFFFFF"/>
        </w:rPr>
      </w:pPr>
      <w:r w:rsidRPr="00F05401">
        <w:rPr>
          <w:rFonts w:cs="Times New Roman"/>
          <w:b/>
          <w:sz w:val="28"/>
          <w:szCs w:val="28"/>
          <w:shd w:val="clear" w:color="auto" w:fill="FFFFFF"/>
        </w:rPr>
        <w:t>Проблемы устойчивого развития</w:t>
      </w:r>
    </w:p>
    <w:p w:rsidR="00BD6F1C" w:rsidRDefault="00381638" w:rsidP="00527FCC">
      <w:pPr>
        <w:ind w:firstLine="0"/>
        <w:jc w:val="center"/>
        <w:rPr>
          <w:rFonts w:cs="Times New Roman"/>
          <w:b/>
          <w:sz w:val="28"/>
          <w:szCs w:val="28"/>
          <w:shd w:val="clear" w:color="auto" w:fill="FFFFFF"/>
        </w:rPr>
      </w:pPr>
      <w:r>
        <w:rPr>
          <w:rFonts w:cs="Times New Roman"/>
          <w:b/>
          <w:sz w:val="28"/>
          <w:szCs w:val="28"/>
          <w:shd w:val="clear" w:color="auto" w:fill="FFFFFF"/>
        </w:rPr>
        <w:t xml:space="preserve">Красногвардейского района </w:t>
      </w:r>
      <w:r w:rsidR="00C645F9" w:rsidRPr="00F05401">
        <w:rPr>
          <w:rFonts w:cs="Times New Roman"/>
          <w:b/>
          <w:sz w:val="28"/>
          <w:szCs w:val="28"/>
          <w:shd w:val="clear" w:color="auto" w:fill="FFFFFF"/>
        </w:rPr>
        <w:t>Санкт-Петербурга</w:t>
      </w:r>
    </w:p>
    <w:p w:rsidR="00527FCC" w:rsidRDefault="00527FCC" w:rsidP="00527FCC">
      <w:pPr>
        <w:ind w:firstLine="0"/>
        <w:jc w:val="left"/>
        <w:rPr>
          <w:rFonts w:cs="Times New Roman"/>
          <w:b/>
          <w:sz w:val="28"/>
          <w:szCs w:val="28"/>
          <w:shd w:val="clear" w:color="auto" w:fill="FFFFFF"/>
        </w:rPr>
      </w:pPr>
    </w:p>
    <w:p w:rsidR="00527FCC" w:rsidRDefault="00527FCC" w:rsidP="00527FCC">
      <w:pPr>
        <w:ind w:firstLine="0"/>
        <w:jc w:val="left"/>
        <w:rPr>
          <w:rFonts w:cs="Times New Roman"/>
          <w:b/>
          <w:sz w:val="28"/>
          <w:szCs w:val="28"/>
          <w:shd w:val="clear" w:color="auto" w:fill="FFFFFF"/>
        </w:rPr>
      </w:pPr>
    </w:p>
    <w:p w:rsidR="00527FCC" w:rsidRDefault="00527FCC" w:rsidP="00527FCC">
      <w:pPr>
        <w:ind w:firstLine="0"/>
        <w:jc w:val="left"/>
        <w:rPr>
          <w:rFonts w:cs="Times New Roman"/>
          <w:b/>
          <w:sz w:val="28"/>
          <w:szCs w:val="28"/>
          <w:shd w:val="clear" w:color="auto" w:fill="FFFFFF"/>
        </w:rPr>
      </w:pPr>
    </w:p>
    <w:p w:rsidR="00527FCC" w:rsidRDefault="00527FCC" w:rsidP="00527FCC">
      <w:pPr>
        <w:ind w:firstLine="0"/>
        <w:jc w:val="left"/>
        <w:rPr>
          <w:rFonts w:cs="Times New Roman"/>
          <w:b/>
          <w:sz w:val="28"/>
          <w:szCs w:val="28"/>
          <w:shd w:val="clear" w:color="auto" w:fill="FFFFFF"/>
        </w:rPr>
      </w:pPr>
    </w:p>
    <w:p w:rsidR="00527FCC" w:rsidRDefault="00527FCC" w:rsidP="00527FCC">
      <w:pPr>
        <w:ind w:firstLine="0"/>
        <w:jc w:val="left"/>
        <w:rPr>
          <w:rFonts w:cs="Times New Roman"/>
          <w:b/>
          <w:sz w:val="28"/>
          <w:szCs w:val="28"/>
          <w:shd w:val="clear" w:color="auto" w:fill="FFFFFF"/>
        </w:rPr>
      </w:pPr>
    </w:p>
    <w:p w:rsidR="00527FCC" w:rsidRPr="004D5976" w:rsidRDefault="00527FCC" w:rsidP="00527FCC">
      <w:pPr>
        <w:ind w:firstLine="0"/>
        <w:jc w:val="left"/>
        <w:rPr>
          <w:rFonts w:cs="Times New Roman"/>
          <w:b/>
          <w:sz w:val="28"/>
          <w:szCs w:val="28"/>
          <w:shd w:val="clear" w:color="auto" w:fill="FFFFFF"/>
        </w:rPr>
      </w:pPr>
    </w:p>
    <w:p w:rsidR="004D5976" w:rsidRDefault="004D5976" w:rsidP="004D5976">
      <w:pPr>
        <w:spacing w:line="240" w:lineRule="auto"/>
        <w:jc w:val="right"/>
        <w:rPr>
          <w:rFonts w:cs="Times New Roman"/>
          <w:szCs w:val="24"/>
        </w:rPr>
      </w:pPr>
    </w:p>
    <w:p w:rsidR="00BD6F1C" w:rsidRPr="00F05401" w:rsidRDefault="00BD6F1C" w:rsidP="004D5976">
      <w:pPr>
        <w:spacing w:line="240" w:lineRule="auto"/>
        <w:jc w:val="right"/>
        <w:rPr>
          <w:rFonts w:cs="Times New Roman"/>
          <w:szCs w:val="24"/>
        </w:rPr>
      </w:pPr>
      <w:r>
        <w:rPr>
          <w:rFonts w:cs="Times New Roman"/>
          <w:szCs w:val="24"/>
        </w:rPr>
        <w:t>Выполнила</w:t>
      </w:r>
      <w:r w:rsidRPr="00F05401">
        <w:rPr>
          <w:rFonts w:cs="Times New Roman"/>
          <w:szCs w:val="24"/>
        </w:rPr>
        <w:t>:</w:t>
      </w:r>
    </w:p>
    <w:p w:rsidR="00BD6F1C" w:rsidRPr="00F05401" w:rsidRDefault="00BD6F1C" w:rsidP="004D5976">
      <w:pPr>
        <w:spacing w:line="240" w:lineRule="auto"/>
        <w:jc w:val="right"/>
        <w:rPr>
          <w:rFonts w:cs="Times New Roman"/>
          <w:szCs w:val="24"/>
        </w:rPr>
      </w:pPr>
      <w:r>
        <w:rPr>
          <w:rFonts w:cs="Times New Roman"/>
          <w:szCs w:val="24"/>
        </w:rPr>
        <w:t>Дуброва А.А.</w:t>
      </w:r>
    </w:p>
    <w:p w:rsidR="00BD6F1C" w:rsidRPr="00F05401" w:rsidRDefault="00BD6F1C" w:rsidP="004D5976">
      <w:pPr>
        <w:spacing w:line="240" w:lineRule="auto"/>
        <w:jc w:val="right"/>
        <w:rPr>
          <w:rFonts w:cs="Times New Roman"/>
          <w:szCs w:val="24"/>
        </w:rPr>
      </w:pPr>
      <w:r w:rsidRPr="00F05401">
        <w:rPr>
          <w:rFonts w:cs="Times New Roman"/>
          <w:szCs w:val="24"/>
        </w:rPr>
        <w:t>____________________</w:t>
      </w:r>
    </w:p>
    <w:p w:rsidR="004E6AF2" w:rsidRDefault="00BD6F1C" w:rsidP="004D5976">
      <w:pPr>
        <w:spacing w:line="240" w:lineRule="auto"/>
        <w:jc w:val="right"/>
        <w:rPr>
          <w:rFonts w:cs="Times New Roman"/>
          <w:szCs w:val="24"/>
        </w:rPr>
      </w:pPr>
      <w:r>
        <w:rPr>
          <w:rFonts w:cs="Times New Roman"/>
          <w:szCs w:val="24"/>
        </w:rPr>
        <w:t>«___»___________ 2017</w:t>
      </w:r>
    </w:p>
    <w:p w:rsidR="004E6AF2" w:rsidRPr="004E6AF2" w:rsidRDefault="004E6AF2" w:rsidP="004D5976">
      <w:pPr>
        <w:overflowPunct w:val="0"/>
        <w:autoSpaceDE w:val="0"/>
        <w:autoSpaceDN w:val="0"/>
        <w:adjustRightInd w:val="0"/>
        <w:spacing w:line="240" w:lineRule="auto"/>
        <w:jc w:val="right"/>
        <w:textAlignment w:val="baseline"/>
        <w:rPr>
          <w:rFonts w:cs="Times New Roman"/>
          <w:szCs w:val="24"/>
        </w:rPr>
      </w:pPr>
    </w:p>
    <w:p w:rsidR="00C645F9" w:rsidRPr="00F05401" w:rsidRDefault="00C645F9" w:rsidP="004D5976">
      <w:pPr>
        <w:spacing w:line="240" w:lineRule="auto"/>
        <w:jc w:val="right"/>
        <w:rPr>
          <w:rFonts w:cs="Times New Roman"/>
          <w:szCs w:val="24"/>
        </w:rPr>
      </w:pPr>
      <w:r w:rsidRPr="00F05401">
        <w:rPr>
          <w:rFonts w:cs="Times New Roman"/>
          <w:szCs w:val="24"/>
        </w:rPr>
        <w:t>Научный руководитель:</w:t>
      </w:r>
    </w:p>
    <w:p w:rsidR="00C645F9" w:rsidRPr="00F05401" w:rsidRDefault="00753F38" w:rsidP="004D5976">
      <w:pPr>
        <w:spacing w:line="240" w:lineRule="auto"/>
        <w:jc w:val="right"/>
        <w:rPr>
          <w:rFonts w:cs="Times New Roman"/>
          <w:szCs w:val="24"/>
        </w:rPr>
      </w:pPr>
      <w:r>
        <w:rPr>
          <w:rFonts w:cs="Times New Roman"/>
          <w:szCs w:val="24"/>
        </w:rPr>
        <w:t xml:space="preserve">ст. пр. </w:t>
      </w:r>
      <w:r w:rsidR="00E93E45">
        <w:rPr>
          <w:rFonts w:cs="Times New Roman"/>
          <w:szCs w:val="24"/>
        </w:rPr>
        <w:t>М.В.Смирнова</w:t>
      </w:r>
    </w:p>
    <w:p w:rsidR="00C645F9" w:rsidRPr="00F05401" w:rsidRDefault="00C645F9" w:rsidP="004D5976">
      <w:pPr>
        <w:spacing w:line="240" w:lineRule="auto"/>
        <w:jc w:val="right"/>
        <w:rPr>
          <w:rFonts w:cs="Times New Roman"/>
          <w:szCs w:val="24"/>
        </w:rPr>
      </w:pPr>
      <w:r w:rsidRPr="00F05401">
        <w:rPr>
          <w:rFonts w:cs="Times New Roman"/>
          <w:szCs w:val="24"/>
        </w:rPr>
        <w:t>____________________</w:t>
      </w:r>
    </w:p>
    <w:p w:rsidR="00C645F9" w:rsidRPr="00F05401" w:rsidRDefault="00EB0FFE" w:rsidP="004D5976">
      <w:pPr>
        <w:spacing w:line="240" w:lineRule="auto"/>
        <w:jc w:val="right"/>
        <w:rPr>
          <w:rFonts w:cs="Times New Roman"/>
          <w:szCs w:val="24"/>
        </w:rPr>
      </w:pPr>
      <w:r>
        <w:rPr>
          <w:rFonts w:cs="Times New Roman"/>
          <w:szCs w:val="24"/>
        </w:rPr>
        <w:t>«___»___________ 2017</w:t>
      </w:r>
    </w:p>
    <w:p w:rsidR="00C645F9" w:rsidRPr="00F05401" w:rsidRDefault="00C645F9" w:rsidP="004D5976">
      <w:pPr>
        <w:spacing w:line="240" w:lineRule="auto"/>
        <w:jc w:val="right"/>
        <w:rPr>
          <w:rFonts w:cs="Times New Roman"/>
          <w:szCs w:val="24"/>
        </w:rPr>
      </w:pPr>
    </w:p>
    <w:p w:rsidR="00C645F9" w:rsidRPr="00F05401" w:rsidRDefault="00C645F9" w:rsidP="004D5976">
      <w:pPr>
        <w:spacing w:line="240" w:lineRule="auto"/>
        <w:jc w:val="right"/>
        <w:rPr>
          <w:rFonts w:cs="Times New Roman"/>
          <w:szCs w:val="24"/>
        </w:rPr>
      </w:pPr>
      <w:r w:rsidRPr="00F05401">
        <w:rPr>
          <w:rFonts w:cs="Times New Roman"/>
          <w:szCs w:val="24"/>
        </w:rPr>
        <w:t>Заведующий кафедрой:</w:t>
      </w:r>
    </w:p>
    <w:p w:rsidR="00C645F9" w:rsidRPr="00F05401" w:rsidRDefault="00E93E45" w:rsidP="004D5976">
      <w:pPr>
        <w:spacing w:line="240" w:lineRule="auto"/>
        <w:jc w:val="right"/>
        <w:rPr>
          <w:rFonts w:cs="Times New Roman"/>
          <w:szCs w:val="24"/>
        </w:rPr>
      </w:pPr>
      <w:r>
        <w:rPr>
          <w:rFonts w:cs="Times New Roman"/>
          <w:szCs w:val="24"/>
        </w:rPr>
        <w:t xml:space="preserve">к.т.н., </w:t>
      </w:r>
      <w:proofErr w:type="spellStart"/>
      <w:r>
        <w:rPr>
          <w:rFonts w:cs="Times New Roman"/>
          <w:szCs w:val="24"/>
        </w:rPr>
        <w:t>Н.Г.Бобылев</w:t>
      </w:r>
      <w:proofErr w:type="spellEnd"/>
    </w:p>
    <w:p w:rsidR="00C645F9" w:rsidRPr="00F05401" w:rsidRDefault="00C645F9" w:rsidP="004D5976">
      <w:pPr>
        <w:spacing w:line="240" w:lineRule="auto"/>
        <w:jc w:val="right"/>
        <w:rPr>
          <w:rFonts w:cs="Times New Roman"/>
          <w:szCs w:val="24"/>
        </w:rPr>
      </w:pPr>
      <w:r w:rsidRPr="00F05401">
        <w:rPr>
          <w:rFonts w:cs="Times New Roman"/>
          <w:szCs w:val="24"/>
        </w:rPr>
        <w:t>____________________</w:t>
      </w:r>
    </w:p>
    <w:p w:rsidR="00975D8A" w:rsidRDefault="00EB0FFE" w:rsidP="004D5976">
      <w:pPr>
        <w:spacing w:line="240" w:lineRule="auto"/>
        <w:jc w:val="right"/>
        <w:rPr>
          <w:rFonts w:cs="Times New Roman"/>
          <w:szCs w:val="24"/>
        </w:rPr>
      </w:pPr>
      <w:r>
        <w:rPr>
          <w:rFonts w:cs="Times New Roman"/>
          <w:szCs w:val="24"/>
        </w:rPr>
        <w:t>«___»___________ 2017</w:t>
      </w:r>
    </w:p>
    <w:p w:rsidR="00527FCC" w:rsidRDefault="00527FCC" w:rsidP="004D5976">
      <w:pPr>
        <w:spacing w:line="240" w:lineRule="auto"/>
        <w:jc w:val="right"/>
        <w:rPr>
          <w:rFonts w:cs="Times New Roman"/>
          <w:szCs w:val="24"/>
        </w:rPr>
      </w:pPr>
    </w:p>
    <w:p w:rsidR="00527FCC" w:rsidRDefault="00527FCC" w:rsidP="004D5976">
      <w:pPr>
        <w:spacing w:line="240" w:lineRule="auto"/>
        <w:jc w:val="right"/>
        <w:rPr>
          <w:rFonts w:cs="Times New Roman"/>
          <w:szCs w:val="24"/>
        </w:rPr>
      </w:pPr>
    </w:p>
    <w:p w:rsidR="00527FCC" w:rsidRDefault="00527FCC" w:rsidP="004D5976">
      <w:pPr>
        <w:spacing w:line="240" w:lineRule="auto"/>
        <w:jc w:val="right"/>
        <w:rPr>
          <w:rFonts w:cs="Times New Roman"/>
          <w:szCs w:val="24"/>
        </w:rPr>
      </w:pPr>
    </w:p>
    <w:p w:rsidR="00527FCC" w:rsidRDefault="00527FCC" w:rsidP="004D5976">
      <w:pPr>
        <w:spacing w:line="240" w:lineRule="auto"/>
        <w:jc w:val="right"/>
        <w:rPr>
          <w:rFonts w:cs="Times New Roman"/>
          <w:szCs w:val="24"/>
        </w:rPr>
      </w:pPr>
    </w:p>
    <w:p w:rsidR="00527FCC" w:rsidRPr="00F05401" w:rsidRDefault="00527FCC" w:rsidP="004D5976">
      <w:pPr>
        <w:spacing w:line="240" w:lineRule="auto"/>
        <w:jc w:val="right"/>
        <w:rPr>
          <w:rFonts w:cs="Times New Roman"/>
          <w:szCs w:val="24"/>
        </w:rPr>
      </w:pPr>
    </w:p>
    <w:p w:rsidR="00EB0FFE" w:rsidRPr="00EB0FFE" w:rsidRDefault="00C645F9" w:rsidP="00527FCC">
      <w:pPr>
        <w:spacing w:line="240" w:lineRule="auto"/>
        <w:ind w:firstLine="0"/>
        <w:jc w:val="center"/>
        <w:rPr>
          <w:rFonts w:cs="Times New Roman"/>
          <w:szCs w:val="24"/>
        </w:rPr>
      </w:pPr>
      <w:r w:rsidRPr="00EB0FFE">
        <w:rPr>
          <w:rFonts w:cs="Times New Roman"/>
          <w:szCs w:val="24"/>
        </w:rPr>
        <w:t>Санкт-Петербург</w:t>
      </w:r>
    </w:p>
    <w:p w:rsidR="00B91103" w:rsidRDefault="00EB0FFE" w:rsidP="00527FCC">
      <w:pPr>
        <w:spacing w:before="120" w:after="320" w:line="240" w:lineRule="auto"/>
        <w:ind w:firstLine="0"/>
        <w:jc w:val="center"/>
        <w:rPr>
          <w:rFonts w:cs="Times New Roman"/>
          <w:szCs w:val="24"/>
        </w:rPr>
      </w:pPr>
      <w:r w:rsidRPr="00EB0FFE">
        <w:rPr>
          <w:rFonts w:cs="Times New Roman"/>
          <w:szCs w:val="24"/>
        </w:rPr>
        <w:t>2017</w:t>
      </w:r>
      <w:r w:rsidR="00B91103">
        <w:rPr>
          <w:rFonts w:cs="Times New Roman"/>
          <w:szCs w:val="24"/>
        </w:rPr>
        <w:br w:type="page"/>
      </w:r>
    </w:p>
    <w:sdt>
      <w:sdtPr>
        <w:rPr>
          <w:rFonts w:ascii="Times New Roman" w:eastAsiaTheme="minorHAnsi" w:hAnsi="Times New Roman" w:cstheme="minorBidi"/>
          <w:b w:val="0"/>
          <w:bCs w:val="0"/>
          <w:color w:val="auto"/>
          <w:sz w:val="24"/>
          <w:szCs w:val="22"/>
          <w:lang w:eastAsia="en-US"/>
        </w:rPr>
        <w:id w:val="1480185783"/>
      </w:sdtPr>
      <w:sdtEndPr>
        <w:rPr>
          <w:noProof/>
        </w:rPr>
      </w:sdtEndPr>
      <w:sdtContent>
        <w:p w:rsidR="00B91103" w:rsidRPr="00D04180" w:rsidRDefault="00B91103" w:rsidP="00D04180">
          <w:pPr>
            <w:pStyle w:val="af4"/>
            <w:jc w:val="center"/>
            <w:rPr>
              <w:rFonts w:ascii="Times New Roman" w:hAnsi="Times New Roman" w:cs="Times New Roman"/>
              <w:color w:val="auto"/>
            </w:rPr>
          </w:pPr>
          <w:r w:rsidRPr="00D04180">
            <w:rPr>
              <w:rFonts w:ascii="Times New Roman" w:hAnsi="Times New Roman" w:cs="Times New Roman"/>
              <w:color w:val="auto"/>
            </w:rPr>
            <w:t>Содержание</w:t>
          </w:r>
        </w:p>
        <w:p w:rsidR="00BC1813" w:rsidRPr="00BC1813" w:rsidRDefault="00B042AF">
          <w:pPr>
            <w:pStyle w:val="13"/>
            <w:tabs>
              <w:tab w:val="right" w:leader="dot" w:pos="9345"/>
            </w:tabs>
            <w:rPr>
              <w:rFonts w:ascii="Times New Roman" w:eastAsiaTheme="minorEastAsia" w:hAnsi="Times New Roman" w:cs="Times New Roman"/>
              <w:b w:val="0"/>
              <w:noProof/>
              <w:lang w:eastAsia="ru-RU"/>
            </w:rPr>
          </w:pPr>
          <w:r w:rsidRPr="00BC1813">
            <w:rPr>
              <w:rFonts w:ascii="Times New Roman" w:hAnsi="Times New Roman" w:cs="Times New Roman"/>
              <w:b w:val="0"/>
            </w:rPr>
            <w:fldChar w:fldCharType="begin"/>
          </w:r>
          <w:r w:rsidR="00BC1813" w:rsidRPr="00BC1813">
            <w:rPr>
              <w:rFonts w:ascii="Times New Roman" w:hAnsi="Times New Roman" w:cs="Times New Roman"/>
              <w:b w:val="0"/>
            </w:rPr>
            <w:instrText xml:space="preserve"> TOC \o "1-2" </w:instrText>
          </w:r>
          <w:r w:rsidRPr="00BC1813">
            <w:rPr>
              <w:rFonts w:ascii="Times New Roman" w:hAnsi="Times New Roman" w:cs="Times New Roman"/>
              <w:b w:val="0"/>
            </w:rPr>
            <w:fldChar w:fldCharType="separate"/>
          </w:r>
          <w:r w:rsidR="00BC1813" w:rsidRPr="00BC1813">
            <w:rPr>
              <w:rFonts w:ascii="Times New Roman" w:hAnsi="Times New Roman" w:cs="Times New Roman"/>
              <w:b w:val="0"/>
              <w:noProof/>
            </w:rPr>
            <w:t>Введение</w:t>
          </w:r>
          <w:r w:rsidR="00BC1813" w:rsidRPr="00BC1813">
            <w:rPr>
              <w:rFonts w:ascii="Times New Roman" w:hAnsi="Times New Roman" w:cs="Times New Roman"/>
              <w:b w:val="0"/>
              <w:noProof/>
            </w:rPr>
            <w:tab/>
          </w:r>
          <w:r w:rsidRPr="00BC1813">
            <w:rPr>
              <w:rFonts w:ascii="Times New Roman" w:hAnsi="Times New Roman" w:cs="Times New Roman"/>
              <w:b w:val="0"/>
              <w:noProof/>
            </w:rPr>
            <w:fldChar w:fldCharType="begin"/>
          </w:r>
          <w:r w:rsidR="00BC1813" w:rsidRPr="00BC1813">
            <w:rPr>
              <w:rFonts w:ascii="Times New Roman" w:hAnsi="Times New Roman" w:cs="Times New Roman"/>
              <w:b w:val="0"/>
              <w:noProof/>
            </w:rPr>
            <w:instrText xml:space="preserve"> PAGEREF _Toc484209592 \h </w:instrText>
          </w:r>
          <w:r w:rsidRPr="00BC1813">
            <w:rPr>
              <w:rFonts w:ascii="Times New Roman" w:hAnsi="Times New Roman" w:cs="Times New Roman"/>
              <w:b w:val="0"/>
              <w:noProof/>
            </w:rPr>
          </w:r>
          <w:r w:rsidRPr="00BC1813">
            <w:rPr>
              <w:rFonts w:ascii="Times New Roman" w:hAnsi="Times New Roman" w:cs="Times New Roman"/>
              <w:b w:val="0"/>
              <w:noProof/>
            </w:rPr>
            <w:fldChar w:fldCharType="separate"/>
          </w:r>
          <w:r w:rsidR="00BC1813" w:rsidRPr="00BC1813">
            <w:rPr>
              <w:rFonts w:ascii="Times New Roman" w:hAnsi="Times New Roman" w:cs="Times New Roman"/>
              <w:b w:val="0"/>
              <w:noProof/>
            </w:rPr>
            <w:t>3</w:t>
          </w:r>
          <w:r w:rsidRPr="00BC1813">
            <w:rPr>
              <w:rFonts w:ascii="Times New Roman" w:hAnsi="Times New Roman" w:cs="Times New Roman"/>
              <w:b w:val="0"/>
              <w:noProof/>
            </w:rPr>
            <w:fldChar w:fldCharType="end"/>
          </w:r>
        </w:p>
        <w:p w:rsidR="00BC1813" w:rsidRPr="00BC1813" w:rsidRDefault="00BC1813">
          <w:pPr>
            <w:pStyle w:val="13"/>
            <w:tabs>
              <w:tab w:val="right" w:leader="dot" w:pos="9345"/>
            </w:tabs>
            <w:rPr>
              <w:rFonts w:ascii="Times New Roman" w:eastAsiaTheme="minorEastAsia" w:hAnsi="Times New Roman" w:cs="Times New Roman"/>
              <w:b w:val="0"/>
              <w:noProof/>
              <w:lang w:eastAsia="ru-RU"/>
            </w:rPr>
          </w:pPr>
          <w:r w:rsidRPr="00BC1813">
            <w:rPr>
              <w:rFonts w:ascii="Times New Roman" w:hAnsi="Times New Roman" w:cs="Times New Roman"/>
              <w:b w:val="0"/>
              <w:noProof/>
            </w:rPr>
            <w:t>1. Устойчивое развитие</w:t>
          </w:r>
          <w:r w:rsidRPr="00BC1813">
            <w:rPr>
              <w:rFonts w:ascii="Times New Roman" w:hAnsi="Times New Roman" w:cs="Times New Roman"/>
              <w:b w:val="0"/>
              <w:noProof/>
            </w:rPr>
            <w:tab/>
          </w:r>
          <w:r w:rsidR="00B042AF" w:rsidRPr="00BC1813">
            <w:rPr>
              <w:rFonts w:ascii="Times New Roman" w:hAnsi="Times New Roman" w:cs="Times New Roman"/>
              <w:b w:val="0"/>
              <w:noProof/>
            </w:rPr>
            <w:fldChar w:fldCharType="begin"/>
          </w:r>
          <w:r w:rsidRPr="00BC1813">
            <w:rPr>
              <w:rFonts w:ascii="Times New Roman" w:hAnsi="Times New Roman" w:cs="Times New Roman"/>
              <w:b w:val="0"/>
              <w:noProof/>
            </w:rPr>
            <w:instrText xml:space="preserve"> PAGEREF _Toc484209593 \h </w:instrText>
          </w:r>
          <w:r w:rsidR="00B042AF" w:rsidRPr="00BC1813">
            <w:rPr>
              <w:rFonts w:ascii="Times New Roman" w:hAnsi="Times New Roman" w:cs="Times New Roman"/>
              <w:b w:val="0"/>
              <w:noProof/>
            </w:rPr>
          </w:r>
          <w:r w:rsidR="00B042AF" w:rsidRPr="00BC1813">
            <w:rPr>
              <w:rFonts w:ascii="Times New Roman" w:hAnsi="Times New Roman" w:cs="Times New Roman"/>
              <w:b w:val="0"/>
              <w:noProof/>
            </w:rPr>
            <w:fldChar w:fldCharType="separate"/>
          </w:r>
          <w:r w:rsidRPr="00BC1813">
            <w:rPr>
              <w:rFonts w:ascii="Times New Roman" w:hAnsi="Times New Roman" w:cs="Times New Roman"/>
              <w:b w:val="0"/>
              <w:noProof/>
            </w:rPr>
            <w:t>4</w:t>
          </w:r>
          <w:r w:rsidR="00B042AF" w:rsidRPr="00BC1813">
            <w:rPr>
              <w:rFonts w:ascii="Times New Roman" w:hAnsi="Times New Roman" w:cs="Times New Roman"/>
              <w:b w:val="0"/>
              <w:noProof/>
            </w:rPr>
            <w:fldChar w:fldCharType="end"/>
          </w:r>
        </w:p>
        <w:p w:rsidR="00BC1813" w:rsidRPr="00BC1813" w:rsidRDefault="00BC1813">
          <w:pPr>
            <w:pStyle w:val="24"/>
            <w:tabs>
              <w:tab w:val="right" w:leader="dot" w:pos="9345"/>
            </w:tabs>
            <w:rPr>
              <w:rFonts w:ascii="Times New Roman" w:eastAsiaTheme="minorEastAsia" w:hAnsi="Times New Roman" w:cs="Times New Roman"/>
              <w:b w:val="0"/>
              <w:noProof/>
              <w:sz w:val="24"/>
              <w:szCs w:val="24"/>
              <w:lang w:eastAsia="ru-RU"/>
            </w:rPr>
          </w:pPr>
          <w:r w:rsidRPr="00BC1813">
            <w:rPr>
              <w:rFonts w:ascii="Times New Roman" w:hAnsi="Times New Roman" w:cs="Times New Roman"/>
              <w:b w:val="0"/>
              <w:noProof/>
              <w:sz w:val="24"/>
              <w:szCs w:val="24"/>
            </w:rPr>
            <w:t>1.1. Понятие устойчивого развития</w:t>
          </w:r>
          <w:r w:rsidRPr="00BC1813">
            <w:rPr>
              <w:rFonts w:ascii="Times New Roman" w:hAnsi="Times New Roman" w:cs="Times New Roman"/>
              <w:b w:val="0"/>
              <w:noProof/>
              <w:sz w:val="24"/>
              <w:szCs w:val="24"/>
            </w:rPr>
            <w:tab/>
          </w:r>
          <w:r w:rsidR="00B042AF" w:rsidRPr="00BC1813">
            <w:rPr>
              <w:rFonts w:ascii="Times New Roman" w:hAnsi="Times New Roman" w:cs="Times New Roman"/>
              <w:b w:val="0"/>
              <w:noProof/>
              <w:sz w:val="24"/>
              <w:szCs w:val="24"/>
            </w:rPr>
            <w:fldChar w:fldCharType="begin"/>
          </w:r>
          <w:r w:rsidRPr="00BC1813">
            <w:rPr>
              <w:rFonts w:ascii="Times New Roman" w:hAnsi="Times New Roman" w:cs="Times New Roman"/>
              <w:b w:val="0"/>
              <w:noProof/>
              <w:sz w:val="24"/>
              <w:szCs w:val="24"/>
            </w:rPr>
            <w:instrText xml:space="preserve"> PAGEREF _Toc484209594 \h </w:instrText>
          </w:r>
          <w:r w:rsidR="00B042AF" w:rsidRPr="00BC1813">
            <w:rPr>
              <w:rFonts w:ascii="Times New Roman" w:hAnsi="Times New Roman" w:cs="Times New Roman"/>
              <w:b w:val="0"/>
              <w:noProof/>
              <w:sz w:val="24"/>
              <w:szCs w:val="24"/>
            </w:rPr>
          </w:r>
          <w:r w:rsidR="00B042AF" w:rsidRPr="00BC1813">
            <w:rPr>
              <w:rFonts w:ascii="Times New Roman" w:hAnsi="Times New Roman" w:cs="Times New Roman"/>
              <w:b w:val="0"/>
              <w:noProof/>
              <w:sz w:val="24"/>
              <w:szCs w:val="24"/>
            </w:rPr>
            <w:fldChar w:fldCharType="separate"/>
          </w:r>
          <w:r w:rsidRPr="00BC1813">
            <w:rPr>
              <w:rFonts w:ascii="Times New Roman" w:hAnsi="Times New Roman" w:cs="Times New Roman"/>
              <w:b w:val="0"/>
              <w:noProof/>
              <w:sz w:val="24"/>
              <w:szCs w:val="24"/>
            </w:rPr>
            <w:t>4</w:t>
          </w:r>
          <w:r w:rsidR="00B042AF" w:rsidRPr="00BC1813">
            <w:rPr>
              <w:rFonts w:ascii="Times New Roman" w:hAnsi="Times New Roman" w:cs="Times New Roman"/>
              <w:b w:val="0"/>
              <w:noProof/>
              <w:sz w:val="24"/>
              <w:szCs w:val="24"/>
            </w:rPr>
            <w:fldChar w:fldCharType="end"/>
          </w:r>
        </w:p>
        <w:p w:rsidR="00BC1813" w:rsidRPr="00BC1813" w:rsidRDefault="00BC1813">
          <w:pPr>
            <w:pStyle w:val="24"/>
            <w:tabs>
              <w:tab w:val="right" w:leader="dot" w:pos="9345"/>
            </w:tabs>
            <w:rPr>
              <w:rFonts w:ascii="Times New Roman" w:eastAsiaTheme="minorEastAsia" w:hAnsi="Times New Roman" w:cs="Times New Roman"/>
              <w:b w:val="0"/>
              <w:noProof/>
              <w:sz w:val="24"/>
              <w:szCs w:val="24"/>
              <w:lang w:eastAsia="ru-RU"/>
            </w:rPr>
          </w:pPr>
          <w:r w:rsidRPr="00BC1813">
            <w:rPr>
              <w:rFonts w:ascii="Times New Roman" w:hAnsi="Times New Roman" w:cs="Times New Roman"/>
              <w:b w:val="0"/>
              <w:noProof/>
              <w:sz w:val="24"/>
              <w:szCs w:val="24"/>
            </w:rPr>
            <w:t>1.2. Индикаторы устойчивого развития</w:t>
          </w:r>
          <w:r w:rsidRPr="00BC1813">
            <w:rPr>
              <w:rFonts w:ascii="Times New Roman" w:hAnsi="Times New Roman" w:cs="Times New Roman"/>
              <w:b w:val="0"/>
              <w:noProof/>
              <w:sz w:val="24"/>
              <w:szCs w:val="24"/>
            </w:rPr>
            <w:tab/>
          </w:r>
          <w:r w:rsidR="00B042AF" w:rsidRPr="00BC1813">
            <w:rPr>
              <w:rFonts w:ascii="Times New Roman" w:hAnsi="Times New Roman" w:cs="Times New Roman"/>
              <w:b w:val="0"/>
              <w:noProof/>
              <w:sz w:val="24"/>
              <w:szCs w:val="24"/>
            </w:rPr>
            <w:fldChar w:fldCharType="begin"/>
          </w:r>
          <w:r w:rsidRPr="00BC1813">
            <w:rPr>
              <w:rFonts w:ascii="Times New Roman" w:hAnsi="Times New Roman" w:cs="Times New Roman"/>
              <w:b w:val="0"/>
              <w:noProof/>
              <w:sz w:val="24"/>
              <w:szCs w:val="24"/>
            </w:rPr>
            <w:instrText xml:space="preserve"> PAGEREF _Toc484209595 \h </w:instrText>
          </w:r>
          <w:r w:rsidR="00B042AF" w:rsidRPr="00BC1813">
            <w:rPr>
              <w:rFonts w:ascii="Times New Roman" w:hAnsi="Times New Roman" w:cs="Times New Roman"/>
              <w:b w:val="0"/>
              <w:noProof/>
              <w:sz w:val="24"/>
              <w:szCs w:val="24"/>
            </w:rPr>
          </w:r>
          <w:r w:rsidR="00B042AF" w:rsidRPr="00BC1813">
            <w:rPr>
              <w:rFonts w:ascii="Times New Roman" w:hAnsi="Times New Roman" w:cs="Times New Roman"/>
              <w:b w:val="0"/>
              <w:noProof/>
              <w:sz w:val="24"/>
              <w:szCs w:val="24"/>
            </w:rPr>
            <w:fldChar w:fldCharType="separate"/>
          </w:r>
          <w:r w:rsidRPr="00BC1813">
            <w:rPr>
              <w:rFonts w:ascii="Times New Roman" w:hAnsi="Times New Roman" w:cs="Times New Roman"/>
              <w:b w:val="0"/>
              <w:noProof/>
              <w:sz w:val="24"/>
              <w:szCs w:val="24"/>
            </w:rPr>
            <w:t>4</w:t>
          </w:r>
          <w:r w:rsidR="00B042AF" w:rsidRPr="00BC1813">
            <w:rPr>
              <w:rFonts w:ascii="Times New Roman" w:hAnsi="Times New Roman" w:cs="Times New Roman"/>
              <w:b w:val="0"/>
              <w:noProof/>
              <w:sz w:val="24"/>
              <w:szCs w:val="24"/>
            </w:rPr>
            <w:fldChar w:fldCharType="end"/>
          </w:r>
        </w:p>
        <w:p w:rsidR="00BC1813" w:rsidRPr="00BC1813" w:rsidRDefault="00BC1813" w:rsidP="00441C3E">
          <w:pPr>
            <w:pStyle w:val="24"/>
            <w:tabs>
              <w:tab w:val="right" w:leader="dot" w:pos="9345"/>
            </w:tabs>
            <w:ind w:left="426"/>
            <w:rPr>
              <w:rFonts w:ascii="Times New Roman" w:eastAsiaTheme="minorEastAsia" w:hAnsi="Times New Roman" w:cs="Times New Roman"/>
              <w:b w:val="0"/>
              <w:noProof/>
              <w:sz w:val="24"/>
              <w:szCs w:val="24"/>
              <w:lang w:eastAsia="ru-RU"/>
            </w:rPr>
          </w:pPr>
          <w:r w:rsidRPr="00BC1813">
            <w:rPr>
              <w:rFonts w:ascii="Times New Roman" w:hAnsi="Times New Roman" w:cs="Times New Roman"/>
              <w:b w:val="0"/>
              <w:noProof/>
              <w:sz w:val="24"/>
              <w:szCs w:val="24"/>
            </w:rPr>
            <w:t>1.2.1. Общемировые индикаторы</w:t>
          </w:r>
          <w:r w:rsidRPr="00BC1813">
            <w:rPr>
              <w:rFonts w:ascii="Times New Roman" w:hAnsi="Times New Roman" w:cs="Times New Roman"/>
              <w:b w:val="0"/>
              <w:noProof/>
              <w:sz w:val="24"/>
              <w:szCs w:val="24"/>
            </w:rPr>
            <w:tab/>
          </w:r>
          <w:r w:rsidR="00B042AF" w:rsidRPr="00BC1813">
            <w:rPr>
              <w:rFonts w:ascii="Times New Roman" w:hAnsi="Times New Roman" w:cs="Times New Roman"/>
              <w:b w:val="0"/>
              <w:noProof/>
              <w:sz w:val="24"/>
              <w:szCs w:val="24"/>
            </w:rPr>
            <w:fldChar w:fldCharType="begin"/>
          </w:r>
          <w:r w:rsidRPr="00BC1813">
            <w:rPr>
              <w:rFonts w:ascii="Times New Roman" w:hAnsi="Times New Roman" w:cs="Times New Roman"/>
              <w:b w:val="0"/>
              <w:noProof/>
              <w:sz w:val="24"/>
              <w:szCs w:val="24"/>
            </w:rPr>
            <w:instrText xml:space="preserve"> PAGEREF _Toc484209596 \h </w:instrText>
          </w:r>
          <w:r w:rsidR="00B042AF" w:rsidRPr="00BC1813">
            <w:rPr>
              <w:rFonts w:ascii="Times New Roman" w:hAnsi="Times New Roman" w:cs="Times New Roman"/>
              <w:b w:val="0"/>
              <w:noProof/>
              <w:sz w:val="24"/>
              <w:szCs w:val="24"/>
            </w:rPr>
          </w:r>
          <w:r w:rsidR="00B042AF" w:rsidRPr="00BC1813">
            <w:rPr>
              <w:rFonts w:ascii="Times New Roman" w:hAnsi="Times New Roman" w:cs="Times New Roman"/>
              <w:b w:val="0"/>
              <w:noProof/>
              <w:sz w:val="24"/>
              <w:szCs w:val="24"/>
            </w:rPr>
            <w:fldChar w:fldCharType="separate"/>
          </w:r>
          <w:r w:rsidRPr="00BC1813">
            <w:rPr>
              <w:rFonts w:ascii="Times New Roman" w:hAnsi="Times New Roman" w:cs="Times New Roman"/>
              <w:b w:val="0"/>
              <w:noProof/>
              <w:sz w:val="24"/>
              <w:szCs w:val="24"/>
            </w:rPr>
            <w:t>5</w:t>
          </w:r>
          <w:r w:rsidR="00B042AF" w:rsidRPr="00BC1813">
            <w:rPr>
              <w:rFonts w:ascii="Times New Roman" w:hAnsi="Times New Roman" w:cs="Times New Roman"/>
              <w:b w:val="0"/>
              <w:noProof/>
              <w:sz w:val="24"/>
              <w:szCs w:val="24"/>
            </w:rPr>
            <w:fldChar w:fldCharType="end"/>
          </w:r>
        </w:p>
        <w:p w:rsidR="00BC1813" w:rsidRPr="00BC1813" w:rsidRDefault="00BC1813" w:rsidP="00441C3E">
          <w:pPr>
            <w:pStyle w:val="24"/>
            <w:tabs>
              <w:tab w:val="right" w:leader="dot" w:pos="9345"/>
            </w:tabs>
            <w:ind w:left="426"/>
            <w:rPr>
              <w:rFonts w:ascii="Times New Roman" w:eastAsiaTheme="minorEastAsia" w:hAnsi="Times New Roman" w:cs="Times New Roman"/>
              <w:b w:val="0"/>
              <w:noProof/>
              <w:sz w:val="24"/>
              <w:szCs w:val="24"/>
              <w:lang w:eastAsia="ru-RU"/>
            </w:rPr>
          </w:pPr>
          <w:r w:rsidRPr="00BC1813">
            <w:rPr>
              <w:rFonts w:ascii="Times New Roman" w:hAnsi="Times New Roman" w:cs="Times New Roman"/>
              <w:b w:val="0"/>
              <w:noProof/>
              <w:sz w:val="24"/>
              <w:szCs w:val="24"/>
            </w:rPr>
            <w:t>1.2.2. Система индикаторов устойчивого развития для Санкт-Петербурга</w:t>
          </w:r>
          <w:r w:rsidRPr="00BC1813">
            <w:rPr>
              <w:rFonts w:ascii="Times New Roman" w:hAnsi="Times New Roman" w:cs="Times New Roman"/>
              <w:b w:val="0"/>
              <w:noProof/>
              <w:sz w:val="24"/>
              <w:szCs w:val="24"/>
            </w:rPr>
            <w:tab/>
          </w:r>
          <w:r w:rsidR="00B042AF" w:rsidRPr="00BC1813">
            <w:rPr>
              <w:rFonts w:ascii="Times New Roman" w:hAnsi="Times New Roman" w:cs="Times New Roman"/>
              <w:b w:val="0"/>
              <w:noProof/>
              <w:sz w:val="24"/>
              <w:szCs w:val="24"/>
            </w:rPr>
            <w:fldChar w:fldCharType="begin"/>
          </w:r>
          <w:r w:rsidRPr="00BC1813">
            <w:rPr>
              <w:rFonts w:ascii="Times New Roman" w:hAnsi="Times New Roman" w:cs="Times New Roman"/>
              <w:b w:val="0"/>
              <w:noProof/>
              <w:sz w:val="24"/>
              <w:szCs w:val="24"/>
            </w:rPr>
            <w:instrText xml:space="preserve"> PAGEREF _Toc484209597 \h </w:instrText>
          </w:r>
          <w:r w:rsidR="00B042AF" w:rsidRPr="00BC1813">
            <w:rPr>
              <w:rFonts w:ascii="Times New Roman" w:hAnsi="Times New Roman" w:cs="Times New Roman"/>
              <w:b w:val="0"/>
              <w:noProof/>
              <w:sz w:val="24"/>
              <w:szCs w:val="24"/>
            </w:rPr>
          </w:r>
          <w:r w:rsidR="00B042AF" w:rsidRPr="00BC1813">
            <w:rPr>
              <w:rFonts w:ascii="Times New Roman" w:hAnsi="Times New Roman" w:cs="Times New Roman"/>
              <w:b w:val="0"/>
              <w:noProof/>
              <w:sz w:val="24"/>
              <w:szCs w:val="24"/>
            </w:rPr>
            <w:fldChar w:fldCharType="separate"/>
          </w:r>
          <w:r w:rsidRPr="00BC1813">
            <w:rPr>
              <w:rFonts w:ascii="Times New Roman" w:hAnsi="Times New Roman" w:cs="Times New Roman"/>
              <w:b w:val="0"/>
              <w:noProof/>
              <w:sz w:val="24"/>
              <w:szCs w:val="24"/>
            </w:rPr>
            <w:t>9</w:t>
          </w:r>
          <w:r w:rsidR="00B042AF" w:rsidRPr="00BC1813">
            <w:rPr>
              <w:rFonts w:ascii="Times New Roman" w:hAnsi="Times New Roman" w:cs="Times New Roman"/>
              <w:b w:val="0"/>
              <w:noProof/>
              <w:sz w:val="24"/>
              <w:szCs w:val="24"/>
            </w:rPr>
            <w:fldChar w:fldCharType="end"/>
          </w:r>
        </w:p>
        <w:p w:rsidR="00BC1813" w:rsidRPr="00BC1813" w:rsidRDefault="00BC1813">
          <w:pPr>
            <w:pStyle w:val="13"/>
            <w:tabs>
              <w:tab w:val="right" w:leader="dot" w:pos="9345"/>
            </w:tabs>
            <w:rPr>
              <w:rFonts w:ascii="Times New Roman" w:eastAsiaTheme="minorEastAsia" w:hAnsi="Times New Roman" w:cs="Times New Roman"/>
              <w:b w:val="0"/>
              <w:noProof/>
              <w:lang w:eastAsia="ru-RU"/>
            </w:rPr>
          </w:pPr>
          <w:r w:rsidRPr="00BC1813">
            <w:rPr>
              <w:rFonts w:ascii="Times New Roman" w:hAnsi="Times New Roman" w:cs="Times New Roman"/>
              <w:b w:val="0"/>
              <w:noProof/>
            </w:rPr>
            <w:t>2. Характеристика Красногвардейского района</w:t>
          </w:r>
          <w:r w:rsidRPr="00BC1813">
            <w:rPr>
              <w:rFonts w:ascii="Times New Roman" w:hAnsi="Times New Roman" w:cs="Times New Roman"/>
              <w:b w:val="0"/>
              <w:noProof/>
            </w:rPr>
            <w:tab/>
          </w:r>
          <w:r w:rsidR="00B042AF" w:rsidRPr="00BC1813">
            <w:rPr>
              <w:rFonts w:ascii="Times New Roman" w:hAnsi="Times New Roman" w:cs="Times New Roman"/>
              <w:b w:val="0"/>
              <w:noProof/>
            </w:rPr>
            <w:fldChar w:fldCharType="begin"/>
          </w:r>
          <w:r w:rsidRPr="00BC1813">
            <w:rPr>
              <w:rFonts w:ascii="Times New Roman" w:hAnsi="Times New Roman" w:cs="Times New Roman"/>
              <w:b w:val="0"/>
              <w:noProof/>
            </w:rPr>
            <w:instrText xml:space="preserve"> PAGEREF _Toc484209598 \h </w:instrText>
          </w:r>
          <w:r w:rsidR="00B042AF" w:rsidRPr="00BC1813">
            <w:rPr>
              <w:rFonts w:ascii="Times New Roman" w:hAnsi="Times New Roman" w:cs="Times New Roman"/>
              <w:b w:val="0"/>
              <w:noProof/>
            </w:rPr>
          </w:r>
          <w:r w:rsidR="00B042AF" w:rsidRPr="00BC1813">
            <w:rPr>
              <w:rFonts w:ascii="Times New Roman" w:hAnsi="Times New Roman" w:cs="Times New Roman"/>
              <w:b w:val="0"/>
              <w:noProof/>
            </w:rPr>
            <w:fldChar w:fldCharType="separate"/>
          </w:r>
          <w:r w:rsidRPr="00BC1813">
            <w:rPr>
              <w:rFonts w:ascii="Times New Roman" w:hAnsi="Times New Roman" w:cs="Times New Roman"/>
              <w:b w:val="0"/>
              <w:noProof/>
            </w:rPr>
            <w:t>11</w:t>
          </w:r>
          <w:r w:rsidR="00B042AF" w:rsidRPr="00BC1813">
            <w:rPr>
              <w:rFonts w:ascii="Times New Roman" w:hAnsi="Times New Roman" w:cs="Times New Roman"/>
              <w:b w:val="0"/>
              <w:noProof/>
            </w:rPr>
            <w:fldChar w:fldCharType="end"/>
          </w:r>
        </w:p>
        <w:p w:rsidR="00BC1813" w:rsidRPr="00BC1813" w:rsidRDefault="00BC1813">
          <w:pPr>
            <w:pStyle w:val="24"/>
            <w:tabs>
              <w:tab w:val="right" w:leader="dot" w:pos="9345"/>
            </w:tabs>
            <w:rPr>
              <w:rFonts w:ascii="Times New Roman" w:eastAsiaTheme="minorEastAsia" w:hAnsi="Times New Roman" w:cs="Times New Roman"/>
              <w:b w:val="0"/>
              <w:noProof/>
              <w:sz w:val="24"/>
              <w:szCs w:val="24"/>
              <w:lang w:eastAsia="ru-RU"/>
            </w:rPr>
          </w:pPr>
          <w:r w:rsidRPr="00BC1813">
            <w:rPr>
              <w:rFonts w:ascii="Times New Roman" w:hAnsi="Times New Roman" w:cs="Times New Roman"/>
              <w:b w:val="0"/>
              <w:noProof/>
              <w:sz w:val="24"/>
              <w:szCs w:val="24"/>
            </w:rPr>
            <w:t>2.1. Физико-географическая характеристика</w:t>
          </w:r>
          <w:r w:rsidRPr="00BC1813">
            <w:rPr>
              <w:rFonts w:ascii="Times New Roman" w:hAnsi="Times New Roman" w:cs="Times New Roman"/>
              <w:b w:val="0"/>
              <w:noProof/>
              <w:sz w:val="24"/>
              <w:szCs w:val="24"/>
            </w:rPr>
            <w:tab/>
          </w:r>
          <w:r w:rsidR="00B042AF" w:rsidRPr="00BC1813">
            <w:rPr>
              <w:rFonts w:ascii="Times New Roman" w:hAnsi="Times New Roman" w:cs="Times New Roman"/>
              <w:b w:val="0"/>
              <w:noProof/>
              <w:sz w:val="24"/>
              <w:szCs w:val="24"/>
            </w:rPr>
            <w:fldChar w:fldCharType="begin"/>
          </w:r>
          <w:r w:rsidRPr="00BC1813">
            <w:rPr>
              <w:rFonts w:ascii="Times New Roman" w:hAnsi="Times New Roman" w:cs="Times New Roman"/>
              <w:b w:val="0"/>
              <w:noProof/>
              <w:sz w:val="24"/>
              <w:szCs w:val="24"/>
            </w:rPr>
            <w:instrText xml:space="preserve"> PAGEREF _Toc484209599 \h </w:instrText>
          </w:r>
          <w:r w:rsidR="00B042AF" w:rsidRPr="00BC1813">
            <w:rPr>
              <w:rFonts w:ascii="Times New Roman" w:hAnsi="Times New Roman" w:cs="Times New Roman"/>
              <w:b w:val="0"/>
              <w:noProof/>
              <w:sz w:val="24"/>
              <w:szCs w:val="24"/>
            </w:rPr>
          </w:r>
          <w:r w:rsidR="00B042AF" w:rsidRPr="00BC1813">
            <w:rPr>
              <w:rFonts w:ascii="Times New Roman" w:hAnsi="Times New Roman" w:cs="Times New Roman"/>
              <w:b w:val="0"/>
              <w:noProof/>
              <w:sz w:val="24"/>
              <w:szCs w:val="24"/>
            </w:rPr>
            <w:fldChar w:fldCharType="separate"/>
          </w:r>
          <w:r w:rsidRPr="00BC1813">
            <w:rPr>
              <w:rFonts w:ascii="Times New Roman" w:hAnsi="Times New Roman" w:cs="Times New Roman"/>
              <w:b w:val="0"/>
              <w:noProof/>
              <w:sz w:val="24"/>
              <w:szCs w:val="24"/>
            </w:rPr>
            <w:t>11</w:t>
          </w:r>
          <w:r w:rsidR="00B042AF" w:rsidRPr="00BC1813">
            <w:rPr>
              <w:rFonts w:ascii="Times New Roman" w:hAnsi="Times New Roman" w:cs="Times New Roman"/>
              <w:b w:val="0"/>
              <w:noProof/>
              <w:sz w:val="24"/>
              <w:szCs w:val="24"/>
            </w:rPr>
            <w:fldChar w:fldCharType="end"/>
          </w:r>
        </w:p>
        <w:p w:rsidR="00BC1813" w:rsidRPr="00BC1813" w:rsidRDefault="00BC1813">
          <w:pPr>
            <w:pStyle w:val="24"/>
            <w:tabs>
              <w:tab w:val="right" w:leader="dot" w:pos="9345"/>
            </w:tabs>
            <w:rPr>
              <w:rFonts w:ascii="Times New Roman" w:eastAsiaTheme="minorEastAsia" w:hAnsi="Times New Roman" w:cs="Times New Roman"/>
              <w:b w:val="0"/>
              <w:noProof/>
              <w:sz w:val="24"/>
              <w:szCs w:val="24"/>
              <w:lang w:eastAsia="ru-RU"/>
            </w:rPr>
          </w:pPr>
          <w:r w:rsidRPr="00BC1813">
            <w:rPr>
              <w:rFonts w:ascii="Times New Roman" w:hAnsi="Times New Roman" w:cs="Times New Roman"/>
              <w:b w:val="0"/>
              <w:noProof/>
              <w:sz w:val="24"/>
              <w:szCs w:val="24"/>
            </w:rPr>
            <w:t>2.2. Зеленые насаждения</w:t>
          </w:r>
          <w:r w:rsidRPr="00BC1813">
            <w:rPr>
              <w:rFonts w:ascii="Times New Roman" w:hAnsi="Times New Roman" w:cs="Times New Roman"/>
              <w:b w:val="0"/>
              <w:noProof/>
              <w:sz w:val="24"/>
              <w:szCs w:val="24"/>
            </w:rPr>
            <w:tab/>
          </w:r>
          <w:r w:rsidR="00B042AF" w:rsidRPr="00BC1813">
            <w:rPr>
              <w:rFonts w:ascii="Times New Roman" w:hAnsi="Times New Roman" w:cs="Times New Roman"/>
              <w:b w:val="0"/>
              <w:noProof/>
              <w:sz w:val="24"/>
              <w:szCs w:val="24"/>
            </w:rPr>
            <w:fldChar w:fldCharType="begin"/>
          </w:r>
          <w:r w:rsidRPr="00BC1813">
            <w:rPr>
              <w:rFonts w:ascii="Times New Roman" w:hAnsi="Times New Roman" w:cs="Times New Roman"/>
              <w:b w:val="0"/>
              <w:noProof/>
              <w:sz w:val="24"/>
              <w:szCs w:val="24"/>
            </w:rPr>
            <w:instrText xml:space="preserve"> PAGEREF _Toc484209600 \h </w:instrText>
          </w:r>
          <w:r w:rsidR="00B042AF" w:rsidRPr="00BC1813">
            <w:rPr>
              <w:rFonts w:ascii="Times New Roman" w:hAnsi="Times New Roman" w:cs="Times New Roman"/>
              <w:b w:val="0"/>
              <w:noProof/>
              <w:sz w:val="24"/>
              <w:szCs w:val="24"/>
            </w:rPr>
          </w:r>
          <w:r w:rsidR="00B042AF" w:rsidRPr="00BC1813">
            <w:rPr>
              <w:rFonts w:ascii="Times New Roman" w:hAnsi="Times New Roman" w:cs="Times New Roman"/>
              <w:b w:val="0"/>
              <w:noProof/>
              <w:sz w:val="24"/>
              <w:szCs w:val="24"/>
            </w:rPr>
            <w:fldChar w:fldCharType="separate"/>
          </w:r>
          <w:r w:rsidRPr="00BC1813">
            <w:rPr>
              <w:rFonts w:ascii="Times New Roman" w:hAnsi="Times New Roman" w:cs="Times New Roman"/>
              <w:b w:val="0"/>
              <w:noProof/>
              <w:sz w:val="24"/>
              <w:szCs w:val="24"/>
            </w:rPr>
            <w:t>13</w:t>
          </w:r>
          <w:r w:rsidR="00B042AF" w:rsidRPr="00BC1813">
            <w:rPr>
              <w:rFonts w:ascii="Times New Roman" w:hAnsi="Times New Roman" w:cs="Times New Roman"/>
              <w:b w:val="0"/>
              <w:noProof/>
              <w:sz w:val="24"/>
              <w:szCs w:val="24"/>
            </w:rPr>
            <w:fldChar w:fldCharType="end"/>
          </w:r>
        </w:p>
        <w:p w:rsidR="00BC1813" w:rsidRPr="00BC1813" w:rsidRDefault="00BC1813">
          <w:pPr>
            <w:pStyle w:val="24"/>
            <w:tabs>
              <w:tab w:val="right" w:leader="dot" w:pos="9345"/>
            </w:tabs>
            <w:rPr>
              <w:rFonts w:ascii="Times New Roman" w:eastAsiaTheme="minorEastAsia" w:hAnsi="Times New Roman" w:cs="Times New Roman"/>
              <w:b w:val="0"/>
              <w:noProof/>
              <w:sz w:val="24"/>
              <w:szCs w:val="24"/>
              <w:lang w:eastAsia="ru-RU"/>
            </w:rPr>
          </w:pPr>
          <w:r w:rsidRPr="00BC1813">
            <w:rPr>
              <w:rFonts w:ascii="Times New Roman" w:hAnsi="Times New Roman" w:cs="Times New Roman"/>
              <w:b w:val="0"/>
              <w:noProof/>
              <w:sz w:val="24"/>
              <w:szCs w:val="24"/>
            </w:rPr>
            <w:t>2.3. Техногенная нагрузка</w:t>
          </w:r>
          <w:r w:rsidRPr="00BC1813">
            <w:rPr>
              <w:rFonts w:ascii="Times New Roman" w:hAnsi="Times New Roman" w:cs="Times New Roman"/>
              <w:b w:val="0"/>
              <w:noProof/>
              <w:sz w:val="24"/>
              <w:szCs w:val="24"/>
            </w:rPr>
            <w:tab/>
          </w:r>
          <w:r w:rsidR="00B042AF" w:rsidRPr="00BC1813">
            <w:rPr>
              <w:rFonts w:ascii="Times New Roman" w:hAnsi="Times New Roman" w:cs="Times New Roman"/>
              <w:b w:val="0"/>
              <w:noProof/>
              <w:sz w:val="24"/>
              <w:szCs w:val="24"/>
            </w:rPr>
            <w:fldChar w:fldCharType="begin"/>
          </w:r>
          <w:r w:rsidRPr="00BC1813">
            <w:rPr>
              <w:rFonts w:ascii="Times New Roman" w:hAnsi="Times New Roman" w:cs="Times New Roman"/>
              <w:b w:val="0"/>
              <w:noProof/>
              <w:sz w:val="24"/>
              <w:szCs w:val="24"/>
            </w:rPr>
            <w:instrText xml:space="preserve"> PAGEREF _Toc484209601 \h </w:instrText>
          </w:r>
          <w:r w:rsidR="00B042AF" w:rsidRPr="00BC1813">
            <w:rPr>
              <w:rFonts w:ascii="Times New Roman" w:hAnsi="Times New Roman" w:cs="Times New Roman"/>
              <w:b w:val="0"/>
              <w:noProof/>
              <w:sz w:val="24"/>
              <w:szCs w:val="24"/>
            </w:rPr>
          </w:r>
          <w:r w:rsidR="00B042AF" w:rsidRPr="00BC1813">
            <w:rPr>
              <w:rFonts w:ascii="Times New Roman" w:hAnsi="Times New Roman" w:cs="Times New Roman"/>
              <w:b w:val="0"/>
              <w:noProof/>
              <w:sz w:val="24"/>
              <w:szCs w:val="24"/>
            </w:rPr>
            <w:fldChar w:fldCharType="separate"/>
          </w:r>
          <w:r w:rsidRPr="00BC1813">
            <w:rPr>
              <w:rFonts w:ascii="Times New Roman" w:hAnsi="Times New Roman" w:cs="Times New Roman"/>
              <w:b w:val="0"/>
              <w:noProof/>
              <w:sz w:val="24"/>
              <w:szCs w:val="24"/>
            </w:rPr>
            <w:t>16</w:t>
          </w:r>
          <w:r w:rsidR="00B042AF" w:rsidRPr="00BC1813">
            <w:rPr>
              <w:rFonts w:ascii="Times New Roman" w:hAnsi="Times New Roman" w:cs="Times New Roman"/>
              <w:b w:val="0"/>
              <w:noProof/>
              <w:sz w:val="24"/>
              <w:szCs w:val="24"/>
            </w:rPr>
            <w:fldChar w:fldCharType="end"/>
          </w:r>
        </w:p>
        <w:p w:rsidR="00BC1813" w:rsidRPr="00BC1813" w:rsidRDefault="00BC1813">
          <w:pPr>
            <w:pStyle w:val="24"/>
            <w:tabs>
              <w:tab w:val="right" w:leader="dot" w:pos="9345"/>
            </w:tabs>
            <w:rPr>
              <w:rFonts w:ascii="Times New Roman" w:eastAsiaTheme="minorEastAsia" w:hAnsi="Times New Roman" w:cs="Times New Roman"/>
              <w:b w:val="0"/>
              <w:noProof/>
              <w:sz w:val="24"/>
              <w:szCs w:val="24"/>
              <w:lang w:eastAsia="ru-RU"/>
            </w:rPr>
          </w:pPr>
          <w:r w:rsidRPr="00BC1813">
            <w:rPr>
              <w:rFonts w:ascii="Times New Roman" w:hAnsi="Times New Roman" w:cs="Times New Roman"/>
              <w:b w:val="0"/>
              <w:noProof/>
              <w:sz w:val="24"/>
              <w:szCs w:val="24"/>
            </w:rPr>
            <w:t>2.4. Основной водный объект - река Охта</w:t>
          </w:r>
          <w:r w:rsidRPr="00BC1813">
            <w:rPr>
              <w:rFonts w:ascii="Times New Roman" w:hAnsi="Times New Roman" w:cs="Times New Roman"/>
              <w:b w:val="0"/>
              <w:noProof/>
              <w:sz w:val="24"/>
              <w:szCs w:val="24"/>
            </w:rPr>
            <w:tab/>
          </w:r>
          <w:r w:rsidR="00B042AF" w:rsidRPr="00BC1813">
            <w:rPr>
              <w:rFonts w:ascii="Times New Roman" w:hAnsi="Times New Roman" w:cs="Times New Roman"/>
              <w:b w:val="0"/>
              <w:noProof/>
              <w:sz w:val="24"/>
              <w:szCs w:val="24"/>
            </w:rPr>
            <w:fldChar w:fldCharType="begin"/>
          </w:r>
          <w:r w:rsidRPr="00BC1813">
            <w:rPr>
              <w:rFonts w:ascii="Times New Roman" w:hAnsi="Times New Roman" w:cs="Times New Roman"/>
              <w:b w:val="0"/>
              <w:noProof/>
              <w:sz w:val="24"/>
              <w:szCs w:val="24"/>
            </w:rPr>
            <w:instrText xml:space="preserve"> PAGEREF _Toc484209602 \h </w:instrText>
          </w:r>
          <w:r w:rsidR="00B042AF" w:rsidRPr="00BC1813">
            <w:rPr>
              <w:rFonts w:ascii="Times New Roman" w:hAnsi="Times New Roman" w:cs="Times New Roman"/>
              <w:b w:val="0"/>
              <w:noProof/>
              <w:sz w:val="24"/>
              <w:szCs w:val="24"/>
            </w:rPr>
          </w:r>
          <w:r w:rsidR="00B042AF" w:rsidRPr="00BC1813">
            <w:rPr>
              <w:rFonts w:ascii="Times New Roman" w:hAnsi="Times New Roman" w:cs="Times New Roman"/>
              <w:b w:val="0"/>
              <w:noProof/>
              <w:sz w:val="24"/>
              <w:szCs w:val="24"/>
            </w:rPr>
            <w:fldChar w:fldCharType="separate"/>
          </w:r>
          <w:r w:rsidRPr="00BC1813">
            <w:rPr>
              <w:rFonts w:ascii="Times New Roman" w:hAnsi="Times New Roman" w:cs="Times New Roman"/>
              <w:b w:val="0"/>
              <w:noProof/>
              <w:sz w:val="24"/>
              <w:szCs w:val="24"/>
            </w:rPr>
            <w:t>18</w:t>
          </w:r>
          <w:r w:rsidR="00B042AF" w:rsidRPr="00BC1813">
            <w:rPr>
              <w:rFonts w:ascii="Times New Roman" w:hAnsi="Times New Roman" w:cs="Times New Roman"/>
              <w:b w:val="0"/>
              <w:noProof/>
              <w:sz w:val="24"/>
              <w:szCs w:val="24"/>
            </w:rPr>
            <w:fldChar w:fldCharType="end"/>
          </w:r>
        </w:p>
        <w:p w:rsidR="00BC1813" w:rsidRPr="00BC1813" w:rsidRDefault="00BC1813">
          <w:pPr>
            <w:pStyle w:val="13"/>
            <w:tabs>
              <w:tab w:val="right" w:leader="dot" w:pos="9345"/>
            </w:tabs>
            <w:rPr>
              <w:rFonts w:ascii="Times New Roman" w:eastAsiaTheme="minorEastAsia" w:hAnsi="Times New Roman" w:cs="Times New Roman"/>
              <w:b w:val="0"/>
              <w:noProof/>
              <w:lang w:eastAsia="ru-RU"/>
            </w:rPr>
          </w:pPr>
          <w:r w:rsidRPr="00BC1813">
            <w:rPr>
              <w:rFonts w:ascii="Times New Roman" w:hAnsi="Times New Roman" w:cs="Times New Roman"/>
              <w:b w:val="0"/>
              <w:noProof/>
              <w:shd w:val="clear" w:color="auto" w:fill="FFFFFF"/>
            </w:rPr>
            <w:t>3. Оценка устойчивого развития Красногвардейского района по индикаторам</w:t>
          </w:r>
          <w:r w:rsidRPr="00BC1813">
            <w:rPr>
              <w:rFonts w:ascii="Times New Roman" w:hAnsi="Times New Roman" w:cs="Times New Roman"/>
              <w:b w:val="0"/>
              <w:noProof/>
            </w:rPr>
            <w:tab/>
          </w:r>
          <w:r w:rsidR="00B042AF" w:rsidRPr="00BC1813">
            <w:rPr>
              <w:rFonts w:ascii="Times New Roman" w:hAnsi="Times New Roman" w:cs="Times New Roman"/>
              <w:b w:val="0"/>
              <w:noProof/>
            </w:rPr>
            <w:fldChar w:fldCharType="begin"/>
          </w:r>
          <w:r w:rsidRPr="00BC1813">
            <w:rPr>
              <w:rFonts w:ascii="Times New Roman" w:hAnsi="Times New Roman" w:cs="Times New Roman"/>
              <w:b w:val="0"/>
              <w:noProof/>
            </w:rPr>
            <w:instrText xml:space="preserve"> PAGEREF _Toc484209603 \h </w:instrText>
          </w:r>
          <w:r w:rsidR="00B042AF" w:rsidRPr="00BC1813">
            <w:rPr>
              <w:rFonts w:ascii="Times New Roman" w:hAnsi="Times New Roman" w:cs="Times New Roman"/>
              <w:b w:val="0"/>
              <w:noProof/>
            </w:rPr>
          </w:r>
          <w:r w:rsidR="00B042AF" w:rsidRPr="00BC1813">
            <w:rPr>
              <w:rFonts w:ascii="Times New Roman" w:hAnsi="Times New Roman" w:cs="Times New Roman"/>
              <w:b w:val="0"/>
              <w:noProof/>
            </w:rPr>
            <w:fldChar w:fldCharType="separate"/>
          </w:r>
          <w:r w:rsidRPr="00BC1813">
            <w:rPr>
              <w:rFonts w:ascii="Times New Roman" w:hAnsi="Times New Roman" w:cs="Times New Roman"/>
              <w:b w:val="0"/>
              <w:noProof/>
            </w:rPr>
            <w:t>19</w:t>
          </w:r>
          <w:r w:rsidR="00B042AF" w:rsidRPr="00BC1813">
            <w:rPr>
              <w:rFonts w:ascii="Times New Roman" w:hAnsi="Times New Roman" w:cs="Times New Roman"/>
              <w:b w:val="0"/>
              <w:noProof/>
            </w:rPr>
            <w:fldChar w:fldCharType="end"/>
          </w:r>
        </w:p>
        <w:p w:rsidR="00BC1813" w:rsidRPr="00BC1813" w:rsidRDefault="00BC1813">
          <w:pPr>
            <w:pStyle w:val="24"/>
            <w:tabs>
              <w:tab w:val="right" w:leader="dot" w:pos="9345"/>
            </w:tabs>
            <w:rPr>
              <w:rFonts w:ascii="Times New Roman" w:eastAsiaTheme="minorEastAsia" w:hAnsi="Times New Roman" w:cs="Times New Roman"/>
              <w:b w:val="0"/>
              <w:noProof/>
              <w:sz w:val="24"/>
              <w:szCs w:val="24"/>
              <w:lang w:eastAsia="ru-RU"/>
            </w:rPr>
          </w:pPr>
          <w:r w:rsidRPr="00BC1813">
            <w:rPr>
              <w:rFonts w:ascii="Times New Roman" w:hAnsi="Times New Roman" w:cs="Times New Roman"/>
              <w:b w:val="0"/>
              <w:noProof/>
              <w:sz w:val="24"/>
              <w:szCs w:val="24"/>
            </w:rPr>
            <w:t>3.1. Оценка загрязнения атмосферного воздуха</w:t>
          </w:r>
          <w:r w:rsidRPr="00BC1813">
            <w:rPr>
              <w:rFonts w:ascii="Times New Roman" w:hAnsi="Times New Roman" w:cs="Times New Roman"/>
              <w:b w:val="0"/>
              <w:noProof/>
              <w:sz w:val="24"/>
              <w:szCs w:val="24"/>
            </w:rPr>
            <w:tab/>
          </w:r>
          <w:r w:rsidR="00B042AF" w:rsidRPr="00BC1813">
            <w:rPr>
              <w:rFonts w:ascii="Times New Roman" w:hAnsi="Times New Roman" w:cs="Times New Roman"/>
              <w:b w:val="0"/>
              <w:noProof/>
              <w:sz w:val="24"/>
              <w:szCs w:val="24"/>
            </w:rPr>
            <w:fldChar w:fldCharType="begin"/>
          </w:r>
          <w:r w:rsidRPr="00BC1813">
            <w:rPr>
              <w:rFonts w:ascii="Times New Roman" w:hAnsi="Times New Roman" w:cs="Times New Roman"/>
              <w:b w:val="0"/>
              <w:noProof/>
              <w:sz w:val="24"/>
              <w:szCs w:val="24"/>
            </w:rPr>
            <w:instrText xml:space="preserve"> PAGEREF _Toc484209604 \h </w:instrText>
          </w:r>
          <w:r w:rsidR="00B042AF" w:rsidRPr="00BC1813">
            <w:rPr>
              <w:rFonts w:ascii="Times New Roman" w:hAnsi="Times New Roman" w:cs="Times New Roman"/>
              <w:b w:val="0"/>
              <w:noProof/>
              <w:sz w:val="24"/>
              <w:szCs w:val="24"/>
            </w:rPr>
          </w:r>
          <w:r w:rsidR="00B042AF" w:rsidRPr="00BC1813">
            <w:rPr>
              <w:rFonts w:ascii="Times New Roman" w:hAnsi="Times New Roman" w:cs="Times New Roman"/>
              <w:b w:val="0"/>
              <w:noProof/>
              <w:sz w:val="24"/>
              <w:szCs w:val="24"/>
            </w:rPr>
            <w:fldChar w:fldCharType="separate"/>
          </w:r>
          <w:r w:rsidRPr="00BC1813">
            <w:rPr>
              <w:rFonts w:ascii="Times New Roman" w:hAnsi="Times New Roman" w:cs="Times New Roman"/>
              <w:b w:val="0"/>
              <w:noProof/>
              <w:sz w:val="24"/>
              <w:szCs w:val="24"/>
            </w:rPr>
            <w:t>19</w:t>
          </w:r>
          <w:r w:rsidR="00B042AF" w:rsidRPr="00BC1813">
            <w:rPr>
              <w:rFonts w:ascii="Times New Roman" w:hAnsi="Times New Roman" w:cs="Times New Roman"/>
              <w:b w:val="0"/>
              <w:noProof/>
              <w:sz w:val="24"/>
              <w:szCs w:val="24"/>
            </w:rPr>
            <w:fldChar w:fldCharType="end"/>
          </w:r>
        </w:p>
        <w:p w:rsidR="00BC1813" w:rsidRPr="00BC1813" w:rsidRDefault="00BC1813">
          <w:pPr>
            <w:pStyle w:val="24"/>
            <w:tabs>
              <w:tab w:val="right" w:leader="dot" w:pos="9345"/>
            </w:tabs>
            <w:rPr>
              <w:rFonts w:ascii="Times New Roman" w:eastAsiaTheme="minorEastAsia" w:hAnsi="Times New Roman" w:cs="Times New Roman"/>
              <w:b w:val="0"/>
              <w:noProof/>
              <w:sz w:val="24"/>
              <w:szCs w:val="24"/>
              <w:lang w:eastAsia="ru-RU"/>
            </w:rPr>
          </w:pPr>
          <w:r w:rsidRPr="00BC1813">
            <w:rPr>
              <w:rFonts w:ascii="Times New Roman" w:hAnsi="Times New Roman" w:cs="Times New Roman"/>
              <w:b w:val="0"/>
              <w:noProof/>
              <w:sz w:val="24"/>
              <w:szCs w:val="24"/>
            </w:rPr>
            <w:t>3.2. Оценка загрязнения водных объектов</w:t>
          </w:r>
          <w:r w:rsidRPr="00BC1813">
            <w:rPr>
              <w:rFonts w:ascii="Times New Roman" w:hAnsi="Times New Roman" w:cs="Times New Roman"/>
              <w:b w:val="0"/>
              <w:noProof/>
              <w:sz w:val="24"/>
              <w:szCs w:val="24"/>
            </w:rPr>
            <w:tab/>
          </w:r>
          <w:r w:rsidR="00B042AF" w:rsidRPr="00BC1813">
            <w:rPr>
              <w:rFonts w:ascii="Times New Roman" w:hAnsi="Times New Roman" w:cs="Times New Roman"/>
              <w:b w:val="0"/>
              <w:noProof/>
              <w:sz w:val="24"/>
              <w:szCs w:val="24"/>
            </w:rPr>
            <w:fldChar w:fldCharType="begin"/>
          </w:r>
          <w:r w:rsidRPr="00BC1813">
            <w:rPr>
              <w:rFonts w:ascii="Times New Roman" w:hAnsi="Times New Roman" w:cs="Times New Roman"/>
              <w:b w:val="0"/>
              <w:noProof/>
              <w:sz w:val="24"/>
              <w:szCs w:val="24"/>
            </w:rPr>
            <w:instrText xml:space="preserve"> PAGEREF _Toc484209605 \h </w:instrText>
          </w:r>
          <w:r w:rsidR="00B042AF" w:rsidRPr="00BC1813">
            <w:rPr>
              <w:rFonts w:ascii="Times New Roman" w:hAnsi="Times New Roman" w:cs="Times New Roman"/>
              <w:b w:val="0"/>
              <w:noProof/>
              <w:sz w:val="24"/>
              <w:szCs w:val="24"/>
            </w:rPr>
          </w:r>
          <w:r w:rsidR="00B042AF" w:rsidRPr="00BC1813">
            <w:rPr>
              <w:rFonts w:ascii="Times New Roman" w:hAnsi="Times New Roman" w:cs="Times New Roman"/>
              <w:b w:val="0"/>
              <w:noProof/>
              <w:sz w:val="24"/>
              <w:szCs w:val="24"/>
            </w:rPr>
            <w:fldChar w:fldCharType="separate"/>
          </w:r>
          <w:r w:rsidRPr="00BC1813">
            <w:rPr>
              <w:rFonts w:ascii="Times New Roman" w:hAnsi="Times New Roman" w:cs="Times New Roman"/>
              <w:b w:val="0"/>
              <w:noProof/>
              <w:sz w:val="24"/>
              <w:szCs w:val="24"/>
            </w:rPr>
            <w:t>24</w:t>
          </w:r>
          <w:r w:rsidR="00B042AF" w:rsidRPr="00BC1813">
            <w:rPr>
              <w:rFonts w:ascii="Times New Roman" w:hAnsi="Times New Roman" w:cs="Times New Roman"/>
              <w:b w:val="0"/>
              <w:noProof/>
              <w:sz w:val="24"/>
              <w:szCs w:val="24"/>
            </w:rPr>
            <w:fldChar w:fldCharType="end"/>
          </w:r>
        </w:p>
        <w:p w:rsidR="00BC1813" w:rsidRPr="00BC1813" w:rsidRDefault="00BC1813">
          <w:pPr>
            <w:pStyle w:val="24"/>
            <w:tabs>
              <w:tab w:val="right" w:leader="dot" w:pos="9345"/>
            </w:tabs>
            <w:rPr>
              <w:rFonts w:ascii="Times New Roman" w:eastAsiaTheme="minorEastAsia" w:hAnsi="Times New Roman" w:cs="Times New Roman"/>
              <w:b w:val="0"/>
              <w:noProof/>
              <w:sz w:val="24"/>
              <w:szCs w:val="24"/>
              <w:lang w:eastAsia="ru-RU"/>
            </w:rPr>
          </w:pPr>
          <w:r w:rsidRPr="00BC1813">
            <w:rPr>
              <w:rFonts w:ascii="Times New Roman" w:hAnsi="Times New Roman" w:cs="Times New Roman"/>
              <w:b w:val="0"/>
              <w:noProof/>
              <w:sz w:val="24"/>
              <w:szCs w:val="24"/>
            </w:rPr>
            <w:t>3.3. Оценка загрязнения почв</w:t>
          </w:r>
          <w:r w:rsidRPr="00BC1813">
            <w:rPr>
              <w:rFonts w:ascii="Times New Roman" w:hAnsi="Times New Roman" w:cs="Times New Roman"/>
              <w:b w:val="0"/>
              <w:noProof/>
              <w:sz w:val="24"/>
              <w:szCs w:val="24"/>
            </w:rPr>
            <w:tab/>
          </w:r>
          <w:r w:rsidR="00B042AF" w:rsidRPr="00BC1813">
            <w:rPr>
              <w:rFonts w:ascii="Times New Roman" w:hAnsi="Times New Roman" w:cs="Times New Roman"/>
              <w:b w:val="0"/>
              <w:noProof/>
              <w:sz w:val="24"/>
              <w:szCs w:val="24"/>
            </w:rPr>
            <w:fldChar w:fldCharType="begin"/>
          </w:r>
          <w:r w:rsidRPr="00BC1813">
            <w:rPr>
              <w:rFonts w:ascii="Times New Roman" w:hAnsi="Times New Roman" w:cs="Times New Roman"/>
              <w:b w:val="0"/>
              <w:noProof/>
              <w:sz w:val="24"/>
              <w:szCs w:val="24"/>
            </w:rPr>
            <w:instrText xml:space="preserve"> PAGEREF _Toc484209606 \h </w:instrText>
          </w:r>
          <w:r w:rsidR="00B042AF" w:rsidRPr="00BC1813">
            <w:rPr>
              <w:rFonts w:ascii="Times New Roman" w:hAnsi="Times New Roman" w:cs="Times New Roman"/>
              <w:b w:val="0"/>
              <w:noProof/>
              <w:sz w:val="24"/>
              <w:szCs w:val="24"/>
            </w:rPr>
          </w:r>
          <w:r w:rsidR="00B042AF" w:rsidRPr="00BC1813">
            <w:rPr>
              <w:rFonts w:ascii="Times New Roman" w:hAnsi="Times New Roman" w:cs="Times New Roman"/>
              <w:b w:val="0"/>
              <w:noProof/>
              <w:sz w:val="24"/>
              <w:szCs w:val="24"/>
            </w:rPr>
            <w:fldChar w:fldCharType="separate"/>
          </w:r>
          <w:r w:rsidRPr="00BC1813">
            <w:rPr>
              <w:rFonts w:ascii="Times New Roman" w:hAnsi="Times New Roman" w:cs="Times New Roman"/>
              <w:b w:val="0"/>
              <w:noProof/>
              <w:sz w:val="24"/>
              <w:szCs w:val="24"/>
            </w:rPr>
            <w:t>28</w:t>
          </w:r>
          <w:r w:rsidR="00B042AF" w:rsidRPr="00BC1813">
            <w:rPr>
              <w:rFonts w:ascii="Times New Roman" w:hAnsi="Times New Roman" w:cs="Times New Roman"/>
              <w:b w:val="0"/>
              <w:noProof/>
              <w:sz w:val="24"/>
              <w:szCs w:val="24"/>
            </w:rPr>
            <w:fldChar w:fldCharType="end"/>
          </w:r>
        </w:p>
        <w:p w:rsidR="00BC1813" w:rsidRPr="00BC1813" w:rsidRDefault="00BC1813">
          <w:pPr>
            <w:pStyle w:val="24"/>
            <w:tabs>
              <w:tab w:val="right" w:leader="dot" w:pos="9345"/>
            </w:tabs>
            <w:rPr>
              <w:rFonts w:ascii="Times New Roman" w:eastAsiaTheme="minorEastAsia" w:hAnsi="Times New Roman" w:cs="Times New Roman"/>
              <w:b w:val="0"/>
              <w:noProof/>
              <w:sz w:val="24"/>
              <w:szCs w:val="24"/>
              <w:lang w:eastAsia="ru-RU"/>
            </w:rPr>
          </w:pPr>
          <w:r w:rsidRPr="00BC1813">
            <w:rPr>
              <w:rFonts w:ascii="Times New Roman" w:hAnsi="Times New Roman" w:cs="Times New Roman"/>
              <w:b w:val="0"/>
              <w:noProof/>
              <w:sz w:val="24"/>
              <w:szCs w:val="24"/>
            </w:rPr>
            <w:t>3.4. Образование отходов</w:t>
          </w:r>
          <w:r w:rsidRPr="00BC1813">
            <w:rPr>
              <w:rFonts w:ascii="Times New Roman" w:hAnsi="Times New Roman" w:cs="Times New Roman"/>
              <w:b w:val="0"/>
              <w:noProof/>
              <w:sz w:val="24"/>
              <w:szCs w:val="24"/>
            </w:rPr>
            <w:tab/>
          </w:r>
          <w:r w:rsidR="00B042AF" w:rsidRPr="00BC1813">
            <w:rPr>
              <w:rFonts w:ascii="Times New Roman" w:hAnsi="Times New Roman" w:cs="Times New Roman"/>
              <w:b w:val="0"/>
              <w:noProof/>
              <w:sz w:val="24"/>
              <w:szCs w:val="24"/>
            </w:rPr>
            <w:fldChar w:fldCharType="begin"/>
          </w:r>
          <w:r w:rsidRPr="00BC1813">
            <w:rPr>
              <w:rFonts w:ascii="Times New Roman" w:hAnsi="Times New Roman" w:cs="Times New Roman"/>
              <w:b w:val="0"/>
              <w:noProof/>
              <w:sz w:val="24"/>
              <w:szCs w:val="24"/>
            </w:rPr>
            <w:instrText xml:space="preserve"> PAGEREF _Toc484209607 \h </w:instrText>
          </w:r>
          <w:r w:rsidR="00B042AF" w:rsidRPr="00BC1813">
            <w:rPr>
              <w:rFonts w:ascii="Times New Roman" w:hAnsi="Times New Roman" w:cs="Times New Roman"/>
              <w:b w:val="0"/>
              <w:noProof/>
              <w:sz w:val="24"/>
              <w:szCs w:val="24"/>
            </w:rPr>
          </w:r>
          <w:r w:rsidR="00B042AF" w:rsidRPr="00BC1813">
            <w:rPr>
              <w:rFonts w:ascii="Times New Roman" w:hAnsi="Times New Roman" w:cs="Times New Roman"/>
              <w:b w:val="0"/>
              <w:noProof/>
              <w:sz w:val="24"/>
              <w:szCs w:val="24"/>
            </w:rPr>
            <w:fldChar w:fldCharType="separate"/>
          </w:r>
          <w:r w:rsidRPr="00BC1813">
            <w:rPr>
              <w:rFonts w:ascii="Times New Roman" w:hAnsi="Times New Roman" w:cs="Times New Roman"/>
              <w:b w:val="0"/>
              <w:noProof/>
              <w:sz w:val="24"/>
              <w:szCs w:val="24"/>
            </w:rPr>
            <w:t>29</w:t>
          </w:r>
          <w:r w:rsidR="00B042AF" w:rsidRPr="00BC1813">
            <w:rPr>
              <w:rFonts w:ascii="Times New Roman" w:hAnsi="Times New Roman" w:cs="Times New Roman"/>
              <w:b w:val="0"/>
              <w:noProof/>
              <w:sz w:val="24"/>
              <w:szCs w:val="24"/>
            </w:rPr>
            <w:fldChar w:fldCharType="end"/>
          </w:r>
        </w:p>
        <w:p w:rsidR="00BC1813" w:rsidRPr="00BC1813" w:rsidRDefault="00BC1813">
          <w:pPr>
            <w:pStyle w:val="24"/>
            <w:tabs>
              <w:tab w:val="right" w:leader="dot" w:pos="9345"/>
            </w:tabs>
            <w:rPr>
              <w:rFonts w:ascii="Times New Roman" w:eastAsiaTheme="minorEastAsia" w:hAnsi="Times New Roman" w:cs="Times New Roman"/>
              <w:b w:val="0"/>
              <w:noProof/>
              <w:sz w:val="24"/>
              <w:szCs w:val="24"/>
              <w:lang w:eastAsia="ru-RU"/>
            </w:rPr>
          </w:pPr>
          <w:r w:rsidRPr="00BC1813">
            <w:rPr>
              <w:rFonts w:ascii="Times New Roman" w:hAnsi="Times New Roman" w:cs="Times New Roman"/>
              <w:b w:val="0"/>
              <w:noProof/>
              <w:sz w:val="24"/>
              <w:szCs w:val="24"/>
              <w:shd w:val="clear" w:color="auto" w:fill="FFFFFF"/>
            </w:rPr>
            <w:t>3.5. Оценка по уровню шумового загрязнения</w:t>
          </w:r>
          <w:r w:rsidRPr="00BC1813">
            <w:rPr>
              <w:rFonts w:ascii="Times New Roman" w:hAnsi="Times New Roman" w:cs="Times New Roman"/>
              <w:b w:val="0"/>
              <w:noProof/>
              <w:sz w:val="24"/>
              <w:szCs w:val="24"/>
            </w:rPr>
            <w:tab/>
          </w:r>
          <w:r w:rsidR="00B042AF" w:rsidRPr="00BC1813">
            <w:rPr>
              <w:rFonts w:ascii="Times New Roman" w:hAnsi="Times New Roman" w:cs="Times New Roman"/>
              <w:b w:val="0"/>
              <w:noProof/>
              <w:sz w:val="24"/>
              <w:szCs w:val="24"/>
            </w:rPr>
            <w:fldChar w:fldCharType="begin"/>
          </w:r>
          <w:r w:rsidRPr="00BC1813">
            <w:rPr>
              <w:rFonts w:ascii="Times New Roman" w:hAnsi="Times New Roman" w:cs="Times New Roman"/>
              <w:b w:val="0"/>
              <w:noProof/>
              <w:sz w:val="24"/>
              <w:szCs w:val="24"/>
            </w:rPr>
            <w:instrText xml:space="preserve"> PAGEREF _Toc484209608 \h </w:instrText>
          </w:r>
          <w:r w:rsidR="00B042AF" w:rsidRPr="00BC1813">
            <w:rPr>
              <w:rFonts w:ascii="Times New Roman" w:hAnsi="Times New Roman" w:cs="Times New Roman"/>
              <w:b w:val="0"/>
              <w:noProof/>
              <w:sz w:val="24"/>
              <w:szCs w:val="24"/>
            </w:rPr>
          </w:r>
          <w:r w:rsidR="00B042AF" w:rsidRPr="00BC1813">
            <w:rPr>
              <w:rFonts w:ascii="Times New Roman" w:hAnsi="Times New Roman" w:cs="Times New Roman"/>
              <w:b w:val="0"/>
              <w:noProof/>
              <w:sz w:val="24"/>
              <w:szCs w:val="24"/>
            </w:rPr>
            <w:fldChar w:fldCharType="separate"/>
          </w:r>
          <w:r w:rsidRPr="00BC1813">
            <w:rPr>
              <w:rFonts w:ascii="Times New Roman" w:hAnsi="Times New Roman" w:cs="Times New Roman"/>
              <w:b w:val="0"/>
              <w:noProof/>
              <w:sz w:val="24"/>
              <w:szCs w:val="24"/>
            </w:rPr>
            <w:t>31</w:t>
          </w:r>
          <w:r w:rsidR="00B042AF" w:rsidRPr="00BC1813">
            <w:rPr>
              <w:rFonts w:ascii="Times New Roman" w:hAnsi="Times New Roman" w:cs="Times New Roman"/>
              <w:b w:val="0"/>
              <w:noProof/>
              <w:sz w:val="24"/>
              <w:szCs w:val="24"/>
            </w:rPr>
            <w:fldChar w:fldCharType="end"/>
          </w:r>
        </w:p>
        <w:p w:rsidR="00BC1813" w:rsidRPr="00BC1813" w:rsidRDefault="00BC1813">
          <w:pPr>
            <w:pStyle w:val="24"/>
            <w:tabs>
              <w:tab w:val="right" w:leader="dot" w:pos="9345"/>
            </w:tabs>
            <w:rPr>
              <w:rFonts w:ascii="Times New Roman" w:eastAsiaTheme="minorEastAsia" w:hAnsi="Times New Roman" w:cs="Times New Roman"/>
              <w:b w:val="0"/>
              <w:noProof/>
              <w:sz w:val="24"/>
              <w:szCs w:val="24"/>
              <w:lang w:eastAsia="ru-RU"/>
            </w:rPr>
          </w:pPr>
          <w:r w:rsidRPr="00BC1813">
            <w:rPr>
              <w:rFonts w:ascii="Times New Roman" w:eastAsia="Times New Roman" w:hAnsi="Times New Roman" w:cs="Times New Roman"/>
              <w:b w:val="0"/>
              <w:noProof/>
              <w:sz w:val="24"/>
              <w:szCs w:val="24"/>
              <w:lang w:eastAsia="hi-IN" w:bidi="hi-IN"/>
            </w:rPr>
            <w:t>3.6. Оценка по уровню озеленения</w:t>
          </w:r>
          <w:r w:rsidRPr="00BC1813">
            <w:rPr>
              <w:rFonts w:ascii="Times New Roman" w:hAnsi="Times New Roman" w:cs="Times New Roman"/>
              <w:b w:val="0"/>
              <w:noProof/>
              <w:sz w:val="24"/>
              <w:szCs w:val="24"/>
            </w:rPr>
            <w:tab/>
          </w:r>
          <w:r w:rsidR="00B042AF" w:rsidRPr="00BC1813">
            <w:rPr>
              <w:rFonts w:ascii="Times New Roman" w:hAnsi="Times New Roman" w:cs="Times New Roman"/>
              <w:b w:val="0"/>
              <w:noProof/>
              <w:sz w:val="24"/>
              <w:szCs w:val="24"/>
            </w:rPr>
            <w:fldChar w:fldCharType="begin"/>
          </w:r>
          <w:r w:rsidRPr="00BC1813">
            <w:rPr>
              <w:rFonts w:ascii="Times New Roman" w:hAnsi="Times New Roman" w:cs="Times New Roman"/>
              <w:b w:val="0"/>
              <w:noProof/>
              <w:sz w:val="24"/>
              <w:szCs w:val="24"/>
            </w:rPr>
            <w:instrText xml:space="preserve"> PAGEREF _Toc484209609 \h </w:instrText>
          </w:r>
          <w:r w:rsidR="00B042AF" w:rsidRPr="00BC1813">
            <w:rPr>
              <w:rFonts w:ascii="Times New Roman" w:hAnsi="Times New Roman" w:cs="Times New Roman"/>
              <w:b w:val="0"/>
              <w:noProof/>
              <w:sz w:val="24"/>
              <w:szCs w:val="24"/>
            </w:rPr>
          </w:r>
          <w:r w:rsidR="00B042AF" w:rsidRPr="00BC1813">
            <w:rPr>
              <w:rFonts w:ascii="Times New Roman" w:hAnsi="Times New Roman" w:cs="Times New Roman"/>
              <w:b w:val="0"/>
              <w:noProof/>
              <w:sz w:val="24"/>
              <w:szCs w:val="24"/>
            </w:rPr>
            <w:fldChar w:fldCharType="separate"/>
          </w:r>
          <w:r w:rsidRPr="00BC1813">
            <w:rPr>
              <w:rFonts w:ascii="Times New Roman" w:hAnsi="Times New Roman" w:cs="Times New Roman"/>
              <w:b w:val="0"/>
              <w:noProof/>
              <w:sz w:val="24"/>
              <w:szCs w:val="24"/>
            </w:rPr>
            <w:t>31</w:t>
          </w:r>
          <w:r w:rsidR="00B042AF" w:rsidRPr="00BC1813">
            <w:rPr>
              <w:rFonts w:ascii="Times New Roman" w:hAnsi="Times New Roman" w:cs="Times New Roman"/>
              <w:b w:val="0"/>
              <w:noProof/>
              <w:sz w:val="24"/>
              <w:szCs w:val="24"/>
            </w:rPr>
            <w:fldChar w:fldCharType="end"/>
          </w:r>
        </w:p>
        <w:p w:rsidR="00BC1813" w:rsidRPr="00BC1813" w:rsidRDefault="00BC1813" w:rsidP="00441C3E">
          <w:pPr>
            <w:pStyle w:val="13"/>
            <w:tabs>
              <w:tab w:val="right" w:leader="dot" w:pos="9345"/>
            </w:tabs>
            <w:ind w:left="993" w:hanging="284"/>
            <w:rPr>
              <w:rFonts w:ascii="Times New Roman" w:eastAsiaTheme="minorEastAsia" w:hAnsi="Times New Roman" w:cs="Times New Roman"/>
              <w:b w:val="0"/>
              <w:noProof/>
              <w:lang w:eastAsia="ru-RU"/>
            </w:rPr>
          </w:pPr>
          <w:r w:rsidRPr="00BC1813">
            <w:rPr>
              <w:rFonts w:ascii="Times New Roman" w:hAnsi="Times New Roman" w:cs="Times New Roman"/>
              <w:b w:val="0"/>
              <w:noProof/>
            </w:rPr>
            <w:t>4. Разработка рекомендаций по улучшению экологической обстановки в Красногвардейском районе</w:t>
          </w:r>
          <w:r w:rsidRPr="00BC1813">
            <w:rPr>
              <w:rFonts w:ascii="Times New Roman" w:hAnsi="Times New Roman" w:cs="Times New Roman"/>
              <w:b w:val="0"/>
              <w:noProof/>
            </w:rPr>
            <w:tab/>
          </w:r>
          <w:r w:rsidR="00B042AF" w:rsidRPr="00BC1813">
            <w:rPr>
              <w:rFonts w:ascii="Times New Roman" w:hAnsi="Times New Roman" w:cs="Times New Roman"/>
              <w:b w:val="0"/>
              <w:noProof/>
            </w:rPr>
            <w:fldChar w:fldCharType="begin"/>
          </w:r>
          <w:r w:rsidRPr="00BC1813">
            <w:rPr>
              <w:rFonts w:ascii="Times New Roman" w:hAnsi="Times New Roman" w:cs="Times New Roman"/>
              <w:b w:val="0"/>
              <w:noProof/>
            </w:rPr>
            <w:instrText xml:space="preserve"> PAGEREF _Toc484209610 \h </w:instrText>
          </w:r>
          <w:r w:rsidR="00B042AF" w:rsidRPr="00BC1813">
            <w:rPr>
              <w:rFonts w:ascii="Times New Roman" w:hAnsi="Times New Roman" w:cs="Times New Roman"/>
              <w:b w:val="0"/>
              <w:noProof/>
            </w:rPr>
          </w:r>
          <w:r w:rsidR="00B042AF" w:rsidRPr="00BC1813">
            <w:rPr>
              <w:rFonts w:ascii="Times New Roman" w:hAnsi="Times New Roman" w:cs="Times New Roman"/>
              <w:b w:val="0"/>
              <w:noProof/>
            </w:rPr>
            <w:fldChar w:fldCharType="separate"/>
          </w:r>
          <w:r w:rsidRPr="00BC1813">
            <w:rPr>
              <w:rFonts w:ascii="Times New Roman" w:hAnsi="Times New Roman" w:cs="Times New Roman"/>
              <w:b w:val="0"/>
              <w:noProof/>
            </w:rPr>
            <w:t>33</w:t>
          </w:r>
          <w:r w:rsidR="00B042AF" w:rsidRPr="00BC1813">
            <w:rPr>
              <w:rFonts w:ascii="Times New Roman" w:hAnsi="Times New Roman" w:cs="Times New Roman"/>
              <w:b w:val="0"/>
              <w:noProof/>
            </w:rPr>
            <w:fldChar w:fldCharType="end"/>
          </w:r>
        </w:p>
        <w:p w:rsidR="00BC1813" w:rsidRPr="00BC1813" w:rsidRDefault="00BC1813">
          <w:pPr>
            <w:pStyle w:val="13"/>
            <w:tabs>
              <w:tab w:val="right" w:leader="dot" w:pos="9345"/>
            </w:tabs>
            <w:rPr>
              <w:rFonts w:ascii="Times New Roman" w:eastAsiaTheme="minorEastAsia" w:hAnsi="Times New Roman" w:cs="Times New Roman"/>
              <w:b w:val="0"/>
              <w:noProof/>
              <w:lang w:eastAsia="ru-RU"/>
            </w:rPr>
          </w:pPr>
          <w:r w:rsidRPr="00BC1813">
            <w:rPr>
              <w:rFonts w:ascii="Times New Roman" w:hAnsi="Times New Roman" w:cs="Times New Roman"/>
              <w:b w:val="0"/>
              <w:noProof/>
              <w:shd w:val="clear" w:color="auto" w:fill="FFFFFF"/>
            </w:rPr>
            <w:t>Заключение</w:t>
          </w:r>
          <w:r w:rsidRPr="00BC1813">
            <w:rPr>
              <w:rFonts w:ascii="Times New Roman" w:hAnsi="Times New Roman" w:cs="Times New Roman"/>
              <w:b w:val="0"/>
              <w:noProof/>
            </w:rPr>
            <w:tab/>
          </w:r>
          <w:r w:rsidR="00B042AF" w:rsidRPr="00BC1813">
            <w:rPr>
              <w:rFonts w:ascii="Times New Roman" w:hAnsi="Times New Roman" w:cs="Times New Roman"/>
              <w:b w:val="0"/>
              <w:noProof/>
            </w:rPr>
            <w:fldChar w:fldCharType="begin"/>
          </w:r>
          <w:r w:rsidRPr="00BC1813">
            <w:rPr>
              <w:rFonts w:ascii="Times New Roman" w:hAnsi="Times New Roman" w:cs="Times New Roman"/>
              <w:b w:val="0"/>
              <w:noProof/>
            </w:rPr>
            <w:instrText xml:space="preserve"> PAGEREF _Toc484209611 \h </w:instrText>
          </w:r>
          <w:r w:rsidR="00B042AF" w:rsidRPr="00BC1813">
            <w:rPr>
              <w:rFonts w:ascii="Times New Roman" w:hAnsi="Times New Roman" w:cs="Times New Roman"/>
              <w:b w:val="0"/>
              <w:noProof/>
            </w:rPr>
          </w:r>
          <w:r w:rsidR="00B042AF" w:rsidRPr="00BC1813">
            <w:rPr>
              <w:rFonts w:ascii="Times New Roman" w:hAnsi="Times New Roman" w:cs="Times New Roman"/>
              <w:b w:val="0"/>
              <w:noProof/>
            </w:rPr>
            <w:fldChar w:fldCharType="separate"/>
          </w:r>
          <w:r w:rsidRPr="00BC1813">
            <w:rPr>
              <w:rFonts w:ascii="Times New Roman" w:hAnsi="Times New Roman" w:cs="Times New Roman"/>
              <w:b w:val="0"/>
              <w:noProof/>
            </w:rPr>
            <w:t>34</w:t>
          </w:r>
          <w:r w:rsidR="00B042AF" w:rsidRPr="00BC1813">
            <w:rPr>
              <w:rFonts w:ascii="Times New Roman" w:hAnsi="Times New Roman" w:cs="Times New Roman"/>
              <w:b w:val="0"/>
              <w:noProof/>
            </w:rPr>
            <w:fldChar w:fldCharType="end"/>
          </w:r>
        </w:p>
        <w:p w:rsidR="00BC1813" w:rsidRPr="00BC1813" w:rsidRDefault="00BC1813">
          <w:pPr>
            <w:pStyle w:val="13"/>
            <w:tabs>
              <w:tab w:val="right" w:leader="dot" w:pos="9345"/>
            </w:tabs>
            <w:rPr>
              <w:rFonts w:ascii="Times New Roman" w:eastAsiaTheme="minorEastAsia" w:hAnsi="Times New Roman" w:cs="Times New Roman"/>
              <w:b w:val="0"/>
              <w:noProof/>
              <w:lang w:eastAsia="ru-RU"/>
            </w:rPr>
          </w:pPr>
          <w:r w:rsidRPr="00BC1813">
            <w:rPr>
              <w:rFonts w:ascii="Times New Roman" w:hAnsi="Times New Roman" w:cs="Times New Roman"/>
              <w:b w:val="0"/>
              <w:noProof/>
            </w:rPr>
            <w:t>Список основной использованной литературы и источников</w:t>
          </w:r>
          <w:r w:rsidRPr="00BC1813">
            <w:rPr>
              <w:rFonts w:ascii="Times New Roman" w:hAnsi="Times New Roman" w:cs="Times New Roman"/>
              <w:b w:val="0"/>
              <w:noProof/>
            </w:rPr>
            <w:tab/>
          </w:r>
          <w:r w:rsidR="00B042AF" w:rsidRPr="00BC1813">
            <w:rPr>
              <w:rFonts w:ascii="Times New Roman" w:hAnsi="Times New Roman" w:cs="Times New Roman"/>
              <w:b w:val="0"/>
              <w:noProof/>
            </w:rPr>
            <w:fldChar w:fldCharType="begin"/>
          </w:r>
          <w:r w:rsidRPr="00BC1813">
            <w:rPr>
              <w:rFonts w:ascii="Times New Roman" w:hAnsi="Times New Roman" w:cs="Times New Roman"/>
              <w:b w:val="0"/>
              <w:noProof/>
            </w:rPr>
            <w:instrText xml:space="preserve"> PAGEREF _Toc484209612 \h </w:instrText>
          </w:r>
          <w:r w:rsidR="00B042AF" w:rsidRPr="00BC1813">
            <w:rPr>
              <w:rFonts w:ascii="Times New Roman" w:hAnsi="Times New Roman" w:cs="Times New Roman"/>
              <w:b w:val="0"/>
              <w:noProof/>
            </w:rPr>
          </w:r>
          <w:r w:rsidR="00B042AF" w:rsidRPr="00BC1813">
            <w:rPr>
              <w:rFonts w:ascii="Times New Roman" w:hAnsi="Times New Roman" w:cs="Times New Roman"/>
              <w:b w:val="0"/>
              <w:noProof/>
            </w:rPr>
            <w:fldChar w:fldCharType="separate"/>
          </w:r>
          <w:r w:rsidRPr="00BC1813">
            <w:rPr>
              <w:rFonts w:ascii="Times New Roman" w:hAnsi="Times New Roman" w:cs="Times New Roman"/>
              <w:b w:val="0"/>
              <w:noProof/>
            </w:rPr>
            <w:t>35</w:t>
          </w:r>
          <w:r w:rsidR="00B042AF" w:rsidRPr="00BC1813">
            <w:rPr>
              <w:rFonts w:ascii="Times New Roman" w:hAnsi="Times New Roman" w:cs="Times New Roman"/>
              <w:b w:val="0"/>
              <w:noProof/>
            </w:rPr>
            <w:fldChar w:fldCharType="end"/>
          </w:r>
        </w:p>
        <w:p w:rsidR="00B91103" w:rsidRDefault="00B042AF">
          <w:r w:rsidRPr="00BC1813">
            <w:rPr>
              <w:rFonts w:cs="Times New Roman"/>
              <w:szCs w:val="24"/>
            </w:rPr>
            <w:fldChar w:fldCharType="end"/>
          </w:r>
        </w:p>
      </w:sdtContent>
    </w:sdt>
    <w:p w:rsidR="00B91103" w:rsidRDefault="00B91103">
      <w:pPr>
        <w:spacing w:after="200"/>
        <w:jc w:val="left"/>
        <w:rPr>
          <w:rFonts w:cs="Times New Roman"/>
          <w:szCs w:val="24"/>
        </w:rPr>
      </w:pPr>
      <w:r>
        <w:rPr>
          <w:rFonts w:cs="Times New Roman"/>
          <w:szCs w:val="24"/>
        </w:rPr>
        <w:br w:type="page"/>
      </w:r>
    </w:p>
    <w:p w:rsidR="002B7D89" w:rsidRPr="00C83787" w:rsidRDefault="000556FD" w:rsidP="00C83787">
      <w:pPr>
        <w:pStyle w:val="1"/>
        <w:spacing w:after="240"/>
        <w:rPr>
          <w:color w:val="auto"/>
        </w:rPr>
      </w:pPr>
      <w:bookmarkStart w:id="0" w:name="_Toc484209592"/>
      <w:r w:rsidRPr="00C83787">
        <w:rPr>
          <w:color w:val="auto"/>
        </w:rPr>
        <w:lastRenderedPageBreak/>
        <w:t>Введение</w:t>
      </w:r>
      <w:bookmarkEnd w:id="0"/>
    </w:p>
    <w:p w:rsidR="00EB0FFE" w:rsidRPr="00EB0FFE" w:rsidRDefault="00EB0FFE" w:rsidP="003A0A29">
      <w:r w:rsidRPr="003355F2">
        <w:rPr>
          <w:b/>
        </w:rPr>
        <w:t>Актуальность темы исследования</w:t>
      </w:r>
      <w:r>
        <w:t>. В настоящее время проблеме устойчивого развития уделяется особое вним</w:t>
      </w:r>
      <w:r w:rsidR="002E424F">
        <w:t>ание, но пути реализации, а так</w:t>
      </w:r>
      <w:r>
        <w:t>же темпы выполнения во всех регионах России различны. Следовательно</w:t>
      </w:r>
      <w:r w:rsidRPr="009535D5">
        <w:t>,</w:t>
      </w:r>
      <w:r>
        <w:t xml:space="preserve"> различны и результаты. Многие регионы имеют совершенно различные проблемы, и акценты при их решения расставляются по мере значимости того или иного региона.</w:t>
      </w:r>
      <w:r w:rsidRPr="009535D5">
        <w:t xml:space="preserve"> </w:t>
      </w:r>
      <w:r>
        <w:t>Санкт-Петербург — самый крупный с</w:t>
      </w:r>
      <w:r w:rsidR="00DC32C1">
        <w:t>еверный город мира, в нем очень</w:t>
      </w:r>
      <w:r>
        <w:t xml:space="preserve"> разнообразна структура производства, сложна и специфична его территориальная организация, это требует разработки определенны</w:t>
      </w:r>
      <w:r w:rsidR="00DC32C1">
        <w:t>х программ по повышению уровня</w:t>
      </w:r>
      <w:r>
        <w:t xml:space="preserve"> устойчивого развития, основанных на использовании индикаторов устойчивого развития. Эта проблема </w:t>
      </w:r>
      <w:r w:rsidRPr="00EB0FFE">
        <w:t>актуальна</w:t>
      </w:r>
      <w:r>
        <w:t xml:space="preserve"> не только для всего города, но и для отдельных районов города. Рассмотрим ее на примере Красногвардейского района.</w:t>
      </w:r>
    </w:p>
    <w:p w:rsidR="00E6111D" w:rsidRDefault="006F715D" w:rsidP="003A0A29">
      <w:pPr>
        <w:rPr>
          <w:rStyle w:val="apple-converted-space"/>
          <w:rFonts w:cs="Times New Roman"/>
          <w:color w:val="000000" w:themeColor="text1"/>
          <w:szCs w:val="24"/>
          <w:shd w:val="clear" w:color="auto" w:fill="FFFFFF"/>
        </w:rPr>
      </w:pPr>
      <w:r w:rsidRPr="00F05401">
        <w:rPr>
          <w:rStyle w:val="apple-converted-space"/>
          <w:rFonts w:cs="Times New Roman"/>
          <w:b/>
          <w:color w:val="000000" w:themeColor="text1"/>
          <w:szCs w:val="24"/>
          <w:shd w:val="clear" w:color="auto" w:fill="FFFFFF"/>
        </w:rPr>
        <w:t xml:space="preserve">Цель </w:t>
      </w:r>
      <w:r w:rsidR="00E6111D">
        <w:rPr>
          <w:rStyle w:val="apple-converted-space"/>
          <w:rFonts w:cs="Times New Roman"/>
          <w:b/>
          <w:color w:val="000000" w:themeColor="text1"/>
          <w:szCs w:val="24"/>
          <w:shd w:val="clear" w:color="auto" w:fill="FFFFFF"/>
        </w:rPr>
        <w:t xml:space="preserve">выпускной квалификационной </w:t>
      </w:r>
      <w:r w:rsidRPr="00F05401">
        <w:rPr>
          <w:rStyle w:val="apple-converted-space"/>
          <w:rFonts w:cs="Times New Roman"/>
          <w:b/>
          <w:color w:val="000000" w:themeColor="text1"/>
          <w:szCs w:val="24"/>
          <w:shd w:val="clear" w:color="auto" w:fill="FFFFFF"/>
        </w:rPr>
        <w:t xml:space="preserve">работы: </w:t>
      </w:r>
      <w:r w:rsidR="00E6111D">
        <w:rPr>
          <w:rStyle w:val="apple-converted-space"/>
          <w:rFonts w:cs="Times New Roman"/>
          <w:color w:val="000000" w:themeColor="text1"/>
          <w:szCs w:val="24"/>
          <w:shd w:val="clear" w:color="auto" w:fill="FFFFFF"/>
        </w:rPr>
        <w:t xml:space="preserve">провести оценку устойчивого развития </w:t>
      </w:r>
      <w:r w:rsidRPr="00F05401">
        <w:rPr>
          <w:rStyle w:val="apple-converted-space"/>
          <w:rFonts w:cs="Times New Roman"/>
          <w:color w:val="000000" w:themeColor="text1"/>
          <w:szCs w:val="24"/>
          <w:shd w:val="clear" w:color="auto" w:fill="FFFFFF"/>
        </w:rPr>
        <w:t xml:space="preserve">Красногвардейского района </w:t>
      </w:r>
      <w:r w:rsidR="00E6111D">
        <w:rPr>
          <w:rStyle w:val="apple-converted-space"/>
          <w:rFonts w:cs="Times New Roman"/>
          <w:color w:val="000000" w:themeColor="text1"/>
          <w:szCs w:val="24"/>
          <w:shd w:val="clear" w:color="auto" w:fill="FFFFFF"/>
        </w:rPr>
        <w:t>по индикаторам.</w:t>
      </w:r>
    </w:p>
    <w:p w:rsidR="001430FF" w:rsidRPr="00F05401" w:rsidRDefault="00E6111D" w:rsidP="003A0A29">
      <w:pPr>
        <w:rPr>
          <w:rStyle w:val="apple-converted-space"/>
          <w:rFonts w:cs="Times New Roman"/>
          <w:b/>
          <w:color w:val="000000" w:themeColor="text1"/>
          <w:szCs w:val="24"/>
          <w:shd w:val="clear" w:color="auto" w:fill="FFFFFF"/>
        </w:rPr>
      </w:pPr>
      <w:r>
        <w:rPr>
          <w:rStyle w:val="apple-converted-space"/>
          <w:rFonts w:cs="Times New Roman"/>
          <w:b/>
          <w:color w:val="000000" w:themeColor="text1"/>
          <w:szCs w:val="24"/>
          <w:shd w:val="clear" w:color="auto" w:fill="FFFFFF"/>
        </w:rPr>
        <w:t>Для достижения поставленной цели были определены следующие з</w:t>
      </w:r>
      <w:r w:rsidR="001430FF" w:rsidRPr="00F05401">
        <w:rPr>
          <w:rStyle w:val="apple-converted-space"/>
          <w:rFonts w:cs="Times New Roman"/>
          <w:b/>
          <w:color w:val="000000" w:themeColor="text1"/>
          <w:szCs w:val="24"/>
          <w:shd w:val="clear" w:color="auto" w:fill="FFFFFF"/>
        </w:rPr>
        <w:t xml:space="preserve">адачи: </w:t>
      </w:r>
    </w:p>
    <w:p w:rsidR="00E6111D" w:rsidRPr="00297A04" w:rsidRDefault="00297A04" w:rsidP="00D76138">
      <w:pPr>
        <w:pStyle w:val="a4"/>
        <w:numPr>
          <w:ilvl w:val="0"/>
          <w:numId w:val="14"/>
        </w:numPr>
        <w:rPr>
          <w:rStyle w:val="apple-converted-space"/>
          <w:rFonts w:cs="Times New Roman"/>
          <w:color w:val="000000" w:themeColor="text1"/>
          <w:szCs w:val="24"/>
          <w:shd w:val="clear" w:color="auto" w:fill="FFFFFF"/>
        </w:rPr>
      </w:pPr>
      <w:r>
        <w:rPr>
          <w:rStyle w:val="apple-converted-space"/>
          <w:rFonts w:cs="Times New Roman"/>
          <w:color w:val="000000" w:themeColor="text1"/>
          <w:szCs w:val="24"/>
          <w:shd w:val="clear" w:color="auto" w:fill="FFFFFF"/>
        </w:rPr>
        <w:t>Р</w:t>
      </w:r>
      <w:r w:rsidR="00E6111D" w:rsidRPr="00297A04">
        <w:rPr>
          <w:rStyle w:val="apple-converted-space"/>
          <w:rFonts w:cs="Times New Roman"/>
          <w:color w:val="000000" w:themeColor="text1"/>
          <w:szCs w:val="24"/>
          <w:shd w:val="clear" w:color="auto" w:fill="FFFFFF"/>
        </w:rPr>
        <w:t>ассмотреть понятия «Устойчивое развитие» и «индикаторы устойчивого развития»</w:t>
      </w:r>
      <w:r>
        <w:rPr>
          <w:rStyle w:val="apple-converted-space"/>
          <w:rFonts w:cs="Times New Roman"/>
          <w:color w:val="000000" w:themeColor="text1"/>
          <w:szCs w:val="24"/>
          <w:shd w:val="clear" w:color="auto" w:fill="FFFFFF"/>
        </w:rPr>
        <w:t>;</w:t>
      </w:r>
    </w:p>
    <w:p w:rsidR="001430FF" w:rsidRPr="00297A04" w:rsidRDefault="00297A04" w:rsidP="00D76138">
      <w:pPr>
        <w:pStyle w:val="a4"/>
        <w:numPr>
          <w:ilvl w:val="0"/>
          <w:numId w:val="14"/>
        </w:numPr>
        <w:rPr>
          <w:rStyle w:val="apple-converted-space"/>
          <w:rFonts w:cs="Times New Roman"/>
          <w:color w:val="000000" w:themeColor="text1"/>
          <w:szCs w:val="24"/>
          <w:shd w:val="clear" w:color="auto" w:fill="FFFFFF"/>
        </w:rPr>
      </w:pPr>
      <w:r>
        <w:rPr>
          <w:rStyle w:val="apple-converted-space"/>
          <w:rFonts w:cs="Times New Roman"/>
          <w:color w:val="000000" w:themeColor="text1"/>
          <w:szCs w:val="24"/>
          <w:shd w:val="clear" w:color="auto" w:fill="FFFFFF"/>
        </w:rPr>
        <w:t>П</w:t>
      </w:r>
      <w:r w:rsidR="00E6111D" w:rsidRPr="00297A04">
        <w:rPr>
          <w:rStyle w:val="apple-converted-space"/>
          <w:rFonts w:cs="Times New Roman"/>
          <w:color w:val="000000" w:themeColor="text1"/>
          <w:szCs w:val="24"/>
          <w:shd w:val="clear" w:color="auto" w:fill="FFFFFF"/>
        </w:rPr>
        <w:t>ровести</w:t>
      </w:r>
      <w:r w:rsidR="001430FF" w:rsidRPr="00297A04">
        <w:rPr>
          <w:rStyle w:val="apple-converted-space"/>
          <w:rFonts w:cs="Times New Roman"/>
          <w:color w:val="000000" w:themeColor="text1"/>
          <w:szCs w:val="24"/>
          <w:shd w:val="clear" w:color="auto" w:fill="FFFFFF"/>
        </w:rPr>
        <w:t xml:space="preserve"> анализ экологической обстановк</w:t>
      </w:r>
      <w:r w:rsidR="00E6111D" w:rsidRPr="00297A04">
        <w:rPr>
          <w:rStyle w:val="apple-converted-space"/>
          <w:rFonts w:cs="Times New Roman"/>
          <w:color w:val="000000" w:themeColor="text1"/>
          <w:szCs w:val="24"/>
          <w:shd w:val="clear" w:color="auto" w:fill="FFFFFF"/>
        </w:rPr>
        <w:t xml:space="preserve">и </w:t>
      </w:r>
      <w:r w:rsidR="006D115D" w:rsidRPr="00297A04">
        <w:rPr>
          <w:rStyle w:val="apple-converted-space"/>
          <w:rFonts w:cs="Times New Roman"/>
          <w:color w:val="000000" w:themeColor="text1"/>
          <w:szCs w:val="24"/>
          <w:shd w:val="clear" w:color="auto" w:fill="FFFFFF"/>
        </w:rPr>
        <w:t xml:space="preserve">и источников негативного воздействия </w:t>
      </w:r>
      <w:r w:rsidR="00E6111D" w:rsidRPr="00297A04">
        <w:rPr>
          <w:rStyle w:val="apple-converted-space"/>
          <w:rFonts w:cs="Times New Roman"/>
          <w:color w:val="000000" w:themeColor="text1"/>
          <w:szCs w:val="24"/>
          <w:shd w:val="clear" w:color="auto" w:fill="FFFFFF"/>
        </w:rPr>
        <w:t xml:space="preserve">в Красногвардейском районе; </w:t>
      </w:r>
    </w:p>
    <w:p w:rsidR="001430FF" w:rsidRPr="00297A04" w:rsidRDefault="00297A04" w:rsidP="00D76138">
      <w:pPr>
        <w:pStyle w:val="a4"/>
        <w:numPr>
          <w:ilvl w:val="0"/>
          <w:numId w:val="14"/>
        </w:numPr>
        <w:rPr>
          <w:rStyle w:val="apple-converted-space"/>
          <w:rFonts w:cs="Times New Roman"/>
          <w:color w:val="000000" w:themeColor="text1"/>
          <w:szCs w:val="24"/>
          <w:shd w:val="clear" w:color="auto" w:fill="FFFFFF"/>
        </w:rPr>
      </w:pPr>
      <w:r>
        <w:rPr>
          <w:rStyle w:val="apple-converted-space"/>
          <w:rFonts w:cs="Times New Roman"/>
          <w:color w:val="000000" w:themeColor="text1"/>
          <w:szCs w:val="24"/>
          <w:shd w:val="clear" w:color="auto" w:fill="FFFFFF"/>
        </w:rPr>
        <w:t>Р</w:t>
      </w:r>
      <w:r w:rsidR="00E6111D" w:rsidRPr="00297A04">
        <w:rPr>
          <w:rStyle w:val="apple-converted-space"/>
          <w:rFonts w:cs="Times New Roman"/>
          <w:color w:val="000000" w:themeColor="text1"/>
          <w:szCs w:val="24"/>
          <w:shd w:val="clear" w:color="auto" w:fill="FFFFFF"/>
        </w:rPr>
        <w:t>азработать рекомендации</w:t>
      </w:r>
      <w:r w:rsidR="001430FF" w:rsidRPr="00297A04">
        <w:rPr>
          <w:rStyle w:val="apple-converted-space"/>
          <w:rFonts w:cs="Times New Roman"/>
          <w:color w:val="000000" w:themeColor="text1"/>
          <w:szCs w:val="24"/>
          <w:shd w:val="clear" w:color="auto" w:fill="FFFFFF"/>
        </w:rPr>
        <w:t xml:space="preserve"> по улучшению экологической обстановки в Красногвардейском районе. </w:t>
      </w:r>
    </w:p>
    <w:p w:rsidR="00E20857" w:rsidRDefault="00BD28A6" w:rsidP="003A0A29">
      <w:pPr>
        <w:rPr>
          <w:rStyle w:val="apple-converted-space"/>
          <w:rFonts w:cs="Times New Roman"/>
          <w:szCs w:val="24"/>
          <w:shd w:val="clear" w:color="auto" w:fill="FFFFFF"/>
        </w:rPr>
      </w:pPr>
      <w:r w:rsidRPr="00F05401">
        <w:rPr>
          <w:rStyle w:val="apple-converted-space"/>
          <w:rFonts w:cs="Times New Roman"/>
          <w:b/>
          <w:szCs w:val="24"/>
          <w:shd w:val="clear" w:color="auto" w:fill="FFFFFF"/>
        </w:rPr>
        <w:t>Объектом исследования</w:t>
      </w:r>
      <w:r w:rsidRPr="00F05401">
        <w:rPr>
          <w:rStyle w:val="apple-converted-space"/>
          <w:rFonts w:cs="Times New Roman"/>
          <w:szCs w:val="24"/>
          <w:shd w:val="clear" w:color="auto" w:fill="FFFFFF"/>
        </w:rPr>
        <w:t xml:space="preserve"> являются индикаторы устойчивого развития и методы и</w:t>
      </w:r>
      <w:r w:rsidR="007F228F" w:rsidRPr="00F05401">
        <w:rPr>
          <w:rStyle w:val="apple-converted-space"/>
          <w:rFonts w:cs="Times New Roman"/>
          <w:szCs w:val="24"/>
          <w:shd w:val="clear" w:color="auto" w:fill="FFFFFF"/>
        </w:rPr>
        <w:t>х</w:t>
      </w:r>
      <w:r w:rsidRPr="00F05401">
        <w:rPr>
          <w:rStyle w:val="apple-converted-space"/>
          <w:rFonts w:cs="Times New Roman"/>
          <w:szCs w:val="24"/>
          <w:shd w:val="clear" w:color="auto" w:fill="FFFFFF"/>
        </w:rPr>
        <w:t xml:space="preserve"> оценки</w:t>
      </w:r>
      <w:r w:rsidR="007F228F" w:rsidRPr="00F05401">
        <w:rPr>
          <w:rStyle w:val="apple-converted-space"/>
          <w:rFonts w:cs="Times New Roman"/>
          <w:szCs w:val="24"/>
          <w:shd w:val="clear" w:color="auto" w:fill="FFFFFF"/>
        </w:rPr>
        <w:t xml:space="preserve"> для городской территории</w:t>
      </w:r>
      <w:r w:rsidR="00797D75" w:rsidRPr="00F05401">
        <w:rPr>
          <w:rStyle w:val="apple-converted-space"/>
          <w:rFonts w:cs="Times New Roman"/>
          <w:szCs w:val="24"/>
          <w:shd w:val="clear" w:color="auto" w:fill="FFFFFF"/>
        </w:rPr>
        <w:t xml:space="preserve">. </w:t>
      </w:r>
    </w:p>
    <w:p w:rsidR="00525E26" w:rsidRPr="002E424F" w:rsidRDefault="00BD28A6" w:rsidP="003A0A29">
      <w:pPr>
        <w:rPr>
          <w:b/>
          <w:sz w:val="28"/>
          <w:szCs w:val="28"/>
          <w:shd w:val="clear" w:color="auto" w:fill="FFFFFF"/>
        </w:rPr>
      </w:pPr>
      <w:r w:rsidRPr="00F05401">
        <w:rPr>
          <w:rStyle w:val="apple-converted-space"/>
          <w:rFonts w:cs="Times New Roman"/>
          <w:b/>
          <w:szCs w:val="24"/>
          <w:shd w:val="clear" w:color="auto" w:fill="FFFFFF"/>
        </w:rPr>
        <w:t>Предм</w:t>
      </w:r>
      <w:r w:rsidR="00B84341" w:rsidRPr="00F05401">
        <w:rPr>
          <w:rStyle w:val="apple-converted-space"/>
          <w:rFonts w:cs="Times New Roman"/>
          <w:b/>
          <w:szCs w:val="24"/>
          <w:shd w:val="clear" w:color="auto" w:fill="FFFFFF"/>
        </w:rPr>
        <w:t>етом исследования</w:t>
      </w:r>
      <w:r w:rsidR="00B84341" w:rsidRPr="00F05401">
        <w:rPr>
          <w:rStyle w:val="apple-converted-space"/>
          <w:rFonts w:cs="Times New Roman"/>
          <w:szCs w:val="24"/>
          <w:shd w:val="clear" w:color="auto" w:fill="FFFFFF"/>
        </w:rPr>
        <w:t xml:space="preserve"> являются п</w:t>
      </w:r>
      <w:r w:rsidR="00B84341" w:rsidRPr="00F05401">
        <w:rPr>
          <w:shd w:val="clear" w:color="auto" w:fill="FFFFFF"/>
        </w:rPr>
        <w:t>роблемы устойчивого развития Красногвардейского района Санкт-Петербурга</w:t>
      </w:r>
      <w:r w:rsidR="00A13B4A" w:rsidRPr="00F05401">
        <w:rPr>
          <w:shd w:val="clear" w:color="auto" w:fill="FFFFFF"/>
        </w:rPr>
        <w:t>.</w:t>
      </w:r>
    </w:p>
    <w:p w:rsidR="002E424F" w:rsidRDefault="002E424F">
      <w:pPr>
        <w:rPr>
          <w:rFonts w:eastAsiaTheme="majorEastAsia" w:cstheme="majorBidi"/>
          <w:b/>
          <w:bCs/>
          <w:color w:val="000000" w:themeColor="text1"/>
          <w:sz w:val="28"/>
          <w:szCs w:val="28"/>
        </w:rPr>
      </w:pPr>
      <w:r>
        <w:br w:type="page"/>
      </w:r>
    </w:p>
    <w:p w:rsidR="00BD6F1C" w:rsidRPr="0086153E" w:rsidRDefault="00BD6F1C" w:rsidP="0086153E">
      <w:pPr>
        <w:pStyle w:val="1"/>
        <w:rPr>
          <w:szCs w:val="32"/>
        </w:rPr>
      </w:pPr>
      <w:bookmarkStart w:id="1" w:name="_Toc484209593"/>
      <w:r>
        <w:rPr>
          <w:szCs w:val="32"/>
        </w:rPr>
        <w:lastRenderedPageBreak/>
        <w:t>1. Устойчивое развитие</w:t>
      </w:r>
      <w:bookmarkEnd w:id="1"/>
    </w:p>
    <w:p w:rsidR="00BD6F1C" w:rsidRDefault="00BD6F1C" w:rsidP="003A0A29">
      <w:pPr>
        <w:pStyle w:val="2"/>
      </w:pPr>
      <w:bookmarkStart w:id="2" w:name="_Toc484209594"/>
      <w:r>
        <w:t>1.1. Понятие устойчивого развития</w:t>
      </w:r>
      <w:bookmarkEnd w:id="2"/>
    </w:p>
    <w:p w:rsidR="0011656E" w:rsidRPr="0013697C" w:rsidRDefault="0011656E" w:rsidP="003A0A29">
      <w:r w:rsidRPr="0013697C">
        <w:t xml:space="preserve">Понятие «Устойчивое развитие» впервые было использовано в 1987 году Международной </w:t>
      </w:r>
      <w:r w:rsidR="0013697C" w:rsidRPr="0013697C">
        <w:t>комиссией по окружающей среде.</w:t>
      </w:r>
    </w:p>
    <w:p w:rsidR="00E758C1" w:rsidRPr="0013697C" w:rsidRDefault="00E758C1" w:rsidP="003A0A29">
      <w:r w:rsidRPr="0013697C">
        <w:t>Устойчивое развитие – такое развитие, которое удовлетворяет потребности ныне живущих поколений, без ущерба для удовлетворения потребностей будущих поколений</w:t>
      </w:r>
      <w:r w:rsidR="00095B27">
        <w:t xml:space="preserve"> </w:t>
      </w:r>
      <w:r w:rsidR="00095B27">
        <w:rPr>
          <w:rFonts w:cs="Times New Roman"/>
        </w:rPr>
        <w:t>[11]</w:t>
      </w:r>
      <w:r w:rsidR="00095B27">
        <w:t>.</w:t>
      </w:r>
    </w:p>
    <w:p w:rsidR="00E758C1" w:rsidRDefault="00EF0CB7" w:rsidP="003A0A29">
      <w:pPr>
        <w:rPr>
          <w:rFonts w:cs="Times New Roman"/>
          <w:color w:val="000000" w:themeColor="text1"/>
          <w:szCs w:val="24"/>
        </w:rPr>
      </w:pPr>
      <w:r w:rsidRPr="0086153E">
        <w:rPr>
          <w:rFonts w:cs="Times New Roman"/>
          <w:szCs w:val="24"/>
        </w:rPr>
        <w:t>Концепция устойчивого развития</w:t>
      </w:r>
      <w:r w:rsidR="0013697C" w:rsidRPr="0086153E">
        <w:rPr>
          <w:rFonts w:cs="Times New Roman"/>
          <w:szCs w:val="24"/>
        </w:rPr>
        <w:t xml:space="preserve"> (УР)</w:t>
      </w:r>
      <w:r w:rsidRPr="0086153E">
        <w:rPr>
          <w:rFonts w:cs="Times New Roman"/>
          <w:szCs w:val="24"/>
        </w:rPr>
        <w:t xml:space="preserve"> была </w:t>
      </w:r>
      <w:r w:rsidR="0013697C" w:rsidRPr="0086153E">
        <w:rPr>
          <w:rFonts w:cs="Times New Roman"/>
          <w:szCs w:val="24"/>
        </w:rPr>
        <w:t xml:space="preserve">принята на Конференции ООН по развитию и окружающей среде в городе Рио-де-Жанейро в 1992 году. </w:t>
      </w:r>
      <w:r w:rsidR="0013697C" w:rsidRPr="0086153E">
        <w:rPr>
          <w:rFonts w:cs="Times New Roman"/>
          <w:color w:val="000000" w:themeColor="text1"/>
          <w:szCs w:val="24"/>
        </w:rPr>
        <w:t xml:space="preserve">Сегодня эта концепция стала наиболее известной глобальной моделью будущего мировой цивилизации. </w:t>
      </w:r>
      <w:r w:rsidR="00DC32C1">
        <w:rPr>
          <w:rFonts w:cs="Times New Roman"/>
          <w:color w:val="000000" w:themeColor="text1"/>
          <w:szCs w:val="24"/>
        </w:rPr>
        <w:t>Принятая на Конференции</w:t>
      </w:r>
      <w:r w:rsidR="0013697C" w:rsidRPr="0086153E">
        <w:rPr>
          <w:rFonts w:cs="Times New Roman"/>
          <w:color w:val="000000" w:themeColor="text1"/>
          <w:szCs w:val="24"/>
        </w:rPr>
        <w:t xml:space="preserve"> Декларация насчитывает 27 пунктов – «принципов». В ней определяется центральное мес</w:t>
      </w:r>
      <w:r w:rsidR="00EA5A3D">
        <w:rPr>
          <w:rFonts w:cs="Times New Roman"/>
          <w:color w:val="000000" w:themeColor="text1"/>
          <w:szCs w:val="24"/>
        </w:rPr>
        <w:t>то людей в устойчивом развитии.</w:t>
      </w:r>
    </w:p>
    <w:p w:rsidR="0086153E" w:rsidRPr="0086153E" w:rsidRDefault="0086153E" w:rsidP="003A0A29">
      <w:pPr>
        <w:rPr>
          <w:rFonts w:cs="Times New Roman"/>
          <w:szCs w:val="24"/>
        </w:rPr>
      </w:pPr>
      <w:r>
        <w:rPr>
          <w:rFonts w:cs="Times New Roman"/>
          <w:color w:val="000000" w:themeColor="text1"/>
          <w:szCs w:val="24"/>
        </w:rPr>
        <w:t>Концепция УР появилась в результате объединения трех основных направлений: экономического, социального и экологического.</w:t>
      </w:r>
    </w:p>
    <w:p w:rsidR="0086153E" w:rsidRDefault="0013697C" w:rsidP="003A0A29">
      <w:pPr>
        <w:pStyle w:val="af5"/>
      </w:pPr>
      <w:r>
        <w:rPr>
          <w:noProof/>
          <w:lang w:eastAsia="ru-RU"/>
        </w:rPr>
        <w:drawing>
          <wp:inline distT="0" distB="0" distL="0" distR="0">
            <wp:extent cx="4085117" cy="3621856"/>
            <wp:effectExtent l="19050" t="0" r="0" b="0"/>
            <wp:docPr id="24" name="Рисунок 23" descr="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jpg"/>
                    <pic:cNvPicPr/>
                  </pic:nvPicPr>
                  <pic:blipFill>
                    <a:blip r:embed="rId8" cstate="print"/>
                    <a:stretch>
                      <a:fillRect/>
                    </a:stretch>
                  </pic:blipFill>
                  <pic:spPr>
                    <a:xfrm>
                      <a:off x="0" y="0"/>
                      <a:ext cx="4085619" cy="3622301"/>
                    </a:xfrm>
                    <a:prstGeom prst="rect">
                      <a:avLst/>
                    </a:prstGeom>
                  </pic:spPr>
                </pic:pic>
              </a:graphicData>
            </a:graphic>
          </wp:inline>
        </w:drawing>
      </w:r>
    </w:p>
    <w:p w:rsidR="00095B27" w:rsidRDefault="0086153E" w:rsidP="00095B27">
      <w:pPr>
        <w:pStyle w:val="af5"/>
      </w:pPr>
      <w:r w:rsidRPr="0086153E">
        <w:t xml:space="preserve">Рисунок </w:t>
      </w:r>
      <w:r>
        <w:t>1.1.1.</w:t>
      </w:r>
      <w:r w:rsidRPr="0086153E">
        <w:t xml:space="preserve"> Концепция Устойчивого развития</w:t>
      </w:r>
      <w:r>
        <w:t xml:space="preserve"> [</w:t>
      </w:r>
      <w:r w:rsidR="003F6C95">
        <w:t>18</w:t>
      </w:r>
      <w:r>
        <w:t>]</w:t>
      </w:r>
      <w:bookmarkStart w:id="3" w:name="_Toc484209595"/>
    </w:p>
    <w:p w:rsidR="00BD6F1C" w:rsidRDefault="00BD6F1C" w:rsidP="003A0A29">
      <w:pPr>
        <w:pStyle w:val="2"/>
      </w:pPr>
      <w:r>
        <w:t>1.2. Индикаторы устойчивого развития</w:t>
      </w:r>
      <w:bookmarkEnd w:id="3"/>
    </w:p>
    <w:p w:rsidR="00C26DF4" w:rsidRDefault="00286F8F" w:rsidP="003A0A29">
      <w:pPr>
        <w:rPr>
          <w:rFonts w:eastAsia="Times New Roman" w:cs="Times New Roman"/>
          <w:color w:val="000000"/>
          <w:szCs w:val="24"/>
          <w:lang w:eastAsia="hi-IN" w:bidi="hi-IN"/>
        </w:rPr>
      </w:pPr>
      <w:r w:rsidRPr="004E2719">
        <w:t xml:space="preserve">Из-за чрезвычайной сложности оценок техногенного воздействия, исследования в области устойчивого развития базируются на применении индикаторов. Под индикатором понимается некоторая характеристика состояния окружающей среды или функция от </w:t>
      </w:r>
      <w:r w:rsidRPr="004E2719">
        <w:lastRenderedPageBreak/>
        <w:t>нескольких параметров,</w:t>
      </w:r>
      <w:r w:rsidR="00C26DF4">
        <w:t xml:space="preserve"> </w:t>
      </w:r>
      <w:r w:rsidR="00C26DF4">
        <w:rPr>
          <w:rFonts w:eastAsia="Times New Roman"/>
          <w:color w:val="000000"/>
          <w:lang w:eastAsia="hi-IN" w:bidi="hi-IN"/>
        </w:rPr>
        <w:t>позволяющая судить о состоянии или изменении в экономике, экологии или в социальной сфере.</w:t>
      </w:r>
      <w:r w:rsidRPr="004E2719">
        <w:t xml:space="preserve"> </w:t>
      </w:r>
      <w:r w:rsidR="00B97102">
        <w:rPr>
          <w:rFonts w:eastAsia="Times New Roman"/>
          <w:color w:val="000000"/>
          <w:szCs w:val="24"/>
          <w:lang w:eastAsia="hi-IN" w:bidi="hi-IN"/>
        </w:rPr>
        <w:t>Экологические индикаторы ориентированы на получение информации о поведении больших экологических систем, прежде всего о временных трендах в таких системах, для поддержки принятия решений, ориентир</w:t>
      </w:r>
      <w:r w:rsidR="00095B27">
        <w:rPr>
          <w:rFonts w:eastAsia="Times New Roman"/>
          <w:color w:val="000000"/>
          <w:szCs w:val="24"/>
          <w:lang w:eastAsia="hi-IN" w:bidi="hi-IN"/>
        </w:rPr>
        <w:t>ованных на устойчивое развитие</w:t>
      </w:r>
      <w:r w:rsidR="00B97102">
        <w:rPr>
          <w:rFonts w:eastAsia="Times New Roman" w:cs="Times New Roman"/>
          <w:color w:val="000000"/>
          <w:szCs w:val="24"/>
          <w:lang w:eastAsia="hi-IN" w:bidi="hi-IN"/>
        </w:rPr>
        <w:t>.</w:t>
      </w:r>
    </w:p>
    <w:p w:rsidR="005301C9" w:rsidRDefault="00B97102" w:rsidP="005301C9">
      <w:pPr>
        <w:rPr>
          <w:rFonts w:eastAsia="Times New Roman"/>
          <w:color w:val="000000"/>
          <w:szCs w:val="24"/>
          <w:lang w:eastAsia="hi-IN" w:bidi="hi-IN"/>
        </w:rPr>
      </w:pPr>
      <w:r>
        <w:rPr>
          <w:rFonts w:eastAsia="Times New Roman"/>
          <w:color w:val="000000"/>
          <w:szCs w:val="24"/>
          <w:lang w:eastAsia="hi-IN" w:bidi="hi-IN"/>
        </w:rPr>
        <w:t xml:space="preserve">Существуют и другие определения индикаторов устойчивого развития, которые иногда разделяют на две больших группы </w:t>
      </w:r>
      <w:r w:rsidR="005301C9">
        <w:rPr>
          <w:rFonts w:eastAsia="Times New Roman" w:cs="Times New Roman"/>
          <w:color w:val="000000"/>
          <w:szCs w:val="24"/>
          <w:lang w:eastAsia="hi-IN" w:bidi="hi-IN"/>
        </w:rPr>
        <w:t>[</w:t>
      </w:r>
      <w:r w:rsidR="00095B27">
        <w:rPr>
          <w:rFonts w:eastAsia="Times New Roman"/>
          <w:color w:val="000000"/>
          <w:szCs w:val="24"/>
          <w:lang w:eastAsia="hi-IN" w:bidi="hi-IN"/>
        </w:rPr>
        <w:t>4</w:t>
      </w:r>
      <w:r w:rsidR="005301C9">
        <w:rPr>
          <w:rFonts w:eastAsia="Times New Roman" w:cs="Times New Roman"/>
          <w:color w:val="000000"/>
          <w:szCs w:val="24"/>
          <w:lang w:eastAsia="hi-IN" w:bidi="hi-IN"/>
        </w:rPr>
        <w:t>]</w:t>
      </w:r>
      <w:r w:rsidRPr="00CE45FB">
        <w:rPr>
          <w:rFonts w:eastAsia="Times New Roman"/>
          <w:color w:val="000000"/>
          <w:szCs w:val="24"/>
          <w:lang w:eastAsia="hi-IN" w:bidi="hi-IN"/>
        </w:rPr>
        <w:t>:</w:t>
      </w:r>
    </w:p>
    <w:p w:rsidR="00B97102" w:rsidRPr="005301C9" w:rsidRDefault="00B97102" w:rsidP="005301C9">
      <w:pPr>
        <w:pStyle w:val="a4"/>
        <w:numPr>
          <w:ilvl w:val="0"/>
          <w:numId w:val="19"/>
        </w:numPr>
        <w:rPr>
          <w:rFonts w:eastAsia="Times New Roman"/>
          <w:color w:val="000000"/>
          <w:szCs w:val="24"/>
          <w:lang w:eastAsia="hi-IN" w:bidi="hi-IN"/>
        </w:rPr>
      </w:pPr>
      <w:r w:rsidRPr="005301C9">
        <w:rPr>
          <w:rFonts w:eastAsia="Times New Roman"/>
          <w:color w:val="000000"/>
          <w:szCs w:val="24"/>
          <w:lang w:eastAsia="hi-IN" w:bidi="hi-IN"/>
        </w:rPr>
        <w:t>системы индикаторов, отражающие какие-то особенности устойчивого развития;</w:t>
      </w:r>
    </w:p>
    <w:p w:rsidR="00B97102" w:rsidRPr="005301C9" w:rsidRDefault="00B97102" w:rsidP="005301C9">
      <w:pPr>
        <w:pStyle w:val="a4"/>
        <w:numPr>
          <w:ilvl w:val="0"/>
          <w:numId w:val="19"/>
        </w:numPr>
        <w:suppressAutoHyphens/>
        <w:autoSpaceDE w:val="0"/>
        <w:contextualSpacing w:val="0"/>
        <w:jc w:val="left"/>
        <w:rPr>
          <w:rFonts w:eastAsia="Times New Roman"/>
          <w:color w:val="000000"/>
          <w:szCs w:val="24"/>
          <w:lang w:eastAsia="hi-IN" w:bidi="hi-IN"/>
        </w:rPr>
      </w:pPr>
      <w:r w:rsidRPr="005301C9">
        <w:rPr>
          <w:rFonts w:eastAsia="Times New Roman"/>
          <w:color w:val="000000"/>
          <w:szCs w:val="24"/>
          <w:lang w:eastAsia="hi-IN" w:bidi="hi-IN"/>
        </w:rPr>
        <w:t>интегральные индикаторы устойчивого развития</w:t>
      </w:r>
      <w:r w:rsidRPr="005301C9">
        <w:rPr>
          <w:rFonts w:eastAsia="Times New Roman"/>
          <w:color w:val="000000"/>
          <w:szCs w:val="24"/>
          <w:lang w:val="en-US" w:eastAsia="hi-IN" w:bidi="hi-IN"/>
        </w:rPr>
        <w:t>.</w:t>
      </w:r>
      <w:r w:rsidRPr="005301C9">
        <w:rPr>
          <w:rFonts w:eastAsia="Times New Roman"/>
          <w:color w:val="000000"/>
          <w:szCs w:val="24"/>
          <w:lang w:eastAsia="hi-IN" w:bidi="hi-IN"/>
        </w:rPr>
        <w:t xml:space="preserve"> </w:t>
      </w:r>
    </w:p>
    <w:p w:rsidR="00286F8F" w:rsidRPr="004E2719" w:rsidRDefault="00C26DF4" w:rsidP="003A0A29">
      <w:r>
        <w:t>Индикаторы должны обладать</w:t>
      </w:r>
      <w:r w:rsidR="00286F8F" w:rsidRPr="004E2719">
        <w:t xml:space="preserve"> следующими свойствами </w:t>
      </w:r>
      <w:r w:rsidR="00286F8F" w:rsidRPr="00EF0CB7">
        <w:t>[</w:t>
      </w:r>
      <w:r w:rsidR="00095B27">
        <w:t>5</w:t>
      </w:r>
      <w:r w:rsidR="00286F8F" w:rsidRPr="00EF0CB7">
        <w:t>]:</w:t>
      </w:r>
    </w:p>
    <w:p w:rsidR="00286F8F" w:rsidRPr="007D1B11" w:rsidRDefault="00C26DF4" w:rsidP="00D76138">
      <w:pPr>
        <w:pStyle w:val="a4"/>
        <w:numPr>
          <w:ilvl w:val="0"/>
          <w:numId w:val="2"/>
        </w:numPr>
        <w:ind w:left="709"/>
      </w:pPr>
      <w:r>
        <w:t>репрезентативность описания окружающей среды;</w:t>
      </w:r>
    </w:p>
    <w:p w:rsidR="00286F8F" w:rsidRPr="007D1B11" w:rsidRDefault="00C26DF4" w:rsidP="00D76138">
      <w:pPr>
        <w:pStyle w:val="a4"/>
        <w:numPr>
          <w:ilvl w:val="0"/>
          <w:numId w:val="2"/>
        </w:numPr>
        <w:ind w:left="709"/>
      </w:pPr>
      <w:r>
        <w:t>легкая интерпретируемость;</w:t>
      </w:r>
    </w:p>
    <w:p w:rsidR="00286F8F" w:rsidRPr="007D1B11" w:rsidRDefault="00C26DF4" w:rsidP="00D76138">
      <w:pPr>
        <w:pStyle w:val="a4"/>
        <w:numPr>
          <w:ilvl w:val="0"/>
          <w:numId w:val="2"/>
        </w:numPr>
        <w:ind w:left="709"/>
      </w:pPr>
      <w:r>
        <w:t>способность</w:t>
      </w:r>
      <w:r w:rsidR="00286F8F" w:rsidRPr="007D1B11">
        <w:t xml:space="preserve"> х</w:t>
      </w:r>
      <w:r>
        <w:t>арактеризовать временные тренды;</w:t>
      </w:r>
    </w:p>
    <w:p w:rsidR="00286F8F" w:rsidRPr="007D1B11" w:rsidRDefault="00C26DF4" w:rsidP="00D76138">
      <w:pPr>
        <w:pStyle w:val="a4"/>
        <w:numPr>
          <w:ilvl w:val="0"/>
          <w:numId w:val="2"/>
        </w:numPr>
        <w:ind w:left="709"/>
      </w:pPr>
      <w:r>
        <w:t>чувствительность</w:t>
      </w:r>
      <w:r w:rsidR="00286F8F" w:rsidRPr="007D1B11">
        <w:t xml:space="preserve"> к изменениям </w:t>
      </w:r>
      <w:r>
        <w:t>окружающей среды и антропогенным воздействиям;</w:t>
      </w:r>
    </w:p>
    <w:p w:rsidR="00286F8F" w:rsidRPr="007D1B11" w:rsidRDefault="00C26DF4" w:rsidP="00D76138">
      <w:pPr>
        <w:pStyle w:val="a4"/>
        <w:numPr>
          <w:ilvl w:val="0"/>
          <w:numId w:val="2"/>
        </w:numPr>
        <w:ind w:left="709"/>
      </w:pPr>
      <w:r>
        <w:t>масштабируемость, т.е. возможность</w:t>
      </w:r>
      <w:r w:rsidR="00286F8F" w:rsidRPr="007D1B11">
        <w:t xml:space="preserve"> соотнесения результатов с некоторой шкалой или с пороговыми значениями. </w:t>
      </w:r>
    </w:p>
    <w:p w:rsidR="001E3CB0" w:rsidRPr="00E866C1" w:rsidRDefault="00C26DF4" w:rsidP="003A0A29">
      <w:r w:rsidRPr="00C26DF4">
        <w:t>Важность разработки индикаторов устойчивого развития заключается в том, что они не только позволяют оценить успешность реализации поставленной задачи на пути к устойчивому развитию, но и являются эффективным средством налаживания взаимодействия между различными участниками этого процесса. Индикаторы устойчивого развития предназначены для упрощенной достоверной оценки устойчивости развития, определения основных проблем и разработки адекватных и эффективных решений в соответствии с долгосрочными целями обеспечения устойчив</w:t>
      </w:r>
      <w:r w:rsidR="00095B27">
        <w:t xml:space="preserve">ого развития </w:t>
      </w:r>
      <w:r w:rsidR="00095B27">
        <w:rPr>
          <w:rFonts w:cs="Times New Roman"/>
        </w:rPr>
        <w:t>[</w:t>
      </w:r>
      <w:r w:rsidR="00855E85">
        <w:rPr>
          <w:rFonts w:cs="Times New Roman"/>
        </w:rPr>
        <w:t>17</w:t>
      </w:r>
      <w:r w:rsidR="00095B27">
        <w:rPr>
          <w:rFonts w:cs="Times New Roman"/>
        </w:rPr>
        <w:t>]</w:t>
      </w:r>
      <w:r w:rsidRPr="00C26DF4">
        <w:t xml:space="preserve">. </w:t>
      </w:r>
    </w:p>
    <w:p w:rsidR="00E20857" w:rsidRDefault="00E20857" w:rsidP="003A0A29">
      <w:pPr>
        <w:pStyle w:val="2"/>
      </w:pPr>
      <w:bookmarkStart w:id="4" w:name="_Toc484209596"/>
      <w:r>
        <w:t xml:space="preserve">1.2.1. Общемировые </w:t>
      </w:r>
      <w:r w:rsidR="001E3CB0">
        <w:t>индикаторы</w:t>
      </w:r>
      <w:bookmarkEnd w:id="4"/>
    </w:p>
    <w:p w:rsidR="00095B27" w:rsidRDefault="007B0E18" w:rsidP="00095B27">
      <w:r>
        <w:t>О</w:t>
      </w:r>
      <w:r w:rsidRPr="004E2719">
        <w:t xml:space="preserve">собое место </w:t>
      </w:r>
      <w:r>
        <w:t>среди систем индикаторов занимает система</w:t>
      </w:r>
      <w:r w:rsidRPr="004E2719">
        <w:t xml:space="preserve">, разработанная Комиссией ООН по Устойчивому Развитию </w:t>
      </w:r>
      <w:r w:rsidRPr="00095B27">
        <w:t>(</w:t>
      </w:r>
      <w:r w:rsidRPr="005D3815">
        <w:rPr>
          <w:lang w:val="en-US"/>
        </w:rPr>
        <w:t>Commission</w:t>
      </w:r>
      <w:r w:rsidRPr="00095B27">
        <w:t xml:space="preserve"> </w:t>
      </w:r>
      <w:r w:rsidRPr="005D3815">
        <w:rPr>
          <w:lang w:val="en-US"/>
        </w:rPr>
        <w:t>on</w:t>
      </w:r>
      <w:r w:rsidRPr="00095B27">
        <w:t xml:space="preserve"> </w:t>
      </w:r>
      <w:r w:rsidRPr="005D3815">
        <w:rPr>
          <w:lang w:val="en-US"/>
        </w:rPr>
        <w:t>Sustainable</w:t>
      </w:r>
      <w:r w:rsidRPr="00095B27">
        <w:t xml:space="preserve"> </w:t>
      </w:r>
      <w:r w:rsidRPr="005D3815">
        <w:rPr>
          <w:lang w:val="en-US"/>
        </w:rPr>
        <w:t>Development</w:t>
      </w:r>
      <w:r w:rsidRPr="00095B27">
        <w:t>) [</w:t>
      </w:r>
      <w:r w:rsidR="00855E85">
        <w:t>19</w:t>
      </w:r>
      <w:r w:rsidRPr="00095B27">
        <w:t xml:space="preserve">]. </w:t>
      </w:r>
      <w:r w:rsidRPr="004E2719">
        <w:t>Индикаторы</w:t>
      </w:r>
      <w:r w:rsidRPr="00095B27">
        <w:t xml:space="preserve"> </w:t>
      </w:r>
      <w:r w:rsidRPr="004E2719">
        <w:t>Комиссии</w:t>
      </w:r>
      <w:r w:rsidRPr="00095B27">
        <w:t xml:space="preserve"> </w:t>
      </w:r>
      <w:r w:rsidRPr="004E2719">
        <w:t>по</w:t>
      </w:r>
      <w:r w:rsidRPr="00095B27">
        <w:t xml:space="preserve"> </w:t>
      </w:r>
      <w:r w:rsidRPr="004E2719">
        <w:t>Устойчивому</w:t>
      </w:r>
      <w:r w:rsidRPr="00095B27">
        <w:t xml:space="preserve"> </w:t>
      </w:r>
      <w:r w:rsidRPr="004E2719">
        <w:t>Развитию</w:t>
      </w:r>
      <w:r w:rsidRPr="00095B27">
        <w:t xml:space="preserve"> </w:t>
      </w:r>
      <w:r w:rsidRPr="004E2719">
        <w:t xml:space="preserve">(CSD-индикаторы) базируются на модели «Движущая сила/Воздействие - Текущее состояние – Отклик» и подразделяются на 4 большие группы, представленные в таблице </w:t>
      </w:r>
      <w:r>
        <w:t>1.</w:t>
      </w:r>
      <w:r w:rsidRPr="004E2719">
        <w:t>2.1.</w:t>
      </w:r>
      <w:r>
        <w:t>1.</w:t>
      </w:r>
    </w:p>
    <w:p w:rsidR="00095B27" w:rsidRDefault="00095B27" w:rsidP="00095B27"/>
    <w:p w:rsidR="00095B27" w:rsidRDefault="00095B27" w:rsidP="00095B27"/>
    <w:p w:rsidR="00095B27" w:rsidRDefault="00095B27" w:rsidP="00095B27"/>
    <w:p w:rsidR="007B0E18" w:rsidRPr="001E3CB0" w:rsidRDefault="007B0E18" w:rsidP="00095B27">
      <w:pPr>
        <w:pStyle w:val="3"/>
        <w:spacing w:before="240"/>
        <w:contextualSpacing w:val="0"/>
      </w:pPr>
      <w:r w:rsidRPr="001E3CB0">
        <w:lastRenderedPageBreak/>
        <w:t>Таблица 1.2.1.1</w:t>
      </w:r>
    </w:p>
    <w:p w:rsidR="007B0E18" w:rsidRPr="001E3CB0" w:rsidRDefault="007B0E18" w:rsidP="003A0A29">
      <w:pPr>
        <w:pStyle w:val="af5"/>
      </w:pPr>
      <w:r w:rsidRPr="001E3CB0">
        <w:t>Типы CSD-индикаторов</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235"/>
        <w:gridCol w:w="1842"/>
        <w:gridCol w:w="1665"/>
        <w:gridCol w:w="1914"/>
        <w:gridCol w:w="1915"/>
      </w:tblGrid>
      <w:tr w:rsidR="00235882" w:rsidRPr="00183EC5" w:rsidTr="00235882">
        <w:trPr>
          <w:jc w:val="center"/>
        </w:trPr>
        <w:tc>
          <w:tcPr>
            <w:tcW w:w="2235" w:type="dxa"/>
            <w:shd w:val="clear" w:color="auto" w:fill="C6D9F1" w:themeFill="text2" w:themeFillTint="33"/>
            <w:vAlign w:val="center"/>
          </w:tcPr>
          <w:p w:rsidR="007B0E18" w:rsidRPr="00183EC5" w:rsidRDefault="007B0E18" w:rsidP="00183EC5">
            <w:pPr>
              <w:spacing w:line="240" w:lineRule="auto"/>
              <w:ind w:firstLine="0"/>
              <w:jc w:val="center"/>
              <w:rPr>
                <w:rFonts w:cs="Times New Roman"/>
                <w:b/>
              </w:rPr>
            </w:pPr>
            <w:r w:rsidRPr="00183EC5">
              <w:rPr>
                <w:rFonts w:cs="Times New Roman"/>
                <w:b/>
                <w:sz w:val="22"/>
              </w:rPr>
              <w:t>Тип индикатора</w:t>
            </w:r>
          </w:p>
        </w:tc>
        <w:tc>
          <w:tcPr>
            <w:tcW w:w="1842" w:type="dxa"/>
            <w:shd w:val="clear" w:color="auto" w:fill="C6D9F1" w:themeFill="text2" w:themeFillTint="33"/>
            <w:vAlign w:val="center"/>
          </w:tcPr>
          <w:p w:rsidR="007B0E18" w:rsidRPr="00183EC5" w:rsidRDefault="007B0E18" w:rsidP="00183EC5">
            <w:pPr>
              <w:spacing w:line="240" w:lineRule="auto"/>
              <w:ind w:firstLine="0"/>
              <w:jc w:val="center"/>
              <w:rPr>
                <w:rFonts w:cs="Times New Roman"/>
                <w:b/>
              </w:rPr>
            </w:pPr>
            <w:r w:rsidRPr="00183EC5">
              <w:rPr>
                <w:rFonts w:cs="Times New Roman"/>
                <w:b/>
                <w:sz w:val="22"/>
              </w:rPr>
              <w:t>Раздел «Повестки дня на 21 век»</w:t>
            </w:r>
          </w:p>
        </w:tc>
        <w:tc>
          <w:tcPr>
            <w:tcW w:w="1665" w:type="dxa"/>
            <w:shd w:val="clear" w:color="auto" w:fill="C6D9F1" w:themeFill="text2" w:themeFillTint="33"/>
            <w:vAlign w:val="center"/>
          </w:tcPr>
          <w:p w:rsidR="007B0E18" w:rsidRPr="00183EC5" w:rsidRDefault="007B0E18" w:rsidP="00183EC5">
            <w:pPr>
              <w:spacing w:line="240" w:lineRule="auto"/>
              <w:ind w:firstLine="0"/>
              <w:jc w:val="center"/>
              <w:rPr>
                <w:rFonts w:cs="Times New Roman"/>
                <w:b/>
                <w:lang w:val="en-US"/>
              </w:rPr>
            </w:pPr>
            <w:r w:rsidRPr="00183EC5">
              <w:rPr>
                <w:rFonts w:cs="Times New Roman"/>
                <w:b/>
                <w:sz w:val="22"/>
              </w:rPr>
              <w:t>Индикаторы</w:t>
            </w:r>
            <w:r w:rsidRPr="00183EC5">
              <w:rPr>
                <w:rFonts w:cs="Times New Roman"/>
                <w:b/>
                <w:sz w:val="22"/>
                <w:lang w:val="en-US"/>
              </w:rPr>
              <w:t xml:space="preserve"> </w:t>
            </w:r>
            <w:r w:rsidRPr="00183EC5">
              <w:rPr>
                <w:rFonts w:cs="Times New Roman"/>
                <w:b/>
                <w:sz w:val="22"/>
              </w:rPr>
              <w:t>движущих</w:t>
            </w:r>
            <w:r w:rsidRPr="00183EC5">
              <w:rPr>
                <w:rFonts w:cs="Times New Roman"/>
                <w:b/>
                <w:sz w:val="22"/>
                <w:lang w:val="en-US"/>
              </w:rPr>
              <w:t xml:space="preserve"> </w:t>
            </w:r>
            <w:r w:rsidRPr="00183EC5">
              <w:rPr>
                <w:rFonts w:cs="Times New Roman"/>
                <w:b/>
                <w:sz w:val="22"/>
              </w:rPr>
              <w:t>сил</w:t>
            </w:r>
          </w:p>
        </w:tc>
        <w:tc>
          <w:tcPr>
            <w:tcW w:w="1914" w:type="dxa"/>
            <w:shd w:val="clear" w:color="auto" w:fill="C6D9F1" w:themeFill="text2" w:themeFillTint="33"/>
            <w:vAlign w:val="center"/>
          </w:tcPr>
          <w:p w:rsidR="007B0E18" w:rsidRPr="00183EC5" w:rsidRDefault="007B0E18" w:rsidP="00183EC5">
            <w:pPr>
              <w:spacing w:line="240" w:lineRule="auto"/>
              <w:ind w:firstLine="0"/>
              <w:jc w:val="center"/>
              <w:rPr>
                <w:rFonts w:cs="Times New Roman"/>
                <w:b/>
                <w:lang w:val="en-US"/>
              </w:rPr>
            </w:pPr>
            <w:r w:rsidRPr="00183EC5">
              <w:rPr>
                <w:rFonts w:cs="Times New Roman"/>
                <w:b/>
                <w:sz w:val="22"/>
              </w:rPr>
              <w:t>Индикаторы текущего состояния</w:t>
            </w:r>
          </w:p>
        </w:tc>
        <w:tc>
          <w:tcPr>
            <w:tcW w:w="1915" w:type="dxa"/>
            <w:shd w:val="clear" w:color="auto" w:fill="C6D9F1" w:themeFill="text2" w:themeFillTint="33"/>
            <w:vAlign w:val="center"/>
          </w:tcPr>
          <w:p w:rsidR="007B0E18" w:rsidRPr="00183EC5" w:rsidRDefault="007B0E18" w:rsidP="00183EC5">
            <w:pPr>
              <w:spacing w:line="240" w:lineRule="auto"/>
              <w:ind w:firstLine="0"/>
              <w:jc w:val="center"/>
              <w:rPr>
                <w:rFonts w:cs="Times New Roman"/>
                <w:b/>
                <w:lang w:val="en-US"/>
              </w:rPr>
            </w:pPr>
            <w:r w:rsidRPr="00183EC5">
              <w:rPr>
                <w:rFonts w:cs="Times New Roman"/>
                <w:b/>
                <w:sz w:val="22"/>
              </w:rPr>
              <w:t>Индикаторы отклика</w:t>
            </w:r>
          </w:p>
        </w:tc>
      </w:tr>
      <w:tr w:rsidR="00235882" w:rsidRPr="00183EC5" w:rsidTr="00235882">
        <w:trPr>
          <w:jc w:val="center"/>
        </w:trPr>
        <w:tc>
          <w:tcPr>
            <w:tcW w:w="2235" w:type="dxa"/>
            <w:shd w:val="clear" w:color="auto" w:fill="auto"/>
          </w:tcPr>
          <w:p w:rsidR="007B0E18" w:rsidRPr="00183EC5" w:rsidRDefault="007B0E18" w:rsidP="00183EC5">
            <w:pPr>
              <w:spacing w:line="240" w:lineRule="auto"/>
              <w:ind w:firstLine="0"/>
              <w:jc w:val="center"/>
              <w:rPr>
                <w:rFonts w:cs="Times New Roman"/>
                <w:lang w:val="en-US"/>
              </w:rPr>
            </w:pPr>
            <w:r w:rsidRPr="00183EC5">
              <w:rPr>
                <w:rFonts w:cs="Times New Roman"/>
                <w:i/>
                <w:sz w:val="22"/>
              </w:rPr>
              <w:t>Социальные индика</w:t>
            </w:r>
            <w:bookmarkStart w:id="5" w:name="_GoBack"/>
            <w:r w:rsidRPr="00183EC5">
              <w:rPr>
                <w:rFonts w:cs="Times New Roman"/>
                <w:i/>
                <w:sz w:val="22"/>
              </w:rPr>
              <w:t>т</w:t>
            </w:r>
            <w:bookmarkEnd w:id="5"/>
            <w:r w:rsidRPr="00183EC5">
              <w:rPr>
                <w:rFonts w:cs="Times New Roman"/>
                <w:i/>
                <w:sz w:val="22"/>
              </w:rPr>
              <w:t>оры</w:t>
            </w:r>
          </w:p>
        </w:tc>
        <w:tc>
          <w:tcPr>
            <w:tcW w:w="1842" w:type="dxa"/>
            <w:shd w:val="clear" w:color="auto" w:fill="auto"/>
          </w:tcPr>
          <w:p w:rsidR="007B0E18" w:rsidRPr="00183EC5" w:rsidRDefault="007B0E18" w:rsidP="00183EC5">
            <w:pPr>
              <w:spacing w:line="240" w:lineRule="auto"/>
              <w:ind w:firstLine="0"/>
              <w:jc w:val="center"/>
              <w:rPr>
                <w:rFonts w:cs="Times New Roman"/>
                <w:lang w:val="en-US"/>
              </w:rPr>
            </w:pPr>
          </w:p>
        </w:tc>
        <w:tc>
          <w:tcPr>
            <w:tcW w:w="1665" w:type="dxa"/>
            <w:shd w:val="clear" w:color="auto" w:fill="auto"/>
          </w:tcPr>
          <w:p w:rsidR="007B0E18" w:rsidRPr="00183EC5" w:rsidRDefault="007B0E18" w:rsidP="00183EC5">
            <w:pPr>
              <w:spacing w:line="240" w:lineRule="auto"/>
              <w:ind w:firstLine="0"/>
              <w:jc w:val="center"/>
              <w:rPr>
                <w:rFonts w:cs="Times New Roman"/>
                <w:lang w:val="en-US"/>
              </w:rPr>
            </w:pPr>
          </w:p>
        </w:tc>
        <w:tc>
          <w:tcPr>
            <w:tcW w:w="1914" w:type="dxa"/>
            <w:shd w:val="clear" w:color="auto" w:fill="auto"/>
          </w:tcPr>
          <w:p w:rsidR="007B0E18" w:rsidRPr="00183EC5" w:rsidRDefault="007B0E18" w:rsidP="00183EC5">
            <w:pPr>
              <w:spacing w:line="240" w:lineRule="auto"/>
              <w:ind w:firstLine="0"/>
              <w:jc w:val="center"/>
              <w:rPr>
                <w:rFonts w:cs="Times New Roman"/>
                <w:lang w:val="en-US"/>
              </w:rPr>
            </w:pPr>
          </w:p>
        </w:tc>
        <w:tc>
          <w:tcPr>
            <w:tcW w:w="1915" w:type="dxa"/>
            <w:shd w:val="clear" w:color="auto" w:fill="auto"/>
          </w:tcPr>
          <w:p w:rsidR="007B0E18" w:rsidRPr="00183EC5" w:rsidRDefault="007B0E18" w:rsidP="00183EC5">
            <w:pPr>
              <w:spacing w:line="240" w:lineRule="auto"/>
              <w:ind w:firstLine="0"/>
              <w:jc w:val="center"/>
              <w:rPr>
                <w:rFonts w:cs="Times New Roman"/>
                <w:lang w:val="en-US"/>
              </w:rPr>
            </w:pPr>
          </w:p>
        </w:tc>
      </w:tr>
      <w:tr w:rsidR="00235882" w:rsidRPr="00183EC5" w:rsidTr="00235882">
        <w:trPr>
          <w:jc w:val="center"/>
        </w:trPr>
        <w:tc>
          <w:tcPr>
            <w:tcW w:w="2235" w:type="dxa"/>
            <w:shd w:val="clear" w:color="auto" w:fill="auto"/>
          </w:tcPr>
          <w:p w:rsidR="007B0E18" w:rsidRPr="00183EC5" w:rsidRDefault="007B0E18" w:rsidP="00183EC5">
            <w:pPr>
              <w:spacing w:line="240" w:lineRule="auto"/>
              <w:ind w:firstLine="0"/>
              <w:jc w:val="center"/>
              <w:rPr>
                <w:rFonts w:cs="Times New Roman"/>
                <w:lang w:val="en-US"/>
              </w:rPr>
            </w:pPr>
            <w:r w:rsidRPr="00183EC5">
              <w:rPr>
                <w:rFonts w:cs="Times New Roman"/>
                <w:i/>
                <w:sz w:val="22"/>
              </w:rPr>
              <w:t>Экономические индикаторы</w:t>
            </w:r>
          </w:p>
        </w:tc>
        <w:tc>
          <w:tcPr>
            <w:tcW w:w="1842" w:type="dxa"/>
            <w:shd w:val="clear" w:color="auto" w:fill="auto"/>
          </w:tcPr>
          <w:p w:rsidR="007B0E18" w:rsidRPr="00183EC5" w:rsidRDefault="007B0E18" w:rsidP="00183EC5">
            <w:pPr>
              <w:spacing w:line="240" w:lineRule="auto"/>
              <w:ind w:firstLine="0"/>
              <w:jc w:val="center"/>
              <w:rPr>
                <w:rFonts w:cs="Times New Roman"/>
                <w:lang w:val="en-US"/>
              </w:rPr>
            </w:pPr>
          </w:p>
        </w:tc>
        <w:tc>
          <w:tcPr>
            <w:tcW w:w="1665" w:type="dxa"/>
            <w:shd w:val="clear" w:color="auto" w:fill="auto"/>
          </w:tcPr>
          <w:p w:rsidR="007B0E18" w:rsidRPr="00183EC5" w:rsidRDefault="007B0E18" w:rsidP="00183EC5">
            <w:pPr>
              <w:spacing w:line="240" w:lineRule="auto"/>
              <w:ind w:firstLine="0"/>
              <w:jc w:val="center"/>
              <w:rPr>
                <w:rFonts w:cs="Times New Roman"/>
                <w:lang w:val="en-US"/>
              </w:rPr>
            </w:pPr>
          </w:p>
        </w:tc>
        <w:tc>
          <w:tcPr>
            <w:tcW w:w="1914" w:type="dxa"/>
            <w:shd w:val="clear" w:color="auto" w:fill="auto"/>
          </w:tcPr>
          <w:p w:rsidR="007B0E18" w:rsidRPr="00183EC5" w:rsidRDefault="007B0E18" w:rsidP="00183EC5">
            <w:pPr>
              <w:spacing w:line="240" w:lineRule="auto"/>
              <w:ind w:firstLine="0"/>
              <w:jc w:val="center"/>
              <w:rPr>
                <w:rFonts w:cs="Times New Roman"/>
                <w:lang w:val="en-US"/>
              </w:rPr>
            </w:pPr>
          </w:p>
        </w:tc>
        <w:tc>
          <w:tcPr>
            <w:tcW w:w="1915" w:type="dxa"/>
            <w:shd w:val="clear" w:color="auto" w:fill="auto"/>
          </w:tcPr>
          <w:p w:rsidR="007B0E18" w:rsidRPr="00183EC5" w:rsidRDefault="007B0E18" w:rsidP="00183EC5">
            <w:pPr>
              <w:spacing w:line="240" w:lineRule="auto"/>
              <w:ind w:firstLine="0"/>
              <w:jc w:val="center"/>
              <w:rPr>
                <w:rFonts w:cs="Times New Roman"/>
                <w:lang w:val="en-US"/>
              </w:rPr>
            </w:pPr>
          </w:p>
        </w:tc>
      </w:tr>
      <w:tr w:rsidR="00235882" w:rsidRPr="00183EC5" w:rsidTr="00235882">
        <w:trPr>
          <w:jc w:val="center"/>
        </w:trPr>
        <w:tc>
          <w:tcPr>
            <w:tcW w:w="2235" w:type="dxa"/>
            <w:shd w:val="clear" w:color="auto" w:fill="auto"/>
          </w:tcPr>
          <w:p w:rsidR="007B0E18" w:rsidRPr="00183EC5" w:rsidRDefault="007B0E18" w:rsidP="00183EC5">
            <w:pPr>
              <w:spacing w:line="240" w:lineRule="auto"/>
              <w:ind w:firstLine="0"/>
              <w:jc w:val="center"/>
              <w:rPr>
                <w:rFonts w:cs="Times New Roman"/>
                <w:lang w:val="en-US"/>
              </w:rPr>
            </w:pPr>
            <w:r w:rsidRPr="00183EC5">
              <w:rPr>
                <w:rFonts w:cs="Times New Roman"/>
                <w:i/>
                <w:sz w:val="22"/>
              </w:rPr>
              <w:t>Индикаторы состояния окружающей среды</w:t>
            </w:r>
          </w:p>
        </w:tc>
        <w:tc>
          <w:tcPr>
            <w:tcW w:w="1842" w:type="dxa"/>
            <w:shd w:val="clear" w:color="auto" w:fill="auto"/>
          </w:tcPr>
          <w:p w:rsidR="007B0E18" w:rsidRPr="00183EC5" w:rsidRDefault="007B0E18" w:rsidP="00183EC5">
            <w:pPr>
              <w:spacing w:line="240" w:lineRule="auto"/>
              <w:ind w:firstLine="0"/>
              <w:jc w:val="center"/>
              <w:rPr>
                <w:rFonts w:cs="Times New Roman"/>
                <w:lang w:val="en-US"/>
              </w:rPr>
            </w:pPr>
          </w:p>
        </w:tc>
        <w:tc>
          <w:tcPr>
            <w:tcW w:w="1665" w:type="dxa"/>
            <w:shd w:val="clear" w:color="auto" w:fill="auto"/>
          </w:tcPr>
          <w:p w:rsidR="007B0E18" w:rsidRPr="00183EC5" w:rsidRDefault="007B0E18" w:rsidP="00183EC5">
            <w:pPr>
              <w:spacing w:line="240" w:lineRule="auto"/>
              <w:ind w:firstLine="0"/>
              <w:jc w:val="center"/>
              <w:rPr>
                <w:rFonts w:cs="Times New Roman"/>
                <w:lang w:val="en-US"/>
              </w:rPr>
            </w:pPr>
          </w:p>
        </w:tc>
        <w:tc>
          <w:tcPr>
            <w:tcW w:w="1914" w:type="dxa"/>
            <w:shd w:val="clear" w:color="auto" w:fill="auto"/>
          </w:tcPr>
          <w:p w:rsidR="007B0E18" w:rsidRPr="00183EC5" w:rsidRDefault="007B0E18" w:rsidP="00183EC5">
            <w:pPr>
              <w:spacing w:line="240" w:lineRule="auto"/>
              <w:ind w:firstLine="0"/>
              <w:jc w:val="center"/>
              <w:rPr>
                <w:rFonts w:cs="Times New Roman"/>
                <w:lang w:val="en-US"/>
              </w:rPr>
            </w:pPr>
          </w:p>
        </w:tc>
        <w:tc>
          <w:tcPr>
            <w:tcW w:w="1915" w:type="dxa"/>
            <w:shd w:val="clear" w:color="auto" w:fill="auto"/>
          </w:tcPr>
          <w:p w:rsidR="007B0E18" w:rsidRPr="00183EC5" w:rsidRDefault="007B0E18" w:rsidP="00183EC5">
            <w:pPr>
              <w:spacing w:line="240" w:lineRule="auto"/>
              <w:ind w:firstLine="0"/>
              <w:jc w:val="center"/>
              <w:rPr>
                <w:rFonts w:cs="Times New Roman"/>
                <w:lang w:val="en-US"/>
              </w:rPr>
            </w:pPr>
          </w:p>
        </w:tc>
      </w:tr>
      <w:tr w:rsidR="00235882" w:rsidRPr="00183EC5" w:rsidTr="00235882">
        <w:trPr>
          <w:jc w:val="center"/>
        </w:trPr>
        <w:tc>
          <w:tcPr>
            <w:tcW w:w="2235" w:type="dxa"/>
            <w:shd w:val="clear" w:color="auto" w:fill="auto"/>
          </w:tcPr>
          <w:p w:rsidR="007B0E18" w:rsidRPr="00183EC5" w:rsidRDefault="007B0E18" w:rsidP="00183EC5">
            <w:pPr>
              <w:spacing w:line="240" w:lineRule="auto"/>
              <w:ind w:firstLine="0"/>
              <w:jc w:val="center"/>
              <w:rPr>
                <w:rFonts w:cs="Times New Roman"/>
                <w:lang w:val="en-US"/>
              </w:rPr>
            </w:pPr>
            <w:r w:rsidRPr="00183EC5">
              <w:rPr>
                <w:rFonts w:cs="Times New Roman"/>
                <w:i/>
                <w:sz w:val="22"/>
              </w:rPr>
              <w:t>Организационные индикаторы</w:t>
            </w:r>
          </w:p>
        </w:tc>
        <w:tc>
          <w:tcPr>
            <w:tcW w:w="1842" w:type="dxa"/>
            <w:shd w:val="clear" w:color="auto" w:fill="auto"/>
          </w:tcPr>
          <w:p w:rsidR="007B0E18" w:rsidRPr="00183EC5" w:rsidRDefault="007B0E18" w:rsidP="00183EC5">
            <w:pPr>
              <w:spacing w:line="240" w:lineRule="auto"/>
              <w:ind w:firstLine="0"/>
              <w:jc w:val="center"/>
              <w:rPr>
                <w:rFonts w:cs="Times New Roman"/>
                <w:lang w:val="en-US"/>
              </w:rPr>
            </w:pPr>
          </w:p>
        </w:tc>
        <w:tc>
          <w:tcPr>
            <w:tcW w:w="1665" w:type="dxa"/>
            <w:shd w:val="clear" w:color="auto" w:fill="auto"/>
          </w:tcPr>
          <w:p w:rsidR="007B0E18" w:rsidRPr="00183EC5" w:rsidRDefault="007B0E18" w:rsidP="00183EC5">
            <w:pPr>
              <w:spacing w:line="240" w:lineRule="auto"/>
              <w:ind w:firstLine="0"/>
              <w:jc w:val="center"/>
              <w:rPr>
                <w:rFonts w:cs="Times New Roman"/>
                <w:lang w:val="en-US"/>
              </w:rPr>
            </w:pPr>
          </w:p>
        </w:tc>
        <w:tc>
          <w:tcPr>
            <w:tcW w:w="1914" w:type="dxa"/>
            <w:shd w:val="clear" w:color="auto" w:fill="auto"/>
          </w:tcPr>
          <w:p w:rsidR="007B0E18" w:rsidRPr="00183EC5" w:rsidRDefault="007B0E18" w:rsidP="00183EC5">
            <w:pPr>
              <w:spacing w:line="240" w:lineRule="auto"/>
              <w:ind w:firstLine="0"/>
              <w:jc w:val="center"/>
              <w:rPr>
                <w:rFonts w:cs="Times New Roman"/>
                <w:lang w:val="en-US"/>
              </w:rPr>
            </w:pPr>
          </w:p>
        </w:tc>
        <w:tc>
          <w:tcPr>
            <w:tcW w:w="1915" w:type="dxa"/>
            <w:shd w:val="clear" w:color="auto" w:fill="auto"/>
          </w:tcPr>
          <w:p w:rsidR="007B0E18" w:rsidRPr="00183EC5" w:rsidRDefault="007B0E18" w:rsidP="00183EC5">
            <w:pPr>
              <w:spacing w:line="240" w:lineRule="auto"/>
              <w:ind w:firstLine="0"/>
              <w:jc w:val="center"/>
              <w:rPr>
                <w:rFonts w:cs="Times New Roman"/>
                <w:lang w:val="en-US"/>
              </w:rPr>
            </w:pPr>
          </w:p>
        </w:tc>
      </w:tr>
    </w:tbl>
    <w:p w:rsidR="00E5445D" w:rsidRDefault="00E5445D" w:rsidP="00E5445D"/>
    <w:p w:rsidR="007B0E18" w:rsidRPr="004E2719" w:rsidRDefault="007B0E18" w:rsidP="00E5445D">
      <w:r w:rsidRPr="004E2719">
        <w:t xml:space="preserve">Типы индикаторов, представленные в таблице </w:t>
      </w:r>
      <w:r>
        <w:t>1.</w:t>
      </w:r>
      <w:r w:rsidRPr="004E2719">
        <w:t>2.1</w:t>
      </w:r>
      <w:r>
        <w:t>.1</w:t>
      </w:r>
      <w:r w:rsidRPr="004E2719">
        <w:t>, отражают неразрывную взаимосвязь и одинаковую значимость для устойчивого развития процессов, происходящих в окружающей среде, экономике, политике и обществе:</w:t>
      </w:r>
    </w:p>
    <w:p w:rsidR="007B0E18" w:rsidRPr="004E2719" w:rsidRDefault="007B0E18" w:rsidP="00E5445D">
      <w:r w:rsidRPr="004E2719">
        <w:rPr>
          <w:b/>
        </w:rPr>
        <w:t>Движущие силы</w:t>
      </w:r>
      <w:r w:rsidRPr="004E2719">
        <w:t xml:space="preserve"> (</w:t>
      </w:r>
      <w:proofErr w:type="spellStart"/>
      <w:r w:rsidRPr="004E2719">
        <w:t>Driving</w:t>
      </w:r>
      <w:proofErr w:type="spellEnd"/>
      <w:r w:rsidRPr="004E2719">
        <w:t xml:space="preserve"> </w:t>
      </w:r>
      <w:proofErr w:type="spellStart"/>
      <w:r w:rsidRPr="004E2719">
        <w:t>Force</w:t>
      </w:r>
      <w:proofErr w:type="spellEnd"/>
      <w:r w:rsidRPr="004E2719">
        <w:t xml:space="preserve">),- это техногенные воздействия, </w:t>
      </w:r>
      <w:proofErr w:type="spellStart"/>
      <w:r w:rsidRPr="004E2719">
        <w:t>социоэкономические</w:t>
      </w:r>
      <w:proofErr w:type="spellEnd"/>
      <w:r w:rsidRPr="004E2719">
        <w:t xml:space="preserve"> процессы и культурные особенности отдельных стран, влияющие на развитие этих стран (или групп населения).</w:t>
      </w:r>
    </w:p>
    <w:p w:rsidR="007B0E18" w:rsidRPr="004E2719" w:rsidRDefault="007B0E18" w:rsidP="00E5445D">
      <w:r w:rsidRPr="004E2719">
        <w:rPr>
          <w:b/>
        </w:rPr>
        <w:t>Текущее состояние</w:t>
      </w:r>
      <w:r w:rsidRPr="004E2719">
        <w:t xml:space="preserve"> (</w:t>
      </w:r>
      <w:proofErr w:type="spellStart"/>
      <w:r w:rsidRPr="004E2719">
        <w:t>State</w:t>
      </w:r>
      <w:proofErr w:type="spellEnd"/>
      <w:r w:rsidRPr="004E2719">
        <w:t>) - состояние системы "Окружающая среда - Общество - Экономика - Государство" в данный момент времени.</w:t>
      </w:r>
    </w:p>
    <w:p w:rsidR="007B0E18" w:rsidRPr="004E2719" w:rsidRDefault="007B0E18" w:rsidP="00E5445D">
      <w:r w:rsidRPr="004E2719">
        <w:rPr>
          <w:b/>
        </w:rPr>
        <w:t>Отклик</w:t>
      </w:r>
      <w:r w:rsidRPr="004E2719">
        <w:t xml:space="preserve"> (</w:t>
      </w:r>
      <w:proofErr w:type="spellStart"/>
      <w:r w:rsidRPr="004E2719">
        <w:t>Response</w:t>
      </w:r>
      <w:proofErr w:type="spellEnd"/>
      <w:r w:rsidRPr="004E2719">
        <w:t>) - изменения в этой системе, как реакция на управляющие воздействия.</w:t>
      </w:r>
    </w:p>
    <w:p w:rsidR="007B0E18" w:rsidRPr="007B0E18" w:rsidRDefault="007B0E18" w:rsidP="00E5445D">
      <w:r w:rsidRPr="004E2719">
        <w:t>Индикаторы первой группы должны позволять на основе анализа временных рядов выявлять тенденции и прогнозировать последствия. Индикаторы второй группы ориентированы на оценку текущего состояния системы и, наконец, индикаторы третьей группы должны позволять заметить изменения, происходящие в результате управляющих воздействий.</w:t>
      </w:r>
    </w:p>
    <w:p w:rsidR="00E20857" w:rsidRPr="00ED70DA" w:rsidRDefault="00E20857" w:rsidP="00E5445D">
      <w:pPr>
        <w:rPr>
          <w:szCs w:val="24"/>
        </w:rPr>
      </w:pPr>
      <w:r w:rsidRPr="00ED70DA">
        <w:rPr>
          <w:szCs w:val="24"/>
        </w:rPr>
        <w:t xml:space="preserve">Для оценки состояния атмосферы Комиссией ООН по Устойчивому Развитию предложено </w:t>
      </w:r>
      <w:r w:rsidRPr="0066796D">
        <w:rPr>
          <w:szCs w:val="24"/>
        </w:rPr>
        <w:t>[</w:t>
      </w:r>
      <w:r w:rsidR="00855E85">
        <w:t>19</w:t>
      </w:r>
      <w:r w:rsidRPr="0066796D">
        <w:rPr>
          <w:szCs w:val="24"/>
        </w:rPr>
        <w:t>]</w:t>
      </w:r>
      <w:r w:rsidRPr="00ED70DA">
        <w:rPr>
          <w:szCs w:val="24"/>
        </w:rPr>
        <w:t xml:space="preserve"> три группы индикаторов, представленные в таблице </w:t>
      </w:r>
      <w:r w:rsidR="007B0E18">
        <w:rPr>
          <w:szCs w:val="24"/>
        </w:rPr>
        <w:t>1.</w:t>
      </w:r>
      <w:r w:rsidRPr="00ED70DA">
        <w:rPr>
          <w:szCs w:val="24"/>
        </w:rPr>
        <w:t>2.</w:t>
      </w:r>
      <w:r>
        <w:rPr>
          <w:szCs w:val="24"/>
        </w:rPr>
        <w:t>1.</w:t>
      </w:r>
      <w:r w:rsidRPr="00ED70DA">
        <w:rPr>
          <w:szCs w:val="24"/>
        </w:rPr>
        <w:t>2.</w:t>
      </w:r>
    </w:p>
    <w:p w:rsidR="00E20857" w:rsidRPr="001E3CB0" w:rsidRDefault="00E20857" w:rsidP="00E5445D">
      <w:pPr>
        <w:pStyle w:val="3"/>
      </w:pPr>
      <w:r w:rsidRPr="001E3CB0">
        <w:t xml:space="preserve">Таблица </w:t>
      </w:r>
      <w:r w:rsidR="007B0E18" w:rsidRPr="001E3CB0">
        <w:t>1.</w:t>
      </w:r>
      <w:r w:rsidRPr="001E3CB0">
        <w:t>2.1.2</w:t>
      </w:r>
    </w:p>
    <w:p w:rsidR="00E20857" w:rsidRPr="001042A8" w:rsidRDefault="00E20857" w:rsidP="00E5445D">
      <w:pPr>
        <w:pStyle w:val="af5"/>
      </w:pPr>
      <w:r w:rsidRPr="001042A8">
        <w:t>Индикаторы состояния атмосферы</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BF"/>
      </w:tblPr>
      <w:tblGrid>
        <w:gridCol w:w="3261"/>
        <w:gridCol w:w="5670"/>
      </w:tblGrid>
      <w:tr w:rsidR="00E20857" w:rsidRPr="00125077" w:rsidTr="00125077">
        <w:trPr>
          <w:cantSplit/>
          <w:trHeight w:hRule="exact" w:val="400"/>
          <w:jc w:val="center"/>
        </w:trPr>
        <w:tc>
          <w:tcPr>
            <w:tcW w:w="3261" w:type="dxa"/>
            <w:shd w:val="clear" w:color="auto" w:fill="C6D9F1" w:themeFill="text2" w:themeFillTint="33"/>
          </w:tcPr>
          <w:p w:rsidR="00E20857" w:rsidRPr="00125077" w:rsidRDefault="00E20857" w:rsidP="00125077">
            <w:pPr>
              <w:pStyle w:val="12"/>
              <w:spacing w:before="0" w:after="0"/>
              <w:jc w:val="center"/>
              <w:rPr>
                <w:b/>
                <w:sz w:val="22"/>
                <w:szCs w:val="22"/>
              </w:rPr>
            </w:pPr>
            <w:r w:rsidRPr="00125077">
              <w:rPr>
                <w:b/>
                <w:sz w:val="22"/>
                <w:szCs w:val="22"/>
              </w:rPr>
              <w:t>Группа</w:t>
            </w:r>
          </w:p>
        </w:tc>
        <w:tc>
          <w:tcPr>
            <w:tcW w:w="5670" w:type="dxa"/>
            <w:shd w:val="clear" w:color="auto" w:fill="C6D9F1" w:themeFill="text2" w:themeFillTint="33"/>
          </w:tcPr>
          <w:p w:rsidR="00E20857" w:rsidRPr="00125077" w:rsidRDefault="00E20857" w:rsidP="00125077">
            <w:pPr>
              <w:pStyle w:val="12"/>
              <w:spacing w:before="0" w:after="0"/>
              <w:jc w:val="center"/>
              <w:rPr>
                <w:b/>
                <w:sz w:val="22"/>
                <w:szCs w:val="22"/>
              </w:rPr>
            </w:pPr>
            <w:r w:rsidRPr="00125077">
              <w:rPr>
                <w:b/>
                <w:sz w:val="22"/>
                <w:szCs w:val="22"/>
              </w:rPr>
              <w:t>Индикатор</w:t>
            </w:r>
          </w:p>
        </w:tc>
      </w:tr>
      <w:tr w:rsidR="00E20857" w:rsidRPr="00125077" w:rsidTr="004D5976">
        <w:trPr>
          <w:cantSplit/>
          <w:trHeight w:hRule="exact" w:val="400"/>
          <w:jc w:val="center"/>
        </w:trPr>
        <w:tc>
          <w:tcPr>
            <w:tcW w:w="3261" w:type="dxa"/>
          </w:tcPr>
          <w:p w:rsidR="00E20857" w:rsidRPr="00125077" w:rsidRDefault="00E20857" w:rsidP="00125077">
            <w:pPr>
              <w:pStyle w:val="12"/>
              <w:spacing w:before="0" w:after="0"/>
              <w:contextualSpacing/>
              <w:jc w:val="both"/>
              <w:rPr>
                <w:sz w:val="22"/>
                <w:szCs w:val="22"/>
              </w:rPr>
            </w:pPr>
            <w:r w:rsidRPr="00125077">
              <w:rPr>
                <w:sz w:val="22"/>
                <w:szCs w:val="22"/>
              </w:rPr>
              <w:t>Изменение климата</w:t>
            </w:r>
          </w:p>
        </w:tc>
        <w:tc>
          <w:tcPr>
            <w:tcW w:w="5670" w:type="dxa"/>
          </w:tcPr>
          <w:p w:rsidR="00E20857" w:rsidRPr="00125077" w:rsidRDefault="00E20857" w:rsidP="00125077">
            <w:pPr>
              <w:pStyle w:val="12"/>
              <w:spacing w:before="0" w:after="0"/>
              <w:jc w:val="both"/>
              <w:rPr>
                <w:sz w:val="22"/>
                <w:szCs w:val="22"/>
              </w:rPr>
            </w:pPr>
            <w:r w:rsidRPr="00125077">
              <w:rPr>
                <w:sz w:val="22"/>
                <w:szCs w:val="22"/>
              </w:rPr>
              <w:t>Выбросы парниковых газов</w:t>
            </w:r>
          </w:p>
        </w:tc>
      </w:tr>
      <w:tr w:rsidR="00E20857" w:rsidRPr="00125077" w:rsidTr="004D5976">
        <w:trPr>
          <w:cantSplit/>
          <w:trHeight w:hRule="exact" w:val="400"/>
          <w:jc w:val="center"/>
        </w:trPr>
        <w:tc>
          <w:tcPr>
            <w:tcW w:w="3261" w:type="dxa"/>
          </w:tcPr>
          <w:p w:rsidR="00E20857" w:rsidRPr="00125077" w:rsidRDefault="00E20857" w:rsidP="00125077">
            <w:pPr>
              <w:pStyle w:val="12"/>
              <w:spacing w:before="0" w:after="0"/>
              <w:jc w:val="both"/>
              <w:rPr>
                <w:sz w:val="22"/>
                <w:szCs w:val="22"/>
              </w:rPr>
            </w:pPr>
            <w:r w:rsidRPr="00125077">
              <w:rPr>
                <w:sz w:val="22"/>
                <w:szCs w:val="22"/>
              </w:rPr>
              <w:t>Истощение озонового слоя</w:t>
            </w:r>
          </w:p>
          <w:p w:rsidR="00E20857" w:rsidRPr="00125077" w:rsidRDefault="00E20857" w:rsidP="00125077">
            <w:pPr>
              <w:pStyle w:val="12"/>
              <w:spacing w:before="0" w:after="0"/>
              <w:contextualSpacing/>
              <w:jc w:val="both"/>
              <w:rPr>
                <w:sz w:val="22"/>
                <w:szCs w:val="22"/>
              </w:rPr>
            </w:pPr>
          </w:p>
          <w:p w:rsidR="00E20857" w:rsidRPr="00125077" w:rsidRDefault="00E20857" w:rsidP="00125077">
            <w:pPr>
              <w:pStyle w:val="12"/>
              <w:spacing w:before="0" w:after="0"/>
              <w:contextualSpacing/>
              <w:jc w:val="both"/>
              <w:rPr>
                <w:sz w:val="22"/>
                <w:szCs w:val="22"/>
              </w:rPr>
            </w:pPr>
          </w:p>
        </w:tc>
        <w:tc>
          <w:tcPr>
            <w:tcW w:w="5670" w:type="dxa"/>
          </w:tcPr>
          <w:p w:rsidR="00E20857" w:rsidRPr="00125077" w:rsidRDefault="00E20857" w:rsidP="00125077">
            <w:pPr>
              <w:pStyle w:val="12"/>
              <w:spacing w:before="0" w:after="0"/>
              <w:jc w:val="both"/>
              <w:rPr>
                <w:sz w:val="22"/>
                <w:szCs w:val="22"/>
              </w:rPr>
            </w:pPr>
            <w:r w:rsidRPr="00125077">
              <w:rPr>
                <w:sz w:val="22"/>
                <w:szCs w:val="22"/>
              </w:rPr>
              <w:t xml:space="preserve">Потребление </w:t>
            </w:r>
            <w:proofErr w:type="spellStart"/>
            <w:r w:rsidRPr="00125077">
              <w:rPr>
                <w:sz w:val="22"/>
                <w:szCs w:val="22"/>
              </w:rPr>
              <w:t>озоноразрушающих</w:t>
            </w:r>
            <w:proofErr w:type="spellEnd"/>
            <w:r w:rsidRPr="00125077">
              <w:rPr>
                <w:sz w:val="22"/>
                <w:szCs w:val="22"/>
              </w:rPr>
              <w:t xml:space="preserve"> веществ</w:t>
            </w:r>
          </w:p>
        </w:tc>
      </w:tr>
      <w:tr w:rsidR="00E20857" w:rsidRPr="00125077" w:rsidTr="004D5976">
        <w:trPr>
          <w:cantSplit/>
          <w:trHeight w:hRule="exact" w:val="780"/>
          <w:jc w:val="center"/>
        </w:trPr>
        <w:tc>
          <w:tcPr>
            <w:tcW w:w="3261" w:type="dxa"/>
          </w:tcPr>
          <w:p w:rsidR="00E20857" w:rsidRPr="00125077" w:rsidRDefault="00E20857" w:rsidP="00125077">
            <w:pPr>
              <w:pStyle w:val="12"/>
              <w:spacing w:before="0" w:after="0"/>
              <w:jc w:val="both"/>
              <w:rPr>
                <w:sz w:val="22"/>
                <w:szCs w:val="22"/>
              </w:rPr>
            </w:pPr>
            <w:r w:rsidRPr="00125077">
              <w:rPr>
                <w:sz w:val="22"/>
                <w:szCs w:val="22"/>
              </w:rPr>
              <w:t>Качество воздуха</w:t>
            </w:r>
          </w:p>
        </w:tc>
        <w:tc>
          <w:tcPr>
            <w:tcW w:w="5670" w:type="dxa"/>
          </w:tcPr>
          <w:p w:rsidR="00E20857" w:rsidRPr="00125077" w:rsidRDefault="00E20857" w:rsidP="00125077">
            <w:pPr>
              <w:pStyle w:val="12"/>
              <w:spacing w:before="0" w:after="0"/>
              <w:jc w:val="both"/>
              <w:rPr>
                <w:sz w:val="22"/>
                <w:szCs w:val="22"/>
              </w:rPr>
            </w:pPr>
            <w:r w:rsidRPr="00125077">
              <w:rPr>
                <w:sz w:val="22"/>
                <w:szCs w:val="22"/>
              </w:rPr>
              <w:t>Концентрации загрязняющих веществ в воздухе городских территорий</w:t>
            </w:r>
          </w:p>
        </w:tc>
      </w:tr>
    </w:tbl>
    <w:p w:rsidR="00E20857" w:rsidRPr="00ED70DA" w:rsidRDefault="00E20857" w:rsidP="000A12A0">
      <w:r w:rsidRPr="00ED70DA">
        <w:lastRenderedPageBreak/>
        <w:t xml:space="preserve">Выбросы парниковых газов предлагается оценивать в </w:t>
      </w:r>
      <w:proofErr w:type="spellStart"/>
      <w:r w:rsidRPr="00ED70DA">
        <w:t>гигограммах</w:t>
      </w:r>
      <w:proofErr w:type="spellEnd"/>
      <w:r w:rsidRPr="00ED70DA">
        <w:t xml:space="preserve"> в год (10</w:t>
      </w:r>
      <w:r w:rsidRPr="00ED70DA">
        <w:rPr>
          <w:vertAlign w:val="superscript"/>
        </w:rPr>
        <w:t xml:space="preserve">9 </w:t>
      </w:r>
      <w:r w:rsidRPr="00ED70DA">
        <w:t xml:space="preserve">г/год). </w:t>
      </w:r>
    </w:p>
    <w:p w:rsidR="00E20857" w:rsidRPr="00ED70DA" w:rsidRDefault="00E20857" w:rsidP="00E5445D">
      <w:r w:rsidRPr="00ED70DA">
        <w:t xml:space="preserve">Выбросы парниковых газов могут быть пересчитаны в выбросы </w:t>
      </w:r>
      <w:r w:rsidRPr="005D3815">
        <w:t>CO</w:t>
      </w:r>
      <w:r w:rsidRPr="005D3815">
        <w:rPr>
          <w:vertAlign w:val="subscript"/>
        </w:rPr>
        <w:t>2</w:t>
      </w:r>
      <w:r w:rsidRPr="00ED70DA">
        <w:t xml:space="preserve">, используя таблицу специальных коэффициентов. Таким образом, выбросы </w:t>
      </w:r>
      <w:r w:rsidRPr="005D3815">
        <w:t>CO</w:t>
      </w:r>
      <w:r w:rsidRPr="005D3815">
        <w:rPr>
          <w:vertAlign w:val="subscript"/>
        </w:rPr>
        <w:t>2</w:t>
      </w:r>
      <w:r w:rsidRPr="00ED70DA">
        <w:t xml:space="preserve"> и эквивалентные выбросы других парниковых газов могут рассматриваться как интегральный индикатор выбросов парниковых газов. </w:t>
      </w:r>
    </w:p>
    <w:p w:rsidR="00E20857" w:rsidRPr="00ED70DA" w:rsidRDefault="00E20857" w:rsidP="00E5445D">
      <w:r w:rsidRPr="00ED70DA">
        <w:t xml:space="preserve">Выбросы </w:t>
      </w:r>
      <w:r w:rsidRPr="005D3815">
        <w:t>CO</w:t>
      </w:r>
      <w:r w:rsidRPr="005D3815">
        <w:rPr>
          <w:vertAlign w:val="subscript"/>
        </w:rPr>
        <w:t>2</w:t>
      </w:r>
      <w:r w:rsidRPr="005D3815">
        <w:t xml:space="preserve"> служат индикатором воздействия. Индикатором текущего состояния является концентрация CO</w:t>
      </w:r>
      <w:r w:rsidRPr="005D3815">
        <w:rPr>
          <w:vertAlign w:val="subscript"/>
        </w:rPr>
        <w:t>2</w:t>
      </w:r>
      <w:r w:rsidRPr="005D3815">
        <w:t xml:space="preserve"> и других парниковых газов в атмосфере, а индикатором отклика служит сокращение выбросов CO</w:t>
      </w:r>
      <w:r w:rsidRPr="005D3815">
        <w:rPr>
          <w:vertAlign w:val="subscript"/>
        </w:rPr>
        <w:t>2</w:t>
      </w:r>
      <w:r w:rsidRPr="005D3815">
        <w:t xml:space="preserve"> в</w:t>
      </w:r>
      <w:r w:rsidRPr="00ED70DA">
        <w:t xml:space="preserve"> процентах (%/год).</w:t>
      </w:r>
    </w:p>
    <w:p w:rsidR="00E20857" w:rsidRPr="00ED70DA" w:rsidRDefault="00E20857" w:rsidP="00E5445D">
      <w:r w:rsidRPr="00ED70DA">
        <w:t xml:space="preserve">Потребление </w:t>
      </w:r>
      <w:proofErr w:type="spellStart"/>
      <w:r w:rsidRPr="00ED70DA">
        <w:t>озоноразрушающих</w:t>
      </w:r>
      <w:proofErr w:type="spellEnd"/>
      <w:r w:rsidRPr="00ED70DA">
        <w:t xml:space="preserve"> веществ</w:t>
      </w:r>
      <w:r>
        <w:rPr>
          <w:b/>
        </w:rPr>
        <w:t xml:space="preserve"> </w:t>
      </w:r>
      <w:r w:rsidRPr="00ED70DA">
        <w:t xml:space="preserve">предлагается оценивать в тоннах, умноженных на специальный коэффициент, определяющий их потенциал к разрушению озонового слоя. Список веществ определен в приложениях к </w:t>
      </w:r>
      <w:proofErr w:type="spellStart"/>
      <w:r w:rsidRPr="00ED70DA">
        <w:t>Монреальскому</w:t>
      </w:r>
      <w:proofErr w:type="spellEnd"/>
      <w:r w:rsidRPr="00ED70DA">
        <w:t xml:space="preserve"> протоколу. Суммарное потребление </w:t>
      </w:r>
      <w:proofErr w:type="spellStart"/>
      <w:r w:rsidRPr="00ED70DA">
        <w:t>озоноразрушающих</w:t>
      </w:r>
      <w:proofErr w:type="spellEnd"/>
      <w:r w:rsidRPr="00ED70DA">
        <w:t xml:space="preserve"> веществ, определенное в рамках специальной математической модели, учитывающей не только потенциал к разрушению озонового слоя, но и стабильность веществ в атмосфере, коэффициенты их диффузии в атмосфере и т.п., служит </w:t>
      </w:r>
      <w:r w:rsidRPr="00B7792B">
        <w:t>индикатором воздействий</w:t>
      </w:r>
      <w:r w:rsidRPr="00ED70DA">
        <w:t xml:space="preserve">. Толщина озонового слоя служит </w:t>
      </w:r>
      <w:r w:rsidRPr="00B7792B">
        <w:t>индикатором текущего состояния</w:t>
      </w:r>
      <w:r w:rsidRPr="00ED70DA">
        <w:t xml:space="preserve">, а </w:t>
      </w:r>
      <w:r w:rsidRPr="00B7792B">
        <w:t>индикатором отклика</w:t>
      </w:r>
      <w:r w:rsidRPr="00ED70DA">
        <w:t xml:space="preserve"> служит сокращение выбросов </w:t>
      </w:r>
      <w:proofErr w:type="spellStart"/>
      <w:r w:rsidRPr="00ED70DA">
        <w:t>озоноразрушающих</w:t>
      </w:r>
      <w:proofErr w:type="spellEnd"/>
      <w:r w:rsidRPr="00ED70DA">
        <w:t xml:space="preserve"> веществ в процентах (%/год).</w:t>
      </w:r>
    </w:p>
    <w:p w:rsidR="00E20857" w:rsidRPr="00ED70DA" w:rsidRDefault="00E20857" w:rsidP="008F6D05">
      <w:pPr>
        <w:rPr>
          <w:szCs w:val="24"/>
        </w:rPr>
      </w:pPr>
      <w:r w:rsidRPr="00ED70DA">
        <w:rPr>
          <w:szCs w:val="24"/>
        </w:rPr>
        <w:t>Содержание загрязняющих веществ в воздухе городских территорий. Предлагается оценивать выбросы следующих газов:</w:t>
      </w:r>
    </w:p>
    <w:p w:rsidR="00E20857" w:rsidRPr="001042A8" w:rsidRDefault="00E20857" w:rsidP="00D76138">
      <w:pPr>
        <w:pStyle w:val="a4"/>
        <w:numPr>
          <w:ilvl w:val="0"/>
          <w:numId w:val="3"/>
        </w:numPr>
        <w:ind w:left="709"/>
      </w:pPr>
      <w:r w:rsidRPr="00E5445D">
        <w:rPr>
          <w:b/>
        </w:rPr>
        <w:t>O</w:t>
      </w:r>
      <w:r w:rsidRPr="00E5445D">
        <w:rPr>
          <w:b/>
          <w:vertAlign w:val="subscript"/>
        </w:rPr>
        <w:t>3</w:t>
      </w:r>
      <w:r w:rsidRPr="001042A8">
        <w:t xml:space="preserve"> - озон,</w:t>
      </w:r>
    </w:p>
    <w:p w:rsidR="00E20857" w:rsidRPr="001042A8" w:rsidRDefault="00E20857" w:rsidP="00D76138">
      <w:pPr>
        <w:pStyle w:val="a4"/>
        <w:numPr>
          <w:ilvl w:val="0"/>
          <w:numId w:val="3"/>
        </w:numPr>
        <w:ind w:left="709"/>
      </w:pPr>
      <w:r w:rsidRPr="00E5445D">
        <w:rPr>
          <w:b/>
        </w:rPr>
        <w:t>CO</w:t>
      </w:r>
      <w:r w:rsidRPr="001042A8">
        <w:t xml:space="preserve"> - окись углерода,</w:t>
      </w:r>
    </w:p>
    <w:p w:rsidR="00E20857" w:rsidRPr="001042A8" w:rsidRDefault="00E20857" w:rsidP="00D76138">
      <w:pPr>
        <w:pStyle w:val="a4"/>
        <w:numPr>
          <w:ilvl w:val="0"/>
          <w:numId w:val="3"/>
        </w:numPr>
        <w:ind w:left="709"/>
      </w:pPr>
      <w:r w:rsidRPr="001042A8">
        <w:t>Взвешенные вещества,</w:t>
      </w:r>
    </w:p>
    <w:p w:rsidR="00E20857" w:rsidRPr="001042A8" w:rsidRDefault="00E20857" w:rsidP="00D76138">
      <w:pPr>
        <w:pStyle w:val="a4"/>
        <w:numPr>
          <w:ilvl w:val="0"/>
          <w:numId w:val="3"/>
        </w:numPr>
        <w:ind w:left="709"/>
      </w:pPr>
      <w:r w:rsidRPr="00E5445D">
        <w:rPr>
          <w:b/>
        </w:rPr>
        <w:t>SO</w:t>
      </w:r>
      <w:r w:rsidRPr="00E5445D">
        <w:rPr>
          <w:b/>
          <w:vertAlign w:val="subscript"/>
        </w:rPr>
        <w:t>2</w:t>
      </w:r>
      <w:r w:rsidRPr="001042A8">
        <w:t xml:space="preserve"> - сернистый ангидрид,</w:t>
      </w:r>
    </w:p>
    <w:p w:rsidR="00E20857" w:rsidRPr="001042A8" w:rsidRDefault="00E20857" w:rsidP="00D76138">
      <w:pPr>
        <w:pStyle w:val="a4"/>
        <w:numPr>
          <w:ilvl w:val="0"/>
          <w:numId w:val="3"/>
        </w:numPr>
        <w:ind w:left="709"/>
      </w:pPr>
      <w:r w:rsidRPr="00E5445D">
        <w:rPr>
          <w:b/>
        </w:rPr>
        <w:t>NO</w:t>
      </w:r>
      <w:r w:rsidRPr="00E5445D">
        <w:rPr>
          <w:b/>
          <w:vertAlign w:val="subscript"/>
        </w:rPr>
        <w:t>2</w:t>
      </w:r>
      <w:r w:rsidRPr="001042A8">
        <w:t xml:space="preserve"> - двуокись азота,</w:t>
      </w:r>
    </w:p>
    <w:p w:rsidR="00E20857" w:rsidRPr="001042A8" w:rsidRDefault="00E20857" w:rsidP="00D76138">
      <w:pPr>
        <w:pStyle w:val="a4"/>
        <w:numPr>
          <w:ilvl w:val="0"/>
          <w:numId w:val="3"/>
        </w:numPr>
        <w:ind w:left="709"/>
      </w:pPr>
      <w:r w:rsidRPr="00E5445D">
        <w:rPr>
          <w:b/>
        </w:rPr>
        <w:t>NO</w:t>
      </w:r>
      <w:r w:rsidRPr="001042A8">
        <w:t xml:space="preserve"> - окись азота,</w:t>
      </w:r>
    </w:p>
    <w:p w:rsidR="00E20857" w:rsidRPr="001042A8" w:rsidRDefault="00E20857" w:rsidP="00D76138">
      <w:pPr>
        <w:pStyle w:val="a4"/>
        <w:numPr>
          <w:ilvl w:val="0"/>
          <w:numId w:val="1"/>
        </w:numPr>
        <w:rPr>
          <w:szCs w:val="24"/>
        </w:rPr>
      </w:pPr>
      <w:r w:rsidRPr="001042A8">
        <w:rPr>
          <w:szCs w:val="24"/>
        </w:rPr>
        <w:t xml:space="preserve">Летучие органические вещества, включая бензол и соединения свинца. </w:t>
      </w:r>
    </w:p>
    <w:p w:rsidR="00E20857" w:rsidRPr="00ED70DA" w:rsidRDefault="00E20857" w:rsidP="00E5445D">
      <w:r w:rsidRPr="00ED70DA">
        <w:t>Концентрация загрязняющих веществ, выраженная мг/м</w:t>
      </w:r>
      <w:r w:rsidRPr="00ED70DA">
        <w:rPr>
          <w:vertAlign w:val="superscript"/>
        </w:rPr>
        <w:t>3</w:t>
      </w:r>
      <w:r w:rsidRPr="00ED70DA">
        <w:t xml:space="preserve">, </w:t>
      </w:r>
      <w:proofErr w:type="spellStart"/>
      <w:r w:rsidRPr="00ED70DA">
        <w:t>ppm</w:t>
      </w:r>
      <w:proofErr w:type="spellEnd"/>
      <w:r w:rsidRPr="00ED70DA">
        <w:t xml:space="preserve"> или в </w:t>
      </w:r>
      <w:proofErr w:type="spellStart"/>
      <w:r w:rsidRPr="00ED70DA">
        <w:t>ppb</w:t>
      </w:r>
      <w:proofErr w:type="spellEnd"/>
      <w:r w:rsidRPr="00ED70DA">
        <w:t>, предлагается в качестве индикатора воздействий, хотя</w:t>
      </w:r>
      <w:r w:rsidR="005D3815">
        <w:t xml:space="preserve"> </w:t>
      </w:r>
      <w:r w:rsidRPr="00ED70DA">
        <w:t>более логично в качестве индикатора воздействий использовать выбросы, а концентрацию загрязняющих веществ в воздухе рассматривать как индикатор текущего состояния.</w:t>
      </w:r>
    </w:p>
    <w:p w:rsidR="000A12A0" w:rsidRDefault="00E20857" w:rsidP="000A12A0">
      <w:r w:rsidRPr="00ED70DA">
        <w:t>Для оценки состояния пресных вод Комиссией ООН по Устойчивому Развитию предложено две группы индикаторо</w:t>
      </w:r>
      <w:r>
        <w:t xml:space="preserve">в, представленные в таблице </w:t>
      </w:r>
      <w:r w:rsidR="007B0E18">
        <w:t>1.</w:t>
      </w:r>
      <w:r>
        <w:t>2.1.3.</w:t>
      </w:r>
    </w:p>
    <w:p w:rsidR="000A12A0" w:rsidRDefault="000A12A0" w:rsidP="000A12A0"/>
    <w:p w:rsidR="000A12A0" w:rsidRDefault="000A12A0" w:rsidP="000A12A0"/>
    <w:p w:rsidR="00E20857" w:rsidRPr="005B63F0" w:rsidRDefault="00E20857" w:rsidP="00E5445D">
      <w:pPr>
        <w:pStyle w:val="3"/>
      </w:pPr>
      <w:r w:rsidRPr="005B63F0">
        <w:lastRenderedPageBreak/>
        <w:t xml:space="preserve">Таблица </w:t>
      </w:r>
      <w:r w:rsidR="007B0E18" w:rsidRPr="005B63F0">
        <w:t>1.</w:t>
      </w:r>
      <w:r w:rsidRPr="005B63F0">
        <w:t>2.1.3</w:t>
      </w:r>
    </w:p>
    <w:p w:rsidR="00E20857" w:rsidRPr="001042A8" w:rsidRDefault="00E20857" w:rsidP="00E5445D">
      <w:pPr>
        <w:pStyle w:val="af5"/>
      </w:pPr>
      <w:r w:rsidRPr="001042A8">
        <w:t>Индикаторы состояния пресных вод</w:t>
      </w:r>
    </w:p>
    <w:tbl>
      <w:tblPr>
        <w:tblW w:w="9640" w:type="dxa"/>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BF"/>
      </w:tblPr>
      <w:tblGrid>
        <w:gridCol w:w="2269"/>
        <w:gridCol w:w="7371"/>
      </w:tblGrid>
      <w:tr w:rsidR="00E20857" w:rsidRPr="00F7466C" w:rsidTr="00F7466C">
        <w:trPr>
          <w:cantSplit/>
          <w:trHeight w:hRule="exact" w:val="492"/>
        </w:trPr>
        <w:tc>
          <w:tcPr>
            <w:tcW w:w="2269" w:type="dxa"/>
            <w:shd w:val="clear" w:color="auto" w:fill="C6D9F1" w:themeFill="text2" w:themeFillTint="33"/>
            <w:vAlign w:val="center"/>
          </w:tcPr>
          <w:p w:rsidR="00E20857" w:rsidRPr="00F7466C" w:rsidRDefault="00E20857" w:rsidP="00F7466C">
            <w:pPr>
              <w:pStyle w:val="12"/>
              <w:spacing w:before="0" w:after="0"/>
              <w:contextualSpacing/>
              <w:jc w:val="center"/>
              <w:rPr>
                <w:b/>
                <w:sz w:val="22"/>
                <w:szCs w:val="22"/>
              </w:rPr>
            </w:pPr>
            <w:r w:rsidRPr="00F7466C">
              <w:rPr>
                <w:b/>
                <w:sz w:val="22"/>
                <w:szCs w:val="22"/>
              </w:rPr>
              <w:t>Группа</w:t>
            </w:r>
          </w:p>
        </w:tc>
        <w:tc>
          <w:tcPr>
            <w:tcW w:w="7371" w:type="dxa"/>
            <w:shd w:val="clear" w:color="auto" w:fill="C6D9F1" w:themeFill="text2" w:themeFillTint="33"/>
            <w:vAlign w:val="center"/>
          </w:tcPr>
          <w:p w:rsidR="00E20857" w:rsidRPr="00F7466C" w:rsidRDefault="00E20857" w:rsidP="00F7466C">
            <w:pPr>
              <w:pStyle w:val="12"/>
              <w:spacing w:before="0" w:after="0"/>
              <w:contextualSpacing/>
              <w:jc w:val="center"/>
              <w:rPr>
                <w:b/>
                <w:sz w:val="22"/>
                <w:szCs w:val="22"/>
              </w:rPr>
            </w:pPr>
            <w:r w:rsidRPr="00F7466C">
              <w:rPr>
                <w:b/>
                <w:sz w:val="22"/>
                <w:szCs w:val="22"/>
              </w:rPr>
              <w:t>Индикатор</w:t>
            </w:r>
          </w:p>
        </w:tc>
      </w:tr>
      <w:tr w:rsidR="00E20857" w:rsidRPr="00F7466C" w:rsidTr="000A12A0">
        <w:trPr>
          <w:cantSplit/>
          <w:trHeight w:hRule="exact" w:val="522"/>
        </w:trPr>
        <w:tc>
          <w:tcPr>
            <w:tcW w:w="2269" w:type="dxa"/>
            <w:vAlign w:val="center"/>
          </w:tcPr>
          <w:p w:rsidR="00E20857" w:rsidRPr="00F7466C" w:rsidRDefault="00E20857" w:rsidP="00855E85">
            <w:pPr>
              <w:pStyle w:val="12"/>
              <w:spacing w:before="0" w:after="0"/>
              <w:contextualSpacing/>
              <w:jc w:val="center"/>
              <w:rPr>
                <w:sz w:val="22"/>
                <w:szCs w:val="22"/>
              </w:rPr>
            </w:pPr>
            <w:r w:rsidRPr="00F7466C">
              <w:rPr>
                <w:sz w:val="22"/>
                <w:szCs w:val="22"/>
              </w:rPr>
              <w:t>Количество пресной воды</w:t>
            </w:r>
          </w:p>
        </w:tc>
        <w:tc>
          <w:tcPr>
            <w:tcW w:w="7371" w:type="dxa"/>
            <w:vAlign w:val="center"/>
          </w:tcPr>
          <w:p w:rsidR="00E20857" w:rsidRPr="00F7466C" w:rsidRDefault="00E20857" w:rsidP="00855E85">
            <w:pPr>
              <w:pStyle w:val="12"/>
              <w:spacing w:before="0" w:after="0"/>
              <w:contextualSpacing/>
              <w:jc w:val="center"/>
              <w:rPr>
                <w:sz w:val="22"/>
                <w:szCs w:val="22"/>
              </w:rPr>
            </w:pPr>
            <w:bookmarkStart w:id="6" w:name="_Hlt8489381"/>
            <w:r w:rsidRPr="00F7466C">
              <w:rPr>
                <w:sz w:val="22"/>
                <w:szCs w:val="22"/>
              </w:rPr>
              <w:t>Ежегодное изъятие воды из подземных и наземных источников как процент от всей доступной воды</w:t>
            </w:r>
            <w:bookmarkEnd w:id="6"/>
          </w:p>
        </w:tc>
      </w:tr>
      <w:tr w:rsidR="00E20857" w:rsidRPr="00F7466C" w:rsidTr="000A12A0">
        <w:trPr>
          <w:cantSplit/>
          <w:trHeight w:hRule="exact" w:val="400"/>
        </w:trPr>
        <w:tc>
          <w:tcPr>
            <w:tcW w:w="2269" w:type="dxa"/>
            <w:vMerge w:val="restart"/>
            <w:vAlign w:val="center"/>
          </w:tcPr>
          <w:p w:rsidR="00E20857" w:rsidRPr="00F7466C" w:rsidRDefault="00E20857" w:rsidP="00855E85">
            <w:pPr>
              <w:pStyle w:val="12"/>
              <w:spacing w:before="0" w:after="0"/>
              <w:contextualSpacing/>
              <w:jc w:val="center"/>
              <w:rPr>
                <w:sz w:val="22"/>
                <w:szCs w:val="22"/>
              </w:rPr>
            </w:pPr>
            <w:r w:rsidRPr="00F7466C">
              <w:rPr>
                <w:sz w:val="22"/>
                <w:szCs w:val="22"/>
              </w:rPr>
              <w:t>Качество воды</w:t>
            </w:r>
          </w:p>
        </w:tc>
        <w:tc>
          <w:tcPr>
            <w:tcW w:w="7371" w:type="dxa"/>
            <w:vAlign w:val="center"/>
          </w:tcPr>
          <w:p w:rsidR="00E20857" w:rsidRPr="00F7466C" w:rsidRDefault="00E20857" w:rsidP="00855E85">
            <w:pPr>
              <w:pStyle w:val="12"/>
              <w:spacing w:before="0" w:after="0"/>
              <w:contextualSpacing/>
              <w:jc w:val="center"/>
              <w:rPr>
                <w:sz w:val="22"/>
                <w:szCs w:val="22"/>
              </w:rPr>
            </w:pPr>
            <w:r w:rsidRPr="00F7466C">
              <w:rPr>
                <w:sz w:val="22"/>
                <w:szCs w:val="22"/>
              </w:rPr>
              <w:t>БПК</w:t>
            </w:r>
            <w:r w:rsidRPr="00F7466C">
              <w:rPr>
                <w:sz w:val="22"/>
                <w:szCs w:val="22"/>
                <w:vertAlign w:val="subscript"/>
              </w:rPr>
              <w:t xml:space="preserve">5 </w:t>
            </w:r>
            <w:r w:rsidRPr="00F7466C">
              <w:rPr>
                <w:sz w:val="22"/>
                <w:szCs w:val="22"/>
              </w:rPr>
              <w:t>воды в водоемах</w:t>
            </w:r>
            <w:hyperlink r:id="rId9" w:anchor="BOD" w:history="1">
              <w:r w:rsidRPr="00F7466C">
                <w:rPr>
                  <w:rStyle w:val="ad"/>
                  <w:sz w:val="22"/>
                  <w:szCs w:val="22"/>
                </w:rPr>
                <w:t xml:space="preserve"> </w:t>
              </w:r>
            </w:hyperlink>
          </w:p>
        </w:tc>
      </w:tr>
      <w:tr w:rsidR="00E20857" w:rsidRPr="00F7466C" w:rsidTr="000A12A0">
        <w:trPr>
          <w:cantSplit/>
          <w:trHeight w:hRule="exact" w:val="307"/>
        </w:trPr>
        <w:tc>
          <w:tcPr>
            <w:tcW w:w="2269" w:type="dxa"/>
            <w:vMerge/>
            <w:vAlign w:val="center"/>
          </w:tcPr>
          <w:p w:rsidR="00E20857" w:rsidRPr="00F7466C" w:rsidRDefault="00E20857" w:rsidP="00855E85">
            <w:pPr>
              <w:pStyle w:val="12"/>
              <w:spacing w:before="0" w:after="0"/>
              <w:contextualSpacing/>
              <w:jc w:val="center"/>
              <w:rPr>
                <w:sz w:val="22"/>
                <w:szCs w:val="22"/>
              </w:rPr>
            </w:pPr>
          </w:p>
        </w:tc>
        <w:tc>
          <w:tcPr>
            <w:tcW w:w="7371" w:type="dxa"/>
            <w:vAlign w:val="center"/>
          </w:tcPr>
          <w:p w:rsidR="00E20857" w:rsidRPr="00F7466C" w:rsidRDefault="00E20857" w:rsidP="00855E85">
            <w:pPr>
              <w:pStyle w:val="12"/>
              <w:spacing w:before="0" w:after="0"/>
              <w:contextualSpacing/>
              <w:jc w:val="center"/>
              <w:rPr>
                <w:sz w:val="22"/>
                <w:szCs w:val="22"/>
              </w:rPr>
            </w:pPr>
            <w:r w:rsidRPr="00F7466C">
              <w:rPr>
                <w:sz w:val="22"/>
                <w:szCs w:val="22"/>
              </w:rPr>
              <w:t>Концен</w:t>
            </w:r>
            <w:bookmarkStart w:id="7" w:name="_Hlt8499526"/>
            <w:r w:rsidRPr="00F7466C">
              <w:rPr>
                <w:sz w:val="22"/>
                <w:szCs w:val="22"/>
              </w:rPr>
              <w:t>т</w:t>
            </w:r>
            <w:bookmarkEnd w:id="7"/>
            <w:r w:rsidRPr="00F7466C">
              <w:rPr>
                <w:sz w:val="22"/>
                <w:szCs w:val="22"/>
              </w:rPr>
              <w:t>рация кишечной палочки в пресной воде</w:t>
            </w:r>
            <w:bookmarkStart w:id="8" w:name="_Hlt8370980"/>
            <w:bookmarkEnd w:id="8"/>
            <w:r w:rsidRPr="00F7466C">
              <w:rPr>
                <w:sz w:val="22"/>
                <w:szCs w:val="22"/>
              </w:rPr>
              <w:t xml:space="preserve"> (число на 100 мл.)</w:t>
            </w:r>
          </w:p>
        </w:tc>
      </w:tr>
    </w:tbl>
    <w:p w:rsidR="00E5445D" w:rsidRDefault="00E5445D" w:rsidP="00E866C1">
      <w:pPr>
        <w:spacing w:before="360"/>
        <w:rPr>
          <w:szCs w:val="24"/>
        </w:rPr>
      </w:pPr>
    </w:p>
    <w:p w:rsidR="00E20857" w:rsidRPr="00ED70DA" w:rsidRDefault="00E20857" w:rsidP="00E5445D">
      <w:r w:rsidRPr="00ED70DA">
        <w:t>Ежегодное изъятие воды из подземных и наземных источников как</w:t>
      </w:r>
      <w:r w:rsidR="00DC32C1">
        <w:t xml:space="preserve"> процент от всей доступной воды</w:t>
      </w:r>
      <w:r w:rsidRPr="00ED70DA">
        <w:t xml:space="preserve"> и потребление воды на душу населения служат </w:t>
      </w:r>
      <w:r w:rsidRPr="00397FC8">
        <w:t>индикатором воздействий. Индикаторами текущего состояния</w:t>
      </w:r>
      <w:r w:rsidRPr="00ED70DA">
        <w:t xml:space="preserve"> являются запасы подземных вод (м</w:t>
      </w:r>
      <w:r w:rsidRPr="00ED70DA">
        <w:rPr>
          <w:vertAlign w:val="superscript"/>
        </w:rPr>
        <w:t>3</w:t>
      </w:r>
      <w:r w:rsidRPr="00ED70DA">
        <w:t xml:space="preserve">), а также показатели химического и биохимического потребления кислорода и концентрация кишечной палочки. </w:t>
      </w:r>
      <w:r w:rsidRPr="00397FC8">
        <w:t>Индикатором отклика</w:t>
      </w:r>
      <w:r w:rsidRPr="00ED70DA">
        <w:t xml:space="preserve"> служит степень обработки сточных вод (%).</w:t>
      </w:r>
    </w:p>
    <w:p w:rsidR="00E20857" w:rsidRPr="00ED70DA" w:rsidRDefault="00E20857" w:rsidP="00E5445D">
      <w:r w:rsidRPr="00ED70DA">
        <w:t xml:space="preserve">Для оценки состояния океанов, морей и прибрежных зон предложено </w:t>
      </w:r>
      <w:r w:rsidRPr="0066796D">
        <w:t>[</w:t>
      </w:r>
      <w:r w:rsidR="00855E85">
        <w:t>19</w:t>
      </w:r>
      <w:r w:rsidRPr="0066796D">
        <w:t>]</w:t>
      </w:r>
      <w:r w:rsidRPr="00ED70DA">
        <w:t xml:space="preserve"> две группы индикаторов, представленные в таблице 2.4.</w:t>
      </w:r>
    </w:p>
    <w:p w:rsidR="00E20857" w:rsidRPr="00E866C1" w:rsidRDefault="00E20857" w:rsidP="00E5445D">
      <w:pPr>
        <w:pStyle w:val="3"/>
      </w:pPr>
      <w:r w:rsidRPr="00E866C1">
        <w:t xml:space="preserve">Таблица </w:t>
      </w:r>
      <w:r w:rsidR="007B0E18" w:rsidRPr="00E866C1">
        <w:t>1.</w:t>
      </w:r>
      <w:r w:rsidRPr="00E866C1">
        <w:t>2.1.4</w:t>
      </w:r>
    </w:p>
    <w:p w:rsidR="00E20857" w:rsidRPr="00C51CC8" w:rsidRDefault="00E20857" w:rsidP="00E5445D">
      <w:pPr>
        <w:pStyle w:val="af5"/>
      </w:pPr>
      <w:r w:rsidRPr="00C51CC8">
        <w:t>Индикаторы состояния океанов, морей и прибрежных зон</w:t>
      </w:r>
    </w:p>
    <w:tbl>
      <w:tblPr>
        <w:tblStyle w:val="a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510"/>
        <w:gridCol w:w="6061"/>
      </w:tblGrid>
      <w:tr w:rsidR="00E20857" w:rsidRPr="00F7466C" w:rsidTr="00F7466C">
        <w:tc>
          <w:tcPr>
            <w:tcW w:w="3510" w:type="dxa"/>
            <w:shd w:val="clear" w:color="auto" w:fill="C6D9F1" w:themeFill="text2" w:themeFillTint="33"/>
          </w:tcPr>
          <w:p w:rsidR="00E20857" w:rsidRPr="00F7466C" w:rsidRDefault="00E20857" w:rsidP="00F7466C">
            <w:pPr>
              <w:spacing w:line="240" w:lineRule="auto"/>
              <w:ind w:firstLine="0"/>
              <w:jc w:val="center"/>
              <w:rPr>
                <w:b/>
              </w:rPr>
            </w:pPr>
            <w:r w:rsidRPr="00F7466C">
              <w:rPr>
                <w:b/>
              </w:rPr>
              <w:t>Группа</w:t>
            </w:r>
          </w:p>
        </w:tc>
        <w:tc>
          <w:tcPr>
            <w:tcW w:w="6061" w:type="dxa"/>
            <w:shd w:val="clear" w:color="auto" w:fill="C6D9F1" w:themeFill="text2" w:themeFillTint="33"/>
          </w:tcPr>
          <w:p w:rsidR="00E20857" w:rsidRPr="00F7466C" w:rsidRDefault="00E20857" w:rsidP="00F7466C">
            <w:pPr>
              <w:spacing w:line="240" w:lineRule="auto"/>
              <w:ind w:firstLine="0"/>
              <w:jc w:val="center"/>
              <w:rPr>
                <w:b/>
              </w:rPr>
            </w:pPr>
            <w:r w:rsidRPr="00F7466C">
              <w:rPr>
                <w:b/>
              </w:rPr>
              <w:t>Индикатор</w:t>
            </w:r>
          </w:p>
        </w:tc>
      </w:tr>
      <w:tr w:rsidR="00E20857" w:rsidRPr="00F7466C" w:rsidTr="004D5976">
        <w:tc>
          <w:tcPr>
            <w:tcW w:w="3510" w:type="dxa"/>
            <w:vMerge w:val="restart"/>
          </w:tcPr>
          <w:p w:rsidR="00E20857" w:rsidRPr="00F7466C" w:rsidRDefault="00E20857" w:rsidP="00F7466C">
            <w:pPr>
              <w:spacing w:line="240" w:lineRule="auto"/>
              <w:ind w:firstLine="0"/>
            </w:pPr>
            <w:r w:rsidRPr="00F7466C">
              <w:t>Прибрежные зоны</w:t>
            </w:r>
          </w:p>
        </w:tc>
        <w:tc>
          <w:tcPr>
            <w:tcW w:w="6061" w:type="dxa"/>
          </w:tcPr>
          <w:p w:rsidR="00E20857" w:rsidRPr="00F7466C" w:rsidRDefault="00E20857" w:rsidP="00F7466C">
            <w:pPr>
              <w:spacing w:line="240" w:lineRule="auto"/>
              <w:ind w:firstLine="0"/>
            </w:pPr>
            <w:r w:rsidRPr="00F7466C">
              <w:t>Концентрация водорослей в прибрежных водах</w:t>
            </w:r>
          </w:p>
        </w:tc>
      </w:tr>
      <w:tr w:rsidR="00E20857" w:rsidRPr="00F7466C" w:rsidTr="004D5976">
        <w:tc>
          <w:tcPr>
            <w:tcW w:w="3510" w:type="dxa"/>
            <w:vMerge/>
          </w:tcPr>
          <w:p w:rsidR="00E20857" w:rsidRPr="00F7466C" w:rsidRDefault="00E20857" w:rsidP="00F7466C">
            <w:pPr>
              <w:spacing w:line="240" w:lineRule="auto"/>
              <w:ind w:firstLine="0"/>
            </w:pPr>
          </w:p>
        </w:tc>
        <w:tc>
          <w:tcPr>
            <w:tcW w:w="6061" w:type="dxa"/>
          </w:tcPr>
          <w:p w:rsidR="00E20857" w:rsidRPr="00F7466C" w:rsidRDefault="00E20857" w:rsidP="00F7466C">
            <w:pPr>
              <w:spacing w:line="240" w:lineRule="auto"/>
              <w:ind w:firstLine="0"/>
            </w:pPr>
            <w:r w:rsidRPr="00F7466C">
              <w:t>Процент населения, живущий в прибрежной зоне</w:t>
            </w:r>
          </w:p>
        </w:tc>
      </w:tr>
      <w:tr w:rsidR="00E20857" w:rsidRPr="00F7466C" w:rsidTr="004D5976">
        <w:tc>
          <w:tcPr>
            <w:tcW w:w="3510" w:type="dxa"/>
          </w:tcPr>
          <w:p w:rsidR="00E20857" w:rsidRPr="00F7466C" w:rsidRDefault="00E20857" w:rsidP="00F7466C">
            <w:pPr>
              <w:spacing w:line="240" w:lineRule="auto"/>
              <w:ind w:firstLine="0"/>
            </w:pPr>
            <w:r w:rsidRPr="00F7466C">
              <w:t>Рыболовство</w:t>
            </w:r>
          </w:p>
        </w:tc>
        <w:tc>
          <w:tcPr>
            <w:tcW w:w="6061" w:type="dxa"/>
          </w:tcPr>
          <w:p w:rsidR="00E20857" w:rsidRPr="00F7466C" w:rsidRDefault="00E20857" w:rsidP="00F7466C">
            <w:pPr>
              <w:spacing w:line="240" w:lineRule="auto"/>
              <w:ind w:firstLine="0"/>
            </w:pPr>
            <w:r w:rsidRPr="00F7466C">
              <w:t>Годовой вылов морских организмов</w:t>
            </w:r>
          </w:p>
        </w:tc>
      </w:tr>
    </w:tbl>
    <w:p w:rsidR="00E20857" w:rsidRDefault="00E20857" w:rsidP="00E20857">
      <w:pPr>
        <w:rPr>
          <w:szCs w:val="24"/>
        </w:rPr>
      </w:pPr>
    </w:p>
    <w:p w:rsidR="00E20857" w:rsidRPr="00E866C1" w:rsidRDefault="00E20857" w:rsidP="00E5445D">
      <w:r w:rsidRPr="00E866C1">
        <w:t>В качестве достоинства системы индикаторов, предложенных Комиссией ООН, следует отметить, что она сама является реа</w:t>
      </w:r>
      <w:r w:rsidR="00E866C1" w:rsidRPr="00E866C1">
        <w:t>лизацией</w:t>
      </w:r>
      <w:r w:rsidRPr="00E866C1">
        <w:t xml:space="preserve"> системного подхода, и на первом уровне описывает подсистемы "Окружающая среда", "Общество", "Экономика", "Государство", а на втором уровне описывает подсистемы, которые являются составными частями подсистем первого уровня и оставляет возможность продолжить дальнейшую детализацию подсистем. При этом рассмотрение подсистем различного уровня происходит в рамках типичной системной модели "воздействие - отклик".</w:t>
      </w:r>
    </w:p>
    <w:p w:rsidR="00E20857" w:rsidRPr="00E866C1" w:rsidRDefault="00E20857" w:rsidP="00E5445D">
      <w:r w:rsidRPr="00E866C1">
        <w:t>В качестве недостатка следует отметить некоторую непоследовательность предложенной системы индикаторов, которая проявляется в переносе акцентов в некоторых случаях, типа описанного выше подхода для индикаторов загрязнения атмосферы, когда в качестве индикатора воздействия выбирается концентрация, а не выброс соответствующих веществ.</w:t>
      </w:r>
    </w:p>
    <w:p w:rsidR="00BD6F1C" w:rsidRDefault="00E20857" w:rsidP="00E5445D">
      <w:pPr>
        <w:pStyle w:val="2"/>
      </w:pPr>
      <w:bookmarkStart w:id="9" w:name="_Toc484209597"/>
      <w:r>
        <w:lastRenderedPageBreak/>
        <w:t xml:space="preserve">1.2.2. </w:t>
      </w:r>
      <w:r w:rsidR="00E866C1">
        <w:t>Система индикаторов устойчивого развития для</w:t>
      </w:r>
      <w:r>
        <w:t xml:space="preserve"> Санкт-Петербурга</w:t>
      </w:r>
      <w:bookmarkEnd w:id="9"/>
    </w:p>
    <w:p w:rsidR="007B0E18" w:rsidRDefault="007B0E18" w:rsidP="00E5445D">
      <w:r>
        <w:t>В различных странах ведется разработка специальных систем индикаторов, учитывающих специфику города и городского образа жизни. Первоначально для Санкт-Петербурга предлагались самые различные показатели, причем общее количество индикаторов достигало нескольких десятков, затем стал проводиться отбор конкретных и наиболее существенных показателей. В конечном итоге для Санкт-Петербурга была предложена следующая система индикаторов устойчивог</w:t>
      </w:r>
      <w:r w:rsidR="000A12A0">
        <w:t>о развития</w:t>
      </w:r>
      <w:r w:rsidR="000A12A0">
        <w:rPr>
          <w:rFonts w:eastAsia="Times New Roman"/>
          <w:lang w:eastAsia="hi-IN" w:bidi="hi-IN"/>
        </w:rPr>
        <w:t xml:space="preserve"> </w:t>
      </w:r>
      <w:r w:rsidR="000A12A0">
        <w:rPr>
          <w:rFonts w:eastAsia="Times New Roman" w:cs="Times New Roman"/>
          <w:lang w:eastAsia="hi-IN" w:bidi="hi-IN"/>
        </w:rPr>
        <w:t>[8]:</w:t>
      </w:r>
    </w:p>
    <w:p w:rsidR="007B0E18" w:rsidRDefault="007B0E18" w:rsidP="00D76138">
      <w:pPr>
        <w:pStyle w:val="a4"/>
        <w:numPr>
          <w:ilvl w:val="0"/>
          <w:numId w:val="4"/>
        </w:numPr>
      </w:pPr>
      <w:r>
        <w:t>Валовой региональный продукт</w:t>
      </w:r>
      <w:r w:rsidR="008F3761">
        <w:t xml:space="preserve"> на душу населения</w:t>
      </w:r>
      <w:r w:rsidR="00E5445D">
        <w:t>.</w:t>
      </w:r>
    </w:p>
    <w:p w:rsidR="00E5445D" w:rsidRDefault="007B0E18" w:rsidP="00D76138">
      <w:pPr>
        <w:pStyle w:val="a4"/>
        <w:numPr>
          <w:ilvl w:val="0"/>
          <w:numId w:val="4"/>
        </w:numPr>
      </w:pPr>
      <w:r>
        <w:t>Инвестиционная привлекательность</w:t>
      </w:r>
      <w:r w:rsidR="008F3761">
        <w:t xml:space="preserve"> города</w:t>
      </w:r>
      <w:r w:rsidR="00E5445D">
        <w:t>.</w:t>
      </w:r>
    </w:p>
    <w:p w:rsidR="007B0E18" w:rsidRDefault="0011656E" w:rsidP="00D76138">
      <w:pPr>
        <w:pStyle w:val="a4"/>
        <w:numPr>
          <w:ilvl w:val="0"/>
          <w:numId w:val="4"/>
        </w:numPr>
      </w:pPr>
      <w:r>
        <w:t>Уровень привлекательности города для мигрантов</w:t>
      </w:r>
      <w:r w:rsidR="00E5445D">
        <w:t>.</w:t>
      </w:r>
    </w:p>
    <w:p w:rsidR="007B0E18" w:rsidRDefault="00E5445D" w:rsidP="00D76138">
      <w:pPr>
        <w:pStyle w:val="a4"/>
        <w:numPr>
          <w:ilvl w:val="0"/>
          <w:numId w:val="4"/>
        </w:numPr>
      </w:pPr>
      <w:r>
        <w:t>Уровень безработицы.</w:t>
      </w:r>
    </w:p>
    <w:p w:rsidR="007B0E18" w:rsidRDefault="00E5445D" w:rsidP="00D76138">
      <w:pPr>
        <w:pStyle w:val="a4"/>
        <w:numPr>
          <w:ilvl w:val="0"/>
          <w:numId w:val="4"/>
        </w:numPr>
      </w:pPr>
      <w:r>
        <w:t>Уровень преступности.</w:t>
      </w:r>
    </w:p>
    <w:p w:rsidR="007B0E18" w:rsidRDefault="00E5445D" w:rsidP="00D76138">
      <w:pPr>
        <w:pStyle w:val="a4"/>
        <w:numPr>
          <w:ilvl w:val="0"/>
          <w:numId w:val="4"/>
        </w:numPr>
      </w:pPr>
      <w:r>
        <w:t>Демографическая нагрузка.</w:t>
      </w:r>
    </w:p>
    <w:p w:rsidR="007B0E18" w:rsidRDefault="007B0E18" w:rsidP="00D76138">
      <w:pPr>
        <w:pStyle w:val="a4"/>
        <w:numPr>
          <w:ilvl w:val="0"/>
          <w:numId w:val="4"/>
        </w:numPr>
      </w:pPr>
      <w:r>
        <w:t>Демографическая структура</w:t>
      </w:r>
      <w:r w:rsidR="0011656E">
        <w:t xml:space="preserve"> населения</w:t>
      </w:r>
      <w:r w:rsidR="00E5445D">
        <w:t>.</w:t>
      </w:r>
    </w:p>
    <w:p w:rsidR="007B0E18" w:rsidRDefault="008F3761" w:rsidP="00D76138">
      <w:pPr>
        <w:pStyle w:val="a4"/>
        <w:numPr>
          <w:ilvl w:val="0"/>
          <w:numId w:val="4"/>
        </w:numPr>
      </w:pPr>
      <w:r>
        <w:t>Средняя п</w:t>
      </w:r>
      <w:r w:rsidR="00E5445D">
        <w:t>родолжительность жизни.</w:t>
      </w:r>
    </w:p>
    <w:p w:rsidR="007B0E18" w:rsidRDefault="0011656E" w:rsidP="00D76138">
      <w:pPr>
        <w:pStyle w:val="a4"/>
        <w:numPr>
          <w:ilvl w:val="0"/>
          <w:numId w:val="4"/>
        </w:numPr>
      </w:pPr>
      <w:r>
        <w:t>Качество атмосферного воздуха</w:t>
      </w:r>
      <w:r w:rsidR="00E5445D">
        <w:t>.</w:t>
      </w:r>
    </w:p>
    <w:p w:rsidR="007B0E18" w:rsidRDefault="0011656E" w:rsidP="00D76138">
      <w:pPr>
        <w:pStyle w:val="a4"/>
        <w:numPr>
          <w:ilvl w:val="0"/>
          <w:numId w:val="4"/>
        </w:numPr>
      </w:pPr>
      <w:r>
        <w:t>Качество поверхностных вод</w:t>
      </w:r>
      <w:r w:rsidR="00E5445D">
        <w:t>.</w:t>
      </w:r>
    </w:p>
    <w:p w:rsidR="007B0E18" w:rsidRDefault="00E5445D" w:rsidP="00D76138">
      <w:pPr>
        <w:pStyle w:val="a4"/>
        <w:numPr>
          <w:ilvl w:val="0"/>
          <w:numId w:val="4"/>
        </w:numPr>
      </w:pPr>
      <w:r>
        <w:t xml:space="preserve">Загрязненность </w:t>
      </w:r>
      <w:proofErr w:type="spellStart"/>
      <w:r>
        <w:t>почвогрунтов</w:t>
      </w:r>
      <w:proofErr w:type="spellEnd"/>
      <w:r>
        <w:t>.</w:t>
      </w:r>
    </w:p>
    <w:p w:rsidR="007B0E18" w:rsidRDefault="0011656E" w:rsidP="00D76138">
      <w:pPr>
        <w:pStyle w:val="a4"/>
        <w:numPr>
          <w:ilvl w:val="0"/>
          <w:numId w:val="4"/>
        </w:numPr>
      </w:pPr>
      <w:r>
        <w:t>Образование твердых отходов и у</w:t>
      </w:r>
      <w:r w:rsidR="007B0E18">
        <w:t xml:space="preserve">ровень </w:t>
      </w:r>
      <w:r>
        <w:t xml:space="preserve">их </w:t>
      </w:r>
      <w:r w:rsidR="007B0E18">
        <w:t>меха</w:t>
      </w:r>
      <w:r>
        <w:t>низированной переработки</w:t>
      </w:r>
      <w:r w:rsidR="00E5445D">
        <w:t>.</w:t>
      </w:r>
    </w:p>
    <w:p w:rsidR="007B0E18" w:rsidRDefault="007B0E18" w:rsidP="00D76138">
      <w:pPr>
        <w:pStyle w:val="a4"/>
        <w:numPr>
          <w:ilvl w:val="0"/>
          <w:numId w:val="4"/>
        </w:numPr>
      </w:pPr>
      <w:r>
        <w:t>Уровень шумового загрязнения</w:t>
      </w:r>
      <w:r w:rsidR="00E5445D">
        <w:t>.</w:t>
      </w:r>
    </w:p>
    <w:p w:rsidR="007B0E18" w:rsidRDefault="007B0E18" w:rsidP="00D76138">
      <w:pPr>
        <w:pStyle w:val="a4"/>
        <w:numPr>
          <w:ilvl w:val="0"/>
          <w:numId w:val="4"/>
        </w:numPr>
      </w:pPr>
      <w:r>
        <w:t>Уровень озеленения.</w:t>
      </w:r>
    </w:p>
    <w:p w:rsidR="007B0E18" w:rsidRDefault="007B0E18" w:rsidP="00B24F5D">
      <w:r>
        <w:t>Последние 6 индикаторов непосредственно относятся к оценке состояния окружающей среды. Эти индикаторы за годы, прошедшие с их разработки (2001 г.), непрерывно подвергались анализу на предмет обоснования более адекватной системы индикаторов устойчивого развития. В частности рассматривал</w:t>
      </w:r>
      <w:r w:rsidRPr="00240EC1">
        <w:t>а</w:t>
      </w:r>
      <w:r>
        <w:t xml:space="preserve">сь возможность применения общеевропейских индикаторов устойчивого развития, </w:t>
      </w:r>
      <w:r w:rsidR="001E7F2D">
        <w:t xml:space="preserve">таких как, например, </w:t>
      </w:r>
      <w:r w:rsidR="001E7F2D">
        <w:rPr>
          <w:rFonts w:eastAsia="Times New Roman"/>
          <w:lang w:eastAsia="hi-IN" w:bidi="hi-IN"/>
        </w:rPr>
        <w:t>и</w:t>
      </w:r>
      <w:r>
        <w:rPr>
          <w:rFonts w:eastAsia="Times New Roman"/>
          <w:lang w:eastAsia="hi-IN" w:bidi="hi-IN"/>
        </w:rPr>
        <w:t>ндекс развития человеческого потенциала (ИЧРП)</w:t>
      </w:r>
      <w:r>
        <w:t xml:space="preserve"> </w:t>
      </w:r>
      <w:r w:rsidR="000A12A0">
        <w:rPr>
          <w:rFonts w:cs="Times New Roman"/>
        </w:rPr>
        <w:t>[10]</w:t>
      </w:r>
      <w:r>
        <w:t>.</w:t>
      </w:r>
      <w:r>
        <w:rPr>
          <w:bCs/>
        </w:rPr>
        <w:t xml:space="preserve"> Унифицированная система индикаторов устойчивого развития для стран Европейского союза была разработана в рамках программы "На пути к устойчивому развитию: общеевропейские индикаторы устойчивости". Эта система включала 5 основных и 5 дополнительных индикаторов, включая такие основные индикаторы, как:.</w:t>
      </w:r>
      <w:r>
        <w:t xml:space="preserve"> </w:t>
      </w:r>
    </w:p>
    <w:p w:rsidR="007B0E18" w:rsidRDefault="007B0E18" w:rsidP="00D76138">
      <w:pPr>
        <w:pStyle w:val="a4"/>
        <w:numPr>
          <w:ilvl w:val="0"/>
          <w:numId w:val="1"/>
        </w:numPr>
      </w:pPr>
      <w:r>
        <w:t>удовлетворенность горожан жизнью в муниципалитете;</w:t>
      </w:r>
    </w:p>
    <w:p w:rsidR="007B0E18" w:rsidRDefault="007B0E18" w:rsidP="00D76138">
      <w:pPr>
        <w:pStyle w:val="a4"/>
        <w:numPr>
          <w:ilvl w:val="0"/>
          <w:numId w:val="1"/>
        </w:numPr>
      </w:pPr>
      <w:r>
        <w:t>вклад города в глобальное изменение климата;</w:t>
      </w:r>
    </w:p>
    <w:p w:rsidR="007B0E18" w:rsidRDefault="007B0E18" w:rsidP="00D76138">
      <w:pPr>
        <w:pStyle w:val="a4"/>
        <w:numPr>
          <w:ilvl w:val="0"/>
          <w:numId w:val="1"/>
        </w:numPr>
      </w:pPr>
      <w:r>
        <w:lastRenderedPageBreak/>
        <w:t>мобильность и перевозки пассажиров;</w:t>
      </w:r>
    </w:p>
    <w:p w:rsidR="007B0E18" w:rsidRDefault="007B0E18" w:rsidP="00D76138">
      <w:pPr>
        <w:pStyle w:val="a4"/>
        <w:numPr>
          <w:ilvl w:val="0"/>
          <w:numId w:val="1"/>
        </w:numPr>
      </w:pPr>
      <w:r>
        <w:t>наличие общественных зеленых зон и доступность услуг;</w:t>
      </w:r>
    </w:p>
    <w:p w:rsidR="007B0E18" w:rsidRPr="00B24F5D" w:rsidRDefault="007B0E18" w:rsidP="00D76138">
      <w:pPr>
        <w:pStyle w:val="a4"/>
        <w:numPr>
          <w:ilvl w:val="0"/>
          <w:numId w:val="1"/>
        </w:numPr>
        <w:rPr>
          <w:bCs/>
        </w:rPr>
      </w:pPr>
      <w:r>
        <w:t>качество городского воздуха.</w:t>
      </w:r>
    </w:p>
    <w:p w:rsidR="007B0E18" w:rsidRDefault="007B0E18" w:rsidP="00B24F5D">
      <w:r>
        <w:t xml:space="preserve">Довольно очевидно, что эту систему индикаторов для Санкт-Петербурга использовать без изменений нецелесообразно, поскольку для нашего города существует ряд принципиальных отличий, например, проблема обращения с твердыми бытовыми отходами. Также очевидно, что ИЧРП не может быть использован как единственный индикатор устойчивого развития, поскольку не затрагивает, например, </w:t>
      </w:r>
      <w:r w:rsidR="00B24F5D">
        <w:t>экологические проблемы города.</w:t>
      </w:r>
    </w:p>
    <w:p w:rsidR="007B0E18" w:rsidRDefault="007B0E18" w:rsidP="00B24F5D">
      <w:r>
        <w:t>В связи с необходимостью совершенствования системы индикаторов устойчив</w:t>
      </w:r>
      <w:r w:rsidR="000A12A0">
        <w:t xml:space="preserve">ого развития был сформулирован </w:t>
      </w:r>
      <w:r w:rsidR="000A12A0">
        <w:rPr>
          <w:rFonts w:cs="Times New Roman"/>
        </w:rPr>
        <w:t>[10]</w:t>
      </w:r>
      <w:r>
        <w:t xml:space="preserve"> ряд требований к такой системе:</w:t>
      </w:r>
    </w:p>
    <w:p w:rsidR="007B0E18" w:rsidRPr="0011656E" w:rsidRDefault="007B0E18" w:rsidP="00D76138">
      <w:pPr>
        <w:pStyle w:val="a4"/>
        <w:numPr>
          <w:ilvl w:val="0"/>
          <w:numId w:val="5"/>
        </w:numPr>
        <w:ind w:left="709"/>
      </w:pPr>
      <w:r w:rsidRPr="0011656E">
        <w:t>Система индикаторов должна учитывать специфику городского территориального образования.</w:t>
      </w:r>
    </w:p>
    <w:p w:rsidR="007B0E18" w:rsidRPr="0011656E" w:rsidRDefault="007B0E18" w:rsidP="00D76138">
      <w:pPr>
        <w:pStyle w:val="a4"/>
        <w:numPr>
          <w:ilvl w:val="0"/>
          <w:numId w:val="5"/>
        </w:numPr>
        <w:ind w:left="709"/>
      </w:pPr>
      <w:r w:rsidRPr="0011656E">
        <w:t>Система индикаторов должна учитывать особенности современной социально-экономической ситуации в Российской Федерации.</w:t>
      </w:r>
    </w:p>
    <w:p w:rsidR="007B0E18" w:rsidRPr="0011656E" w:rsidRDefault="007B0E18" w:rsidP="00D76138">
      <w:pPr>
        <w:pStyle w:val="a4"/>
        <w:numPr>
          <w:ilvl w:val="0"/>
          <w:numId w:val="5"/>
        </w:numPr>
        <w:ind w:left="709"/>
      </w:pPr>
      <w:r w:rsidRPr="0011656E">
        <w:t>Ни один из многочисленных аспектов развития Санкт-Петербурга не должен оставаться вне системы индикаторов.</w:t>
      </w:r>
    </w:p>
    <w:p w:rsidR="007B0E18" w:rsidRPr="0011656E" w:rsidRDefault="007B0E18" w:rsidP="00D76138">
      <w:pPr>
        <w:pStyle w:val="a4"/>
        <w:numPr>
          <w:ilvl w:val="0"/>
          <w:numId w:val="5"/>
        </w:numPr>
        <w:ind w:left="709"/>
      </w:pPr>
      <w:r w:rsidRPr="0011656E">
        <w:t>Нельзя допускать избытка индикаторов, так как это может затруднить расчеты, дать искаженные оценки и неверный прогноз.</w:t>
      </w:r>
    </w:p>
    <w:p w:rsidR="007B0E18" w:rsidRPr="0011656E" w:rsidRDefault="007B0E18" w:rsidP="00D76138">
      <w:pPr>
        <w:pStyle w:val="a4"/>
        <w:numPr>
          <w:ilvl w:val="0"/>
          <w:numId w:val="5"/>
        </w:numPr>
        <w:ind w:left="709"/>
      </w:pPr>
      <w:r w:rsidRPr="0011656E">
        <w:t>Используемые индикаторы должны быть доступны и адекватно отражать развитие.</w:t>
      </w:r>
    </w:p>
    <w:p w:rsidR="007B0E18" w:rsidRPr="0011656E" w:rsidRDefault="007B0E18" w:rsidP="00D76138">
      <w:pPr>
        <w:pStyle w:val="a4"/>
        <w:numPr>
          <w:ilvl w:val="0"/>
          <w:numId w:val="5"/>
        </w:numPr>
        <w:ind w:left="709"/>
      </w:pPr>
      <w:r w:rsidRPr="0011656E">
        <w:t>Индикаторы должны иметь количественное выражение.</w:t>
      </w:r>
    </w:p>
    <w:p w:rsidR="002E424F" w:rsidRDefault="002E424F">
      <w:pPr>
        <w:rPr>
          <w:rFonts w:eastAsiaTheme="majorEastAsia" w:cstheme="majorBidi"/>
          <w:b/>
          <w:bCs/>
          <w:color w:val="000000" w:themeColor="text1"/>
          <w:sz w:val="28"/>
          <w:szCs w:val="28"/>
        </w:rPr>
      </w:pPr>
      <w:r>
        <w:br w:type="page"/>
      </w:r>
    </w:p>
    <w:p w:rsidR="00CC7F4E" w:rsidRDefault="00CC7F4E" w:rsidP="00B24F5D">
      <w:pPr>
        <w:pStyle w:val="1"/>
      </w:pPr>
      <w:bookmarkStart w:id="10" w:name="_Toc484209598"/>
      <w:r w:rsidRPr="007D1B11">
        <w:lastRenderedPageBreak/>
        <w:t xml:space="preserve">2. </w:t>
      </w:r>
      <w:r w:rsidR="00E6111D">
        <w:t>Характеристика Красногвардейского</w:t>
      </w:r>
      <w:r w:rsidR="00BD6F1C">
        <w:t xml:space="preserve"> район</w:t>
      </w:r>
      <w:r w:rsidR="00E6111D">
        <w:t>а</w:t>
      </w:r>
      <w:bookmarkEnd w:id="10"/>
    </w:p>
    <w:p w:rsidR="00E6111D" w:rsidRPr="00E6111D" w:rsidRDefault="00E6111D" w:rsidP="00B24F5D">
      <w:pPr>
        <w:pStyle w:val="2"/>
      </w:pPr>
      <w:bookmarkStart w:id="11" w:name="_Toc484209599"/>
      <w:r>
        <w:t>2.1. Физико-географическая характеристика</w:t>
      </w:r>
      <w:bookmarkEnd w:id="11"/>
      <w:r>
        <w:t xml:space="preserve"> </w:t>
      </w:r>
    </w:p>
    <w:p w:rsidR="00E20857" w:rsidRPr="001E7F2D" w:rsidRDefault="00E20857" w:rsidP="001E7F2D">
      <w:pPr>
        <w:pStyle w:val="af5"/>
        <w:ind w:firstLine="709"/>
        <w:jc w:val="both"/>
        <w:rPr>
          <w:sz w:val="24"/>
          <w:szCs w:val="24"/>
          <w:shd w:val="clear" w:color="auto" w:fill="FFFFFF"/>
        </w:rPr>
      </w:pPr>
      <w:r w:rsidRPr="001E7F2D">
        <w:rPr>
          <w:sz w:val="24"/>
          <w:szCs w:val="24"/>
        </w:rPr>
        <w:t xml:space="preserve">Красногвардейский район расположен в северо-восточной части Санкт-Петербурга на площади в 56,8 кв. км, что составляет около 4 % от общей площади города. Население района </w:t>
      </w:r>
      <w:r w:rsidRPr="001E7F2D">
        <w:rPr>
          <w:sz w:val="24"/>
          <w:szCs w:val="24"/>
          <w:shd w:val="clear" w:color="auto" w:fill="FFFFFF"/>
        </w:rPr>
        <w:t xml:space="preserve">— </w:t>
      </w:r>
      <w:r w:rsidRPr="001E7F2D">
        <w:rPr>
          <w:sz w:val="24"/>
          <w:szCs w:val="24"/>
        </w:rPr>
        <w:t>3</w:t>
      </w:r>
      <w:r w:rsidR="004D50F6" w:rsidRPr="001E7F2D">
        <w:rPr>
          <w:sz w:val="24"/>
          <w:szCs w:val="24"/>
        </w:rPr>
        <w:t>51,575</w:t>
      </w:r>
      <w:r w:rsidRPr="001E7F2D">
        <w:rPr>
          <w:sz w:val="24"/>
          <w:szCs w:val="24"/>
        </w:rPr>
        <w:t xml:space="preserve"> тыс. человек</w:t>
      </w:r>
      <w:r w:rsidR="006B648B" w:rsidRPr="001E7F2D">
        <w:rPr>
          <w:sz w:val="24"/>
          <w:szCs w:val="24"/>
        </w:rPr>
        <w:t xml:space="preserve"> (на 1 января 2017 г.)</w:t>
      </w:r>
      <w:r w:rsidRPr="001E7F2D">
        <w:rPr>
          <w:sz w:val="24"/>
          <w:szCs w:val="24"/>
        </w:rPr>
        <w:t xml:space="preserve">, около 7% от населения Санкт-Петербурга. </w:t>
      </w:r>
      <w:r w:rsidR="005F3EB1" w:rsidRPr="001E7F2D">
        <w:rPr>
          <w:rFonts w:eastAsia="Times New Roman"/>
          <w:sz w:val="24"/>
          <w:szCs w:val="24"/>
          <w:lang w:eastAsia="ru-RU"/>
        </w:rPr>
        <w:t xml:space="preserve">Район включает в себя пять муниципальных образований: </w:t>
      </w:r>
      <w:r w:rsidR="005F3EB1" w:rsidRPr="001E7F2D">
        <w:rPr>
          <w:sz w:val="24"/>
          <w:szCs w:val="24"/>
          <w:shd w:val="clear" w:color="auto" w:fill="FFFFFF"/>
        </w:rPr>
        <w:t xml:space="preserve">МО </w:t>
      </w:r>
      <w:proofErr w:type="spellStart"/>
      <w:r w:rsidR="005F3EB1" w:rsidRPr="001E7F2D">
        <w:rPr>
          <w:sz w:val="24"/>
          <w:szCs w:val="24"/>
          <w:shd w:val="clear" w:color="auto" w:fill="FFFFFF"/>
        </w:rPr>
        <w:t>Полюстрово</w:t>
      </w:r>
      <w:proofErr w:type="spellEnd"/>
      <w:r w:rsidR="009D4212" w:rsidRPr="001E7F2D">
        <w:rPr>
          <w:sz w:val="24"/>
          <w:szCs w:val="24"/>
          <w:shd w:val="clear" w:color="auto" w:fill="FFFFFF"/>
        </w:rPr>
        <w:t xml:space="preserve"> (</w:t>
      </w:r>
      <w:r w:rsidR="00E87F54" w:rsidRPr="001E7F2D">
        <w:rPr>
          <w:sz w:val="24"/>
          <w:szCs w:val="24"/>
          <w:shd w:val="clear" w:color="auto" w:fill="FFFFFF"/>
        </w:rPr>
        <w:t>МО № 32)</w:t>
      </w:r>
      <w:r w:rsidR="005F3EB1" w:rsidRPr="001E7F2D">
        <w:rPr>
          <w:sz w:val="24"/>
          <w:szCs w:val="24"/>
          <w:shd w:val="clear" w:color="auto" w:fill="FFFFFF"/>
        </w:rPr>
        <w:t xml:space="preserve">, </w:t>
      </w:r>
      <w:r w:rsidR="009D4212" w:rsidRPr="001E7F2D">
        <w:rPr>
          <w:sz w:val="24"/>
          <w:szCs w:val="24"/>
          <w:shd w:val="clear" w:color="auto" w:fill="FFFFFF"/>
        </w:rPr>
        <w:t xml:space="preserve">МО Большая </w:t>
      </w:r>
      <w:proofErr w:type="spellStart"/>
      <w:r w:rsidR="009D4212" w:rsidRPr="001E7F2D">
        <w:rPr>
          <w:sz w:val="24"/>
          <w:szCs w:val="24"/>
          <w:shd w:val="clear" w:color="auto" w:fill="FFFFFF"/>
        </w:rPr>
        <w:t>Охта</w:t>
      </w:r>
      <w:proofErr w:type="spellEnd"/>
      <w:r w:rsidR="009D4212" w:rsidRPr="001E7F2D">
        <w:rPr>
          <w:sz w:val="24"/>
          <w:szCs w:val="24"/>
          <w:shd w:val="clear" w:color="auto" w:fill="FFFFFF"/>
        </w:rPr>
        <w:t xml:space="preserve"> (</w:t>
      </w:r>
      <w:r w:rsidR="005F3EB1" w:rsidRPr="001E7F2D">
        <w:rPr>
          <w:sz w:val="24"/>
          <w:szCs w:val="24"/>
          <w:shd w:val="clear" w:color="auto" w:fill="FFFFFF"/>
        </w:rPr>
        <w:t>МО № 33</w:t>
      </w:r>
      <w:r w:rsidR="009D4212" w:rsidRPr="001E7F2D">
        <w:rPr>
          <w:sz w:val="24"/>
          <w:szCs w:val="24"/>
          <w:shd w:val="clear" w:color="auto" w:fill="FFFFFF"/>
        </w:rPr>
        <w:t>)</w:t>
      </w:r>
      <w:r w:rsidR="005F3EB1" w:rsidRPr="001E7F2D">
        <w:rPr>
          <w:sz w:val="24"/>
          <w:szCs w:val="24"/>
          <w:shd w:val="clear" w:color="auto" w:fill="FFFFFF"/>
        </w:rPr>
        <w:t xml:space="preserve">, МО Малая </w:t>
      </w:r>
      <w:proofErr w:type="spellStart"/>
      <w:r w:rsidR="005F3EB1" w:rsidRPr="001E7F2D">
        <w:rPr>
          <w:sz w:val="24"/>
          <w:szCs w:val="24"/>
          <w:shd w:val="clear" w:color="auto" w:fill="FFFFFF"/>
        </w:rPr>
        <w:t>Охта</w:t>
      </w:r>
      <w:proofErr w:type="spellEnd"/>
      <w:r w:rsidR="009D4212" w:rsidRPr="001E7F2D">
        <w:rPr>
          <w:sz w:val="24"/>
          <w:szCs w:val="24"/>
          <w:shd w:val="clear" w:color="auto" w:fill="FFFFFF"/>
        </w:rPr>
        <w:t xml:space="preserve"> (</w:t>
      </w:r>
      <w:r w:rsidR="00E87F54" w:rsidRPr="001E7F2D">
        <w:rPr>
          <w:sz w:val="24"/>
          <w:szCs w:val="24"/>
          <w:shd w:val="clear" w:color="auto" w:fill="FFFFFF"/>
        </w:rPr>
        <w:t>МО № 34)</w:t>
      </w:r>
      <w:r w:rsidR="005F3EB1" w:rsidRPr="001E7F2D">
        <w:rPr>
          <w:sz w:val="24"/>
          <w:szCs w:val="24"/>
          <w:shd w:val="clear" w:color="auto" w:fill="FFFFFF"/>
        </w:rPr>
        <w:t>, МО Пороховые</w:t>
      </w:r>
      <w:r w:rsidR="009D4212" w:rsidRPr="001E7F2D">
        <w:rPr>
          <w:sz w:val="24"/>
          <w:szCs w:val="24"/>
          <w:shd w:val="clear" w:color="auto" w:fill="FFFFFF"/>
        </w:rPr>
        <w:t xml:space="preserve"> (</w:t>
      </w:r>
      <w:r w:rsidR="00E87F54" w:rsidRPr="001E7F2D">
        <w:rPr>
          <w:sz w:val="24"/>
          <w:szCs w:val="24"/>
          <w:shd w:val="clear" w:color="auto" w:fill="FFFFFF"/>
        </w:rPr>
        <w:t>МО № 35)</w:t>
      </w:r>
      <w:r w:rsidR="005F3EB1" w:rsidRPr="001E7F2D">
        <w:rPr>
          <w:sz w:val="24"/>
          <w:szCs w:val="24"/>
          <w:shd w:val="clear" w:color="auto" w:fill="FFFFFF"/>
        </w:rPr>
        <w:t xml:space="preserve">, МО </w:t>
      </w:r>
      <w:proofErr w:type="spellStart"/>
      <w:r w:rsidR="005F3EB1" w:rsidRPr="001E7F2D">
        <w:rPr>
          <w:sz w:val="24"/>
          <w:szCs w:val="24"/>
          <w:shd w:val="clear" w:color="auto" w:fill="FFFFFF"/>
        </w:rPr>
        <w:t>Ржевка</w:t>
      </w:r>
      <w:proofErr w:type="spellEnd"/>
      <w:r w:rsidR="00E87F54" w:rsidRPr="001E7F2D">
        <w:rPr>
          <w:sz w:val="24"/>
          <w:szCs w:val="24"/>
          <w:shd w:val="clear" w:color="auto" w:fill="FFFFFF"/>
        </w:rPr>
        <w:t xml:space="preserve"> (МО № 36)</w:t>
      </w:r>
      <w:r w:rsidR="005F3EB1" w:rsidRPr="001E7F2D">
        <w:rPr>
          <w:sz w:val="24"/>
          <w:szCs w:val="24"/>
          <w:shd w:val="clear" w:color="auto" w:fill="FFFFFF"/>
        </w:rPr>
        <w:t>.</w:t>
      </w:r>
      <w:r w:rsidRPr="001E7F2D">
        <w:rPr>
          <w:sz w:val="24"/>
          <w:szCs w:val="24"/>
        </w:rPr>
        <w:t xml:space="preserve"> </w:t>
      </w:r>
      <w:r w:rsidRPr="001E7F2D">
        <w:rPr>
          <w:sz w:val="24"/>
          <w:szCs w:val="24"/>
          <w:shd w:val="clear" w:color="auto" w:fill="FFFFFF"/>
        </w:rPr>
        <w:t xml:space="preserve">Жилищный фонд района — 1434 </w:t>
      </w:r>
      <w:proofErr w:type="gramStart"/>
      <w:r w:rsidRPr="001E7F2D">
        <w:rPr>
          <w:sz w:val="24"/>
          <w:szCs w:val="24"/>
          <w:shd w:val="clear" w:color="auto" w:fill="FFFFFF"/>
        </w:rPr>
        <w:t>жилых</w:t>
      </w:r>
      <w:proofErr w:type="gramEnd"/>
      <w:r w:rsidRPr="001E7F2D">
        <w:rPr>
          <w:sz w:val="24"/>
          <w:szCs w:val="24"/>
          <w:shd w:val="clear" w:color="auto" w:fill="FFFFFF"/>
        </w:rPr>
        <w:t xml:space="preserve"> дома [</w:t>
      </w:r>
      <w:r w:rsidR="000A12A0">
        <w:rPr>
          <w:rFonts w:cs="Times New Roman"/>
          <w:szCs w:val="24"/>
          <w:shd w:val="clear" w:color="auto" w:fill="FFFFFF"/>
        </w:rPr>
        <w:t>14</w:t>
      </w:r>
      <w:r w:rsidRPr="001E7F2D">
        <w:rPr>
          <w:sz w:val="24"/>
          <w:szCs w:val="24"/>
          <w:shd w:val="clear" w:color="auto" w:fill="FFFFFF"/>
        </w:rPr>
        <w:t>]. В настоящее время в районе также активно осуществляется жилищное строительство.</w:t>
      </w:r>
    </w:p>
    <w:p w:rsidR="00950587" w:rsidRDefault="005F3EB1" w:rsidP="00950587">
      <w:pPr>
        <w:keepNext/>
        <w:spacing w:after="240"/>
        <w:jc w:val="center"/>
      </w:pPr>
      <w:r w:rsidRPr="005F3EB1">
        <w:rPr>
          <w:rFonts w:cs="Times New Roman"/>
          <w:noProof/>
          <w:szCs w:val="24"/>
          <w:shd w:val="clear" w:color="auto" w:fill="FFFFFF"/>
          <w:lang w:eastAsia="ru-RU"/>
        </w:rPr>
        <w:drawing>
          <wp:inline distT="0" distB="0" distL="0" distR="0">
            <wp:extent cx="3340239" cy="4895850"/>
            <wp:effectExtent l="19050" t="0" r="0" b="0"/>
            <wp:docPr id="31" name="Рисунок 17" descr="Карта Красногвардей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Красногвардейского района">
                      <a:hlinkClick r:id="rId10"/>
                    </pic:cNvPr>
                    <pic:cNvPicPr>
                      <a:picLocks noChangeAspect="1" noChangeArrowheads="1"/>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2381" cy="4898990"/>
                    </a:xfrm>
                    <a:prstGeom prst="rect">
                      <a:avLst/>
                    </a:prstGeom>
                    <a:noFill/>
                    <a:ln>
                      <a:noFill/>
                    </a:ln>
                  </pic:spPr>
                </pic:pic>
              </a:graphicData>
            </a:graphic>
          </wp:inline>
        </w:drawing>
      </w:r>
    </w:p>
    <w:p w:rsidR="005F3EB1" w:rsidRDefault="00950587" w:rsidP="00B24F5D">
      <w:pPr>
        <w:pStyle w:val="af5"/>
      </w:pPr>
      <w:r w:rsidRPr="00950587">
        <w:t>Рис. 2.1</w:t>
      </w:r>
      <w:r w:rsidR="009D4212">
        <w:t>.1</w:t>
      </w:r>
      <w:r w:rsidRPr="00950587">
        <w:t>. Карта Красногвардейского района</w:t>
      </w:r>
      <w:r w:rsidR="00144DB9">
        <w:t xml:space="preserve"> </w:t>
      </w:r>
      <w:r w:rsidR="00144DB9">
        <w:rPr>
          <w:rFonts w:cs="Times New Roman"/>
        </w:rPr>
        <w:t>[</w:t>
      </w:r>
      <w:r w:rsidR="000A12A0">
        <w:rPr>
          <w:rFonts w:cs="Times New Roman"/>
        </w:rPr>
        <w:t>12</w:t>
      </w:r>
      <w:r w:rsidR="00144DB9">
        <w:rPr>
          <w:rFonts w:cs="Times New Roman"/>
        </w:rPr>
        <w:t>]</w:t>
      </w:r>
    </w:p>
    <w:p w:rsidR="00E87F54" w:rsidRPr="00E87F54" w:rsidRDefault="00E87F54" w:rsidP="00B24F5D">
      <w:pPr>
        <w:rPr>
          <w:rFonts w:cs="Times New Roman"/>
          <w:color w:val="000000" w:themeColor="text1"/>
          <w:szCs w:val="24"/>
          <w:shd w:val="clear" w:color="auto" w:fill="FFFFFF"/>
        </w:rPr>
      </w:pPr>
      <w:proofErr w:type="gramStart"/>
      <w:r w:rsidRPr="00F05401">
        <w:rPr>
          <w:color w:val="000000" w:themeColor="text1"/>
          <w:shd w:val="clear" w:color="auto" w:fill="FFFFFF"/>
        </w:rPr>
        <w:t>Красногвардейский район на северо-западе граничит с Калининским районом, на юге – с Невским и на юго-западе – с Центральным.</w:t>
      </w:r>
      <w:proofErr w:type="gramEnd"/>
      <w:r w:rsidRPr="00F05401">
        <w:rPr>
          <w:color w:val="000000" w:themeColor="text1"/>
          <w:shd w:val="clear" w:color="auto" w:fill="FFFFFF"/>
        </w:rPr>
        <w:t xml:space="preserve"> </w:t>
      </w:r>
      <w:r w:rsidRPr="00F05401">
        <w:rPr>
          <w:shd w:val="clear" w:color="auto" w:fill="FFFFFF"/>
        </w:rPr>
        <w:t>Северные и восточные рубежи района совпадают с границей города, примыкающей к Всеволожскому району Ленобласти</w:t>
      </w:r>
      <w:r w:rsidRPr="00F05401">
        <w:rPr>
          <w:rStyle w:val="apple-converted-space"/>
          <w:rFonts w:cs="Times New Roman"/>
          <w:color w:val="000000" w:themeColor="text1"/>
          <w:szCs w:val="24"/>
          <w:shd w:val="clear" w:color="auto" w:fill="FFFFFF"/>
        </w:rPr>
        <w:t xml:space="preserve">. </w:t>
      </w:r>
      <w:r w:rsidRPr="00F05401">
        <w:rPr>
          <w:rStyle w:val="apple-converted-space"/>
          <w:rFonts w:cs="Times New Roman"/>
          <w:szCs w:val="24"/>
          <w:shd w:val="clear" w:color="auto" w:fill="FFFFFF"/>
        </w:rPr>
        <w:lastRenderedPageBreak/>
        <w:t>Непосредственная близость к центру города и наличие свободных земельных участков под капитальное строительство обеспечивают району перспективу экономического роста.</w:t>
      </w:r>
    </w:p>
    <w:p w:rsidR="00E20857" w:rsidRPr="00950587" w:rsidRDefault="00E20857" w:rsidP="00B24F5D">
      <w:pPr>
        <w:pStyle w:val="af5"/>
        <w:rPr>
          <w:shd w:val="clear" w:color="auto" w:fill="FFFFFF"/>
        </w:rPr>
      </w:pPr>
      <w:r w:rsidRPr="00F05401">
        <w:rPr>
          <w:noProof/>
          <w:shd w:val="clear" w:color="auto" w:fill="FFFFFF"/>
          <w:lang w:eastAsia="ru-RU"/>
        </w:rPr>
        <w:drawing>
          <wp:inline distT="0" distB="0" distL="0" distR="0">
            <wp:extent cx="5191125" cy="3455186"/>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b1.png"/>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91850" cy="3455668"/>
                    </a:xfrm>
                    <a:prstGeom prst="rect">
                      <a:avLst/>
                    </a:prstGeom>
                  </pic:spPr>
                </pic:pic>
              </a:graphicData>
            </a:graphic>
          </wp:inline>
        </w:drawing>
      </w:r>
    </w:p>
    <w:p w:rsidR="00E20857" w:rsidRPr="00950587" w:rsidRDefault="00E20857" w:rsidP="00B24F5D">
      <w:pPr>
        <w:pStyle w:val="af5"/>
        <w:rPr>
          <w:shd w:val="clear" w:color="auto" w:fill="FFFFFF"/>
        </w:rPr>
      </w:pPr>
      <w:r w:rsidRPr="00950587">
        <w:rPr>
          <w:shd w:val="clear" w:color="auto" w:fill="FFFFFF"/>
        </w:rPr>
        <w:t xml:space="preserve">Рис. </w:t>
      </w:r>
      <w:r w:rsidR="00950587" w:rsidRPr="00950587">
        <w:rPr>
          <w:shd w:val="clear" w:color="auto" w:fill="FFFFFF"/>
        </w:rPr>
        <w:t>2.</w:t>
      </w:r>
      <w:r w:rsidR="009D4212">
        <w:rPr>
          <w:shd w:val="clear" w:color="auto" w:fill="FFFFFF"/>
        </w:rPr>
        <w:t>1.</w:t>
      </w:r>
      <w:r w:rsidR="00950587" w:rsidRPr="00950587">
        <w:rPr>
          <w:shd w:val="clear" w:color="auto" w:fill="FFFFFF"/>
        </w:rPr>
        <w:t>2.</w:t>
      </w:r>
      <w:r w:rsidRPr="00950587">
        <w:rPr>
          <w:shd w:val="clear" w:color="auto" w:fill="FFFFFF"/>
        </w:rPr>
        <w:t xml:space="preserve"> Красногвардейский район на карте Санкт-Петербурга</w:t>
      </w:r>
    </w:p>
    <w:p w:rsidR="002371BC" w:rsidRDefault="00E87F54" w:rsidP="00B24F5D">
      <w:r w:rsidRPr="00F05401">
        <w:t xml:space="preserve">Особенностью Красногвардейского района является высокая степень индустриализации, насыщенность транспортными магистралями </w:t>
      </w:r>
      <w:r>
        <w:t>с выходом н</w:t>
      </w:r>
      <w:r w:rsidR="009B4072">
        <w:t>а Северо-западное направление и</w:t>
      </w:r>
      <w:r>
        <w:t xml:space="preserve"> связью</w:t>
      </w:r>
      <w:r w:rsidRPr="00F05401">
        <w:t xml:space="preserve"> с кольцевой дорогой</w:t>
      </w:r>
      <w:r w:rsidR="009B4072">
        <w:rPr>
          <w:rFonts w:eastAsia="Times New Roman"/>
          <w:lang w:eastAsia="ru-RU"/>
        </w:rPr>
        <w:t>.</w:t>
      </w:r>
      <w:r w:rsidR="002371BC">
        <w:rPr>
          <w:rFonts w:eastAsia="Times New Roman"/>
          <w:lang w:eastAsia="ru-RU"/>
        </w:rPr>
        <w:t xml:space="preserve"> </w:t>
      </w:r>
      <w:r w:rsidR="002371BC">
        <w:t xml:space="preserve">Также на территории района расположен Ладожский вокзал и 3 </w:t>
      </w:r>
      <w:proofErr w:type="gramStart"/>
      <w:r w:rsidR="002371BC">
        <w:t>железнодорожных</w:t>
      </w:r>
      <w:proofErr w:type="gramEnd"/>
      <w:r w:rsidR="002371BC">
        <w:t xml:space="preserve"> станции</w:t>
      </w:r>
      <w:r w:rsidR="002371BC" w:rsidRPr="00F05401">
        <w:t>:</w:t>
      </w:r>
      <w:r w:rsidR="002371BC">
        <w:t xml:space="preserve"> </w:t>
      </w:r>
      <w:r w:rsidR="002371BC" w:rsidRPr="00F05401">
        <w:rPr>
          <w:shd w:val="clear" w:color="auto" w:fill="FFFFFF"/>
        </w:rPr>
        <w:t>«Дача Долгорукова» (Ладож</w:t>
      </w:r>
      <w:r w:rsidR="002371BC">
        <w:rPr>
          <w:shd w:val="clear" w:color="auto" w:fill="FFFFFF"/>
        </w:rPr>
        <w:t>ский вокзал), «Ручьи», «</w:t>
      </w:r>
      <w:proofErr w:type="spellStart"/>
      <w:r w:rsidR="002371BC">
        <w:rPr>
          <w:shd w:val="clear" w:color="auto" w:fill="FFFFFF"/>
        </w:rPr>
        <w:t>Ржевка</w:t>
      </w:r>
      <w:proofErr w:type="spellEnd"/>
      <w:r w:rsidR="002371BC">
        <w:rPr>
          <w:shd w:val="clear" w:color="auto" w:fill="FFFFFF"/>
        </w:rPr>
        <w:t>»</w:t>
      </w:r>
      <w:r w:rsidR="000A12A0">
        <w:rPr>
          <w:rFonts w:cs="Times New Roman"/>
          <w:shd w:val="clear" w:color="auto" w:fill="FFFFFF"/>
        </w:rPr>
        <w:t>[13]</w:t>
      </w:r>
      <w:r w:rsidR="002371BC" w:rsidRPr="00F05401">
        <w:rPr>
          <w:shd w:val="clear" w:color="auto" w:fill="FFFFFF"/>
        </w:rPr>
        <w:t>.</w:t>
      </w:r>
    </w:p>
    <w:p w:rsidR="009B4072" w:rsidRDefault="009B4072" w:rsidP="00B24F5D">
      <w:pPr>
        <w:rPr>
          <w:shd w:val="clear" w:color="auto" w:fill="FFFFFF"/>
        </w:rPr>
      </w:pPr>
      <w:r>
        <w:rPr>
          <w:rFonts w:eastAsia="Times New Roman"/>
          <w:lang w:eastAsia="ru-RU"/>
        </w:rPr>
        <w:t>На территории района располагаются</w:t>
      </w:r>
      <w:r w:rsidRPr="009B4072">
        <w:rPr>
          <w:rFonts w:eastAsia="Times New Roman"/>
          <w:lang w:eastAsia="ru-RU"/>
        </w:rPr>
        <w:t xml:space="preserve"> две станции метрополитена – Ладожская и </w:t>
      </w:r>
      <w:proofErr w:type="spellStart"/>
      <w:r w:rsidRPr="009B4072">
        <w:rPr>
          <w:rFonts w:eastAsia="Times New Roman"/>
          <w:lang w:eastAsia="ru-RU"/>
        </w:rPr>
        <w:t>Новочеркасская</w:t>
      </w:r>
      <w:proofErr w:type="spellEnd"/>
      <w:r w:rsidRPr="009B4072">
        <w:rPr>
          <w:rFonts w:eastAsia="Times New Roman"/>
          <w:lang w:eastAsia="ru-RU"/>
        </w:rPr>
        <w:t>. Планируется строительство еще нескольких станций, так как двух станций метро на район площадью 5,7 га</w:t>
      </w:r>
      <w:r w:rsidR="001E7F2D">
        <w:rPr>
          <w:rFonts w:eastAsia="Times New Roman"/>
          <w:lang w:eastAsia="ru-RU"/>
        </w:rPr>
        <w:t xml:space="preserve"> </w:t>
      </w:r>
      <w:r w:rsidRPr="009B4072">
        <w:rPr>
          <w:rFonts w:eastAsia="Times New Roman"/>
          <w:lang w:eastAsia="ru-RU"/>
        </w:rPr>
        <w:t xml:space="preserve">недостаточно. </w:t>
      </w:r>
      <w:r w:rsidRPr="009B4072">
        <w:rPr>
          <w:shd w:val="clear" w:color="auto" w:fill="FFFFFF"/>
        </w:rPr>
        <w:t xml:space="preserve">Станции расположены в южной части Красногвардейского района, а его северная и восточная части – жилые массивы в </w:t>
      </w:r>
      <w:proofErr w:type="spellStart"/>
      <w:r w:rsidRPr="009B4072">
        <w:rPr>
          <w:shd w:val="clear" w:color="auto" w:fill="FFFFFF"/>
        </w:rPr>
        <w:t>Полюстрово</w:t>
      </w:r>
      <w:proofErr w:type="spellEnd"/>
      <w:r w:rsidRPr="009B4072">
        <w:rPr>
          <w:shd w:val="clear" w:color="auto" w:fill="FFFFFF"/>
        </w:rPr>
        <w:t xml:space="preserve"> и на </w:t>
      </w:r>
      <w:proofErr w:type="spellStart"/>
      <w:r w:rsidRPr="009B4072">
        <w:rPr>
          <w:shd w:val="clear" w:color="auto" w:fill="FFFFFF"/>
        </w:rPr>
        <w:t>Ржевке</w:t>
      </w:r>
      <w:proofErr w:type="spellEnd"/>
      <w:r w:rsidRPr="009B4072">
        <w:rPr>
          <w:shd w:val="clear" w:color="auto" w:fill="FFFFFF"/>
        </w:rPr>
        <w:t xml:space="preserve"> – находятся вне зоны охвата метрополитена.</w:t>
      </w:r>
      <w:r w:rsidR="00F15812">
        <w:rPr>
          <w:shd w:val="clear" w:color="auto" w:fill="FFFFFF"/>
        </w:rPr>
        <w:t xml:space="preserve"> В настоящее время отсутствие подземного транспорта восполняется большим числом трамвайных, троллейбусно-автобусных маршрутов.</w:t>
      </w:r>
    </w:p>
    <w:p w:rsidR="002371BC" w:rsidRPr="002371BC" w:rsidRDefault="002371BC" w:rsidP="00B24F5D">
      <w:r>
        <w:t xml:space="preserve">Через Красногвардейский район проходят несколько крупных магистралей городского и </w:t>
      </w:r>
      <w:proofErr w:type="spellStart"/>
      <w:r>
        <w:t>межгородского</w:t>
      </w:r>
      <w:proofErr w:type="spellEnd"/>
      <w:r>
        <w:t xml:space="preserve"> значения, такие как: </w:t>
      </w:r>
      <w:proofErr w:type="spellStart"/>
      <w:r>
        <w:t>Малоохтинский</w:t>
      </w:r>
      <w:proofErr w:type="spellEnd"/>
      <w:r>
        <w:t xml:space="preserve"> пр., </w:t>
      </w:r>
      <w:proofErr w:type="spellStart"/>
      <w:r>
        <w:t>Большеохтинский</w:t>
      </w:r>
      <w:proofErr w:type="spellEnd"/>
      <w:r>
        <w:t xml:space="preserve"> пр., </w:t>
      </w:r>
      <w:proofErr w:type="spellStart"/>
      <w:r>
        <w:t>Заневский</w:t>
      </w:r>
      <w:proofErr w:type="spellEnd"/>
      <w:r>
        <w:t xml:space="preserve"> пр., пр. Энергетиков, Индустриальный пр., Пи</w:t>
      </w:r>
      <w:r w:rsidR="00970056">
        <w:t>скаревский пр., шоссе Революции</w:t>
      </w:r>
      <w:r>
        <w:t>,</w:t>
      </w:r>
      <w:r w:rsidR="00970056">
        <w:t xml:space="preserve"> пр. Маршала Блюхера, пр. Косыгина, ул. Большая </w:t>
      </w:r>
      <w:proofErr w:type="spellStart"/>
      <w:r w:rsidR="00970056">
        <w:t>Пороховская</w:t>
      </w:r>
      <w:proofErr w:type="spellEnd"/>
      <w:r w:rsidR="00970056">
        <w:t>, ул. Коммуны,</w:t>
      </w:r>
      <w:r>
        <w:t xml:space="preserve"> с интенсивным движением как городского</w:t>
      </w:r>
      <w:r w:rsidR="00B24F5D">
        <w:t>, так и транзитного транспорта.</w:t>
      </w:r>
    </w:p>
    <w:p w:rsidR="00E20857" w:rsidRPr="00E20857" w:rsidRDefault="00E20857" w:rsidP="00B24F5D">
      <w:pPr>
        <w:rPr>
          <w:shd w:val="clear" w:color="auto" w:fill="FFFFFF"/>
        </w:rPr>
      </w:pPr>
      <w:r w:rsidRPr="00F05401">
        <w:rPr>
          <w:rStyle w:val="apple-converted-space"/>
          <w:rFonts w:cs="Times New Roman"/>
          <w:color w:val="000000" w:themeColor="text1"/>
          <w:szCs w:val="24"/>
          <w:shd w:val="clear" w:color="auto" w:fill="FFFFFF"/>
        </w:rPr>
        <w:lastRenderedPageBreak/>
        <w:t xml:space="preserve">Экологическая обстановка </w:t>
      </w:r>
      <w:r w:rsidR="00970056">
        <w:rPr>
          <w:rStyle w:val="apple-converted-space"/>
          <w:rFonts w:cs="Times New Roman"/>
          <w:color w:val="000000" w:themeColor="text1"/>
          <w:szCs w:val="24"/>
          <w:shd w:val="clear" w:color="auto" w:fill="FFFFFF"/>
        </w:rPr>
        <w:t>в районе оставляет крайне неблагоприятной</w:t>
      </w:r>
      <w:r w:rsidRPr="00F05401">
        <w:rPr>
          <w:rStyle w:val="apple-converted-space"/>
          <w:rFonts w:cs="Times New Roman"/>
          <w:color w:val="000000" w:themeColor="text1"/>
          <w:szCs w:val="24"/>
          <w:shd w:val="clear" w:color="auto" w:fill="FFFFFF"/>
        </w:rPr>
        <w:t xml:space="preserve">. Одной из основных проблем является загрязнение атмосферного воздуха. Причиной этого служит большой поток грузового транспорта, наличие железных дорог и расположение на территории района большого количества промышленных предприятий, занимающихся экологически неблагоприятным производством. </w:t>
      </w:r>
      <w:r w:rsidRPr="00033D6F">
        <w:rPr>
          <w:rFonts w:eastAsia="Times New Roman"/>
          <w:lang w:eastAsia="ru-RU"/>
        </w:rPr>
        <w:t xml:space="preserve">В результате, в большей части района ПДК по основным видам загрязнений превышены в 2 – 3 раза, только на восточной окраине, прилегающей к Всеволожскому району ситуация относительно благополучная. Наибольшая загрязненность отмечается в районе проспекта Энергетиков, проспекта Шаумяна, </w:t>
      </w:r>
      <w:proofErr w:type="spellStart"/>
      <w:r w:rsidRPr="00033D6F">
        <w:rPr>
          <w:rFonts w:eastAsia="Times New Roman"/>
          <w:lang w:eastAsia="ru-RU"/>
        </w:rPr>
        <w:t>Заневского</w:t>
      </w:r>
      <w:proofErr w:type="spellEnd"/>
      <w:r w:rsidRPr="00033D6F">
        <w:rPr>
          <w:rFonts w:eastAsia="Times New Roman"/>
          <w:lang w:eastAsia="ru-RU"/>
        </w:rPr>
        <w:t xml:space="preserve"> проспекта, Якорной улицы. В других местах района можно выделить точечные неблагополучные зоны</w:t>
      </w:r>
      <w:r w:rsidR="00855E85">
        <w:rPr>
          <w:rFonts w:eastAsia="Times New Roman"/>
          <w:lang w:eastAsia="ru-RU"/>
        </w:rPr>
        <w:t xml:space="preserve"> </w:t>
      </w:r>
      <w:r w:rsidR="00855E85">
        <w:rPr>
          <w:rFonts w:eastAsia="Times New Roman" w:cs="Times New Roman"/>
          <w:lang w:eastAsia="ru-RU"/>
        </w:rPr>
        <w:t>[16]</w:t>
      </w:r>
      <w:r w:rsidRPr="00033D6F">
        <w:rPr>
          <w:rFonts w:eastAsia="Times New Roman"/>
          <w:lang w:eastAsia="ru-RU"/>
        </w:rPr>
        <w:t>.</w:t>
      </w:r>
    </w:p>
    <w:p w:rsidR="00BD6F1C" w:rsidRDefault="00E6111D" w:rsidP="00B24F5D">
      <w:pPr>
        <w:pStyle w:val="2"/>
      </w:pPr>
      <w:bookmarkStart w:id="12" w:name="_Toc484209600"/>
      <w:r>
        <w:t>2.2</w:t>
      </w:r>
      <w:r w:rsidR="00BD6F1C" w:rsidRPr="00E6111D">
        <w:t>.</w:t>
      </w:r>
      <w:r w:rsidR="00BD6F1C">
        <w:t xml:space="preserve"> Зеленые насаждения</w:t>
      </w:r>
      <w:bookmarkEnd w:id="12"/>
      <w:r w:rsidR="00BD6F1C">
        <w:t xml:space="preserve"> </w:t>
      </w:r>
    </w:p>
    <w:p w:rsidR="00296B5A" w:rsidRDefault="00296B5A" w:rsidP="00B24F5D">
      <w:r>
        <w:t>В соответствии с Законом Санкт-Петербурга от 28.06.2010 № 396-88 «О зеленых насаждениях в Санкт-Петербурге»:</w:t>
      </w:r>
    </w:p>
    <w:p w:rsidR="00296B5A" w:rsidRDefault="00296B5A" w:rsidP="00D76138">
      <w:pPr>
        <w:pStyle w:val="a4"/>
        <w:numPr>
          <w:ilvl w:val="0"/>
          <w:numId w:val="6"/>
        </w:numPr>
        <w:ind w:left="709"/>
      </w:pPr>
      <w:r>
        <w:t>территории зеленых насаждений общего пользования (ЗНОП) – это находящиеся в различных территориальных зонах территории общего пользования, занятые зелеными насаждениями или предназначенные для озеленения, используемые в рекреационных целях неограниченным кругом лиц (городские парки, сады, скверы, бульвары);</w:t>
      </w:r>
    </w:p>
    <w:p w:rsidR="00296B5A" w:rsidRPr="00B24F5D" w:rsidRDefault="00296B5A" w:rsidP="00D76138">
      <w:pPr>
        <w:pStyle w:val="a4"/>
        <w:numPr>
          <w:ilvl w:val="0"/>
          <w:numId w:val="6"/>
        </w:numPr>
        <w:ind w:left="709"/>
        <w:rPr>
          <w:rFonts w:eastAsia="Times New Roman"/>
          <w:bCs/>
          <w:color w:val="000000"/>
          <w:szCs w:val="24"/>
          <w:lang w:eastAsia="hi-IN" w:bidi="hi-IN"/>
        </w:rPr>
      </w:pPr>
      <w:r>
        <w:t>зеленые насаждения – совокупность древесных, кустарниковых, травянистых растений и цветников на определенной территории.</w:t>
      </w:r>
    </w:p>
    <w:p w:rsidR="00E20857" w:rsidRPr="00296B5A" w:rsidRDefault="00E20857" w:rsidP="00B24F5D">
      <w:r w:rsidRPr="00D932C6">
        <w:t>В городах зеленые насаждения выполняют ряд функц</w:t>
      </w:r>
      <w:r>
        <w:t>ий, способствующих созданию оп</w:t>
      </w:r>
      <w:r w:rsidRPr="00D932C6">
        <w:t xml:space="preserve">тимальных условий для труда и отдыха жителей города, основные из которых </w:t>
      </w:r>
      <w:r w:rsidRPr="00296B5A">
        <w:t>оздоровление воздушного бассейна города и улучшение его микроклимата. Этому способствуют следующие свойства зелёных насаждений</w:t>
      </w:r>
      <w:r w:rsidR="00DE2436">
        <w:t xml:space="preserve"> [</w:t>
      </w:r>
      <w:r w:rsidR="00855E85">
        <w:rPr>
          <w:rFonts w:cs="Times New Roman"/>
          <w:szCs w:val="24"/>
          <w:shd w:val="clear" w:color="auto" w:fill="FFFFFF"/>
        </w:rPr>
        <w:t>2</w:t>
      </w:r>
      <w:r w:rsidR="00296B5A">
        <w:t>]</w:t>
      </w:r>
      <w:r w:rsidRPr="00296B5A">
        <w:t xml:space="preserve">: </w:t>
      </w:r>
    </w:p>
    <w:p w:rsidR="00E20857" w:rsidRPr="00296B5A" w:rsidRDefault="00E20857" w:rsidP="00D76138">
      <w:pPr>
        <w:pStyle w:val="a4"/>
        <w:numPr>
          <w:ilvl w:val="0"/>
          <w:numId w:val="7"/>
        </w:numPr>
        <w:ind w:left="709"/>
      </w:pPr>
      <w:r w:rsidRPr="00296B5A">
        <w:t xml:space="preserve">поглощение углекислого газа и выделение кислорода в процессе фотосинтеза; </w:t>
      </w:r>
    </w:p>
    <w:p w:rsidR="00E20857" w:rsidRPr="00296B5A" w:rsidRDefault="00E20857" w:rsidP="00D76138">
      <w:pPr>
        <w:pStyle w:val="a4"/>
        <w:numPr>
          <w:ilvl w:val="0"/>
          <w:numId w:val="7"/>
        </w:numPr>
        <w:ind w:left="709"/>
      </w:pPr>
      <w:r w:rsidRPr="00296B5A">
        <w:t xml:space="preserve">понижение температуры воздуха за счёт испарения влаги; </w:t>
      </w:r>
    </w:p>
    <w:p w:rsidR="00296B5A" w:rsidRPr="00296B5A" w:rsidRDefault="00296B5A" w:rsidP="00D76138">
      <w:pPr>
        <w:pStyle w:val="a4"/>
        <w:numPr>
          <w:ilvl w:val="0"/>
          <w:numId w:val="7"/>
        </w:numPr>
        <w:ind w:left="709"/>
      </w:pPr>
      <w:r w:rsidRPr="00296B5A">
        <w:t>снижение уровня шума;</w:t>
      </w:r>
    </w:p>
    <w:p w:rsidR="00E20857" w:rsidRPr="00296B5A" w:rsidRDefault="00E20857" w:rsidP="00D76138">
      <w:pPr>
        <w:pStyle w:val="a4"/>
        <w:numPr>
          <w:ilvl w:val="0"/>
          <w:numId w:val="7"/>
        </w:numPr>
        <w:ind w:left="709"/>
      </w:pPr>
      <w:r w:rsidRPr="00296B5A">
        <w:t>снижение уровня загрязнения воздуха пылью и газами;</w:t>
      </w:r>
    </w:p>
    <w:p w:rsidR="00E20857" w:rsidRPr="00296B5A" w:rsidRDefault="00E20857" w:rsidP="00D76138">
      <w:pPr>
        <w:pStyle w:val="a4"/>
        <w:numPr>
          <w:ilvl w:val="0"/>
          <w:numId w:val="7"/>
        </w:numPr>
        <w:ind w:left="709"/>
      </w:pPr>
      <w:r w:rsidRPr="00296B5A">
        <w:t xml:space="preserve">защита от ветров; </w:t>
      </w:r>
    </w:p>
    <w:p w:rsidR="00E20857" w:rsidRPr="00296B5A" w:rsidRDefault="00E20857" w:rsidP="00D76138">
      <w:pPr>
        <w:pStyle w:val="a4"/>
        <w:numPr>
          <w:ilvl w:val="0"/>
          <w:numId w:val="7"/>
        </w:numPr>
        <w:ind w:left="709"/>
      </w:pPr>
      <w:r w:rsidRPr="00296B5A">
        <w:t xml:space="preserve">ионизация воздуха; </w:t>
      </w:r>
    </w:p>
    <w:p w:rsidR="00E20857" w:rsidRPr="00296B5A" w:rsidRDefault="00E20857" w:rsidP="00D76138">
      <w:pPr>
        <w:pStyle w:val="a4"/>
        <w:numPr>
          <w:ilvl w:val="0"/>
          <w:numId w:val="7"/>
        </w:numPr>
        <w:ind w:left="709"/>
      </w:pPr>
      <w:r w:rsidRPr="00296B5A">
        <w:t xml:space="preserve">выделение фитонцидов – летучих веществ, убивающих болезнетворные микробы; </w:t>
      </w:r>
    </w:p>
    <w:p w:rsidR="00E20857" w:rsidRPr="00296B5A" w:rsidRDefault="00E20857" w:rsidP="00D76138">
      <w:pPr>
        <w:pStyle w:val="a4"/>
        <w:numPr>
          <w:ilvl w:val="0"/>
          <w:numId w:val="7"/>
        </w:numPr>
        <w:ind w:left="709"/>
      </w:pPr>
      <w:r w:rsidRPr="00296B5A">
        <w:t xml:space="preserve">положительное влияние на нервную систему человека. </w:t>
      </w:r>
    </w:p>
    <w:p w:rsidR="00C879E4" w:rsidRDefault="00C879E4" w:rsidP="00B24F5D">
      <w:r>
        <w:t>В литературе приводятся следующие данные, характеризующие способность зеленых насаждений оздоровлять воздушную среду</w:t>
      </w:r>
      <w:r w:rsidR="00AA7903">
        <w:t xml:space="preserve"> </w:t>
      </w:r>
      <w:r w:rsidR="00855E85">
        <w:rPr>
          <w:rFonts w:cs="Times New Roman"/>
        </w:rPr>
        <w:t>[2</w:t>
      </w:r>
      <w:r w:rsidR="00AA7903">
        <w:rPr>
          <w:rFonts w:cs="Times New Roman"/>
        </w:rPr>
        <w:t>]</w:t>
      </w:r>
      <w:r>
        <w:t>:</w:t>
      </w:r>
    </w:p>
    <w:p w:rsidR="00C879E4" w:rsidRPr="005A6DF5" w:rsidRDefault="00C879E4" w:rsidP="00D76138">
      <w:pPr>
        <w:pStyle w:val="a4"/>
        <w:numPr>
          <w:ilvl w:val="0"/>
          <w:numId w:val="8"/>
        </w:numPr>
        <w:ind w:left="709"/>
      </w:pPr>
      <w:r w:rsidRPr="005A6DF5">
        <w:lastRenderedPageBreak/>
        <w:t>1 га</w:t>
      </w:r>
      <w:r w:rsidR="00E20857" w:rsidRPr="005A6DF5">
        <w:t xml:space="preserve"> леса за год очищает от пыли и других вредных при</w:t>
      </w:r>
      <w:r w:rsidR="00FF1D4E" w:rsidRPr="005A6DF5">
        <w:t xml:space="preserve">месей более 18 </w:t>
      </w:r>
      <w:proofErr w:type="spellStart"/>
      <w:r w:rsidR="00FF1D4E" w:rsidRPr="005A6DF5">
        <w:t>мнл</w:t>
      </w:r>
      <w:proofErr w:type="spellEnd"/>
      <w:r w:rsidR="00FF1D4E" w:rsidRPr="005A6DF5">
        <w:t xml:space="preserve"> куб. м</w:t>
      </w:r>
      <w:r w:rsidR="00E20857" w:rsidRPr="005A6DF5">
        <w:t xml:space="preserve"> воз</w:t>
      </w:r>
      <w:r w:rsidRPr="005A6DF5">
        <w:t>духа;</w:t>
      </w:r>
    </w:p>
    <w:p w:rsidR="005A6DF5" w:rsidRPr="005A6DF5" w:rsidRDefault="005A6DF5" w:rsidP="00D76138">
      <w:pPr>
        <w:pStyle w:val="a4"/>
        <w:numPr>
          <w:ilvl w:val="0"/>
          <w:numId w:val="8"/>
        </w:numPr>
        <w:ind w:left="709"/>
      </w:pPr>
      <w:r w:rsidRPr="005A6DF5">
        <w:t>1 га</w:t>
      </w:r>
      <w:r w:rsidR="00E20857" w:rsidRPr="005A6DF5">
        <w:t xml:space="preserve"> зеленых насаждений поглощает из воздуха до 8 кг углекислоты в час, что соответствует ее выделению за такое же</w:t>
      </w:r>
      <w:r w:rsidRPr="005A6DF5">
        <w:t xml:space="preserve"> время при дыхании 200 человек;</w:t>
      </w:r>
    </w:p>
    <w:p w:rsidR="00E20857" w:rsidRPr="005A6DF5" w:rsidRDefault="00E20857" w:rsidP="00D76138">
      <w:pPr>
        <w:pStyle w:val="a4"/>
        <w:numPr>
          <w:ilvl w:val="0"/>
          <w:numId w:val="8"/>
        </w:numPr>
        <w:ind w:left="709"/>
      </w:pPr>
      <w:r w:rsidRPr="005A6DF5">
        <w:t>деревья и кустарники, произрастающие на площади 1 га, улавливают за сезон около 60 т пыли.</w:t>
      </w:r>
    </w:p>
    <w:p w:rsidR="005A6DF5" w:rsidRDefault="005A6DF5" w:rsidP="00B24F5D">
      <w:pPr>
        <w:rPr>
          <w:shd w:val="clear" w:color="auto" w:fill="FFFFFF"/>
        </w:rPr>
      </w:pPr>
      <w:r>
        <w:rPr>
          <w:shd w:val="clear" w:color="auto" w:fill="FFFFFF"/>
        </w:rPr>
        <w:t>Таким образом, озеленение – одно из эффективнейших средств улучшения среды города.</w:t>
      </w:r>
    </w:p>
    <w:p w:rsidR="005A6DF5" w:rsidRDefault="005A6DF5" w:rsidP="00B24F5D">
      <w:pPr>
        <w:rPr>
          <w:shd w:val="clear" w:color="auto" w:fill="FFFFFF"/>
        </w:rPr>
      </w:pPr>
      <w:r>
        <w:rPr>
          <w:shd w:val="clear" w:color="auto" w:fill="FFFFFF"/>
        </w:rPr>
        <w:t>Все зеленые насаждения подразделяются на три основные категории:</w:t>
      </w:r>
    </w:p>
    <w:p w:rsidR="005A6DF5" w:rsidRPr="00B24F5D" w:rsidRDefault="005A6DF5" w:rsidP="00D76138">
      <w:pPr>
        <w:pStyle w:val="a4"/>
        <w:numPr>
          <w:ilvl w:val="0"/>
          <w:numId w:val="9"/>
        </w:numPr>
        <w:ind w:left="709"/>
        <w:rPr>
          <w:shd w:val="clear" w:color="auto" w:fill="FFFFFF"/>
        </w:rPr>
      </w:pPr>
      <w:r w:rsidRPr="00B24F5D">
        <w:rPr>
          <w:shd w:val="clear" w:color="auto" w:fill="FFFFFF"/>
        </w:rPr>
        <w:t>общего пользования;</w:t>
      </w:r>
    </w:p>
    <w:p w:rsidR="005A6DF5" w:rsidRPr="00B24F5D" w:rsidRDefault="005A6DF5" w:rsidP="00D76138">
      <w:pPr>
        <w:pStyle w:val="a4"/>
        <w:numPr>
          <w:ilvl w:val="0"/>
          <w:numId w:val="9"/>
        </w:numPr>
        <w:ind w:left="709"/>
        <w:rPr>
          <w:shd w:val="clear" w:color="auto" w:fill="FFFFFF"/>
        </w:rPr>
      </w:pPr>
      <w:r w:rsidRPr="00B24F5D">
        <w:rPr>
          <w:shd w:val="clear" w:color="auto" w:fill="FFFFFF"/>
        </w:rPr>
        <w:t>ограниченного пользования;</w:t>
      </w:r>
    </w:p>
    <w:p w:rsidR="005A6DF5" w:rsidRPr="00B24F5D" w:rsidRDefault="005A6DF5" w:rsidP="00D76138">
      <w:pPr>
        <w:pStyle w:val="a4"/>
        <w:numPr>
          <w:ilvl w:val="0"/>
          <w:numId w:val="9"/>
        </w:numPr>
        <w:ind w:left="709"/>
        <w:rPr>
          <w:shd w:val="clear" w:color="auto" w:fill="FFFFFF"/>
        </w:rPr>
      </w:pPr>
      <w:r w:rsidRPr="00B24F5D">
        <w:rPr>
          <w:shd w:val="clear" w:color="auto" w:fill="FFFFFF"/>
        </w:rPr>
        <w:t>специального назначения.</w:t>
      </w:r>
    </w:p>
    <w:p w:rsidR="00E20857" w:rsidRDefault="009E4BFE" w:rsidP="00B24F5D">
      <w:pPr>
        <w:rPr>
          <w:shd w:val="clear" w:color="auto" w:fill="FFFFFF"/>
        </w:rPr>
      </w:pPr>
      <w:r>
        <w:rPr>
          <w:shd w:val="clear" w:color="auto" w:fill="FFFFFF"/>
        </w:rPr>
        <w:t>В</w:t>
      </w:r>
      <w:r w:rsidRPr="009E4BFE">
        <w:rPr>
          <w:shd w:val="clear" w:color="auto" w:fill="FFFFFF"/>
        </w:rPr>
        <w:t xml:space="preserve"> таблице 2.1.1.</w:t>
      </w:r>
      <w:r>
        <w:rPr>
          <w:shd w:val="clear" w:color="auto" w:fill="FFFFFF"/>
        </w:rPr>
        <w:t xml:space="preserve"> представлены д</w:t>
      </w:r>
      <w:r w:rsidR="00611F94">
        <w:rPr>
          <w:shd w:val="clear" w:color="auto" w:fill="FFFFFF"/>
        </w:rPr>
        <w:t xml:space="preserve">анные о площадях </w:t>
      </w:r>
      <w:r w:rsidR="008B1355">
        <w:rPr>
          <w:shd w:val="clear" w:color="auto" w:fill="FFFFFF"/>
        </w:rPr>
        <w:t>и</w:t>
      </w:r>
      <w:r w:rsidR="00611F94">
        <w:rPr>
          <w:shd w:val="clear" w:color="auto" w:fill="FFFFFF"/>
        </w:rPr>
        <w:t xml:space="preserve"> количестве ЗНОП </w:t>
      </w:r>
      <w:r>
        <w:rPr>
          <w:shd w:val="clear" w:color="auto" w:fill="FFFFFF"/>
        </w:rPr>
        <w:t>и объектов уличного озеленения в Красногвардейском районе</w:t>
      </w:r>
      <w:r w:rsidR="00855E85">
        <w:rPr>
          <w:shd w:val="clear" w:color="auto" w:fill="FFFFFF"/>
        </w:rPr>
        <w:t xml:space="preserve"> </w:t>
      </w:r>
      <w:r w:rsidR="00855E85">
        <w:rPr>
          <w:rFonts w:cs="Times New Roman"/>
          <w:shd w:val="clear" w:color="auto" w:fill="FFFFFF"/>
        </w:rPr>
        <w:t>[3</w:t>
      </w:r>
      <w:r w:rsidR="00AA7903">
        <w:rPr>
          <w:rFonts w:cs="Times New Roman"/>
          <w:shd w:val="clear" w:color="auto" w:fill="FFFFFF"/>
        </w:rPr>
        <w:t>]</w:t>
      </w:r>
      <w:r>
        <w:rPr>
          <w:shd w:val="clear" w:color="auto" w:fill="FFFFFF"/>
        </w:rPr>
        <w:t>.</w:t>
      </w:r>
    </w:p>
    <w:p w:rsidR="00611F94" w:rsidRDefault="009D4212" w:rsidP="00B24F5D">
      <w:pPr>
        <w:pStyle w:val="3"/>
        <w:rPr>
          <w:shd w:val="clear" w:color="auto" w:fill="FFFFFF"/>
        </w:rPr>
      </w:pPr>
      <w:r>
        <w:rPr>
          <w:shd w:val="clear" w:color="auto" w:fill="FFFFFF"/>
        </w:rPr>
        <w:t>Таблица 2.2</w:t>
      </w:r>
      <w:r w:rsidR="00611F94" w:rsidRPr="00611F94">
        <w:rPr>
          <w:shd w:val="clear" w:color="auto" w:fill="FFFFFF"/>
        </w:rPr>
        <w:t>.1.</w:t>
      </w:r>
    </w:p>
    <w:p w:rsidR="00611F94" w:rsidRPr="00611F94" w:rsidRDefault="00611F94" w:rsidP="00B24F5D">
      <w:pPr>
        <w:pStyle w:val="af5"/>
        <w:rPr>
          <w:shd w:val="clear" w:color="auto" w:fill="FFFFFF"/>
        </w:rPr>
      </w:pPr>
      <w:r>
        <w:rPr>
          <w:shd w:val="clear" w:color="auto" w:fill="FFFFFF"/>
        </w:rPr>
        <w:t>Данные о площадях территорий ЗНОП и объектов уличного озеленения в Красногвардейском районе</w:t>
      </w:r>
    </w:p>
    <w:tbl>
      <w:tblPr>
        <w:tblStyle w:val="a3"/>
        <w:tblW w:w="9356" w:type="dxa"/>
        <w:tblLook w:val="04A0"/>
      </w:tblPr>
      <w:tblGrid>
        <w:gridCol w:w="763"/>
        <w:gridCol w:w="740"/>
        <w:gridCol w:w="763"/>
        <w:gridCol w:w="809"/>
        <w:gridCol w:w="763"/>
        <w:gridCol w:w="740"/>
        <w:gridCol w:w="850"/>
        <w:gridCol w:w="764"/>
        <w:gridCol w:w="763"/>
        <w:gridCol w:w="809"/>
        <w:gridCol w:w="775"/>
        <w:gridCol w:w="817"/>
      </w:tblGrid>
      <w:tr w:rsidR="00F7466C" w:rsidRPr="005E1336" w:rsidTr="00F7466C">
        <w:tc>
          <w:tcPr>
            <w:tcW w:w="1418" w:type="dxa"/>
            <w:gridSpan w:val="2"/>
            <w:shd w:val="clear" w:color="auto" w:fill="C6D9F1" w:themeFill="text2" w:themeFillTint="33"/>
            <w:vAlign w:val="center"/>
          </w:tcPr>
          <w:p w:rsidR="00F7466C" w:rsidRPr="005E1336" w:rsidRDefault="00F7466C" w:rsidP="005E1336">
            <w:pPr>
              <w:spacing w:line="240" w:lineRule="auto"/>
              <w:ind w:firstLine="0"/>
              <w:jc w:val="center"/>
              <w:rPr>
                <w:b/>
              </w:rPr>
            </w:pPr>
            <w:r w:rsidRPr="005E1336">
              <w:rPr>
                <w:b/>
              </w:rPr>
              <w:t>Парки</w:t>
            </w:r>
          </w:p>
        </w:tc>
        <w:tc>
          <w:tcPr>
            <w:tcW w:w="1418" w:type="dxa"/>
            <w:gridSpan w:val="2"/>
            <w:shd w:val="clear" w:color="auto" w:fill="C6D9F1" w:themeFill="text2" w:themeFillTint="33"/>
            <w:vAlign w:val="center"/>
          </w:tcPr>
          <w:p w:rsidR="00F7466C" w:rsidRPr="005E1336" w:rsidRDefault="00F7466C" w:rsidP="005E1336">
            <w:pPr>
              <w:spacing w:line="240" w:lineRule="auto"/>
              <w:ind w:firstLine="0"/>
              <w:jc w:val="center"/>
              <w:rPr>
                <w:b/>
              </w:rPr>
            </w:pPr>
            <w:r w:rsidRPr="005E1336">
              <w:rPr>
                <w:b/>
              </w:rPr>
              <w:t>Сады</w:t>
            </w:r>
          </w:p>
        </w:tc>
        <w:tc>
          <w:tcPr>
            <w:tcW w:w="1418" w:type="dxa"/>
            <w:gridSpan w:val="2"/>
            <w:shd w:val="clear" w:color="auto" w:fill="C6D9F1" w:themeFill="text2" w:themeFillTint="33"/>
            <w:vAlign w:val="center"/>
          </w:tcPr>
          <w:p w:rsidR="00F7466C" w:rsidRPr="005E1336" w:rsidRDefault="00F7466C" w:rsidP="005E1336">
            <w:pPr>
              <w:spacing w:line="240" w:lineRule="auto"/>
              <w:ind w:firstLine="0"/>
              <w:jc w:val="center"/>
              <w:rPr>
                <w:b/>
              </w:rPr>
            </w:pPr>
            <w:r w:rsidRPr="005E1336">
              <w:rPr>
                <w:b/>
              </w:rPr>
              <w:t>Скверы</w:t>
            </w:r>
          </w:p>
        </w:tc>
        <w:tc>
          <w:tcPr>
            <w:tcW w:w="1418" w:type="dxa"/>
            <w:gridSpan w:val="2"/>
            <w:shd w:val="clear" w:color="auto" w:fill="C6D9F1" w:themeFill="text2" w:themeFillTint="33"/>
            <w:vAlign w:val="center"/>
          </w:tcPr>
          <w:p w:rsidR="00F7466C" w:rsidRPr="005E1336" w:rsidRDefault="00F7466C" w:rsidP="005E1336">
            <w:pPr>
              <w:spacing w:line="240" w:lineRule="auto"/>
              <w:ind w:firstLine="0"/>
              <w:jc w:val="center"/>
              <w:rPr>
                <w:b/>
              </w:rPr>
            </w:pPr>
            <w:r w:rsidRPr="005E1336">
              <w:rPr>
                <w:b/>
              </w:rPr>
              <w:t>Бульвары</w:t>
            </w:r>
          </w:p>
        </w:tc>
        <w:tc>
          <w:tcPr>
            <w:tcW w:w="1418" w:type="dxa"/>
            <w:gridSpan w:val="2"/>
            <w:shd w:val="clear" w:color="auto" w:fill="C6D9F1" w:themeFill="text2" w:themeFillTint="33"/>
            <w:vAlign w:val="center"/>
          </w:tcPr>
          <w:p w:rsidR="00F7466C" w:rsidRPr="005E1336" w:rsidRDefault="00F7466C" w:rsidP="005E1336">
            <w:pPr>
              <w:spacing w:line="240" w:lineRule="auto"/>
              <w:ind w:firstLine="0"/>
              <w:jc w:val="center"/>
              <w:rPr>
                <w:b/>
              </w:rPr>
            </w:pPr>
            <w:r w:rsidRPr="005E1336">
              <w:rPr>
                <w:b/>
              </w:rPr>
              <w:t>Улицы</w:t>
            </w:r>
          </w:p>
        </w:tc>
        <w:tc>
          <w:tcPr>
            <w:tcW w:w="1418" w:type="dxa"/>
            <w:gridSpan w:val="2"/>
            <w:shd w:val="clear" w:color="auto" w:fill="C6D9F1" w:themeFill="text2" w:themeFillTint="33"/>
            <w:vAlign w:val="center"/>
          </w:tcPr>
          <w:p w:rsidR="00F7466C" w:rsidRPr="005E1336" w:rsidRDefault="00F7466C" w:rsidP="005E1336">
            <w:pPr>
              <w:spacing w:line="240" w:lineRule="auto"/>
              <w:ind w:firstLine="0"/>
              <w:jc w:val="center"/>
              <w:rPr>
                <w:b/>
              </w:rPr>
            </w:pPr>
            <w:r w:rsidRPr="005E1336">
              <w:rPr>
                <w:b/>
              </w:rPr>
              <w:t>Всего на 01.01.2015</w:t>
            </w:r>
          </w:p>
        </w:tc>
      </w:tr>
      <w:tr w:rsidR="00F7466C" w:rsidTr="00F7466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sidRPr="00097F36">
              <w:rPr>
                <w:rFonts w:cs="Times New Roman"/>
                <w:sz w:val="18"/>
                <w:szCs w:val="18"/>
                <w:shd w:val="clear" w:color="auto" w:fill="FFFFFF"/>
              </w:rPr>
              <w:t>Кол.</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proofErr w:type="spellStart"/>
            <w:r w:rsidRPr="00097F36">
              <w:rPr>
                <w:rFonts w:cs="Times New Roman"/>
                <w:sz w:val="18"/>
                <w:szCs w:val="18"/>
                <w:shd w:val="clear" w:color="auto" w:fill="FFFFFF"/>
              </w:rPr>
              <w:t>Пл-дь</w:t>
            </w:r>
            <w:proofErr w:type="spellEnd"/>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sidRPr="00097F36">
              <w:rPr>
                <w:rFonts w:cs="Times New Roman"/>
                <w:sz w:val="18"/>
                <w:szCs w:val="18"/>
                <w:shd w:val="clear" w:color="auto" w:fill="FFFFFF"/>
              </w:rPr>
              <w:t>Кол.</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proofErr w:type="spellStart"/>
            <w:r w:rsidRPr="00097F36">
              <w:rPr>
                <w:rFonts w:cs="Times New Roman"/>
                <w:sz w:val="18"/>
                <w:szCs w:val="18"/>
                <w:shd w:val="clear" w:color="auto" w:fill="FFFFFF"/>
              </w:rPr>
              <w:t>Пл-дь</w:t>
            </w:r>
            <w:proofErr w:type="spellEnd"/>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sidRPr="00097F36">
              <w:rPr>
                <w:rFonts w:cs="Times New Roman"/>
                <w:sz w:val="18"/>
                <w:szCs w:val="18"/>
                <w:shd w:val="clear" w:color="auto" w:fill="FFFFFF"/>
              </w:rPr>
              <w:t>Кол.</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proofErr w:type="spellStart"/>
            <w:r>
              <w:rPr>
                <w:rFonts w:cs="Times New Roman"/>
                <w:sz w:val="18"/>
                <w:szCs w:val="18"/>
                <w:shd w:val="clear" w:color="auto" w:fill="FFFFFF"/>
              </w:rPr>
              <w:t>Пл-дь</w:t>
            </w:r>
            <w:proofErr w:type="spellEnd"/>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sidRPr="00097F36">
              <w:rPr>
                <w:rFonts w:cs="Times New Roman"/>
                <w:sz w:val="18"/>
                <w:szCs w:val="18"/>
                <w:shd w:val="clear" w:color="auto" w:fill="FFFFFF"/>
              </w:rPr>
              <w:t>Кол.</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proofErr w:type="spellStart"/>
            <w:r>
              <w:rPr>
                <w:rFonts w:cs="Times New Roman"/>
                <w:sz w:val="18"/>
                <w:szCs w:val="18"/>
                <w:shd w:val="clear" w:color="auto" w:fill="FFFFFF"/>
              </w:rPr>
              <w:t>Пл-дь</w:t>
            </w:r>
            <w:proofErr w:type="spellEnd"/>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sidRPr="00097F36">
              <w:rPr>
                <w:rFonts w:cs="Times New Roman"/>
                <w:sz w:val="18"/>
                <w:szCs w:val="18"/>
                <w:shd w:val="clear" w:color="auto" w:fill="FFFFFF"/>
              </w:rPr>
              <w:t>Кол.</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proofErr w:type="spellStart"/>
            <w:r w:rsidRPr="00097F36">
              <w:rPr>
                <w:rFonts w:cs="Times New Roman"/>
                <w:sz w:val="18"/>
                <w:szCs w:val="18"/>
                <w:shd w:val="clear" w:color="auto" w:fill="FFFFFF"/>
              </w:rPr>
              <w:t>Пл-дь</w:t>
            </w:r>
            <w:proofErr w:type="spellEnd"/>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sidRPr="00097F36">
              <w:rPr>
                <w:rFonts w:cs="Times New Roman"/>
                <w:sz w:val="18"/>
                <w:szCs w:val="18"/>
                <w:shd w:val="clear" w:color="auto" w:fill="FFFFFF"/>
              </w:rPr>
              <w:t>Кол.</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proofErr w:type="spellStart"/>
            <w:r>
              <w:rPr>
                <w:rFonts w:cs="Times New Roman"/>
                <w:sz w:val="18"/>
                <w:szCs w:val="18"/>
                <w:shd w:val="clear" w:color="auto" w:fill="FFFFFF"/>
              </w:rPr>
              <w:t>Пл-дь</w:t>
            </w:r>
            <w:proofErr w:type="spellEnd"/>
          </w:p>
        </w:tc>
      </w:tr>
      <w:tr w:rsidR="00F7466C" w:rsidTr="00F7466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Pr>
                <w:rFonts w:cs="Times New Roman"/>
                <w:sz w:val="18"/>
                <w:szCs w:val="18"/>
                <w:shd w:val="clear" w:color="auto" w:fill="FFFFFF"/>
              </w:rPr>
              <w:t>ед.</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Pr>
                <w:rFonts w:cs="Times New Roman"/>
                <w:sz w:val="18"/>
                <w:szCs w:val="18"/>
                <w:shd w:val="clear" w:color="auto" w:fill="FFFFFF"/>
              </w:rPr>
              <w:t>га</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Pr>
                <w:rFonts w:cs="Times New Roman"/>
                <w:sz w:val="18"/>
                <w:szCs w:val="18"/>
                <w:shd w:val="clear" w:color="auto" w:fill="FFFFFF"/>
              </w:rPr>
              <w:t>ед.</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Pr>
                <w:rFonts w:cs="Times New Roman"/>
                <w:sz w:val="18"/>
                <w:szCs w:val="18"/>
                <w:shd w:val="clear" w:color="auto" w:fill="FFFFFF"/>
              </w:rPr>
              <w:t>га</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Pr>
                <w:rFonts w:cs="Times New Roman"/>
                <w:sz w:val="18"/>
                <w:szCs w:val="18"/>
                <w:shd w:val="clear" w:color="auto" w:fill="FFFFFF"/>
              </w:rPr>
              <w:t>ед.</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Pr>
                <w:rFonts w:cs="Times New Roman"/>
                <w:sz w:val="18"/>
                <w:szCs w:val="18"/>
                <w:shd w:val="clear" w:color="auto" w:fill="FFFFFF"/>
              </w:rPr>
              <w:t>га</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Pr>
                <w:rFonts w:cs="Times New Roman"/>
                <w:sz w:val="18"/>
                <w:szCs w:val="18"/>
                <w:shd w:val="clear" w:color="auto" w:fill="FFFFFF"/>
              </w:rPr>
              <w:t>ед.</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Pr>
                <w:rFonts w:cs="Times New Roman"/>
                <w:sz w:val="18"/>
                <w:szCs w:val="18"/>
                <w:shd w:val="clear" w:color="auto" w:fill="FFFFFF"/>
              </w:rPr>
              <w:t>га</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Pr>
                <w:rFonts w:cs="Times New Roman"/>
                <w:sz w:val="18"/>
                <w:szCs w:val="18"/>
                <w:shd w:val="clear" w:color="auto" w:fill="FFFFFF"/>
              </w:rPr>
              <w:t>ед.</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Pr>
                <w:rFonts w:cs="Times New Roman"/>
                <w:sz w:val="18"/>
                <w:szCs w:val="18"/>
                <w:shd w:val="clear" w:color="auto" w:fill="FFFFFF"/>
              </w:rPr>
              <w:t>га</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Pr>
                <w:rFonts w:cs="Times New Roman"/>
                <w:sz w:val="18"/>
                <w:szCs w:val="18"/>
                <w:shd w:val="clear" w:color="auto" w:fill="FFFFFF"/>
              </w:rPr>
              <w:t>ед.</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Pr>
                <w:rFonts w:cs="Times New Roman"/>
                <w:sz w:val="18"/>
                <w:szCs w:val="18"/>
                <w:shd w:val="clear" w:color="auto" w:fill="FFFFFF"/>
              </w:rPr>
              <w:t>га</w:t>
            </w:r>
          </w:p>
        </w:tc>
      </w:tr>
      <w:tr w:rsidR="00F7466C" w:rsidTr="00F7466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Pr>
                <w:rFonts w:cs="Times New Roman"/>
                <w:sz w:val="18"/>
                <w:szCs w:val="18"/>
                <w:shd w:val="clear" w:color="auto" w:fill="FFFFFF"/>
              </w:rPr>
              <w:t>5</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Pr>
                <w:rFonts w:cs="Times New Roman"/>
                <w:sz w:val="18"/>
                <w:szCs w:val="18"/>
                <w:shd w:val="clear" w:color="auto" w:fill="FFFFFF"/>
              </w:rPr>
              <w:t>88,8</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Pr>
                <w:rFonts w:cs="Times New Roman"/>
                <w:sz w:val="18"/>
                <w:szCs w:val="18"/>
                <w:shd w:val="clear" w:color="auto" w:fill="FFFFFF"/>
              </w:rPr>
              <w:t>9</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Pr>
                <w:rFonts w:cs="Times New Roman"/>
                <w:sz w:val="18"/>
                <w:szCs w:val="18"/>
                <w:shd w:val="clear" w:color="auto" w:fill="FFFFFF"/>
              </w:rPr>
              <w:t>36,14</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Pr>
                <w:rFonts w:cs="Times New Roman"/>
                <w:sz w:val="18"/>
                <w:szCs w:val="18"/>
                <w:shd w:val="clear" w:color="auto" w:fill="FFFFFF"/>
              </w:rPr>
              <w:t>95</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Pr>
                <w:rFonts w:cs="Times New Roman"/>
                <w:sz w:val="18"/>
                <w:szCs w:val="18"/>
                <w:shd w:val="clear" w:color="auto" w:fill="FFFFFF"/>
              </w:rPr>
              <w:t>63,2</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Pr>
                <w:rFonts w:cs="Times New Roman"/>
                <w:sz w:val="18"/>
                <w:szCs w:val="18"/>
                <w:shd w:val="clear" w:color="auto" w:fill="FFFFFF"/>
              </w:rPr>
              <w:t>1</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Pr>
                <w:rFonts w:cs="Times New Roman"/>
                <w:sz w:val="18"/>
                <w:szCs w:val="18"/>
                <w:shd w:val="clear" w:color="auto" w:fill="FFFFFF"/>
              </w:rPr>
              <w:t>0,9</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Pr>
                <w:rFonts w:cs="Times New Roman"/>
                <w:sz w:val="18"/>
                <w:szCs w:val="18"/>
                <w:shd w:val="clear" w:color="auto" w:fill="FFFFFF"/>
              </w:rPr>
              <w:t>56</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Pr>
                <w:rFonts w:cs="Times New Roman"/>
                <w:sz w:val="18"/>
                <w:szCs w:val="18"/>
                <w:shd w:val="clear" w:color="auto" w:fill="FFFFFF"/>
              </w:rPr>
              <w:t>219,0</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Pr>
                <w:rFonts w:cs="Times New Roman"/>
                <w:sz w:val="18"/>
                <w:szCs w:val="18"/>
                <w:shd w:val="clear" w:color="auto" w:fill="FFFFFF"/>
              </w:rPr>
              <w:t>165</w:t>
            </w:r>
          </w:p>
        </w:tc>
        <w:tc>
          <w:tcPr>
            <w:tcW w:w="1418" w:type="dxa"/>
          </w:tcPr>
          <w:p w:rsidR="00F7466C" w:rsidRPr="00097F36" w:rsidRDefault="00F7466C" w:rsidP="005E1336">
            <w:pPr>
              <w:spacing w:line="240" w:lineRule="auto"/>
              <w:ind w:firstLine="0"/>
              <w:jc w:val="center"/>
              <w:rPr>
                <w:rFonts w:cs="Times New Roman"/>
                <w:sz w:val="18"/>
                <w:szCs w:val="18"/>
                <w:shd w:val="clear" w:color="auto" w:fill="FFFFFF"/>
              </w:rPr>
            </w:pPr>
            <w:r>
              <w:rPr>
                <w:rFonts w:cs="Times New Roman"/>
                <w:sz w:val="18"/>
                <w:szCs w:val="18"/>
                <w:shd w:val="clear" w:color="auto" w:fill="FFFFFF"/>
              </w:rPr>
              <w:t>397,1</w:t>
            </w:r>
          </w:p>
        </w:tc>
      </w:tr>
    </w:tbl>
    <w:p w:rsidR="00B24F5D" w:rsidRDefault="00B24F5D" w:rsidP="009D4212">
      <w:pPr>
        <w:spacing w:before="360"/>
        <w:rPr>
          <w:rFonts w:cs="Times New Roman"/>
          <w:b/>
          <w:szCs w:val="24"/>
          <w:shd w:val="clear" w:color="auto" w:fill="FFFFFF"/>
        </w:rPr>
      </w:pPr>
    </w:p>
    <w:p w:rsidR="00E20857" w:rsidRDefault="00E20857" w:rsidP="00B24F5D">
      <w:pPr>
        <w:rPr>
          <w:shd w:val="clear" w:color="auto" w:fill="FFFFFF"/>
        </w:rPr>
      </w:pPr>
      <w:proofErr w:type="spellStart"/>
      <w:r w:rsidRPr="008E7B03">
        <w:rPr>
          <w:b/>
          <w:shd w:val="clear" w:color="auto" w:fill="FFFFFF"/>
        </w:rPr>
        <w:t>Полюстровский</w:t>
      </w:r>
      <w:proofErr w:type="spellEnd"/>
      <w:r w:rsidRPr="008E7B03">
        <w:rPr>
          <w:b/>
          <w:shd w:val="clear" w:color="auto" w:fill="FFFFFF"/>
        </w:rPr>
        <w:t xml:space="preserve"> парк.</w:t>
      </w:r>
      <w:r w:rsidR="00730932">
        <w:rPr>
          <w:shd w:val="clear" w:color="auto" w:fill="FFFFFF"/>
        </w:rPr>
        <w:t xml:space="preserve"> Самый крупный парк К</w:t>
      </w:r>
      <w:r>
        <w:rPr>
          <w:shd w:val="clear" w:color="auto" w:fill="FFFFFF"/>
        </w:rPr>
        <w:t xml:space="preserve">расногвардейского района. </w:t>
      </w:r>
      <w:r w:rsidR="003A7432">
        <w:rPr>
          <w:shd w:val="clear" w:color="auto" w:fill="FFFFFF"/>
        </w:rPr>
        <w:t xml:space="preserve">Его площадь составляет 44,87 га. </w:t>
      </w:r>
      <w:r>
        <w:rPr>
          <w:shd w:val="clear" w:color="auto" w:fill="FFFFFF"/>
        </w:rPr>
        <w:t>Парк был открыт в 1967 году на месте старых жилых постр</w:t>
      </w:r>
      <w:r w:rsidR="003A7432">
        <w:rPr>
          <w:shd w:val="clear" w:color="auto" w:fill="FFFFFF"/>
        </w:rPr>
        <w:t xml:space="preserve">оек и свалки. Первоначально </w:t>
      </w:r>
      <w:r>
        <w:rPr>
          <w:shd w:val="clear" w:color="auto" w:fill="FFFFFF"/>
        </w:rPr>
        <w:t>назывался: «Парк имени 50-летия Октября»</w:t>
      </w:r>
      <w:r w:rsidR="003A7432">
        <w:rPr>
          <w:shd w:val="clear" w:color="auto" w:fill="FFFFFF"/>
        </w:rPr>
        <w:t>, но в 2007 году его переименовали</w:t>
      </w:r>
      <w:r>
        <w:rPr>
          <w:shd w:val="clear" w:color="auto" w:fill="FFFFFF"/>
        </w:rPr>
        <w:t xml:space="preserve">. </w:t>
      </w:r>
      <w:proofErr w:type="spellStart"/>
      <w:r>
        <w:rPr>
          <w:shd w:val="clear" w:color="auto" w:fill="FFFFFF"/>
        </w:rPr>
        <w:t>Полюстровский</w:t>
      </w:r>
      <w:proofErr w:type="spellEnd"/>
      <w:r>
        <w:rPr>
          <w:shd w:val="clear" w:color="auto" w:fill="FFFFFF"/>
        </w:rPr>
        <w:t xml:space="preserve"> парк является водоохраной зоной месторождения минеральных вод. На его территории стоит завод по выпуску</w:t>
      </w:r>
      <w:r w:rsidR="003A7432">
        <w:rPr>
          <w:shd w:val="clear" w:color="auto" w:fill="FFFFFF"/>
        </w:rPr>
        <w:t xml:space="preserve"> минеральной воды «</w:t>
      </w:r>
      <w:proofErr w:type="spellStart"/>
      <w:r w:rsidR="003A7432">
        <w:rPr>
          <w:shd w:val="clear" w:color="auto" w:fill="FFFFFF"/>
        </w:rPr>
        <w:t>Полюстрово</w:t>
      </w:r>
      <w:proofErr w:type="spellEnd"/>
      <w:r w:rsidR="003A7432">
        <w:rPr>
          <w:shd w:val="clear" w:color="auto" w:fill="FFFFFF"/>
        </w:rPr>
        <w:t>»</w:t>
      </w:r>
      <w:r>
        <w:rPr>
          <w:shd w:val="clear" w:color="auto" w:fill="FFFFFF"/>
        </w:rPr>
        <w:t xml:space="preserve">. </w:t>
      </w:r>
      <w:r w:rsidR="001F7CEF">
        <w:rPr>
          <w:shd w:val="clear" w:color="auto" w:fill="FFFFFF"/>
        </w:rPr>
        <w:t>В парке располагаются три пруда, во всех водится мелкая живность, прилетают гуси и утки. Пруды обрамлены деревьями и благоустроенными дорожками. Среди высаженных деревьев преобладают липа, береза и ясень, а среди кустарников – сирень и шиповник.</w:t>
      </w:r>
      <w:r w:rsidR="00631D83">
        <w:rPr>
          <w:shd w:val="clear" w:color="auto" w:fill="FFFFFF"/>
        </w:rPr>
        <w:t xml:space="preserve"> Есть большое количество детских площадок.</w:t>
      </w:r>
    </w:p>
    <w:p w:rsidR="00E20857" w:rsidRPr="00CC7F4E" w:rsidRDefault="00E20857" w:rsidP="00B24F5D">
      <w:pPr>
        <w:pStyle w:val="af5"/>
      </w:pPr>
      <w:r>
        <w:rPr>
          <w:noProof/>
          <w:lang w:eastAsia="ru-RU"/>
        </w:rPr>
        <w:lastRenderedPageBreak/>
        <w:drawing>
          <wp:inline distT="0" distB="0" distL="0" distR="0">
            <wp:extent cx="3705225" cy="2778820"/>
            <wp:effectExtent l="19050" t="0" r="9525" b="0"/>
            <wp:docPr id="21" name="Рисунок 2" descr="820ec1e6a96571681bb3c7557390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0ec1e6a96571681bb3c75573901446.jpg"/>
                    <pic:cNvPicPr/>
                  </pic:nvPicPr>
                  <pic:blipFill>
                    <a:blip r:embed="rId13" cstate="print"/>
                    <a:stretch>
                      <a:fillRect/>
                    </a:stretch>
                  </pic:blipFill>
                  <pic:spPr>
                    <a:xfrm>
                      <a:off x="0" y="0"/>
                      <a:ext cx="3705623" cy="2779118"/>
                    </a:xfrm>
                    <a:prstGeom prst="rect">
                      <a:avLst/>
                    </a:prstGeom>
                  </pic:spPr>
                </pic:pic>
              </a:graphicData>
            </a:graphic>
          </wp:inline>
        </w:drawing>
      </w:r>
    </w:p>
    <w:p w:rsidR="00E20857" w:rsidRPr="001F7CEF" w:rsidRDefault="001F7CEF" w:rsidP="00B24F5D">
      <w:pPr>
        <w:pStyle w:val="af5"/>
      </w:pPr>
      <w:r w:rsidRPr="001F7CEF">
        <w:t>Рис. 2.1.1</w:t>
      </w:r>
      <w:r w:rsidR="00E20857" w:rsidRPr="001F7CEF">
        <w:t xml:space="preserve">. </w:t>
      </w:r>
      <w:proofErr w:type="spellStart"/>
      <w:r w:rsidR="00E20857" w:rsidRPr="001F7CEF">
        <w:t>Полюстровский</w:t>
      </w:r>
      <w:proofErr w:type="spellEnd"/>
      <w:r w:rsidR="00E20857" w:rsidRPr="001F7CEF">
        <w:t xml:space="preserve"> парк</w:t>
      </w:r>
    </w:p>
    <w:p w:rsidR="000031A1" w:rsidRDefault="00631D83" w:rsidP="00B24F5D">
      <w:pPr>
        <w:rPr>
          <w:rFonts w:ascii="Arial" w:hAnsi="Arial" w:cs="Arial"/>
          <w:sz w:val="21"/>
          <w:szCs w:val="21"/>
          <w:shd w:val="clear" w:color="auto" w:fill="FFFFFF"/>
        </w:rPr>
      </w:pPr>
      <w:proofErr w:type="spellStart"/>
      <w:r>
        <w:rPr>
          <w:b/>
        </w:rPr>
        <w:t>Малоохтинский</w:t>
      </w:r>
      <w:proofErr w:type="spellEnd"/>
      <w:r>
        <w:rPr>
          <w:b/>
        </w:rPr>
        <w:t xml:space="preserve"> парк. </w:t>
      </w:r>
      <w:r w:rsidR="00204270">
        <w:t>Парк</w:t>
      </w:r>
      <w:r>
        <w:t xml:space="preserve"> расположен между рекой Невой и рекой </w:t>
      </w:r>
      <w:proofErr w:type="spellStart"/>
      <w:r>
        <w:t>Охтой</w:t>
      </w:r>
      <w:proofErr w:type="spellEnd"/>
      <w:r>
        <w:t xml:space="preserve">. </w:t>
      </w:r>
      <w:r w:rsidR="00204270">
        <w:t xml:space="preserve">Состоит из двух участков, которые разделяет </w:t>
      </w:r>
      <w:proofErr w:type="spellStart"/>
      <w:r w:rsidR="00204270">
        <w:t>Новочеркасский</w:t>
      </w:r>
      <w:proofErr w:type="spellEnd"/>
      <w:r w:rsidR="00204270">
        <w:t xml:space="preserve"> проспект. Совокупная площадь парка составляет 8,26 га. </w:t>
      </w:r>
      <w:proofErr w:type="spellStart"/>
      <w:r w:rsidR="00204270">
        <w:t>Малоохтинский</w:t>
      </w:r>
      <w:proofErr w:type="spellEnd"/>
      <w:r w:rsidR="00204270">
        <w:t xml:space="preserve"> парк был открыт в 196-0 году. В 2007 г. провели первую и пока единственную реконструкцию. </w:t>
      </w:r>
      <w:r w:rsidR="00204270" w:rsidRPr="00204270">
        <w:rPr>
          <w:color w:val="000000" w:themeColor="text1"/>
          <w:shd w:val="clear" w:color="auto" w:fill="FFFFFF"/>
        </w:rPr>
        <w:t>Тогда старые и больные деревья заменили новыми саженцами, обустроили цветники, выложили камнем дорожки д</w:t>
      </w:r>
      <w:r w:rsidR="00204270">
        <w:rPr>
          <w:color w:val="000000" w:themeColor="text1"/>
          <w:shd w:val="clear" w:color="auto" w:fill="FFFFFF"/>
        </w:rPr>
        <w:t>ля прогулок, очистили пруд</w:t>
      </w:r>
      <w:r w:rsidR="00204270" w:rsidRPr="00204270">
        <w:rPr>
          <w:color w:val="000000" w:themeColor="text1"/>
          <w:shd w:val="clear" w:color="auto" w:fill="FFFFFF"/>
        </w:rPr>
        <w:t xml:space="preserve">. Были установлены новые скамейки, устроены спортивная и детская площадки. В 2011 г. </w:t>
      </w:r>
      <w:r w:rsidR="000031A1">
        <w:rPr>
          <w:color w:val="000000" w:themeColor="text1"/>
          <w:shd w:val="clear" w:color="auto" w:fill="FFFFFF"/>
        </w:rPr>
        <w:t xml:space="preserve">в парке </w:t>
      </w:r>
      <w:r w:rsidR="00204270" w:rsidRPr="00204270">
        <w:rPr>
          <w:color w:val="000000" w:themeColor="text1"/>
          <w:shd w:val="clear" w:color="auto" w:fill="FFFFFF"/>
        </w:rPr>
        <w:t>открылась постоянная выставка городской скульптуры - восемь фигур, олицетворяющих дружбу России и Италии.</w:t>
      </w:r>
    </w:p>
    <w:p w:rsidR="00B25589" w:rsidRPr="00B25589" w:rsidRDefault="004B2554" w:rsidP="00B24F5D">
      <w:pPr>
        <w:pStyle w:val="af5"/>
        <w:rPr>
          <w:shd w:val="clear" w:color="auto" w:fill="FFFFFF"/>
        </w:rPr>
      </w:pPr>
      <w:r>
        <w:rPr>
          <w:noProof/>
          <w:shd w:val="clear" w:color="auto" w:fill="FFFFFF"/>
          <w:lang w:eastAsia="ru-RU"/>
        </w:rPr>
        <w:drawing>
          <wp:inline distT="0" distB="0" distL="0" distR="0">
            <wp:extent cx="3645026" cy="2733675"/>
            <wp:effectExtent l="19050" t="0" r="0" b="0"/>
            <wp:docPr id="5" name="Рисунок 4" descr="ga2_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2_3_10.jpg"/>
                    <pic:cNvPicPr/>
                  </pic:nvPicPr>
                  <pic:blipFill>
                    <a:blip r:embed="rId14" cstate="print"/>
                    <a:stretch>
                      <a:fillRect/>
                    </a:stretch>
                  </pic:blipFill>
                  <pic:spPr>
                    <a:xfrm>
                      <a:off x="0" y="0"/>
                      <a:ext cx="3647223" cy="2735323"/>
                    </a:xfrm>
                    <a:prstGeom prst="rect">
                      <a:avLst/>
                    </a:prstGeom>
                  </pic:spPr>
                </pic:pic>
              </a:graphicData>
            </a:graphic>
          </wp:inline>
        </w:drawing>
      </w:r>
    </w:p>
    <w:p w:rsidR="00631D83" w:rsidRPr="0074783D" w:rsidRDefault="000031A1" w:rsidP="00B24F5D">
      <w:pPr>
        <w:pStyle w:val="af5"/>
        <w:rPr>
          <w:rFonts w:cs="Times New Roman"/>
        </w:rPr>
      </w:pPr>
      <w:r>
        <w:t>Рис.</w:t>
      </w:r>
      <w:r w:rsidRPr="000031A1">
        <w:t xml:space="preserve"> 2.</w:t>
      </w:r>
      <w:r w:rsidR="009D4212">
        <w:t>2</w:t>
      </w:r>
      <w:r w:rsidRPr="000031A1">
        <w:t xml:space="preserve">.2. </w:t>
      </w:r>
      <w:proofErr w:type="spellStart"/>
      <w:r w:rsidRPr="000031A1">
        <w:t>Малоохтинский</w:t>
      </w:r>
      <w:proofErr w:type="spellEnd"/>
      <w:r w:rsidRPr="000031A1">
        <w:t xml:space="preserve"> парк</w:t>
      </w:r>
    </w:p>
    <w:p w:rsidR="00E20857" w:rsidRPr="00B25589" w:rsidRDefault="00E20857" w:rsidP="00B24F5D">
      <w:pPr>
        <w:rPr>
          <w:color w:val="000000" w:themeColor="text1"/>
          <w:shd w:val="clear" w:color="auto" w:fill="FFFFFF"/>
        </w:rPr>
      </w:pPr>
      <w:r w:rsidRPr="008E7B03">
        <w:rPr>
          <w:b/>
        </w:rPr>
        <w:t>Парк Малиновка.</w:t>
      </w:r>
      <w:r w:rsidR="00B25589">
        <w:t xml:space="preserve"> Его площадь составляет 14,4</w:t>
      </w:r>
      <w:r>
        <w:t xml:space="preserve">2 га. Расположен он между проспектом Энтузиастов, улицей Передовиков, проспектом Косыгина и Индустриальным проспектом. </w:t>
      </w:r>
      <w:r w:rsidRPr="00957030">
        <w:rPr>
          <w:shd w:val="clear" w:color="auto" w:fill="FFFFFF"/>
        </w:rPr>
        <w:t xml:space="preserve">Центральными объектами в парке являются пруды. Они были образованы в </w:t>
      </w:r>
      <w:r w:rsidRPr="00957030">
        <w:rPr>
          <w:shd w:val="clear" w:color="auto" w:fill="FFFFFF"/>
        </w:rPr>
        <w:lastRenderedPageBreak/>
        <w:t>русле засыпанной реки Малиновки. Также в парке расположена церковь Покрова Пресвятой Богоро</w:t>
      </w:r>
      <w:r>
        <w:rPr>
          <w:shd w:val="clear" w:color="auto" w:fill="FFFFFF"/>
        </w:rPr>
        <w:t xml:space="preserve">дицы с часовней, теннисный клуб, кафе </w:t>
      </w:r>
      <w:r w:rsidRPr="00957030">
        <w:rPr>
          <w:shd w:val="clear" w:color="auto" w:fill="FFFFFF"/>
        </w:rPr>
        <w:t>и ТРК «Июнь», построенные во второй половине</w:t>
      </w:r>
      <w:r>
        <w:rPr>
          <w:shd w:val="clear" w:color="auto" w:fill="FFFFFF"/>
        </w:rPr>
        <w:t xml:space="preserve"> 2000-х годов. С 2003 по 2008 года под строительство данных объектов было отдано порядка 4 га территории парка. С 2010 года в паке предполагается строительство еще одного храма. Для его строительства намереваются изъять еще более 2 га земель, что вызвало огромное количество критики со стороны граждан. Конфликт вокруг строительства на территории парка получил широкое распространение в СМИ. </w:t>
      </w:r>
      <w:r w:rsidR="00B25589" w:rsidRPr="00B25589">
        <w:rPr>
          <w:color w:val="000000" w:themeColor="text1"/>
          <w:shd w:val="clear" w:color="auto" w:fill="FFFFFF"/>
        </w:rPr>
        <w:t>В конце 2014 года руководство Санкт-Петербурга решило всё же сохранить территорию за парком</w:t>
      </w:r>
      <w:r w:rsidR="00B25589">
        <w:rPr>
          <w:color w:val="000000" w:themeColor="text1"/>
          <w:shd w:val="clear" w:color="auto" w:fill="FFFFFF"/>
        </w:rPr>
        <w:t>.</w:t>
      </w:r>
    </w:p>
    <w:p w:rsidR="00E20857" w:rsidRDefault="00B25589" w:rsidP="00B24F5D">
      <w:pPr>
        <w:pStyle w:val="af5"/>
      </w:pPr>
      <w:r>
        <w:rPr>
          <w:noProof/>
          <w:lang w:eastAsia="ru-RU"/>
        </w:rPr>
        <w:drawing>
          <wp:inline distT="0" distB="0" distL="0" distR="0">
            <wp:extent cx="4010025" cy="2673350"/>
            <wp:effectExtent l="19050" t="0" r="9525" b="0"/>
            <wp:docPr id="4" name="Рисунок 3" descr="park-malyn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malynovka.jpg"/>
                    <pic:cNvPicPr/>
                  </pic:nvPicPr>
                  <pic:blipFill>
                    <a:blip r:embed="rId15" cstate="print"/>
                    <a:stretch>
                      <a:fillRect/>
                    </a:stretch>
                  </pic:blipFill>
                  <pic:spPr>
                    <a:xfrm>
                      <a:off x="0" y="0"/>
                      <a:ext cx="4010025" cy="2673350"/>
                    </a:xfrm>
                    <a:prstGeom prst="rect">
                      <a:avLst/>
                    </a:prstGeom>
                  </pic:spPr>
                </pic:pic>
              </a:graphicData>
            </a:graphic>
          </wp:inline>
        </w:drawing>
      </w:r>
    </w:p>
    <w:p w:rsidR="00B25589" w:rsidRPr="00B25589" w:rsidRDefault="009D4212" w:rsidP="00B24F5D">
      <w:pPr>
        <w:pStyle w:val="af5"/>
      </w:pPr>
      <w:r>
        <w:t>Рис. 2.2</w:t>
      </w:r>
      <w:r w:rsidR="00B25589" w:rsidRPr="00B25589">
        <w:t>.3. Парк Малиновка</w:t>
      </w:r>
    </w:p>
    <w:p w:rsidR="00BD6F1C" w:rsidRDefault="00E6111D" w:rsidP="00B24F5D">
      <w:pPr>
        <w:pStyle w:val="2"/>
      </w:pPr>
      <w:bookmarkStart w:id="13" w:name="_Toc484209601"/>
      <w:r>
        <w:t>2.3</w:t>
      </w:r>
      <w:r w:rsidR="00AB5F05">
        <w:t>. Техногенная нагрузка</w:t>
      </w:r>
      <w:bookmarkEnd w:id="13"/>
    </w:p>
    <w:p w:rsidR="00E20857" w:rsidRDefault="00E20857" w:rsidP="00B24F5D">
      <w:pPr>
        <w:rPr>
          <w:color w:val="000000"/>
          <w:shd w:val="clear" w:color="auto" w:fill="FFFFFF"/>
        </w:rPr>
      </w:pPr>
      <w:r w:rsidRPr="00F05401">
        <w:t xml:space="preserve">Сегодня Красногвардейский район является одним из крупных промышленных центров города. Предприятия района являются флагманами индустрии не только города, но и Северо-Запада в целом. На его территории работают около 300 промышленных предприятий, из них крупных-85. Среди них: </w:t>
      </w:r>
      <w:r w:rsidRPr="00F05401">
        <w:rPr>
          <w:rStyle w:val="apple-converted-space"/>
          <w:rFonts w:cs="Times New Roman"/>
          <w:color w:val="000000"/>
          <w:szCs w:val="24"/>
          <w:shd w:val="clear" w:color="auto" w:fill="FFFFFF"/>
        </w:rPr>
        <w:t xml:space="preserve">ОАО </w:t>
      </w:r>
      <w:r w:rsidRPr="00F05401">
        <w:rPr>
          <w:color w:val="000000"/>
          <w:shd w:val="clear" w:color="auto" w:fill="FFFFFF"/>
        </w:rPr>
        <w:t>«Русские самоцветы», АО «Знамя Труда», Вентиляционный завод «</w:t>
      </w:r>
      <w:proofErr w:type="spellStart"/>
      <w:r w:rsidRPr="00F05401">
        <w:rPr>
          <w:color w:val="000000"/>
          <w:shd w:val="clear" w:color="auto" w:fill="FFFFFF"/>
        </w:rPr>
        <w:t>Лиссант</w:t>
      </w:r>
      <w:proofErr w:type="spellEnd"/>
      <w:r w:rsidRPr="00F05401">
        <w:rPr>
          <w:color w:val="000000"/>
          <w:shd w:val="clear" w:color="auto" w:fill="FFFFFF"/>
        </w:rPr>
        <w:t xml:space="preserve">», ОАО «Новая эра», ОАО «Фирма </w:t>
      </w:r>
      <w:proofErr w:type="spellStart"/>
      <w:r w:rsidRPr="00F05401">
        <w:rPr>
          <w:color w:val="000000"/>
          <w:shd w:val="clear" w:color="auto" w:fill="FFFFFF"/>
        </w:rPr>
        <w:t>Медполимер</w:t>
      </w:r>
      <w:proofErr w:type="spellEnd"/>
      <w:r w:rsidRPr="00F05401">
        <w:rPr>
          <w:color w:val="000000"/>
          <w:shd w:val="clear" w:color="auto" w:fill="FFFFFF"/>
        </w:rPr>
        <w:t>», ОАО «</w:t>
      </w:r>
      <w:proofErr w:type="spellStart"/>
      <w:r w:rsidRPr="00F05401">
        <w:rPr>
          <w:color w:val="000000"/>
          <w:shd w:val="clear" w:color="auto" w:fill="FFFFFF"/>
        </w:rPr>
        <w:t>Слотекс</w:t>
      </w:r>
      <w:proofErr w:type="spellEnd"/>
      <w:r w:rsidRPr="00F05401">
        <w:rPr>
          <w:color w:val="000000"/>
          <w:shd w:val="clear" w:color="auto" w:fill="FFFFFF"/>
        </w:rPr>
        <w:t xml:space="preserve">», ОАО «Завод железобетонных изделий № 6», ООО «СПб молочный завод «Пискаревский», мясной завод ООО «Невский трест», ОАО «Завод  </w:t>
      </w:r>
      <w:proofErr w:type="spellStart"/>
      <w:r w:rsidRPr="00F05401">
        <w:rPr>
          <w:color w:val="000000"/>
          <w:shd w:val="clear" w:color="auto" w:fill="FFFFFF"/>
        </w:rPr>
        <w:t>Электропульт</w:t>
      </w:r>
      <w:proofErr w:type="spellEnd"/>
      <w:r w:rsidRPr="00F05401">
        <w:rPr>
          <w:color w:val="000000"/>
          <w:shd w:val="clear" w:color="auto" w:fill="FFFFFF"/>
        </w:rPr>
        <w:t>», ООО «Троя-Ультра», ЗАО «</w:t>
      </w:r>
      <w:proofErr w:type="spellStart"/>
      <w:r w:rsidRPr="00F05401">
        <w:rPr>
          <w:color w:val="000000"/>
          <w:shd w:val="clear" w:color="auto" w:fill="FFFFFF"/>
        </w:rPr>
        <w:t>Чок</w:t>
      </w:r>
      <w:proofErr w:type="spellEnd"/>
      <w:r w:rsidRPr="00F05401">
        <w:rPr>
          <w:color w:val="000000"/>
          <w:shd w:val="clear" w:color="auto" w:fill="FFFFFF"/>
        </w:rPr>
        <w:t xml:space="preserve"> </w:t>
      </w:r>
      <w:proofErr w:type="spellStart"/>
      <w:r w:rsidRPr="00F05401">
        <w:rPr>
          <w:color w:val="000000"/>
          <w:shd w:val="clear" w:color="auto" w:fill="FFFFFF"/>
        </w:rPr>
        <w:t>энд</w:t>
      </w:r>
      <w:proofErr w:type="spellEnd"/>
      <w:r w:rsidRPr="00F05401">
        <w:rPr>
          <w:color w:val="000000"/>
          <w:shd w:val="clear" w:color="auto" w:fill="FFFFFF"/>
        </w:rPr>
        <w:t xml:space="preserve"> </w:t>
      </w:r>
      <w:proofErr w:type="spellStart"/>
      <w:r w:rsidRPr="00F05401">
        <w:rPr>
          <w:color w:val="000000"/>
          <w:shd w:val="clear" w:color="auto" w:fill="FFFFFF"/>
        </w:rPr>
        <w:t>Роллс</w:t>
      </w:r>
      <w:proofErr w:type="spellEnd"/>
      <w:r w:rsidRPr="00F05401">
        <w:rPr>
          <w:color w:val="000000"/>
          <w:shd w:val="clear" w:color="auto" w:fill="FFFFFF"/>
        </w:rPr>
        <w:t>», «</w:t>
      </w:r>
      <w:proofErr w:type="spellStart"/>
      <w:r w:rsidRPr="00F05401">
        <w:rPr>
          <w:color w:val="000000"/>
          <w:shd w:val="clear" w:color="auto" w:fill="FFFFFF"/>
        </w:rPr>
        <w:t>Полюстрово</w:t>
      </w:r>
      <w:proofErr w:type="spellEnd"/>
      <w:r w:rsidRPr="00F05401">
        <w:rPr>
          <w:color w:val="000000"/>
          <w:shd w:val="clear" w:color="auto" w:fill="FFFFFF"/>
        </w:rPr>
        <w:t>», «Электроприбор», «Химволокно», «Завод слоистых пластиков», «Пигмент», «К-Раута», «</w:t>
      </w:r>
      <w:proofErr w:type="spellStart"/>
      <w:r w:rsidRPr="00F05401">
        <w:rPr>
          <w:color w:val="000000"/>
          <w:shd w:val="clear" w:color="auto" w:fill="FFFFFF"/>
        </w:rPr>
        <w:t>Полимерстройматериалы</w:t>
      </w:r>
      <w:proofErr w:type="spellEnd"/>
      <w:r w:rsidRPr="00F05401">
        <w:rPr>
          <w:color w:val="000000"/>
          <w:shd w:val="clear" w:color="auto" w:fill="FFFFFF"/>
        </w:rPr>
        <w:t>», «Охтинский химический завод», «Пластполимер», «Краснознаменец». Причем почти все вышеперечисленные объекты являются объектами особой важности.</w:t>
      </w:r>
    </w:p>
    <w:p w:rsidR="00E20857" w:rsidRDefault="00E20857" w:rsidP="00B24F5D">
      <w:pPr>
        <w:rPr>
          <w:shd w:val="clear" w:color="auto" w:fill="FFFFFF"/>
        </w:rPr>
      </w:pPr>
      <w:r>
        <w:rPr>
          <w:shd w:val="clear" w:color="auto" w:fill="FFFFFF"/>
        </w:rPr>
        <w:lastRenderedPageBreak/>
        <w:t>Красногвардейский район расположен в северо-восточной части города, на правом берегу Невы. И следует отметить, что на атмосферный воздух района негативно влияют выбросы вредных веществ от предприятий Центрального, Невского, Московского, Фрунзенского и Кировского районов, находящихся с подветренной стороны.</w:t>
      </w:r>
    </w:p>
    <w:p w:rsidR="00E20857" w:rsidRPr="007060A8" w:rsidRDefault="00E20857" w:rsidP="00B24F5D">
      <w:r w:rsidRPr="00F05401">
        <w:rPr>
          <w:shd w:val="clear" w:color="auto" w:fill="FFFFFF"/>
        </w:rPr>
        <w:t xml:space="preserve">Основными </w:t>
      </w:r>
      <w:r>
        <w:rPr>
          <w:shd w:val="clear" w:color="auto" w:fill="FFFFFF"/>
        </w:rPr>
        <w:t xml:space="preserve">промышленными предприятиями,  загрязняющими атмосферный воздух в районе </w:t>
      </w:r>
      <w:r w:rsidRPr="00F05401">
        <w:rPr>
          <w:shd w:val="clear" w:color="auto" w:fill="FFFFFF"/>
        </w:rPr>
        <w:t xml:space="preserve">являются: </w:t>
      </w:r>
      <w:r w:rsidRPr="00F05401">
        <w:t>АО «НПП «Краснознаменец»,</w:t>
      </w:r>
      <w:r w:rsidRPr="00F05401">
        <w:rPr>
          <w:shd w:val="clear" w:color="auto" w:fill="FFFFFF"/>
        </w:rPr>
        <w:t xml:space="preserve"> «Пластполимер», </w:t>
      </w:r>
      <w:r w:rsidRPr="00F05401">
        <w:t>ОАО «Слоистые пластики»</w:t>
      </w:r>
      <w:r w:rsidRPr="00F05401">
        <w:rPr>
          <w:shd w:val="clear" w:color="auto" w:fill="FFFFFF"/>
        </w:rPr>
        <w:t xml:space="preserve">, </w:t>
      </w:r>
      <w:r w:rsidRPr="00F05401">
        <w:t xml:space="preserve">Комбинат химико-пищевой ароматики, </w:t>
      </w:r>
      <w:r w:rsidRPr="00F05401">
        <w:rPr>
          <w:shd w:val="clear" w:color="auto" w:fill="FFFFFF"/>
        </w:rPr>
        <w:t xml:space="preserve">«Знамя труда», </w:t>
      </w:r>
      <w:r w:rsidRPr="00F05401">
        <w:t xml:space="preserve">ООО </w:t>
      </w:r>
      <w:r w:rsidRPr="00F05401">
        <w:rPr>
          <w:shd w:val="clear" w:color="auto" w:fill="FFFFFF"/>
        </w:rPr>
        <w:t xml:space="preserve">«Пигмент», «Новая Эра», АО «ЦНИИМ», </w:t>
      </w:r>
      <w:r w:rsidRPr="00F05401">
        <w:t>ОАО «Русские самоцветы», АООТ «Северная заря», АО «Северный пресс», ОАО «Санкт-Петербургский завод «</w:t>
      </w:r>
      <w:proofErr w:type="spellStart"/>
      <w:r w:rsidRPr="00F05401">
        <w:t>полимерстройматериалы</w:t>
      </w:r>
      <w:proofErr w:type="spellEnd"/>
      <w:r w:rsidRPr="00F05401">
        <w:t>».</w:t>
      </w:r>
      <w:r>
        <w:t xml:space="preserve"> Район характеризуется большим количеством предприятий химической отрасли промышленности. Ежедневно эти предприятия выбрасывают в атмосферу различные вещества. Среди них нужно выделить ацетон и толуол (18,6% и 17,6% от общегородского количества выбрасы</w:t>
      </w:r>
      <w:r w:rsidR="009D4212">
        <w:t>ваемых веществ соответственно).</w:t>
      </w:r>
    </w:p>
    <w:p w:rsidR="00E20857" w:rsidRPr="00CC1402" w:rsidRDefault="009D4212" w:rsidP="00B24F5D">
      <w:pPr>
        <w:pStyle w:val="3"/>
      </w:pPr>
      <w:r>
        <w:t>Таблица 2.3</w:t>
      </w:r>
      <w:r w:rsidR="00E20857" w:rsidRPr="00CC1402">
        <w:t>.1</w:t>
      </w:r>
    </w:p>
    <w:p w:rsidR="00E20857" w:rsidRPr="009D4212" w:rsidRDefault="00E20857" w:rsidP="00B24F5D">
      <w:pPr>
        <w:pStyle w:val="af5"/>
      </w:pPr>
      <w:r w:rsidRPr="009D4212">
        <w:t>Основные источники загрязнения атмосферного воздуха в Красногвардейском районе</w:t>
      </w:r>
    </w:p>
    <w:tbl>
      <w:tblPr>
        <w:tblStyle w:val="a3"/>
        <w:tblW w:w="964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853"/>
        <w:gridCol w:w="4111"/>
        <w:gridCol w:w="4679"/>
      </w:tblGrid>
      <w:tr w:rsidR="005E1336" w:rsidRPr="005E1336" w:rsidTr="00855E85">
        <w:trPr>
          <w:trHeight w:val="454"/>
          <w:jc w:val="center"/>
        </w:trPr>
        <w:tc>
          <w:tcPr>
            <w:tcW w:w="853" w:type="dxa"/>
            <w:shd w:val="clear" w:color="auto" w:fill="C6D9F1" w:themeFill="text2" w:themeFillTint="33"/>
            <w:vAlign w:val="center"/>
          </w:tcPr>
          <w:p w:rsidR="005E1336" w:rsidRPr="005E1336" w:rsidRDefault="005E1336" w:rsidP="00855E85">
            <w:pPr>
              <w:spacing w:line="240" w:lineRule="auto"/>
              <w:ind w:firstLine="0"/>
              <w:jc w:val="center"/>
              <w:rPr>
                <w:rFonts w:cs="Times New Roman"/>
                <w:b/>
              </w:rPr>
            </w:pPr>
            <w:r>
              <w:rPr>
                <w:rFonts w:cs="Times New Roman"/>
                <w:b/>
              </w:rPr>
              <w:t>№ на карте</w:t>
            </w:r>
          </w:p>
        </w:tc>
        <w:tc>
          <w:tcPr>
            <w:tcW w:w="4111" w:type="dxa"/>
            <w:shd w:val="clear" w:color="auto" w:fill="C6D9F1" w:themeFill="text2" w:themeFillTint="33"/>
            <w:vAlign w:val="center"/>
          </w:tcPr>
          <w:p w:rsidR="005E1336" w:rsidRPr="005E1336" w:rsidRDefault="005E1336" w:rsidP="00855E85">
            <w:pPr>
              <w:spacing w:line="240" w:lineRule="auto"/>
              <w:ind w:firstLine="0"/>
              <w:jc w:val="center"/>
              <w:rPr>
                <w:rFonts w:cs="Times New Roman"/>
                <w:b/>
              </w:rPr>
            </w:pPr>
            <w:r w:rsidRPr="005E1336">
              <w:rPr>
                <w:rFonts w:cs="Times New Roman"/>
                <w:b/>
              </w:rPr>
              <w:t>Предприятие</w:t>
            </w:r>
          </w:p>
        </w:tc>
        <w:tc>
          <w:tcPr>
            <w:tcW w:w="4679" w:type="dxa"/>
            <w:shd w:val="clear" w:color="auto" w:fill="C6D9F1" w:themeFill="text2" w:themeFillTint="33"/>
            <w:vAlign w:val="center"/>
          </w:tcPr>
          <w:p w:rsidR="005E1336" w:rsidRPr="005E1336" w:rsidRDefault="005E1336" w:rsidP="00855E85">
            <w:pPr>
              <w:spacing w:line="240" w:lineRule="auto"/>
              <w:ind w:firstLine="0"/>
              <w:jc w:val="center"/>
              <w:rPr>
                <w:rFonts w:cs="Times New Roman"/>
                <w:b/>
              </w:rPr>
            </w:pPr>
            <w:r w:rsidRPr="005E1336">
              <w:rPr>
                <w:rFonts w:cs="Times New Roman"/>
                <w:b/>
              </w:rPr>
              <w:t>Адрес</w:t>
            </w:r>
          </w:p>
        </w:tc>
      </w:tr>
      <w:tr w:rsidR="005E1336" w:rsidRPr="005E1336" w:rsidTr="00D734AB">
        <w:trPr>
          <w:trHeight w:val="454"/>
          <w:jc w:val="center"/>
        </w:trPr>
        <w:tc>
          <w:tcPr>
            <w:tcW w:w="853" w:type="dxa"/>
            <w:vAlign w:val="center"/>
          </w:tcPr>
          <w:p w:rsidR="005E1336" w:rsidRPr="005E1336" w:rsidRDefault="005E1336" w:rsidP="00855E85">
            <w:pPr>
              <w:spacing w:line="240" w:lineRule="auto"/>
              <w:ind w:firstLine="0"/>
              <w:jc w:val="center"/>
              <w:rPr>
                <w:rFonts w:cs="Times New Roman"/>
              </w:rPr>
            </w:pPr>
            <w:r w:rsidRPr="005E1336">
              <w:rPr>
                <w:rFonts w:cs="Times New Roman"/>
              </w:rPr>
              <w:t>1</w:t>
            </w:r>
          </w:p>
        </w:tc>
        <w:tc>
          <w:tcPr>
            <w:tcW w:w="4111" w:type="dxa"/>
            <w:vAlign w:val="center"/>
          </w:tcPr>
          <w:p w:rsidR="005E1336" w:rsidRPr="005E1336" w:rsidRDefault="005E1336" w:rsidP="00855E85">
            <w:pPr>
              <w:spacing w:line="240" w:lineRule="auto"/>
              <w:ind w:firstLine="0"/>
              <w:jc w:val="center"/>
              <w:rPr>
                <w:rFonts w:cs="Times New Roman"/>
              </w:rPr>
            </w:pPr>
            <w:r w:rsidRPr="005E1336">
              <w:rPr>
                <w:rFonts w:cs="Times New Roman"/>
              </w:rPr>
              <w:t>АО «НПП «Краснознаменец»</w:t>
            </w:r>
          </w:p>
        </w:tc>
        <w:tc>
          <w:tcPr>
            <w:tcW w:w="4679" w:type="dxa"/>
            <w:vAlign w:val="center"/>
          </w:tcPr>
          <w:p w:rsidR="005E1336" w:rsidRPr="005E1336" w:rsidRDefault="005E1336" w:rsidP="00D734AB">
            <w:pPr>
              <w:spacing w:line="240" w:lineRule="auto"/>
              <w:ind w:firstLine="0"/>
              <w:jc w:val="left"/>
              <w:rPr>
                <w:rFonts w:cs="Times New Roman"/>
              </w:rPr>
            </w:pPr>
            <w:r w:rsidRPr="005E1336">
              <w:rPr>
                <w:rFonts w:cs="Times New Roman"/>
              </w:rPr>
              <w:t>195043, С-Пб, ул. Челябинская, 95</w:t>
            </w:r>
          </w:p>
        </w:tc>
      </w:tr>
      <w:tr w:rsidR="005E1336" w:rsidRPr="005E1336" w:rsidTr="00D734AB">
        <w:trPr>
          <w:trHeight w:val="454"/>
          <w:jc w:val="center"/>
        </w:trPr>
        <w:tc>
          <w:tcPr>
            <w:tcW w:w="853" w:type="dxa"/>
            <w:vAlign w:val="center"/>
          </w:tcPr>
          <w:p w:rsidR="005E1336" w:rsidRPr="005E1336" w:rsidRDefault="005E1336" w:rsidP="00855E85">
            <w:pPr>
              <w:spacing w:line="240" w:lineRule="auto"/>
              <w:ind w:firstLine="0"/>
              <w:jc w:val="center"/>
              <w:rPr>
                <w:rFonts w:cs="Times New Roman"/>
              </w:rPr>
            </w:pPr>
            <w:r w:rsidRPr="005E1336">
              <w:rPr>
                <w:rFonts w:cs="Times New Roman"/>
              </w:rPr>
              <w:t>2</w:t>
            </w:r>
          </w:p>
        </w:tc>
        <w:tc>
          <w:tcPr>
            <w:tcW w:w="4111" w:type="dxa"/>
            <w:vAlign w:val="center"/>
          </w:tcPr>
          <w:p w:rsidR="005E1336" w:rsidRPr="005E1336" w:rsidRDefault="005E1336" w:rsidP="00855E85">
            <w:pPr>
              <w:spacing w:line="240" w:lineRule="auto"/>
              <w:ind w:firstLine="0"/>
              <w:jc w:val="center"/>
              <w:rPr>
                <w:rFonts w:cs="Times New Roman"/>
              </w:rPr>
            </w:pPr>
            <w:r w:rsidRPr="005E1336">
              <w:rPr>
                <w:rFonts w:cs="Times New Roman"/>
              </w:rPr>
              <w:t>ОАО «Пластполимер»</w:t>
            </w:r>
          </w:p>
        </w:tc>
        <w:tc>
          <w:tcPr>
            <w:tcW w:w="4679" w:type="dxa"/>
            <w:vAlign w:val="center"/>
          </w:tcPr>
          <w:p w:rsidR="005E1336" w:rsidRPr="005E1336" w:rsidRDefault="005E1336" w:rsidP="00D734AB">
            <w:pPr>
              <w:spacing w:line="240" w:lineRule="auto"/>
              <w:ind w:firstLine="0"/>
              <w:jc w:val="left"/>
              <w:rPr>
                <w:rFonts w:cs="Times New Roman"/>
              </w:rPr>
            </w:pPr>
            <w:r w:rsidRPr="005E1336">
              <w:rPr>
                <w:rStyle w:val="xbe"/>
                <w:rFonts w:cs="Times New Roman"/>
                <w:color w:val="222222"/>
                <w:shd w:val="clear" w:color="auto" w:fill="FFFFFF"/>
              </w:rPr>
              <w:t xml:space="preserve">195197, </w:t>
            </w:r>
            <w:proofErr w:type="spellStart"/>
            <w:r w:rsidRPr="005E1336">
              <w:rPr>
                <w:rStyle w:val="xbe"/>
                <w:rFonts w:cs="Times New Roman"/>
                <w:color w:val="222222"/>
                <w:shd w:val="clear" w:color="auto" w:fill="FFFFFF"/>
              </w:rPr>
              <w:t>С-Пб</w:t>
            </w:r>
            <w:proofErr w:type="spellEnd"/>
            <w:r w:rsidRPr="005E1336">
              <w:rPr>
                <w:rStyle w:val="xbe"/>
                <w:rFonts w:cs="Times New Roman"/>
                <w:color w:val="222222"/>
                <w:shd w:val="clear" w:color="auto" w:fill="FFFFFF"/>
              </w:rPr>
              <w:t xml:space="preserve">, </w:t>
            </w:r>
            <w:proofErr w:type="spellStart"/>
            <w:r w:rsidRPr="005E1336">
              <w:rPr>
                <w:rStyle w:val="xbe"/>
                <w:rFonts w:cs="Times New Roman"/>
                <w:color w:val="222222"/>
                <w:shd w:val="clear" w:color="auto" w:fill="FFFFFF"/>
              </w:rPr>
              <w:t>Полюстровский</w:t>
            </w:r>
            <w:proofErr w:type="spellEnd"/>
            <w:r w:rsidRPr="005E1336">
              <w:rPr>
                <w:rStyle w:val="xbe"/>
                <w:rFonts w:cs="Times New Roman"/>
                <w:color w:val="222222"/>
                <w:shd w:val="clear" w:color="auto" w:fill="FFFFFF"/>
              </w:rPr>
              <w:t xml:space="preserve"> пр., 32</w:t>
            </w:r>
          </w:p>
        </w:tc>
      </w:tr>
      <w:tr w:rsidR="005E1336" w:rsidRPr="005E1336" w:rsidTr="00D734AB">
        <w:trPr>
          <w:trHeight w:val="454"/>
          <w:jc w:val="center"/>
        </w:trPr>
        <w:tc>
          <w:tcPr>
            <w:tcW w:w="853" w:type="dxa"/>
            <w:vAlign w:val="center"/>
          </w:tcPr>
          <w:p w:rsidR="005E1336" w:rsidRPr="005E1336" w:rsidRDefault="005E1336" w:rsidP="00855E85">
            <w:pPr>
              <w:spacing w:line="240" w:lineRule="auto"/>
              <w:ind w:firstLine="0"/>
              <w:jc w:val="center"/>
              <w:rPr>
                <w:rFonts w:cs="Times New Roman"/>
              </w:rPr>
            </w:pPr>
            <w:r w:rsidRPr="005E1336">
              <w:rPr>
                <w:rFonts w:cs="Times New Roman"/>
              </w:rPr>
              <w:t>3</w:t>
            </w:r>
          </w:p>
        </w:tc>
        <w:tc>
          <w:tcPr>
            <w:tcW w:w="4111" w:type="dxa"/>
            <w:vAlign w:val="center"/>
          </w:tcPr>
          <w:p w:rsidR="005E1336" w:rsidRPr="005E1336" w:rsidRDefault="005E1336" w:rsidP="00855E85">
            <w:pPr>
              <w:spacing w:line="240" w:lineRule="auto"/>
              <w:ind w:firstLine="0"/>
              <w:jc w:val="center"/>
              <w:rPr>
                <w:rFonts w:cs="Times New Roman"/>
              </w:rPr>
            </w:pPr>
            <w:r w:rsidRPr="005E1336">
              <w:rPr>
                <w:rFonts w:cs="Times New Roman"/>
              </w:rPr>
              <w:t>ОАО «Слоистые пластики»</w:t>
            </w:r>
          </w:p>
        </w:tc>
        <w:tc>
          <w:tcPr>
            <w:tcW w:w="4679" w:type="dxa"/>
            <w:vAlign w:val="center"/>
          </w:tcPr>
          <w:p w:rsidR="005E1336" w:rsidRPr="005E1336" w:rsidRDefault="005E1336" w:rsidP="00D734AB">
            <w:pPr>
              <w:spacing w:line="240" w:lineRule="auto"/>
              <w:ind w:firstLine="0"/>
              <w:jc w:val="left"/>
              <w:rPr>
                <w:rFonts w:cs="Times New Roman"/>
              </w:rPr>
            </w:pPr>
            <w:r w:rsidRPr="005E1336">
              <w:rPr>
                <w:rFonts w:cs="Times New Roman"/>
              </w:rPr>
              <w:t>195248, С-Пб, ш. Революции, 84</w:t>
            </w:r>
          </w:p>
        </w:tc>
      </w:tr>
      <w:tr w:rsidR="005E1336" w:rsidRPr="005E1336" w:rsidTr="00D734AB">
        <w:trPr>
          <w:trHeight w:val="454"/>
          <w:jc w:val="center"/>
        </w:trPr>
        <w:tc>
          <w:tcPr>
            <w:tcW w:w="853" w:type="dxa"/>
            <w:vAlign w:val="center"/>
          </w:tcPr>
          <w:p w:rsidR="005E1336" w:rsidRPr="005E1336" w:rsidRDefault="005E1336" w:rsidP="00855E85">
            <w:pPr>
              <w:spacing w:line="240" w:lineRule="auto"/>
              <w:ind w:firstLine="0"/>
              <w:jc w:val="center"/>
              <w:rPr>
                <w:rFonts w:cs="Times New Roman"/>
              </w:rPr>
            </w:pPr>
            <w:r w:rsidRPr="005E1336">
              <w:rPr>
                <w:rFonts w:cs="Times New Roman"/>
              </w:rPr>
              <w:t>4</w:t>
            </w:r>
          </w:p>
        </w:tc>
        <w:tc>
          <w:tcPr>
            <w:tcW w:w="4111" w:type="dxa"/>
            <w:vAlign w:val="center"/>
          </w:tcPr>
          <w:p w:rsidR="005E1336" w:rsidRPr="005E1336" w:rsidRDefault="005E1336" w:rsidP="00855E85">
            <w:pPr>
              <w:spacing w:line="240" w:lineRule="auto"/>
              <w:ind w:firstLine="0"/>
              <w:jc w:val="center"/>
              <w:rPr>
                <w:rFonts w:cs="Times New Roman"/>
              </w:rPr>
            </w:pPr>
            <w:r w:rsidRPr="005E1336">
              <w:rPr>
                <w:rFonts w:cs="Times New Roman"/>
              </w:rPr>
              <w:t>Комбинат химико-пищевой ароматики</w:t>
            </w:r>
          </w:p>
        </w:tc>
        <w:tc>
          <w:tcPr>
            <w:tcW w:w="4679" w:type="dxa"/>
            <w:vAlign w:val="center"/>
          </w:tcPr>
          <w:p w:rsidR="005E1336" w:rsidRPr="005E1336" w:rsidRDefault="005E1336" w:rsidP="00D734AB">
            <w:pPr>
              <w:spacing w:line="240" w:lineRule="auto"/>
              <w:ind w:firstLine="0"/>
              <w:jc w:val="left"/>
              <w:rPr>
                <w:rFonts w:cs="Times New Roman"/>
              </w:rPr>
            </w:pPr>
            <w:r w:rsidRPr="005E1336">
              <w:rPr>
                <w:rFonts w:cs="Times New Roman"/>
              </w:rPr>
              <w:t>195027, С-Пб, ул. Партизанская, 11</w:t>
            </w:r>
          </w:p>
        </w:tc>
      </w:tr>
      <w:tr w:rsidR="005E1336" w:rsidRPr="005E1336" w:rsidTr="00D734AB">
        <w:trPr>
          <w:trHeight w:val="454"/>
          <w:jc w:val="center"/>
        </w:trPr>
        <w:tc>
          <w:tcPr>
            <w:tcW w:w="853" w:type="dxa"/>
            <w:vAlign w:val="center"/>
          </w:tcPr>
          <w:p w:rsidR="005E1336" w:rsidRPr="005E1336" w:rsidRDefault="005E1336" w:rsidP="00855E85">
            <w:pPr>
              <w:spacing w:line="240" w:lineRule="auto"/>
              <w:ind w:firstLine="0"/>
              <w:jc w:val="center"/>
              <w:rPr>
                <w:rFonts w:cs="Times New Roman"/>
              </w:rPr>
            </w:pPr>
            <w:r w:rsidRPr="005E1336">
              <w:rPr>
                <w:rFonts w:cs="Times New Roman"/>
              </w:rPr>
              <w:t>5</w:t>
            </w:r>
          </w:p>
        </w:tc>
        <w:tc>
          <w:tcPr>
            <w:tcW w:w="4111" w:type="dxa"/>
            <w:vAlign w:val="center"/>
          </w:tcPr>
          <w:p w:rsidR="005E1336" w:rsidRPr="005E1336" w:rsidRDefault="005E1336" w:rsidP="00855E85">
            <w:pPr>
              <w:spacing w:line="240" w:lineRule="auto"/>
              <w:ind w:firstLine="0"/>
              <w:jc w:val="center"/>
              <w:rPr>
                <w:rFonts w:cs="Times New Roman"/>
              </w:rPr>
            </w:pPr>
            <w:r w:rsidRPr="005E1336">
              <w:rPr>
                <w:rFonts w:cs="Times New Roman"/>
              </w:rPr>
              <w:t>АО «Знамя труда»</w:t>
            </w:r>
          </w:p>
        </w:tc>
        <w:tc>
          <w:tcPr>
            <w:tcW w:w="4679" w:type="dxa"/>
            <w:vAlign w:val="center"/>
          </w:tcPr>
          <w:p w:rsidR="005E1336" w:rsidRPr="005E1336" w:rsidRDefault="005E1336" w:rsidP="00D734AB">
            <w:pPr>
              <w:spacing w:line="240" w:lineRule="auto"/>
              <w:ind w:firstLine="0"/>
              <w:jc w:val="left"/>
              <w:rPr>
                <w:rFonts w:cs="Times New Roman"/>
              </w:rPr>
            </w:pPr>
            <w:r w:rsidRPr="005E1336">
              <w:rPr>
                <w:rFonts w:cs="Times New Roman"/>
              </w:rPr>
              <w:t>195027, С-Пб, Магнитогорская, 11</w:t>
            </w:r>
          </w:p>
        </w:tc>
      </w:tr>
      <w:tr w:rsidR="005E1336" w:rsidRPr="005E1336" w:rsidTr="00D734AB">
        <w:trPr>
          <w:trHeight w:val="454"/>
          <w:jc w:val="center"/>
        </w:trPr>
        <w:tc>
          <w:tcPr>
            <w:tcW w:w="853" w:type="dxa"/>
            <w:vAlign w:val="center"/>
          </w:tcPr>
          <w:p w:rsidR="005E1336" w:rsidRPr="005E1336" w:rsidRDefault="005E1336" w:rsidP="00855E85">
            <w:pPr>
              <w:spacing w:line="240" w:lineRule="auto"/>
              <w:ind w:firstLine="0"/>
              <w:jc w:val="center"/>
              <w:rPr>
                <w:rFonts w:cs="Times New Roman"/>
              </w:rPr>
            </w:pPr>
            <w:r w:rsidRPr="005E1336">
              <w:rPr>
                <w:rFonts w:cs="Times New Roman"/>
              </w:rPr>
              <w:t>6</w:t>
            </w:r>
          </w:p>
        </w:tc>
        <w:tc>
          <w:tcPr>
            <w:tcW w:w="4111" w:type="dxa"/>
            <w:vAlign w:val="center"/>
          </w:tcPr>
          <w:p w:rsidR="005E1336" w:rsidRPr="005E1336" w:rsidRDefault="005E1336" w:rsidP="00855E85">
            <w:pPr>
              <w:spacing w:line="240" w:lineRule="auto"/>
              <w:ind w:firstLine="0"/>
              <w:jc w:val="center"/>
              <w:rPr>
                <w:rFonts w:cs="Times New Roman"/>
              </w:rPr>
            </w:pPr>
            <w:r w:rsidRPr="005E1336">
              <w:rPr>
                <w:rFonts w:cs="Times New Roman"/>
              </w:rPr>
              <w:t>ООО «Пигмент»</w:t>
            </w:r>
          </w:p>
        </w:tc>
        <w:tc>
          <w:tcPr>
            <w:tcW w:w="4679" w:type="dxa"/>
            <w:vAlign w:val="center"/>
          </w:tcPr>
          <w:p w:rsidR="005E1336" w:rsidRPr="005E1336" w:rsidRDefault="005E1336" w:rsidP="00D734AB">
            <w:pPr>
              <w:spacing w:line="240" w:lineRule="auto"/>
              <w:ind w:firstLine="0"/>
              <w:jc w:val="left"/>
              <w:rPr>
                <w:rFonts w:cs="Times New Roman"/>
              </w:rPr>
            </w:pPr>
            <w:r w:rsidRPr="005E1336">
              <w:rPr>
                <w:rFonts w:cs="Times New Roman"/>
              </w:rPr>
              <w:t xml:space="preserve">195248, </w:t>
            </w:r>
            <w:proofErr w:type="spellStart"/>
            <w:r w:rsidRPr="005E1336">
              <w:rPr>
                <w:rFonts w:cs="Times New Roman"/>
              </w:rPr>
              <w:t>С-Пб</w:t>
            </w:r>
            <w:proofErr w:type="spellEnd"/>
            <w:r w:rsidRPr="005E1336">
              <w:rPr>
                <w:rFonts w:cs="Times New Roman"/>
              </w:rPr>
              <w:t xml:space="preserve">, </w:t>
            </w:r>
            <w:proofErr w:type="spellStart"/>
            <w:r w:rsidRPr="005E1336">
              <w:rPr>
                <w:rFonts w:cs="Times New Roman"/>
              </w:rPr>
              <w:t>Новомалиновская</w:t>
            </w:r>
            <w:proofErr w:type="spellEnd"/>
            <w:r w:rsidRPr="005E1336">
              <w:rPr>
                <w:rFonts w:cs="Times New Roman"/>
              </w:rPr>
              <w:t xml:space="preserve"> </w:t>
            </w:r>
            <w:proofErr w:type="spellStart"/>
            <w:r w:rsidRPr="005E1336">
              <w:rPr>
                <w:rFonts w:cs="Times New Roman"/>
              </w:rPr>
              <w:t>дор</w:t>
            </w:r>
            <w:proofErr w:type="spellEnd"/>
            <w:r w:rsidRPr="005E1336">
              <w:rPr>
                <w:rFonts w:cs="Times New Roman"/>
              </w:rPr>
              <w:t>., 18</w:t>
            </w:r>
          </w:p>
        </w:tc>
      </w:tr>
      <w:tr w:rsidR="005E1336" w:rsidRPr="005E1336" w:rsidTr="00D734AB">
        <w:trPr>
          <w:trHeight w:val="484"/>
          <w:jc w:val="center"/>
        </w:trPr>
        <w:tc>
          <w:tcPr>
            <w:tcW w:w="853" w:type="dxa"/>
            <w:vAlign w:val="center"/>
          </w:tcPr>
          <w:p w:rsidR="005E1336" w:rsidRPr="005E1336" w:rsidRDefault="005E1336" w:rsidP="00855E85">
            <w:pPr>
              <w:spacing w:line="240" w:lineRule="auto"/>
              <w:ind w:firstLine="0"/>
              <w:jc w:val="center"/>
              <w:rPr>
                <w:rFonts w:cs="Times New Roman"/>
              </w:rPr>
            </w:pPr>
            <w:r w:rsidRPr="005E1336">
              <w:rPr>
                <w:rFonts w:cs="Times New Roman"/>
              </w:rPr>
              <w:t>7</w:t>
            </w:r>
          </w:p>
        </w:tc>
        <w:tc>
          <w:tcPr>
            <w:tcW w:w="4111" w:type="dxa"/>
            <w:vAlign w:val="center"/>
          </w:tcPr>
          <w:p w:rsidR="005E1336" w:rsidRPr="005E1336" w:rsidRDefault="005E1336" w:rsidP="00855E85">
            <w:pPr>
              <w:spacing w:line="240" w:lineRule="auto"/>
              <w:ind w:firstLine="0"/>
              <w:jc w:val="center"/>
              <w:rPr>
                <w:rFonts w:cs="Times New Roman"/>
              </w:rPr>
            </w:pPr>
            <w:r w:rsidRPr="005E1336">
              <w:rPr>
                <w:rFonts w:cs="Times New Roman"/>
              </w:rPr>
              <w:t>ОАО «Русские самоцветы»</w:t>
            </w:r>
          </w:p>
        </w:tc>
        <w:tc>
          <w:tcPr>
            <w:tcW w:w="4679" w:type="dxa"/>
            <w:vAlign w:val="center"/>
          </w:tcPr>
          <w:p w:rsidR="005E1336" w:rsidRPr="005E1336" w:rsidRDefault="005E1336" w:rsidP="00D734AB">
            <w:pPr>
              <w:spacing w:line="240" w:lineRule="auto"/>
              <w:ind w:firstLine="0"/>
              <w:jc w:val="left"/>
              <w:rPr>
                <w:rFonts w:cs="Times New Roman"/>
              </w:rPr>
            </w:pPr>
            <w:r w:rsidRPr="005E1336">
              <w:rPr>
                <w:rFonts w:cs="Times New Roman"/>
              </w:rPr>
              <w:t>195112, С-Пб, пл. Карла Фаберже, 8</w:t>
            </w:r>
          </w:p>
        </w:tc>
      </w:tr>
      <w:tr w:rsidR="005E1336" w:rsidRPr="005E1336" w:rsidTr="00D734AB">
        <w:trPr>
          <w:trHeight w:val="484"/>
          <w:jc w:val="center"/>
        </w:trPr>
        <w:tc>
          <w:tcPr>
            <w:tcW w:w="853" w:type="dxa"/>
            <w:vAlign w:val="center"/>
          </w:tcPr>
          <w:p w:rsidR="005E1336" w:rsidRPr="005E1336" w:rsidRDefault="005E1336" w:rsidP="00855E85">
            <w:pPr>
              <w:spacing w:line="240" w:lineRule="auto"/>
              <w:ind w:firstLine="0"/>
              <w:jc w:val="center"/>
              <w:rPr>
                <w:rFonts w:cs="Times New Roman"/>
              </w:rPr>
            </w:pPr>
            <w:r w:rsidRPr="005E1336">
              <w:rPr>
                <w:rFonts w:cs="Times New Roman"/>
              </w:rPr>
              <w:t>8</w:t>
            </w:r>
          </w:p>
        </w:tc>
        <w:tc>
          <w:tcPr>
            <w:tcW w:w="4111" w:type="dxa"/>
            <w:vAlign w:val="center"/>
          </w:tcPr>
          <w:p w:rsidR="005E1336" w:rsidRPr="005E1336" w:rsidRDefault="005E1336" w:rsidP="00855E85">
            <w:pPr>
              <w:spacing w:line="240" w:lineRule="auto"/>
              <w:ind w:firstLine="0"/>
              <w:jc w:val="center"/>
              <w:rPr>
                <w:rFonts w:cs="Times New Roman"/>
              </w:rPr>
            </w:pPr>
            <w:r w:rsidRPr="005E1336">
              <w:rPr>
                <w:rFonts w:cs="Times New Roman"/>
              </w:rPr>
              <w:t>АООТ «Северная заря»</w:t>
            </w:r>
          </w:p>
        </w:tc>
        <w:tc>
          <w:tcPr>
            <w:tcW w:w="4679" w:type="dxa"/>
            <w:vAlign w:val="center"/>
          </w:tcPr>
          <w:p w:rsidR="005E1336" w:rsidRPr="005E1336" w:rsidRDefault="005E1336" w:rsidP="00D734AB">
            <w:pPr>
              <w:spacing w:line="240" w:lineRule="auto"/>
              <w:ind w:firstLine="0"/>
              <w:jc w:val="left"/>
              <w:rPr>
                <w:rFonts w:cs="Times New Roman"/>
              </w:rPr>
            </w:pPr>
            <w:r w:rsidRPr="005E1336">
              <w:rPr>
                <w:rFonts w:cs="Times New Roman"/>
              </w:rPr>
              <w:t>194100, С-Пб, ул. Кантемировская, 7</w:t>
            </w:r>
          </w:p>
        </w:tc>
      </w:tr>
      <w:tr w:rsidR="005E1336" w:rsidRPr="005E1336" w:rsidTr="00D734AB">
        <w:trPr>
          <w:trHeight w:val="484"/>
          <w:jc w:val="center"/>
        </w:trPr>
        <w:tc>
          <w:tcPr>
            <w:tcW w:w="853" w:type="dxa"/>
            <w:vAlign w:val="center"/>
          </w:tcPr>
          <w:p w:rsidR="005E1336" w:rsidRPr="005E1336" w:rsidRDefault="005E1336" w:rsidP="00855E85">
            <w:pPr>
              <w:spacing w:line="240" w:lineRule="auto"/>
              <w:ind w:firstLine="0"/>
              <w:jc w:val="center"/>
              <w:rPr>
                <w:rFonts w:cs="Times New Roman"/>
              </w:rPr>
            </w:pPr>
            <w:r w:rsidRPr="005E1336">
              <w:rPr>
                <w:rFonts w:cs="Times New Roman"/>
              </w:rPr>
              <w:t>9</w:t>
            </w:r>
          </w:p>
        </w:tc>
        <w:tc>
          <w:tcPr>
            <w:tcW w:w="4111" w:type="dxa"/>
            <w:vAlign w:val="center"/>
          </w:tcPr>
          <w:p w:rsidR="005E1336" w:rsidRPr="005E1336" w:rsidRDefault="005E1336" w:rsidP="00855E85">
            <w:pPr>
              <w:spacing w:line="240" w:lineRule="auto"/>
              <w:ind w:firstLine="0"/>
              <w:jc w:val="center"/>
              <w:rPr>
                <w:rFonts w:cs="Times New Roman"/>
              </w:rPr>
            </w:pPr>
            <w:r w:rsidRPr="005E1336">
              <w:rPr>
                <w:rFonts w:cs="Times New Roman"/>
              </w:rPr>
              <w:t>АО «Северный пресс»</w:t>
            </w:r>
          </w:p>
        </w:tc>
        <w:tc>
          <w:tcPr>
            <w:tcW w:w="4679" w:type="dxa"/>
            <w:vAlign w:val="center"/>
          </w:tcPr>
          <w:p w:rsidR="005E1336" w:rsidRPr="005E1336" w:rsidRDefault="005E1336" w:rsidP="00D734AB">
            <w:pPr>
              <w:spacing w:line="240" w:lineRule="auto"/>
              <w:ind w:firstLine="0"/>
              <w:jc w:val="left"/>
              <w:rPr>
                <w:rFonts w:cs="Times New Roman"/>
              </w:rPr>
            </w:pPr>
            <w:r w:rsidRPr="005E1336">
              <w:rPr>
                <w:rFonts w:cs="Times New Roman"/>
              </w:rPr>
              <w:t xml:space="preserve">195196, С-Пб, ул. </w:t>
            </w:r>
            <w:proofErr w:type="spellStart"/>
            <w:r w:rsidRPr="005E1336">
              <w:rPr>
                <w:rFonts w:cs="Times New Roman"/>
              </w:rPr>
              <w:t>Таллинская</w:t>
            </w:r>
            <w:proofErr w:type="spellEnd"/>
            <w:r w:rsidRPr="005E1336">
              <w:rPr>
                <w:rFonts w:cs="Times New Roman"/>
              </w:rPr>
              <w:t>, 7</w:t>
            </w:r>
          </w:p>
        </w:tc>
      </w:tr>
      <w:tr w:rsidR="005E1336" w:rsidRPr="005E1336" w:rsidTr="00D734AB">
        <w:trPr>
          <w:trHeight w:val="484"/>
          <w:jc w:val="center"/>
        </w:trPr>
        <w:tc>
          <w:tcPr>
            <w:tcW w:w="853" w:type="dxa"/>
            <w:vAlign w:val="center"/>
          </w:tcPr>
          <w:p w:rsidR="005E1336" w:rsidRPr="005E1336" w:rsidRDefault="005E1336" w:rsidP="00855E85">
            <w:pPr>
              <w:spacing w:line="240" w:lineRule="auto"/>
              <w:ind w:firstLine="0"/>
              <w:jc w:val="center"/>
              <w:rPr>
                <w:rFonts w:cs="Times New Roman"/>
              </w:rPr>
            </w:pPr>
            <w:r w:rsidRPr="005E1336">
              <w:rPr>
                <w:rFonts w:cs="Times New Roman"/>
              </w:rPr>
              <w:t>10</w:t>
            </w:r>
          </w:p>
        </w:tc>
        <w:tc>
          <w:tcPr>
            <w:tcW w:w="4111" w:type="dxa"/>
            <w:vAlign w:val="center"/>
          </w:tcPr>
          <w:p w:rsidR="005E1336" w:rsidRPr="005E1336" w:rsidRDefault="005E1336" w:rsidP="00855E85">
            <w:pPr>
              <w:spacing w:line="240" w:lineRule="auto"/>
              <w:ind w:firstLine="0"/>
              <w:jc w:val="center"/>
              <w:rPr>
                <w:rFonts w:cs="Times New Roman"/>
              </w:rPr>
            </w:pPr>
            <w:r w:rsidRPr="005E1336">
              <w:rPr>
                <w:rFonts w:cs="Times New Roman"/>
              </w:rPr>
              <w:t>ОАО «Санкт-Петербургский завод «</w:t>
            </w:r>
            <w:proofErr w:type="spellStart"/>
            <w:r w:rsidRPr="005E1336">
              <w:rPr>
                <w:rFonts w:cs="Times New Roman"/>
              </w:rPr>
              <w:t>полимерстройматериалы</w:t>
            </w:r>
            <w:proofErr w:type="spellEnd"/>
            <w:r w:rsidRPr="005E1336">
              <w:rPr>
                <w:rFonts w:cs="Times New Roman"/>
              </w:rPr>
              <w:t>»</w:t>
            </w:r>
          </w:p>
        </w:tc>
        <w:tc>
          <w:tcPr>
            <w:tcW w:w="4679" w:type="dxa"/>
            <w:vAlign w:val="center"/>
          </w:tcPr>
          <w:p w:rsidR="005E1336" w:rsidRPr="005E1336" w:rsidRDefault="005E1336" w:rsidP="00D734AB">
            <w:pPr>
              <w:spacing w:line="240" w:lineRule="auto"/>
              <w:ind w:firstLine="0"/>
              <w:jc w:val="left"/>
              <w:rPr>
                <w:rFonts w:cs="Times New Roman"/>
              </w:rPr>
            </w:pPr>
            <w:r w:rsidRPr="005E1336">
              <w:rPr>
                <w:rFonts w:cs="Times New Roman"/>
              </w:rPr>
              <w:t xml:space="preserve">195248, </w:t>
            </w:r>
            <w:proofErr w:type="spellStart"/>
            <w:r w:rsidRPr="005E1336">
              <w:rPr>
                <w:rFonts w:cs="Times New Roman"/>
              </w:rPr>
              <w:t>С-Пб</w:t>
            </w:r>
            <w:proofErr w:type="spellEnd"/>
            <w:r w:rsidRPr="005E1336">
              <w:rPr>
                <w:rFonts w:cs="Times New Roman"/>
              </w:rPr>
              <w:t xml:space="preserve">, </w:t>
            </w:r>
            <w:proofErr w:type="spellStart"/>
            <w:r w:rsidRPr="005E1336">
              <w:rPr>
                <w:rFonts w:cs="Times New Roman"/>
              </w:rPr>
              <w:t>Ириновский</w:t>
            </w:r>
            <w:proofErr w:type="spellEnd"/>
            <w:r w:rsidRPr="005E1336">
              <w:rPr>
                <w:rFonts w:cs="Times New Roman"/>
              </w:rPr>
              <w:t xml:space="preserve"> пр., 1</w:t>
            </w:r>
          </w:p>
        </w:tc>
      </w:tr>
    </w:tbl>
    <w:p w:rsidR="00E20857" w:rsidRPr="005E1336" w:rsidRDefault="00E20857" w:rsidP="00E20857">
      <w:pPr>
        <w:rPr>
          <w:rFonts w:cs="Times New Roman"/>
          <w:b/>
          <w:sz w:val="22"/>
        </w:rPr>
      </w:pPr>
    </w:p>
    <w:p w:rsidR="00E20857" w:rsidRPr="00F05401" w:rsidRDefault="00E20857" w:rsidP="00B24F5D">
      <w:pPr>
        <w:pStyle w:val="af5"/>
      </w:pPr>
      <w:r>
        <w:rPr>
          <w:noProof/>
          <w:lang w:eastAsia="ru-RU"/>
        </w:rPr>
        <w:lastRenderedPageBreak/>
        <w:drawing>
          <wp:inline distT="0" distB="0" distL="0" distR="0">
            <wp:extent cx="5940425" cy="2966720"/>
            <wp:effectExtent l="19050" t="0" r="3175" b="0"/>
            <wp:docPr id="16" name="Рисунок 19" descr="объек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ы.png"/>
                    <pic:cNvPicPr/>
                  </pic:nvPicPr>
                  <pic:blipFill>
                    <a:blip r:embed="rId16" cstate="print"/>
                    <a:stretch>
                      <a:fillRect/>
                    </a:stretch>
                  </pic:blipFill>
                  <pic:spPr>
                    <a:xfrm>
                      <a:off x="0" y="0"/>
                      <a:ext cx="5940425" cy="2966720"/>
                    </a:xfrm>
                    <a:prstGeom prst="rect">
                      <a:avLst/>
                    </a:prstGeom>
                  </pic:spPr>
                </pic:pic>
              </a:graphicData>
            </a:graphic>
          </wp:inline>
        </w:drawing>
      </w:r>
    </w:p>
    <w:p w:rsidR="00E20857" w:rsidRPr="00F936FF" w:rsidRDefault="00E20857" w:rsidP="00B24F5D">
      <w:pPr>
        <w:pStyle w:val="af5"/>
      </w:pPr>
      <w:r w:rsidRPr="00286F8F">
        <w:t xml:space="preserve">Рис. </w:t>
      </w:r>
      <w:r w:rsidR="009D4212">
        <w:t>2.3</w:t>
      </w:r>
      <w:r w:rsidRPr="00286F8F">
        <w:t>.1. Предприятия-загрязнители Красногвардейского района</w:t>
      </w:r>
    </w:p>
    <w:p w:rsidR="00BD6F1C" w:rsidRDefault="00EE73D9" w:rsidP="00B24F5D">
      <w:pPr>
        <w:pStyle w:val="2"/>
      </w:pPr>
      <w:bookmarkStart w:id="14" w:name="_Toc484209602"/>
      <w:r>
        <w:t>2</w:t>
      </w:r>
      <w:r w:rsidR="00BD6F1C">
        <w:t>.</w:t>
      </w:r>
      <w:r w:rsidR="00E6111D">
        <w:t>4</w:t>
      </w:r>
      <w:r>
        <w:t xml:space="preserve">. </w:t>
      </w:r>
      <w:r w:rsidR="00E6111D">
        <w:t xml:space="preserve">Основной водный объект - </w:t>
      </w:r>
      <w:r>
        <w:t>река Охта</w:t>
      </w:r>
      <w:bookmarkEnd w:id="14"/>
    </w:p>
    <w:p w:rsidR="00E20857" w:rsidRPr="001D38DC" w:rsidRDefault="00145687" w:rsidP="00B24F5D">
      <w:r>
        <w:t>Река</w:t>
      </w:r>
      <w:r w:rsidR="00E20857" w:rsidRPr="001D38DC">
        <w:t xml:space="preserve"> </w:t>
      </w:r>
      <w:proofErr w:type="spellStart"/>
      <w:r w:rsidR="00E20857" w:rsidRPr="001D38DC">
        <w:t>Охта</w:t>
      </w:r>
      <w:proofErr w:type="spellEnd"/>
      <w:r w:rsidR="00E20857" w:rsidRPr="001D38DC">
        <w:t xml:space="preserve"> – самый крупный правобережный приток </w:t>
      </w:r>
      <w:r w:rsidR="001D38DC" w:rsidRPr="001D38DC">
        <w:t xml:space="preserve">р. </w:t>
      </w:r>
      <w:r w:rsidR="00E20857" w:rsidRPr="001D38DC">
        <w:t xml:space="preserve">Невы. Длина реки 90 км. В черте городской застройки </w:t>
      </w:r>
      <w:proofErr w:type="spellStart"/>
      <w:r w:rsidR="00E20857" w:rsidRPr="001D38DC">
        <w:t>Охта</w:t>
      </w:r>
      <w:proofErr w:type="spellEnd"/>
      <w:r w:rsidR="00E20857" w:rsidRPr="001D38DC">
        <w:t xml:space="preserve"> протекает на протяжении 17,5 км. Площадь водосбора составляет около 768 км</w:t>
      </w:r>
      <w:r w:rsidR="00E20857" w:rsidRPr="001D38DC">
        <w:rPr>
          <w:vertAlign w:val="superscript"/>
        </w:rPr>
        <w:t>2</w:t>
      </w:r>
      <w:r w:rsidR="00E20857" w:rsidRPr="001D38DC">
        <w:t xml:space="preserve">. </w:t>
      </w:r>
      <w:r w:rsidR="001D38DC" w:rsidRPr="001D38DC">
        <w:rPr>
          <w:color w:val="222222"/>
          <w:shd w:val="clear" w:color="auto" w:fill="FFFFFF"/>
        </w:rPr>
        <w:t>Исток — в районе</w:t>
      </w:r>
      <w:r w:rsidR="001D38DC" w:rsidRPr="001D38DC">
        <w:rPr>
          <w:rStyle w:val="apple-converted-space"/>
          <w:rFonts w:cs="Times New Roman"/>
          <w:color w:val="222222"/>
          <w:szCs w:val="24"/>
          <w:shd w:val="clear" w:color="auto" w:fill="FFFFFF"/>
        </w:rPr>
        <w:t xml:space="preserve"> </w:t>
      </w:r>
      <w:hyperlink r:id="rId17" w:tooltip="Лемболовские высоты" w:history="1">
        <w:proofErr w:type="spellStart"/>
        <w:r w:rsidR="001D38DC" w:rsidRPr="001D38DC">
          <w:rPr>
            <w:rStyle w:val="ad"/>
            <w:rFonts w:cs="Times New Roman"/>
            <w:color w:val="000000" w:themeColor="text1"/>
            <w:szCs w:val="24"/>
            <w:u w:val="none"/>
            <w:shd w:val="clear" w:color="auto" w:fill="FFFFFF"/>
          </w:rPr>
          <w:t>Лемболовских</w:t>
        </w:r>
        <w:proofErr w:type="spellEnd"/>
        <w:r w:rsidR="001D38DC" w:rsidRPr="001D38DC">
          <w:rPr>
            <w:rStyle w:val="ad"/>
            <w:rFonts w:cs="Times New Roman"/>
            <w:color w:val="000000" w:themeColor="text1"/>
            <w:szCs w:val="24"/>
            <w:u w:val="none"/>
            <w:shd w:val="clear" w:color="auto" w:fill="FFFFFF"/>
          </w:rPr>
          <w:t xml:space="preserve"> высот</w:t>
        </w:r>
      </w:hyperlink>
      <w:r w:rsidR="001D38DC" w:rsidRPr="001D38DC">
        <w:rPr>
          <w:rStyle w:val="apple-converted-space"/>
          <w:rFonts w:cs="Times New Roman"/>
          <w:color w:val="222222"/>
          <w:szCs w:val="24"/>
          <w:shd w:val="clear" w:color="auto" w:fill="FFFFFF"/>
        </w:rPr>
        <w:t xml:space="preserve"> </w:t>
      </w:r>
      <w:r w:rsidR="001D38DC" w:rsidRPr="001D38DC">
        <w:rPr>
          <w:shd w:val="clear" w:color="auto" w:fill="FFFFFF"/>
        </w:rPr>
        <w:t>(</w:t>
      </w:r>
      <w:hyperlink r:id="rId18" w:tooltip="Всеволожский район Ленинградской области" w:history="1">
        <w:r w:rsidR="001D38DC" w:rsidRPr="001D38DC">
          <w:rPr>
            <w:rStyle w:val="ad"/>
            <w:rFonts w:cs="Times New Roman"/>
            <w:color w:val="000000" w:themeColor="text1"/>
            <w:szCs w:val="24"/>
            <w:u w:val="none"/>
            <w:shd w:val="clear" w:color="auto" w:fill="FFFFFF"/>
          </w:rPr>
          <w:t>Всеволожский район Ленинградской области</w:t>
        </w:r>
      </w:hyperlink>
      <w:r w:rsidR="001D38DC" w:rsidRPr="001D38DC">
        <w:rPr>
          <w:shd w:val="clear" w:color="auto" w:fill="FFFFFF"/>
        </w:rPr>
        <w:t>.</w:t>
      </w:r>
      <w:r w:rsidR="001D38DC" w:rsidRPr="001D38DC">
        <w:rPr>
          <w:color w:val="222222"/>
          <w:shd w:val="clear" w:color="auto" w:fill="FFFFFF"/>
        </w:rPr>
        <w:t xml:space="preserve"> </w:t>
      </w:r>
      <w:proofErr w:type="spellStart"/>
      <w:r w:rsidR="001D38DC" w:rsidRPr="001D38DC">
        <w:rPr>
          <w:color w:val="222222"/>
          <w:shd w:val="clear" w:color="auto" w:fill="FFFFFF"/>
        </w:rPr>
        <w:t>Охта</w:t>
      </w:r>
      <w:proofErr w:type="spellEnd"/>
      <w:r w:rsidR="001D38DC" w:rsidRPr="001D38DC">
        <w:rPr>
          <w:color w:val="222222"/>
          <w:shd w:val="clear" w:color="auto" w:fill="FFFFFF"/>
        </w:rPr>
        <w:t xml:space="preserve"> впадает в </w:t>
      </w:r>
      <w:r w:rsidR="005132A1">
        <w:rPr>
          <w:color w:val="222222"/>
          <w:shd w:val="clear" w:color="auto" w:fill="FFFFFF"/>
        </w:rPr>
        <w:t>р.</w:t>
      </w:r>
      <w:r w:rsidR="001D38DC" w:rsidRPr="001D38DC">
        <w:rPr>
          <w:color w:val="222222"/>
          <w:shd w:val="clear" w:color="auto" w:fill="FFFFFF"/>
        </w:rPr>
        <w:t>Неву в 12,5 км от её устья.</w:t>
      </w:r>
    </w:p>
    <w:p w:rsidR="005132A1" w:rsidRDefault="005132A1" w:rsidP="00B24F5D">
      <w:pPr>
        <w:rPr>
          <w:shd w:val="clear" w:color="auto" w:fill="FFFFFF"/>
        </w:rPr>
      </w:pPr>
      <w:proofErr w:type="spellStart"/>
      <w:r>
        <w:t>Охт</w:t>
      </w:r>
      <w:r w:rsidR="006D4E72">
        <w:t>а</w:t>
      </w:r>
      <w:proofErr w:type="spellEnd"/>
      <w:r w:rsidR="006D4E72">
        <w:t xml:space="preserve"> является одной</w:t>
      </w:r>
      <w:r>
        <w:t xml:space="preserve"> из сам</w:t>
      </w:r>
      <w:r w:rsidR="006D4E72">
        <w:t xml:space="preserve">ых загрязненных </w:t>
      </w:r>
      <w:r>
        <w:t xml:space="preserve">рек Санкт-Петербурга. </w:t>
      </w:r>
      <w:r w:rsidR="006D4E72">
        <w:t xml:space="preserve">Причиной этому служит огромное количество сбрасываемых в нее промышленных и хозяйственно-бытовых стоков. </w:t>
      </w:r>
      <w:r>
        <w:rPr>
          <w:shd w:val="clear" w:color="auto" w:fill="FFFFFF"/>
        </w:rPr>
        <w:t xml:space="preserve">Среди загрязняющих веществ </w:t>
      </w:r>
      <w:r w:rsidR="006D4E72">
        <w:rPr>
          <w:shd w:val="clear" w:color="auto" w:fill="FFFFFF"/>
        </w:rPr>
        <w:t xml:space="preserve">отмечается высокое содержание </w:t>
      </w:r>
      <w:r w:rsidRPr="005132A1">
        <w:rPr>
          <w:shd w:val="clear" w:color="auto" w:fill="FFFFFF"/>
        </w:rPr>
        <w:t>соединени</w:t>
      </w:r>
      <w:r w:rsidR="006D4E72">
        <w:rPr>
          <w:shd w:val="clear" w:color="auto" w:fill="FFFFFF"/>
        </w:rPr>
        <w:t>й</w:t>
      </w:r>
      <w:r>
        <w:rPr>
          <w:rStyle w:val="apple-converted-space"/>
          <w:rFonts w:cs="Times New Roman"/>
          <w:color w:val="000000" w:themeColor="text1"/>
          <w:szCs w:val="24"/>
          <w:shd w:val="clear" w:color="auto" w:fill="FFFFFF"/>
        </w:rPr>
        <w:t xml:space="preserve"> </w:t>
      </w:r>
      <w:hyperlink r:id="rId19" w:tooltip="Марганец" w:history="1">
        <w:r w:rsidRPr="005132A1">
          <w:rPr>
            <w:rStyle w:val="ad"/>
            <w:rFonts w:cs="Times New Roman"/>
            <w:color w:val="000000" w:themeColor="text1"/>
            <w:szCs w:val="24"/>
            <w:u w:val="none"/>
            <w:shd w:val="clear" w:color="auto" w:fill="FFFFFF"/>
          </w:rPr>
          <w:t>марганца</w:t>
        </w:r>
      </w:hyperlink>
      <w:r w:rsidRPr="005132A1">
        <w:rPr>
          <w:shd w:val="clear" w:color="auto" w:fill="FFFFFF"/>
        </w:rPr>
        <w:t>,</w:t>
      </w:r>
      <w:r>
        <w:rPr>
          <w:rStyle w:val="apple-converted-space"/>
          <w:rFonts w:cs="Times New Roman"/>
          <w:color w:val="000000" w:themeColor="text1"/>
          <w:szCs w:val="24"/>
          <w:shd w:val="clear" w:color="auto" w:fill="FFFFFF"/>
        </w:rPr>
        <w:t xml:space="preserve"> </w:t>
      </w:r>
      <w:hyperlink r:id="rId20" w:tooltip="Кадмий" w:history="1">
        <w:r w:rsidRPr="005132A1">
          <w:rPr>
            <w:rStyle w:val="ad"/>
            <w:rFonts w:cs="Times New Roman"/>
            <w:color w:val="000000" w:themeColor="text1"/>
            <w:szCs w:val="24"/>
            <w:u w:val="none"/>
            <w:shd w:val="clear" w:color="auto" w:fill="FFFFFF"/>
          </w:rPr>
          <w:t>кадмия</w:t>
        </w:r>
      </w:hyperlink>
      <w:r w:rsidRPr="005132A1">
        <w:rPr>
          <w:shd w:val="clear" w:color="auto" w:fill="FFFFFF"/>
        </w:rPr>
        <w:t>,</w:t>
      </w:r>
      <w:r>
        <w:rPr>
          <w:rStyle w:val="apple-converted-space"/>
          <w:rFonts w:cs="Times New Roman"/>
          <w:color w:val="000000" w:themeColor="text1"/>
          <w:szCs w:val="24"/>
          <w:shd w:val="clear" w:color="auto" w:fill="FFFFFF"/>
        </w:rPr>
        <w:t xml:space="preserve"> </w:t>
      </w:r>
      <w:hyperlink r:id="rId21" w:tooltip="Железо" w:history="1">
        <w:r w:rsidRPr="005132A1">
          <w:rPr>
            <w:rStyle w:val="ad"/>
            <w:rFonts w:cs="Times New Roman"/>
            <w:color w:val="000000" w:themeColor="text1"/>
            <w:szCs w:val="24"/>
            <w:u w:val="none"/>
            <w:shd w:val="clear" w:color="auto" w:fill="FFFFFF"/>
          </w:rPr>
          <w:t>железа</w:t>
        </w:r>
      </w:hyperlink>
      <w:r w:rsidRPr="005132A1">
        <w:rPr>
          <w:shd w:val="clear" w:color="auto" w:fill="FFFFFF"/>
        </w:rPr>
        <w:t>,</w:t>
      </w:r>
      <w:r>
        <w:rPr>
          <w:rStyle w:val="apple-converted-space"/>
          <w:rFonts w:cs="Times New Roman"/>
          <w:color w:val="000000" w:themeColor="text1"/>
          <w:szCs w:val="24"/>
          <w:shd w:val="clear" w:color="auto" w:fill="FFFFFF"/>
        </w:rPr>
        <w:t xml:space="preserve"> </w:t>
      </w:r>
      <w:hyperlink r:id="rId22" w:tooltip="Медь" w:history="1">
        <w:r w:rsidRPr="005132A1">
          <w:rPr>
            <w:rStyle w:val="ad"/>
            <w:rFonts w:cs="Times New Roman"/>
            <w:color w:val="000000" w:themeColor="text1"/>
            <w:szCs w:val="24"/>
            <w:u w:val="none"/>
            <w:shd w:val="clear" w:color="auto" w:fill="FFFFFF"/>
          </w:rPr>
          <w:t>меди</w:t>
        </w:r>
      </w:hyperlink>
      <w:r w:rsidRPr="005132A1">
        <w:rPr>
          <w:shd w:val="clear" w:color="auto" w:fill="FFFFFF"/>
        </w:rPr>
        <w:t>,</w:t>
      </w:r>
      <w:r>
        <w:rPr>
          <w:rStyle w:val="apple-converted-space"/>
          <w:rFonts w:cs="Times New Roman"/>
          <w:color w:val="000000" w:themeColor="text1"/>
          <w:szCs w:val="24"/>
          <w:shd w:val="clear" w:color="auto" w:fill="FFFFFF"/>
        </w:rPr>
        <w:t xml:space="preserve"> </w:t>
      </w:r>
      <w:hyperlink r:id="rId23" w:tooltip="Нитритный азот (страница отсутствует)" w:history="1">
        <w:r w:rsidRPr="005132A1">
          <w:rPr>
            <w:rStyle w:val="ad"/>
            <w:rFonts w:cs="Times New Roman"/>
            <w:color w:val="000000" w:themeColor="text1"/>
            <w:szCs w:val="24"/>
            <w:u w:val="none"/>
            <w:shd w:val="clear" w:color="auto" w:fill="FFFFFF"/>
          </w:rPr>
          <w:t>нитритный азот</w:t>
        </w:r>
      </w:hyperlink>
      <w:r w:rsidRPr="005132A1">
        <w:rPr>
          <w:shd w:val="clear" w:color="auto" w:fill="FFFFFF"/>
        </w:rPr>
        <w:t>, также был обнаружен глубокий дефицит</w:t>
      </w:r>
      <w:r>
        <w:rPr>
          <w:rStyle w:val="apple-converted-space"/>
          <w:rFonts w:cs="Times New Roman"/>
          <w:color w:val="000000" w:themeColor="text1"/>
          <w:szCs w:val="24"/>
          <w:shd w:val="clear" w:color="auto" w:fill="FFFFFF"/>
        </w:rPr>
        <w:t xml:space="preserve"> </w:t>
      </w:r>
      <w:hyperlink r:id="rId24" w:tooltip="Растворённый кислород (страница отсутствует)" w:history="1">
        <w:r w:rsidRPr="005132A1">
          <w:rPr>
            <w:rStyle w:val="ad"/>
            <w:rFonts w:cs="Times New Roman"/>
            <w:color w:val="000000" w:themeColor="text1"/>
            <w:szCs w:val="24"/>
            <w:u w:val="none"/>
            <w:shd w:val="clear" w:color="auto" w:fill="FFFFFF"/>
          </w:rPr>
          <w:t>растворённого в воде кислорода</w:t>
        </w:r>
      </w:hyperlink>
      <w:r w:rsidRPr="005132A1">
        <w:rPr>
          <w:shd w:val="clear" w:color="auto" w:fill="FFFFFF"/>
        </w:rPr>
        <w:t>.</w:t>
      </w:r>
      <w:r>
        <w:rPr>
          <w:shd w:val="clear" w:color="auto" w:fill="FFFFFF"/>
        </w:rPr>
        <w:t xml:space="preserve"> </w:t>
      </w:r>
      <w:r w:rsidRPr="005132A1">
        <w:t>Всего</w:t>
      </w:r>
      <w:r>
        <w:t xml:space="preserve"> в </w:t>
      </w:r>
      <w:proofErr w:type="spellStart"/>
      <w:r>
        <w:t>Охту</w:t>
      </w:r>
      <w:proofErr w:type="spellEnd"/>
      <w:r>
        <w:t xml:space="preserve"> сбрасыва</w:t>
      </w:r>
      <w:r w:rsidR="00D734AB">
        <w:t>ет отходы более 60 предприятий</w:t>
      </w:r>
      <w:r>
        <w:t xml:space="preserve">. </w:t>
      </w:r>
      <w:r w:rsidRPr="005132A1">
        <w:rPr>
          <w:shd w:val="clear" w:color="auto" w:fill="FFFFFF"/>
        </w:rPr>
        <w:t>По данным ГУП «</w:t>
      </w:r>
      <w:hyperlink r:id="rId25" w:tooltip="Водоканал Санкт-Петербурга" w:history="1">
        <w:r w:rsidRPr="005132A1">
          <w:rPr>
            <w:rStyle w:val="ad"/>
            <w:rFonts w:cs="Times New Roman"/>
            <w:color w:val="000000" w:themeColor="text1"/>
            <w:szCs w:val="24"/>
            <w:u w:val="none"/>
            <w:shd w:val="clear" w:color="auto" w:fill="FFFFFF"/>
          </w:rPr>
          <w:t>Водоканал Санкт-Петербурга</w:t>
        </w:r>
      </w:hyperlink>
      <w:r w:rsidRPr="005132A1">
        <w:rPr>
          <w:shd w:val="clear" w:color="auto" w:fill="FFFFFF"/>
        </w:rPr>
        <w:t xml:space="preserve">», общий объём неочищенных сточных вод, поступающих в </w:t>
      </w:r>
      <w:proofErr w:type="spellStart"/>
      <w:r w:rsidRPr="005132A1">
        <w:rPr>
          <w:shd w:val="clear" w:color="auto" w:fill="FFFFFF"/>
        </w:rPr>
        <w:t>Охту</w:t>
      </w:r>
      <w:proofErr w:type="spellEnd"/>
      <w:r w:rsidRPr="005132A1">
        <w:rPr>
          <w:shd w:val="clear" w:color="auto" w:fill="FFFFFF"/>
        </w:rPr>
        <w:t xml:space="preserve"> и её притоки, составляет около 50 тыс. кубометров в сутки.</w:t>
      </w:r>
    </w:p>
    <w:p w:rsidR="00145687" w:rsidRPr="00145687" w:rsidRDefault="00145687" w:rsidP="00B24F5D">
      <w:r>
        <w:rPr>
          <w:shd w:val="clear" w:color="auto" w:fill="FFFFFF"/>
        </w:rPr>
        <w:t>На сегодняшний день выполняются</w:t>
      </w:r>
      <w:r w:rsidRPr="00145687">
        <w:rPr>
          <w:shd w:val="clear" w:color="auto" w:fill="FFFFFF"/>
        </w:rPr>
        <w:t xml:space="preserve"> работы по строительству Охтинского тоннельного канализационного коллектора. Строительство Охтинского тоннельного канализационного коллектора является одним из ключевых мероприятий по прекращению сброса неочищенных сточных вод. Строительство Охтинского тоннельного коллектора позволит прекратить сброс сточных вод без очистки в р. </w:t>
      </w:r>
      <w:proofErr w:type="spellStart"/>
      <w:r w:rsidRPr="00145687">
        <w:rPr>
          <w:shd w:val="clear" w:color="auto" w:fill="FFFFFF"/>
        </w:rPr>
        <w:t>Охту</w:t>
      </w:r>
      <w:proofErr w:type="spellEnd"/>
      <w:r w:rsidR="00DC2D45">
        <w:rPr>
          <w:shd w:val="clear" w:color="auto" w:fill="FFFFFF"/>
        </w:rPr>
        <w:t>.</w:t>
      </w:r>
    </w:p>
    <w:p w:rsidR="00EE73D9" w:rsidRDefault="00F936FF" w:rsidP="00F936FF">
      <w:pPr>
        <w:spacing w:after="200"/>
        <w:jc w:val="left"/>
        <w:rPr>
          <w:rFonts w:cs="Times New Roman"/>
          <w:szCs w:val="24"/>
        </w:rPr>
      </w:pPr>
      <w:r>
        <w:rPr>
          <w:rFonts w:cs="Times New Roman"/>
          <w:szCs w:val="24"/>
        </w:rPr>
        <w:br w:type="page"/>
      </w:r>
    </w:p>
    <w:p w:rsidR="00657B10" w:rsidRPr="00E705CC" w:rsidRDefault="00657B10" w:rsidP="00DC2D45">
      <w:pPr>
        <w:pStyle w:val="1"/>
        <w:rPr>
          <w:shd w:val="clear" w:color="auto" w:fill="FFFFFF"/>
        </w:rPr>
      </w:pPr>
      <w:bookmarkStart w:id="15" w:name="_Toc484209603"/>
      <w:r w:rsidRPr="00E705CC">
        <w:rPr>
          <w:shd w:val="clear" w:color="auto" w:fill="FFFFFF"/>
        </w:rPr>
        <w:lastRenderedPageBreak/>
        <w:t>3. Оценка устойчивого развития Красногвардейского района по индикаторам</w:t>
      </w:r>
      <w:bookmarkEnd w:id="15"/>
    </w:p>
    <w:p w:rsidR="00265690" w:rsidRPr="00E705CC" w:rsidRDefault="00E6111D" w:rsidP="00DC2D45">
      <w:pPr>
        <w:pStyle w:val="2"/>
      </w:pPr>
      <w:bookmarkStart w:id="16" w:name="_Toc484209604"/>
      <w:r w:rsidRPr="00E705CC">
        <w:t>3.1. Оценка загрязнения атмосферного воздуха</w:t>
      </w:r>
      <w:bookmarkEnd w:id="16"/>
      <w:r w:rsidRPr="00E705CC">
        <w:t xml:space="preserve"> </w:t>
      </w:r>
    </w:p>
    <w:p w:rsidR="009C69E8" w:rsidRDefault="00121FB6" w:rsidP="00DC2D45">
      <w:r w:rsidRPr="00E705CC">
        <w:t xml:space="preserve">В </w:t>
      </w:r>
      <w:r w:rsidR="00882E97" w:rsidRPr="00E705CC">
        <w:t xml:space="preserve">Красногвардейском районе </w:t>
      </w:r>
      <w:r w:rsidRPr="00E705CC">
        <w:t xml:space="preserve">загрязнение атмосферного воздуха в </w:t>
      </w:r>
      <w:r w:rsidR="00882E97" w:rsidRPr="00E705CC">
        <w:t>обусловлено преимущественно выбросами промышленных предприятий и автотранспорта.</w:t>
      </w:r>
    </w:p>
    <w:p w:rsidR="00882E97" w:rsidRPr="009C69E8" w:rsidRDefault="00882E97" w:rsidP="00DC2D45">
      <w:pPr>
        <w:rPr>
          <w:color w:val="000000"/>
        </w:rPr>
      </w:pPr>
      <w:r w:rsidRPr="00E705CC">
        <w:t>В 2015 году выбросы загрязняющих веществ от стационарных источников в атмосферный воздух Красногвардейского района составили 1,502 тыс.т. По сравнению с предыдущим годом выбросы увеличились на 32,8% (0,371 тыс.т).</w:t>
      </w:r>
      <w:r w:rsidR="001C08AE" w:rsidRPr="00E705CC">
        <w:t xml:space="preserve"> </w:t>
      </w:r>
      <w:r w:rsidR="00693609">
        <w:t xml:space="preserve">Динамика выбросов загрязняющих веществ </w:t>
      </w:r>
      <w:r w:rsidR="00652CE4">
        <w:t>в 2014</w:t>
      </w:r>
      <w:r w:rsidR="00693609">
        <w:t xml:space="preserve">–2015 </w:t>
      </w:r>
      <w:r w:rsidR="00721323">
        <w:t xml:space="preserve">годах представлена на рисунке 3.1.1 </w:t>
      </w:r>
      <w:r w:rsidR="00D734AB">
        <w:rPr>
          <w:rFonts w:cs="Times New Roman"/>
        </w:rPr>
        <w:t>[3</w:t>
      </w:r>
      <w:r w:rsidR="006B5B11">
        <w:rPr>
          <w:rFonts w:cs="Times New Roman"/>
        </w:rPr>
        <w:t>]</w:t>
      </w:r>
      <w:r w:rsidR="00141711" w:rsidRPr="00E705CC">
        <w:t>.</w:t>
      </w:r>
      <w:r w:rsidR="00C73C68">
        <w:t xml:space="preserve"> Незначительное увеличение выбросов наблюдается для всех загрязняющих веществ, кроме оксидов азота и углеводородов.</w:t>
      </w:r>
    </w:p>
    <w:p w:rsidR="00D71060" w:rsidRPr="00E705CC" w:rsidRDefault="00D71060" w:rsidP="00DC2D45">
      <w:pPr>
        <w:pStyle w:val="af5"/>
      </w:pPr>
      <w:r w:rsidRPr="00E705CC">
        <w:rPr>
          <w:noProof/>
          <w:lang w:eastAsia="ru-RU"/>
        </w:rPr>
        <w:drawing>
          <wp:inline distT="0" distB="0" distL="0" distR="0">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71060" w:rsidRPr="00721323" w:rsidRDefault="00721323" w:rsidP="00721323">
      <w:pPr>
        <w:pStyle w:val="af5"/>
      </w:pPr>
      <w:r w:rsidRPr="00721323">
        <w:t>Рис. 3.1.1. Динамика выбросов</w:t>
      </w:r>
      <w:r w:rsidR="00F92275" w:rsidRPr="00721323">
        <w:t xml:space="preserve"> загрязняющих веществ от стационарных источников в Кра</w:t>
      </w:r>
      <w:r w:rsidR="001C08AE" w:rsidRPr="00721323">
        <w:t xml:space="preserve">сногвардейском районе в </w:t>
      </w:r>
      <w:r w:rsidR="00652CE4">
        <w:t>2014</w:t>
      </w:r>
      <w:r>
        <w:t>-2015 годах</w:t>
      </w:r>
      <w:r w:rsidR="001C08AE" w:rsidRPr="00721323">
        <w:t>, тыс.т.</w:t>
      </w:r>
    </w:p>
    <w:p w:rsidR="007A565D" w:rsidRPr="00E705CC" w:rsidRDefault="007A565D" w:rsidP="00DC2D45">
      <w:r w:rsidRPr="00E705CC">
        <w:t xml:space="preserve">На рисунке 3.1.2. представлены данные о выбросах загрязняющих веществ от стационарных источников по районам города Санкт-Петербурга. </w:t>
      </w:r>
    </w:p>
    <w:p w:rsidR="00075BF0" w:rsidRPr="00E705CC" w:rsidRDefault="007A565D" w:rsidP="00DC2D45">
      <w:pPr>
        <w:pStyle w:val="af5"/>
      </w:pPr>
      <w:r w:rsidRPr="00E705CC">
        <w:rPr>
          <w:noProof/>
          <w:lang w:eastAsia="ru-RU"/>
        </w:rPr>
        <w:lastRenderedPageBreak/>
        <w:drawing>
          <wp:inline distT="0" distB="0" distL="0" distR="0">
            <wp:extent cx="5805376"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75BF0" w:rsidRPr="00E705CC" w:rsidRDefault="00075BF0" w:rsidP="00E705CC">
      <w:pPr>
        <w:pStyle w:val="af0"/>
        <w:spacing w:line="360" w:lineRule="auto"/>
        <w:jc w:val="center"/>
        <w:rPr>
          <w:rFonts w:cs="Times New Roman"/>
          <w:b w:val="0"/>
          <w:color w:val="000000" w:themeColor="text1"/>
          <w:sz w:val="22"/>
          <w:szCs w:val="22"/>
        </w:rPr>
      </w:pPr>
      <w:r w:rsidRPr="00E705CC">
        <w:rPr>
          <w:rFonts w:cs="Times New Roman"/>
          <w:b w:val="0"/>
          <w:color w:val="000000" w:themeColor="text1"/>
          <w:sz w:val="22"/>
          <w:szCs w:val="22"/>
        </w:rPr>
        <w:t xml:space="preserve">Рис. 3.1.2. Выбросы загрязняющих веществ от стационарных источников в 2015 году </w:t>
      </w:r>
    </w:p>
    <w:p w:rsidR="007A565D" w:rsidRPr="00E705CC" w:rsidRDefault="00075BF0" w:rsidP="00DC2D45">
      <w:pPr>
        <w:pStyle w:val="af5"/>
        <w:rPr>
          <w:bCs/>
        </w:rPr>
      </w:pPr>
      <w:r w:rsidRPr="00E705CC">
        <w:t>по районам Санкт-Петербурга</w:t>
      </w:r>
      <w:r w:rsidR="00417101" w:rsidRPr="00E705CC">
        <w:t>, тыс.т</w:t>
      </w:r>
    </w:p>
    <w:p w:rsidR="00D71060" w:rsidRDefault="006B5B11" w:rsidP="006B5B11">
      <w:pPr>
        <w:ind w:firstLine="680"/>
      </w:pPr>
      <w:r>
        <w:rPr>
          <w:color w:val="000000"/>
        </w:rPr>
        <w:t>Основным источником информации о качестве воздуха в Санкт-Петербурге служит сеть автоматических станций измерения уровня загрязнения воздуха</w:t>
      </w:r>
      <w:r w:rsidR="00835667">
        <w:rPr>
          <w:color w:val="000000"/>
        </w:rPr>
        <w:t>. На карте рисунка 3.1.3</w:t>
      </w:r>
      <w:r>
        <w:rPr>
          <w:color w:val="000000"/>
        </w:rPr>
        <w:t xml:space="preserve"> приведена информация (2015 г.) о расположении станций. </w:t>
      </w:r>
      <w:r>
        <w:t xml:space="preserve">В Красногвардейском районе расположены 2 станции мониторинга качества воздуха, выделенные на карте. Во фрагменте атрибутивной </w:t>
      </w:r>
      <w:r w:rsidR="00835667">
        <w:t>таблицы, показанном на рисунке 3.1.3</w:t>
      </w:r>
      <w:r>
        <w:t>, приведены адреса этих станций.</w:t>
      </w:r>
    </w:p>
    <w:p w:rsidR="006B5B11" w:rsidRDefault="006B5B11" w:rsidP="006B5B11">
      <w:pPr>
        <w:keepNext/>
        <w:ind w:firstLine="680"/>
      </w:pPr>
      <w:r>
        <w:rPr>
          <w:noProof/>
          <w:lang w:eastAsia="ru-RU"/>
        </w:rPr>
        <w:drawing>
          <wp:inline distT="0" distB="0" distL="0" distR="0">
            <wp:extent cx="4558296" cy="2909880"/>
            <wp:effectExtent l="19050" t="0" r="0" b="0"/>
            <wp:docPr id="22" name="Рисунок 21" descr="станцииАС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нцииАСМ.png"/>
                    <pic:cNvPicPr/>
                  </pic:nvPicPr>
                  <pic:blipFill>
                    <a:blip r:embed="rId28" cstate="print"/>
                    <a:stretch>
                      <a:fillRect/>
                    </a:stretch>
                  </pic:blipFill>
                  <pic:spPr>
                    <a:xfrm>
                      <a:off x="0" y="0"/>
                      <a:ext cx="4561104" cy="2911673"/>
                    </a:xfrm>
                    <a:prstGeom prst="rect">
                      <a:avLst/>
                    </a:prstGeom>
                  </pic:spPr>
                </pic:pic>
              </a:graphicData>
            </a:graphic>
          </wp:inline>
        </w:drawing>
      </w:r>
    </w:p>
    <w:p w:rsidR="006B5B11" w:rsidRPr="00E705CC" w:rsidRDefault="006B5B11" w:rsidP="00835667">
      <w:pPr>
        <w:pStyle w:val="af5"/>
      </w:pPr>
      <w:r>
        <w:t>Рис. 3.1.3. Расположение</w:t>
      </w:r>
      <w:r w:rsidR="00835667">
        <w:t xml:space="preserve"> автоматических станций мониторинга качества воздуха в Санкт-Петербурге</w:t>
      </w:r>
    </w:p>
    <w:p w:rsidR="00D422DA" w:rsidRPr="00D422DA" w:rsidRDefault="00D422DA" w:rsidP="00DC2D45">
      <w:r w:rsidRPr="00E705CC">
        <w:rPr>
          <w:shd w:val="clear" w:color="auto" w:fill="FFFFFF"/>
        </w:rPr>
        <w:lastRenderedPageBreak/>
        <w:t>Интегральным показателем загрязнения атмосферы является соответствующий индекс (</w:t>
      </w:r>
      <w:r w:rsidRPr="00FB3B34">
        <w:rPr>
          <w:i/>
          <w:shd w:val="clear" w:color="auto" w:fill="FFFFFF"/>
        </w:rPr>
        <w:t>ИЗА</w:t>
      </w:r>
      <w:r w:rsidRPr="00E705CC">
        <w:rPr>
          <w:shd w:val="clear" w:color="auto" w:fill="FFFFFF"/>
        </w:rPr>
        <w:t>)</w:t>
      </w:r>
      <w:r w:rsidRPr="00E705CC">
        <w:t xml:space="preserve">, представляющий собой </w:t>
      </w:r>
      <w:r>
        <w:t>сумму отношений концентрации загрязняющего вещества</w:t>
      </w:r>
      <w:r w:rsidRPr="00240EC1">
        <w:t xml:space="preserve"> </w:t>
      </w:r>
      <w:r>
        <w:t xml:space="preserve">к предельно допустимой концентрации для этого вещества. Предпринимались попытки обосновать номенклатуру веществ, по которым следует определять </w:t>
      </w:r>
      <w:r>
        <w:rPr>
          <w:i/>
          <w:iCs/>
        </w:rPr>
        <w:t>ИЗА</w:t>
      </w:r>
      <w:r>
        <w:t xml:space="preserve">, но, в конечном итоге, признано целесообразным </w:t>
      </w:r>
      <w:proofErr w:type="gramStart"/>
      <w:r>
        <w:t>оценивать</w:t>
      </w:r>
      <w:proofErr w:type="gramEnd"/>
      <w:r>
        <w:t xml:space="preserve"> </w:t>
      </w:r>
      <w:r>
        <w:rPr>
          <w:i/>
          <w:iCs/>
        </w:rPr>
        <w:t xml:space="preserve">ИЗА </w:t>
      </w:r>
      <w:r>
        <w:t>для к</w:t>
      </w:r>
      <w:r w:rsidR="00835667">
        <w:t xml:space="preserve">аждого отдельного загрязнителя </w:t>
      </w:r>
      <w:r w:rsidR="00835667">
        <w:rPr>
          <w:rFonts w:cs="Times New Roman"/>
        </w:rPr>
        <w:t>[</w:t>
      </w:r>
      <w:r w:rsidR="00D734AB">
        <w:rPr>
          <w:rFonts w:eastAsia="Times New Roman"/>
        </w:rPr>
        <w:t>6</w:t>
      </w:r>
      <w:r w:rsidR="00835667">
        <w:rPr>
          <w:rFonts w:cs="Times New Roman"/>
        </w:rPr>
        <w:t>]</w:t>
      </w:r>
      <w:r w:rsidRPr="00240EC1">
        <w:t>.</w:t>
      </w:r>
    </w:p>
    <w:p w:rsidR="00F3179D" w:rsidRPr="00E705CC" w:rsidRDefault="00F3179D" w:rsidP="00DC2D45">
      <w:r w:rsidRPr="00E705CC">
        <w:t>В таблице 3.1.1. представлена оценка вкладов загрязняющих веществ в индекс загрязнения атмосферного во</w:t>
      </w:r>
      <w:r w:rsidR="00D4098E" w:rsidRPr="00E705CC">
        <w:t>здуха Красногвардейского района.</w:t>
      </w:r>
    </w:p>
    <w:p w:rsidR="00F3179D" w:rsidRPr="00E705CC" w:rsidRDefault="00F3179D" w:rsidP="00DC2D45">
      <w:pPr>
        <w:pStyle w:val="3"/>
      </w:pPr>
      <w:r w:rsidRPr="00E705CC">
        <w:t>Таблица 3.1.</w:t>
      </w:r>
      <w:r w:rsidR="00D87DAA">
        <w:t>1</w:t>
      </w:r>
      <w:r w:rsidRPr="00E705CC">
        <w:t>.</w:t>
      </w:r>
    </w:p>
    <w:p w:rsidR="006D4200" w:rsidRPr="00E705CC" w:rsidRDefault="007B476D" w:rsidP="00DC2D45">
      <w:pPr>
        <w:pStyle w:val="af5"/>
      </w:pPr>
      <w:r w:rsidRPr="00E705CC">
        <w:t>Динамика величин ИЗВ по отдельным загрязняющим веществам</w:t>
      </w:r>
    </w:p>
    <w:tbl>
      <w:tblPr>
        <w:tblStyle w:val="a3"/>
        <w:tblW w:w="0" w:type="auto"/>
        <w:jc w:val="center"/>
        <w:tblLook w:val="04A0"/>
      </w:tblPr>
      <w:tblGrid>
        <w:gridCol w:w="1595"/>
        <w:gridCol w:w="1348"/>
        <w:gridCol w:w="1276"/>
        <w:gridCol w:w="1559"/>
        <w:gridCol w:w="1418"/>
        <w:gridCol w:w="1559"/>
      </w:tblGrid>
      <w:tr w:rsidR="00F3179D" w:rsidRPr="00E705CC" w:rsidTr="00E10A23">
        <w:trPr>
          <w:jc w:val="center"/>
        </w:trPr>
        <w:tc>
          <w:tcPr>
            <w:tcW w:w="1595" w:type="dxa"/>
            <w:shd w:val="clear" w:color="auto" w:fill="C6D9F1" w:themeFill="text2" w:themeFillTint="33"/>
            <w:vAlign w:val="center"/>
          </w:tcPr>
          <w:p w:rsidR="00F3179D" w:rsidRPr="00E71E4C" w:rsidRDefault="00F3179D" w:rsidP="0038412A">
            <w:pPr>
              <w:spacing w:line="240" w:lineRule="auto"/>
              <w:ind w:firstLine="0"/>
              <w:jc w:val="center"/>
              <w:rPr>
                <w:rFonts w:cs="Times New Roman"/>
                <w:b/>
                <w:szCs w:val="24"/>
              </w:rPr>
            </w:pPr>
            <w:r w:rsidRPr="00E71E4C">
              <w:rPr>
                <w:rFonts w:cs="Times New Roman"/>
                <w:b/>
                <w:szCs w:val="24"/>
              </w:rPr>
              <w:t>Вещество</w:t>
            </w:r>
          </w:p>
        </w:tc>
        <w:tc>
          <w:tcPr>
            <w:tcW w:w="1348" w:type="dxa"/>
            <w:shd w:val="clear" w:color="auto" w:fill="C6D9F1" w:themeFill="text2" w:themeFillTint="33"/>
            <w:vAlign w:val="center"/>
          </w:tcPr>
          <w:p w:rsidR="00F3179D" w:rsidRPr="00E71E4C" w:rsidRDefault="00F3179D" w:rsidP="0038412A">
            <w:pPr>
              <w:spacing w:line="240" w:lineRule="auto"/>
              <w:ind w:firstLine="0"/>
              <w:jc w:val="center"/>
              <w:rPr>
                <w:rFonts w:cs="Times New Roman"/>
                <w:b/>
                <w:szCs w:val="24"/>
              </w:rPr>
            </w:pPr>
            <w:r w:rsidRPr="00E71E4C">
              <w:rPr>
                <w:rFonts w:cs="Times New Roman"/>
                <w:b/>
                <w:szCs w:val="24"/>
              </w:rPr>
              <w:t>Диоксид азота</w:t>
            </w:r>
          </w:p>
        </w:tc>
        <w:tc>
          <w:tcPr>
            <w:tcW w:w="1276" w:type="dxa"/>
            <w:shd w:val="clear" w:color="auto" w:fill="C6D9F1" w:themeFill="text2" w:themeFillTint="33"/>
            <w:vAlign w:val="center"/>
          </w:tcPr>
          <w:p w:rsidR="00F3179D" w:rsidRPr="00E71E4C" w:rsidRDefault="00F3179D" w:rsidP="0038412A">
            <w:pPr>
              <w:spacing w:line="240" w:lineRule="auto"/>
              <w:ind w:firstLine="0"/>
              <w:jc w:val="center"/>
              <w:rPr>
                <w:rFonts w:cs="Times New Roman"/>
                <w:b/>
                <w:szCs w:val="24"/>
              </w:rPr>
            </w:pPr>
            <w:r w:rsidRPr="00E71E4C">
              <w:rPr>
                <w:rFonts w:cs="Times New Roman"/>
                <w:b/>
                <w:szCs w:val="24"/>
              </w:rPr>
              <w:t>Оксид азота</w:t>
            </w:r>
          </w:p>
        </w:tc>
        <w:tc>
          <w:tcPr>
            <w:tcW w:w="1559" w:type="dxa"/>
            <w:shd w:val="clear" w:color="auto" w:fill="C6D9F1" w:themeFill="text2" w:themeFillTint="33"/>
            <w:vAlign w:val="center"/>
          </w:tcPr>
          <w:p w:rsidR="00F3179D" w:rsidRPr="00E71E4C" w:rsidRDefault="00F3179D" w:rsidP="0038412A">
            <w:pPr>
              <w:spacing w:line="240" w:lineRule="auto"/>
              <w:ind w:firstLine="0"/>
              <w:jc w:val="center"/>
              <w:rPr>
                <w:rFonts w:cs="Times New Roman"/>
                <w:b/>
                <w:szCs w:val="24"/>
              </w:rPr>
            </w:pPr>
            <w:r w:rsidRPr="00E71E4C">
              <w:rPr>
                <w:rFonts w:cs="Times New Roman"/>
                <w:b/>
                <w:szCs w:val="24"/>
              </w:rPr>
              <w:t>Оксид углерода</w:t>
            </w:r>
          </w:p>
        </w:tc>
        <w:tc>
          <w:tcPr>
            <w:tcW w:w="1418" w:type="dxa"/>
            <w:shd w:val="clear" w:color="auto" w:fill="C6D9F1" w:themeFill="text2" w:themeFillTint="33"/>
            <w:vAlign w:val="center"/>
          </w:tcPr>
          <w:p w:rsidR="00F3179D" w:rsidRPr="00E71E4C" w:rsidRDefault="00F3179D" w:rsidP="0038412A">
            <w:pPr>
              <w:spacing w:line="240" w:lineRule="auto"/>
              <w:ind w:firstLine="0"/>
              <w:jc w:val="center"/>
              <w:rPr>
                <w:rFonts w:cs="Times New Roman"/>
                <w:b/>
                <w:szCs w:val="24"/>
              </w:rPr>
            </w:pPr>
            <w:r w:rsidRPr="00E71E4C">
              <w:rPr>
                <w:rFonts w:cs="Times New Roman"/>
                <w:b/>
                <w:szCs w:val="24"/>
              </w:rPr>
              <w:t>Диоксид серы</w:t>
            </w:r>
          </w:p>
        </w:tc>
        <w:tc>
          <w:tcPr>
            <w:tcW w:w="1559" w:type="dxa"/>
            <w:shd w:val="clear" w:color="auto" w:fill="C6D9F1" w:themeFill="text2" w:themeFillTint="33"/>
            <w:vAlign w:val="center"/>
          </w:tcPr>
          <w:p w:rsidR="00F3179D" w:rsidRPr="00E71E4C" w:rsidRDefault="00126E1A" w:rsidP="0038412A">
            <w:pPr>
              <w:spacing w:line="240" w:lineRule="auto"/>
              <w:ind w:firstLine="0"/>
              <w:jc w:val="center"/>
              <w:rPr>
                <w:rFonts w:cs="Times New Roman"/>
                <w:b/>
                <w:szCs w:val="24"/>
              </w:rPr>
            </w:pPr>
            <w:r w:rsidRPr="00E71E4C">
              <w:rPr>
                <w:rFonts w:cs="Times New Roman"/>
                <w:b/>
                <w:szCs w:val="24"/>
              </w:rPr>
              <w:t>3,4 - Бенз</w:t>
            </w:r>
            <w:r w:rsidR="00F3179D" w:rsidRPr="00E71E4C">
              <w:rPr>
                <w:rFonts w:cs="Times New Roman"/>
                <w:b/>
                <w:szCs w:val="24"/>
              </w:rPr>
              <w:t>пирен</w:t>
            </w:r>
          </w:p>
        </w:tc>
      </w:tr>
      <w:tr w:rsidR="007B476D" w:rsidRPr="00E705CC" w:rsidTr="00862C18">
        <w:trPr>
          <w:jc w:val="center"/>
        </w:trPr>
        <w:tc>
          <w:tcPr>
            <w:tcW w:w="1595" w:type="dxa"/>
          </w:tcPr>
          <w:p w:rsidR="007B476D" w:rsidRPr="00E705CC" w:rsidRDefault="007B476D" w:rsidP="00E71E4C">
            <w:pPr>
              <w:spacing w:before="240" w:line="240" w:lineRule="auto"/>
              <w:ind w:firstLine="0"/>
              <w:jc w:val="center"/>
              <w:rPr>
                <w:rFonts w:cs="Times New Roman"/>
                <w:szCs w:val="24"/>
              </w:rPr>
            </w:pPr>
            <w:r w:rsidRPr="00E705CC">
              <w:rPr>
                <w:rFonts w:cs="Times New Roman"/>
                <w:szCs w:val="24"/>
              </w:rPr>
              <w:t>2011</w:t>
            </w:r>
          </w:p>
        </w:tc>
        <w:tc>
          <w:tcPr>
            <w:tcW w:w="1348" w:type="dxa"/>
          </w:tcPr>
          <w:p w:rsidR="007B476D" w:rsidRPr="00E705CC" w:rsidRDefault="007B476D" w:rsidP="00E71E4C">
            <w:pPr>
              <w:spacing w:before="40" w:line="240" w:lineRule="auto"/>
              <w:ind w:firstLine="0"/>
              <w:jc w:val="center"/>
              <w:rPr>
                <w:rFonts w:cs="Times New Roman"/>
                <w:szCs w:val="24"/>
              </w:rPr>
            </w:pPr>
            <w:r w:rsidRPr="00E705CC">
              <w:rPr>
                <w:rFonts w:cs="Times New Roman"/>
                <w:szCs w:val="24"/>
              </w:rPr>
              <w:t>1,0</w:t>
            </w:r>
          </w:p>
        </w:tc>
        <w:tc>
          <w:tcPr>
            <w:tcW w:w="1276" w:type="dxa"/>
          </w:tcPr>
          <w:p w:rsidR="007B476D" w:rsidRPr="00E705CC" w:rsidRDefault="00126E1A" w:rsidP="00E71E4C">
            <w:pPr>
              <w:spacing w:before="40" w:line="240" w:lineRule="auto"/>
              <w:ind w:firstLine="0"/>
              <w:jc w:val="center"/>
              <w:rPr>
                <w:rFonts w:cs="Times New Roman"/>
                <w:szCs w:val="24"/>
              </w:rPr>
            </w:pPr>
            <w:r w:rsidRPr="00E705CC">
              <w:rPr>
                <w:rFonts w:cs="Times New Roman"/>
                <w:szCs w:val="24"/>
              </w:rPr>
              <w:t>0,6</w:t>
            </w:r>
          </w:p>
        </w:tc>
        <w:tc>
          <w:tcPr>
            <w:tcW w:w="1559" w:type="dxa"/>
          </w:tcPr>
          <w:p w:rsidR="007B476D" w:rsidRPr="00E705CC" w:rsidRDefault="00126E1A" w:rsidP="00E71E4C">
            <w:pPr>
              <w:spacing w:before="40" w:line="240" w:lineRule="auto"/>
              <w:ind w:firstLine="0"/>
              <w:jc w:val="center"/>
              <w:rPr>
                <w:rFonts w:cs="Times New Roman"/>
                <w:szCs w:val="24"/>
              </w:rPr>
            </w:pPr>
            <w:r w:rsidRPr="00E705CC">
              <w:rPr>
                <w:rFonts w:cs="Times New Roman"/>
                <w:szCs w:val="24"/>
              </w:rPr>
              <w:t>0,17</w:t>
            </w:r>
          </w:p>
        </w:tc>
        <w:tc>
          <w:tcPr>
            <w:tcW w:w="1418" w:type="dxa"/>
          </w:tcPr>
          <w:p w:rsidR="007B476D" w:rsidRPr="00E705CC" w:rsidRDefault="00126E1A" w:rsidP="00E71E4C">
            <w:pPr>
              <w:spacing w:before="40" w:line="240" w:lineRule="auto"/>
              <w:ind w:firstLine="0"/>
              <w:jc w:val="center"/>
              <w:rPr>
                <w:rFonts w:cs="Times New Roman"/>
                <w:szCs w:val="24"/>
              </w:rPr>
            </w:pPr>
            <w:r w:rsidRPr="00E705CC">
              <w:rPr>
                <w:rFonts w:cs="Times New Roman"/>
                <w:szCs w:val="24"/>
              </w:rPr>
              <w:t>0,1</w:t>
            </w:r>
          </w:p>
        </w:tc>
        <w:tc>
          <w:tcPr>
            <w:tcW w:w="1559" w:type="dxa"/>
          </w:tcPr>
          <w:p w:rsidR="007B476D" w:rsidRPr="00E705CC" w:rsidRDefault="00126E1A" w:rsidP="00E71E4C">
            <w:pPr>
              <w:spacing w:before="40" w:line="240" w:lineRule="auto"/>
              <w:ind w:firstLine="0"/>
              <w:jc w:val="center"/>
              <w:rPr>
                <w:rFonts w:cs="Times New Roman"/>
                <w:szCs w:val="24"/>
              </w:rPr>
            </w:pPr>
            <w:r w:rsidRPr="00E705CC">
              <w:rPr>
                <w:rFonts w:cs="Times New Roman"/>
                <w:szCs w:val="24"/>
              </w:rPr>
              <w:t>0,3</w:t>
            </w:r>
          </w:p>
        </w:tc>
      </w:tr>
      <w:tr w:rsidR="007B476D" w:rsidRPr="00E705CC" w:rsidTr="00862C18">
        <w:trPr>
          <w:jc w:val="center"/>
        </w:trPr>
        <w:tc>
          <w:tcPr>
            <w:tcW w:w="1595" w:type="dxa"/>
          </w:tcPr>
          <w:p w:rsidR="007B476D" w:rsidRPr="00E705CC" w:rsidRDefault="007B476D" w:rsidP="00E71E4C">
            <w:pPr>
              <w:spacing w:before="240" w:line="240" w:lineRule="auto"/>
              <w:ind w:firstLine="0"/>
              <w:jc w:val="center"/>
              <w:rPr>
                <w:rFonts w:cs="Times New Roman"/>
                <w:szCs w:val="24"/>
              </w:rPr>
            </w:pPr>
            <w:r w:rsidRPr="00E705CC">
              <w:rPr>
                <w:rFonts w:cs="Times New Roman"/>
                <w:szCs w:val="24"/>
              </w:rPr>
              <w:t>2012</w:t>
            </w:r>
          </w:p>
        </w:tc>
        <w:tc>
          <w:tcPr>
            <w:tcW w:w="1348" w:type="dxa"/>
          </w:tcPr>
          <w:p w:rsidR="007B476D" w:rsidRPr="00E705CC" w:rsidRDefault="00126E1A" w:rsidP="00E71E4C">
            <w:pPr>
              <w:spacing w:before="40" w:line="240" w:lineRule="auto"/>
              <w:ind w:firstLine="0"/>
              <w:jc w:val="center"/>
              <w:rPr>
                <w:rFonts w:cs="Times New Roman"/>
                <w:szCs w:val="24"/>
              </w:rPr>
            </w:pPr>
            <w:r w:rsidRPr="00E705CC">
              <w:rPr>
                <w:rFonts w:cs="Times New Roman"/>
                <w:szCs w:val="24"/>
              </w:rPr>
              <w:t>1,1</w:t>
            </w:r>
          </w:p>
        </w:tc>
        <w:tc>
          <w:tcPr>
            <w:tcW w:w="1276" w:type="dxa"/>
          </w:tcPr>
          <w:p w:rsidR="007B476D" w:rsidRPr="00E705CC" w:rsidRDefault="00126E1A" w:rsidP="00E71E4C">
            <w:pPr>
              <w:spacing w:before="40" w:line="240" w:lineRule="auto"/>
              <w:ind w:firstLine="0"/>
              <w:jc w:val="center"/>
              <w:rPr>
                <w:rFonts w:cs="Times New Roman"/>
                <w:szCs w:val="24"/>
              </w:rPr>
            </w:pPr>
            <w:r w:rsidRPr="00E705CC">
              <w:rPr>
                <w:rFonts w:cs="Times New Roman"/>
                <w:szCs w:val="24"/>
              </w:rPr>
              <w:t>0,6</w:t>
            </w:r>
          </w:p>
        </w:tc>
        <w:tc>
          <w:tcPr>
            <w:tcW w:w="1559" w:type="dxa"/>
          </w:tcPr>
          <w:p w:rsidR="007B476D" w:rsidRPr="00E705CC" w:rsidRDefault="00126E1A" w:rsidP="00E71E4C">
            <w:pPr>
              <w:spacing w:before="40" w:line="240" w:lineRule="auto"/>
              <w:ind w:firstLine="0"/>
              <w:jc w:val="center"/>
              <w:rPr>
                <w:rFonts w:cs="Times New Roman"/>
                <w:szCs w:val="24"/>
              </w:rPr>
            </w:pPr>
            <w:r w:rsidRPr="00E705CC">
              <w:rPr>
                <w:rFonts w:cs="Times New Roman"/>
                <w:szCs w:val="24"/>
              </w:rPr>
              <w:t>0,13</w:t>
            </w:r>
          </w:p>
        </w:tc>
        <w:tc>
          <w:tcPr>
            <w:tcW w:w="1418" w:type="dxa"/>
          </w:tcPr>
          <w:p w:rsidR="007B476D" w:rsidRPr="00E705CC" w:rsidRDefault="00126E1A" w:rsidP="00E71E4C">
            <w:pPr>
              <w:spacing w:before="40" w:line="240" w:lineRule="auto"/>
              <w:ind w:firstLine="0"/>
              <w:jc w:val="center"/>
              <w:rPr>
                <w:rFonts w:cs="Times New Roman"/>
                <w:szCs w:val="24"/>
              </w:rPr>
            </w:pPr>
            <w:r w:rsidRPr="00E705CC">
              <w:rPr>
                <w:rFonts w:cs="Times New Roman"/>
                <w:szCs w:val="24"/>
              </w:rPr>
              <w:t>0,2</w:t>
            </w:r>
          </w:p>
        </w:tc>
        <w:tc>
          <w:tcPr>
            <w:tcW w:w="1559" w:type="dxa"/>
          </w:tcPr>
          <w:p w:rsidR="007B476D" w:rsidRPr="00E705CC" w:rsidRDefault="00126E1A" w:rsidP="00E71E4C">
            <w:pPr>
              <w:spacing w:before="40" w:line="240" w:lineRule="auto"/>
              <w:ind w:firstLine="0"/>
              <w:jc w:val="center"/>
              <w:rPr>
                <w:rFonts w:cs="Times New Roman"/>
                <w:szCs w:val="24"/>
              </w:rPr>
            </w:pPr>
            <w:r w:rsidRPr="00E705CC">
              <w:rPr>
                <w:rFonts w:cs="Times New Roman"/>
                <w:szCs w:val="24"/>
              </w:rPr>
              <w:t>0,3</w:t>
            </w:r>
          </w:p>
        </w:tc>
      </w:tr>
      <w:tr w:rsidR="007B476D" w:rsidRPr="00E705CC" w:rsidTr="00862C18">
        <w:trPr>
          <w:jc w:val="center"/>
        </w:trPr>
        <w:tc>
          <w:tcPr>
            <w:tcW w:w="1595" w:type="dxa"/>
          </w:tcPr>
          <w:p w:rsidR="007B476D" w:rsidRPr="00E705CC" w:rsidRDefault="007B476D" w:rsidP="00E71E4C">
            <w:pPr>
              <w:spacing w:before="240" w:line="240" w:lineRule="auto"/>
              <w:ind w:firstLine="0"/>
              <w:jc w:val="center"/>
              <w:rPr>
                <w:rFonts w:cs="Times New Roman"/>
                <w:szCs w:val="24"/>
              </w:rPr>
            </w:pPr>
            <w:r w:rsidRPr="00E705CC">
              <w:rPr>
                <w:rFonts w:cs="Times New Roman"/>
                <w:szCs w:val="24"/>
              </w:rPr>
              <w:t>2013</w:t>
            </w:r>
          </w:p>
        </w:tc>
        <w:tc>
          <w:tcPr>
            <w:tcW w:w="1348" w:type="dxa"/>
          </w:tcPr>
          <w:p w:rsidR="007B476D" w:rsidRPr="00E705CC" w:rsidRDefault="00126E1A" w:rsidP="00E71E4C">
            <w:pPr>
              <w:spacing w:before="40" w:line="240" w:lineRule="auto"/>
              <w:ind w:firstLine="0"/>
              <w:jc w:val="center"/>
              <w:rPr>
                <w:rFonts w:cs="Times New Roman"/>
                <w:szCs w:val="24"/>
              </w:rPr>
            </w:pPr>
            <w:r w:rsidRPr="00E705CC">
              <w:rPr>
                <w:rFonts w:cs="Times New Roman"/>
                <w:szCs w:val="24"/>
              </w:rPr>
              <w:t>1,1</w:t>
            </w:r>
          </w:p>
        </w:tc>
        <w:tc>
          <w:tcPr>
            <w:tcW w:w="1276" w:type="dxa"/>
          </w:tcPr>
          <w:p w:rsidR="007B476D" w:rsidRPr="00E705CC" w:rsidRDefault="00126E1A" w:rsidP="00E71E4C">
            <w:pPr>
              <w:spacing w:before="40" w:line="240" w:lineRule="auto"/>
              <w:ind w:firstLine="0"/>
              <w:jc w:val="center"/>
              <w:rPr>
                <w:rFonts w:cs="Times New Roman"/>
                <w:szCs w:val="24"/>
              </w:rPr>
            </w:pPr>
            <w:r w:rsidRPr="00E705CC">
              <w:rPr>
                <w:rFonts w:cs="Times New Roman"/>
                <w:szCs w:val="24"/>
              </w:rPr>
              <w:t>0,7</w:t>
            </w:r>
          </w:p>
        </w:tc>
        <w:tc>
          <w:tcPr>
            <w:tcW w:w="1559" w:type="dxa"/>
          </w:tcPr>
          <w:p w:rsidR="007B476D" w:rsidRPr="00E705CC" w:rsidRDefault="00126E1A" w:rsidP="00E71E4C">
            <w:pPr>
              <w:spacing w:before="40" w:line="240" w:lineRule="auto"/>
              <w:ind w:firstLine="0"/>
              <w:jc w:val="center"/>
              <w:rPr>
                <w:rFonts w:cs="Times New Roman"/>
                <w:szCs w:val="24"/>
              </w:rPr>
            </w:pPr>
            <w:r w:rsidRPr="00E705CC">
              <w:rPr>
                <w:rFonts w:cs="Times New Roman"/>
                <w:szCs w:val="24"/>
              </w:rPr>
              <w:t>0,1</w:t>
            </w:r>
          </w:p>
        </w:tc>
        <w:tc>
          <w:tcPr>
            <w:tcW w:w="1418" w:type="dxa"/>
          </w:tcPr>
          <w:p w:rsidR="007B476D" w:rsidRPr="00E705CC" w:rsidRDefault="00126E1A" w:rsidP="00E71E4C">
            <w:pPr>
              <w:spacing w:before="40" w:line="240" w:lineRule="auto"/>
              <w:ind w:firstLine="0"/>
              <w:jc w:val="center"/>
              <w:rPr>
                <w:rFonts w:cs="Times New Roman"/>
                <w:szCs w:val="24"/>
              </w:rPr>
            </w:pPr>
            <w:r w:rsidRPr="00E705CC">
              <w:rPr>
                <w:rFonts w:cs="Times New Roman"/>
                <w:szCs w:val="24"/>
              </w:rPr>
              <w:t>0,2</w:t>
            </w:r>
          </w:p>
        </w:tc>
        <w:tc>
          <w:tcPr>
            <w:tcW w:w="1559" w:type="dxa"/>
          </w:tcPr>
          <w:p w:rsidR="007B476D" w:rsidRPr="00E705CC" w:rsidRDefault="00417101" w:rsidP="00E71E4C">
            <w:pPr>
              <w:spacing w:before="40" w:line="240" w:lineRule="auto"/>
              <w:ind w:firstLine="0"/>
              <w:jc w:val="center"/>
              <w:rPr>
                <w:rFonts w:cs="Times New Roman"/>
                <w:szCs w:val="24"/>
              </w:rPr>
            </w:pPr>
            <w:r w:rsidRPr="00E705CC">
              <w:rPr>
                <w:rFonts w:cs="Times New Roman"/>
                <w:szCs w:val="24"/>
              </w:rPr>
              <w:t>0,5</w:t>
            </w:r>
          </w:p>
        </w:tc>
      </w:tr>
      <w:tr w:rsidR="007B476D" w:rsidRPr="00E705CC" w:rsidTr="00862C18">
        <w:trPr>
          <w:jc w:val="center"/>
        </w:trPr>
        <w:tc>
          <w:tcPr>
            <w:tcW w:w="1595" w:type="dxa"/>
          </w:tcPr>
          <w:p w:rsidR="007B476D" w:rsidRPr="00E705CC" w:rsidRDefault="007B476D" w:rsidP="00E71E4C">
            <w:pPr>
              <w:spacing w:before="240" w:line="240" w:lineRule="auto"/>
              <w:ind w:firstLine="0"/>
              <w:jc w:val="center"/>
              <w:rPr>
                <w:rFonts w:cs="Times New Roman"/>
                <w:szCs w:val="24"/>
              </w:rPr>
            </w:pPr>
            <w:r w:rsidRPr="00E705CC">
              <w:rPr>
                <w:rFonts w:cs="Times New Roman"/>
                <w:szCs w:val="24"/>
              </w:rPr>
              <w:t>2014</w:t>
            </w:r>
          </w:p>
        </w:tc>
        <w:tc>
          <w:tcPr>
            <w:tcW w:w="1348" w:type="dxa"/>
          </w:tcPr>
          <w:p w:rsidR="007B476D" w:rsidRPr="00E705CC" w:rsidRDefault="00126E1A" w:rsidP="00E71E4C">
            <w:pPr>
              <w:spacing w:before="40" w:line="240" w:lineRule="auto"/>
              <w:ind w:firstLine="0"/>
              <w:jc w:val="center"/>
              <w:rPr>
                <w:rFonts w:cs="Times New Roman"/>
                <w:szCs w:val="24"/>
              </w:rPr>
            </w:pPr>
            <w:r w:rsidRPr="00E705CC">
              <w:rPr>
                <w:rFonts w:cs="Times New Roman"/>
                <w:szCs w:val="24"/>
              </w:rPr>
              <w:t>1,0</w:t>
            </w:r>
          </w:p>
        </w:tc>
        <w:tc>
          <w:tcPr>
            <w:tcW w:w="1276" w:type="dxa"/>
          </w:tcPr>
          <w:p w:rsidR="007B476D" w:rsidRPr="00E705CC" w:rsidRDefault="00126E1A" w:rsidP="00E71E4C">
            <w:pPr>
              <w:spacing w:before="40" w:line="240" w:lineRule="auto"/>
              <w:ind w:firstLine="0"/>
              <w:jc w:val="center"/>
              <w:rPr>
                <w:rFonts w:cs="Times New Roman"/>
                <w:szCs w:val="24"/>
              </w:rPr>
            </w:pPr>
            <w:r w:rsidRPr="00E705CC">
              <w:rPr>
                <w:rFonts w:cs="Times New Roman"/>
                <w:szCs w:val="24"/>
              </w:rPr>
              <w:t>0,4</w:t>
            </w:r>
          </w:p>
        </w:tc>
        <w:tc>
          <w:tcPr>
            <w:tcW w:w="1559" w:type="dxa"/>
          </w:tcPr>
          <w:p w:rsidR="007B476D" w:rsidRPr="00E705CC" w:rsidRDefault="00126E1A" w:rsidP="00E71E4C">
            <w:pPr>
              <w:spacing w:before="40" w:line="240" w:lineRule="auto"/>
              <w:ind w:firstLine="0"/>
              <w:jc w:val="center"/>
              <w:rPr>
                <w:rFonts w:cs="Times New Roman"/>
                <w:szCs w:val="24"/>
              </w:rPr>
            </w:pPr>
            <w:r w:rsidRPr="00E705CC">
              <w:rPr>
                <w:rFonts w:cs="Times New Roman"/>
                <w:szCs w:val="24"/>
              </w:rPr>
              <w:t>0,1</w:t>
            </w:r>
          </w:p>
        </w:tc>
        <w:tc>
          <w:tcPr>
            <w:tcW w:w="1418" w:type="dxa"/>
          </w:tcPr>
          <w:p w:rsidR="007B476D" w:rsidRPr="00E705CC" w:rsidRDefault="00126E1A" w:rsidP="00E71E4C">
            <w:pPr>
              <w:spacing w:before="40" w:line="240" w:lineRule="auto"/>
              <w:ind w:firstLine="0"/>
              <w:jc w:val="center"/>
              <w:rPr>
                <w:rFonts w:cs="Times New Roman"/>
                <w:szCs w:val="24"/>
              </w:rPr>
            </w:pPr>
            <w:r w:rsidRPr="00E705CC">
              <w:rPr>
                <w:rFonts w:cs="Times New Roman"/>
                <w:szCs w:val="24"/>
              </w:rPr>
              <w:t>0,1</w:t>
            </w:r>
          </w:p>
        </w:tc>
        <w:tc>
          <w:tcPr>
            <w:tcW w:w="1559" w:type="dxa"/>
          </w:tcPr>
          <w:p w:rsidR="007B476D" w:rsidRPr="00E705CC" w:rsidRDefault="00417101" w:rsidP="00E71E4C">
            <w:pPr>
              <w:spacing w:before="40" w:line="240" w:lineRule="auto"/>
              <w:ind w:firstLine="0"/>
              <w:jc w:val="center"/>
              <w:rPr>
                <w:rFonts w:cs="Times New Roman"/>
                <w:szCs w:val="24"/>
              </w:rPr>
            </w:pPr>
            <w:r w:rsidRPr="00E705CC">
              <w:rPr>
                <w:rFonts w:cs="Times New Roman"/>
                <w:szCs w:val="24"/>
              </w:rPr>
              <w:t>0,5</w:t>
            </w:r>
          </w:p>
        </w:tc>
      </w:tr>
      <w:tr w:rsidR="00F3179D" w:rsidRPr="00E705CC" w:rsidTr="00862C18">
        <w:trPr>
          <w:jc w:val="center"/>
        </w:trPr>
        <w:tc>
          <w:tcPr>
            <w:tcW w:w="1595" w:type="dxa"/>
          </w:tcPr>
          <w:p w:rsidR="00F3179D" w:rsidRPr="00E705CC" w:rsidRDefault="007B476D" w:rsidP="00E71E4C">
            <w:pPr>
              <w:spacing w:before="40" w:line="240" w:lineRule="auto"/>
              <w:ind w:firstLine="0"/>
              <w:jc w:val="center"/>
              <w:rPr>
                <w:rFonts w:cs="Times New Roman"/>
                <w:szCs w:val="24"/>
              </w:rPr>
            </w:pPr>
            <w:r w:rsidRPr="00E705CC">
              <w:rPr>
                <w:rFonts w:cs="Times New Roman"/>
                <w:szCs w:val="24"/>
              </w:rPr>
              <w:t>2015</w:t>
            </w:r>
          </w:p>
        </w:tc>
        <w:tc>
          <w:tcPr>
            <w:tcW w:w="1348" w:type="dxa"/>
          </w:tcPr>
          <w:p w:rsidR="00F3179D" w:rsidRPr="00E705CC" w:rsidRDefault="00F3179D" w:rsidP="00E71E4C">
            <w:pPr>
              <w:spacing w:before="40" w:line="240" w:lineRule="auto"/>
              <w:ind w:firstLine="0"/>
              <w:jc w:val="center"/>
              <w:rPr>
                <w:rFonts w:cs="Times New Roman"/>
                <w:szCs w:val="24"/>
              </w:rPr>
            </w:pPr>
            <w:r w:rsidRPr="00E705CC">
              <w:rPr>
                <w:rFonts w:cs="Times New Roman"/>
                <w:szCs w:val="24"/>
              </w:rPr>
              <w:t>0,8</w:t>
            </w:r>
          </w:p>
        </w:tc>
        <w:tc>
          <w:tcPr>
            <w:tcW w:w="1276" w:type="dxa"/>
          </w:tcPr>
          <w:p w:rsidR="00F3179D" w:rsidRPr="00E705CC" w:rsidRDefault="00F3179D" w:rsidP="00E71E4C">
            <w:pPr>
              <w:spacing w:before="40" w:line="240" w:lineRule="auto"/>
              <w:ind w:firstLine="0"/>
              <w:jc w:val="center"/>
              <w:rPr>
                <w:rFonts w:cs="Times New Roman"/>
                <w:szCs w:val="24"/>
              </w:rPr>
            </w:pPr>
            <w:r w:rsidRPr="00E705CC">
              <w:rPr>
                <w:rFonts w:cs="Times New Roman"/>
                <w:szCs w:val="24"/>
              </w:rPr>
              <w:t>0,4</w:t>
            </w:r>
          </w:p>
        </w:tc>
        <w:tc>
          <w:tcPr>
            <w:tcW w:w="1559" w:type="dxa"/>
          </w:tcPr>
          <w:p w:rsidR="00F3179D" w:rsidRPr="00E705CC" w:rsidRDefault="00F3179D" w:rsidP="00E71E4C">
            <w:pPr>
              <w:spacing w:before="40" w:line="240" w:lineRule="auto"/>
              <w:ind w:firstLine="0"/>
              <w:jc w:val="center"/>
              <w:rPr>
                <w:rFonts w:cs="Times New Roman"/>
                <w:szCs w:val="24"/>
              </w:rPr>
            </w:pPr>
            <w:r w:rsidRPr="00E705CC">
              <w:rPr>
                <w:rFonts w:cs="Times New Roman"/>
                <w:szCs w:val="24"/>
              </w:rPr>
              <w:t>0,</w:t>
            </w:r>
            <w:r w:rsidR="00126E1A" w:rsidRPr="00E705CC">
              <w:rPr>
                <w:rFonts w:cs="Times New Roman"/>
                <w:szCs w:val="24"/>
              </w:rPr>
              <w:t>1</w:t>
            </w:r>
          </w:p>
        </w:tc>
        <w:tc>
          <w:tcPr>
            <w:tcW w:w="1418" w:type="dxa"/>
          </w:tcPr>
          <w:p w:rsidR="00F3179D" w:rsidRPr="00E705CC" w:rsidRDefault="00F3179D" w:rsidP="00E71E4C">
            <w:pPr>
              <w:spacing w:before="40" w:line="240" w:lineRule="auto"/>
              <w:ind w:firstLine="0"/>
              <w:jc w:val="center"/>
              <w:rPr>
                <w:rFonts w:cs="Times New Roman"/>
                <w:szCs w:val="24"/>
              </w:rPr>
            </w:pPr>
            <w:r w:rsidRPr="00E705CC">
              <w:rPr>
                <w:rFonts w:cs="Times New Roman"/>
                <w:szCs w:val="24"/>
              </w:rPr>
              <w:t>0,</w:t>
            </w:r>
            <w:r w:rsidR="00126E1A" w:rsidRPr="00E705CC">
              <w:rPr>
                <w:rFonts w:cs="Times New Roman"/>
                <w:szCs w:val="24"/>
              </w:rPr>
              <w:t>1</w:t>
            </w:r>
          </w:p>
        </w:tc>
        <w:tc>
          <w:tcPr>
            <w:tcW w:w="1559" w:type="dxa"/>
          </w:tcPr>
          <w:p w:rsidR="00F3179D" w:rsidRPr="00E705CC" w:rsidRDefault="00F3179D" w:rsidP="00E71E4C">
            <w:pPr>
              <w:spacing w:before="40" w:line="240" w:lineRule="auto"/>
              <w:ind w:firstLine="0"/>
              <w:jc w:val="center"/>
              <w:rPr>
                <w:rFonts w:cs="Times New Roman"/>
                <w:szCs w:val="24"/>
              </w:rPr>
            </w:pPr>
            <w:r w:rsidRPr="00E705CC">
              <w:rPr>
                <w:rFonts w:cs="Times New Roman"/>
                <w:szCs w:val="24"/>
              </w:rPr>
              <w:t>0,3</w:t>
            </w:r>
          </w:p>
        </w:tc>
      </w:tr>
    </w:tbl>
    <w:p w:rsidR="00F3179D" w:rsidRPr="00E705CC" w:rsidRDefault="00F3179D" w:rsidP="00DC2D45"/>
    <w:p w:rsidR="00862C18" w:rsidRDefault="00862C18" w:rsidP="00DC2D45">
      <w:r w:rsidRPr="00E705CC">
        <w:t xml:space="preserve">Вклад диоксида азота, оксида азота, оксида углерода, диоксида серы и 3,4-Бензпирена в индекс </w:t>
      </w:r>
      <w:r w:rsidR="00F6431C" w:rsidRPr="00E705CC">
        <w:t>загрязнения атмосферного воздуха по Красногва</w:t>
      </w:r>
      <w:r w:rsidR="00417101" w:rsidRPr="00E705CC">
        <w:t>рдейскому району составляет 1,7</w:t>
      </w:r>
      <w:r w:rsidR="00F6431C" w:rsidRPr="00E705CC">
        <w:t>.</w:t>
      </w:r>
      <w:r w:rsidR="00440EC6" w:rsidRPr="00E705CC">
        <w:t xml:space="preserve"> Наиболее весомый вклад в суммарный выброс по району вносят выбросы диоксида азота</w:t>
      </w:r>
      <w:r w:rsidR="00E27DE9">
        <w:t>. Максимальная концентрация диоксида азота превышает ПДКм.р. в 1,4 раз</w:t>
      </w:r>
      <w:proofErr w:type="gramStart"/>
      <w:r w:rsidR="00E27DE9">
        <w:t>.</w:t>
      </w:r>
      <w:proofErr w:type="gramEnd"/>
      <w:r w:rsidR="00E27DE9">
        <w:t xml:space="preserve"> Также в районе наблюдается повышенный уровень запыленности.</w:t>
      </w:r>
    </w:p>
    <w:p w:rsidR="00F6431C" w:rsidRPr="00E705CC" w:rsidRDefault="006B5B11" w:rsidP="00DC2D45">
      <w:r>
        <w:t>На рисунках 3.1.4. – 3.1.9</w:t>
      </w:r>
      <w:r w:rsidR="00D422DA">
        <w:t>. показана динамика концентраций отдельных загрязняющих веществ</w:t>
      </w:r>
      <w:r w:rsidR="006A3B51" w:rsidRPr="00E705CC">
        <w:t>.</w:t>
      </w:r>
    </w:p>
    <w:p w:rsidR="00B86707" w:rsidRDefault="000B490B" w:rsidP="003A0A29">
      <w:pPr>
        <w:pStyle w:val="af5"/>
      </w:pPr>
      <w:r w:rsidRPr="00E705CC">
        <w:rPr>
          <w:noProof/>
          <w:lang w:eastAsia="ru-RU"/>
        </w:rPr>
        <w:drawing>
          <wp:inline distT="0" distB="0" distL="0" distR="0">
            <wp:extent cx="5071730" cy="2743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A3B51" w:rsidRPr="00E705CC" w:rsidRDefault="006B5B11" w:rsidP="003A0A29">
      <w:pPr>
        <w:pStyle w:val="af5"/>
      </w:pPr>
      <w:r>
        <w:t>Рис. 3.1.4</w:t>
      </w:r>
      <w:r w:rsidR="00131ACA" w:rsidRPr="00E705CC">
        <w:t>. Межгодовая изменчивость значений концентрац</w:t>
      </w:r>
      <w:r w:rsidR="00B70DDE">
        <w:t>ий диоксида азота</w:t>
      </w:r>
    </w:p>
    <w:p w:rsidR="003A0A29" w:rsidRDefault="00FB7D6C" w:rsidP="003A0A29">
      <w:pPr>
        <w:pStyle w:val="af5"/>
        <w:rPr>
          <w:b/>
        </w:rPr>
      </w:pPr>
      <w:r w:rsidRPr="00E705CC">
        <w:rPr>
          <w:noProof/>
          <w:lang w:eastAsia="ru-RU"/>
        </w:rPr>
        <w:lastRenderedPageBreak/>
        <w:drawing>
          <wp:inline distT="0" distB="0" distL="0" distR="0">
            <wp:extent cx="4348716" cy="2732567"/>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E7452" w:rsidRPr="00B70DDE" w:rsidRDefault="006B5B11" w:rsidP="003A0A29">
      <w:pPr>
        <w:pStyle w:val="af5"/>
      </w:pPr>
      <w:r>
        <w:t>Рис. 3.1.5</w:t>
      </w:r>
      <w:r w:rsidR="00131ACA" w:rsidRPr="005C7F17">
        <w:t>. Межгодовая изменчивость значений концентраций оксида азота</w:t>
      </w:r>
    </w:p>
    <w:p w:rsidR="00B86707" w:rsidRDefault="002E7452" w:rsidP="005E46AD">
      <w:pPr>
        <w:pStyle w:val="af5"/>
        <w:ind w:hanging="426"/>
      </w:pPr>
      <w:r w:rsidRPr="00E705CC">
        <w:rPr>
          <w:noProof/>
          <w:lang w:eastAsia="ru-RU"/>
        </w:rPr>
        <w:drawing>
          <wp:inline distT="0" distB="0" distL="0" distR="0">
            <wp:extent cx="4912242" cy="2849526"/>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70DDE" w:rsidRPr="00B70DDE" w:rsidRDefault="006B5B11" w:rsidP="005E46AD">
      <w:pPr>
        <w:pStyle w:val="af5"/>
        <w:ind w:hanging="426"/>
      </w:pPr>
      <w:r>
        <w:t>Рис. 3.1.6</w:t>
      </w:r>
      <w:r w:rsidR="00890FA5" w:rsidRPr="00B70DDE">
        <w:t>. Межгодовая изменчивость значений концентраций оксида углерода</w:t>
      </w:r>
    </w:p>
    <w:p w:rsidR="00890FA5" w:rsidRPr="00E705CC" w:rsidRDefault="00E27A22" w:rsidP="003A0A29">
      <w:pPr>
        <w:pStyle w:val="af5"/>
      </w:pPr>
      <w:r w:rsidRPr="00E705CC">
        <w:rPr>
          <w:noProof/>
          <w:lang w:eastAsia="ru-RU"/>
        </w:rPr>
        <w:drawing>
          <wp:inline distT="0" distB="0" distL="0" distR="0">
            <wp:extent cx="5007934" cy="2562447"/>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B3E13" w:rsidRPr="003A0A29" w:rsidRDefault="006B5B11" w:rsidP="003A0A29">
      <w:pPr>
        <w:pStyle w:val="af5"/>
      </w:pPr>
      <w:r>
        <w:t>Рис. 3.1.7</w:t>
      </w:r>
      <w:r w:rsidR="00890FA5" w:rsidRPr="00E705CC">
        <w:t xml:space="preserve">. Межгодовая изменчивость значений концентраций диоксида серы с 2010 по 2015 г. </w:t>
      </w:r>
    </w:p>
    <w:p w:rsidR="00890FA5" w:rsidRPr="00E705CC" w:rsidRDefault="003B3E13" w:rsidP="003A0A29">
      <w:pPr>
        <w:pStyle w:val="af5"/>
      </w:pPr>
      <w:r w:rsidRPr="00E705CC">
        <w:rPr>
          <w:noProof/>
          <w:lang w:eastAsia="ru-RU"/>
        </w:rPr>
        <w:lastRenderedPageBreak/>
        <w:drawing>
          <wp:inline distT="0" distB="0" distL="0" distR="0">
            <wp:extent cx="5135526" cy="2870791"/>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B3E13" w:rsidRPr="00E705CC" w:rsidRDefault="006B5B11" w:rsidP="003A0A29">
      <w:pPr>
        <w:pStyle w:val="af5"/>
      </w:pPr>
      <w:r>
        <w:t>Рис. 3.1.8</w:t>
      </w:r>
      <w:r w:rsidR="00890FA5" w:rsidRPr="00E705CC">
        <w:t>. Межгодовая изменчивость значений концентраций Р</w:t>
      </w:r>
      <w:r w:rsidR="00D87DAA">
        <w:t xml:space="preserve">М10 </w:t>
      </w:r>
    </w:p>
    <w:p w:rsidR="00890FA5" w:rsidRPr="00E705CC" w:rsidRDefault="00187015" w:rsidP="003A0A29">
      <w:pPr>
        <w:pStyle w:val="af5"/>
      </w:pPr>
      <w:r w:rsidRPr="00E705CC">
        <w:rPr>
          <w:noProof/>
          <w:lang w:eastAsia="ru-RU"/>
        </w:rPr>
        <w:drawing>
          <wp:inline distT="0" distB="0" distL="0" distR="0">
            <wp:extent cx="4603898" cy="276446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86D21" w:rsidRPr="00486D21" w:rsidRDefault="006B5B11" w:rsidP="00486D21">
      <w:pPr>
        <w:pStyle w:val="af5"/>
        <w:rPr>
          <w:i/>
        </w:rPr>
      </w:pPr>
      <w:r>
        <w:t>Рис. 3.1.9</w:t>
      </w:r>
      <w:r w:rsidR="00890FA5" w:rsidRPr="00E705CC">
        <w:t>. Межгодовая изменчивость значений концентраций 3,4-бензпирена с 2006 по 2015 г.</w:t>
      </w:r>
      <w:bookmarkStart w:id="17" w:name="_Toc484209605"/>
    </w:p>
    <w:p w:rsidR="006A7BC3" w:rsidRPr="00E705CC" w:rsidRDefault="00213505" w:rsidP="00EB3693">
      <w:pPr>
        <w:pStyle w:val="2"/>
      </w:pPr>
      <w:r w:rsidRPr="00E705CC">
        <w:t>3.2. Оценка загрязнения водных объектов</w:t>
      </w:r>
      <w:bookmarkEnd w:id="17"/>
    </w:p>
    <w:p w:rsidR="00806DD1" w:rsidRPr="009C69E8" w:rsidRDefault="00806DD1" w:rsidP="00EB3693">
      <w:r w:rsidRPr="009C69E8">
        <w:t>В качестве интегральной характеристики загрязненности поверхностных вод используется индекс загрязненности воды (</w:t>
      </w:r>
      <w:r w:rsidRPr="007A157B">
        <w:rPr>
          <w:i/>
        </w:rPr>
        <w:t>ИЗВ</w:t>
      </w:r>
      <w:r w:rsidRPr="009C69E8">
        <w:t>). Этот индекс представляет собой среднюю долю превышения ПДК по строго лимитированному числу индивидуальных ингредиентов:</w:t>
      </w:r>
    </w:p>
    <w:p w:rsidR="00806DD1" w:rsidRPr="009C69E8" w:rsidRDefault="00806DD1" w:rsidP="00EB3693">
      <w:pPr>
        <w:pStyle w:val="af5"/>
      </w:pPr>
      <w:r w:rsidRPr="009C69E8">
        <w:rPr>
          <w:noProof/>
          <w:lang w:eastAsia="ru-RU"/>
        </w:rPr>
        <w:drawing>
          <wp:inline distT="0" distB="0" distL="0" distR="0">
            <wp:extent cx="1962424" cy="733527"/>
            <wp:effectExtent l="19050" t="0" r="0" b="0"/>
            <wp:docPr id="12" name="Рисунок 11" descr="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6.png"/>
                    <pic:cNvPicPr/>
                  </pic:nvPicPr>
                  <pic:blipFill>
                    <a:blip r:embed="rId35" cstate="print"/>
                    <a:stretch>
                      <a:fillRect/>
                    </a:stretch>
                  </pic:blipFill>
                  <pic:spPr>
                    <a:xfrm>
                      <a:off x="0" y="0"/>
                      <a:ext cx="1962424" cy="733527"/>
                    </a:xfrm>
                    <a:prstGeom prst="rect">
                      <a:avLst/>
                    </a:prstGeom>
                  </pic:spPr>
                </pic:pic>
              </a:graphicData>
            </a:graphic>
          </wp:inline>
        </w:drawing>
      </w:r>
    </w:p>
    <w:p w:rsidR="00806DD1" w:rsidRPr="009C69E8" w:rsidRDefault="00806DD1" w:rsidP="00EB3693">
      <w:r w:rsidRPr="009C69E8">
        <w:t xml:space="preserve">При определении </w:t>
      </w:r>
      <w:r w:rsidRPr="009C69E8">
        <w:rPr>
          <w:i/>
        </w:rPr>
        <w:t>ИЗВ</w:t>
      </w:r>
      <w:r w:rsidRPr="009C69E8">
        <w:t xml:space="preserve"> для водных объектов хозяйственно-питьевого и культурно-бытового видов водопользования расчет ведут по величине </w:t>
      </w:r>
      <w:r w:rsidRPr="009C69E8">
        <w:rPr>
          <w:i/>
        </w:rPr>
        <w:t>ПДК</w:t>
      </w:r>
      <w:r w:rsidRPr="009C69E8">
        <w:rPr>
          <w:i/>
          <w:vertAlign w:val="subscript"/>
        </w:rPr>
        <w:t>в</w:t>
      </w:r>
      <w:r w:rsidRPr="009C69E8">
        <w:t xml:space="preserve"> для шести компонентов, </w:t>
      </w:r>
      <w:r w:rsidRPr="009C69E8">
        <w:lastRenderedPageBreak/>
        <w:t>имеющих наибольшую кратность превышения (</w:t>
      </w:r>
      <w:r w:rsidRPr="009C69E8">
        <w:rPr>
          <w:i/>
        </w:rPr>
        <w:t>С/</w:t>
      </w:r>
      <w:proofErr w:type="spellStart"/>
      <w:r w:rsidRPr="009C69E8">
        <w:rPr>
          <w:i/>
        </w:rPr>
        <w:t>ПДК</w:t>
      </w:r>
      <w:r w:rsidRPr="009C69E8">
        <w:rPr>
          <w:i/>
          <w:vertAlign w:val="subscript"/>
        </w:rPr>
        <w:t>в</w:t>
      </w:r>
      <w:proofErr w:type="spellEnd"/>
      <w:r w:rsidRPr="009C69E8">
        <w:t xml:space="preserve">), т.е. </w:t>
      </w:r>
      <w:r w:rsidRPr="009C69E8">
        <w:rPr>
          <w:i/>
          <w:lang w:val="en-US"/>
        </w:rPr>
        <w:t>n</w:t>
      </w:r>
      <w:r w:rsidRPr="009C69E8">
        <w:t xml:space="preserve"> = 6. В число шести основных, так называемых «лимитируемых» показателей, входят в обязательном порядке концентрация растворенного кислорода и значение </w:t>
      </w:r>
      <w:r w:rsidRPr="009C69E8">
        <w:rPr>
          <w:rStyle w:val="a8"/>
          <w:rFonts w:cs="Times New Roman"/>
          <w:szCs w:val="24"/>
        </w:rPr>
        <w:t>БПК</w:t>
      </w:r>
      <w:r w:rsidRPr="009C69E8">
        <w:rPr>
          <w:rStyle w:val="a8"/>
          <w:rFonts w:cs="Times New Roman"/>
          <w:szCs w:val="24"/>
          <w:vertAlign w:val="subscript"/>
        </w:rPr>
        <w:t>5</w:t>
      </w:r>
      <w:r w:rsidR="007A157B">
        <w:rPr>
          <w:rStyle w:val="a8"/>
          <w:rFonts w:cs="Times New Roman"/>
          <w:szCs w:val="24"/>
          <w:vertAlign w:val="subscript"/>
        </w:rPr>
        <w:t xml:space="preserve"> </w:t>
      </w:r>
      <w:r w:rsidR="00D734AB">
        <w:rPr>
          <w:rStyle w:val="a8"/>
          <w:rFonts w:cs="Times New Roman"/>
          <w:i w:val="0"/>
          <w:szCs w:val="24"/>
        </w:rPr>
        <w:t>[15</w:t>
      </w:r>
      <w:r w:rsidR="007A157B">
        <w:rPr>
          <w:rStyle w:val="a8"/>
          <w:rFonts w:cs="Times New Roman"/>
          <w:i w:val="0"/>
          <w:szCs w:val="24"/>
        </w:rPr>
        <w:t>]</w:t>
      </w:r>
      <w:r w:rsidRPr="009C69E8">
        <w:t xml:space="preserve">. </w:t>
      </w:r>
    </w:p>
    <w:p w:rsidR="00806DD1" w:rsidRPr="009C69E8" w:rsidRDefault="00806DD1" w:rsidP="00EB3693">
      <w:r w:rsidRPr="009C69E8">
        <w:t xml:space="preserve">В зависимости от величины </w:t>
      </w:r>
      <w:r w:rsidRPr="00D734AB">
        <w:rPr>
          <w:i/>
        </w:rPr>
        <w:t>ИЗВ</w:t>
      </w:r>
      <w:r w:rsidRPr="009C69E8">
        <w:t xml:space="preserve"> участки водных объектов подразделяются по качеству на 7 классов, представленных в табл. 3.2.1.</w:t>
      </w:r>
    </w:p>
    <w:p w:rsidR="00806DD1" w:rsidRPr="00E705CC" w:rsidRDefault="00806DD1" w:rsidP="00EB3693">
      <w:pPr>
        <w:pStyle w:val="3"/>
      </w:pPr>
      <w:r w:rsidRPr="00E705CC">
        <w:t>Таблица 3.2.1.</w:t>
      </w:r>
    </w:p>
    <w:tbl>
      <w:tblPr>
        <w:tblStyle w:val="a3"/>
        <w:tblW w:w="0" w:type="auto"/>
        <w:tblInd w:w="709" w:type="dxa"/>
        <w:tblLook w:val="04A0"/>
      </w:tblPr>
      <w:tblGrid>
        <w:gridCol w:w="1701"/>
        <w:gridCol w:w="2943"/>
        <w:gridCol w:w="4218"/>
      </w:tblGrid>
      <w:tr w:rsidR="00E10A23" w:rsidRPr="00E705CC" w:rsidTr="00E10A23">
        <w:tc>
          <w:tcPr>
            <w:tcW w:w="1701" w:type="dxa"/>
            <w:shd w:val="clear" w:color="auto" w:fill="C6D9F1" w:themeFill="text2" w:themeFillTint="33"/>
            <w:vAlign w:val="center"/>
          </w:tcPr>
          <w:p w:rsidR="00806DD1" w:rsidRPr="00E10A23" w:rsidRDefault="00806DD1" w:rsidP="00B77644">
            <w:pPr>
              <w:spacing w:line="240" w:lineRule="auto"/>
              <w:ind w:firstLine="0"/>
              <w:jc w:val="center"/>
              <w:rPr>
                <w:rFonts w:cs="Times New Roman"/>
                <w:b/>
              </w:rPr>
            </w:pPr>
            <w:r w:rsidRPr="00E10A23">
              <w:rPr>
                <w:rFonts w:cs="Times New Roman"/>
                <w:b/>
              </w:rPr>
              <w:t>ИЗВ</w:t>
            </w:r>
          </w:p>
        </w:tc>
        <w:tc>
          <w:tcPr>
            <w:tcW w:w="2943" w:type="dxa"/>
            <w:shd w:val="clear" w:color="auto" w:fill="C6D9F1" w:themeFill="text2" w:themeFillTint="33"/>
            <w:vAlign w:val="center"/>
          </w:tcPr>
          <w:p w:rsidR="00806DD1" w:rsidRPr="00E10A23" w:rsidRDefault="00806DD1" w:rsidP="00B77644">
            <w:pPr>
              <w:spacing w:line="240" w:lineRule="auto"/>
              <w:ind w:firstLine="0"/>
              <w:jc w:val="center"/>
              <w:rPr>
                <w:rFonts w:cs="Times New Roman"/>
                <w:b/>
              </w:rPr>
            </w:pPr>
            <w:r w:rsidRPr="00E10A23">
              <w:rPr>
                <w:rFonts w:cs="Times New Roman"/>
                <w:b/>
              </w:rPr>
              <w:t>Класс качества воды</w:t>
            </w:r>
          </w:p>
        </w:tc>
        <w:tc>
          <w:tcPr>
            <w:tcW w:w="4218" w:type="dxa"/>
            <w:shd w:val="clear" w:color="auto" w:fill="C6D9F1" w:themeFill="text2" w:themeFillTint="33"/>
            <w:vAlign w:val="center"/>
          </w:tcPr>
          <w:p w:rsidR="00806DD1" w:rsidRPr="00E10A23" w:rsidRDefault="00806DD1" w:rsidP="00B77644">
            <w:pPr>
              <w:spacing w:line="240" w:lineRule="auto"/>
              <w:ind w:firstLine="0"/>
              <w:jc w:val="center"/>
              <w:rPr>
                <w:rFonts w:cs="Times New Roman"/>
                <w:b/>
              </w:rPr>
            </w:pPr>
            <w:r w:rsidRPr="00E10A23">
              <w:rPr>
                <w:rFonts w:cs="Times New Roman"/>
                <w:b/>
              </w:rPr>
              <w:t>Оценка качества (характеристика)  воды</w:t>
            </w:r>
          </w:p>
        </w:tc>
      </w:tr>
      <w:tr w:rsidR="00E10A23" w:rsidRPr="00E705CC" w:rsidTr="00E10A23">
        <w:tc>
          <w:tcPr>
            <w:tcW w:w="1701" w:type="dxa"/>
          </w:tcPr>
          <w:p w:rsidR="00806DD1" w:rsidRPr="00E10A23" w:rsidRDefault="00806DD1" w:rsidP="00EB3693">
            <w:pPr>
              <w:spacing w:line="240" w:lineRule="auto"/>
              <w:ind w:firstLine="0"/>
              <w:rPr>
                <w:rFonts w:cs="Times New Roman"/>
              </w:rPr>
            </w:pPr>
            <w:r w:rsidRPr="00E10A23">
              <w:rPr>
                <w:rFonts w:cs="Times New Roman"/>
              </w:rPr>
              <w:t>0,2 и менее</w:t>
            </w:r>
          </w:p>
        </w:tc>
        <w:tc>
          <w:tcPr>
            <w:tcW w:w="2943" w:type="dxa"/>
          </w:tcPr>
          <w:p w:rsidR="00806DD1" w:rsidRPr="00E10A23" w:rsidRDefault="00806DD1" w:rsidP="00E10A23">
            <w:pPr>
              <w:spacing w:line="240" w:lineRule="auto"/>
              <w:ind w:firstLine="0"/>
              <w:jc w:val="center"/>
              <w:rPr>
                <w:rFonts w:cs="Times New Roman"/>
              </w:rPr>
            </w:pPr>
            <w:r w:rsidRPr="00E10A23">
              <w:rPr>
                <w:rFonts w:cs="Times New Roman"/>
              </w:rPr>
              <w:t>I</w:t>
            </w:r>
          </w:p>
        </w:tc>
        <w:tc>
          <w:tcPr>
            <w:tcW w:w="4218" w:type="dxa"/>
          </w:tcPr>
          <w:p w:rsidR="00806DD1" w:rsidRPr="00E10A23" w:rsidRDefault="00806DD1" w:rsidP="00E10A23">
            <w:pPr>
              <w:spacing w:line="240" w:lineRule="auto"/>
              <w:ind w:firstLine="0"/>
              <w:jc w:val="center"/>
              <w:rPr>
                <w:rFonts w:cs="Times New Roman"/>
              </w:rPr>
            </w:pPr>
            <w:r w:rsidRPr="00E10A23">
              <w:rPr>
                <w:rFonts w:cs="Times New Roman"/>
              </w:rPr>
              <w:t>Очень чистые</w:t>
            </w:r>
          </w:p>
        </w:tc>
      </w:tr>
      <w:tr w:rsidR="00E10A23" w:rsidRPr="00E705CC" w:rsidTr="00E10A23">
        <w:tc>
          <w:tcPr>
            <w:tcW w:w="1701" w:type="dxa"/>
          </w:tcPr>
          <w:p w:rsidR="00806DD1" w:rsidRPr="00E10A23" w:rsidRDefault="00806DD1" w:rsidP="00EB3693">
            <w:pPr>
              <w:spacing w:line="240" w:lineRule="auto"/>
              <w:ind w:firstLine="0"/>
              <w:rPr>
                <w:rFonts w:cs="Times New Roman"/>
              </w:rPr>
            </w:pPr>
            <w:r w:rsidRPr="00E10A23">
              <w:rPr>
                <w:rFonts w:cs="Times New Roman"/>
              </w:rPr>
              <w:t>Более 0,2-1</w:t>
            </w:r>
          </w:p>
        </w:tc>
        <w:tc>
          <w:tcPr>
            <w:tcW w:w="2943" w:type="dxa"/>
          </w:tcPr>
          <w:p w:rsidR="00806DD1" w:rsidRPr="00E10A23" w:rsidRDefault="00806DD1" w:rsidP="00E10A23">
            <w:pPr>
              <w:spacing w:line="240" w:lineRule="auto"/>
              <w:ind w:firstLine="0"/>
              <w:jc w:val="center"/>
              <w:rPr>
                <w:rFonts w:cs="Times New Roman"/>
              </w:rPr>
            </w:pPr>
            <w:r w:rsidRPr="00E10A23">
              <w:rPr>
                <w:rFonts w:cs="Times New Roman"/>
              </w:rPr>
              <w:t>II</w:t>
            </w:r>
          </w:p>
        </w:tc>
        <w:tc>
          <w:tcPr>
            <w:tcW w:w="4218" w:type="dxa"/>
          </w:tcPr>
          <w:p w:rsidR="00806DD1" w:rsidRPr="00E10A23" w:rsidRDefault="00806DD1" w:rsidP="00E10A23">
            <w:pPr>
              <w:spacing w:line="240" w:lineRule="auto"/>
              <w:ind w:firstLine="0"/>
              <w:jc w:val="center"/>
              <w:rPr>
                <w:rFonts w:cs="Times New Roman"/>
              </w:rPr>
            </w:pPr>
            <w:r w:rsidRPr="00E10A23">
              <w:rPr>
                <w:rFonts w:cs="Times New Roman"/>
              </w:rPr>
              <w:t>Чистые</w:t>
            </w:r>
          </w:p>
        </w:tc>
      </w:tr>
      <w:tr w:rsidR="00E10A23" w:rsidRPr="00E705CC" w:rsidTr="00E10A23">
        <w:tc>
          <w:tcPr>
            <w:tcW w:w="1701" w:type="dxa"/>
          </w:tcPr>
          <w:p w:rsidR="00806DD1" w:rsidRPr="00E10A23" w:rsidRDefault="00806DD1" w:rsidP="00EB3693">
            <w:pPr>
              <w:spacing w:line="240" w:lineRule="auto"/>
              <w:ind w:firstLine="0"/>
              <w:rPr>
                <w:rFonts w:cs="Times New Roman"/>
              </w:rPr>
            </w:pPr>
            <w:r w:rsidRPr="00E10A23">
              <w:rPr>
                <w:rFonts w:cs="Times New Roman"/>
              </w:rPr>
              <w:t>Более 1-2</w:t>
            </w:r>
          </w:p>
        </w:tc>
        <w:tc>
          <w:tcPr>
            <w:tcW w:w="2943" w:type="dxa"/>
          </w:tcPr>
          <w:p w:rsidR="00806DD1" w:rsidRPr="00E10A23" w:rsidRDefault="00806DD1" w:rsidP="00E10A23">
            <w:pPr>
              <w:spacing w:line="240" w:lineRule="auto"/>
              <w:ind w:firstLine="0"/>
              <w:jc w:val="center"/>
              <w:rPr>
                <w:rFonts w:cs="Times New Roman"/>
              </w:rPr>
            </w:pPr>
            <w:r w:rsidRPr="00E10A23">
              <w:rPr>
                <w:rFonts w:cs="Times New Roman"/>
              </w:rPr>
              <w:t>III</w:t>
            </w:r>
          </w:p>
        </w:tc>
        <w:tc>
          <w:tcPr>
            <w:tcW w:w="4218" w:type="dxa"/>
          </w:tcPr>
          <w:p w:rsidR="00806DD1" w:rsidRPr="00E10A23" w:rsidRDefault="00806DD1" w:rsidP="00E10A23">
            <w:pPr>
              <w:spacing w:line="240" w:lineRule="auto"/>
              <w:ind w:firstLine="0"/>
              <w:jc w:val="center"/>
              <w:rPr>
                <w:rFonts w:cs="Times New Roman"/>
              </w:rPr>
            </w:pPr>
            <w:r w:rsidRPr="00E10A23">
              <w:rPr>
                <w:rFonts w:cs="Times New Roman"/>
              </w:rPr>
              <w:t>Умеренно загрязненные</w:t>
            </w:r>
          </w:p>
        </w:tc>
      </w:tr>
      <w:tr w:rsidR="00E10A23" w:rsidRPr="00E705CC" w:rsidTr="00E10A23">
        <w:tc>
          <w:tcPr>
            <w:tcW w:w="1701" w:type="dxa"/>
          </w:tcPr>
          <w:p w:rsidR="00806DD1" w:rsidRPr="00E10A23" w:rsidRDefault="00806DD1" w:rsidP="00EB3693">
            <w:pPr>
              <w:spacing w:line="240" w:lineRule="auto"/>
              <w:ind w:firstLine="0"/>
              <w:rPr>
                <w:rFonts w:cs="Times New Roman"/>
              </w:rPr>
            </w:pPr>
            <w:r w:rsidRPr="00E10A23">
              <w:rPr>
                <w:rFonts w:cs="Times New Roman"/>
              </w:rPr>
              <w:t>Более 2-4</w:t>
            </w:r>
          </w:p>
        </w:tc>
        <w:tc>
          <w:tcPr>
            <w:tcW w:w="2943" w:type="dxa"/>
          </w:tcPr>
          <w:p w:rsidR="00806DD1" w:rsidRPr="00E10A23" w:rsidRDefault="00806DD1" w:rsidP="00E10A23">
            <w:pPr>
              <w:spacing w:line="240" w:lineRule="auto"/>
              <w:ind w:firstLine="0"/>
              <w:jc w:val="center"/>
              <w:rPr>
                <w:rFonts w:cs="Times New Roman"/>
              </w:rPr>
            </w:pPr>
            <w:r w:rsidRPr="00E10A23">
              <w:rPr>
                <w:rFonts w:cs="Times New Roman"/>
              </w:rPr>
              <w:t>IV</w:t>
            </w:r>
          </w:p>
        </w:tc>
        <w:tc>
          <w:tcPr>
            <w:tcW w:w="4218" w:type="dxa"/>
          </w:tcPr>
          <w:p w:rsidR="00806DD1" w:rsidRPr="00E10A23" w:rsidRDefault="00806DD1" w:rsidP="00E10A23">
            <w:pPr>
              <w:spacing w:line="240" w:lineRule="auto"/>
              <w:ind w:firstLine="0"/>
              <w:jc w:val="center"/>
              <w:rPr>
                <w:rFonts w:cs="Times New Roman"/>
              </w:rPr>
            </w:pPr>
            <w:r w:rsidRPr="00E10A23">
              <w:rPr>
                <w:rFonts w:cs="Times New Roman"/>
              </w:rPr>
              <w:t>Загрязненные</w:t>
            </w:r>
          </w:p>
        </w:tc>
      </w:tr>
      <w:tr w:rsidR="00E10A23" w:rsidRPr="00E705CC" w:rsidTr="00E10A23">
        <w:tc>
          <w:tcPr>
            <w:tcW w:w="1701" w:type="dxa"/>
          </w:tcPr>
          <w:p w:rsidR="00806DD1" w:rsidRPr="00E10A23" w:rsidRDefault="00806DD1" w:rsidP="00EB3693">
            <w:pPr>
              <w:spacing w:line="240" w:lineRule="auto"/>
              <w:ind w:firstLine="0"/>
              <w:rPr>
                <w:rFonts w:cs="Times New Roman"/>
              </w:rPr>
            </w:pPr>
            <w:r w:rsidRPr="00E10A23">
              <w:rPr>
                <w:rFonts w:cs="Times New Roman"/>
              </w:rPr>
              <w:t>Более 4-6</w:t>
            </w:r>
          </w:p>
        </w:tc>
        <w:tc>
          <w:tcPr>
            <w:tcW w:w="2943" w:type="dxa"/>
          </w:tcPr>
          <w:p w:rsidR="00806DD1" w:rsidRPr="00E10A23" w:rsidRDefault="00806DD1" w:rsidP="00E10A23">
            <w:pPr>
              <w:spacing w:line="240" w:lineRule="auto"/>
              <w:ind w:firstLine="0"/>
              <w:jc w:val="center"/>
              <w:rPr>
                <w:rFonts w:cs="Times New Roman"/>
              </w:rPr>
            </w:pPr>
            <w:r w:rsidRPr="00E10A23">
              <w:rPr>
                <w:rFonts w:cs="Times New Roman"/>
              </w:rPr>
              <w:t>V</w:t>
            </w:r>
          </w:p>
        </w:tc>
        <w:tc>
          <w:tcPr>
            <w:tcW w:w="4218" w:type="dxa"/>
          </w:tcPr>
          <w:p w:rsidR="00806DD1" w:rsidRPr="00E10A23" w:rsidRDefault="00806DD1" w:rsidP="00E10A23">
            <w:pPr>
              <w:spacing w:line="240" w:lineRule="auto"/>
              <w:ind w:firstLine="0"/>
              <w:jc w:val="center"/>
              <w:rPr>
                <w:rFonts w:cs="Times New Roman"/>
              </w:rPr>
            </w:pPr>
            <w:r w:rsidRPr="00E10A23">
              <w:rPr>
                <w:rFonts w:cs="Times New Roman"/>
              </w:rPr>
              <w:t>Грязные</w:t>
            </w:r>
          </w:p>
        </w:tc>
      </w:tr>
      <w:tr w:rsidR="00E10A23" w:rsidRPr="00E705CC" w:rsidTr="00E10A23">
        <w:tc>
          <w:tcPr>
            <w:tcW w:w="1701" w:type="dxa"/>
          </w:tcPr>
          <w:p w:rsidR="00806DD1" w:rsidRPr="00E10A23" w:rsidRDefault="00806DD1" w:rsidP="00EB3693">
            <w:pPr>
              <w:spacing w:line="240" w:lineRule="auto"/>
              <w:ind w:firstLine="0"/>
              <w:rPr>
                <w:rFonts w:cs="Times New Roman"/>
              </w:rPr>
            </w:pPr>
            <w:r w:rsidRPr="00E10A23">
              <w:rPr>
                <w:rFonts w:cs="Times New Roman"/>
              </w:rPr>
              <w:t>Более 6-10</w:t>
            </w:r>
          </w:p>
        </w:tc>
        <w:tc>
          <w:tcPr>
            <w:tcW w:w="2943" w:type="dxa"/>
          </w:tcPr>
          <w:p w:rsidR="00806DD1" w:rsidRPr="00E10A23" w:rsidRDefault="00806DD1" w:rsidP="00E10A23">
            <w:pPr>
              <w:spacing w:line="240" w:lineRule="auto"/>
              <w:ind w:firstLine="0"/>
              <w:jc w:val="center"/>
              <w:rPr>
                <w:rFonts w:cs="Times New Roman"/>
              </w:rPr>
            </w:pPr>
            <w:r w:rsidRPr="00E10A23">
              <w:rPr>
                <w:rFonts w:cs="Times New Roman"/>
              </w:rPr>
              <w:t>VI</w:t>
            </w:r>
          </w:p>
        </w:tc>
        <w:tc>
          <w:tcPr>
            <w:tcW w:w="4218" w:type="dxa"/>
          </w:tcPr>
          <w:p w:rsidR="00806DD1" w:rsidRPr="00E10A23" w:rsidRDefault="00806DD1" w:rsidP="00E10A23">
            <w:pPr>
              <w:spacing w:line="240" w:lineRule="auto"/>
              <w:ind w:firstLine="0"/>
              <w:jc w:val="center"/>
              <w:rPr>
                <w:rFonts w:cs="Times New Roman"/>
              </w:rPr>
            </w:pPr>
            <w:r w:rsidRPr="00E10A23">
              <w:rPr>
                <w:rFonts w:cs="Times New Roman"/>
              </w:rPr>
              <w:t>Очень грязные</w:t>
            </w:r>
          </w:p>
        </w:tc>
      </w:tr>
      <w:tr w:rsidR="00E10A23" w:rsidRPr="00E705CC" w:rsidTr="00E10A23">
        <w:tc>
          <w:tcPr>
            <w:tcW w:w="1701" w:type="dxa"/>
          </w:tcPr>
          <w:p w:rsidR="00806DD1" w:rsidRPr="00E10A23" w:rsidRDefault="00806DD1" w:rsidP="00EB3693">
            <w:pPr>
              <w:spacing w:line="240" w:lineRule="auto"/>
              <w:ind w:firstLine="0"/>
              <w:rPr>
                <w:rFonts w:cs="Times New Roman"/>
              </w:rPr>
            </w:pPr>
            <w:r w:rsidRPr="00E10A23">
              <w:rPr>
                <w:rFonts w:cs="Times New Roman"/>
              </w:rPr>
              <w:t>Свыше 10</w:t>
            </w:r>
          </w:p>
        </w:tc>
        <w:tc>
          <w:tcPr>
            <w:tcW w:w="2943" w:type="dxa"/>
          </w:tcPr>
          <w:p w:rsidR="00806DD1" w:rsidRPr="00E10A23" w:rsidRDefault="00806DD1" w:rsidP="00E10A23">
            <w:pPr>
              <w:spacing w:line="240" w:lineRule="auto"/>
              <w:ind w:firstLine="0"/>
              <w:jc w:val="center"/>
              <w:rPr>
                <w:rFonts w:cs="Times New Roman"/>
              </w:rPr>
            </w:pPr>
            <w:r w:rsidRPr="00E10A23">
              <w:rPr>
                <w:rFonts w:cs="Times New Roman"/>
              </w:rPr>
              <w:t>VII</w:t>
            </w:r>
          </w:p>
        </w:tc>
        <w:tc>
          <w:tcPr>
            <w:tcW w:w="4218" w:type="dxa"/>
          </w:tcPr>
          <w:p w:rsidR="00806DD1" w:rsidRPr="00E10A23" w:rsidRDefault="00806DD1" w:rsidP="00E10A23">
            <w:pPr>
              <w:spacing w:line="240" w:lineRule="auto"/>
              <w:ind w:firstLine="0"/>
              <w:jc w:val="center"/>
              <w:rPr>
                <w:rFonts w:cs="Times New Roman"/>
              </w:rPr>
            </w:pPr>
            <w:r w:rsidRPr="00E10A23">
              <w:rPr>
                <w:rFonts w:cs="Times New Roman"/>
              </w:rPr>
              <w:t>Чрезвычайно грязные</w:t>
            </w:r>
          </w:p>
        </w:tc>
      </w:tr>
    </w:tbl>
    <w:p w:rsidR="00840766" w:rsidRDefault="00840766" w:rsidP="00EB3693"/>
    <w:p w:rsidR="00C95461" w:rsidRPr="00E705CC" w:rsidRDefault="00F24A23" w:rsidP="00EB3693">
      <w:r w:rsidRPr="00E705CC">
        <w:t xml:space="preserve">На реке </w:t>
      </w:r>
      <w:proofErr w:type="spellStart"/>
      <w:r w:rsidRPr="00E705CC">
        <w:t>Охта</w:t>
      </w:r>
      <w:proofErr w:type="spellEnd"/>
      <w:r w:rsidRPr="00E705CC">
        <w:t xml:space="preserve"> в Красногвардейском районе гидрохимические наблюдения </w:t>
      </w:r>
      <w:r w:rsidR="00C95461" w:rsidRPr="00E705CC">
        <w:t>проводятся в трех створах</w:t>
      </w:r>
      <w:r w:rsidR="00840766">
        <w:t xml:space="preserve"> (рис. 3.2.1.)</w:t>
      </w:r>
      <w:r w:rsidR="00C95461" w:rsidRPr="00E705CC">
        <w:t xml:space="preserve">: </w:t>
      </w:r>
    </w:p>
    <w:p w:rsidR="00C95461" w:rsidRPr="00E705CC" w:rsidRDefault="00C95461" w:rsidP="00D76138">
      <w:pPr>
        <w:pStyle w:val="a4"/>
        <w:numPr>
          <w:ilvl w:val="0"/>
          <w:numId w:val="10"/>
        </w:numPr>
      </w:pPr>
      <w:r w:rsidRPr="00E705CC">
        <w:t>в черте С-Пб, 0,05 км выше</w:t>
      </w:r>
      <w:r w:rsidR="00890FA5" w:rsidRPr="00E705CC">
        <w:t xml:space="preserve"> </w:t>
      </w:r>
      <w:r w:rsidR="00EB3693">
        <w:t>устья;</w:t>
      </w:r>
    </w:p>
    <w:p w:rsidR="00EB3693" w:rsidRDefault="00C95461" w:rsidP="00D76138">
      <w:pPr>
        <w:pStyle w:val="a4"/>
        <w:numPr>
          <w:ilvl w:val="0"/>
          <w:numId w:val="10"/>
        </w:numPr>
      </w:pPr>
      <w:r w:rsidRPr="00E705CC">
        <w:t>в черте С-Пб, 1,5 км</w:t>
      </w:r>
      <w:r w:rsidR="00EB3693">
        <w:t xml:space="preserve"> выше устья;</w:t>
      </w:r>
    </w:p>
    <w:p w:rsidR="00840766" w:rsidRPr="00E705CC" w:rsidRDefault="00C95461" w:rsidP="00840766">
      <w:pPr>
        <w:pStyle w:val="a4"/>
        <w:numPr>
          <w:ilvl w:val="0"/>
          <w:numId w:val="10"/>
        </w:numPr>
      </w:pPr>
      <w:r w:rsidRPr="00E705CC">
        <w:t xml:space="preserve">граница </w:t>
      </w:r>
      <w:proofErr w:type="gramStart"/>
      <w:r w:rsidRPr="00E705CC">
        <w:t>С-Пб</w:t>
      </w:r>
      <w:proofErr w:type="gramEnd"/>
      <w:r w:rsidRPr="00E705CC">
        <w:t>, 21,1 км выше устья.</w:t>
      </w:r>
    </w:p>
    <w:p w:rsidR="00840766" w:rsidRDefault="00840766" w:rsidP="00840766">
      <w:pPr>
        <w:pStyle w:val="af5"/>
        <w:keepNext/>
      </w:pPr>
      <w:r>
        <w:rPr>
          <w:noProof/>
          <w:lang w:eastAsia="ru-RU"/>
        </w:rPr>
        <w:drawing>
          <wp:inline distT="0" distB="0" distL="0" distR="0">
            <wp:extent cx="3667125" cy="3547730"/>
            <wp:effectExtent l="19050" t="0" r="9525" b="0"/>
            <wp:docPr id="26" name="Рисунок 25"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36" cstate="print"/>
                    <a:stretch>
                      <a:fillRect/>
                    </a:stretch>
                  </pic:blipFill>
                  <pic:spPr>
                    <a:xfrm>
                      <a:off x="0" y="0"/>
                      <a:ext cx="3667637" cy="3548225"/>
                    </a:xfrm>
                    <a:prstGeom prst="rect">
                      <a:avLst/>
                    </a:prstGeom>
                  </pic:spPr>
                </pic:pic>
              </a:graphicData>
            </a:graphic>
          </wp:inline>
        </w:drawing>
      </w:r>
    </w:p>
    <w:p w:rsidR="00840766" w:rsidRDefault="00840766" w:rsidP="00840766">
      <w:pPr>
        <w:pStyle w:val="af5"/>
      </w:pPr>
      <w:r>
        <w:t>Рис. 3.2.1. Схема расположения створов наблюдений за загрязненностью вод рек на территории Санкт-Петербурга</w:t>
      </w:r>
      <w:r w:rsidR="00D734AB">
        <w:t xml:space="preserve"> </w:t>
      </w:r>
      <w:r w:rsidR="00D734AB">
        <w:rPr>
          <w:rFonts w:cs="Times New Roman"/>
        </w:rPr>
        <w:t>[3]</w:t>
      </w:r>
    </w:p>
    <w:p w:rsidR="00F24A23" w:rsidRPr="00E705CC" w:rsidRDefault="00EC13E7" w:rsidP="00EB3693">
      <w:pPr>
        <w:rPr>
          <w:sz w:val="28"/>
          <w:szCs w:val="28"/>
        </w:rPr>
      </w:pPr>
      <w:r>
        <w:lastRenderedPageBreak/>
        <w:t>На рисунке 3.2.2</w:t>
      </w:r>
      <w:r w:rsidR="00F24A23" w:rsidRPr="00E705CC">
        <w:t>. представлена динамика величин ИЗВ по трем створам с 2010 по 2015 год.</w:t>
      </w:r>
      <w:r w:rsidR="009C69E8">
        <w:t xml:space="preserve"> </w:t>
      </w:r>
    </w:p>
    <w:p w:rsidR="00C60D27" w:rsidRPr="00E705CC" w:rsidRDefault="00C95461" w:rsidP="00D87DAA">
      <w:pPr>
        <w:pStyle w:val="af5"/>
        <w:jc w:val="both"/>
      </w:pPr>
      <w:r w:rsidRPr="00E705CC">
        <w:rPr>
          <w:noProof/>
          <w:lang w:eastAsia="ru-RU"/>
        </w:rPr>
        <w:drawing>
          <wp:inline distT="0" distB="0" distL="0" distR="0">
            <wp:extent cx="5486400" cy="2721935"/>
            <wp:effectExtent l="0" t="0" r="0" b="0"/>
            <wp:docPr id="1"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E73D9" w:rsidRPr="00E705CC" w:rsidRDefault="00C95461" w:rsidP="00EB3693">
      <w:pPr>
        <w:pStyle w:val="af5"/>
      </w:pPr>
      <w:r w:rsidRPr="00E705CC">
        <w:t>Рис. 3.2.</w:t>
      </w:r>
      <w:r w:rsidR="00EC13E7">
        <w:t>2</w:t>
      </w:r>
      <w:r w:rsidRPr="00E705CC">
        <w:t>. Динамика величин ИЗВ</w:t>
      </w:r>
    </w:p>
    <w:p w:rsidR="00DE7566" w:rsidRDefault="00DE7566" w:rsidP="00EB3693">
      <w:r w:rsidRPr="00E705CC">
        <w:t xml:space="preserve">Наибольшую долю в общую оценку степени загрязненности воды вносят азот аммонийный, железо общее, медь, цинк и марганец. В 2015 году вода характеризуется как </w:t>
      </w:r>
      <w:r w:rsidRPr="009C69E8">
        <w:rPr>
          <w:i/>
        </w:rPr>
        <w:t>очень грязная.</w:t>
      </w:r>
    </w:p>
    <w:p w:rsidR="00EC13E7" w:rsidRPr="00EC13E7" w:rsidRDefault="00EC13E7" w:rsidP="00EB3693">
      <w:r>
        <w:t xml:space="preserve">Также в </w:t>
      </w:r>
      <w:proofErr w:type="spellStart"/>
      <w:r>
        <w:t>Охте</w:t>
      </w:r>
      <w:proofErr w:type="spellEnd"/>
      <w:r>
        <w:t xml:space="preserve"> наблюдается дефицит содержания растворенного кислорода. </w:t>
      </w:r>
      <w:r w:rsidR="0070449A">
        <w:t>Низкое содержание кислорода здесь обусловлено низкой водностью и высокими температурами, а также сбросом сточных вод большого число предприятий.</w:t>
      </w:r>
    </w:p>
    <w:p w:rsidR="00AC5EEA" w:rsidRPr="00E705CC" w:rsidRDefault="00EC13E7" w:rsidP="00EB3693">
      <w:pPr>
        <w:rPr>
          <w:bCs/>
          <w:color w:val="000000"/>
        </w:rPr>
      </w:pPr>
      <w:r>
        <w:rPr>
          <w:bCs/>
          <w:color w:val="000000"/>
        </w:rPr>
        <w:t>На рис. 3.2.3.-3.2.6</w:t>
      </w:r>
      <w:r w:rsidR="00EE73D9" w:rsidRPr="00E705CC">
        <w:rPr>
          <w:bCs/>
          <w:color w:val="000000"/>
        </w:rPr>
        <w:t xml:space="preserve">. представлены данные по отдельным загрязняющим веществам. </w:t>
      </w:r>
    </w:p>
    <w:p w:rsidR="00AC5EEA" w:rsidRPr="00E705CC" w:rsidRDefault="00AC5EEA" w:rsidP="00EB3693">
      <w:pPr>
        <w:pStyle w:val="af5"/>
      </w:pPr>
      <w:r w:rsidRPr="00E705CC">
        <w:rPr>
          <w:noProof/>
          <w:lang w:eastAsia="ru-RU"/>
        </w:rPr>
        <w:drawing>
          <wp:inline distT="0" distB="0" distL="0" distR="0">
            <wp:extent cx="5486400" cy="2934586"/>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C5EEA" w:rsidRPr="00E705CC" w:rsidRDefault="00AC5EEA" w:rsidP="00EB3693">
      <w:pPr>
        <w:pStyle w:val="af5"/>
        <w:rPr>
          <w:bCs/>
        </w:rPr>
      </w:pPr>
      <w:r w:rsidRPr="00E705CC">
        <w:t xml:space="preserve">Рисунок </w:t>
      </w:r>
      <w:r w:rsidR="00C60D27" w:rsidRPr="00E705CC">
        <w:t>3.2.</w:t>
      </w:r>
      <w:r w:rsidR="00EC13E7">
        <w:t>3</w:t>
      </w:r>
      <w:r w:rsidR="00C60D27" w:rsidRPr="00E705CC">
        <w:t xml:space="preserve">. Среднегодовые значения железа общего в створах р. </w:t>
      </w:r>
      <w:proofErr w:type="spellStart"/>
      <w:r w:rsidR="00C60D27" w:rsidRPr="00E705CC">
        <w:t>Охты</w:t>
      </w:r>
      <w:proofErr w:type="spellEnd"/>
    </w:p>
    <w:p w:rsidR="00AC5EEA" w:rsidRPr="00E705CC" w:rsidRDefault="00AC5EEA" w:rsidP="00EB3693">
      <w:pPr>
        <w:pStyle w:val="af5"/>
      </w:pPr>
      <w:r w:rsidRPr="00E705CC">
        <w:rPr>
          <w:noProof/>
          <w:lang w:eastAsia="ru-RU"/>
        </w:rPr>
        <w:lastRenderedPageBreak/>
        <w:drawing>
          <wp:inline distT="0" distB="0" distL="0" distR="0">
            <wp:extent cx="5486400" cy="2743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C5EEA" w:rsidRPr="009C69E8" w:rsidRDefault="00D4098E" w:rsidP="00EB3693">
      <w:pPr>
        <w:pStyle w:val="af5"/>
        <w:rPr>
          <w:bCs/>
        </w:rPr>
      </w:pPr>
      <w:r w:rsidRPr="009C69E8">
        <w:t>Рис.</w:t>
      </w:r>
      <w:r w:rsidR="00F24A23" w:rsidRPr="009C69E8">
        <w:t>3</w:t>
      </w:r>
      <w:r w:rsidR="00EC13E7">
        <w:t>.2.4</w:t>
      </w:r>
      <w:r w:rsidRPr="009C69E8">
        <w:t xml:space="preserve">. Среднегодовые значения меди в створах р. </w:t>
      </w:r>
      <w:proofErr w:type="spellStart"/>
      <w:r w:rsidRPr="009C69E8">
        <w:t>Охты</w:t>
      </w:r>
      <w:proofErr w:type="spellEnd"/>
    </w:p>
    <w:p w:rsidR="00AC5EEA" w:rsidRPr="00E705CC" w:rsidRDefault="00AC5EEA" w:rsidP="00EB3693">
      <w:pPr>
        <w:pStyle w:val="af5"/>
      </w:pPr>
      <w:r w:rsidRPr="00E705CC">
        <w:rPr>
          <w:noProof/>
          <w:lang w:eastAsia="ru-RU"/>
        </w:rPr>
        <w:drawing>
          <wp:inline distT="0" distB="0" distL="0" distR="0">
            <wp:extent cx="5486400" cy="2551814"/>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6592C" w:rsidRPr="009C69E8" w:rsidRDefault="00D4098E" w:rsidP="00EB3693">
      <w:pPr>
        <w:pStyle w:val="af5"/>
      </w:pPr>
      <w:r w:rsidRPr="009C69E8">
        <w:t>Рис.</w:t>
      </w:r>
      <w:r w:rsidR="00AC5EEA" w:rsidRPr="009C69E8">
        <w:t xml:space="preserve"> </w:t>
      </w:r>
      <w:r w:rsidRPr="009C69E8">
        <w:t>3.2.</w:t>
      </w:r>
      <w:r w:rsidR="00EC13E7">
        <w:t>5</w:t>
      </w:r>
      <w:r w:rsidRPr="009C69E8">
        <w:t xml:space="preserve">. Среднегодовые значения цинка в створах р. </w:t>
      </w:r>
      <w:proofErr w:type="spellStart"/>
      <w:r w:rsidRPr="009C69E8">
        <w:t>Охты</w:t>
      </w:r>
      <w:proofErr w:type="spellEnd"/>
    </w:p>
    <w:p w:rsidR="00AC5EEA" w:rsidRPr="00E705CC" w:rsidRDefault="00AC5EEA" w:rsidP="00EB3693">
      <w:pPr>
        <w:pStyle w:val="af5"/>
      </w:pPr>
      <w:r w:rsidRPr="00E705CC">
        <w:rPr>
          <w:noProof/>
          <w:lang w:eastAsia="ru-RU"/>
        </w:rPr>
        <w:drawing>
          <wp:inline distT="0" distB="0" distL="0" distR="0">
            <wp:extent cx="5486400" cy="2551814"/>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C5EEA" w:rsidRPr="009C69E8" w:rsidRDefault="00D4098E" w:rsidP="00EB3693">
      <w:pPr>
        <w:pStyle w:val="af5"/>
      </w:pPr>
      <w:r w:rsidRPr="009C69E8">
        <w:t>Рис.</w:t>
      </w:r>
      <w:r w:rsidR="00AC5EEA" w:rsidRPr="009C69E8">
        <w:t xml:space="preserve"> </w:t>
      </w:r>
      <w:r w:rsidRPr="009C69E8">
        <w:t>3.2.</w:t>
      </w:r>
      <w:r w:rsidR="00EC13E7">
        <w:t>6</w:t>
      </w:r>
      <w:r w:rsidRPr="009C69E8">
        <w:t xml:space="preserve">. Среднегодовые значения марганца в створах р. </w:t>
      </w:r>
      <w:proofErr w:type="spellStart"/>
      <w:r w:rsidRPr="009C69E8">
        <w:t>Охты</w:t>
      </w:r>
      <w:proofErr w:type="spellEnd"/>
    </w:p>
    <w:p w:rsidR="006A7BC3" w:rsidRPr="00E705CC" w:rsidRDefault="0075459B" w:rsidP="00EB3693">
      <w:r w:rsidRPr="00E705CC">
        <w:rPr>
          <w:bCs/>
        </w:rPr>
        <w:lastRenderedPageBreak/>
        <w:t>В</w:t>
      </w:r>
      <w:r w:rsidR="006A7BC3" w:rsidRPr="00E705CC">
        <w:rPr>
          <w:bCs/>
        </w:rPr>
        <w:t xml:space="preserve"> последние годы начал использоваться новый индикатор </w:t>
      </w:r>
      <w:r w:rsidR="006A7BC3" w:rsidRPr="00E705CC">
        <w:rPr>
          <w:iCs/>
        </w:rPr>
        <w:t>УКИЗВ</w:t>
      </w:r>
      <w:r w:rsidR="006A7BC3" w:rsidRPr="00E705CC">
        <w:t xml:space="preserve"> (удельный комбинаторный индекс загрязненности воды). Этот индикатор основывается на анализе не менее 15 показателей, т. е. существенно больше, чем было предусмотрено при оценке </w:t>
      </w:r>
      <w:r w:rsidR="006A7BC3" w:rsidRPr="00E705CC">
        <w:rPr>
          <w:iCs/>
        </w:rPr>
        <w:t>ИЗВ</w:t>
      </w:r>
      <w:r w:rsidR="006A7BC3" w:rsidRPr="00E705CC">
        <w:t xml:space="preserve">. </w:t>
      </w:r>
      <w:r w:rsidR="00EE73D9" w:rsidRPr="00E705CC">
        <w:t xml:space="preserve">УКИЗВ условно оценивает в виде безразмерного числа долю загрязняющего эффекта, вносимого в общую степень загрязненности воды, обусловленную одновременным присутствием ряда загрязняющих веществ, в среднем одним из ингредиентов и показателей качества воды. УКИЗВ позволяет </w:t>
      </w:r>
      <w:proofErr w:type="gramStart"/>
      <w:r w:rsidR="00EE73D9" w:rsidRPr="00E705CC">
        <w:t xml:space="preserve">проводить сравнение степени загрязненности воды в различных створах и пунктах </w:t>
      </w:r>
      <w:r w:rsidR="006A7BC3" w:rsidRPr="00E705CC">
        <w:t xml:space="preserve">Данные по изменению </w:t>
      </w:r>
      <w:r w:rsidR="006A7BC3" w:rsidRPr="00E705CC">
        <w:rPr>
          <w:iCs/>
        </w:rPr>
        <w:t>УКИЗВ</w:t>
      </w:r>
      <w:r w:rsidR="006A7BC3" w:rsidRPr="00E705CC">
        <w:rPr>
          <w:i/>
          <w:iCs/>
        </w:rPr>
        <w:t xml:space="preserve"> </w:t>
      </w:r>
      <w:r w:rsidR="005301C9">
        <w:rPr>
          <w:iCs/>
        </w:rPr>
        <w:t xml:space="preserve">по </w:t>
      </w:r>
      <w:proofErr w:type="spellStart"/>
      <w:r w:rsidR="00FC117E">
        <w:rPr>
          <w:iCs/>
        </w:rPr>
        <w:t>Охте</w:t>
      </w:r>
      <w:proofErr w:type="spellEnd"/>
      <w:r w:rsidR="00FC117E">
        <w:rPr>
          <w:iCs/>
        </w:rPr>
        <w:t xml:space="preserve"> </w:t>
      </w:r>
      <w:r w:rsidR="00FC117E">
        <w:t>представлены</w:t>
      </w:r>
      <w:proofErr w:type="gramEnd"/>
      <w:r w:rsidR="00C60D27" w:rsidRPr="00E705CC">
        <w:t xml:space="preserve"> на рисунке </w:t>
      </w:r>
      <w:r w:rsidR="00F94F79">
        <w:t>3.2.</w:t>
      </w:r>
      <w:r w:rsidR="00C60D27" w:rsidRPr="00E705CC">
        <w:t>6</w:t>
      </w:r>
      <w:r w:rsidR="005301C9">
        <w:t xml:space="preserve"> </w:t>
      </w:r>
      <w:r w:rsidR="00C47D9D">
        <w:rPr>
          <w:rFonts w:cs="Times New Roman"/>
        </w:rPr>
        <w:t>[2</w:t>
      </w:r>
      <w:r w:rsidR="005301C9">
        <w:rPr>
          <w:rFonts w:cs="Times New Roman"/>
        </w:rPr>
        <w:t>].</w:t>
      </w:r>
    </w:p>
    <w:p w:rsidR="00C60D27" w:rsidRPr="00E705CC" w:rsidRDefault="004C22FD" w:rsidP="00EB3693">
      <w:pPr>
        <w:pStyle w:val="af5"/>
      </w:pPr>
      <w:r w:rsidRPr="00E705CC">
        <w:rPr>
          <w:noProof/>
          <w:lang w:eastAsia="ru-RU"/>
        </w:rPr>
        <w:drawing>
          <wp:inline distT="0" distB="0" distL="0" distR="0">
            <wp:extent cx="5486400" cy="2753833"/>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5776C" w:rsidRPr="00E705CC" w:rsidRDefault="00C60D27" w:rsidP="00EB3693">
      <w:pPr>
        <w:pStyle w:val="af5"/>
      </w:pPr>
      <w:r w:rsidRPr="00E705CC">
        <w:t>Рис. 3.2.</w:t>
      </w:r>
      <w:r w:rsidR="00F94F79">
        <w:t>6</w:t>
      </w:r>
      <w:r w:rsidRPr="00E705CC">
        <w:t xml:space="preserve">. </w:t>
      </w:r>
      <w:r w:rsidR="00FC117E">
        <w:t>Динамика изменения</w:t>
      </w:r>
      <w:r w:rsidR="00D4098E" w:rsidRPr="00E705CC">
        <w:t xml:space="preserve"> </w:t>
      </w:r>
      <w:r w:rsidRPr="00E705CC">
        <w:t>УКИЗВ</w:t>
      </w:r>
    </w:p>
    <w:p w:rsidR="006A7BC3" w:rsidRPr="00E705CC" w:rsidRDefault="0085776C" w:rsidP="00EB3693">
      <w:pPr>
        <w:pStyle w:val="2"/>
      </w:pPr>
      <w:bookmarkStart w:id="18" w:name="_Toc484209606"/>
      <w:r w:rsidRPr="00E705CC">
        <w:t>3.3. Оценка загрязнения почв</w:t>
      </w:r>
      <w:bookmarkEnd w:id="18"/>
    </w:p>
    <w:p w:rsidR="0085776C" w:rsidRPr="00E705CC" w:rsidRDefault="0085776C" w:rsidP="00EB3693">
      <w:r w:rsidRPr="00E705CC">
        <w:t>Состояние почв имеет важнейшее значение для оценки экологического состояния района. Основными источниками загрязнения почв тяжелыми металлами являются выбросы в атмосферу загрязняющих веществ автотранспортом, объектами энергетики и промышленными предприятиями. Основными загрязнителями почв города являются цинк, свинец, медь, хром и др.</w:t>
      </w:r>
    </w:p>
    <w:p w:rsidR="004B08CB" w:rsidRDefault="007E719F" w:rsidP="00EB3693">
      <w:r>
        <w:t>О</w:t>
      </w:r>
      <w:r w:rsidR="004B08CB">
        <w:t>це</w:t>
      </w:r>
      <w:r>
        <w:t>нка</w:t>
      </w:r>
      <w:r w:rsidR="004B08CB">
        <w:t xml:space="preserve"> уровня загрязнения почв </w:t>
      </w:r>
      <w:r>
        <w:t xml:space="preserve">проводится при помощи коэффициента концентрации химического вещества </w:t>
      </w:r>
      <w:r w:rsidRPr="00D734AB">
        <w:rPr>
          <w:i/>
        </w:rPr>
        <w:t>Кс</w:t>
      </w:r>
      <w:r>
        <w:t xml:space="preserve"> и суммарного показателя</w:t>
      </w:r>
      <w:r w:rsidR="004B08CB">
        <w:t xml:space="preserve"> загрязнения </w:t>
      </w:r>
      <w:proofErr w:type="spellStart"/>
      <w:r w:rsidR="004B08CB" w:rsidRPr="00D734AB">
        <w:rPr>
          <w:i/>
          <w:lang w:val="en-US"/>
        </w:rPr>
        <w:t>Zc</w:t>
      </w:r>
      <w:proofErr w:type="spellEnd"/>
      <w:r w:rsidR="004B08CB" w:rsidRPr="004B08CB">
        <w:t xml:space="preserve">. </w:t>
      </w:r>
      <w:proofErr w:type="spellStart"/>
      <w:r w:rsidR="000466FC" w:rsidRPr="00D734AB">
        <w:rPr>
          <w:i/>
          <w:lang w:val="en-US"/>
        </w:rPr>
        <w:t>Zc</w:t>
      </w:r>
      <w:proofErr w:type="spellEnd"/>
      <w:r w:rsidR="000466FC">
        <w:rPr>
          <w:lang w:val="en-US"/>
        </w:rPr>
        <w:t xml:space="preserve"> </w:t>
      </w:r>
      <w:r w:rsidR="000466FC">
        <w:t>равен сумме концентраций химических элементов:</w:t>
      </w:r>
    </w:p>
    <w:p w:rsidR="000466FC" w:rsidRDefault="000466FC" w:rsidP="000466FC">
      <w:pPr>
        <w:pStyle w:val="af5"/>
        <w:keepNext/>
      </w:pPr>
      <w:r>
        <w:rPr>
          <w:noProof/>
          <w:lang w:eastAsia="ru-RU"/>
        </w:rPr>
        <w:drawing>
          <wp:inline distT="0" distB="0" distL="0" distR="0">
            <wp:extent cx="2092074" cy="666835"/>
            <wp:effectExtent l="19050" t="0" r="3426" b="0"/>
            <wp:docPr id="27" name="Рисунок 26" descr="зэц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эцэ.png"/>
                    <pic:cNvPicPr/>
                  </pic:nvPicPr>
                  <pic:blipFill>
                    <a:blip r:embed="rId43" cstate="print"/>
                    <a:stretch>
                      <a:fillRect/>
                    </a:stretch>
                  </pic:blipFill>
                  <pic:spPr>
                    <a:xfrm>
                      <a:off x="0" y="0"/>
                      <a:ext cx="2092098" cy="666843"/>
                    </a:xfrm>
                    <a:prstGeom prst="rect">
                      <a:avLst/>
                    </a:prstGeom>
                  </pic:spPr>
                </pic:pic>
              </a:graphicData>
            </a:graphic>
          </wp:inline>
        </w:drawing>
      </w:r>
    </w:p>
    <w:p w:rsidR="000466FC" w:rsidRPr="000466FC" w:rsidRDefault="000466FC" w:rsidP="000466FC">
      <w:pPr>
        <w:pStyle w:val="af5"/>
        <w:jc w:val="left"/>
      </w:pPr>
      <w:r>
        <w:t xml:space="preserve">где </w:t>
      </w:r>
      <w:r>
        <w:rPr>
          <w:lang w:val="en-US"/>
        </w:rPr>
        <w:t>n</w:t>
      </w:r>
      <w:r>
        <w:t xml:space="preserve"> – число элементов.</w:t>
      </w:r>
    </w:p>
    <w:p w:rsidR="000466FC" w:rsidRDefault="000466FC" w:rsidP="00EB3693"/>
    <w:p w:rsidR="000466FC" w:rsidRDefault="000466FC" w:rsidP="00EB3693">
      <w:r>
        <w:lastRenderedPageBreak/>
        <w:t xml:space="preserve">В таблице 3.3.1. приведена </w:t>
      </w:r>
      <w:r w:rsidR="00DE231E">
        <w:t xml:space="preserve">шкала опасности загрязнения почт по показателю </w:t>
      </w:r>
      <w:proofErr w:type="spellStart"/>
      <w:r w:rsidR="00DE231E" w:rsidRPr="00D734AB">
        <w:rPr>
          <w:i/>
          <w:lang w:val="en-US"/>
        </w:rPr>
        <w:t>Zc</w:t>
      </w:r>
      <w:proofErr w:type="spellEnd"/>
      <w:r w:rsidR="00DE231E">
        <w:t>.</w:t>
      </w:r>
    </w:p>
    <w:p w:rsidR="00DE231E" w:rsidRDefault="00DE231E" w:rsidP="00DE231E">
      <w:pPr>
        <w:pStyle w:val="3"/>
      </w:pPr>
      <w:r>
        <w:t>Таблица 3.3.1.</w:t>
      </w:r>
    </w:p>
    <w:tbl>
      <w:tblPr>
        <w:tblStyle w:val="a3"/>
        <w:tblW w:w="9638" w:type="dxa"/>
        <w:tblLook w:val="04A0"/>
      </w:tblPr>
      <w:tblGrid>
        <w:gridCol w:w="4819"/>
        <w:gridCol w:w="4819"/>
      </w:tblGrid>
      <w:tr w:rsidR="00DE231E" w:rsidTr="00F523D8">
        <w:trPr>
          <w:trHeight w:val="20"/>
        </w:trPr>
        <w:tc>
          <w:tcPr>
            <w:tcW w:w="4819" w:type="dxa"/>
            <w:shd w:val="clear" w:color="auto" w:fill="C6D9F1" w:themeFill="text2" w:themeFillTint="33"/>
            <w:vAlign w:val="center"/>
          </w:tcPr>
          <w:p w:rsidR="00DE231E" w:rsidRPr="00490182" w:rsidRDefault="00DE231E" w:rsidP="00C47D9D">
            <w:pPr>
              <w:spacing w:line="240" w:lineRule="auto"/>
              <w:ind w:firstLine="0"/>
              <w:jc w:val="center"/>
              <w:rPr>
                <w:b/>
              </w:rPr>
            </w:pPr>
            <w:r w:rsidRPr="00490182">
              <w:rPr>
                <w:b/>
              </w:rPr>
              <w:t>Категория загрязнения почв</w:t>
            </w:r>
          </w:p>
        </w:tc>
        <w:tc>
          <w:tcPr>
            <w:tcW w:w="4819" w:type="dxa"/>
            <w:shd w:val="clear" w:color="auto" w:fill="C6D9F1" w:themeFill="text2" w:themeFillTint="33"/>
            <w:vAlign w:val="center"/>
          </w:tcPr>
          <w:p w:rsidR="00DE231E" w:rsidRPr="00490182" w:rsidRDefault="00DE231E" w:rsidP="00C47D9D">
            <w:pPr>
              <w:spacing w:line="240" w:lineRule="auto"/>
              <w:ind w:firstLine="0"/>
              <w:jc w:val="center"/>
              <w:rPr>
                <w:b/>
                <w:lang w:val="en-US"/>
              </w:rPr>
            </w:pPr>
            <w:r w:rsidRPr="00490182">
              <w:rPr>
                <w:b/>
              </w:rPr>
              <w:t xml:space="preserve">Значение </w:t>
            </w:r>
            <w:proofErr w:type="spellStart"/>
            <w:r w:rsidRPr="00490182">
              <w:rPr>
                <w:b/>
                <w:lang w:val="en-US"/>
              </w:rPr>
              <w:t>Zc</w:t>
            </w:r>
            <w:proofErr w:type="spellEnd"/>
          </w:p>
        </w:tc>
      </w:tr>
      <w:tr w:rsidR="00DE231E" w:rsidTr="00F523D8">
        <w:trPr>
          <w:trHeight w:val="20"/>
        </w:trPr>
        <w:tc>
          <w:tcPr>
            <w:tcW w:w="4819" w:type="dxa"/>
            <w:vAlign w:val="bottom"/>
          </w:tcPr>
          <w:p w:rsidR="00DE231E" w:rsidRPr="00DE231E" w:rsidRDefault="00DE231E" w:rsidP="00C47D9D">
            <w:pPr>
              <w:spacing w:line="240" w:lineRule="auto"/>
              <w:ind w:firstLine="0"/>
              <w:jc w:val="center"/>
            </w:pPr>
            <w:r>
              <w:t>Допустимая</w:t>
            </w:r>
          </w:p>
        </w:tc>
        <w:tc>
          <w:tcPr>
            <w:tcW w:w="4819" w:type="dxa"/>
          </w:tcPr>
          <w:p w:rsidR="00DE231E" w:rsidRDefault="00DE231E" w:rsidP="00C47D9D">
            <w:pPr>
              <w:spacing w:line="240" w:lineRule="auto"/>
              <w:ind w:firstLine="0"/>
              <w:jc w:val="center"/>
            </w:pPr>
            <w:r>
              <w:t>Менее 16</w:t>
            </w:r>
          </w:p>
        </w:tc>
      </w:tr>
      <w:tr w:rsidR="00DE231E" w:rsidTr="00F523D8">
        <w:trPr>
          <w:trHeight w:val="20"/>
        </w:trPr>
        <w:tc>
          <w:tcPr>
            <w:tcW w:w="4819" w:type="dxa"/>
            <w:vAlign w:val="bottom"/>
          </w:tcPr>
          <w:p w:rsidR="00DE231E" w:rsidRDefault="00DE231E" w:rsidP="00C47D9D">
            <w:pPr>
              <w:spacing w:line="240" w:lineRule="auto"/>
              <w:ind w:firstLine="0"/>
              <w:jc w:val="center"/>
            </w:pPr>
            <w:r>
              <w:t>Умеренно опасная</w:t>
            </w:r>
          </w:p>
        </w:tc>
        <w:tc>
          <w:tcPr>
            <w:tcW w:w="4819" w:type="dxa"/>
          </w:tcPr>
          <w:p w:rsidR="00DE231E" w:rsidRDefault="00DE231E" w:rsidP="00C47D9D">
            <w:pPr>
              <w:spacing w:line="240" w:lineRule="auto"/>
              <w:ind w:firstLine="0"/>
              <w:jc w:val="center"/>
            </w:pPr>
            <w:r>
              <w:t>16-32</w:t>
            </w:r>
          </w:p>
        </w:tc>
      </w:tr>
      <w:tr w:rsidR="00DE231E" w:rsidTr="00F523D8">
        <w:trPr>
          <w:trHeight w:val="20"/>
        </w:trPr>
        <w:tc>
          <w:tcPr>
            <w:tcW w:w="4819" w:type="dxa"/>
            <w:vAlign w:val="bottom"/>
          </w:tcPr>
          <w:p w:rsidR="00DE231E" w:rsidRDefault="00DE231E" w:rsidP="00C47D9D">
            <w:pPr>
              <w:spacing w:line="240" w:lineRule="auto"/>
              <w:ind w:firstLine="0"/>
              <w:jc w:val="center"/>
            </w:pPr>
            <w:r>
              <w:t>Опасная</w:t>
            </w:r>
          </w:p>
        </w:tc>
        <w:tc>
          <w:tcPr>
            <w:tcW w:w="4819" w:type="dxa"/>
          </w:tcPr>
          <w:p w:rsidR="00DE231E" w:rsidRDefault="00DE231E" w:rsidP="00C47D9D">
            <w:pPr>
              <w:spacing w:line="240" w:lineRule="auto"/>
              <w:ind w:firstLine="0"/>
              <w:jc w:val="center"/>
            </w:pPr>
            <w:r>
              <w:t>32-128</w:t>
            </w:r>
          </w:p>
        </w:tc>
      </w:tr>
      <w:tr w:rsidR="00DE231E" w:rsidTr="00F523D8">
        <w:trPr>
          <w:trHeight w:val="20"/>
        </w:trPr>
        <w:tc>
          <w:tcPr>
            <w:tcW w:w="4819" w:type="dxa"/>
            <w:vAlign w:val="bottom"/>
          </w:tcPr>
          <w:p w:rsidR="00DE231E" w:rsidRDefault="00DE231E" w:rsidP="00C47D9D">
            <w:pPr>
              <w:spacing w:line="240" w:lineRule="auto"/>
              <w:ind w:firstLine="0"/>
              <w:jc w:val="center"/>
            </w:pPr>
            <w:r>
              <w:t>Чрезвычайно опасная</w:t>
            </w:r>
          </w:p>
        </w:tc>
        <w:tc>
          <w:tcPr>
            <w:tcW w:w="4819" w:type="dxa"/>
          </w:tcPr>
          <w:p w:rsidR="00DE231E" w:rsidRDefault="00DE231E" w:rsidP="00C47D9D">
            <w:pPr>
              <w:spacing w:line="240" w:lineRule="auto"/>
              <w:ind w:firstLine="0"/>
              <w:jc w:val="center"/>
            </w:pPr>
            <w:r>
              <w:t>Более 128</w:t>
            </w:r>
          </w:p>
        </w:tc>
      </w:tr>
    </w:tbl>
    <w:p w:rsidR="00DE231E" w:rsidRPr="00DE231E" w:rsidRDefault="00DE231E" w:rsidP="00EB3693"/>
    <w:p w:rsidR="000F7E94" w:rsidRDefault="000F7E94" w:rsidP="000F7E94">
      <w:pPr>
        <w:rPr>
          <w:rFonts w:cs="Times New Roman"/>
        </w:rPr>
      </w:pPr>
      <w:bookmarkStart w:id="19" w:name="_Toc484209607"/>
      <w:r>
        <w:t xml:space="preserve">Для оценки суммарного показателя почв была взята карта с сайта Комитета по природопользованию, охране окружающей среды и обеспечению экологической безопасности. Далее с помощью графических пакетов находилось процентное соотношение </w:t>
      </w:r>
      <w:r w:rsidR="00F523D8">
        <w:t xml:space="preserve">количество площадей разного цвета. Полученные данные представлены в таблице 3.3.2 </w:t>
      </w:r>
      <w:r w:rsidR="00F523D8">
        <w:rPr>
          <w:rFonts w:cs="Times New Roman"/>
        </w:rPr>
        <w:t>[</w:t>
      </w:r>
      <w:r w:rsidR="00C47D9D">
        <w:rPr>
          <w:rFonts w:cs="Times New Roman"/>
        </w:rPr>
        <w:t>9</w:t>
      </w:r>
      <w:r w:rsidR="00F523D8">
        <w:rPr>
          <w:rFonts w:cs="Times New Roman"/>
        </w:rPr>
        <w:t>]</w:t>
      </w:r>
      <w:r w:rsidR="00C47D9D">
        <w:rPr>
          <w:rFonts w:cs="Times New Roman"/>
        </w:rPr>
        <w:t>.</w:t>
      </w:r>
    </w:p>
    <w:p w:rsidR="00C47D9D" w:rsidRPr="00C47D9D" w:rsidRDefault="00C47D9D" w:rsidP="00C47D9D">
      <w:pPr>
        <w:pStyle w:val="3"/>
      </w:pPr>
      <w:r>
        <w:t>Таблица 3.3.2</w:t>
      </w:r>
    </w:p>
    <w:tbl>
      <w:tblPr>
        <w:tblStyle w:val="a3"/>
        <w:tblW w:w="9640" w:type="dxa"/>
        <w:tblInd w:w="-34" w:type="dxa"/>
        <w:tblLayout w:type="fixed"/>
        <w:tblLook w:val="04A0"/>
      </w:tblPr>
      <w:tblGrid>
        <w:gridCol w:w="568"/>
        <w:gridCol w:w="2471"/>
        <w:gridCol w:w="1650"/>
        <w:gridCol w:w="1650"/>
        <w:gridCol w:w="1650"/>
        <w:gridCol w:w="1651"/>
      </w:tblGrid>
      <w:tr w:rsidR="00F523D8" w:rsidTr="00C47D9D">
        <w:trPr>
          <w:trHeight w:val="371"/>
        </w:trPr>
        <w:tc>
          <w:tcPr>
            <w:tcW w:w="3039" w:type="dxa"/>
            <w:gridSpan w:val="2"/>
            <w:vMerge w:val="restart"/>
            <w:shd w:val="clear" w:color="auto" w:fill="C6D9F1" w:themeFill="text2" w:themeFillTint="33"/>
            <w:vAlign w:val="center"/>
          </w:tcPr>
          <w:p w:rsidR="00F523D8" w:rsidRPr="0038551A" w:rsidRDefault="000A12A0" w:rsidP="00C47D9D">
            <w:pPr>
              <w:spacing w:line="240" w:lineRule="auto"/>
              <w:ind w:firstLine="0"/>
              <w:jc w:val="center"/>
            </w:pPr>
            <w:r>
              <w:t>Район</w:t>
            </w:r>
          </w:p>
        </w:tc>
        <w:tc>
          <w:tcPr>
            <w:tcW w:w="6601" w:type="dxa"/>
            <w:gridSpan w:val="4"/>
            <w:shd w:val="clear" w:color="auto" w:fill="C6D9F1" w:themeFill="text2" w:themeFillTint="33"/>
            <w:vAlign w:val="center"/>
          </w:tcPr>
          <w:p w:rsidR="00F523D8" w:rsidRPr="0038551A" w:rsidRDefault="00F523D8" w:rsidP="00C47D9D">
            <w:pPr>
              <w:spacing w:line="240" w:lineRule="auto"/>
              <w:ind w:firstLine="0"/>
              <w:contextualSpacing w:val="0"/>
              <w:jc w:val="center"/>
            </w:pPr>
            <w:proofErr w:type="spellStart"/>
            <w:r w:rsidRPr="0038551A">
              <w:rPr>
                <w:lang w:val="en-US"/>
              </w:rPr>
              <w:t>Zc</w:t>
            </w:r>
            <w:proofErr w:type="spellEnd"/>
            <w:r w:rsidRPr="0038551A">
              <w:t>, %</w:t>
            </w:r>
          </w:p>
        </w:tc>
      </w:tr>
      <w:tr w:rsidR="00C47D9D" w:rsidTr="00C47D9D">
        <w:trPr>
          <w:trHeight w:val="145"/>
        </w:trPr>
        <w:tc>
          <w:tcPr>
            <w:tcW w:w="3039" w:type="dxa"/>
            <w:gridSpan w:val="2"/>
            <w:vMerge/>
            <w:shd w:val="clear" w:color="auto" w:fill="C6D9F1" w:themeFill="text2" w:themeFillTint="33"/>
            <w:vAlign w:val="center"/>
          </w:tcPr>
          <w:p w:rsidR="00F523D8" w:rsidRPr="0038551A" w:rsidRDefault="00F523D8" w:rsidP="00C47D9D">
            <w:pPr>
              <w:spacing w:line="240" w:lineRule="auto"/>
              <w:ind w:firstLine="0"/>
              <w:jc w:val="center"/>
            </w:pPr>
          </w:p>
        </w:tc>
        <w:tc>
          <w:tcPr>
            <w:tcW w:w="1650" w:type="dxa"/>
            <w:shd w:val="clear" w:color="auto" w:fill="C6D9F1" w:themeFill="text2" w:themeFillTint="33"/>
            <w:vAlign w:val="center"/>
          </w:tcPr>
          <w:p w:rsidR="00F523D8" w:rsidRPr="0038551A" w:rsidRDefault="00F523D8" w:rsidP="00C47D9D">
            <w:pPr>
              <w:spacing w:line="240" w:lineRule="auto"/>
              <w:ind w:firstLine="0"/>
              <w:contextualSpacing w:val="0"/>
              <w:jc w:val="center"/>
              <w:rPr>
                <w:lang w:val="en-US"/>
              </w:rPr>
            </w:pPr>
            <w:r w:rsidRPr="0038551A">
              <w:rPr>
                <w:lang w:val="en-US"/>
              </w:rPr>
              <w:t>&lt;16</w:t>
            </w:r>
          </w:p>
        </w:tc>
        <w:tc>
          <w:tcPr>
            <w:tcW w:w="1650" w:type="dxa"/>
            <w:shd w:val="clear" w:color="auto" w:fill="C6D9F1" w:themeFill="text2" w:themeFillTint="33"/>
            <w:vAlign w:val="center"/>
          </w:tcPr>
          <w:p w:rsidR="00F523D8" w:rsidRPr="0038551A" w:rsidRDefault="00F523D8" w:rsidP="00C47D9D">
            <w:pPr>
              <w:spacing w:line="240" w:lineRule="auto"/>
              <w:ind w:firstLine="0"/>
              <w:contextualSpacing w:val="0"/>
              <w:jc w:val="center"/>
              <w:rPr>
                <w:lang w:val="en-US"/>
              </w:rPr>
            </w:pPr>
            <w:r w:rsidRPr="0038551A">
              <w:rPr>
                <w:lang w:val="en-US"/>
              </w:rPr>
              <w:t>16-32</w:t>
            </w:r>
          </w:p>
        </w:tc>
        <w:tc>
          <w:tcPr>
            <w:tcW w:w="1650" w:type="dxa"/>
            <w:shd w:val="clear" w:color="auto" w:fill="C6D9F1" w:themeFill="text2" w:themeFillTint="33"/>
            <w:vAlign w:val="center"/>
          </w:tcPr>
          <w:p w:rsidR="00F523D8" w:rsidRPr="0038551A" w:rsidRDefault="00F523D8" w:rsidP="00C47D9D">
            <w:pPr>
              <w:spacing w:line="240" w:lineRule="auto"/>
              <w:ind w:firstLine="0"/>
              <w:contextualSpacing w:val="0"/>
              <w:jc w:val="center"/>
              <w:rPr>
                <w:lang w:val="en-US"/>
              </w:rPr>
            </w:pPr>
            <w:r w:rsidRPr="0038551A">
              <w:rPr>
                <w:lang w:val="en-US"/>
              </w:rPr>
              <w:t>32-128</w:t>
            </w:r>
          </w:p>
        </w:tc>
        <w:tc>
          <w:tcPr>
            <w:tcW w:w="1651" w:type="dxa"/>
            <w:shd w:val="clear" w:color="auto" w:fill="C6D9F1" w:themeFill="text2" w:themeFillTint="33"/>
            <w:vAlign w:val="center"/>
          </w:tcPr>
          <w:p w:rsidR="00F523D8" w:rsidRPr="0038551A" w:rsidRDefault="00F523D8" w:rsidP="00C47D9D">
            <w:pPr>
              <w:spacing w:line="240" w:lineRule="auto"/>
              <w:ind w:firstLine="0"/>
              <w:contextualSpacing w:val="0"/>
              <w:jc w:val="center"/>
              <w:rPr>
                <w:lang w:val="en-US"/>
              </w:rPr>
            </w:pPr>
            <w:r w:rsidRPr="0038551A">
              <w:rPr>
                <w:lang w:val="en-US"/>
              </w:rPr>
              <w:t>&gt;128</w:t>
            </w:r>
          </w:p>
        </w:tc>
      </w:tr>
      <w:tr w:rsidR="00C47D9D" w:rsidTr="00C47D9D">
        <w:trPr>
          <w:trHeight w:val="388"/>
        </w:trPr>
        <w:tc>
          <w:tcPr>
            <w:tcW w:w="568" w:type="dxa"/>
            <w:vAlign w:val="center"/>
          </w:tcPr>
          <w:p w:rsidR="00F523D8" w:rsidRPr="0038551A" w:rsidRDefault="00F523D8" w:rsidP="00C47D9D">
            <w:pPr>
              <w:spacing w:line="240" w:lineRule="auto"/>
              <w:ind w:firstLine="0"/>
              <w:jc w:val="center"/>
            </w:pPr>
            <w:r w:rsidRPr="0038551A">
              <w:t>1</w:t>
            </w:r>
          </w:p>
        </w:tc>
        <w:tc>
          <w:tcPr>
            <w:tcW w:w="2471" w:type="dxa"/>
            <w:vAlign w:val="center"/>
          </w:tcPr>
          <w:p w:rsidR="00F523D8" w:rsidRPr="0038551A" w:rsidRDefault="00172E83" w:rsidP="00C47D9D">
            <w:pPr>
              <w:spacing w:line="240" w:lineRule="auto"/>
              <w:ind w:firstLine="0"/>
              <w:jc w:val="center"/>
            </w:pPr>
            <w:r w:rsidRPr="0038551A">
              <w:t>Адмиралтейский</w:t>
            </w:r>
          </w:p>
        </w:tc>
        <w:tc>
          <w:tcPr>
            <w:tcW w:w="1650" w:type="dxa"/>
            <w:vAlign w:val="center"/>
          </w:tcPr>
          <w:p w:rsidR="00F523D8" w:rsidRPr="0038551A" w:rsidRDefault="00CD2307" w:rsidP="00C47D9D">
            <w:pPr>
              <w:spacing w:line="240" w:lineRule="auto"/>
              <w:ind w:firstLine="0"/>
              <w:jc w:val="center"/>
            </w:pPr>
            <w:r w:rsidRPr="0038551A">
              <w:t>0</w:t>
            </w:r>
          </w:p>
        </w:tc>
        <w:tc>
          <w:tcPr>
            <w:tcW w:w="1650" w:type="dxa"/>
            <w:vAlign w:val="center"/>
          </w:tcPr>
          <w:p w:rsidR="00F523D8" w:rsidRPr="0038551A" w:rsidRDefault="00CD2307" w:rsidP="00C47D9D">
            <w:pPr>
              <w:spacing w:line="240" w:lineRule="auto"/>
              <w:ind w:firstLine="0"/>
              <w:jc w:val="center"/>
            </w:pPr>
            <w:r w:rsidRPr="0038551A">
              <w:t>14,3</w:t>
            </w:r>
          </w:p>
        </w:tc>
        <w:tc>
          <w:tcPr>
            <w:tcW w:w="1650" w:type="dxa"/>
            <w:vAlign w:val="center"/>
          </w:tcPr>
          <w:p w:rsidR="00F523D8" w:rsidRPr="0038551A" w:rsidRDefault="00CD2307" w:rsidP="00C47D9D">
            <w:pPr>
              <w:spacing w:line="240" w:lineRule="auto"/>
              <w:ind w:firstLine="0"/>
              <w:jc w:val="center"/>
            </w:pPr>
            <w:r w:rsidRPr="0038551A">
              <w:t>57,9</w:t>
            </w:r>
          </w:p>
        </w:tc>
        <w:tc>
          <w:tcPr>
            <w:tcW w:w="1651" w:type="dxa"/>
            <w:vAlign w:val="center"/>
          </w:tcPr>
          <w:p w:rsidR="00F523D8" w:rsidRPr="0038551A" w:rsidRDefault="00CD2307" w:rsidP="00C47D9D">
            <w:pPr>
              <w:spacing w:line="240" w:lineRule="auto"/>
              <w:ind w:firstLine="0"/>
              <w:jc w:val="center"/>
            </w:pPr>
            <w:r w:rsidRPr="0038551A">
              <w:t>27,8</w:t>
            </w:r>
          </w:p>
        </w:tc>
      </w:tr>
      <w:tr w:rsidR="00C47D9D" w:rsidTr="00C47D9D">
        <w:trPr>
          <w:trHeight w:val="371"/>
        </w:trPr>
        <w:tc>
          <w:tcPr>
            <w:tcW w:w="568" w:type="dxa"/>
            <w:vAlign w:val="center"/>
          </w:tcPr>
          <w:p w:rsidR="00F523D8" w:rsidRPr="0038551A" w:rsidRDefault="00F523D8" w:rsidP="00C47D9D">
            <w:pPr>
              <w:spacing w:line="240" w:lineRule="auto"/>
              <w:ind w:firstLine="0"/>
              <w:jc w:val="center"/>
            </w:pPr>
            <w:r w:rsidRPr="0038551A">
              <w:t>2</w:t>
            </w:r>
          </w:p>
        </w:tc>
        <w:tc>
          <w:tcPr>
            <w:tcW w:w="2471" w:type="dxa"/>
            <w:vAlign w:val="center"/>
          </w:tcPr>
          <w:p w:rsidR="00F523D8" w:rsidRPr="0038551A" w:rsidRDefault="00172E83" w:rsidP="00C47D9D">
            <w:pPr>
              <w:spacing w:line="240" w:lineRule="auto"/>
              <w:ind w:firstLine="0"/>
              <w:jc w:val="center"/>
            </w:pPr>
            <w:r w:rsidRPr="0038551A">
              <w:t>Василеостровский</w:t>
            </w:r>
          </w:p>
        </w:tc>
        <w:tc>
          <w:tcPr>
            <w:tcW w:w="1650" w:type="dxa"/>
            <w:vAlign w:val="center"/>
          </w:tcPr>
          <w:p w:rsidR="00F523D8" w:rsidRPr="0038551A" w:rsidRDefault="00CD2307" w:rsidP="00C47D9D">
            <w:pPr>
              <w:spacing w:line="240" w:lineRule="auto"/>
              <w:ind w:firstLine="0"/>
              <w:jc w:val="center"/>
            </w:pPr>
            <w:r w:rsidRPr="0038551A">
              <w:t>0</w:t>
            </w:r>
          </w:p>
        </w:tc>
        <w:tc>
          <w:tcPr>
            <w:tcW w:w="1650" w:type="dxa"/>
            <w:vAlign w:val="center"/>
          </w:tcPr>
          <w:p w:rsidR="00F523D8" w:rsidRPr="0038551A" w:rsidRDefault="00CD2307" w:rsidP="00C47D9D">
            <w:pPr>
              <w:spacing w:line="240" w:lineRule="auto"/>
              <w:ind w:firstLine="0"/>
              <w:jc w:val="center"/>
            </w:pPr>
            <w:r w:rsidRPr="0038551A">
              <w:t>40,7</w:t>
            </w:r>
          </w:p>
        </w:tc>
        <w:tc>
          <w:tcPr>
            <w:tcW w:w="1650" w:type="dxa"/>
            <w:vAlign w:val="center"/>
          </w:tcPr>
          <w:p w:rsidR="00F523D8" w:rsidRPr="0038551A" w:rsidRDefault="00CD2307" w:rsidP="00C47D9D">
            <w:pPr>
              <w:spacing w:line="240" w:lineRule="auto"/>
              <w:ind w:firstLine="0"/>
              <w:jc w:val="center"/>
            </w:pPr>
            <w:r w:rsidRPr="0038551A">
              <w:t>49,2</w:t>
            </w:r>
          </w:p>
        </w:tc>
        <w:tc>
          <w:tcPr>
            <w:tcW w:w="1651" w:type="dxa"/>
            <w:vAlign w:val="center"/>
          </w:tcPr>
          <w:p w:rsidR="00F523D8" w:rsidRPr="0038551A" w:rsidRDefault="00CD2307" w:rsidP="00C47D9D">
            <w:pPr>
              <w:spacing w:line="240" w:lineRule="auto"/>
              <w:ind w:firstLine="0"/>
              <w:jc w:val="center"/>
            </w:pPr>
            <w:r w:rsidRPr="0038551A">
              <w:t>10,1</w:t>
            </w:r>
          </w:p>
        </w:tc>
      </w:tr>
      <w:tr w:rsidR="00C47D9D" w:rsidTr="00C47D9D">
        <w:trPr>
          <w:trHeight w:val="388"/>
        </w:trPr>
        <w:tc>
          <w:tcPr>
            <w:tcW w:w="568" w:type="dxa"/>
            <w:vAlign w:val="center"/>
          </w:tcPr>
          <w:p w:rsidR="00F523D8" w:rsidRPr="0038551A" w:rsidRDefault="00F523D8" w:rsidP="00C47D9D">
            <w:pPr>
              <w:spacing w:line="240" w:lineRule="auto"/>
              <w:ind w:firstLine="0"/>
              <w:jc w:val="center"/>
            </w:pPr>
            <w:r w:rsidRPr="0038551A">
              <w:t>3</w:t>
            </w:r>
          </w:p>
        </w:tc>
        <w:tc>
          <w:tcPr>
            <w:tcW w:w="2471" w:type="dxa"/>
            <w:vAlign w:val="center"/>
          </w:tcPr>
          <w:p w:rsidR="00F523D8" w:rsidRPr="0038551A" w:rsidRDefault="00172E83" w:rsidP="00C47D9D">
            <w:pPr>
              <w:spacing w:line="240" w:lineRule="auto"/>
              <w:ind w:firstLine="0"/>
              <w:jc w:val="center"/>
            </w:pPr>
            <w:r w:rsidRPr="0038551A">
              <w:t>Выборгский</w:t>
            </w:r>
          </w:p>
        </w:tc>
        <w:tc>
          <w:tcPr>
            <w:tcW w:w="1650" w:type="dxa"/>
            <w:vAlign w:val="center"/>
          </w:tcPr>
          <w:p w:rsidR="00F523D8" w:rsidRPr="0038551A" w:rsidRDefault="00CD2307" w:rsidP="00C47D9D">
            <w:pPr>
              <w:spacing w:line="240" w:lineRule="auto"/>
              <w:ind w:firstLine="0"/>
              <w:jc w:val="center"/>
            </w:pPr>
            <w:r w:rsidRPr="0038551A">
              <w:t>16</w:t>
            </w:r>
          </w:p>
        </w:tc>
        <w:tc>
          <w:tcPr>
            <w:tcW w:w="1650" w:type="dxa"/>
            <w:vAlign w:val="center"/>
          </w:tcPr>
          <w:p w:rsidR="00F523D8" w:rsidRPr="0038551A" w:rsidRDefault="00CD2307" w:rsidP="00C47D9D">
            <w:pPr>
              <w:spacing w:line="240" w:lineRule="auto"/>
              <w:ind w:firstLine="0"/>
              <w:jc w:val="center"/>
            </w:pPr>
            <w:r w:rsidRPr="0038551A">
              <w:t>35,7</w:t>
            </w:r>
          </w:p>
        </w:tc>
        <w:tc>
          <w:tcPr>
            <w:tcW w:w="1650" w:type="dxa"/>
            <w:vAlign w:val="center"/>
          </w:tcPr>
          <w:p w:rsidR="00F523D8" w:rsidRPr="0038551A" w:rsidRDefault="00CD2307" w:rsidP="00C47D9D">
            <w:pPr>
              <w:spacing w:line="240" w:lineRule="auto"/>
              <w:ind w:firstLine="0"/>
              <w:jc w:val="center"/>
            </w:pPr>
            <w:r w:rsidRPr="0038551A">
              <w:t>38,6</w:t>
            </w:r>
          </w:p>
        </w:tc>
        <w:tc>
          <w:tcPr>
            <w:tcW w:w="1651" w:type="dxa"/>
            <w:vAlign w:val="center"/>
          </w:tcPr>
          <w:p w:rsidR="00F523D8" w:rsidRPr="0038551A" w:rsidRDefault="00CD2307" w:rsidP="00C47D9D">
            <w:pPr>
              <w:spacing w:line="240" w:lineRule="auto"/>
              <w:ind w:firstLine="0"/>
              <w:jc w:val="center"/>
            </w:pPr>
            <w:r w:rsidRPr="0038551A">
              <w:t>9,7</w:t>
            </w:r>
          </w:p>
        </w:tc>
      </w:tr>
      <w:tr w:rsidR="00C47D9D" w:rsidTr="00C47D9D">
        <w:trPr>
          <w:trHeight w:val="371"/>
        </w:trPr>
        <w:tc>
          <w:tcPr>
            <w:tcW w:w="568" w:type="dxa"/>
            <w:vAlign w:val="center"/>
          </w:tcPr>
          <w:p w:rsidR="00F523D8" w:rsidRPr="0038551A" w:rsidRDefault="00F523D8" w:rsidP="00C47D9D">
            <w:pPr>
              <w:spacing w:line="240" w:lineRule="auto"/>
              <w:ind w:firstLine="0"/>
              <w:jc w:val="center"/>
            </w:pPr>
            <w:r w:rsidRPr="0038551A">
              <w:t>4</w:t>
            </w:r>
          </w:p>
        </w:tc>
        <w:tc>
          <w:tcPr>
            <w:tcW w:w="2471" w:type="dxa"/>
            <w:vAlign w:val="center"/>
          </w:tcPr>
          <w:p w:rsidR="00F523D8" w:rsidRPr="0038551A" w:rsidRDefault="00172E83" w:rsidP="00C47D9D">
            <w:pPr>
              <w:spacing w:line="240" w:lineRule="auto"/>
              <w:ind w:firstLine="0"/>
              <w:jc w:val="center"/>
            </w:pPr>
            <w:r w:rsidRPr="0038551A">
              <w:t>Калининский</w:t>
            </w:r>
          </w:p>
        </w:tc>
        <w:tc>
          <w:tcPr>
            <w:tcW w:w="1650" w:type="dxa"/>
            <w:vAlign w:val="center"/>
          </w:tcPr>
          <w:p w:rsidR="00F523D8" w:rsidRPr="0038551A" w:rsidRDefault="00CD2307" w:rsidP="00C47D9D">
            <w:pPr>
              <w:spacing w:line="240" w:lineRule="auto"/>
              <w:ind w:firstLine="0"/>
              <w:jc w:val="center"/>
            </w:pPr>
            <w:r w:rsidRPr="0038551A">
              <w:t>7,3</w:t>
            </w:r>
          </w:p>
        </w:tc>
        <w:tc>
          <w:tcPr>
            <w:tcW w:w="1650" w:type="dxa"/>
            <w:vAlign w:val="center"/>
          </w:tcPr>
          <w:p w:rsidR="00F523D8" w:rsidRPr="0038551A" w:rsidRDefault="00CD2307" w:rsidP="00C47D9D">
            <w:pPr>
              <w:spacing w:line="240" w:lineRule="auto"/>
              <w:ind w:firstLine="0"/>
              <w:jc w:val="center"/>
            </w:pPr>
            <w:r w:rsidRPr="0038551A">
              <w:t>41,5</w:t>
            </w:r>
          </w:p>
        </w:tc>
        <w:tc>
          <w:tcPr>
            <w:tcW w:w="1650" w:type="dxa"/>
            <w:vAlign w:val="center"/>
          </w:tcPr>
          <w:p w:rsidR="00F523D8" w:rsidRPr="0038551A" w:rsidRDefault="00CD2307" w:rsidP="00C47D9D">
            <w:pPr>
              <w:spacing w:line="240" w:lineRule="auto"/>
              <w:ind w:firstLine="0"/>
              <w:jc w:val="center"/>
            </w:pPr>
            <w:r w:rsidRPr="0038551A">
              <w:t>47,8</w:t>
            </w:r>
          </w:p>
        </w:tc>
        <w:tc>
          <w:tcPr>
            <w:tcW w:w="1651" w:type="dxa"/>
            <w:vAlign w:val="center"/>
          </w:tcPr>
          <w:p w:rsidR="00F523D8" w:rsidRPr="0038551A" w:rsidRDefault="00CD2307" w:rsidP="00C47D9D">
            <w:pPr>
              <w:spacing w:line="240" w:lineRule="auto"/>
              <w:ind w:firstLine="0"/>
              <w:jc w:val="center"/>
            </w:pPr>
            <w:r w:rsidRPr="0038551A">
              <w:t>3,4</w:t>
            </w:r>
          </w:p>
        </w:tc>
      </w:tr>
      <w:tr w:rsidR="00C47D9D" w:rsidTr="00C47D9D">
        <w:trPr>
          <w:trHeight w:val="388"/>
        </w:trPr>
        <w:tc>
          <w:tcPr>
            <w:tcW w:w="568" w:type="dxa"/>
            <w:vAlign w:val="center"/>
          </w:tcPr>
          <w:p w:rsidR="00F523D8" w:rsidRPr="0038551A" w:rsidRDefault="00F523D8" w:rsidP="00C47D9D">
            <w:pPr>
              <w:spacing w:line="240" w:lineRule="auto"/>
              <w:ind w:firstLine="0"/>
              <w:jc w:val="center"/>
            </w:pPr>
            <w:r w:rsidRPr="0038551A">
              <w:t>5</w:t>
            </w:r>
          </w:p>
        </w:tc>
        <w:tc>
          <w:tcPr>
            <w:tcW w:w="2471" w:type="dxa"/>
            <w:vAlign w:val="center"/>
          </w:tcPr>
          <w:p w:rsidR="00F523D8" w:rsidRPr="0038551A" w:rsidRDefault="00172E83" w:rsidP="00C47D9D">
            <w:pPr>
              <w:spacing w:line="240" w:lineRule="auto"/>
              <w:ind w:firstLine="0"/>
              <w:jc w:val="center"/>
            </w:pPr>
            <w:r w:rsidRPr="0038551A">
              <w:t>Кировский</w:t>
            </w:r>
          </w:p>
        </w:tc>
        <w:tc>
          <w:tcPr>
            <w:tcW w:w="1650" w:type="dxa"/>
            <w:vAlign w:val="center"/>
          </w:tcPr>
          <w:p w:rsidR="00F523D8" w:rsidRPr="0038551A" w:rsidRDefault="00CD2307" w:rsidP="00C47D9D">
            <w:pPr>
              <w:spacing w:line="240" w:lineRule="auto"/>
              <w:ind w:firstLine="0"/>
              <w:jc w:val="center"/>
            </w:pPr>
            <w:r w:rsidRPr="0038551A">
              <w:t>1,1</w:t>
            </w:r>
          </w:p>
        </w:tc>
        <w:tc>
          <w:tcPr>
            <w:tcW w:w="1650" w:type="dxa"/>
            <w:vAlign w:val="center"/>
          </w:tcPr>
          <w:p w:rsidR="00F523D8" w:rsidRPr="0038551A" w:rsidRDefault="00CD2307" w:rsidP="00C47D9D">
            <w:pPr>
              <w:spacing w:line="240" w:lineRule="auto"/>
              <w:ind w:firstLine="0"/>
              <w:jc w:val="center"/>
            </w:pPr>
            <w:r w:rsidRPr="0038551A">
              <w:t>41,5</w:t>
            </w:r>
          </w:p>
        </w:tc>
        <w:tc>
          <w:tcPr>
            <w:tcW w:w="1650" w:type="dxa"/>
            <w:vAlign w:val="center"/>
          </w:tcPr>
          <w:p w:rsidR="00F523D8" w:rsidRPr="0038551A" w:rsidRDefault="00CD2307" w:rsidP="00C47D9D">
            <w:pPr>
              <w:spacing w:line="240" w:lineRule="auto"/>
              <w:ind w:firstLine="0"/>
              <w:jc w:val="center"/>
            </w:pPr>
            <w:r w:rsidRPr="0038551A">
              <w:t>43,2</w:t>
            </w:r>
          </w:p>
        </w:tc>
        <w:tc>
          <w:tcPr>
            <w:tcW w:w="1651" w:type="dxa"/>
            <w:vAlign w:val="center"/>
          </w:tcPr>
          <w:p w:rsidR="00F523D8" w:rsidRPr="0038551A" w:rsidRDefault="00CD2307" w:rsidP="00C47D9D">
            <w:pPr>
              <w:spacing w:line="240" w:lineRule="auto"/>
              <w:ind w:firstLine="0"/>
              <w:jc w:val="center"/>
            </w:pPr>
            <w:r w:rsidRPr="0038551A">
              <w:t>14,2</w:t>
            </w:r>
          </w:p>
        </w:tc>
      </w:tr>
      <w:tr w:rsidR="00C47D9D" w:rsidTr="00C47D9D">
        <w:trPr>
          <w:trHeight w:val="371"/>
        </w:trPr>
        <w:tc>
          <w:tcPr>
            <w:tcW w:w="568" w:type="dxa"/>
            <w:vAlign w:val="center"/>
          </w:tcPr>
          <w:p w:rsidR="00F523D8" w:rsidRPr="0038551A" w:rsidRDefault="00F523D8" w:rsidP="00C47D9D">
            <w:pPr>
              <w:spacing w:line="240" w:lineRule="auto"/>
              <w:ind w:firstLine="0"/>
              <w:jc w:val="center"/>
            </w:pPr>
            <w:r w:rsidRPr="0038551A">
              <w:t>6</w:t>
            </w:r>
          </w:p>
        </w:tc>
        <w:tc>
          <w:tcPr>
            <w:tcW w:w="2471" w:type="dxa"/>
            <w:vAlign w:val="center"/>
          </w:tcPr>
          <w:p w:rsidR="00F523D8" w:rsidRPr="0038551A" w:rsidRDefault="00172E83" w:rsidP="00C47D9D">
            <w:pPr>
              <w:spacing w:line="240" w:lineRule="auto"/>
              <w:ind w:firstLine="0"/>
              <w:jc w:val="center"/>
            </w:pPr>
            <w:proofErr w:type="spellStart"/>
            <w:r w:rsidRPr="0038551A">
              <w:t>Колпинский</w:t>
            </w:r>
            <w:proofErr w:type="spellEnd"/>
          </w:p>
        </w:tc>
        <w:tc>
          <w:tcPr>
            <w:tcW w:w="1650" w:type="dxa"/>
            <w:vAlign w:val="center"/>
          </w:tcPr>
          <w:p w:rsidR="00F523D8" w:rsidRPr="0038551A" w:rsidRDefault="00CD2307" w:rsidP="00C47D9D">
            <w:pPr>
              <w:spacing w:line="240" w:lineRule="auto"/>
              <w:ind w:firstLine="0"/>
              <w:jc w:val="center"/>
            </w:pPr>
            <w:r w:rsidRPr="0038551A">
              <w:t>72,3</w:t>
            </w:r>
          </w:p>
        </w:tc>
        <w:tc>
          <w:tcPr>
            <w:tcW w:w="1650" w:type="dxa"/>
            <w:vAlign w:val="center"/>
          </w:tcPr>
          <w:p w:rsidR="00F523D8" w:rsidRPr="0038551A" w:rsidRDefault="00CD2307" w:rsidP="00C47D9D">
            <w:pPr>
              <w:spacing w:line="240" w:lineRule="auto"/>
              <w:ind w:firstLine="0"/>
              <w:jc w:val="center"/>
            </w:pPr>
            <w:r w:rsidRPr="0038551A">
              <w:t>18,7</w:t>
            </w:r>
          </w:p>
        </w:tc>
        <w:tc>
          <w:tcPr>
            <w:tcW w:w="1650" w:type="dxa"/>
            <w:vAlign w:val="center"/>
          </w:tcPr>
          <w:p w:rsidR="00F523D8" w:rsidRPr="0038551A" w:rsidRDefault="00CD2307" w:rsidP="00C47D9D">
            <w:pPr>
              <w:spacing w:line="240" w:lineRule="auto"/>
              <w:ind w:firstLine="0"/>
              <w:jc w:val="center"/>
            </w:pPr>
            <w:r w:rsidRPr="0038551A">
              <w:t>8,4</w:t>
            </w:r>
          </w:p>
        </w:tc>
        <w:tc>
          <w:tcPr>
            <w:tcW w:w="1651" w:type="dxa"/>
            <w:vAlign w:val="center"/>
          </w:tcPr>
          <w:p w:rsidR="00F523D8" w:rsidRPr="0038551A" w:rsidRDefault="00CD2307" w:rsidP="00C47D9D">
            <w:pPr>
              <w:spacing w:line="240" w:lineRule="auto"/>
              <w:ind w:firstLine="0"/>
              <w:jc w:val="center"/>
            </w:pPr>
            <w:r w:rsidRPr="0038551A">
              <w:t>0,6</w:t>
            </w:r>
          </w:p>
        </w:tc>
      </w:tr>
      <w:tr w:rsidR="00C47D9D" w:rsidTr="00C47D9D">
        <w:trPr>
          <w:trHeight w:val="388"/>
        </w:trPr>
        <w:tc>
          <w:tcPr>
            <w:tcW w:w="568" w:type="dxa"/>
            <w:vAlign w:val="center"/>
          </w:tcPr>
          <w:p w:rsidR="00F523D8" w:rsidRPr="0038551A" w:rsidRDefault="00F523D8" w:rsidP="00C47D9D">
            <w:pPr>
              <w:spacing w:line="240" w:lineRule="auto"/>
              <w:ind w:firstLine="0"/>
              <w:jc w:val="center"/>
            </w:pPr>
            <w:r w:rsidRPr="0038551A">
              <w:t>7</w:t>
            </w:r>
          </w:p>
        </w:tc>
        <w:tc>
          <w:tcPr>
            <w:tcW w:w="2471" w:type="dxa"/>
            <w:vAlign w:val="center"/>
          </w:tcPr>
          <w:p w:rsidR="00F523D8" w:rsidRPr="0038551A" w:rsidRDefault="00172E83" w:rsidP="00C47D9D">
            <w:pPr>
              <w:spacing w:line="240" w:lineRule="auto"/>
              <w:ind w:firstLine="0"/>
              <w:jc w:val="center"/>
            </w:pPr>
            <w:proofErr w:type="spellStart"/>
            <w:r w:rsidRPr="0038551A">
              <w:t>Красногвардейсий</w:t>
            </w:r>
            <w:proofErr w:type="spellEnd"/>
          </w:p>
        </w:tc>
        <w:tc>
          <w:tcPr>
            <w:tcW w:w="1650" w:type="dxa"/>
            <w:vAlign w:val="center"/>
          </w:tcPr>
          <w:p w:rsidR="00F523D8" w:rsidRPr="0038551A" w:rsidRDefault="00CD2307" w:rsidP="00C47D9D">
            <w:pPr>
              <w:spacing w:line="240" w:lineRule="auto"/>
              <w:ind w:firstLine="0"/>
              <w:jc w:val="center"/>
            </w:pPr>
            <w:r w:rsidRPr="0038551A">
              <w:t>1,4</w:t>
            </w:r>
          </w:p>
        </w:tc>
        <w:tc>
          <w:tcPr>
            <w:tcW w:w="1650" w:type="dxa"/>
            <w:vAlign w:val="center"/>
          </w:tcPr>
          <w:p w:rsidR="00F523D8" w:rsidRPr="0038551A" w:rsidRDefault="00CD2307" w:rsidP="00C47D9D">
            <w:pPr>
              <w:spacing w:line="240" w:lineRule="auto"/>
              <w:ind w:firstLine="0"/>
              <w:jc w:val="center"/>
            </w:pPr>
            <w:r w:rsidRPr="0038551A">
              <w:t>20,1</w:t>
            </w:r>
          </w:p>
        </w:tc>
        <w:tc>
          <w:tcPr>
            <w:tcW w:w="1650" w:type="dxa"/>
            <w:vAlign w:val="center"/>
          </w:tcPr>
          <w:p w:rsidR="00F523D8" w:rsidRPr="0038551A" w:rsidRDefault="00CD2307" w:rsidP="00C47D9D">
            <w:pPr>
              <w:spacing w:line="240" w:lineRule="auto"/>
              <w:ind w:firstLine="0"/>
              <w:jc w:val="center"/>
            </w:pPr>
            <w:r w:rsidRPr="0038551A">
              <w:t>74,2</w:t>
            </w:r>
          </w:p>
        </w:tc>
        <w:tc>
          <w:tcPr>
            <w:tcW w:w="1651" w:type="dxa"/>
            <w:vAlign w:val="center"/>
          </w:tcPr>
          <w:p w:rsidR="00F523D8" w:rsidRPr="0038551A" w:rsidRDefault="00CD2307" w:rsidP="00C47D9D">
            <w:pPr>
              <w:spacing w:line="240" w:lineRule="auto"/>
              <w:ind w:firstLine="0"/>
              <w:jc w:val="center"/>
            </w:pPr>
            <w:r w:rsidRPr="0038551A">
              <w:t>4,3</w:t>
            </w:r>
          </w:p>
        </w:tc>
      </w:tr>
      <w:tr w:rsidR="00C47D9D" w:rsidTr="00C47D9D">
        <w:trPr>
          <w:trHeight w:val="371"/>
        </w:trPr>
        <w:tc>
          <w:tcPr>
            <w:tcW w:w="568" w:type="dxa"/>
            <w:vAlign w:val="center"/>
          </w:tcPr>
          <w:p w:rsidR="00F523D8" w:rsidRPr="0038551A" w:rsidRDefault="00F523D8" w:rsidP="00C47D9D">
            <w:pPr>
              <w:spacing w:line="240" w:lineRule="auto"/>
              <w:ind w:firstLine="0"/>
              <w:jc w:val="center"/>
            </w:pPr>
            <w:r w:rsidRPr="0038551A">
              <w:t>8</w:t>
            </w:r>
          </w:p>
        </w:tc>
        <w:tc>
          <w:tcPr>
            <w:tcW w:w="2471" w:type="dxa"/>
            <w:vAlign w:val="center"/>
          </w:tcPr>
          <w:p w:rsidR="00F523D8" w:rsidRPr="0038551A" w:rsidRDefault="00172E83" w:rsidP="00C47D9D">
            <w:pPr>
              <w:spacing w:line="240" w:lineRule="auto"/>
              <w:ind w:firstLine="0"/>
              <w:jc w:val="center"/>
            </w:pPr>
            <w:proofErr w:type="spellStart"/>
            <w:r w:rsidRPr="0038551A">
              <w:t>Красносельский</w:t>
            </w:r>
            <w:proofErr w:type="spellEnd"/>
          </w:p>
        </w:tc>
        <w:tc>
          <w:tcPr>
            <w:tcW w:w="1650" w:type="dxa"/>
            <w:vAlign w:val="center"/>
          </w:tcPr>
          <w:p w:rsidR="00F523D8" w:rsidRPr="0038551A" w:rsidRDefault="00CD2307" w:rsidP="00C47D9D">
            <w:pPr>
              <w:spacing w:line="240" w:lineRule="auto"/>
              <w:ind w:firstLine="0"/>
              <w:jc w:val="center"/>
            </w:pPr>
            <w:r w:rsidRPr="0038551A">
              <w:t>37,1</w:t>
            </w:r>
          </w:p>
        </w:tc>
        <w:tc>
          <w:tcPr>
            <w:tcW w:w="1650" w:type="dxa"/>
            <w:vAlign w:val="center"/>
          </w:tcPr>
          <w:p w:rsidR="00F523D8" w:rsidRPr="0038551A" w:rsidRDefault="00CD2307" w:rsidP="00C47D9D">
            <w:pPr>
              <w:spacing w:line="240" w:lineRule="auto"/>
              <w:ind w:firstLine="0"/>
              <w:jc w:val="center"/>
            </w:pPr>
            <w:r w:rsidRPr="0038551A">
              <w:t>48,2</w:t>
            </w:r>
          </w:p>
        </w:tc>
        <w:tc>
          <w:tcPr>
            <w:tcW w:w="1650" w:type="dxa"/>
            <w:vAlign w:val="center"/>
          </w:tcPr>
          <w:p w:rsidR="00F523D8" w:rsidRPr="0038551A" w:rsidRDefault="00CD2307" w:rsidP="00C47D9D">
            <w:pPr>
              <w:spacing w:line="240" w:lineRule="auto"/>
              <w:ind w:firstLine="0"/>
              <w:jc w:val="center"/>
            </w:pPr>
            <w:r w:rsidRPr="0038551A">
              <w:t>14</w:t>
            </w:r>
          </w:p>
        </w:tc>
        <w:tc>
          <w:tcPr>
            <w:tcW w:w="1651" w:type="dxa"/>
            <w:vAlign w:val="center"/>
          </w:tcPr>
          <w:p w:rsidR="00F523D8" w:rsidRPr="0038551A" w:rsidRDefault="00CD2307" w:rsidP="00C47D9D">
            <w:pPr>
              <w:spacing w:line="240" w:lineRule="auto"/>
              <w:ind w:firstLine="0"/>
              <w:jc w:val="center"/>
            </w:pPr>
            <w:r w:rsidRPr="0038551A">
              <w:t>0,7</w:t>
            </w:r>
          </w:p>
        </w:tc>
      </w:tr>
      <w:tr w:rsidR="00C47D9D" w:rsidTr="00C47D9D">
        <w:trPr>
          <w:trHeight w:val="388"/>
        </w:trPr>
        <w:tc>
          <w:tcPr>
            <w:tcW w:w="568" w:type="dxa"/>
            <w:vAlign w:val="center"/>
          </w:tcPr>
          <w:p w:rsidR="00F523D8" w:rsidRPr="0038551A" w:rsidRDefault="00F523D8" w:rsidP="00C47D9D">
            <w:pPr>
              <w:spacing w:line="240" w:lineRule="auto"/>
              <w:ind w:firstLine="0"/>
              <w:jc w:val="center"/>
            </w:pPr>
            <w:r w:rsidRPr="0038551A">
              <w:t>9</w:t>
            </w:r>
          </w:p>
        </w:tc>
        <w:tc>
          <w:tcPr>
            <w:tcW w:w="2471" w:type="dxa"/>
            <w:vAlign w:val="center"/>
          </w:tcPr>
          <w:p w:rsidR="00F523D8" w:rsidRPr="0038551A" w:rsidRDefault="00172E83" w:rsidP="00C47D9D">
            <w:pPr>
              <w:spacing w:line="240" w:lineRule="auto"/>
              <w:ind w:firstLine="0"/>
              <w:jc w:val="center"/>
            </w:pPr>
            <w:proofErr w:type="spellStart"/>
            <w:r w:rsidRPr="0038551A">
              <w:t>Крондштадский</w:t>
            </w:r>
            <w:proofErr w:type="spellEnd"/>
          </w:p>
        </w:tc>
        <w:tc>
          <w:tcPr>
            <w:tcW w:w="1650" w:type="dxa"/>
            <w:vAlign w:val="center"/>
          </w:tcPr>
          <w:p w:rsidR="00F523D8" w:rsidRPr="0038551A" w:rsidRDefault="00CD2307" w:rsidP="00C47D9D">
            <w:pPr>
              <w:spacing w:line="240" w:lineRule="auto"/>
              <w:ind w:firstLine="0"/>
              <w:jc w:val="center"/>
            </w:pPr>
            <w:r w:rsidRPr="0038551A">
              <w:t>42</w:t>
            </w:r>
          </w:p>
        </w:tc>
        <w:tc>
          <w:tcPr>
            <w:tcW w:w="1650" w:type="dxa"/>
            <w:vAlign w:val="center"/>
          </w:tcPr>
          <w:p w:rsidR="00F523D8" w:rsidRPr="0038551A" w:rsidRDefault="00CD2307" w:rsidP="00C47D9D">
            <w:pPr>
              <w:spacing w:line="240" w:lineRule="auto"/>
              <w:ind w:firstLine="0"/>
              <w:jc w:val="center"/>
            </w:pPr>
            <w:r w:rsidRPr="0038551A">
              <w:t>18</w:t>
            </w:r>
          </w:p>
        </w:tc>
        <w:tc>
          <w:tcPr>
            <w:tcW w:w="1650" w:type="dxa"/>
            <w:vAlign w:val="center"/>
          </w:tcPr>
          <w:p w:rsidR="00F523D8" w:rsidRPr="0038551A" w:rsidRDefault="00CD2307" w:rsidP="00C47D9D">
            <w:pPr>
              <w:spacing w:line="240" w:lineRule="auto"/>
              <w:ind w:firstLine="0"/>
              <w:jc w:val="center"/>
            </w:pPr>
            <w:r w:rsidRPr="0038551A">
              <w:t>32,1</w:t>
            </w:r>
          </w:p>
        </w:tc>
        <w:tc>
          <w:tcPr>
            <w:tcW w:w="1651" w:type="dxa"/>
            <w:vAlign w:val="center"/>
          </w:tcPr>
          <w:p w:rsidR="00F523D8" w:rsidRPr="0038551A" w:rsidRDefault="00CD2307" w:rsidP="00C47D9D">
            <w:pPr>
              <w:spacing w:line="240" w:lineRule="auto"/>
              <w:ind w:firstLine="0"/>
              <w:jc w:val="center"/>
            </w:pPr>
            <w:r w:rsidRPr="0038551A">
              <w:t>7,9</w:t>
            </w:r>
          </w:p>
        </w:tc>
      </w:tr>
      <w:tr w:rsidR="00C47D9D" w:rsidTr="00C47D9D">
        <w:trPr>
          <w:trHeight w:val="371"/>
        </w:trPr>
        <w:tc>
          <w:tcPr>
            <w:tcW w:w="568" w:type="dxa"/>
            <w:vAlign w:val="center"/>
          </w:tcPr>
          <w:p w:rsidR="00F523D8" w:rsidRPr="0038551A" w:rsidRDefault="00F523D8" w:rsidP="00C47D9D">
            <w:pPr>
              <w:spacing w:line="240" w:lineRule="auto"/>
              <w:ind w:firstLine="0"/>
              <w:jc w:val="center"/>
            </w:pPr>
            <w:r w:rsidRPr="0038551A">
              <w:t>10</w:t>
            </w:r>
          </w:p>
        </w:tc>
        <w:tc>
          <w:tcPr>
            <w:tcW w:w="2471" w:type="dxa"/>
            <w:vAlign w:val="center"/>
          </w:tcPr>
          <w:p w:rsidR="00F523D8" w:rsidRPr="0038551A" w:rsidRDefault="00172E83" w:rsidP="00C47D9D">
            <w:pPr>
              <w:spacing w:line="240" w:lineRule="auto"/>
              <w:ind w:firstLine="0"/>
              <w:jc w:val="center"/>
            </w:pPr>
            <w:r w:rsidRPr="0038551A">
              <w:t>Курортный</w:t>
            </w:r>
          </w:p>
        </w:tc>
        <w:tc>
          <w:tcPr>
            <w:tcW w:w="1650" w:type="dxa"/>
            <w:vAlign w:val="center"/>
          </w:tcPr>
          <w:p w:rsidR="00F523D8" w:rsidRPr="0038551A" w:rsidRDefault="00CD2307" w:rsidP="00C47D9D">
            <w:pPr>
              <w:spacing w:line="240" w:lineRule="auto"/>
              <w:ind w:firstLine="0"/>
              <w:jc w:val="center"/>
            </w:pPr>
            <w:r w:rsidRPr="0038551A">
              <w:t>91</w:t>
            </w:r>
          </w:p>
        </w:tc>
        <w:tc>
          <w:tcPr>
            <w:tcW w:w="1650" w:type="dxa"/>
            <w:vAlign w:val="center"/>
          </w:tcPr>
          <w:p w:rsidR="00F523D8" w:rsidRPr="0038551A" w:rsidRDefault="00CD2307" w:rsidP="00C47D9D">
            <w:pPr>
              <w:spacing w:line="240" w:lineRule="auto"/>
              <w:ind w:firstLine="0"/>
              <w:jc w:val="center"/>
            </w:pPr>
            <w:r w:rsidRPr="0038551A">
              <w:t>5,4</w:t>
            </w:r>
          </w:p>
        </w:tc>
        <w:tc>
          <w:tcPr>
            <w:tcW w:w="1650" w:type="dxa"/>
            <w:vAlign w:val="center"/>
          </w:tcPr>
          <w:p w:rsidR="00F523D8" w:rsidRPr="0038551A" w:rsidRDefault="0038551A" w:rsidP="00C47D9D">
            <w:pPr>
              <w:spacing w:line="240" w:lineRule="auto"/>
              <w:ind w:firstLine="0"/>
              <w:jc w:val="center"/>
            </w:pPr>
            <w:r w:rsidRPr="0038551A">
              <w:t>3,3</w:t>
            </w:r>
          </w:p>
        </w:tc>
        <w:tc>
          <w:tcPr>
            <w:tcW w:w="1651" w:type="dxa"/>
            <w:vAlign w:val="center"/>
          </w:tcPr>
          <w:p w:rsidR="00F523D8" w:rsidRPr="0038551A" w:rsidRDefault="0038551A" w:rsidP="00C47D9D">
            <w:pPr>
              <w:spacing w:line="240" w:lineRule="auto"/>
              <w:ind w:firstLine="0"/>
              <w:jc w:val="center"/>
            </w:pPr>
            <w:r w:rsidRPr="0038551A">
              <w:t>0,3</w:t>
            </w:r>
          </w:p>
        </w:tc>
      </w:tr>
      <w:tr w:rsidR="00C47D9D" w:rsidTr="00C47D9D">
        <w:trPr>
          <w:trHeight w:val="371"/>
        </w:trPr>
        <w:tc>
          <w:tcPr>
            <w:tcW w:w="568" w:type="dxa"/>
            <w:vAlign w:val="center"/>
          </w:tcPr>
          <w:p w:rsidR="00F523D8" w:rsidRPr="0038551A" w:rsidRDefault="00F523D8" w:rsidP="00C47D9D">
            <w:pPr>
              <w:spacing w:line="240" w:lineRule="auto"/>
              <w:ind w:firstLine="0"/>
              <w:jc w:val="center"/>
            </w:pPr>
            <w:r w:rsidRPr="0038551A">
              <w:t>11</w:t>
            </w:r>
          </w:p>
        </w:tc>
        <w:tc>
          <w:tcPr>
            <w:tcW w:w="2471" w:type="dxa"/>
            <w:vAlign w:val="center"/>
          </w:tcPr>
          <w:p w:rsidR="00F523D8" w:rsidRPr="0038551A" w:rsidRDefault="00172E83" w:rsidP="00C47D9D">
            <w:pPr>
              <w:spacing w:line="240" w:lineRule="auto"/>
              <w:ind w:firstLine="0"/>
              <w:jc w:val="center"/>
            </w:pPr>
            <w:r w:rsidRPr="0038551A">
              <w:t>Московский</w:t>
            </w:r>
          </w:p>
        </w:tc>
        <w:tc>
          <w:tcPr>
            <w:tcW w:w="1650" w:type="dxa"/>
            <w:vAlign w:val="center"/>
          </w:tcPr>
          <w:p w:rsidR="00F523D8" w:rsidRPr="0038551A" w:rsidRDefault="00CD2307" w:rsidP="00C47D9D">
            <w:pPr>
              <w:spacing w:line="240" w:lineRule="auto"/>
              <w:ind w:firstLine="0"/>
              <w:jc w:val="center"/>
            </w:pPr>
            <w:r w:rsidRPr="0038551A">
              <w:t>19,7</w:t>
            </w:r>
          </w:p>
        </w:tc>
        <w:tc>
          <w:tcPr>
            <w:tcW w:w="1650" w:type="dxa"/>
            <w:vAlign w:val="center"/>
          </w:tcPr>
          <w:p w:rsidR="00F523D8" w:rsidRPr="0038551A" w:rsidRDefault="0038551A" w:rsidP="00C47D9D">
            <w:pPr>
              <w:spacing w:line="240" w:lineRule="auto"/>
              <w:ind w:firstLine="0"/>
              <w:jc w:val="center"/>
            </w:pPr>
            <w:r w:rsidRPr="0038551A">
              <w:t>42,3</w:t>
            </w:r>
          </w:p>
        </w:tc>
        <w:tc>
          <w:tcPr>
            <w:tcW w:w="1650" w:type="dxa"/>
            <w:vAlign w:val="center"/>
          </w:tcPr>
          <w:p w:rsidR="00F523D8" w:rsidRPr="0038551A" w:rsidRDefault="0038551A" w:rsidP="00C47D9D">
            <w:pPr>
              <w:spacing w:line="240" w:lineRule="auto"/>
              <w:ind w:firstLine="0"/>
              <w:jc w:val="center"/>
            </w:pPr>
            <w:r w:rsidRPr="0038551A">
              <w:t>33,8</w:t>
            </w:r>
          </w:p>
        </w:tc>
        <w:tc>
          <w:tcPr>
            <w:tcW w:w="1651" w:type="dxa"/>
            <w:vAlign w:val="center"/>
          </w:tcPr>
          <w:p w:rsidR="00F523D8" w:rsidRPr="0038551A" w:rsidRDefault="0038551A" w:rsidP="00C47D9D">
            <w:pPr>
              <w:spacing w:line="240" w:lineRule="auto"/>
              <w:ind w:firstLine="0"/>
              <w:jc w:val="center"/>
            </w:pPr>
            <w:r w:rsidRPr="0038551A">
              <w:t>4,2</w:t>
            </w:r>
          </w:p>
        </w:tc>
      </w:tr>
      <w:tr w:rsidR="00C47D9D" w:rsidTr="00C47D9D">
        <w:trPr>
          <w:trHeight w:val="371"/>
        </w:trPr>
        <w:tc>
          <w:tcPr>
            <w:tcW w:w="568" w:type="dxa"/>
            <w:vAlign w:val="center"/>
          </w:tcPr>
          <w:p w:rsidR="00F523D8" w:rsidRPr="0038551A" w:rsidRDefault="00F523D8" w:rsidP="00C47D9D">
            <w:pPr>
              <w:spacing w:line="240" w:lineRule="auto"/>
              <w:ind w:firstLine="0"/>
              <w:jc w:val="center"/>
            </w:pPr>
            <w:r w:rsidRPr="0038551A">
              <w:t>12</w:t>
            </w:r>
          </w:p>
        </w:tc>
        <w:tc>
          <w:tcPr>
            <w:tcW w:w="2471" w:type="dxa"/>
            <w:vAlign w:val="center"/>
          </w:tcPr>
          <w:p w:rsidR="00F523D8" w:rsidRPr="0038551A" w:rsidRDefault="00172E83" w:rsidP="00C47D9D">
            <w:pPr>
              <w:spacing w:line="240" w:lineRule="auto"/>
              <w:ind w:firstLine="0"/>
              <w:jc w:val="center"/>
            </w:pPr>
            <w:r w:rsidRPr="0038551A">
              <w:t>Невский</w:t>
            </w:r>
          </w:p>
        </w:tc>
        <w:tc>
          <w:tcPr>
            <w:tcW w:w="1650" w:type="dxa"/>
            <w:vAlign w:val="center"/>
          </w:tcPr>
          <w:p w:rsidR="00F523D8" w:rsidRPr="0038551A" w:rsidRDefault="00CD2307" w:rsidP="00C47D9D">
            <w:pPr>
              <w:spacing w:line="240" w:lineRule="auto"/>
              <w:ind w:firstLine="0"/>
              <w:jc w:val="center"/>
            </w:pPr>
            <w:r w:rsidRPr="0038551A">
              <w:t>4,9</w:t>
            </w:r>
          </w:p>
        </w:tc>
        <w:tc>
          <w:tcPr>
            <w:tcW w:w="1650" w:type="dxa"/>
            <w:vAlign w:val="center"/>
          </w:tcPr>
          <w:p w:rsidR="00F523D8" w:rsidRPr="0038551A" w:rsidRDefault="0038551A" w:rsidP="00C47D9D">
            <w:pPr>
              <w:spacing w:line="240" w:lineRule="auto"/>
              <w:ind w:firstLine="0"/>
              <w:jc w:val="center"/>
            </w:pPr>
            <w:r w:rsidRPr="0038551A">
              <w:t>21,5</w:t>
            </w:r>
          </w:p>
        </w:tc>
        <w:tc>
          <w:tcPr>
            <w:tcW w:w="1650" w:type="dxa"/>
            <w:vAlign w:val="center"/>
          </w:tcPr>
          <w:p w:rsidR="00F523D8" w:rsidRPr="0038551A" w:rsidRDefault="0038551A" w:rsidP="00C47D9D">
            <w:pPr>
              <w:spacing w:line="240" w:lineRule="auto"/>
              <w:ind w:firstLine="0"/>
              <w:jc w:val="center"/>
            </w:pPr>
            <w:r w:rsidRPr="0038551A">
              <w:t>69,8</w:t>
            </w:r>
          </w:p>
        </w:tc>
        <w:tc>
          <w:tcPr>
            <w:tcW w:w="1651" w:type="dxa"/>
            <w:vAlign w:val="center"/>
          </w:tcPr>
          <w:p w:rsidR="00F523D8" w:rsidRPr="0038551A" w:rsidRDefault="0038551A" w:rsidP="00C47D9D">
            <w:pPr>
              <w:spacing w:line="240" w:lineRule="auto"/>
              <w:ind w:firstLine="0"/>
              <w:jc w:val="center"/>
            </w:pPr>
            <w:r w:rsidRPr="0038551A">
              <w:t>3,8</w:t>
            </w:r>
          </w:p>
        </w:tc>
      </w:tr>
      <w:tr w:rsidR="00C47D9D" w:rsidTr="00C47D9D">
        <w:trPr>
          <w:trHeight w:val="371"/>
        </w:trPr>
        <w:tc>
          <w:tcPr>
            <w:tcW w:w="568" w:type="dxa"/>
            <w:vAlign w:val="center"/>
          </w:tcPr>
          <w:p w:rsidR="00F523D8" w:rsidRPr="0038551A" w:rsidRDefault="00F523D8" w:rsidP="00C47D9D">
            <w:pPr>
              <w:spacing w:line="240" w:lineRule="auto"/>
              <w:ind w:firstLine="0"/>
              <w:jc w:val="center"/>
            </w:pPr>
            <w:r w:rsidRPr="0038551A">
              <w:t>13</w:t>
            </w:r>
          </w:p>
        </w:tc>
        <w:tc>
          <w:tcPr>
            <w:tcW w:w="2471" w:type="dxa"/>
            <w:vAlign w:val="center"/>
          </w:tcPr>
          <w:p w:rsidR="00F523D8" w:rsidRPr="0038551A" w:rsidRDefault="00172E83" w:rsidP="00C47D9D">
            <w:pPr>
              <w:spacing w:line="240" w:lineRule="auto"/>
              <w:ind w:firstLine="0"/>
              <w:jc w:val="center"/>
            </w:pPr>
            <w:r w:rsidRPr="0038551A">
              <w:t>Петроградский</w:t>
            </w:r>
          </w:p>
        </w:tc>
        <w:tc>
          <w:tcPr>
            <w:tcW w:w="1650" w:type="dxa"/>
            <w:vAlign w:val="center"/>
          </w:tcPr>
          <w:p w:rsidR="00F523D8" w:rsidRPr="0038551A" w:rsidRDefault="00CD2307" w:rsidP="00C47D9D">
            <w:pPr>
              <w:spacing w:line="240" w:lineRule="auto"/>
              <w:ind w:firstLine="0"/>
              <w:jc w:val="center"/>
            </w:pPr>
            <w:r w:rsidRPr="0038551A">
              <w:t>0</w:t>
            </w:r>
          </w:p>
        </w:tc>
        <w:tc>
          <w:tcPr>
            <w:tcW w:w="1650" w:type="dxa"/>
            <w:vAlign w:val="center"/>
          </w:tcPr>
          <w:p w:rsidR="00F523D8" w:rsidRPr="0038551A" w:rsidRDefault="0038551A" w:rsidP="00C47D9D">
            <w:pPr>
              <w:spacing w:line="240" w:lineRule="auto"/>
              <w:ind w:firstLine="0"/>
              <w:jc w:val="center"/>
            </w:pPr>
            <w:r w:rsidRPr="0038551A">
              <w:t>15,7</w:t>
            </w:r>
          </w:p>
        </w:tc>
        <w:tc>
          <w:tcPr>
            <w:tcW w:w="1650" w:type="dxa"/>
            <w:vAlign w:val="center"/>
          </w:tcPr>
          <w:p w:rsidR="00F523D8" w:rsidRPr="0038551A" w:rsidRDefault="0038551A" w:rsidP="00C47D9D">
            <w:pPr>
              <w:spacing w:line="240" w:lineRule="auto"/>
              <w:ind w:firstLine="0"/>
              <w:jc w:val="center"/>
            </w:pPr>
            <w:r w:rsidRPr="0038551A">
              <w:t>75,2</w:t>
            </w:r>
          </w:p>
        </w:tc>
        <w:tc>
          <w:tcPr>
            <w:tcW w:w="1651" w:type="dxa"/>
            <w:vAlign w:val="center"/>
          </w:tcPr>
          <w:p w:rsidR="00F523D8" w:rsidRPr="0038551A" w:rsidRDefault="0038551A" w:rsidP="00C47D9D">
            <w:pPr>
              <w:spacing w:line="240" w:lineRule="auto"/>
              <w:ind w:firstLine="0"/>
              <w:jc w:val="center"/>
            </w:pPr>
            <w:r w:rsidRPr="0038551A">
              <w:t>9,1</w:t>
            </w:r>
          </w:p>
        </w:tc>
      </w:tr>
      <w:tr w:rsidR="00C47D9D" w:rsidTr="00C47D9D">
        <w:trPr>
          <w:trHeight w:val="371"/>
        </w:trPr>
        <w:tc>
          <w:tcPr>
            <w:tcW w:w="568" w:type="dxa"/>
            <w:vAlign w:val="center"/>
          </w:tcPr>
          <w:p w:rsidR="00F523D8" w:rsidRPr="0038551A" w:rsidRDefault="00F523D8" w:rsidP="00C47D9D">
            <w:pPr>
              <w:spacing w:line="240" w:lineRule="auto"/>
              <w:ind w:firstLine="0"/>
              <w:jc w:val="center"/>
            </w:pPr>
            <w:r w:rsidRPr="0038551A">
              <w:t>14</w:t>
            </w:r>
          </w:p>
        </w:tc>
        <w:tc>
          <w:tcPr>
            <w:tcW w:w="2471" w:type="dxa"/>
            <w:vAlign w:val="center"/>
          </w:tcPr>
          <w:p w:rsidR="00F523D8" w:rsidRPr="0038551A" w:rsidRDefault="00172E83" w:rsidP="00C47D9D">
            <w:pPr>
              <w:spacing w:line="240" w:lineRule="auto"/>
              <w:ind w:firstLine="0"/>
              <w:jc w:val="center"/>
            </w:pPr>
            <w:proofErr w:type="spellStart"/>
            <w:r w:rsidRPr="0038551A">
              <w:t>Петродворцовый</w:t>
            </w:r>
            <w:proofErr w:type="spellEnd"/>
          </w:p>
        </w:tc>
        <w:tc>
          <w:tcPr>
            <w:tcW w:w="1650" w:type="dxa"/>
            <w:vAlign w:val="center"/>
          </w:tcPr>
          <w:p w:rsidR="00F523D8" w:rsidRPr="0038551A" w:rsidRDefault="00CD2307" w:rsidP="00C47D9D">
            <w:pPr>
              <w:spacing w:line="240" w:lineRule="auto"/>
              <w:ind w:firstLine="0"/>
              <w:jc w:val="center"/>
            </w:pPr>
            <w:r w:rsidRPr="0038551A">
              <w:t>75</w:t>
            </w:r>
          </w:p>
        </w:tc>
        <w:tc>
          <w:tcPr>
            <w:tcW w:w="1650" w:type="dxa"/>
            <w:vAlign w:val="center"/>
          </w:tcPr>
          <w:p w:rsidR="00F523D8" w:rsidRPr="0038551A" w:rsidRDefault="0038551A" w:rsidP="00C47D9D">
            <w:pPr>
              <w:spacing w:line="240" w:lineRule="auto"/>
              <w:ind w:firstLine="0"/>
              <w:jc w:val="center"/>
            </w:pPr>
            <w:r w:rsidRPr="0038551A">
              <w:t>17,8</w:t>
            </w:r>
          </w:p>
        </w:tc>
        <w:tc>
          <w:tcPr>
            <w:tcW w:w="1650" w:type="dxa"/>
            <w:vAlign w:val="center"/>
          </w:tcPr>
          <w:p w:rsidR="00F523D8" w:rsidRPr="0038551A" w:rsidRDefault="0038551A" w:rsidP="00C47D9D">
            <w:pPr>
              <w:spacing w:line="240" w:lineRule="auto"/>
              <w:ind w:firstLine="0"/>
              <w:jc w:val="center"/>
            </w:pPr>
            <w:r w:rsidRPr="0038551A">
              <w:t>7,1</w:t>
            </w:r>
          </w:p>
        </w:tc>
        <w:tc>
          <w:tcPr>
            <w:tcW w:w="1651" w:type="dxa"/>
            <w:vAlign w:val="center"/>
          </w:tcPr>
          <w:p w:rsidR="00F523D8" w:rsidRPr="0038551A" w:rsidRDefault="0038551A" w:rsidP="00C47D9D">
            <w:pPr>
              <w:spacing w:line="240" w:lineRule="auto"/>
              <w:ind w:firstLine="0"/>
              <w:jc w:val="center"/>
            </w:pPr>
            <w:r w:rsidRPr="0038551A">
              <w:t>0,1</w:t>
            </w:r>
          </w:p>
        </w:tc>
      </w:tr>
      <w:tr w:rsidR="00C47D9D" w:rsidTr="00C47D9D">
        <w:trPr>
          <w:trHeight w:val="388"/>
        </w:trPr>
        <w:tc>
          <w:tcPr>
            <w:tcW w:w="568" w:type="dxa"/>
            <w:vAlign w:val="center"/>
          </w:tcPr>
          <w:p w:rsidR="00F523D8" w:rsidRPr="0038551A" w:rsidRDefault="00F523D8" w:rsidP="00C47D9D">
            <w:pPr>
              <w:spacing w:line="240" w:lineRule="auto"/>
              <w:ind w:firstLine="0"/>
              <w:jc w:val="center"/>
            </w:pPr>
            <w:r w:rsidRPr="0038551A">
              <w:t>15</w:t>
            </w:r>
          </w:p>
        </w:tc>
        <w:tc>
          <w:tcPr>
            <w:tcW w:w="2471" w:type="dxa"/>
            <w:vAlign w:val="center"/>
          </w:tcPr>
          <w:p w:rsidR="00F523D8" w:rsidRPr="0038551A" w:rsidRDefault="00172E83" w:rsidP="00C47D9D">
            <w:pPr>
              <w:spacing w:line="240" w:lineRule="auto"/>
              <w:ind w:firstLine="0"/>
              <w:jc w:val="center"/>
            </w:pPr>
            <w:r w:rsidRPr="0038551A">
              <w:t>Приморский</w:t>
            </w:r>
          </w:p>
        </w:tc>
        <w:tc>
          <w:tcPr>
            <w:tcW w:w="1650" w:type="dxa"/>
            <w:vAlign w:val="center"/>
          </w:tcPr>
          <w:p w:rsidR="00F523D8" w:rsidRPr="0038551A" w:rsidRDefault="00CD2307" w:rsidP="00C47D9D">
            <w:pPr>
              <w:spacing w:line="240" w:lineRule="auto"/>
              <w:ind w:firstLine="0"/>
              <w:jc w:val="center"/>
            </w:pPr>
            <w:r w:rsidRPr="0038551A">
              <w:t>44,7</w:t>
            </w:r>
          </w:p>
        </w:tc>
        <w:tc>
          <w:tcPr>
            <w:tcW w:w="1650" w:type="dxa"/>
            <w:vAlign w:val="center"/>
          </w:tcPr>
          <w:p w:rsidR="00F523D8" w:rsidRPr="0038551A" w:rsidRDefault="0038551A" w:rsidP="00C47D9D">
            <w:pPr>
              <w:spacing w:line="240" w:lineRule="auto"/>
              <w:ind w:firstLine="0"/>
              <w:jc w:val="center"/>
            </w:pPr>
            <w:r w:rsidRPr="0038551A">
              <w:t>20,8</w:t>
            </w:r>
          </w:p>
        </w:tc>
        <w:tc>
          <w:tcPr>
            <w:tcW w:w="1650" w:type="dxa"/>
            <w:vAlign w:val="center"/>
          </w:tcPr>
          <w:p w:rsidR="00F523D8" w:rsidRPr="0038551A" w:rsidRDefault="0038551A" w:rsidP="00C47D9D">
            <w:pPr>
              <w:spacing w:line="240" w:lineRule="auto"/>
              <w:ind w:firstLine="0"/>
              <w:jc w:val="center"/>
            </w:pPr>
            <w:r w:rsidRPr="0038551A">
              <w:t>28,8</w:t>
            </w:r>
          </w:p>
        </w:tc>
        <w:tc>
          <w:tcPr>
            <w:tcW w:w="1651" w:type="dxa"/>
            <w:vAlign w:val="center"/>
          </w:tcPr>
          <w:p w:rsidR="00F523D8" w:rsidRPr="0038551A" w:rsidRDefault="0038551A" w:rsidP="00C47D9D">
            <w:pPr>
              <w:spacing w:line="240" w:lineRule="auto"/>
              <w:ind w:firstLine="0"/>
              <w:jc w:val="center"/>
            </w:pPr>
            <w:r w:rsidRPr="0038551A">
              <w:t>5,7</w:t>
            </w:r>
          </w:p>
        </w:tc>
      </w:tr>
      <w:tr w:rsidR="00C47D9D" w:rsidTr="00C47D9D">
        <w:trPr>
          <w:trHeight w:val="388"/>
        </w:trPr>
        <w:tc>
          <w:tcPr>
            <w:tcW w:w="568" w:type="dxa"/>
            <w:vAlign w:val="center"/>
          </w:tcPr>
          <w:p w:rsidR="00F523D8" w:rsidRPr="0038551A" w:rsidRDefault="00F523D8" w:rsidP="00C47D9D">
            <w:pPr>
              <w:spacing w:line="240" w:lineRule="auto"/>
              <w:ind w:firstLine="0"/>
              <w:jc w:val="center"/>
            </w:pPr>
            <w:r w:rsidRPr="0038551A">
              <w:t>16</w:t>
            </w:r>
          </w:p>
        </w:tc>
        <w:tc>
          <w:tcPr>
            <w:tcW w:w="2471" w:type="dxa"/>
            <w:vAlign w:val="center"/>
          </w:tcPr>
          <w:p w:rsidR="00F523D8" w:rsidRPr="0038551A" w:rsidRDefault="00172E83" w:rsidP="00C47D9D">
            <w:pPr>
              <w:spacing w:line="240" w:lineRule="auto"/>
              <w:ind w:firstLine="0"/>
              <w:jc w:val="center"/>
            </w:pPr>
            <w:r w:rsidRPr="0038551A">
              <w:t>Пушкинский</w:t>
            </w:r>
          </w:p>
        </w:tc>
        <w:tc>
          <w:tcPr>
            <w:tcW w:w="1650" w:type="dxa"/>
            <w:vAlign w:val="center"/>
          </w:tcPr>
          <w:p w:rsidR="00F523D8" w:rsidRPr="0038551A" w:rsidRDefault="00CD2307" w:rsidP="00C47D9D">
            <w:pPr>
              <w:spacing w:line="240" w:lineRule="auto"/>
              <w:ind w:firstLine="0"/>
              <w:jc w:val="center"/>
            </w:pPr>
            <w:r w:rsidRPr="0038551A">
              <w:t>-</w:t>
            </w:r>
          </w:p>
        </w:tc>
        <w:tc>
          <w:tcPr>
            <w:tcW w:w="1650" w:type="dxa"/>
            <w:vAlign w:val="center"/>
          </w:tcPr>
          <w:p w:rsidR="00F523D8" w:rsidRPr="0038551A" w:rsidRDefault="00CD2307" w:rsidP="00C47D9D">
            <w:pPr>
              <w:spacing w:line="240" w:lineRule="auto"/>
              <w:ind w:firstLine="0"/>
              <w:jc w:val="center"/>
            </w:pPr>
            <w:r w:rsidRPr="0038551A">
              <w:t>-</w:t>
            </w:r>
          </w:p>
        </w:tc>
        <w:tc>
          <w:tcPr>
            <w:tcW w:w="1650" w:type="dxa"/>
            <w:vAlign w:val="center"/>
          </w:tcPr>
          <w:p w:rsidR="00F523D8" w:rsidRPr="0038551A" w:rsidRDefault="00CD2307" w:rsidP="00C47D9D">
            <w:pPr>
              <w:spacing w:line="240" w:lineRule="auto"/>
              <w:ind w:firstLine="0"/>
              <w:jc w:val="center"/>
            </w:pPr>
            <w:r w:rsidRPr="0038551A">
              <w:t>-</w:t>
            </w:r>
          </w:p>
        </w:tc>
        <w:tc>
          <w:tcPr>
            <w:tcW w:w="1651" w:type="dxa"/>
            <w:vAlign w:val="center"/>
          </w:tcPr>
          <w:p w:rsidR="00F523D8" w:rsidRPr="0038551A" w:rsidRDefault="00CD2307" w:rsidP="00C47D9D">
            <w:pPr>
              <w:spacing w:line="240" w:lineRule="auto"/>
              <w:ind w:firstLine="0"/>
              <w:jc w:val="center"/>
            </w:pPr>
            <w:r w:rsidRPr="0038551A">
              <w:t>-</w:t>
            </w:r>
          </w:p>
        </w:tc>
      </w:tr>
      <w:tr w:rsidR="00C47D9D" w:rsidTr="00C47D9D">
        <w:trPr>
          <w:trHeight w:val="388"/>
        </w:trPr>
        <w:tc>
          <w:tcPr>
            <w:tcW w:w="568" w:type="dxa"/>
            <w:vAlign w:val="center"/>
          </w:tcPr>
          <w:p w:rsidR="00F523D8" w:rsidRPr="0038551A" w:rsidRDefault="00F523D8" w:rsidP="00C47D9D">
            <w:pPr>
              <w:spacing w:line="240" w:lineRule="auto"/>
              <w:ind w:firstLine="0"/>
              <w:jc w:val="center"/>
            </w:pPr>
            <w:r w:rsidRPr="0038551A">
              <w:t>17</w:t>
            </w:r>
          </w:p>
        </w:tc>
        <w:tc>
          <w:tcPr>
            <w:tcW w:w="2471" w:type="dxa"/>
            <w:vAlign w:val="center"/>
          </w:tcPr>
          <w:p w:rsidR="00F523D8" w:rsidRPr="0038551A" w:rsidRDefault="00172E83" w:rsidP="00C47D9D">
            <w:pPr>
              <w:spacing w:line="240" w:lineRule="auto"/>
              <w:ind w:firstLine="0"/>
              <w:jc w:val="center"/>
            </w:pPr>
            <w:proofErr w:type="spellStart"/>
            <w:r w:rsidRPr="0038551A">
              <w:t>Фрунзенский</w:t>
            </w:r>
            <w:proofErr w:type="spellEnd"/>
          </w:p>
        </w:tc>
        <w:tc>
          <w:tcPr>
            <w:tcW w:w="1650" w:type="dxa"/>
            <w:vAlign w:val="center"/>
          </w:tcPr>
          <w:p w:rsidR="00F523D8" w:rsidRPr="0038551A" w:rsidRDefault="00CD2307" w:rsidP="00C47D9D">
            <w:pPr>
              <w:spacing w:line="240" w:lineRule="auto"/>
              <w:ind w:firstLine="0"/>
              <w:jc w:val="center"/>
            </w:pPr>
            <w:r w:rsidRPr="0038551A">
              <w:t>4,5</w:t>
            </w:r>
          </w:p>
        </w:tc>
        <w:tc>
          <w:tcPr>
            <w:tcW w:w="1650" w:type="dxa"/>
            <w:vAlign w:val="center"/>
          </w:tcPr>
          <w:p w:rsidR="00F523D8" w:rsidRPr="0038551A" w:rsidRDefault="00CD2307" w:rsidP="00C47D9D">
            <w:pPr>
              <w:spacing w:line="240" w:lineRule="auto"/>
              <w:ind w:firstLine="0"/>
              <w:jc w:val="center"/>
            </w:pPr>
            <w:r w:rsidRPr="0038551A">
              <w:t>27,5</w:t>
            </w:r>
          </w:p>
        </w:tc>
        <w:tc>
          <w:tcPr>
            <w:tcW w:w="1650" w:type="dxa"/>
            <w:vAlign w:val="center"/>
          </w:tcPr>
          <w:p w:rsidR="00F523D8" w:rsidRPr="0038551A" w:rsidRDefault="00CD2307" w:rsidP="00C47D9D">
            <w:pPr>
              <w:spacing w:line="240" w:lineRule="auto"/>
              <w:ind w:firstLine="0"/>
              <w:jc w:val="center"/>
            </w:pPr>
            <w:r w:rsidRPr="0038551A">
              <w:t>66,2</w:t>
            </w:r>
          </w:p>
        </w:tc>
        <w:tc>
          <w:tcPr>
            <w:tcW w:w="1651" w:type="dxa"/>
            <w:vAlign w:val="center"/>
          </w:tcPr>
          <w:p w:rsidR="00F523D8" w:rsidRPr="0038551A" w:rsidRDefault="00CD2307" w:rsidP="00C47D9D">
            <w:pPr>
              <w:spacing w:line="240" w:lineRule="auto"/>
              <w:ind w:firstLine="0"/>
              <w:jc w:val="center"/>
            </w:pPr>
            <w:r w:rsidRPr="0038551A">
              <w:t>1,8</w:t>
            </w:r>
          </w:p>
        </w:tc>
      </w:tr>
      <w:tr w:rsidR="00C47D9D" w:rsidTr="00C47D9D">
        <w:trPr>
          <w:trHeight w:val="92"/>
        </w:trPr>
        <w:tc>
          <w:tcPr>
            <w:tcW w:w="568" w:type="dxa"/>
            <w:vAlign w:val="center"/>
          </w:tcPr>
          <w:p w:rsidR="00F523D8" w:rsidRPr="0038551A" w:rsidRDefault="00F523D8" w:rsidP="00C47D9D">
            <w:pPr>
              <w:spacing w:line="240" w:lineRule="auto"/>
              <w:ind w:firstLine="0"/>
              <w:jc w:val="center"/>
            </w:pPr>
            <w:r w:rsidRPr="0038551A">
              <w:t>18</w:t>
            </w:r>
          </w:p>
        </w:tc>
        <w:tc>
          <w:tcPr>
            <w:tcW w:w="2471" w:type="dxa"/>
            <w:vAlign w:val="center"/>
          </w:tcPr>
          <w:p w:rsidR="00F523D8" w:rsidRPr="0038551A" w:rsidRDefault="00172E83" w:rsidP="00C47D9D">
            <w:pPr>
              <w:spacing w:line="240" w:lineRule="auto"/>
              <w:ind w:firstLine="0"/>
              <w:jc w:val="center"/>
            </w:pPr>
            <w:r w:rsidRPr="0038551A">
              <w:t>Центральный</w:t>
            </w:r>
          </w:p>
        </w:tc>
        <w:tc>
          <w:tcPr>
            <w:tcW w:w="1650" w:type="dxa"/>
            <w:vAlign w:val="center"/>
          </w:tcPr>
          <w:p w:rsidR="00F523D8" w:rsidRPr="0038551A" w:rsidRDefault="00CD2307" w:rsidP="00C47D9D">
            <w:pPr>
              <w:spacing w:line="240" w:lineRule="auto"/>
              <w:ind w:firstLine="0"/>
              <w:jc w:val="center"/>
            </w:pPr>
            <w:r w:rsidRPr="0038551A">
              <w:t>0</w:t>
            </w:r>
          </w:p>
        </w:tc>
        <w:tc>
          <w:tcPr>
            <w:tcW w:w="1650" w:type="dxa"/>
            <w:vAlign w:val="center"/>
          </w:tcPr>
          <w:p w:rsidR="00F523D8" w:rsidRPr="0038551A" w:rsidRDefault="00CD2307" w:rsidP="00C47D9D">
            <w:pPr>
              <w:spacing w:line="240" w:lineRule="auto"/>
              <w:ind w:firstLine="0"/>
              <w:jc w:val="center"/>
            </w:pPr>
            <w:r w:rsidRPr="0038551A">
              <w:t>3,8</w:t>
            </w:r>
          </w:p>
        </w:tc>
        <w:tc>
          <w:tcPr>
            <w:tcW w:w="1650" w:type="dxa"/>
            <w:vAlign w:val="center"/>
          </w:tcPr>
          <w:p w:rsidR="00F523D8" w:rsidRPr="0038551A" w:rsidRDefault="00CD2307" w:rsidP="00C47D9D">
            <w:pPr>
              <w:spacing w:line="240" w:lineRule="auto"/>
              <w:ind w:firstLine="0"/>
              <w:jc w:val="center"/>
            </w:pPr>
            <w:r w:rsidRPr="0038551A">
              <w:t>76,9</w:t>
            </w:r>
          </w:p>
        </w:tc>
        <w:tc>
          <w:tcPr>
            <w:tcW w:w="1651" w:type="dxa"/>
            <w:vAlign w:val="center"/>
          </w:tcPr>
          <w:p w:rsidR="00F523D8" w:rsidRPr="0038551A" w:rsidRDefault="00CD2307" w:rsidP="00C47D9D">
            <w:pPr>
              <w:spacing w:line="240" w:lineRule="auto"/>
              <w:ind w:firstLine="0"/>
              <w:jc w:val="center"/>
            </w:pPr>
            <w:r w:rsidRPr="0038551A">
              <w:t>19,3</w:t>
            </w:r>
          </w:p>
        </w:tc>
      </w:tr>
    </w:tbl>
    <w:p w:rsidR="00172E83" w:rsidRDefault="00172E83" w:rsidP="000F7E94"/>
    <w:p w:rsidR="0038551A" w:rsidRDefault="0038551A" w:rsidP="000F7E94">
      <w:r>
        <w:t>Как видно из таблицы, превалирующей для Красногвардейского района является категория 3 – опасное загрязнение почв.</w:t>
      </w:r>
    </w:p>
    <w:p w:rsidR="00A072CD" w:rsidRPr="00E705CC" w:rsidRDefault="0085776C" w:rsidP="00EB3693">
      <w:pPr>
        <w:pStyle w:val="2"/>
      </w:pPr>
      <w:r w:rsidRPr="00E705CC">
        <w:lastRenderedPageBreak/>
        <w:t>3.4</w:t>
      </w:r>
      <w:r w:rsidR="00213505" w:rsidRPr="00E705CC">
        <w:t xml:space="preserve">. </w:t>
      </w:r>
      <w:r w:rsidR="00717E60" w:rsidRPr="00E705CC">
        <w:t>Образование отходов</w:t>
      </w:r>
      <w:bookmarkEnd w:id="19"/>
    </w:p>
    <w:p w:rsidR="00530B32" w:rsidRPr="00E705CC" w:rsidRDefault="00717E60" w:rsidP="00EB3693">
      <w:r w:rsidRPr="00E705CC">
        <w:t>Проблема отходов в последнее время становится центральной проблемой для всего города.</w:t>
      </w:r>
      <w:r w:rsidR="00576DB0" w:rsidRPr="00E705CC">
        <w:t xml:space="preserve"> В результате жизнедеятельности Санкт-Петербурга ежегодно образуется более 11 млн. куб. м твердых коммунальных отходов (ТКО)</w:t>
      </w:r>
      <w:r w:rsidR="00D734AB">
        <w:t xml:space="preserve"> </w:t>
      </w:r>
      <w:r w:rsidR="00D734AB">
        <w:rPr>
          <w:rFonts w:cs="Times New Roman"/>
        </w:rPr>
        <w:t>[2]</w:t>
      </w:r>
      <w:r w:rsidR="00576DB0" w:rsidRPr="00E705CC">
        <w:t>.</w:t>
      </w:r>
      <w:r w:rsidR="00AA38C0" w:rsidRPr="00E705CC">
        <w:t xml:space="preserve"> </w:t>
      </w:r>
      <w:r w:rsidR="005B53BD" w:rsidRPr="00E705CC">
        <w:t xml:space="preserve">Из них в Красногвардейском районе образуется порядка 641 тыс. куб. м (5,8%). </w:t>
      </w:r>
      <w:r w:rsidR="00FB3B34" w:rsidRPr="00FB3B34">
        <w:rPr>
          <w:color w:val="222222"/>
          <w:shd w:val="clear" w:color="auto" w:fill="FFFFFF"/>
        </w:rPr>
        <w:t>Эффективность управления системой обращения с отходами производства и потребления находится на низком у</w:t>
      </w:r>
      <w:r w:rsidR="00FB3B34">
        <w:rPr>
          <w:color w:val="222222"/>
          <w:shd w:val="clear" w:color="auto" w:fill="FFFFFF"/>
        </w:rPr>
        <w:t>ровне. Перерабатывается около 15</w:t>
      </w:r>
      <w:r w:rsidR="00FB3B34" w:rsidRPr="00FB3B34">
        <w:rPr>
          <w:color w:val="222222"/>
          <w:shd w:val="clear" w:color="auto" w:fill="FFFFFF"/>
        </w:rPr>
        <w:t>% отходов</w:t>
      </w:r>
      <w:r w:rsidR="00C47D9D">
        <w:rPr>
          <w:color w:val="222222"/>
          <w:shd w:val="clear" w:color="auto" w:fill="FFFFFF"/>
        </w:rPr>
        <w:t xml:space="preserve">. </w:t>
      </w:r>
      <w:r w:rsidR="00530B32" w:rsidRPr="00E705CC">
        <w:t xml:space="preserve">В последние годы наблюдается тенденция возрастания объема отходов. Одной из причин этого является снижение </w:t>
      </w:r>
      <w:r w:rsidR="002518F3" w:rsidRPr="00E705CC">
        <w:t xml:space="preserve"> удельного веса образующихся твердых бытовых отходов (ТБО)</w:t>
      </w:r>
      <w:r w:rsidR="00530B32" w:rsidRPr="00E705CC">
        <w:t xml:space="preserve">, что происходит из-за роста в их составе </w:t>
      </w:r>
      <w:r w:rsidR="008F2474" w:rsidRPr="00E705CC">
        <w:t xml:space="preserve">картонной и пластиковой тары, большого количества пленочных упаковочных материалов и других высокообъемных отходов. </w:t>
      </w:r>
    </w:p>
    <w:p w:rsidR="00717E60" w:rsidRPr="00E705CC" w:rsidRDefault="005B53BD" w:rsidP="00EB3693">
      <w:r w:rsidRPr="00E705CC">
        <w:t>В таблице 3.3.1. представлена динамика образования отходов в Красногвардейском районе с 2004 по 2016 г.</w:t>
      </w:r>
      <w:r w:rsidR="00185417">
        <w:t xml:space="preserve"> Видно</w:t>
      </w:r>
      <w:r w:rsidR="0029175C">
        <w:t>, что с 2004 г. произошло значительное воз</w:t>
      </w:r>
      <w:r w:rsidR="00185417">
        <w:t>растание количества образующихся ТБО.</w:t>
      </w:r>
    </w:p>
    <w:p w:rsidR="00117BF9" w:rsidRPr="00E705CC" w:rsidRDefault="005B53BD" w:rsidP="00EB3693">
      <w:pPr>
        <w:pStyle w:val="3"/>
      </w:pPr>
      <w:r w:rsidRPr="00E705CC">
        <w:t>Таблица 3.3</w:t>
      </w:r>
      <w:r w:rsidR="00117BF9" w:rsidRPr="00E705CC">
        <w:t xml:space="preserve">.1. </w:t>
      </w:r>
    </w:p>
    <w:p w:rsidR="00117BF9" w:rsidRPr="00E705CC" w:rsidRDefault="00117BF9" w:rsidP="00EB3693">
      <w:pPr>
        <w:pStyle w:val="af5"/>
      </w:pPr>
      <w:r w:rsidRPr="00E705CC">
        <w:t>Образование ТБО населением Красногвардейского района</w:t>
      </w:r>
    </w:p>
    <w:tbl>
      <w:tblPr>
        <w:tblStyle w:val="a3"/>
        <w:tblW w:w="9498" w:type="dxa"/>
        <w:tblLook w:val="04A0"/>
      </w:tblPr>
      <w:tblGrid>
        <w:gridCol w:w="959"/>
        <w:gridCol w:w="1701"/>
        <w:gridCol w:w="2551"/>
        <w:gridCol w:w="1843"/>
        <w:gridCol w:w="2444"/>
      </w:tblGrid>
      <w:tr w:rsidR="00E10A23" w:rsidRPr="00E705CC" w:rsidTr="00E10A23">
        <w:tc>
          <w:tcPr>
            <w:tcW w:w="959"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321C28" w:rsidRPr="0038412A" w:rsidRDefault="00321C28" w:rsidP="00B77644">
            <w:pPr>
              <w:spacing w:line="240" w:lineRule="auto"/>
              <w:ind w:firstLine="0"/>
              <w:jc w:val="center"/>
              <w:rPr>
                <w:rFonts w:cs="Times New Roman"/>
                <w:b/>
              </w:rPr>
            </w:pPr>
            <w:r w:rsidRPr="0038412A">
              <w:rPr>
                <w:rFonts w:cs="Times New Roman"/>
                <w:b/>
              </w:rPr>
              <w:t>Год</w:t>
            </w:r>
          </w:p>
        </w:tc>
        <w:tc>
          <w:tcPr>
            <w:tcW w:w="1701"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321C28" w:rsidRPr="0038412A" w:rsidRDefault="00321C28" w:rsidP="00B77644">
            <w:pPr>
              <w:tabs>
                <w:tab w:val="center" w:pos="600"/>
              </w:tabs>
              <w:spacing w:line="240" w:lineRule="auto"/>
              <w:ind w:firstLine="0"/>
              <w:jc w:val="center"/>
              <w:rPr>
                <w:rFonts w:cs="Times New Roman"/>
                <w:b/>
              </w:rPr>
            </w:pPr>
            <w:r w:rsidRPr="0038412A">
              <w:rPr>
                <w:rFonts w:cs="Times New Roman"/>
                <w:b/>
              </w:rPr>
              <w:t>Население,</w:t>
            </w:r>
          </w:p>
          <w:p w:rsidR="00321C28" w:rsidRPr="0038412A" w:rsidRDefault="00321C28" w:rsidP="00B77644">
            <w:pPr>
              <w:spacing w:line="240" w:lineRule="auto"/>
              <w:ind w:firstLine="0"/>
              <w:jc w:val="center"/>
              <w:rPr>
                <w:rFonts w:cs="Times New Roman"/>
                <w:b/>
              </w:rPr>
            </w:pPr>
            <w:r w:rsidRPr="0038412A">
              <w:rPr>
                <w:rFonts w:cs="Times New Roman"/>
                <w:b/>
              </w:rPr>
              <w:t>тыс. чел</w:t>
            </w:r>
          </w:p>
        </w:tc>
        <w:tc>
          <w:tcPr>
            <w:tcW w:w="2551"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321C28" w:rsidRPr="0038412A" w:rsidRDefault="00321C28" w:rsidP="00B77644">
            <w:pPr>
              <w:spacing w:line="240" w:lineRule="auto"/>
              <w:ind w:firstLine="0"/>
              <w:jc w:val="center"/>
              <w:rPr>
                <w:rFonts w:cs="Times New Roman"/>
                <w:b/>
              </w:rPr>
            </w:pPr>
            <w:r w:rsidRPr="0038412A">
              <w:rPr>
                <w:rFonts w:cs="Times New Roman"/>
                <w:b/>
              </w:rPr>
              <w:t>Удельное накопление ТБО, куб.м/чел.</w:t>
            </w:r>
          </w:p>
        </w:tc>
        <w:tc>
          <w:tcPr>
            <w:tcW w:w="1843"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321C28" w:rsidRPr="0038412A" w:rsidRDefault="00321C28" w:rsidP="00B77644">
            <w:pPr>
              <w:spacing w:line="240" w:lineRule="auto"/>
              <w:ind w:firstLine="0"/>
              <w:jc w:val="center"/>
              <w:rPr>
                <w:rFonts w:cs="Times New Roman"/>
                <w:b/>
              </w:rPr>
            </w:pPr>
            <w:r w:rsidRPr="0038412A">
              <w:rPr>
                <w:rFonts w:cs="Times New Roman"/>
                <w:b/>
              </w:rPr>
              <w:t>Плотность ТБО, т/куб.м</w:t>
            </w:r>
          </w:p>
        </w:tc>
        <w:tc>
          <w:tcPr>
            <w:tcW w:w="2444"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321C28" w:rsidRPr="0038412A" w:rsidRDefault="00321C28" w:rsidP="00B77644">
            <w:pPr>
              <w:spacing w:line="240" w:lineRule="auto"/>
              <w:ind w:firstLine="0"/>
              <w:jc w:val="center"/>
              <w:rPr>
                <w:rFonts w:cs="Times New Roman"/>
                <w:b/>
              </w:rPr>
            </w:pPr>
            <w:r w:rsidRPr="0038412A">
              <w:rPr>
                <w:rFonts w:cs="Times New Roman"/>
                <w:b/>
              </w:rPr>
              <w:t>Образование ТБО населением, тыс.т</w:t>
            </w:r>
          </w:p>
        </w:tc>
      </w:tr>
      <w:tr w:rsidR="0038412A" w:rsidRPr="00E705CC" w:rsidTr="0038412A">
        <w:tc>
          <w:tcPr>
            <w:tcW w:w="959" w:type="dxa"/>
            <w:tcBorders>
              <w:top w:val="single" w:sz="8" w:space="0" w:color="auto"/>
            </w:tcBorders>
          </w:tcPr>
          <w:p w:rsidR="00321C28" w:rsidRPr="00E705CC" w:rsidRDefault="00F449F6" w:rsidP="00EB3693">
            <w:pPr>
              <w:spacing w:line="240" w:lineRule="auto"/>
              <w:ind w:firstLine="0"/>
              <w:rPr>
                <w:rFonts w:cs="Times New Roman"/>
              </w:rPr>
            </w:pPr>
            <w:r w:rsidRPr="00E705CC">
              <w:rPr>
                <w:rFonts w:cs="Times New Roman"/>
              </w:rPr>
              <w:t>2004</w:t>
            </w:r>
          </w:p>
        </w:tc>
        <w:tc>
          <w:tcPr>
            <w:tcW w:w="1701" w:type="dxa"/>
            <w:tcBorders>
              <w:top w:val="single" w:sz="8" w:space="0" w:color="auto"/>
            </w:tcBorders>
          </w:tcPr>
          <w:p w:rsidR="00321C28" w:rsidRPr="00E705CC" w:rsidRDefault="00F449F6" w:rsidP="00EB3693">
            <w:pPr>
              <w:spacing w:line="240" w:lineRule="auto"/>
              <w:ind w:firstLine="0"/>
              <w:jc w:val="center"/>
              <w:rPr>
                <w:rFonts w:cs="Times New Roman"/>
              </w:rPr>
            </w:pPr>
            <w:r w:rsidRPr="00E705CC">
              <w:rPr>
                <w:rFonts w:cs="Times New Roman"/>
              </w:rPr>
              <w:t>336</w:t>
            </w:r>
          </w:p>
        </w:tc>
        <w:tc>
          <w:tcPr>
            <w:tcW w:w="2551" w:type="dxa"/>
            <w:tcBorders>
              <w:top w:val="single" w:sz="8" w:space="0" w:color="auto"/>
            </w:tcBorders>
          </w:tcPr>
          <w:p w:rsidR="00321C28" w:rsidRPr="00E705CC" w:rsidRDefault="00F449F6" w:rsidP="00EB3693">
            <w:pPr>
              <w:spacing w:line="240" w:lineRule="auto"/>
              <w:ind w:firstLine="0"/>
              <w:jc w:val="center"/>
              <w:rPr>
                <w:rFonts w:cs="Times New Roman"/>
              </w:rPr>
            </w:pPr>
            <w:r w:rsidRPr="00E705CC">
              <w:rPr>
                <w:rFonts w:cs="Times New Roman"/>
              </w:rPr>
              <w:t>1,45</w:t>
            </w:r>
          </w:p>
        </w:tc>
        <w:tc>
          <w:tcPr>
            <w:tcW w:w="1843" w:type="dxa"/>
            <w:tcBorders>
              <w:top w:val="single" w:sz="8" w:space="0" w:color="auto"/>
            </w:tcBorders>
          </w:tcPr>
          <w:p w:rsidR="00321C28" w:rsidRPr="00E705CC" w:rsidRDefault="00F449F6" w:rsidP="00EB3693">
            <w:pPr>
              <w:spacing w:line="240" w:lineRule="auto"/>
              <w:ind w:firstLine="0"/>
              <w:jc w:val="center"/>
              <w:rPr>
                <w:rFonts w:cs="Times New Roman"/>
              </w:rPr>
            </w:pPr>
            <w:r w:rsidRPr="00E705CC">
              <w:rPr>
                <w:rFonts w:cs="Times New Roman"/>
              </w:rPr>
              <w:t>0,142</w:t>
            </w:r>
          </w:p>
        </w:tc>
        <w:tc>
          <w:tcPr>
            <w:tcW w:w="2444" w:type="dxa"/>
            <w:tcBorders>
              <w:top w:val="single" w:sz="8" w:space="0" w:color="auto"/>
            </w:tcBorders>
          </w:tcPr>
          <w:p w:rsidR="00321C28" w:rsidRPr="00E705CC" w:rsidRDefault="00F449F6" w:rsidP="00EB3693">
            <w:pPr>
              <w:spacing w:line="240" w:lineRule="auto"/>
              <w:ind w:firstLine="0"/>
              <w:jc w:val="center"/>
              <w:rPr>
                <w:rFonts w:cs="Times New Roman"/>
              </w:rPr>
            </w:pPr>
            <w:r w:rsidRPr="00E705CC">
              <w:rPr>
                <w:rFonts w:cs="Times New Roman"/>
              </w:rPr>
              <w:t>69,2</w:t>
            </w:r>
          </w:p>
        </w:tc>
      </w:tr>
      <w:tr w:rsidR="0038412A" w:rsidRPr="00E705CC" w:rsidTr="0038412A">
        <w:tc>
          <w:tcPr>
            <w:tcW w:w="959" w:type="dxa"/>
          </w:tcPr>
          <w:p w:rsidR="00321C28" w:rsidRPr="00E705CC" w:rsidRDefault="00F449F6" w:rsidP="00EB3693">
            <w:pPr>
              <w:spacing w:line="240" w:lineRule="auto"/>
              <w:ind w:firstLine="0"/>
              <w:rPr>
                <w:rFonts w:cs="Times New Roman"/>
              </w:rPr>
            </w:pPr>
            <w:r w:rsidRPr="00E705CC">
              <w:rPr>
                <w:rFonts w:cs="Times New Roman"/>
              </w:rPr>
              <w:t>2009</w:t>
            </w:r>
          </w:p>
        </w:tc>
        <w:tc>
          <w:tcPr>
            <w:tcW w:w="1701" w:type="dxa"/>
          </w:tcPr>
          <w:p w:rsidR="00321C28" w:rsidRPr="00E705CC" w:rsidRDefault="00F449F6" w:rsidP="00EB3693">
            <w:pPr>
              <w:spacing w:line="240" w:lineRule="auto"/>
              <w:ind w:firstLine="0"/>
              <w:jc w:val="center"/>
              <w:rPr>
                <w:rFonts w:cs="Times New Roman"/>
              </w:rPr>
            </w:pPr>
            <w:r w:rsidRPr="00E705CC">
              <w:rPr>
                <w:rFonts w:cs="Times New Roman"/>
              </w:rPr>
              <w:t>324</w:t>
            </w:r>
          </w:p>
        </w:tc>
        <w:tc>
          <w:tcPr>
            <w:tcW w:w="2551" w:type="dxa"/>
          </w:tcPr>
          <w:p w:rsidR="00321C28" w:rsidRPr="00E705CC" w:rsidRDefault="00F449F6" w:rsidP="00EB3693">
            <w:pPr>
              <w:spacing w:line="240" w:lineRule="auto"/>
              <w:ind w:firstLine="0"/>
              <w:jc w:val="center"/>
              <w:rPr>
                <w:rFonts w:cs="Times New Roman"/>
              </w:rPr>
            </w:pPr>
            <w:r w:rsidRPr="00E705CC">
              <w:rPr>
                <w:rFonts w:cs="Times New Roman"/>
              </w:rPr>
              <w:t>1,62</w:t>
            </w:r>
          </w:p>
        </w:tc>
        <w:tc>
          <w:tcPr>
            <w:tcW w:w="1843" w:type="dxa"/>
          </w:tcPr>
          <w:p w:rsidR="00321C28" w:rsidRPr="00E705CC" w:rsidRDefault="00F449F6" w:rsidP="00EB3693">
            <w:pPr>
              <w:spacing w:line="240" w:lineRule="auto"/>
              <w:ind w:firstLine="0"/>
              <w:jc w:val="center"/>
              <w:rPr>
                <w:rFonts w:cs="Times New Roman"/>
              </w:rPr>
            </w:pPr>
            <w:r w:rsidRPr="00E705CC">
              <w:rPr>
                <w:rFonts w:cs="Times New Roman"/>
              </w:rPr>
              <w:t>0,142</w:t>
            </w:r>
          </w:p>
        </w:tc>
        <w:tc>
          <w:tcPr>
            <w:tcW w:w="2444" w:type="dxa"/>
          </w:tcPr>
          <w:p w:rsidR="00321C28" w:rsidRPr="00E705CC" w:rsidRDefault="00F449F6" w:rsidP="00EB3693">
            <w:pPr>
              <w:spacing w:line="240" w:lineRule="auto"/>
              <w:ind w:firstLine="0"/>
              <w:jc w:val="center"/>
              <w:rPr>
                <w:rFonts w:cs="Times New Roman"/>
              </w:rPr>
            </w:pPr>
            <w:r w:rsidRPr="00E705CC">
              <w:rPr>
                <w:rFonts w:cs="Times New Roman"/>
              </w:rPr>
              <w:t>74,5</w:t>
            </w:r>
          </w:p>
        </w:tc>
      </w:tr>
      <w:tr w:rsidR="0038412A" w:rsidRPr="00E705CC" w:rsidTr="0038412A">
        <w:tc>
          <w:tcPr>
            <w:tcW w:w="959" w:type="dxa"/>
          </w:tcPr>
          <w:p w:rsidR="00321C28" w:rsidRPr="00E705CC" w:rsidRDefault="00F449F6" w:rsidP="00EB3693">
            <w:pPr>
              <w:spacing w:line="240" w:lineRule="auto"/>
              <w:ind w:firstLine="0"/>
              <w:rPr>
                <w:rFonts w:cs="Times New Roman"/>
              </w:rPr>
            </w:pPr>
            <w:r w:rsidRPr="00E705CC">
              <w:rPr>
                <w:rFonts w:cs="Times New Roman"/>
              </w:rPr>
              <w:t>2010</w:t>
            </w:r>
          </w:p>
        </w:tc>
        <w:tc>
          <w:tcPr>
            <w:tcW w:w="1701" w:type="dxa"/>
          </w:tcPr>
          <w:p w:rsidR="00321C28" w:rsidRPr="00E705CC" w:rsidRDefault="00F449F6" w:rsidP="00EB3693">
            <w:pPr>
              <w:spacing w:line="240" w:lineRule="auto"/>
              <w:ind w:firstLine="0"/>
              <w:jc w:val="center"/>
              <w:rPr>
                <w:rFonts w:cs="Times New Roman"/>
              </w:rPr>
            </w:pPr>
            <w:r w:rsidRPr="00E705CC">
              <w:rPr>
                <w:rFonts w:cs="Times New Roman"/>
              </w:rPr>
              <w:t>337</w:t>
            </w:r>
          </w:p>
        </w:tc>
        <w:tc>
          <w:tcPr>
            <w:tcW w:w="2551" w:type="dxa"/>
          </w:tcPr>
          <w:p w:rsidR="00321C28" w:rsidRPr="00E705CC" w:rsidRDefault="00F449F6" w:rsidP="00EB3693">
            <w:pPr>
              <w:spacing w:line="240" w:lineRule="auto"/>
              <w:ind w:firstLine="0"/>
              <w:jc w:val="center"/>
              <w:rPr>
                <w:rFonts w:cs="Times New Roman"/>
              </w:rPr>
            </w:pPr>
            <w:r w:rsidRPr="00E705CC">
              <w:rPr>
                <w:rFonts w:cs="Times New Roman"/>
              </w:rPr>
              <w:t>1,62</w:t>
            </w:r>
          </w:p>
        </w:tc>
        <w:tc>
          <w:tcPr>
            <w:tcW w:w="1843" w:type="dxa"/>
          </w:tcPr>
          <w:p w:rsidR="00321C28" w:rsidRPr="00E705CC" w:rsidRDefault="00F449F6" w:rsidP="00EB3693">
            <w:pPr>
              <w:spacing w:line="240" w:lineRule="auto"/>
              <w:ind w:firstLine="0"/>
              <w:jc w:val="center"/>
              <w:rPr>
                <w:rFonts w:cs="Times New Roman"/>
              </w:rPr>
            </w:pPr>
            <w:r w:rsidRPr="00E705CC">
              <w:rPr>
                <w:rFonts w:cs="Times New Roman"/>
              </w:rPr>
              <w:t>0,142</w:t>
            </w:r>
          </w:p>
        </w:tc>
        <w:tc>
          <w:tcPr>
            <w:tcW w:w="2444" w:type="dxa"/>
          </w:tcPr>
          <w:p w:rsidR="00321C28" w:rsidRPr="00E705CC" w:rsidRDefault="00F449F6" w:rsidP="00EB3693">
            <w:pPr>
              <w:spacing w:line="240" w:lineRule="auto"/>
              <w:ind w:firstLine="0"/>
              <w:jc w:val="center"/>
              <w:rPr>
                <w:rFonts w:cs="Times New Roman"/>
              </w:rPr>
            </w:pPr>
            <w:r w:rsidRPr="00E705CC">
              <w:rPr>
                <w:rFonts w:cs="Times New Roman"/>
              </w:rPr>
              <w:t>77,5</w:t>
            </w:r>
          </w:p>
        </w:tc>
      </w:tr>
      <w:tr w:rsidR="0038412A" w:rsidRPr="00E705CC" w:rsidTr="0038412A">
        <w:tc>
          <w:tcPr>
            <w:tcW w:w="959" w:type="dxa"/>
          </w:tcPr>
          <w:p w:rsidR="00321C28" w:rsidRPr="00E705CC" w:rsidRDefault="00F449F6" w:rsidP="00EB3693">
            <w:pPr>
              <w:spacing w:line="240" w:lineRule="auto"/>
              <w:ind w:firstLine="0"/>
              <w:rPr>
                <w:rFonts w:cs="Times New Roman"/>
              </w:rPr>
            </w:pPr>
            <w:r w:rsidRPr="00E705CC">
              <w:rPr>
                <w:rFonts w:cs="Times New Roman"/>
              </w:rPr>
              <w:t>2012</w:t>
            </w:r>
          </w:p>
        </w:tc>
        <w:tc>
          <w:tcPr>
            <w:tcW w:w="1701" w:type="dxa"/>
          </w:tcPr>
          <w:p w:rsidR="00321C28" w:rsidRPr="00E705CC" w:rsidRDefault="00F449F6" w:rsidP="00EB3693">
            <w:pPr>
              <w:spacing w:line="240" w:lineRule="auto"/>
              <w:ind w:firstLine="0"/>
              <w:jc w:val="center"/>
              <w:rPr>
                <w:rFonts w:cs="Times New Roman"/>
              </w:rPr>
            </w:pPr>
            <w:r w:rsidRPr="00E705CC">
              <w:rPr>
                <w:rFonts w:cs="Times New Roman"/>
              </w:rPr>
              <w:t>341</w:t>
            </w:r>
          </w:p>
        </w:tc>
        <w:tc>
          <w:tcPr>
            <w:tcW w:w="2551" w:type="dxa"/>
          </w:tcPr>
          <w:p w:rsidR="00321C28" w:rsidRPr="00E705CC" w:rsidRDefault="00F449F6" w:rsidP="00EB3693">
            <w:pPr>
              <w:spacing w:line="240" w:lineRule="auto"/>
              <w:ind w:firstLine="0"/>
              <w:jc w:val="center"/>
              <w:rPr>
                <w:rFonts w:cs="Times New Roman"/>
              </w:rPr>
            </w:pPr>
            <w:r w:rsidRPr="00E705CC">
              <w:rPr>
                <w:rFonts w:cs="Times New Roman"/>
              </w:rPr>
              <w:t>1,88</w:t>
            </w:r>
          </w:p>
        </w:tc>
        <w:tc>
          <w:tcPr>
            <w:tcW w:w="1843" w:type="dxa"/>
          </w:tcPr>
          <w:p w:rsidR="00321C28" w:rsidRPr="00E705CC" w:rsidRDefault="00F449F6" w:rsidP="00EB3693">
            <w:pPr>
              <w:spacing w:line="240" w:lineRule="auto"/>
              <w:ind w:firstLine="0"/>
              <w:jc w:val="center"/>
              <w:rPr>
                <w:rFonts w:cs="Times New Roman"/>
              </w:rPr>
            </w:pPr>
            <w:r w:rsidRPr="00E705CC">
              <w:rPr>
                <w:rFonts w:cs="Times New Roman"/>
              </w:rPr>
              <w:t>0,142</w:t>
            </w:r>
          </w:p>
        </w:tc>
        <w:tc>
          <w:tcPr>
            <w:tcW w:w="2444" w:type="dxa"/>
          </w:tcPr>
          <w:p w:rsidR="00321C28" w:rsidRPr="00E705CC" w:rsidRDefault="00F449F6" w:rsidP="00EB3693">
            <w:pPr>
              <w:spacing w:line="240" w:lineRule="auto"/>
              <w:ind w:firstLine="0"/>
              <w:jc w:val="center"/>
              <w:rPr>
                <w:rFonts w:cs="Times New Roman"/>
              </w:rPr>
            </w:pPr>
            <w:r w:rsidRPr="00E705CC">
              <w:rPr>
                <w:rFonts w:cs="Times New Roman"/>
              </w:rPr>
              <w:t>91</w:t>
            </w:r>
            <w:r w:rsidR="00FA5689" w:rsidRPr="00E705CC">
              <w:rPr>
                <w:rFonts w:cs="Times New Roman"/>
              </w:rPr>
              <w:t>,0</w:t>
            </w:r>
          </w:p>
        </w:tc>
      </w:tr>
      <w:tr w:rsidR="0038412A" w:rsidRPr="00E705CC" w:rsidTr="0038412A">
        <w:tc>
          <w:tcPr>
            <w:tcW w:w="959" w:type="dxa"/>
          </w:tcPr>
          <w:p w:rsidR="00321C28" w:rsidRPr="00E705CC" w:rsidRDefault="00F449F6" w:rsidP="00EB3693">
            <w:pPr>
              <w:spacing w:line="240" w:lineRule="auto"/>
              <w:ind w:firstLine="0"/>
              <w:rPr>
                <w:rFonts w:cs="Times New Roman"/>
              </w:rPr>
            </w:pPr>
            <w:r w:rsidRPr="00E705CC">
              <w:rPr>
                <w:rFonts w:cs="Times New Roman"/>
              </w:rPr>
              <w:t>2013</w:t>
            </w:r>
          </w:p>
        </w:tc>
        <w:tc>
          <w:tcPr>
            <w:tcW w:w="1701" w:type="dxa"/>
          </w:tcPr>
          <w:p w:rsidR="00321C28" w:rsidRPr="00E705CC" w:rsidRDefault="00F449F6" w:rsidP="00EB3693">
            <w:pPr>
              <w:spacing w:line="240" w:lineRule="auto"/>
              <w:ind w:firstLine="0"/>
              <w:jc w:val="center"/>
              <w:rPr>
                <w:rFonts w:cs="Times New Roman"/>
              </w:rPr>
            </w:pPr>
            <w:r w:rsidRPr="00E705CC">
              <w:rPr>
                <w:rFonts w:cs="Times New Roman"/>
              </w:rPr>
              <w:t>345</w:t>
            </w:r>
          </w:p>
        </w:tc>
        <w:tc>
          <w:tcPr>
            <w:tcW w:w="2551" w:type="dxa"/>
          </w:tcPr>
          <w:p w:rsidR="00321C28" w:rsidRPr="00E705CC" w:rsidRDefault="00F449F6" w:rsidP="00EB3693">
            <w:pPr>
              <w:spacing w:line="240" w:lineRule="auto"/>
              <w:ind w:firstLine="0"/>
              <w:jc w:val="center"/>
              <w:rPr>
                <w:rFonts w:cs="Times New Roman"/>
              </w:rPr>
            </w:pPr>
            <w:r w:rsidRPr="00E705CC">
              <w:rPr>
                <w:rFonts w:cs="Times New Roman"/>
              </w:rPr>
              <w:t>1,88</w:t>
            </w:r>
          </w:p>
        </w:tc>
        <w:tc>
          <w:tcPr>
            <w:tcW w:w="1843" w:type="dxa"/>
          </w:tcPr>
          <w:p w:rsidR="00321C28" w:rsidRPr="00E705CC" w:rsidRDefault="00F449F6" w:rsidP="00EB3693">
            <w:pPr>
              <w:spacing w:line="240" w:lineRule="auto"/>
              <w:ind w:firstLine="0"/>
              <w:jc w:val="center"/>
              <w:rPr>
                <w:rFonts w:cs="Times New Roman"/>
              </w:rPr>
            </w:pPr>
            <w:r w:rsidRPr="00E705CC">
              <w:rPr>
                <w:rFonts w:cs="Times New Roman"/>
              </w:rPr>
              <w:t>0,142</w:t>
            </w:r>
          </w:p>
        </w:tc>
        <w:tc>
          <w:tcPr>
            <w:tcW w:w="2444" w:type="dxa"/>
          </w:tcPr>
          <w:p w:rsidR="00321C28" w:rsidRPr="00E705CC" w:rsidRDefault="00FA5689" w:rsidP="00EB3693">
            <w:pPr>
              <w:spacing w:line="240" w:lineRule="auto"/>
              <w:ind w:firstLine="0"/>
              <w:jc w:val="center"/>
              <w:rPr>
                <w:rFonts w:cs="Times New Roman"/>
              </w:rPr>
            </w:pPr>
            <w:r w:rsidRPr="00E705CC">
              <w:rPr>
                <w:rFonts w:cs="Times New Roman"/>
              </w:rPr>
              <w:t>92,4</w:t>
            </w:r>
          </w:p>
        </w:tc>
      </w:tr>
      <w:tr w:rsidR="0038412A" w:rsidRPr="00E705CC" w:rsidTr="0038412A">
        <w:tc>
          <w:tcPr>
            <w:tcW w:w="959" w:type="dxa"/>
          </w:tcPr>
          <w:p w:rsidR="00321C28" w:rsidRPr="00E705CC" w:rsidRDefault="00F449F6" w:rsidP="00EB3693">
            <w:pPr>
              <w:spacing w:line="240" w:lineRule="auto"/>
              <w:ind w:firstLine="0"/>
              <w:rPr>
                <w:rFonts w:cs="Times New Roman"/>
              </w:rPr>
            </w:pPr>
            <w:r w:rsidRPr="00E705CC">
              <w:rPr>
                <w:rFonts w:cs="Times New Roman"/>
              </w:rPr>
              <w:t>2014</w:t>
            </w:r>
          </w:p>
        </w:tc>
        <w:tc>
          <w:tcPr>
            <w:tcW w:w="1701" w:type="dxa"/>
          </w:tcPr>
          <w:p w:rsidR="00321C28" w:rsidRPr="00E705CC" w:rsidRDefault="00F449F6" w:rsidP="00EB3693">
            <w:pPr>
              <w:spacing w:line="240" w:lineRule="auto"/>
              <w:ind w:firstLine="0"/>
              <w:jc w:val="center"/>
              <w:rPr>
                <w:rFonts w:cs="Times New Roman"/>
              </w:rPr>
            </w:pPr>
            <w:r w:rsidRPr="00E705CC">
              <w:rPr>
                <w:rFonts w:cs="Times New Roman"/>
              </w:rPr>
              <w:t>346</w:t>
            </w:r>
          </w:p>
        </w:tc>
        <w:tc>
          <w:tcPr>
            <w:tcW w:w="2551" w:type="dxa"/>
          </w:tcPr>
          <w:p w:rsidR="00321C28" w:rsidRPr="00E705CC" w:rsidRDefault="00F449F6" w:rsidP="00EB3693">
            <w:pPr>
              <w:spacing w:line="240" w:lineRule="auto"/>
              <w:ind w:firstLine="0"/>
              <w:jc w:val="center"/>
              <w:rPr>
                <w:rFonts w:cs="Times New Roman"/>
              </w:rPr>
            </w:pPr>
            <w:r w:rsidRPr="00E705CC">
              <w:rPr>
                <w:rFonts w:cs="Times New Roman"/>
              </w:rPr>
              <w:t>1,88</w:t>
            </w:r>
          </w:p>
        </w:tc>
        <w:tc>
          <w:tcPr>
            <w:tcW w:w="1843" w:type="dxa"/>
          </w:tcPr>
          <w:p w:rsidR="00321C28" w:rsidRPr="00E705CC" w:rsidRDefault="00F449F6" w:rsidP="00EB3693">
            <w:pPr>
              <w:spacing w:line="240" w:lineRule="auto"/>
              <w:ind w:firstLine="0"/>
              <w:jc w:val="center"/>
              <w:rPr>
                <w:rFonts w:cs="Times New Roman"/>
              </w:rPr>
            </w:pPr>
            <w:r w:rsidRPr="00E705CC">
              <w:rPr>
                <w:rFonts w:cs="Times New Roman"/>
              </w:rPr>
              <w:t>0,14</w:t>
            </w:r>
            <w:r w:rsidR="005B53BD" w:rsidRPr="00E705CC">
              <w:rPr>
                <w:rFonts w:cs="Times New Roman"/>
              </w:rPr>
              <w:t>1</w:t>
            </w:r>
          </w:p>
        </w:tc>
        <w:tc>
          <w:tcPr>
            <w:tcW w:w="2444" w:type="dxa"/>
          </w:tcPr>
          <w:p w:rsidR="00321C28" w:rsidRPr="00E705CC" w:rsidRDefault="005B53BD" w:rsidP="00EB3693">
            <w:pPr>
              <w:spacing w:line="240" w:lineRule="auto"/>
              <w:ind w:firstLine="0"/>
              <w:jc w:val="center"/>
              <w:rPr>
                <w:rFonts w:cs="Times New Roman"/>
              </w:rPr>
            </w:pPr>
            <w:r w:rsidRPr="00E705CC">
              <w:rPr>
                <w:rFonts w:cs="Times New Roman"/>
              </w:rPr>
              <w:t>91</w:t>
            </w:r>
            <w:r w:rsidR="00FA5689" w:rsidRPr="00E705CC">
              <w:rPr>
                <w:rFonts w:cs="Times New Roman"/>
              </w:rPr>
              <w:t>,</w:t>
            </w:r>
            <w:r w:rsidRPr="00E705CC">
              <w:rPr>
                <w:rFonts w:cs="Times New Roman"/>
              </w:rPr>
              <w:t>7</w:t>
            </w:r>
          </w:p>
        </w:tc>
      </w:tr>
      <w:tr w:rsidR="0038412A" w:rsidRPr="00E705CC" w:rsidTr="0038412A">
        <w:tc>
          <w:tcPr>
            <w:tcW w:w="959" w:type="dxa"/>
          </w:tcPr>
          <w:p w:rsidR="00321C28" w:rsidRPr="00E705CC" w:rsidRDefault="00F449F6" w:rsidP="00EB3693">
            <w:pPr>
              <w:spacing w:line="240" w:lineRule="auto"/>
              <w:ind w:firstLine="0"/>
              <w:rPr>
                <w:rFonts w:cs="Times New Roman"/>
              </w:rPr>
            </w:pPr>
            <w:r w:rsidRPr="00E705CC">
              <w:rPr>
                <w:rFonts w:cs="Times New Roman"/>
              </w:rPr>
              <w:t>2015</w:t>
            </w:r>
          </w:p>
        </w:tc>
        <w:tc>
          <w:tcPr>
            <w:tcW w:w="1701" w:type="dxa"/>
          </w:tcPr>
          <w:p w:rsidR="00321C28" w:rsidRPr="00E705CC" w:rsidRDefault="00FA5689" w:rsidP="00EB3693">
            <w:pPr>
              <w:spacing w:line="240" w:lineRule="auto"/>
              <w:ind w:firstLine="0"/>
              <w:jc w:val="center"/>
              <w:rPr>
                <w:rFonts w:cs="Times New Roman"/>
              </w:rPr>
            </w:pPr>
            <w:r w:rsidRPr="00E705CC">
              <w:rPr>
                <w:rFonts w:cs="Times New Roman"/>
              </w:rPr>
              <w:t>3</w:t>
            </w:r>
            <w:r w:rsidR="00F449F6" w:rsidRPr="00E705CC">
              <w:rPr>
                <w:rFonts w:cs="Times New Roman"/>
              </w:rPr>
              <w:t>47</w:t>
            </w:r>
          </w:p>
        </w:tc>
        <w:tc>
          <w:tcPr>
            <w:tcW w:w="2551" w:type="dxa"/>
          </w:tcPr>
          <w:p w:rsidR="00321C28" w:rsidRPr="00E705CC" w:rsidRDefault="00F449F6" w:rsidP="00EB3693">
            <w:pPr>
              <w:spacing w:line="240" w:lineRule="auto"/>
              <w:ind w:firstLine="0"/>
              <w:jc w:val="center"/>
              <w:rPr>
                <w:rFonts w:cs="Times New Roman"/>
              </w:rPr>
            </w:pPr>
            <w:r w:rsidRPr="00E705CC">
              <w:rPr>
                <w:rFonts w:cs="Times New Roman"/>
              </w:rPr>
              <w:t>1,88</w:t>
            </w:r>
          </w:p>
        </w:tc>
        <w:tc>
          <w:tcPr>
            <w:tcW w:w="1843" w:type="dxa"/>
          </w:tcPr>
          <w:p w:rsidR="00321C28" w:rsidRPr="00E705CC" w:rsidRDefault="00F449F6" w:rsidP="00EB3693">
            <w:pPr>
              <w:spacing w:line="240" w:lineRule="auto"/>
              <w:ind w:firstLine="0"/>
              <w:jc w:val="center"/>
              <w:rPr>
                <w:rFonts w:cs="Times New Roman"/>
              </w:rPr>
            </w:pPr>
            <w:r w:rsidRPr="00E705CC">
              <w:rPr>
                <w:rFonts w:cs="Times New Roman"/>
              </w:rPr>
              <w:t>0,1</w:t>
            </w:r>
            <w:r w:rsidR="00FA5689" w:rsidRPr="00E705CC">
              <w:rPr>
                <w:rFonts w:cs="Times New Roman"/>
              </w:rPr>
              <w:t>4</w:t>
            </w:r>
            <w:r w:rsidR="005B53BD" w:rsidRPr="00E705CC">
              <w:rPr>
                <w:rFonts w:cs="Times New Roman"/>
              </w:rPr>
              <w:t>0</w:t>
            </w:r>
          </w:p>
        </w:tc>
        <w:tc>
          <w:tcPr>
            <w:tcW w:w="2444" w:type="dxa"/>
          </w:tcPr>
          <w:p w:rsidR="00321C28" w:rsidRPr="00E705CC" w:rsidRDefault="005B53BD" w:rsidP="00EB3693">
            <w:pPr>
              <w:spacing w:line="240" w:lineRule="auto"/>
              <w:ind w:firstLine="0"/>
              <w:jc w:val="center"/>
              <w:rPr>
                <w:rFonts w:cs="Times New Roman"/>
              </w:rPr>
            </w:pPr>
            <w:r w:rsidRPr="00E705CC">
              <w:rPr>
                <w:rFonts w:cs="Times New Roman"/>
              </w:rPr>
              <w:t>91</w:t>
            </w:r>
            <w:r w:rsidR="00FA5689" w:rsidRPr="00E705CC">
              <w:rPr>
                <w:rFonts w:cs="Times New Roman"/>
              </w:rPr>
              <w:t>,</w:t>
            </w:r>
            <w:r w:rsidRPr="00E705CC">
              <w:rPr>
                <w:rFonts w:cs="Times New Roman"/>
              </w:rPr>
              <w:t>3</w:t>
            </w:r>
          </w:p>
        </w:tc>
      </w:tr>
      <w:tr w:rsidR="0038412A" w:rsidRPr="00E705CC" w:rsidTr="0038412A">
        <w:tc>
          <w:tcPr>
            <w:tcW w:w="959" w:type="dxa"/>
          </w:tcPr>
          <w:p w:rsidR="00F449F6" w:rsidRPr="00E705CC" w:rsidRDefault="00F449F6" w:rsidP="00EB3693">
            <w:pPr>
              <w:spacing w:line="240" w:lineRule="auto"/>
              <w:ind w:firstLine="0"/>
              <w:rPr>
                <w:rFonts w:cs="Times New Roman"/>
              </w:rPr>
            </w:pPr>
            <w:r w:rsidRPr="00E705CC">
              <w:rPr>
                <w:rFonts w:cs="Times New Roman"/>
              </w:rPr>
              <w:t>2016</w:t>
            </w:r>
          </w:p>
        </w:tc>
        <w:tc>
          <w:tcPr>
            <w:tcW w:w="1701" w:type="dxa"/>
          </w:tcPr>
          <w:p w:rsidR="00F449F6" w:rsidRPr="00E705CC" w:rsidRDefault="00F449F6" w:rsidP="00EB3693">
            <w:pPr>
              <w:spacing w:line="240" w:lineRule="auto"/>
              <w:ind w:firstLine="0"/>
              <w:jc w:val="center"/>
              <w:rPr>
                <w:rFonts w:cs="Times New Roman"/>
              </w:rPr>
            </w:pPr>
            <w:r w:rsidRPr="00E705CC">
              <w:rPr>
                <w:rFonts w:cs="Times New Roman"/>
              </w:rPr>
              <w:t>348</w:t>
            </w:r>
          </w:p>
        </w:tc>
        <w:tc>
          <w:tcPr>
            <w:tcW w:w="2551" w:type="dxa"/>
          </w:tcPr>
          <w:p w:rsidR="00F449F6" w:rsidRPr="00E705CC" w:rsidRDefault="00F449F6" w:rsidP="00EB3693">
            <w:pPr>
              <w:spacing w:line="240" w:lineRule="auto"/>
              <w:ind w:firstLine="0"/>
              <w:jc w:val="center"/>
              <w:rPr>
                <w:rFonts w:cs="Times New Roman"/>
              </w:rPr>
            </w:pPr>
            <w:r w:rsidRPr="00E705CC">
              <w:rPr>
                <w:rFonts w:cs="Times New Roman"/>
              </w:rPr>
              <w:t>1,88</w:t>
            </w:r>
          </w:p>
        </w:tc>
        <w:tc>
          <w:tcPr>
            <w:tcW w:w="1843" w:type="dxa"/>
          </w:tcPr>
          <w:p w:rsidR="00F449F6" w:rsidRPr="00E705CC" w:rsidRDefault="00F449F6" w:rsidP="00EB3693">
            <w:pPr>
              <w:spacing w:line="240" w:lineRule="auto"/>
              <w:ind w:firstLine="0"/>
              <w:jc w:val="center"/>
              <w:rPr>
                <w:rFonts w:cs="Times New Roman"/>
              </w:rPr>
            </w:pPr>
            <w:r w:rsidRPr="00E705CC">
              <w:rPr>
                <w:rFonts w:cs="Times New Roman"/>
              </w:rPr>
              <w:t>0,1</w:t>
            </w:r>
            <w:r w:rsidR="00FA5689" w:rsidRPr="00E705CC">
              <w:rPr>
                <w:rFonts w:cs="Times New Roman"/>
              </w:rPr>
              <w:t>4</w:t>
            </w:r>
            <w:r w:rsidR="005B53BD" w:rsidRPr="00E705CC">
              <w:rPr>
                <w:rFonts w:cs="Times New Roman"/>
              </w:rPr>
              <w:t>0</w:t>
            </w:r>
          </w:p>
        </w:tc>
        <w:tc>
          <w:tcPr>
            <w:tcW w:w="2444" w:type="dxa"/>
          </w:tcPr>
          <w:p w:rsidR="00F449F6" w:rsidRPr="00E705CC" w:rsidRDefault="005B53BD" w:rsidP="00EB3693">
            <w:pPr>
              <w:spacing w:line="240" w:lineRule="auto"/>
              <w:ind w:firstLine="0"/>
              <w:jc w:val="center"/>
              <w:rPr>
                <w:rFonts w:cs="Times New Roman"/>
              </w:rPr>
            </w:pPr>
            <w:r w:rsidRPr="00E705CC">
              <w:rPr>
                <w:rFonts w:cs="Times New Roman"/>
              </w:rPr>
              <w:t>91</w:t>
            </w:r>
            <w:r w:rsidR="00FA5689" w:rsidRPr="00E705CC">
              <w:rPr>
                <w:rFonts w:cs="Times New Roman"/>
              </w:rPr>
              <w:t>,</w:t>
            </w:r>
            <w:r w:rsidRPr="00E705CC">
              <w:rPr>
                <w:rFonts w:cs="Times New Roman"/>
              </w:rPr>
              <w:t>6</w:t>
            </w:r>
          </w:p>
        </w:tc>
      </w:tr>
    </w:tbl>
    <w:p w:rsidR="00EB3693" w:rsidRDefault="00EB3693" w:rsidP="00EB3693">
      <w:pPr>
        <w:pStyle w:val="af5"/>
        <w:rPr>
          <w:shd w:val="clear" w:color="auto" w:fill="FFFFFF"/>
        </w:rPr>
      </w:pPr>
    </w:p>
    <w:p w:rsidR="007F2E1B" w:rsidRPr="00E705CC" w:rsidRDefault="007F2E1B" w:rsidP="00EB3693">
      <w:pPr>
        <w:pStyle w:val="af5"/>
        <w:rPr>
          <w:shd w:val="clear" w:color="auto" w:fill="FFFFFF"/>
        </w:rPr>
      </w:pPr>
      <w:r w:rsidRPr="00E705CC">
        <w:rPr>
          <w:noProof/>
          <w:shd w:val="clear" w:color="auto" w:fill="FFFFFF"/>
          <w:lang w:eastAsia="ru-RU"/>
        </w:rPr>
        <w:drawing>
          <wp:inline distT="0" distB="0" distL="0" distR="0">
            <wp:extent cx="4797631" cy="2541319"/>
            <wp:effectExtent l="0" t="0" r="0"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60D27" w:rsidRPr="00C47D9D" w:rsidRDefault="007F2E1B" w:rsidP="00C47D9D">
      <w:pPr>
        <w:pStyle w:val="af5"/>
        <w:rPr>
          <w:shd w:val="clear" w:color="auto" w:fill="FFFFFF"/>
        </w:rPr>
      </w:pPr>
      <w:r w:rsidRPr="00E705CC">
        <w:rPr>
          <w:shd w:val="clear" w:color="auto" w:fill="FFFFFF"/>
        </w:rPr>
        <w:t xml:space="preserve">Рис. </w:t>
      </w:r>
      <w:r w:rsidR="005B53BD" w:rsidRPr="00E705CC">
        <w:rPr>
          <w:shd w:val="clear" w:color="auto" w:fill="FFFFFF"/>
        </w:rPr>
        <w:t>3.3</w:t>
      </w:r>
      <w:r w:rsidR="00185417">
        <w:rPr>
          <w:shd w:val="clear" w:color="auto" w:fill="FFFFFF"/>
        </w:rPr>
        <w:t>.1. Образование ТБ</w:t>
      </w:r>
      <w:r w:rsidRPr="00E705CC">
        <w:rPr>
          <w:shd w:val="clear" w:color="auto" w:fill="FFFFFF"/>
        </w:rPr>
        <w:t>О населением Красногвардейского района</w:t>
      </w:r>
    </w:p>
    <w:p w:rsidR="00296B5A" w:rsidRPr="00E705CC" w:rsidRDefault="0085776C" w:rsidP="00EB3693">
      <w:pPr>
        <w:pStyle w:val="2"/>
        <w:rPr>
          <w:shd w:val="clear" w:color="auto" w:fill="FFFFFF"/>
        </w:rPr>
      </w:pPr>
      <w:bookmarkStart w:id="20" w:name="_Toc484209608"/>
      <w:r w:rsidRPr="00E705CC">
        <w:rPr>
          <w:shd w:val="clear" w:color="auto" w:fill="FFFFFF"/>
        </w:rPr>
        <w:lastRenderedPageBreak/>
        <w:t>3.5</w:t>
      </w:r>
      <w:r w:rsidR="007A7543" w:rsidRPr="00E705CC">
        <w:rPr>
          <w:shd w:val="clear" w:color="auto" w:fill="FFFFFF"/>
        </w:rPr>
        <w:t>. Оценка по уровню</w:t>
      </w:r>
      <w:r w:rsidR="002B62A5" w:rsidRPr="00E705CC">
        <w:rPr>
          <w:shd w:val="clear" w:color="auto" w:fill="FFFFFF"/>
        </w:rPr>
        <w:t xml:space="preserve"> шумового загрязнения</w:t>
      </w:r>
      <w:bookmarkEnd w:id="20"/>
    </w:p>
    <w:p w:rsidR="002B62A5" w:rsidRPr="00E705CC" w:rsidRDefault="00CE7E58" w:rsidP="00EB3693">
      <w:pPr>
        <w:rPr>
          <w:shd w:val="clear" w:color="auto" w:fill="FFFFFF"/>
        </w:rPr>
      </w:pPr>
      <w:r w:rsidRPr="00E705CC">
        <w:rPr>
          <w:shd w:val="clear" w:color="auto" w:fill="FFFFFF"/>
        </w:rPr>
        <w:t>Для территории Кра</w:t>
      </w:r>
      <w:r w:rsidR="00686DC2">
        <w:rPr>
          <w:shd w:val="clear" w:color="auto" w:fill="FFFFFF"/>
        </w:rPr>
        <w:t>сногвардейского района наиболее значимыми</w:t>
      </w:r>
      <w:r w:rsidRPr="00E705CC">
        <w:rPr>
          <w:shd w:val="clear" w:color="auto" w:fill="FFFFFF"/>
        </w:rPr>
        <w:t xml:space="preserve"> источниками шума является автомобильный и железнодорожный транспорт.</w:t>
      </w:r>
    </w:p>
    <w:p w:rsidR="00750DE2" w:rsidRPr="00E705CC" w:rsidRDefault="00750DE2" w:rsidP="00EB3693">
      <w:pPr>
        <w:rPr>
          <w:shd w:val="clear" w:color="auto" w:fill="FFFFFF"/>
        </w:rPr>
      </w:pPr>
      <w:r w:rsidRPr="00E705CC">
        <w:rPr>
          <w:shd w:val="clear" w:color="auto" w:fill="FFFFFF"/>
        </w:rPr>
        <w:t xml:space="preserve">Самыми шумными магистралями в пределах района являются Пискаревский </w:t>
      </w:r>
      <w:r w:rsidR="00E41F6B" w:rsidRPr="00E705CC">
        <w:rPr>
          <w:shd w:val="clear" w:color="auto" w:fill="FFFFFF"/>
        </w:rPr>
        <w:t>пр., ш. Революции и пр. Э</w:t>
      </w:r>
      <w:r w:rsidRPr="00E705CC">
        <w:rPr>
          <w:shd w:val="clear" w:color="auto" w:fill="FFFFFF"/>
        </w:rPr>
        <w:t>нергетиков. Несколько менее шумные – ул</w:t>
      </w:r>
      <w:r w:rsidR="00E41F6B" w:rsidRPr="00E705CC">
        <w:rPr>
          <w:shd w:val="clear" w:color="auto" w:fill="FFFFFF"/>
        </w:rPr>
        <w:t>.</w:t>
      </w:r>
      <w:r w:rsidRPr="00E705CC">
        <w:rPr>
          <w:shd w:val="clear" w:color="auto" w:fill="FFFFFF"/>
        </w:rPr>
        <w:t xml:space="preserve"> К</w:t>
      </w:r>
      <w:r w:rsidR="00E41F6B" w:rsidRPr="00E705CC">
        <w:rPr>
          <w:shd w:val="clear" w:color="auto" w:fill="FFFFFF"/>
        </w:rPr>
        <w:t>оммуны, Индустриальный пр</w:t>
      </w:r>
      <w:r w:rsidRPr="00E705CC">
        <w:rPr>
          <w:shd w:val="clear" w:color="auto" w:fill="FFFFFF"/>
        </w:rPr>
        <w:t>.</w:t>
      </w:r>
      <w:r w:rsidR="00E41F6B" w:rsidRPr="00E705CC">
        <w:rPr>
          <w:shd w:val="clear" w:color="auto" w:fill="FFFFFF"/>
        </w:rPr>
        <w:t xml:space="preserve"> и пр. Наставников.</w:t>
      </w:r>
      <w:r w:rsidR="003A266F" w:rsidRPr="00E705CC">
        <w:rPr>
          <w:shd w:val="clear" w:color="auto" w:fill="FFFFFF"/>
        </w:rPr>
        <w:t xml:space="preserve"> По остальным улицам района </w:t>
      </w:r>
      <w:r w:rsidR="004E4159">
        <w:rPr>
          <w:shd w:val="clear" w:color="auto" w:fill="FFFFFF"/>
        </w:rPr>
        <w:t>уровень шума в пределах нормы (7</w:t>
      </w:r>
      <w:r w:rsidR="003A266F" w:rsidRPr="00E705CC">
        <w:rPr>
          <w:shd w:val="clear" w:color="auto" w:fill="FFFFFF"/>
        </w:rPr>
        <w:t xml:space="preserve">0 дБ и ниже). </w:t>
      </w:r>
    </w:p>
    <w:p w:rsidR="003A266F" w:rsidRPr="00E705CC" w:rsidRDefault="003A266F" w:rsidP="00EB3693">
      <w:pPr>
        <w:rPr>
          <w:shd w:val="clear" w:color="auto" w:fill="FFFFFF"/>
        </w:rPr>
      </w:pPr>
      <w:r w:rsidRPr="00E705CC">
        <w:rPr>
          <w:shd w:val="clear" w:color="auto" w:fill="FFFFFF"/>
        </w:rPr>
        <w:t xml:space="preserve">Данные замеров эквивалентных уровней транспортного шума свидетельствуют о </w:t>
      </w:r>
      <w:r w:rsidRPr="004E4159">
        <w:rPr>
          <w:i/>
          <w:shd w:val="clear" w:color="auto" w:fill="FFFFFF"/>
        </w:rPr>
        <w:t>превышении нормативных показателей</w:t>
      </w:r>
      <w:r w:rsidRPr="00E705CC">
        <w:rPr>
          <w:shd w:val="clear" w:color="auto" w:fill="FFFFFF"/>
        </w:rPr>
        <w:t xml:space="preserve"> для территории жилой застройки.</w:t>
      </w:r>
    </w:p>
    <w:p w:rsidR="00E41F6B" w:rsidRPr="00E705CC" w:rsidRDefault="00E41F6B" w:rsidP="00EB3693">
      <w:pPr>
        <w:pStyle w:val="3"/>
        <w:rPr>
          <w:shd w:val="clear" w:color="auto" w:fill="FFFFFF"/>
        </w:rPr>
      </w:pPr>
      <w:r w:rsidRPr="00E705CC">
        <w:rPr>
          <w:shd w:val="clear" w:color="auto" w:fill="FFFFFF"/>
        </w:rPr>
        <w:t>Таблица 3.6.1.</w:t>
      </w:r>
    </w:p>
    <w:p w:rsidR="00E41F6B" w:rsidRPr="00E705CC" w:rsidRDefault="00E41F6B" w:rsidP="00EB3693">
      <w:pPr>
        <w:pStyle w:val="af5"/>
        <w:rPr>
          <w:shd w:val="clear" w:color="auto" w:fill="FFFFFF"/>
        </w:rPr>
      </w:pPr>
      <w:r w:rsidRPr="00E705CC">
        <w:rPr>
          <w:shd w:val="clear" w:color="auto" w:fill="FFFFFF"/>
        </w:rPr>
        <w:t>Точки замеров уровней транспортного шума на территории Красногвардейского района</w:t>
      </w:r>
    </w:p>
    <w:tbl>
      <w:tblPr>
        <w:tblStyle w:val="a3"/>
        <w:tblW w:w="0" w:type="auto"/>
        <w:tblInd w:w="709" w:type="dxa"/>
        <w:tblLook w:val="04A0"/>
      </w:tblPr>
      <w:tblGrid>
        <w:gridCol w:w="4438"/>
        <w:gridCol w:w="4424"/>
      </w:tblGrid>
      <w:tr w:rsidR="00750DE2" w:rsidRPr="00E705CC" w:rsidTr="00E10A23">
        <w:tc>
          <w:tcPr>
            <w:tcW w:w="4438" w:type="dxa"/>
            <w:shd w:val="clear" w:color="auto" w:fill="C6D9F1" w:themeFill="text2" w:themeFillTint="33"/>
            <w:vAlign w:val="center"/>
          </w:tcPr>
          <w:p w:rsidR="00750DE2" w:rsidRPr="00E10A23" w:rsidRDefault="00750DE2" w:rsidP="00E10A23">
            <w:pPr>
              <w:spacing w:line="240" w:lineRule="auto"/>
              <w:ind w:firstLine="0"/>
              <w:jc w:val="center"/>
              <w:rPr>
                <w:b/>
              </w:rPr>
            </w:pPr>
            <w:r w:rsidRPr="00E10A23">
              <w:rPr>
                <w:b/>
              </w:rPr>
              <w:t>Контрольные точки</w:t>
            </w:r>
          </w:p>
        </w:tc>
        <w:tc>
          <w:tcPr>
            <w:tcW w:w="4424" w:type="dxa"/>
            <w:shd w:val="clear" w:color="auto" w:fill="C6D9F1" w:themeFill="text2" w:themeFillTint="33"/>
            <w:vAlign w:val="center"/>
          </w:tcPr>
          <w:p w:rsidR="00750DE2" w:rsidRPr="00E10A23" w:rsidRDefault="00750DE2" w:rsidP="00E10A23">
            <w:pPr>
              <w:spacing w:line="240" w:lineRule="auto"/>
              <w:ind w:firstLine="0"/>
              <w:jc w:val="center"/>
              <w:rPr>
                <w:b/>
              </w:rPr>
            </w:pPr>
            <w:r w:rsidRPr="00E10A23">
              <w:rPr>
                <w:b/>
              </w:rPr>
              <w:t>Эквивалентный</w:t>
            </w:r>
            <w:r w:rsidR="00DA204C" w:rsidRPr="00E10A23">
              <w:rPr>
                <w:b/>
              </w:rPr>
              <w:t xml:space="preserve"> уровень транспортного шума (дБ</w:t>
            </w:r>
            <w:r w:rsidRPr="00E10A23">
              <w:rPr>
                <w:b/>
              </w:rPr>
              <w:t>)</w:t>
            </w:r>
          </w:p>
        </w:tc>
      </w:tr>
      <w:tr w:rsidR="00750DE2" w:rsidRPr="00E705CC" w:rsidTr="004E4D03">
        <w:tc>
          <w:tcPr>
            <w:tcW w:w="4438" w:type="dxa"/>
          </w:tcPr>
          <w:p w:rsidR="00750DE2" w:rsidRPr="00E705CC" w:rsidRDefault="00E41F6B" w:rsidP="00E10A23">
            <w:pPr>
              <w:spacing w:line="240" w:lineRule="auto"/>
              <w:ind w:firstLine="0"/>
              <w:jc w:val="left"/>
              <w:rPr>
                <w:rFonts w:cs="Times New Roman"/>
                <w:shd w:val="clear" w:color="auto" w:fill="FFFFFF"/>
              </w:rPr>
            </w:pPr>
            <w:r w:rsidRPr="00E705CC">
              <w:rPr>
                <w:rFonts w:cs="Times New Roman"/>
                <w:shd w:val="clear" w:color="auto" w:fill="FFFFFF"/>
              </w:rPr>
              <w:t>Пискаревский пр.</w:t>
            </w:r>
          </w:p>
        </w:tc>
        <w:tc>
          <w:tcPr>
            <w:tcW w:w="4424" w:type="dxa"/>
          </w:tcPr>
          <w:p w:rsidR="00750DE2" w:rsidRPr="00E705CC" w:rsidRDefault="00E41F6B" w:rsidP="00E10A23">
            <w:pPr>
              <w:spacing w:line="240" w:lineRule="auto"/>
              <w:ind w:firstLine="0"/>
              <w:jc w:val="center"/>
              <w:rPr>
                <w:rFonts w:cs="Times New Roman"/>
                <w:shd w:val="clear" w:color="auto" w:fill="FFFFFF"/>
              </w:rPr>
            </w:pPr>
            <w:r w:rsidRPr="00E705CC">
              <w:rPr>
                <w:rFonts w:cs="Times New Roman"/>
                <w:shd w:val="clear" w:color="auto" w:fill="FFFFFF"/>
              </w:rPr>
              <w:t>78</w:t>
            </w:r>
          </w:p>
        </w:tc>
      </w:tr>
      <w:tr w:rsidR="00750DE2" w:rsidRPr="00E705CC" w:rsidTr="004E4D03">
        <w:tc>
          <w:tcPr>
            <w:tcW w:w="4438" w:type="dxa"/>
          </w:tcPr>
          <w:p w:rsidR="00750DE2" w:rsidRPr="00E705CC" w:rsidRDefault="00E41F6B" w:rsidP="00E10A23">
            <w:pPr>
              <w:spacing w:line="240" w:lineRule="auto"/>
              <w:ind w:firstLine="0"/>
              <w:jc w:val="left"/>
              <w:rPr>
                <w:rFonts w:cs="Times New Roman"/>
                <w:shd w:val="clear" w:color="auto" w:fill="FFFFFF"/>
              </w:rPr>
            </w:pPr>
            <w:r w:rsidRPr="00E705CC">
              <w:rPr>
                <w:rFonts w:cs="Times New Roman"/>
                <w:shd w:val="clear" w:color="auto" w:fill="FFFFFF"/>
              </w:rPr>
              <w:t>ш. Революции</w:t>
            </w:r>
          </w:p>
        </w:tc>
        <w:tc>
          <w:tcPr>
            <w:tcW w:w="4424" w:type="dxa"/>
          </w:tcPr>
          <w:p w:rsidR="00750DE2" w:rsidRPr="00E705CC" w:rsidRDefault="00E41F6B" w:rsidP="00E10A23">
            <w:pPr>
              <w:spacing w:line="240" w:lineRule="auto"/>
              <w:ind w:firstLine="0"/>
              <w:jc w:val="center"/>
              <w:rPr>
                <w:rFonts w:cs="Times New Roman"/>
                <w:shd w:val="clear" w:color="auto" w:fill="FFFFFF"/>
              </w:rPr>
            </w:pPr>
            <w:r w:rsidRPr="00E705CC">
              <w:rPr>
                <w:rFonts w:cs="Times New Roman"/>
                <w:shd w:val="clear" w:color="auto" w:fill="FFFFFF"/>
              </w:rPr>
              <w:t>78</w:t>
            </w:r>
          </w:p>
        </w:tc>
      </w:tr>
      <w:tr w:rsidR="00750DE2" w:rsidRPr="00E705CC" w:rsidTr="004E4D03">
        <w:tc>
          <w:tcPr>
            <w:tcW w:w="4438" w:type="dxa"/>
          </w:tcPr>
          <w:p w:rsidR="00750DE2" w:rsidRPr="00E705CC" w:rsidRDefault="00E41F6B" w:rsidP="00E10A23">
            <w:pPr>
              <w:spacing w:line="240" w:lineRule="auto"/>
              <w:ind w:firstLine="0"/>
              <w:jc w:val="left"/>
              <w:rPr>
                <w:rFonts w:cs="Times New Roman"/>
                <w:shd w:val="clear" w:color="auto" w:fill="FFFFFF"/>
              </w:rPr>
            </w:pPr>
            <w:r w:rsidRPr="00E705CC">
              <w:rPr>
                <w:rFonts w:cs="Times New Roman"/>
                <w:shd w:val="clear" w:color="auto" w:fill="FFFFFF"/>
              </w:rPr>
              <w:t>Пр. Энергетиков</w:t>
            </w:r>
          </w:p>
        </w:tc>
        <w:tc>
          <w:tcPr>
            <w:tcW w:w="4424" w:type="dxa"/>
          </w:tcPr>
          <w:p w:rsidR="00750DE2" w:rsidRPr="00E705CC" w:rsidRDefault="00E41F6B" w:rsidP="00E10A23">
            <w:pPr>
              <w:spacing w:line="240" w:lineRule="auto"/>
              <w:ind w:firstLine="0"/>
              <w:jc w:val="center"/>
              <w:rPr>
                <w:rFonts w:cs="Times New Roman"/>
                <w:shd w:val="clear" w:color="auto" w:fill="FFFFFF"/>
              </w:rPr>
            </w:pPr>
            <w:r w:rsidRPr="00E705CC">
              <w:rPr>
                <w:rFonts w:cs="Times New Roman"/>
                <w:shd w:val="clear" w:color="auto" w:fill="FFFFFF"/>
              </w:rPr>
              <w:t>81</w:t>
            </w:r>
          </w:p>
        </w:tc>
      </w:tr>
      <w:tr w:rsidR="00750DE2" w:rsidRPr="00E705CC" w:rsidTr="004E4D03">
        <w:tc>
          <w:tcPr>
            <w:tcW w:w="4438" w:type="dxa"/>
          </w:tcPr>
          <w:p w:rsidR="00750DE2" w:rsidRPr="00E705CC" w:rsidRDefault="00E41F6B" w:rsidP="00E10A23">
            <w:pPr>
              <w:spacing w:line="240" w:lineRule="auto"/>
              <w:ind w:firstLine="0"/>
              <w:jc w:val="left"/>
              <w:rPr>
                <w:rFonts w:cs="Times New Roman"/>
                <w:shd w:val="clear" w:color="auto" w:fill="FFFFFF"/>
              </w:rPr>
            </w:pPr>
            <w:r w:rsidRPr="00E705CC">
              <w:rPr>
                <w:rFonts w:cs="Times New Roman"/>
                <w:shd w:val="clear" w:color="auto" w:fill="FFFFFF"/>
              </w:rPr>
              <w:t>Пр. Наставников</w:t>
            </w:r>
          </w:p>
        </w:tc>
        <w:tc>
          <w:tcPr>
            <w:tcW w:w="4424" w:type="dxa"/>
          </w:tcPr>
          <w:p w:rsidR="00750DE2" w:rsidRPr="00E705CC" w:rsidRDefault="00E41F6B" w:rsidP="00E10A23">
            <w:pPr>
              <w:spacing w:line="240" w:lineRule="auto"/>
              <w:ind w:firstLine="0"/>
              <w:jc w:val="center"/>
              <w:rPr>
                <w:rFonts w:cs="Times New Roman"/>
                <w:shd w:val="clear" w:color="auto" w:fill="FFFFFF"/>
              </w:rPr>
            </w:pPr>
            <w:r w:rsidRPr="00E705CC">
              <w:rPr>
                <w:rFonts w:cs="Times New Roman"/>
                <w:shd w:val="clear" w:color="auto" w:fill="FFFFFF"/>
              </w:rPr>
              <w:t>77</w:t>
            </w:r>
          </w:p>
        </w:tc>
      </w:tr>
      <w:tr w:rsidR="00E41F6B" w:rsidRPr="00E705CC" w:rsidTr="004E4D03">
        <w:tc>
          <w:tcPr>
            <w:tcW w:w="4438" w:type="dxa"/>
          </w:tcPr>
          <w:p w:rsidR="00E41F6B" w:rsidRPr="00E705CC" w:rsidRDefault="00E41F6B" w:rsidP="00E10A23">
            <w:pPr>
              <w:spacing w:line="240" w:lineRule="auto"/>
              <w:ind w:firstLine="0"/>
              <w:jc w:val="left"/>
              <w:rPr>
                <w:rFonts w:cs="Times New Roman"/>
                <w:shd w:val="clear" w:color="auto" w:fill="FFFFFF"/>
              </w:rPr>
            </w:pPr>
            <w:r w:rsidRPr="00E705CC">
              <w:rPr>
                <w:rFonts w:cs="Times New Roman"/>
                <w:shd w:val="clear" w:color="auto" w:fill="FFFFFF"/>
              </w:rPr>
              <w:t>Ул. Коммуны</w:t>
            </w:r>
          </w:p>
        </w:tc>
        <w:tc>
          <w:tcPr>
            <w:tcW w:w="4424" w:type="dxa"/>
          </w:tcPr>
          <w:p w:rsidR="00E41F6B" w:rsidRPr="00E705CC" w:rsidRDefault="00E41F6B" w:rsidP="00E10A23">
            <w:pPr>
              <w:spacing w:line="240" w:lineRule="auto"/>
              <w:ind w:firstLine="0"/>
              <w:jc w:val="center"/>
              <w:rPr>
                <w:rFonts w:cs="Times New Roman"/>
                <w:shd w:val="clear" w:color="auto" w:fill="FFFFFF"/>
              </w:rPr>
            </w:pPr>
            <w:r w:rsidRPr="00E705CC">
              <w:rPr>
                <w:rFonts w:cs="Times New Roman"/>
                <w:shd w:val="clear" w:color="auto" w:fill="FFFFFF"/>
              </w:rPr>
              <w:t>72</w:t>
            </w:r>
          </w:p>
        </w:tc>
      </w:tr>
      <w:tr w:rsidR="00E41F6B" w:rsidRPr="00E705CC" w:rsidTr="004E4D03">
        <w:tc>
          <w:tcPr>
            <w:tcW w:w="4438" w:type="dxa"/>
          </w:tcPr>
          <w:p w:rsidR="00E41F6B" w:rsidRPr="00E705CC" w:rsidRDefault="00E41F6B" w:rsidP="00E10A23">
            <w:pPr>
              <w:spacing w:line="240" w:lineRule="auto"/>
              <w:ind w:firstLine="0"/>
              <w:jc w:val="left"/>
              <w:rPr>
                <w:rFonts w:cs="Times New Roman"/>
                <w:shd w:val="clear" w:color="auto" w:fill="FFFFFF"/>
              </w:rPr>
            </w:pPr>
            <w:r w:rsidRPr="00E705CC">
              <w:rPr>
                <w:rFonts w:cs="Times New Roman"/>
                <w:shd w:val="clear" w:color="auto" w:fill="FFFFFF"/>
              </w:rPr>
              <w:t>Индустриальный пр.</w:t>
            </w:r>
          </w:p>
        </w:tc>
        <w:tc>
          <w:tcPr>
            <w:tcW w:w="4424" w:type="dxa"/>
          </w:tcPr>
          <w:p w:rsidR="00E41F6B" w:rsidRPr="00E705CC" w:rsidRDefault="00E41F6B" w:rsidP="00E10A23">
            <w:pPr>
              <w:spacing w:line="240" w:lineRule="auto"/>
              <w:ind w:firstLine="0"/>
              <w:jc w:val="center"/>
              <w:rPr>
                <w:rFonts w:cs="Times New Roman"/>
                <w:shd w:val="clear" w:color="auto" w:fill="FFFFFF"/>
              </w:rPr>
            </w:pPr>
            <w:r w:rsidRPr="00E705CC">
              <w:rPr>
                <w:rFonts w:cs="Times New Roman"/>
                <w:shd w:val="clear" w:color="auto" w:fill="FFFFFF"/>
              </w:rPr>
              <w:t>76</w:t>
            </w:r>
          </w:p>
        </w:tc>
      </w:tr>
    </w:tbl>
    <w:p w:rsidR="001F58F1" w:rsidRPr="00E705CC" w:rsidRDefault="001F58F1" w:rsidP="00F94F79">
      <w:pPr>
        <w:rPr>
          <w:rFonts w:eastAsia="Times New Roman" w:cs="Times New Roman"/>
          <w:b/>
          <w:bCs/>
          <w:i/>
          <w:color w:val="000000"/>
          <w:sz w:val="28"/>
          <w:szCs w:val="28"/>
          <w:lang w:eastAsia="hi-IN" w:bidi="hi-IN"/>
        </w:rPr>
      </w:pPr>
    </w:p>
    <w:p w:rsidR="00881ED8" w:rsidRPr="00E705CC" w:rsidRDefault="0085776C" w:rsidP="00EB3693">
      <w:pPr>
        <w:pStyle w:val="2"/>
      </w:pPr>
      <w:bookmarkStart w:id="21" w:name="_Toc484209609"/>
      <w:r w:rsidRPr="00E705CC">
        <w:rPr>
          <w:rFonts w:eastAsia="Times New Roman"/>
          <w:lang w:eastAsia="hi-IN" w:bidi="hi-IN"/>
        </w:rPr>
        <w:t>3.6</w:t>
      </w:r>
      <w:r w:rsidR="00213505" w:rsidRPr="00E705CC">
        <w:rPr>
          <w:rFonts w:eastAsia="Times New Roman"/>
          <w:lang w:eastAsia="hi-IN" w:bidi="hi-IN"/>
        </w:rPr>
        <w:t>. Оценка по уровню</w:t>
      </w:r>
      <w:r w:rsidR="00931544" w:rsidRPr="00E705CC">
        <w:rPr>
          <w:rFonts w:eastAsia="Times New Roman"/>
          <w:lang w:eastAsia="hi-IN" w:bidi="hi-IN"/>
        </w:rPr>
        <w:t xml:space="preserve"> озеленения</w:t>
      </w:r>
      <w:bookmarkEnd w:id="21"/>
      <w:r w:rsidR="00931544" w:rsidRPr="00E705CC">
        <w:rPr>
          <w:rFonts w:eastAsia="Times New Roman"/>
          <w:lang w:eastAsia="hi-IN" w:bidi="hi-IN"/>
        </w:rPr>
        <w:t xml:space="preserve"> </w:t>
      </w:r>
    </w:p>
    <w:p w:rsidR="00D5683F" w:rsidRPr="00841721" w:rsidRDefault="00D5683F" w:rsidP="00EB3693">
      <w:r>
        <w:t>Обеспечение озеленением районов Санкт-Петербурга осуществляется в соответствии с Генеральным планом города с учетом Закона «О зеленых насаждениях в Санкт-Петербурге»</w:t>
      </w:r>
      <w:r w:rsidR="00841721">
        <w:t>. В соответствии с данным законом</w:t>
      </w:r>
      <w:r>
        <w:t xml:space="preserve">, для Красногвардейского района </w:t>
      </w:r>
      <w:r w:rsidR="00841721">
        <w:t xml:space="preserve">установлен норматив минимальной обеспеченности ЗНОП в </w:t>
      </w:r>
      <w:r w:rsidR="00841721" w:rsidRPr="00841721">
        <w:t>12 м</w:t>
      </w:r>
      <w:r w:rsidR="00841721" w:rsidRPr="00841721">
        <w:rPr>
          <w:vertAlign w:val="superscript"/>
        </w:rPr>
        <w:t>2</w:t>
      </w:r>
      <w:r w:rsidR="00841721" w:rsidRPr="00841721">
        <w:t>/чел.</w:t>
      </w:r>
    </w:p>
    <w:p w:rsidR="00A443C6" w:rsidRPr="00E705CC" w:rsidRDefault="001740B3" w:rsidP="00EB3693">
      <w:r w:rsidRPr="00E705CC">
        <w:t>Площадь зеленых насаждений</w:t>
      </w:r>
      <w:r w:rsidR="00323B5A" w:rsidRPr="00E705CC">
        <w:t xml:space="preserve"> об</w:t>
      </w:r>
      <w:r w:rsidRPr="00E705CC">
        <w:t>щего пользования, расположенных</w:t>
      </w:r>
      <w:r w:rsidR="00323B5A" w:rsidRPr="00E705CC">
        <w:t xml:space="preserve"> на территории Красногвардейского района Санкт-Пе</w:t>
      </w:r>
      <w:r w:rsidR="00875911" w:rsidRPr="00E705CC">
        <w:t xml:space="preserve">тербурга, по состоянию на 1 января </w:t>
      </w:r>
      <w:r w:rsidR="00323B5A" w:rsidRPr="00E705CC">
        <w:t xml:space="preserve">2015 </w:t>
      </w:r>
      <w:r w:rsidRPr="00E705CC">
        <w:t xml:space="preserve">г. равна </w:t>
      </w:r>
      <w:r w:rsidR="00A443C6" w:rsidRPr="00E705CC">
        <w:t>189</w:t>
      </w:r>
      <w:r w:rsidR="002073EE" w:rsidRPr="00E705CC">
        <w:t>,5</w:t>
      </w:r>
      <w:r w:rsidR="00323B5A" w:rsidRPr="00E705CC">
        <w:t xml:space="preserve"> га</w:t>
      </w:r>
      <w:r w:rsidR="00D734AB">
        <w:t xml:space="preserve"> </w:t>
      </w:r>
      <w:r w:rsidR="00D734AB">
        <w:rPr>
          <w:rFonts w:cs="Times New Roman"/>
        </w:rPr>
        <w:t>[3]</w:t>
      </w:r>
      <w:r w:rsidRPr="00E705CC">
        <w:t>, из них:</w:t>
      </w:r>
      <w:r w:rsidR="00182E4B" w:rsidRPr="00E705CC">
        <w:t xml:space="preserve"> </w:t>
      </w:r>
    </w:p>
    <w:p w:rsidR="00875911" w:rsidRPr="00E705CC" w:rsidRDefault="00EB3693" w:rsidP="00D76138">
      <w:pPr>
        <w:pStyle w:val="a4"/>
        <w:numPr>
          <w:ilvl w:val="0"/>
          <w:numId w:val="11"/>
        </w:numPr>
        <w:ind w:left="709"/>
      </w:pPr>
      <w:r>
        <w:t>п</w:t>
      </w:r>
      <w:r w:rsidR="00875911" w:rsidRPr="00E705CC">
        <w:t>арки</w:t>
      </w:r>
      <w:r w:rsidR="002073EE" w:rsidRPr="00E705CC">
        <w:t xml:space="preserve"> – 88,8</w:t>
      </w:r>
      <w:r w:rsidR="00146E7E" w:rsidRPr="00E705CC">
        <w:t xml:space="preserve"> га;</w:t>
      </w:r>
    </w:p>
    <w:p w:rsidR="00875911" w:rsidRPr="00E705CC" w:rsidRDefault="00EB3693" w:rsidP="00D76138">
      <w:pPr>
        <w:pStyle w:val="a4"/>
        <w:numPr>
          <w:ilvl w:val="0"/>
          <w:numId w:val="11"/>
        </w:numPr>
        <w:ind w:left="709"/>
      </w:pPr>
      <w:r>
        <w:t>с</w:t>
      </w:r>
      <w:r w:rsidR="00875911" w:rsidRPr="00E705CC">
        <w:t>ады</w:t>
      </w:r>
      <w:r w:rsidR="002073EE" w:rsidRPr="00E705CC">
        <w:t xml:space="preserve"> – 36,1</w:t>
      </w:r>
      <w:r w:rsidR="00CC0BCF" w:rsidRPr="00E705CC">
        <w:t xml:space="preserve"> </w:t>
      </w:r>
      <w:r w:rsidR="00146E7E" w:rsidRPr="00E705CC">
        <w:t>га;</w:t>
      </w:r>
    </w:p>
    <w:p w:rsidR="00875911" w:rsidRPr="00E705CC" w:rsidRDefault="00EB3693" w:rsidP="00D76138">
      <w:pPr>
        <w:pStyle w:val="a4"/>
        <w:numPr>
          <w:ilvl w:val="0"/>
          <w:numId w:val="11"/>
        </w:numPr>
        <w:ind w:left="709"/>
      </w:pPr>
      <w:r>
        <w:t>с</w:t>
      </w:r>
      <w:r w:rsidR="00875911" w:rsidRPr="00E705CC">
        <w:t>кверы</w:t>
      </w:r>
      <w:r w:rsidR="002073EE" w:rsidRPr="00E705CC">
        <w:t xml:space="preserve"> – 63,7</w:t>
      </w:r>
      <w:r w:rsidR="00146E7E" w:rsidRPr="00E705CC">
        <w:t xml:space="preserve"> га;</w:t>
      </w:r>
    </w:p>
    <w:p w:rsidR="00182E4B" w:rsidRPr="00E705CC" w:rsidRDefault="00EB3693" w:rsidP="00D76138">
      <w:pPr>
        <w:pStyle w:val="a4"/>
        <w:numPr>
          <w:ilvl w:val="0"/>
          <w:numId w:val="11"/>
        </w:numPr>
        <w:ind w:left="709"/>
      </w:pPr>
      <w:r>
        <w:t>б</w:t>
      </w:r>
      <w:r w:rsidR="00875911" w:rsidRPr="00E705CC">
        <w:t>ульвары</w:t>
      </w:r>
      <w:r w:rsidR="00182E4B" w:rsidRPr="00E705CC">
        <w:t xml:space="preserve"> – 0,88</w:t>
      </w:r>
      <w:r w:rsidR="00146E7E" w:rsidRPr="00E705CC">
        <w:t xml:space="preserve"> га</w:t>
      </w:r>
    </w:p>
    <w:p w:rsidR="001F58F1" w:rsidRPr="00E705CC" w:rsidRDefault="00323B5A" w:rsidP="00EB3693">
      <w:r w:rsidRPr="00E705CC">
        <w:t>Всего на</w:t>
      </w:r>
      <w:r w:rsidR="002073EE" w:rsidRPr="00E705CC">
        <w:t xml:space="preserve"> территории района находится 108</w:t>
      </w:r>
      <w:r w:rsidRPr="00E705CC">
        <w:t xml:space="preserve"> объектов зеленых насаждений общего пользования.</w:t>
      </w:r>
      <w:r w:rsidR="001F58F1" w:rsidRPr="00E705CC">
        <w:t xml:space="preserve"> </w:t>
      </w:r>
      <w:r w:rsidR="00F65075" w:rsidRPr="00E705CC">
        <w:t>На 2015 год п</w:t>
      </w:r>
      <w:r w:rsidR="00A7314A" w:rsidRPr="00E705CC">
        <w:t xml:space="preserve">оказатель </w:t>
      </w:r>
      <w:r w:rsidR="000D2860" w:rsidRPr="00E705CC">
        <w:t xml:space="preserve">обеспеченности Красногвардейского района </w:t>
      </w:r>
      <w:r w:rsidR="00F65075" w:rsidRPr="00E705CC">
        <w:t xml:space="preserve">ЗНОП </w:t>
      </w:r>
      <w:r w:rsidR="000D2860" w:rsidRPr="00E705CC">
        <w:t xml:space="preserve">равен </w:t>
      </w:r>
      <w:r w:rsidR="00F65075" w:rsidRPr="00E705CC">
        <w:rPr>
          <w:b/>
        </w:rPr>
        <w:t>5</w:t>
      </w:r>
      <w:r w:rsidR="000D2860" w:rsidRPr="00E705CC">
        <w:rPr>
          <w:b/>
        </w:rPr>
        <w:t>,5 м</w:t>
      </w:r>
      <w:r w:rsidR="000D2860" w:rsidRPr="00E705CC">
        <w:rPr>
          <w:b/>
          <w:vertAlign w:val="superscript"/>
        </w:rPr>
        <w:t>2</w:t>
      </w:r>
      <w:r w:rsidR="000D2860" w:rsidRPr="00E705CC">
        <w:rPr>
          <w:b/>
        </w:rPr>
        <w:t>/чел.</w:t>
      </w:r>
      <w:r w:rsidR="00A7314A" w:rsidRPr="00E705CC">
        <w:t xml:space="preserve"> Таким образом, </w:t>
      </w:r>
      <w:r w:rsidR="00F65075" w:rsidRPr="00E705CC">
        <w:t xml:space="preserve">норматив выполняется только на </w:t>
      </w:r>
      <w:r w:rsidR="00F65075" w:rsidRPr="00E705CC">
        <w:rPr>
          <w:b/>
        </w:rPr>
        <w:t>46 %</w:t>
      </w:r>
      <w:r w:rsidR="00F65075" w:rsidRPr="00E705CC">
        <w:t xml:space="preserve">. </w:t>
      </w:r>
      <w:r w:rsidR="00717296" w:rsidRPr="00E705CC">
        <w:t>Для выполнения норматива на 100 % необходимо дополните</w:t>
      </w:r>
      <w:r w:rsidR="001F58F1" w:rsidRPr="00E705CC">
        <w:t>льно обеспечить 227,52 га ЗНОП.</w:t>
      </w:r>
      <w:r w:rsidR="009061CA" w:rsidRPr="00E705CC">
        <w:t xml:space="preserve"> </w:t>
      </w:r>
    </w:p>
    <w:p w:rsidR="009061CA" w:rsidRPr="00E705CC" w:rsidRDefault="009061CA" w:rsidP="00EB3693">
      <w:r w:rsidRPr="00E705CC">
        <w:lastRenderedPageBreak/>
        <w:t xml:space="preserve">По муниципальным образованиям серьезный дефицит наблюдается в МО Большая </w:t>
      </w:r>
      <w:proofErr w:type="spellStart"/>
      <w:r w:rsidRPr="00E705CC">
        <w:t>Охта</w:t>
      </w:r>
      <w:proofErr w:type="spellEnd"/>
      <w:r w:rsidRPr="00E705CC">
        <w:t xml:space="preserve"> –  2,3 м</w:t>
      </w:r>
      <w:r w:rsidRPr="00E705CC">
        <w:rPr>
          <w:vertAlign w:val="superscript"/>
        </w:rPr>
        <w:t>2</w:t>
      </w:r>
      <w:r w:rsidRPr="00E705CC">
        <w:t>/чел, МО Пороховые – 2,7 м</w:t>
      </w:r>
      <w:r w:rsidRPr="00E705CC">
        <w:rPr>
          <w:vertAlign w:val="superscript"/>
        </w:rPr>
        <w:t>2</w:t>
      </w:r>
      <w:r w:rsidRPr="00E705CC">
        <w:t xml:space="preserve">/чел и МО </w:t>
      </w:r>
      <w:proofErr w:type="spellStart"/>
      <w:r w:rsidRPr="00E705CC">
        <w:t>Ржевка</w:t>
      </w:r>
      <w:proofErr w:type="spellEnd"/>
      <w:r w:rsidRPr="00E705CC">
        <w:t xml:space="preserve"> – 5,2 м</w:t>
      </w:r>
      <w:r w:rsidRPr="00E705CC">
        <w:rPr>
          <w:vertAlign w:val="superscript"/>
        </w:rPr>
        <w:t>2</w:t>
      </w:r>
      <w:r w:rsidRPr="00E705CC">
        <w:t xml:space="preserve">/чел. </w:t>
      </w:r>
      <w:r w:rsidR="002F0C3D" w:rsidRPr="00E705CC">
        <w:t xml:space="preserve">Больше в МО Малая </w:t>
      </w:r>
      <w:proofErr w:type="spellStart"/>
      <w:r w:rsidR="002F0C3D" w:rsidRPr="00E705CC">
        <w:t>Охта</w:t>
      </w:r>
      <w:proofErr w:type="spellEnd"/>
      <w:r w:rsidR="002F0C3D" w:rsidRPr="00E705CC">
        <w:t xml:space="preserve"> – 7,3 м</w:t>
      </w:r>
      <w:r w:rsidR="002F0C3D" w:rsidRPr="00E705CC">
        <w:rPr>
          <w:vertAlign w:val="superscript"/>
        </w:rPr>
        <w:t>2</w:t>
      </w:r>
      <w:r w:rsidR="002F0C3D" w:rsidRPr="00E705CC">
        <w:t>/чел.</w:t>
      </w:r>
      <w:r w:rsidR="002F0C3D" w:rsidRPr="00E705CC">
        <w:rPr>
          <w:b/>
        </w:rPr>
        <w:t xml:space="preserve"> </w:t>
      </w:r>
      <w:r w:rsidR="002F0C3D" w:rsidRPr="00E705CC">
        <w:t xml:space="preserve">Единственное муниципальное образование где выполняется норматив – МО </w:t>
      </w:r>
      <w:proofErr w:type="spellStart"/>
      <w:r w:rsidR="002F0C3D" w:rsidRPr="00E705CC">
        <w:t>Полюстрово</w:t>
      </w:r>
      <w:proofErr w:type="spellEnd"/>
      <w:r w:rsidR="002F0C3D" w:rsidRPr="00E705CC">
        <w:t>, здесь обеспеченность ЗНОП составляет 14,3 м</w:t>
      </w:r>
      <w:r w:rsidR="002F0C3D" w:rsidRPr="00E705CC">
        <w:rPr>
          <w:vertAlign w:val="superscript"/>
        </w:rPr>
        <w:t>2</w:t>
      </w:r>
      <w:r w:rsidR="002F0C3D" w:rsidRPr="00E705CC">
        <w:t>/чел.</w:t>
      </w:r>
    </w:p>
    <w:p w:rsidR="00916CAA" w:rsidRPr="00E705CC" w:rsidRDefault="00B97102" w:rsidP="00EB3693">
      <w:r>
        <w:t>На рисунке 3.6.1</w:t>
      </w:r>
      <w:r w:rsidR="00F65075" w:rsidRPr="00E705CC">
        <w:t>. представлено исполнение нормативов минимальной обеспеченности ЗНОП по всем районам Санкт-Петербурга.</w:t>
      </w:r>
    </w:p>
    <w:p w:rsidR="00D658E0" w:rsidRPr="00E705CC" w:rsidRDefault="00916CAA" w:rsidP="00EB3693">
      <w:pPr>
        <w:pStyle w:val="af5"/>
      </w:pPr>
      <w:r w:rsidRPr="00E705CC">
        <w:rPr>
          <w:noProof/>
          <w:lang w:eastAsia="ru-RU"/>
        </w:rPr>
        <w:drawing>
          <wp:inline distT="0" distB="0" distL="0" distR="0">
            <wp:extent cx="596265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16CAA" w:rsidRPr="0079581F" w:rsidRDefault="007A7543" w:rsidP="00EB3693">
      <w:pPr>
        <w:pStyle w:val="af5"/>
      </w:pPr>
      <w:r w:rsidRPr="00E705CC">
        <w:t>Рис.</w:t>
      </w:r>
      <w:r w:rsidR="00D658E0" w:rsidRPr="00E705CC">
        <w:t xml:space="preserve"> </w:t>
      </w:r>
      <w:r w:rsidR="00F65075" w:rsidRPr="00E705CC">
        <w:t>3.</w:t>
      </w:r>
      <w:r w:rsidR="00B97102">
        <w:t>6</w:t>
      </w:r>
      <w:r w:rsidR="001F58F1" w:rsidRPr="00E705CC">
        <w:t>.1</w:t>
      </w:r>
      <w:r w:rsidR="00F65075" w:rsidRPr="00E705CC">
        <w:t>.</w:t>
      </w:r>
      <w:r w:rsidR="00D658E0" w:rsidRPr="00E705CC">
        <w:t xml:space="preserve"> Исполнение нормативов </w:t>
      </w:r>
      <w:r w:rsidRPr="00E705CC">
        <w:t xml:space="preserve">минимальной обеспеченности </w:t>
      </w:r>
      <w:r w:rsidR="00D658E0" w:rsidRPr="00E705CC">
        <w:t>ЗНОП</w:t>
      </w:r>
    </w:p>
    <w:p w:rsidR="001F58F1" w:rsidRPr="00E705CC" w:rsidRDefault="00B97102" w:rsidP="00EB3693">
      <w:r>
        <w:t>На рис. 3.6.2</w:t>
      </w:r>
      <w:r w:rsidR="001F58F1" w:rsidRPr="00E705CC">
        <w:t>. предс</w:t>
      </w:r>
      <w:r w:rsidR="00856602" w:rsidRPr="00E705CC">
        <w:t xml:space="preserve">тавлена динамика изменения площади уличного озеленения </w:t>
      </w:r>
      <w:r w:rsidR="001F58F1" w:rsidRPr="00E705CC">
        <w:t xml:space="preserve"> в </w:t>
      </w:r>
      <w:r w:rsidR="00856602" w:rsidRPr="00E705CC">
        <w:t xml:space="preserve">Красногвардейском </w:t>
      </w:r>
      <w:r w:rsidR="001F58F1" w:rsidRPr="00E705CC">
        <w:t>районе с 2010 по 2014 год.</w:t>
      </w:r>
      <w:r>
        <w:t xml:space="preserve"> Видно существенное уменьшение уровня уличного озеленения в сравнении с 2014 годом. </w:t>
      </w:r>
    </w:p>
    <w:p w:rsidR="001F58F1" w:rsidRPr="00E705CC" w:rsidRDefault="001F58F1" w:rsidP="00EB3693">
      <w:pPr>
        <w:pStyle w:val="af5"/>
      </w:pPr>
      <w:r w:rsidRPr="00E705CC">
        <w:rPr>
          <w:noProof/>
          <w:lang w:eastAsia="ru-RU"/>
        </w:rPr>
        <w:drawing>
          <wp:inline distT="0" distB="0" distL="0" distR="0">
            <wp:extent cx="4394200" cy="2628900"/>
            <wp:effectExtent l="0" t="0" r="0" b="0"/>
            <wp:docPr id="2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20857" w:rsidRDefault="001F58F1" w:rsidP="00EB3693">
      <w:pPr>
        <w:pStyle w:val="af5"/>
        <w:rPr>
          <w:rFonts w:cs="Times New Roman"/>
          <w:b/>
          <w:sz w:val="32"/>
          <w:szCs w:val="32"/>
          <w:shd w:val="clear" w:color="auto" w:fill="FFFFFF"/>
        </w:rPr>
      </w:pPr>
      <w:r w:rsidRPr="00E705CC">
        <w:t xml:space="preserve">Рис. </w:t>
      </w:r>
      <w:r w:rsidR="00856602" w:rsidRPr="00E705CC">
        <w:t>3.7.2</w:t>
      </w:r>
      <w:r w:rsidRPr="00E705CC">
        <w:t>. Динамика изменения площади</w:t>
      </w:r>
      <w:r w:rsidR="00856602" w:rsidRPr="00E705CC">
        <w:t xml:space="preserve"> уличного озеленения</w:t>
      </w:r>
      <w:r w:rsidRPr="00E705CC">
        <w:t xml:space="preserve"> в Красногвардейском районе</w:t>
      </w:r>
      <w:r w:rsidR="00E20857">
        <w:rPr>
          <w:rFonts w:cs="Times New Roman"/>
          <w:b/>
          <w:sz w:val="32"/>
          <w:szCs w:val="32"/>
          <w:shd w:val="clear" w:color="auto" w:fill="FFFFFF"/>
        </w:rPr>
        <w:br w:type="page"/>
      </w:r>
    </w:p>
    <w:p w:rsidR="008E1B6F" w:rsidRPr="008E1B6F" w:rsidRDefault="008E1B6F" w:rsidP="008E1B6F">
      <w:pPr>
        <w:pStyle w:val="1"/>
      </w:pPr>
      <w:bookmarkStart w:id="22" w:name="_Toc484209610"/>
      <w:r w:rsidRPr="008E1B6F">
        <w:lastRenderedPageBreak/>
        <w:t>4. Разработка рекомендаций по улучшению экологической обстановки в Красногвардейском районе</w:t>
      </w:r>
      <w:bookmarkEnd w:id="22"/>
    </w:p>
    <w:p w:rsidR="00D64525" w:rsidRPr="00D64525" w:rsidRDefault="00D64525" w:rsidP="008E1B6F">
      <w:r w:rsidRPr="00D64525">
        <w:rPr>
          <w:b/>
        </w:rPr>
        <w:t>Воздух.</w:t>
      </w:r>
      <w:r>
        <w:rPr>
          <w:b/>
        </w:rPr>
        <w:t xml:space="preserve"> </w:t>
      </w:r>
      <w:r w:rsidRPr="00B76C8F">
        <w:t>С целью снижения негативного воздействия на атмосферный воздух</w:t>
      </w:r>
      <w:r w:rsidR="00BD7406">
        <w:t xml:space="preserve"> необходимо</w:t>
      </w:r>
      <w:r w:rsidRPr="00B76C8F">
        <w:t xml:space="preserve"> осуществлять контроль предельно допустимых выбросов вредных веществ, проводить корректировку проектов предельно-допустимых выбросов, устанавливать современные системы очистки. </w:t>
      </w:r>
      <w:r w:rsidR="00036473">
        <w:t>Увеличение</w:t>
      </w:r>
      <w:r w:rsidRPr="00B76C8F">
        <w:t xml:space="preserve"> числа зеленых насаждений на территории предприятий.</w:t>
      </w:r>
      <w:r>
        <w:t xml:space="preserve"> </w:t>
      </w:r>
    </w:p>
    <w:p w:rsidR="00D64525" w:rsidRPr="00071439" w:rsidRDefault="00D64525" w:rsidP="008E1B6F">
      <w:r>
        <w:rPr>
          <w:b/>
        </w:rPr>
        <w:t>Вода.</w:t>
      </w:r>
      <w:r w:rsidR="00071439">
        <w:rPr>
          <w:b/>
        </w:rPr>
        <w:t xml:space="preserve"> </w:t>
      </w:r>
      <w:r w:rsidR="00071439" w:rsidRPr="00071439">
        <w:t xml:space="preserve">Для </w:t>
      </w:r>
      <w:r w:rsidR="006B5B11">
        <w:t xml:space="preserve">оздоровления р. </w:t>
      </w:r>
      <w:proofErr w:type="spellStart"/>
      <w:r w:rsidR="006B5B11">
        <w:t>Охты</w:t>
      </w:r>
      <w:proofErr w:type="spellEnd"/>
      <w:r w:rsidR="006B5B11">
        <w:t xml:space="preserve"> необходимо прекратить сброс неочищенных сточных вод.</w:t>
      </w:r>
      <w:r w:rsidR="00E27DE9">
        <w:t xml:space="preserve"> Введение в строй </w:t>
      </w:r>
      <w:r w:rsidR="003A3073">
        <w:t xml:space="preserve">Охтинского коллектора (запуск которого запланирован на 2010 г.) позволит облегчить ситуацию с водоотведением в Красногвардейском районе и ликвидировать все прямые выпуски сточных вод в реку </w:t>
      </w:r>
      <w:proofErr w:type="spellStart"/>
      <w:r w:rsidR="003A3073">
        <w:t>Охта</w:t>
      </w:r>
      <w:proofErr w:type="spellEnd"/>
      <w:r w:rsidR="003A3073">
        <w:t xml:space="preserve">, что значительно улучшит ее санитарно-экологическое состояние. </w:t>
      </w:r>
      <w:r w:rsidR="00DE231E">
        <w:t>Должны осуществляться мероприятия по благоустройству береговой линии, очистка территорий от несанкционированных свалок.</w:t>
      </w:r>
    </w:p>
    <w:p w:rsidR="00D64525" w:rsidRPr="006C21F0" w:rsidRDefault="006D115D" w:rsidP="008E1B6F">
      <w:r>
        <w:rPr>
          <w:b/>
        </w:rPr>
        <w:t>Почва</w:t>
      </w:r>
      <w:r w:rsidR="00D64525">
        <w:rPr>
          <w:b/>
        </w:rPr>
        <w:t>.</w:t>
      </w:r>
      <w:r w:rsidR="00CB1229">
        <w:rPr>
          <w:b/>
        </w:rPr>
        <w:t xml:space="preserve"> </w:t>
      </w:r>
      <w:r w:rsidR="006C21F0" w:rsidRPr="006C21F0">
        <w:t>Необходимо</w:t>
      </w:r>
      <w:r w:rsidR="006C21F0">
        <w:t xml:space="preserve"> больше</w:t>
      </w:r>
      <w:r w:rsidR="006C21F0" w:rsidRPr="006C21F0">
        <w:t xml:space="preserve"> внимания уделять мониторинг</w:t>
      </w:r>
      <w:r w:rsidR="006C21F0">
        <w:t xml:space="preserve">у геологической, а, </w:t>
      </w:r>
      <w:r w:rsidR="006C21F0" w:rsidRPr="006C21F0">
        <w:t>следовательно</w:t>
      </w:r>
      <w:r w:rsidR="006C21F0">
        <w:t>,</w:t>
      </w:r>
      <w:r w:rsidR="006C21F0" w:rsidRPr="006C21F0">
        <w:t xml:space="preserve"> и гидрогеологической среды. </w:t>
      </w:r>
      <w:r w:rsidR="00321834">
        <w:t xml:space="preserve">В генеральном плане города должно </w:t>
      </w:r>
      <w:r w:rsidR="006C21F0" w:rsidRPr="006C21F0">
        <w:t xml:space="preserve">учитываться состояние загрязнения геологической компоненты, антропогенная </w:t>
      </w:r>
      <w:r w:rsidR="00321834">
        <w:t xml:space="preserve">нагрузка на подстилающие </w:t>
      </w:r>
      <w:r w:rsidR="006C21F0" w:rsidRPr="006C21F0">
        <w:t xml:space="preserve">материнские породы, что на данный момент времени практически не реализуется при функциональном зонировании территорий. </w:t>
      </w:r>
    </w:p>
    <w:p w:rsidR="00D64525" w:rsidRPr="00CB1229" w:rsidRDefault="00D64525" w:rsidP="008E1B6F">
      <w:pPr>
        <w:rPr>
          <w:b/>
        </w:rPr>
      </w:pPr>
      <w:r>
        <w:rPr>
          <w:b/>
        </w:rPr>
        <w:t>Отходы.</w:t>
      </w:r>
      <w:r w:rsidR="004E4159">
        <w:rPr>
          <w:b/>
        </w:rPr>
        <w:t xml:space="preserve"> </w:t>
      </w:r>
      <w:r w:rsidR="00773000" w:rsidRPr="00773000">
        <w:t>Дл</w:t>
      </w:r>
      <w:r w:rsidR="00773000">
        <w:t>я решения проблем в сфере о</w:t>
      </w:r>
      <w:r w:rsidR="00773000" w:rsidRPr="00773000">
        <w:t>бращения с отходами</w:t>
      </w:r>
      <w:r w:rsidR="00773000">
        <w:t xml:space="preserve"> рациональным является переход к единому региональному оператору</w:t>
      </w:r>
      <w:r w:rsidR="00CB1229">
        <w:t>.</w:t>
      </w:r>
      <w:r w:rsidR="00773000">
        <w:t xml:space="preserve"> </w:t>
      </w:r>
      <w:r w:rsidR="00144DB9">
        <w:t>Это позволит разработать единую систему</w:t>
      </w:r>
      <w:r w:rsidR="00773000" w:rsidRPr="00773000">
        <w:t xml:space="preserve"> учета потоков отходов, </w:t>
      </w:r>
      <w:proofErr w:type="gramStart"/>
      <w:r w:rsidR="00773000" w:rsidRPr="00773000">
        <w:t>которая</w:t>
      </w:r>
      <w:proofErr w:type="gramEnd"/>
      <w:r w:rsidR="00773000" w:rsidRPr="00773000">
        <w:t xml:space="preserve"> помогла бы отслеживать </w:t>
      </w:r>
      <w:r w:rsidR="00773000">
        <w:t>образование, транспортировку и переработку отходов.</w:t>
      </w:r>
      <w:r w:rsidR="00CB1229">
        <w:rPr>
          <w:b/>
        </w:rPr>
        <w:t xml:space="preserve"> </w:t>
      </w:r>
      <w:r w:rsidR="00773000">
        <w:t>Также необходимо проведение работ</w:t>
      </w:r>
      <w:r w:rsidR="004E4159" w:rsidRPr="00B76C8F">
        <w:t xml:space="preserve"> по формированию экологической культуры населения</w:t>
      </w:r>
      <w:r w:rsidR="00CB1229">
        <w:t xml:space="preserve"> района</w:t>
      </w:r>
      <w:r w:rsidR="004E4159" w:rsidRPr="00B76C8F">
        <w:t>.</w:t>
      </w:r>
      <w:r w:rsidR="004E4159">
        <w:t xml:space="preserve"> Пропаганда основ рационального природопольз</w:t>
      </w:r>
      <w:r w:rsidR="00144DB9">
        <w:t>ования, в частности – пропаганда</w:t>
      </w:r>
      <w:r w:rsidR="004E4159">
        <w:t xml:space="preserve"> безопасных и оптимальных способов обращения с отходами.</w:t>
      </w:r>
    </w:p>
    <w:p w:rsidR="00D64525" w:rsidRDefault="00D64525" w:rsidP="008E1B6F">
      <w:pPr>
        <w:rPr>
          <w:b/>
        </w:rPr>
      </w:pPr>
      <w:r>
        <w:rPr>
          <w:b/>
        </w:rPr>
        <w:t>Шум.</w:t>
      </w:r>
      <w:r w:rsidR="00686DC2">
        <w:rPr>
          <w:b/>
        </w:rPr>
        <w:t xml:space="preserve"> </w:t>
      </w:r>
      <w:r w:rsidR="00BD7406" w:rsidRPr="00BD7406">
        <w:t>С целью снижения шумового воздействия</w:t>
      </w:r>
      <w:r w:rsidR="00BD7406">
        <w:rPr>
          <w:b/>
        </w:rPr>
        <w:t xml:space="preserve"> </w:t>
      </w:r>
      <w:r w:rsidR="00BD7406">
        <w:t xml:space="preserve">на территорию Красногвардейского района необходимо выполнение следующих мероприятий: установка </w:t>
      </w:r>
      <w:proofErr w:type="spellStart"/>
      <w:r w:rsidR="00BD7406">
        <w:t>шумозащитных</w:t>
      </w:r>
      <w:proofErr w:type="spellEnd"/>
      <w:r w:rsidR="00BD7406">
        <w:t xml:space="preserve"> экранов,</w:t>
      </w:r>
      <w:r w:rsidR="00686DC2">
        <w:t xml:space="preserve"> </w:t>
      </w:r>
      <w:proofErr w:type="spellStart"/>
      <w:r w:rsidR="00686DC2">
        <w:t>шумозащитного</w:t>
      </w:r>
      <w:proofErr w:type="spellEnd"/>
      <w:r w:rsidR="00686DC2">
        <w:t xml:space="preserve"> остекле</w:t>
      </w:r>
      <w:r w:rsidR="00BD7406">
        <w:t xml:space="preserve">ния жилых домов, </w:t>
      </w:r>
      <w:r w:rsidR="00BC294A">
        <w:t>более плотные посадки</w:t>
      </w:r>
      <w:r w:rsidR="00BD7406">
        <w:t xml:space="preserve"> зеленых насаждений</w:t>
      </w:r>
      <w:r w:rsidR="00686DC2">
        <w:t>; разработка адресного перечня объектов социальной сферы и жилых домов, требующих проведения мероприятий по защите от шума</w:t>
      </w:r>
      <w:r w:rsidR="00BD7406">
        <w:t>.</w:t>
      </w:r>
    </w:p>
    <w:p w:rsidR="008E1B6F" w:rsidRDefault="00D64525" w:rsidP="008E1B6F">
      <w:r>
        <w:rPr>
          <w:b/>
        </w:rPr>
        <w:t xml:space="preserve">Зеленые насаждения. </w:t>
      </w:r>
      <w:r w:rsidR="00F15F49">
        <w:t>У</w:t>
      </w:r>
      <w:r w:rsidRPr="006C06D4">
        <w:t>величение зеленых насаждений вдоль транспортных магистралей Красногвардейского района</w:t>
      </w:r>
      <w:r w:rsidR="00F15F49">
        <w:t xml:space="preserve">. </w:t>
      </w:r>
      <w:r w:rsidR="00DB55E3">
        <w:t xml:space="preserve">При высаживании растений необходим подбор особых групп зеленых растений для выполнения </w:t>
      </w:r>
      <w:proofErr w:type="spellStart"/>
      <w:r w:rsidR="00DB55E3">
        <w:t>фиторемедиации</w:t>
      </w:r>
      <w:proofErr w:type="spellEnd"/>
      <w:r w:rsidR="00DB55E3">
        <w:t>, что будет положительно влиять на состояние всех компонентов окружающей среды.</w:t>
      </w:r>
      <w:r w:rsidR="00D17282">
        <w:t xml:space="preserve"> Снос деревьев </w:t>
      </w:r>
      <w:r w:rsidR="00D17282">
        <w:lastRenderedPageBreak/>
        <w:t>– угроз, санитарная прочистка зеленых насаждений</w:t>
      </w:r>
      <w:r w:rsidR="00071439">
        <w:t xml:space="preserve">. Работы по благоустройству скверов и парков, возможны акции с участием жителей района. </w:t>
      </w:r>
    </w:p>
    <w:p w:rsidR="008E1B6F" w:rsidRDefault="008E1B6F">
      <w:pPr>
        <w:spacing w:after="200" w:line="276" w:lineRule="auto"/>
        <w:ind w:firstLine="0"/>
        <w:contextualSpacing w:val="0"/>
        <w:jc w:val="left"/>
      </w:pPr>
      <w:r>
        <w:br w:type="page"/>
      </w:r>
    </w:p>
    <w:p w:rsidR="00A92AA4" w:rsidRPr="008E1B6F" w:rsidRDefault="00B76C8F" w:rsidP="008E1B6F">
      <w:pPr>
        <w:pStyle w:val="1"/>
        <w:rPr>
          <w:rFonts w:cstheme="minorBidi"/>
          <w:sz w:val="24"/>
          <w:szCs w:val="22"/>
        </w:rPr>
      </w:pPr>
      <w:bookmarkStart w:id="23" w:name="_Toc484209611"/>
      <w:r>
        <w:rPr>
          <w:shd w:val="clear" w:color="auto" w:fill="FFFFFF"/>
        </w:rPr>
        <w:lastRenderedPageBreak/>
        <w:t>Заключение</w:t>
      </w:r>
      <w:bookmarkEnd w:id="23"/>
    </w:p>
    <w:p w:rsidR="00A92AA4" w:rsidRDefault="00B76C8F" w:rsidP="008E1B6F">
      <w:r w:rsidRPr="00185417">
        <w:t>Экологические проблемы Санкт-Петербурга складываются из экологических проблем районов города.</w:t>
      </w:r>
    </w:p>
    <w:p w:rsidR="00144DB9" w:rsidRDefault="00071439" w:rsidP="008E1B6F">
      <w:r>
        <w:t xml:space="preserve">В Красногвардейском районе в настоящее время экологическая обстановка является неудовлетворительной. </w:t>
      </w:r>
      <w:r w:rsidR="00144DB9">
        <w:t xml:space="preserve">Многочисленные промышленные предприятия ежедневно выбрасывает в атмосферу различные ядовитые соединения. Река </w:t>
      </w:r>
      <w:proofErr w:type="spellStart"/>
      <w:r w:rsidR="00144DB9">
        <w:t>Охта</w:t>
      </w:r>
      <w:proofErr w:type="spellEnd"/>
      <w:r w:rsidR="00144DB9">
        <w:t xml:space="preserve">, протекающая на территории района, также сильно загрязнена из-за большого количества сбрасываемых в нее неочищенных сточных вод. </w:t>
      </w:r>
    </w:p>
    <w:p w:rsidR="00185417" w:rsidRDefault="00090F02" w:rsidP="008E1B6F">
      <w:r>
        <w:t>Следует уделять особое внимание</w:t>
      </w:r>
      <w:r w:rsidR="00185417" w:rsidRPr="00185417">
        <w:t xml:space="preserve"> продвижению идеи </w:t>
      </w:r>
      <w:r>
        <w:t>устойчивого развития в Красногвардейском</w:t>
      </w:r>
      <w:r w:rsidR="00185417" w:rsidRPr="00185417">
        <w:t xml:space="preserve"> районе, а также внедрять системы экологического менеджмента (СЭМ) на промышленных предприятиях, что в будущем приведет к улучшению экологической обстановки и снизит уровень экологической опасности для населения. В настоящее время в Санкт-Петербурге Красногвардейский район остается одним из самых неблагоприятных для жизни с экологической точки зрения. </w:t>
      </w:r>
    </w:p>
    <w:p w:rsidR="008E1B6F" w:rsidRDefault="0029175C" w:rsidP="008E1B6F">
      <w:r>
        <w:t>Таким образом, в работе была достигнута цель, а именно произведена оценка устойчивого развития Красногвардейского района. А также выполнены установленные задачи:</w:t>
      </w:r>
    </w:p>
    <w:p w:rsidR="00D5683F" w:rsidRPr="008E1B6F" w:rsidRDefault="00D5683F" w:rsidP="00D76138">
      <w:pPr>
        <w:pStyle w:val="a4"/>
        <w:numPr>
          <w:ilvl w:val="0"/>
          <w:numId w:val="12"/>
        </w:numPr>
        <w:rPr>
          <w:rStyle w:val="apple-converted-space"/>
        </w:rPr>
      </w:pPr>
      <w:r w:rsidRPr="008E1B6F">
        <w:rPr>
          <w:rStyle w:val="apple-converted-space"/>
          <w:rFonts w:cs="Times New Roman"/>
          <w:color w:val="000000" w:themeColor="text1"/>
          <w:szCs w:val="24"/>
          <w:shd w:val="clear" w:color="auto" w:fill="FFFFFF"/>
        </w:rPr>
        <w:t xml:space="preserve">рассмотрены понятия «Устойчивое развитие» и «индикаторы устойчивого развития»; </w:t>
      </w:r>
    </w:p>
    <w:p w:rsidR="00D5683F" w:rsidRPr="008E1B6F" w:rsidRDefault="00D5683F" w:rsidP="00D76138">
      <w:pPr>
        <w:pStyle w:val="a4"/>
        <w:numPr>
          <w:ilvl w:val="0"/>
          <w:numId w:val="12"/>
        </w:numPr>
        <w:rPr>
          <w:rStyle w:val="apple-converted-space"/>
          <w:rFonts w:cs="Times New Roman"/>
          <w:color w:val="000000" w:themeColor="text1"/>
          <w:szCs w:val="24"/>
          <w:shd w:val="clear" w:color="auto" w:fill="FFFFFF"/>
        </w:rPr>
      </w:pPr>
      <w:r w:rsidRPr="008E1B6F">
        <w:rPr>
          <w:rStyle w:val="apple-converted-space"/>
          <w:rFonts w:cs="Times New Roman"/>
          <w:color w:val="000000" w:themeColor="text1"/>
          <w:szCs w:val="24"/>
          <w:shd w:val="clear" w:color="auto" w:fill="FFFFFF"/>
        </w:rPr>
        <w:t xml:space="preserve">проведен анализ экологической обстановки и источников негативного воздействия в Красногвардейском районе; </w:t>
      </w:r>
    </w:p>
    <w:p w:rsidR="00D5683F" w:rsidRPr="008E1B6F" w:rsidRDefault="00D5683F" w:rsidP="00D76138">
      <w:pPr>
        <w:pStyle w:val="a4"/>
        <w:numPr>
          <w:ilvl w:val="0"/>
          <w:numId w:val="12"/>
        </w:numPr>
        <w:rPr>
          <w:rStyle w:val="apple-converted-space"/>
          <w:rFonts w:cs="Times New Roman"/>
          <w:color w:val="000000" w:themeColor="text1"/>
          <w:szCs w:val="24"/>
          <w:shd w:val="clear" w:color="auto" w:fill="FFFFFF"/>
        </w:rPr>
      </w:pPr>
      <w:r w:rsidRPr="008E1B6F">
        <w:rPr>
          <w:rStyle w:val="apple-converted-space"/>
          <w:rFonts w:cs="Times New Roman"/>
          <w:color w:val="000000" w:themeColor="text1"/>
          <w:szCs w:val="24"/>
          <w:shd w:val="clear" w:color="auto" w:fill="FFFFFF"/>
        </w:rPr>
        <w:t xml:space="preserve">разработаны рекомендации по улучшению экологической обстановки в Красногвардейском районе. </w:t>
      </w:r>
    </w:p>
    <w:p w:rsidR="003B77AE" w:rsidRDefault="00090F02" w:rsidP="00090F02">
      <w:pPr>
        <w:spacing w:after="200"/>
        <w:jc w:val="left"/>
        <w:rPr>
          <w:rFonts w:cs="Times New Roman"/>
          <w:b/>
          <w:sz w:val="28"/>
          <w:szCs w:val="28"/>
          <w:shd w:val="clear" w:color="auto" w:fill="FFFFFF"/>
        </w:rPr>
      </w:pPr>
      <w:r>
        <w:rPr>
          <w:rFonts w:cs="Times New Roman"/>
          <w:b/>
          <w:sz w:val="28"/>
          <w:szCs w:val="28"/>
          <w:shd w:val="clear" w:color="auto" w:fill="FFFFFF"/>
        </w:rPr>
        <w:br w:type="page"/>
      </w:r>
    </w:p>
    <w:p w:rsidR="00076998" w:rsidRPr="003B77AE" w:rsidRDefault="003B77AE" w:rsidP="008E1B6F">
      <w:pPr>
        <w:pStyle w:val="1"/>
        <w:rPr>
          <w:rFonts w:eastAsia="TimesNewRomanPSMT"/>
        </w:rPr>
      </w:pPr>
      <w:bookmarkStart w:id="24" w:name="_Toc484209612"/>
      <w:r w:rsidRPr="003B77AE">
        <w:lastRenderedPageBreak/>
        <w:t>Список основной использованной литературы и источников</w:t>
      </w:r>
      <w:bookmarkEnd w:id="24"/>
    </w:p>
    <w:p w:rsidR="007A157B" w:rsidRDefault="007A157B" w:rsidP="005301C9">
      <w:pPr>
        <w:pStyle w:val="a4"/>
        <w:numPr>
          <w:ilvl w:val="0"/>
          <w:numId w:val="20"/>
        </w:numPr>
        <w:rPr>
          <w:rFonts w:cs="Times New Roman"/>
          <w:szCs w:val="24"/>
          <w:shd w:val="clear" w:color="auto" w:fill="FFFFFF"/>
        </w:rPr>
      </w:pPr>
      <w:r w:rsidRPr="005301C9">
        <w:rPr>
          <w:rFonts w:cs="Times New Roman"/>
          <w:szCs w:val="24"/>
          <w:shd w:val="clear" w:color="auto" w:fill="FFFFFF"/>
        </w:rPr>
        <w:t xml:space="preserve">Голубев Д.А., Сорокин Н.Д., Экологическая обстановка в Районах Санкт-Петербурга, СПб.: Формат, 2003. – 720 </w:t>
      </w:r>
      <w:proofErr w:type="gramStart"/>
      <w:r w:rsidRPr="005301C9">
        <w:rPr>
          <w:rFonts w:cs="Times New Roman"/>
          <w:szCs w:val="24"/>
          <w:shd w:val="clear" w:color="auto" w:fill="FFFFFF"/>
        </w:rPr>
        <w:t>с</w:t>
      </w:r>
      <w:proofErr w:type="gramEnd"/>
      <w:r w:rsidRPr="005301C9">
        <w:rPr>
          <w:rFonts w:cs="Times New Roman"/>
          <w:szCs w:val="24"/>
          <w:shd w:val="clear" w:color="auto" w:fill="FFFFFF"/>
        </w:rPr>
        <w:t>.</w:t>
      </w:r>
    </w:p>
    <w:p w:rsidR="007A157B" w:rsidRPr="00693609" w:rsidRDefault="007A157B" w:rsidP="005301C9">
      <w:pPr>
        <w:pStyle w:val="a4"/>
        <w:numPr>
          <w:ilvl w:val="0"/>
          <w:numId w:val="20"/>
        </w:numPr>
        <w:rPr>
          <w:rFonts w:cs="Times New Roman"/>
          <w:szCs w:val="24"/>
          <w:shd w:val="clear" w:color="auto" w:fill="FFFFFF"/>
        </w:rPr>
      </w:pPr>
      <w:r w:rsidRPr="005301C9">
        <w:rPr>
          <w:rFonts w:cs="Times New Roman"/>
          <w:szCs w:val="24"/>
          <w:shd w:val="clear" w:color="auto" w:fill="FFFFFF"/>
        </w:rPr>
        <w:t>Доклад об экологической си</w:t>
      </w:r>
      <w:r w:rsidR="005301C9">
        <w:rPr>
          <w:rFonts w:cs="Times New Roman"/>
          <w:szCs w:val="24"/>
          <w:shd w:val="clear" w:color="auto" w:fill="FFFFFF"/>
        </w:rPr>
        <w:t>туации в Санкт-Петербурге в 2012 году</w:t>
      </w:r>
      <w:proofErr w:type="gramStart"/>
      <w:r w:rsidR="00B042AF" w:rsidRPr="005301C9">
        <w:rPr>
          <w:rFonts w:cs="Times New Roman"/>
          <w:color w:val="000000" w:themeColor="text1"/>
          <w:szCs w:val="24"/>
        </w:rPr>
        <w:fldChar w:fldCharType="begin"/>
      </w:r>
      <w:r w:rsidR="005301C9" w:rsidRPr="005301C9">
        <w:rPr>
          <w:rFonts w:cs="Times New Roman"/>
          <w:color w:val="000000" w:themeColor="text1"/>
          <w:szCs w:val="24"/>
        </w:rPr>
        <w:instrText xml:space="preserve"> HYPERLINK "http://gov.spb.ru/static/writable/ckeditor/uploads/2014/06/26/Doklad_2013.pdf" </w:instrText>
      </w:r>
      <w:r w:rsidR="00B042AF" w:rsidRPr="005301C9">
        <w:rPr>
          <w:rFonts w:cs="Times New Roman"/>
          <w:color w:val="000000" w:themeColor="text1"/>
          <w:szCs w:val="24"/>
        </w:rPr>
        <w:fldChar w:fldCharType="separate"/>
      </w:r>
      <w:r w:rsidR="005301C9" w:rsidRPr="005301C9">
        <w:rPr>
          <w:rStyle w:val="ad"/>
          <w:rFonts w:cs="Times New Roman"/>
          <w:color w:val="000000" w:themeColor="text1"/>
          <w:szCs w:val="24"/>
          <w:u w:val="none"/>
          <w:shd w:val="clear" w:color="auto" w:fill="FFFFFF"/>
        </w:rPr>
        <w:t>/П</w:t>
      </w:r>
      <w:proofErr w:type="gramEnd"/>
      <w:r w:rsidR="005301C9" w:rsidRPr="005301C9">
        <w:rPr>
          <w:rStyle w:val="ad"/>
          <w:rFonts w:cs="Times New Roman"/>
          <w:color w:val="000000" w:themeColor="text1"/>
          <w:szCs w:val="24"/>
          <w:u w:val="none"/>
          <w:shd w:val="clear" w:color="auto" w:fill="FFFFFF"/>
        </w:rPr>
        <w:t xml:space="preserve">од ред. </w:t>
      </w:r>
      <w:proofErr w:type="spellStart"/>
      <w:r w:rsidR="005301C9" w:rsidRPr="005301C9">
        <w:rPr>
          <w:rStyle w:val="ad"/>
          <w:rFonts w:cs="Times New Roman"/>
          <w:color w:val="000000" w:themeColor="text1"/>
          <w:szCs w:val="24"/>
          <w:u w:val="none"/>
          <w:shd w:val="clear" w:color="auto" w:fill="FFFFFF"/>
        </w:rPr>
        <w:t>И.А.Серебрицкого</w:t>
      </w:r>
      <w:proofErr w:type="spellEnd"/>
      <w:r w:rsidR="005301C9" w:rsidRPr="005301C9">
        <w:rPr>
          <w:rStyle w:val="ad"/>
          <w:rFonts w:cs="Times New Roman"/>
          <w:color w:val="000000" w:themeColor="text1"/>
          <w:szCs w:val="24"/>
          <w:u w:val="none"/>
          <w:shd w:val="clear" w:color="auto" w:fill="FFFFFF"/>
        </w:rPr>
        <w:t xml:space="preserve">.- </w:t>
      </w:r>
      <w:proofErr w:type="spellStart"/>
      <w:r w:rsidR="005301C9" w:rsidRPr="005301C9">
        <w:rPr>
          <w:rStyle w:val="ad"/>
          <w:rFonts w:cs="Times New Roman"/>
          <w:color w:val="000000" w:themeColor="text1"/>
          <w:szCs w:val="24"/>
          <w:u w:val="none"/>
          <w:shd w:val="clear" w:color="auto" w:fill="FFFFFF"/>
        </w:rPr>
        <w:t>СПб.</w:t>
      </w:r>
      <w:proofErr w:type="gramStart"/>
      <w:r w:rsidR="005301C9" w:rsidRPr="005301C9">
        <w:rPr>
          <w:rStyle w:val="ad"/>
          <w:rFonts w:cs="Times New Roman"/>
          <w:color w:val="000000" w:themeColor="text1"/>
          <w:szCs w:val="24"/>
          <w:u w:val="none"/>
          <w:shd w:val="clear" w:color="auto" w:fill="FFFFFF"/>
        </w:rPr>
        <w:t>:О</w:t>
      </w:r>
      <w:proofErr w:type="gramEnd"/>
      <w:r w:rsidR="005301C9" w:rsidRPr="005301C9">
        <w:rPr>
          <w:rStyle w:val="ad"/>
          <w:rFonts w:cs="Times New Roman"/>
          <w:color w:val="000000" w:themeColor="text1"/>
          <w:szCs w:val="24"/>
          <w:u w:val="none"/>
          <w:shd w:val="clear" w:color="auto" w:fill="FFFFFF"/>
        </w:rPr>
        <w:t>ОО</w:t>
      </w:r>
      <w:proofErr w:type="spellEnd"/>
      <w:r w:rsidR="005301C9" w:rsidRPr="005301C9">
        <w:rPr>
          <w:rStyle w:val="ad"/>
          <w:rFonts w:cs="Times New Roman"/>
          <w:color w:val="000000" w:themeColor="text1"/>
          <w:szCs w:val="24"/>
          <w:u w:val="none"/>
          <w:shd w:val="clear" w:color="auto" w:fill="FFFFFF"/>
        </w:rPr>
        <w:t xml:space="preserve"> "Единый строительный портал", 2014. – 173 </w:t>
      </w:r>
      <w:proofErr w:type="spellStart"/>
      <w:r w:rsidR="005301C9" w:rsidRPr="005301C9">
        <w:rPr>
          <w:rStyle w:val="ad"/>
          <w:rFonts w:cs="Times New Roman"/>
          <w:color w:val="000000" w:themeColor="text1"/>
          <w:szCs w:val="24"/>
          <w:u w:val="none"/>
          <w:shd w:val="clear" w:color="auto" w:fill="FFFFFF"/>
        </w:rPr>
        <w:t>c</w:t>
      </w:r>
      <w:proofErr w:type="spellEnd"/>
      <w:r w:rsidR="005301C9" w:rsidRPr="005301C9">
        <w:rPr>
          <w:rStyle w:val="ad"/>
          <w:rFonts w:cs="Times New Roman"/>
          <w:color w:val="000000" w:themeColor="text1"/>
          <w:szCs w:val="24"/>
          <w:u w:val="none"/>
          <w:shd w:val="clear" w:color="auto" w:fill="FFFFFF"/>
        </w:rPr>
        <w:t>.</w:t>
      </w:r>
      <w:r w:rsidR="00B042AF" w:rsidRPr="005301C9">
        <w:rPr>
          <w:rFonts w:cs="Times New Roman"/>
          <w:color w:val="000000" w:themeColor="text1"/>
          <w:szCs w:val="24"/>
        </w:rPr>
        <w:fldChar w:fldCharType="end"/>
      </w:r>
    </w:p>
    <w:p w:rsidR="00693609" w:rsidRPr="005301C9" w:rsidRDefault="00693609" w:rsidP="005301C9">
      <w:pPr>
        <w:pStyle w:val="a4"/>
        <w:numPr>
          <w:ilvl w:val="0"/>
          <w:numId w:val="20"/>
        </w:numPr>
        <w:rPr>
          <w:rFonts w:cs="Times New Roman"/>
          <w:szCs w:val="24"/>
          <w:shd w:val="clear" w:color="auto" w:fill="FFFFFF"/>
        </w:rPr>
      </w:pPr>
      <w:r w:rsidRPr="005301C9">
        <w:rPr>
          <w:rFonts w:cs="Times New Roman"/>
          <w:szCs w:val="24"/>
          <w:shd w:val="clear" w:color="auto" w:fill="FFFFFF"/>
        </w:rPr>
        <w:t>Доклад об экологической си</w:t>
      </w:r>
      <w:r>
        <w:rPr>
          <w:rFonts w:cs="Times New Roman"/>
          <w:szCs w:val="24"/>
          <w:shd w:val="clear" w:color="auto" w:fill="FFFFFF"/>
        </w:rPr>
        <w:t>туации в Санкт-Петербурге</w:t>
      </w:r>
      <w:r>
        <w:t xml:space="preserve"> в 2015 </w:t>
      </w:r>
      <w:r>
        <w:rPr>
          <w:rFonts w:cs="Times New Roman"/>
          <w:szCs w:val="24"/>
          <w:shd w:val="clear" w:color="auto" w:fill="FFFFFF"/>
        </w:rPr>
        <w:t>году</w:t>
      </w:r>
      <w:proofErr w:type="gramStart"/>
      <w:r w:rsidR="00B042AF" w:rsidRPr="005301C9">
        <w:rPr>
          <w:rFonts w:cs="Times New Roman"/>
          <w:color w:val="000000" w:themeColor="text1"/>
          <w:szCs w:val="24"/>
        </w:rPr>
        <w:fldChar w:fldCharType="begin"/>
      </w:r>
      <w:r w:rsidRPr="005301C9">
        <w:rPr>
          <w:rFonts w:cs="Times New Roman"/>
          <w:color w:val="000000" w:themeColor="text1"/>
          <w:szCs w:val="24"/>
        </w:rPr>
        <w:instrText xml:space="preserve"> HYPERLINK "http://gov.spb.ru/static/writable/ckeditor/uploads/2014/06/26/Doklad_2013.pdf" </w:instrText>
      </w:r>
      <w:r w:rsidR="00B042AF" w:rsidRPr="005301C9">
        <w:rPr>
          <w:rFonts w:cs="Times New Roman"/>
          <w:color w:val="000000" w:themeColor="text1"/>
          <w:szCs w:val="24"/>
        </w:rPr>
        <w:fldChar w:fldCharType="separate"/>
      </w:r>
      <w:r w:rsidRPr="005301C9">
        <w:rPr>
          <w:rStyle w:val="ad"/>
          <w:rFonts w:cs="Times New Roman"/>
          <w:color w:val="000000" w:themeColor="text1"/>
          <w:szCs w:val="24"/>
          <w:u w:val="none"/>
          <w:shd w:val="clear" w:color="auto" w:fill="FFFFFF"/>
        </w:rPr>
        <w:t>/П</w:t>
      </w:r>
      <w:proofErr w:type="gramEnd"/>
      <w:r w:rsidRPr="005301C9">
        <w:rPr>
          <w:rStyle w:val="ad"/>
          <w:rFonts w:cs="Times New Roman"/>
          <w:color w:val="000000" w:themeColor="text1"/>
          <w:szCs w:val="24"/>
          <w:u w:val="none"/>
          <w:shd w:val="clear" w:color="auto" w:fill="FFFFFF"/>
        </w:rPr>
        <w:t xml:space="preserve">од ред. </w:t>
      </w:r>
      <w:proofErr w:type="spellStart"/>
      <w:r w:rsidRPr="005301C9">
        <w:rPr>
          <w:rStyle w:val="ad"/>
          <w:rFonts w:cs="Times New Roman"/>
          <w:color w:val="000000" w:themeColor="text1"/>
          <w:szCs w:val="24"/>
          <w:u w:val="none"/>
          <w:shd w:val="clear" w:color="auto" w:fill="FFFFFF"/>
        </w:rPr>
        <w:t>И.А.Серебрицкого</w:t>
      </w:r>
      <w:proofErr w:type="spellEnd"/>
      <w:r w:rsidRPr="005301C9">
        <w:rPr>
          <w:rStyle w:val="ad"/>
          <w:rFonts w:cs="Times New Roman"/>
          <w:color w:val="000000" w:themeColor="text1"/>
          <w:szCs w:val="24"/>
          <w:u w:val="none"/>
          <w:shd w:val="clear" w:color="auto" w:fill="FFFFFF"/>
        </w:rPr>
        <w:t xml:space="preserve">.- </w:t>
      </w:r>
      <w:proofErr w:type="spellStart"/>
      <w:r w:rsidRPr="005301C9">
        <w:rPr>
          <w:rStyle w:val="ad"/>
          <w:rFonts w:cs="Times New Roman"/>
          <w:color w:val="000000" w:themeColor="text1"/>
          <w:szCs w:val="24"/>
          <w:u w:val="none"/>
          <w:shd w:val="clear" w:color="auto" w:fill="FFFFFF"/>
        </w:rPr>
        <w:t>СПб.</w:t>
      </w:r>
      <w:proofErr w:type="gramStart"/>
      <w:r w:rsidRPr="005301C9">
        <w:rPr>
          <w:rStyle w:val="ad"/>
          <w:rFonts w:cs="Times New Roman"/>
          <w:color w:val="000000" w:themeColor="text1"/>
          <w:szCs w:val="24"/>
          <w:u w:val="none"/>
          <w:shd w:val="clear" w:color="auto" w:fill="FFFFFF"/>
        </w:rPr>
        <w:t>:О</w:t>
      </w:r>
      <w:proofErr w:type="gramEnd"/>
      <w:r w:rsidRPr="005301C9">
        <w:rPr>
          <w:rStyle w:val="ad"/>
          <w:rFonts w:cs="Times New Roman"/>
          <w:color w:val="000000" w:themeColor="text1"/>
          <w:szCs w:val="24"/>
          <w:u w:val="none"/>
          <w:shd w:val="clear" w:color="auto" w:fill="FFFFFF"/>
        </w:rPr>
        <w:t>ОО</w:t>
      </w:r>
      <w:proofErr w:type="spellEnd"/>
      <w:r w:rsidRPr="005301C9">
        <w:rPr>
          <w:rStyle w:val="ad"/>
          <w:rFonts w:cs="Times New Roman"/>
          <w:color w:val="000000" w:themeColor="text1"/>
          <w:szCs w:val="24"/>
          <w:u w:val="none"/>
          <w:shd w:val="clear" w:color="auto" w:fill="FFFFFF"/>
        </w:rPr>
        <w:t xml:space="preserve"> "</w:t>
      </w:r>
      <w:proofErr w:type="spellStart"/>
      <w:r>
        <w:rPr>
          <w:rStyle w:val="ad"/>
          <w:rFonts w:cs="Times New Roman"/>
          <w:color w:val="000000" w:themeColor="text1"/>
          <w:szCs w:val="24"/>
          <w:u w:val="none"/>
          <w:shd w:val="clear" w:color="auto" w:fill="FFFFFF"/>
        </w:rPr>
        <w:t>Сезам-принт</w:t>
      </w:r>
      <w:proofErr w:type="spellEnd"/>
      <w:r>
        <w:rPr>
          <w:rStyle w:val="ad"/>
          <w:rFonts w:cs="Times New Roman"/>
          <w:color w:val="000000" w:themeColor="text1"/>
          <w:szCs w:val="24"/>
          <w:u w:val="none"/>
          <w:shd w:val="clear" w:color="auto" w:fill="FFFFFF"/>
        </w:rPr>
        <w:t>", 2016. – 168</w:t>
      </w:r>
      <w:r w:rsidRPr="005301C9">
        <w:rPr>
          <w:rStyle w:val="ad"/>
          <w:rFonts w:cs="Times New Roman"/>
          <w:color w:val="000000" w:themeColor="text1"/>
          <w:szCs w:val="24"/>
          <w:u w:val="none"/>
          <w:shd w:val="clear" w:color="auto" w:fill="FFFFFF"/>
        </w:rPr>
        <w:t xml:space="preserve"> </w:t>
      </w:r>
      <w:proofErr w:type="spellStart"/>
      <w:r w:rsidRPr="005301C9">
        <w:rPr>
          <w:rStyle w:val="ad"/>
          <w:rFonts w:cs="Times New Roman"/>
          <w:color w:val="000000" w:themeColor="text1"/>
          <w:szCs w:val="24"/>
          <w:u w:val="none"/>
          <w:shd w:val="clear" w:color="auto" w:fill="FFFFFF"/>
        </w:rPr>
        <w:t>c</w:t>
      </w:r>
      <w:proofErr w:type="spellEnd"/>
      <w:r w:rsidRPr="005301C9">
        <w:rPr>
          <w:rStyle w:val="ad"/>
          <w:rFonts w:cs="Times New Roman"/>
          <w:color w:val="000000" w:themeColor="text1"/>
          <w:szCs w:val="24"/>
          <w:u w:val="none"/>
          <w:shd w:val="clear" w:color="auto" w:fill="FFFFFF"/>
        </w:rPr>
        <w:t>.</w:t>
      </w:r>
      <w:r w:rsidR="00B042AF" w:rsidRPr="005301C9">
        <w:rPr>
          <w:rFonts w:cs="Times New Roman"/>
          <w:color w:val="000000" w:themeColor="text1"/>
          <w:szCs w:val="24"/>
        </w:rPr>
        <w:fldChar w:fldCharType="end"/>
      </w:r>
    </w:p>
    <w:p w:rsidR="005301C9" w:rsidRPr="005301C9" w:rsidRDefault="005301C9" w:rsidP="005301C9">
      <w:pPr>
        <w:pStyle w:val="a4"/>
        <w:numPr>
          <w:ilvl w:val="0"/>
          <w:numId w:val="20"/>
        </w:numPr>
        <w:suppressAutoHyphens/>
        <w:spacing w:after="200"/>
        <w:jc w:val="left"/>
        <w:rPr>
          <w:rFonts w:eastAsia="Times New Roman"/>
          <w:color w:val="000000"/>
          <w:szCs w:val="24"/>
        </w:rPr>
      </w:pPr>
      <w:r w:rsidRPr="005301C9">
        <w:rPr>
          <w:rFonts w:eastAsia="Times New Roman"/>
          <w:color w:val="000000"/>
          <w:szCs w:val="24"/>
        </w:rPr>
        <w:t>Индикаторы устойчивого развития России</w:t>
      </w:r>
      <w:proofErr w:type="gramStart"/>
      <w:r w:rsidRPr="005301C9">
        <w:rPr>
          <w:rFonts w:eastAsia="Times New Roman"/>
          <w:b/>
          <w:bCs/>
          <w:i/>
          <w:color w:val="000000"/>
          <w:szCs w:val="24"/>
        </w:rPr>
        <w:t xml:space="preserve"> </w:t>
      </w:r>
      <w:r w:rsidRPr="005301C9">
        <w:rPr>
          <w:rFonts w:eastAsia="Times New Roman"/>
          <w:i/>
          <w:color w:val="000000"/>
          <w:szCs w:val="24"/>
        </w:rPr>
        <w:t>/ П</w:t>
      </w:r>
      <w:proofErr w:type="gramEnd"/>
      <w:r w:rsidRPr="005301C9">
        <w:rPr>
          <w:rFonts w:eastAsia="Times New Roman"/>
          <w:i/>
          <w:color w:val="000000"/>
          <w:szCs w:val="24"/>
        </w:rPr>
        <w:t xml:space="preserve">од ред. С.Н. </w:t>
      </w:r>
      <w:proofErr w:type="spellStart"/>
      <w:r w:rsidRPr="005301C9">
        <w:rPr>
          <w:rFonts w:eastAsia="Times New Roman"/>
          <w:i/>
          <w:color w:val="000000"/>
          <w:szCs w:val="24"/>
        </w:rPr>
        <w:t>Бобылева</w:t>
      </w:r>
      <w:proofErr w:type="spellEnd"/>
      <w:r w:rsidRPr="005301C9">
        <w:rPr>
          <w:rFonts w:eastAsia="Times New Roman"/>
          <w:i/>
          <w:color w:val="000000"/>
          <w:szCs w:val="24"/>
        </w:rPr>
        <w:t xml:space="preserve">, П.А. </w:t>
      </w:r>
      <w:proofErr w:type="spellStart"/>
      <w:r w:rsidRPr="005301C9">
        <w:rPr>
          <w:rFonts w:eastAsia="Times New Roman"/>
          <w:i/>
          <w:color w:val="000000"/>
          <w:szCs w:val="24"/>
        </w:rPr>
        <w:t>Макеенко</w:t>
      </w:r>
      <w:proofErr w:type="spellEnd"/>
      <w:r w:rsidRPr="005301C9">
        <w:rPr>
          <w:rFonts w:eastAsia="Times New Roman"/>
          <w:i/>
          <w:color w:val="000000"/>
          <w:szCs w:val="24"/>
        </w:rPr>
        <w:t xml:space="preserve"> </w:t>
      </w:r>
      <w:r w:rsidRPr="005301C9">
        <w:rPr>
          <w:rFonts w:eastAsia="Times New Roman"/>
          <w:color w:val="000000"/>
          <w:szCs w:val="24"/>
        </w:rPr>
        <w:t>– М.: ЦПРП, 2001. – 220 с.</w:t>
      </w:r>
      <w:r w:rsidRPr="005301C9">
        <w:rPr>
          <w:i/>
          <w:color w:val="000000"/>
          <w:szCs w:val="24"/>
        </w:rPr>
        <w:t xml:space="preserve"> </w:t>
      </w:r>
    </w:p>
    <w:p w:rsidR="00670387" w:rsidRPr="005301C9" w:rsidRDefault="00670387" w:rsidP="005301C9">
      <w:pPr>
        <w:pStyle w:val="a4"/>
        <w:numPr>
          <w:ilvl w:val="0"/>
          <w:numId w:val="20"/>
        </w:numPr>
        <w:rPr>
          <w:rFonts w:cs="Times New Roman"/>
          <w:szCs w:val="24"/>
          <w:shd w:val="clear" w:color="auto" w:fill="FFFFFF"/>
        </w:rPr>
      </w:pPr>
      <w:r w:rsidRPr="00670387">
        <w:t xml:space="preserve">Кондратьев К.Я., </w:t>
      </w:r>
      <w:proofErr w:type="spellStart"/>
      <w:r w:rsidRPr="00670387">
        <w:t>Донченко</w:t>
      </w:r>
      <w:proofErr w:type="spellEnd"/>
      <w:r w:rsidRPr="00670387">
        <w:t xml:space="preserve"> В.К., Лосев К.С., Фролов А.К.</w:t>
      </w:r>
      <w:r>
        <w:t xml:space="preserve"> Экология – экономика – политика. – СПб.: Научный Центр РАН, 1996. –  827 </w:t>
      </w:r>
      <w:proofErr w:type="gramStart"/>
      <w:r>
        <w:t>с</w:t>
      </w:r>
      <w:proofErr w:type="gramEnd"/>
      <w:r>
        <w:t>.</w:t>
      </w:r>
    </w:p>
    <w:p w:rsidR="00846426" w:rsidRPr="0038551A" w:rsidRDefault="00846426" w:rsidP="005301C9">
      <w:pPr>
        <w:pStyle w:val="a4"/>
        <w:numPr>
          <w:ilvl w:val="0"/>
          <w:numId w:val="20"/>
        </w:numPr>
        <w:spacing w:before="100" w:beforeAutospacing="1" w:after="119"/>
        <w:rPr>
          <w:szCs w:val="24"/>
        </w:rPr>
      </w:pPr>
      <w:r w:rsidRPr="005301C9">
        <w:rPr>
          <w:rFonts w:eastAsia="Calibri" w:cs="Times New Roman"/>
          <w:color w:val="000000"/>
          <w:szCs w:val="24"/>
        </w:rPr>
        <w:t>Э</w:t>
      </w:r>
      <w:r w:rsidRPr="005301C9">
        <w:rPr>
          <w:rFonts w:eastAsia="Calibri" w:cs="Times New Roman"/>
          <w:szCs w:val="24"/>
        </w:rPr>
        <w:t xml:space="preserve">кологическая обстановка в </w:t>
      </w:r>
      <w:r w:rsidR="0038551A">
        <w:rPr>
          <w:rFonts w:eastAsia="Calibri" w:cs="Times New Roman"/>
          <w:szCs w:val="24"/>
        </w:rPr>
        <w:t>Санкт-Петербурге. - СПб.: Формат</w:t>
      </w:r>
      <w:r w:rsidRPr="005301C9">
        <w:rPr>
          <w:rFonts w:eastAsia="Calibri" w:cs="Times New Roman"/>
          <w:szCs w:val="24"/>
        </w:rPr>
        <w:t xml:space="preserve">, 2004. - 784 </w:t>
      </w:r>
      <w:proofErr w:type="gramStart"/>
      <w:r w:rsidRPr="005301C9">
        <w:rPr>
          <w:rFonts w:eastAsia="Calibri" w:cs="Times New Roman"/>
          <w:szCs w:val="24"/>
        </w:rPr>
        <w:t>с</w:t>
      </w:r>
      <w:proofErr w:type="gramEnd"/>
      <w:r w:rsidRPr="005301C9">
        <w:rPr>
          <w:rFonts w:eastAsia="Calibri" w:cs="Times New Roman"/>
          <w:szCs w:val="24"/>
        </w:rPr>
        <w:t xml:space="preserve">. </w:t>
      </w:r>
    </w:p>
    <w:p w:rsidR="0038551A" w:rsidRPr="005301C9" w:rsidRDefault="0038551A" w:rsidP="005301C9">
      <w:pPr>
        <w:pStyle w:val="a4"/>
        <w:numPr>
          <w:ilvl w:val="0"/>
          <w:numId w:val="20"/>
        </w:numPr>
        <w:spacing w:before="100" w:beforeAutospacing="1" w:after="119"/>
        <w:rPr>
          <w:szCs w:val="24"/>
        </w:rPr>
      </w:pPr>
      <w:r>
        <w:rPr>
          <w:rFonts w:eastAsia="Calibri" w:cs="Times New Roman"/>
          <w:color w:val="000000"/>
          <w:szCs w:val="24"/>
        </w:rPr>
        <w:t xml:space="preserve">Экологическая обстановка в районах Санкт-Петербурга. – СПб.: Формат, 2003. – 720 </w:t>
      </w:r>
      <w:proofErr w:type="gramStart"/>
      <w:r>
        <w:rPr>
          <w:rFonts w:eastAsia="Calibri" w:cs="Times New Roman"/>
          <w:color w:val="000000"/>
          <w:szCs w:val="24"/>
        </w:rPr>
        <w:t>с</w:t>
      </w:r>
      <w:proofErr w:type="gramEnd"/>
      <w:r>
        <w:rPr>
          <w:rFonts w:eastAsia="Calibri" w:cs="Times New Roman"/>
          <w:color w:val="000000"/>
          <w:szCs w:val="24"/>
        </w:rPr>
        <w:t>.</w:t>
      </w:r>
    </w:p>
    <w:p w:rsidR="007A157B" w:rsidRDefault="00DE2436" w:rsidP="00B35F3F">
      <w:pPr>
        <w:pStyle w:val="a4"/>
        <w:numPr>
          <w:ilvl w:val="0"/>
          <w:numId w:val="20"/>
        </w:numPr>
        <w:jc w:val="left"/>
      </w:pPr>
      <w:proofErr w:type="spellStart"/>
      <w:r>
        <w:t>Чистобаев</w:t>
      </w:r>
      <w:proofErr w:type="spellEnd"/>
      <w:r>
        <w:t xml:space="preserve"> А.И., Рафиков С.А. и др. Индикаторы устойчивого развития для Санкт-Петербурга, СПб., 2001. - 20 </w:t>
      </w:r>
      <w:proofErr w:type="gramStart"/>
      <w:r>
        <w:t>с</w:t>
      </w:r>
      <w:proofErr w:type="gramEnd"/>
      <w:r>
        <w:t>.</w:t>
      </w:r>
    </w:p>
    <w:p w:rsidR="00B35F3F" w:rsidRPr="007A157B" w:rsidRDefault="00B35F3F" w:rsidP="00B35F3F">
      <w:pPr>
        <w:pStyle w:val="a4"/>
        <w:numPr>
          <w:ilvl w:val="0"/>
          <w:numId w:val="20"/>
        </w:numPr>
        <w:jc w:val="left"/>
      </w:pPr>
      <w:r>
        <w:t>Пресс-релиз проект «Рейтинг районов Санкт-Петербурга», информационное агентство «</w:t>
      </w:r>
      <w:proofErr w:type="spellStart"/>
      <w:r>
        <w:rPr>
          <w:lang w:val="en-US"/>
        </w:rPr>
        <w:t>Balt</w:t>
      </w:r>
      <w:proofErr w:type="spellEnd"/>
      <w:r>
        <w:t xml:space="preserve"> </w:t>
      </w:r>
      <w:r>
        <w:rPr>
          <w:lang w:val="en-US"/>
        </w:rPr>
        <w:t>Info</w:t>
      </w:r>
      <w:r>
        <w:t>», СПб, 06</w:t>
      </w:r>
      <w:r w:rsidRPr="00B35F3F">
        <w:t>/</w:t>
      </w:r>
      <w:r>
        <w:t>2012</w:t>
      </w:r>
    </w:p>
    <w:p w:rsidR="00076998" w:rsidRPr="00B35F3F" w:rsidRDefault="00B35F3F" w:rsidP="00B35F3F">
      <w:pPr>
        <w:pStyle w:val="a4"/>
        <w:ind w:firstLine="0"/>
        <w:jc w:val="center"/>
        <w:rPr>
          <w:b/>
        </w:rPr>
      </w:pPr>
      <w:r w:rsidRPr="00B35F3F">
        <w:rPr>
          <w:b/>
        </w:rPr>
        <w:t>Ресурсы сети интернет:</w:t>
      </w:r>
    </w:p>
    <w:p w:rsidR="00A70961" w:rsidRPr="00095B27" w:rsidRDefault="00AA7903" w:rsidP="00B35F3F">
      <w:pPr>
        <w:pStyle w:val="a4"/>
        <w:numPr>
          <w:ilvl w:val="0"/>
          <w:numId w:val="20"/>
        </w:numPr>
        <w:suppressAutoHyphens/>
        <w:jc w:val="left"/>
        <w:rPr>
          <w:rFonts w:eastAsia="TimesNewRomanPSMT"/>
          <w:i/>
          <w:iCs/>
          <w:color w:val="000000"/>
          <w:szCs w:val="24"/>
        </w:rPr>
      </w:pPr>
      <w:r w:rsidRPr="00B35F3F">
        <w:rPr>
          <w:rFonts w:eastAsia="TimesNewRomanPSMT"/>
          <w:color w:val="000000"/>
          <w:szCs w:val="24"/>
        </w:rPr>
        <w:t xml:space="preserve">Анализ состояния окружающей среды региона по приоритетным проблемам.  Санкт-Петербургский научный центр РАН, 2012  - </w:t>
      </w:r>
      <w:r w:rsidRPr="00B35F3F">
        <w:rPr>
          <w:rFonts w:eastAsia="Times New Roman"/>
          <w:szCs w:val="24"/>
          <w:lang w:val="en-US" w:eastAsia="ru-RU"/>
        </w:rPr>
        <w:t>URL</w:t>
      </w:r>
      <w:r w:rsidRPr="00B35F3F">
        <w:rPr>
          <w:rFonts w:eastAsia="Times New Roman"/>
          <w:szCs w:val="24"/>
          <w:lang w:eastAsia="ru-RU"/>
        </w:rPr>
        <w:t>:</w:t>
      </w:r>
      <w:r w:rsidRPr="00B35F3F">
        <w:rPr>
          <w:b/>
          <w:szCs w:val="24"/>
        </w:rPr>
        <w:t xml:space="preserve"> </w:t>
      </w:r>
      <w:hyperlink r:id="rId47" w:history="1">
        <w:r>
          <w:rPr>
            <w:rStyle w:val="ad"/>
          </w:rPr>
          <w:t>http://www.spbrc.nw.ru/ru/councils/ecology/problems</w:t>
        </w:r>
      </w:hyperlink>
    </w:p>
    <w:p w:rsidR="00095B27" w:rsidRPr="00095B27" w:rsidRDefault="00095B27" w:rsidP="00095B27">
      <w:pPr>
        <w:pStyle w:val="a4"/>
        <w:numPr>
          <w:ilvl w:val="0"/>
          <w:numId w:val="20"/>
        </w:numPr>
        <w:rPr>
          <w:rFonts w:cs="Times New Roman"/>
          <w:szCs w:val="24"/>
          <w:shd w:val="clear" w:color="auto" w:fill="FFFFFF"/>
        </w:rPr>
      </w:pPr>
      <w:r>
        <w:rPr>
          <w:rFonts w:cs="Times New Roman"/>
          <w:szCs w:val="24"/>
          <w:shd w:val="clear" w:color="auto" w:fill="FFFFFF"/>
        </w:rPr>
        <w:t xml:space="preserve">Доклад Всемирной комиссии по вопросам окружающей среды и развития: </w:t>
      </w:r>
      <w:hyperlink r:id="rId48" w:history="1">
        <w:r w:rsidRPr="00F918CF">
          <w:rPr>
            <w:rStyle w:val="ad"/>
            <w:rFonts w:cs="Times New Roman"/>
            <w:szCs w:val="24"/>
            <w:shd w:val="clear" w:color="auto" w:fill="FFFFFF"/>
          </w:rPr>
          <w:t>http://www.un.org/ru/ga/pdf/brundtland.pdf</w:t>
        </w:r>
      </w:hyperlink>
      <w:r>
        <w:rPr>
          <w:rFonts w:cs="Times New Roman"/>
          <w:szCs w:val="24"/>
          <w:shd w:val="clear" w:color="auto" w:fill="FFFFFF"/>
        </w:rPr>
        <w:t xml:space="preserve"> </w:t>
      </w:r>
    </w:p>
    <w:p w:rsidR="00144DB9" w:rsidRDefault="00144DB9" w:rsidP="00B35F3F">
      <w:pPr>
        <w:pStyle w:val="a4"/>
        <w:numPr>
          <w:ilvl w:val="0"/>
          <w:numId w:val="20"/>
        </w:numPr>
        <w:rPr>
          <w:rFonts w:cs="Times New Roman"/>
          <w:szCs w:val="24"/>
          <w:shd w:val="clear" w:color="auto" w:fill="FFFFFF"/>
        </w:rPr>
      </w:pPr>
      <w:r w:rsidRPr="00B35F3F">
        <w:rPr>
          <w:rFonts w:cs="Times New Roman"/>
          <w:szCs w:val="24"/>
          <w:shd w:val="clear" w:color="auto" w:fill="FFFFFF"/>
        </w:rPr>
        <w:t xml:space="preserve">Карта Красногвардейского района: </w:t>
      </w:r>
      <w:hyperlink r:id="rId49" w:history="1">
        <w:r w:rsidRPr="00B35F3F">
          <w:rPr>
            <w:rStyle w:val="ad"/>
            <w:rFonts w:cs="Times New Roman"/>
            <w:szCs w:val="24"/>
            <w:shd w:val="clear" w:color="auto" w:fill="FFFFFF"/>
          </w:rPr>
          <w:t>http://fifteigh.appspot.com/sankt-peterburga-shema-rayonov.html</w:t>
        </w:r>
      </w:hyperlink>
      <w:r w:rsidRPr="00B35F3F">
        <w:rPr>
          <w:rFonts w:cs="Times New Roman"/>
          <w:szCs w:val="24"/>
          <w:shd w:val="clear" w:color="auto" w:fill="FFFFFF"/>
        </w:rPr>
        <w:t xml:space="preserve"> </w:t>
      </w:r>
    </w:p>
    <w:p w:rsidR="00B35F3F" w:rsidRPr="00B35F3F" w:rsidRDefault="00B35F3F" w:rsidP="00B35F3F">
      <w:pPr>
        <w:pStyle w:val="a4"/>
        <w:numPr>
          <w:ilvl w:val="0"/>
          <w:numId w:val="20"/>
        </w:numPr>
        <w:rPr>
          <w:rFonts w:cs="Times New Roman"/>
          <w:szCs w:val="24"/>
          <w:shd w:val="clear" w:color="auto" w:fill="FFFFFF"/>
        </w:rPr>
      </w:pPr>
      <w:r>
        <w:rPr>
          <w:rFonts w:cs="Times New Roman"/>
          <w:szCs w:val="24"/>
          <w:shd w:val="clear" w:color="auto" w:fill="FFFFFF"/>
        </w:rPr>
        <w:t xml:space="preserve">Описание районов </w:t>
      </w:r>
      <w:proofErr w:type="gramStart"/>
      <w:r>
        <w:rPr>
          <w:rFonts w:cs="Times New Roman"/>
          <w:szCs w:val="24"/>
          <w:shd w:val="clear" w:color="auto" w:fill="FFFFFF"/>
        </w:rPr>
        <w:t>г</w:t>
      </w:r>
      <w:proofErr w:type="gramEnd"/>
      <w:r>
        <w:rPr>
          <w:rFonts w:cs="Times New Roman"/>
          <w:szCs w:val="24"/>
          <w:shd w:val="clear" w:color="auto" w:fill="FFFFFF"/>
        </w:rPr>
        <w:t xml:space="preserve">. Санкт-Петербурга: </w:t>
      </w:r>
      <w:hyperlink r:id="rId50" w:history="1">
        <w:r w:rsidRPr="00F918CF">
          <w:rPr>
            <w:rStyle w:val="ad"/>
            <w:rFonts w:cs="Times New Roman"/>
            <w:szCs w:val="24"/>
            <w:shd w:val="clear" w:color="auto" w:fill="FFFFFF"/>
          </w:rPr>
          <w:t>http://rayonspb.blogspot.ru/</w:t>
        </w:r>
      </w:hyperlink>
      <w:r>
        <w:rPr>
          <w:rFonts w:cs="Times New Roman"/>
          <w:szCs w:val="24"/>
          <w:shd w:val="clear" w:color="auto" w:fill="FFFFFF"/>
        </w:rPr>
        <w:t xml:space="preserve"> </w:t>
      </w:r>
    </w:p>
    <w:p w:rsidR="003B77AE" w:rsidRPr="00B35F3F" w:rsidRDefault="003B77AE" w:rsidP="00B35F3F">
      <w:pPr>
        <w:pStyle w:val="a4"/>
        <w:numPr>
          <w:ilvl w:val="0"/>
          <w:numId w:val="20"/>
        </w:numPr>
        <w:rPr>
          <w:rFonts w:cs="Times New Roman"/>
          <w:szCs w:val="24"/>
          <w:shd w:val="clear" w:color="auto" w:fill="FFFFFF"/>
        </w:rPr>
      </w:pPr>
      <w:r w:rsidRPr="00B35F3F">
        <w:rPr>
          <w:rFonts w:cs="Times New Roman"/>
          <w:szCs w:val="24"/>
          <w:shd w:val="clear" w:color="auto" w:fill="FFFFFF"/>
        </w:rPr>
        <w:t xml:space="preserve">Официальный сайт администрации Санкт-Петербурга </w:t>
      </w:r>
      <w:hyperlink r:id="rId51" w:history="1">
        <w:r w:rsidRPr="00B35F3F">
          <w:rPr>
            <w:rStyle w:val="ad"/>
            <w:rFonts w:cs="Times New Roman"/>
            <w:szCs w:val="24"/>
            <w:shd w:val="clear" w:color="auto" w:fill="FFFFFF"/>
          </w:rPr>
          <w:t>http://gov.spb.ru/gov/terr/krasnogvard/information/</w:t>
        </w:r>
      </w:hyperlink>
    </w:p>
    <w:p w:rsidR="00EA44B0" w:rsidRDefault="00EA44B0" w:rsidP="00B35F3F">
      <w:pPr>
        <w:pStyle w:val="a4"/>
        <w:numPr>
          <w:ilvl w:val="0"/>
          <w:numId w:val="20"/>
        </w:numPr>
        <w:rPr>
          <w:rFonts w:cs="Times New Roman"/>
          <w:szCs w:val="24"/>
        </w:rPr>
      </w:pPr>
      <w:r w:rsidRPr="00B35F3F">
        <w:rPr>
          <w:rFonts w:cs="Times New Roman"/>
          <w:szCs w:val="24"/>
        </w:rPr>
        <w:t xml:space="preserve">Порядок расчета ИЗВ для водных объектов хозяйственно-питьевого и культурно-бытового типов: </w:t>
      </w:r>
      <w:hyperlink r:id="rId52" w:history="1">
        <w:r w:rsidR="00B35F3F" w:rsidRPr="00F918CF">
          <w:rPr>
            <w:rStyle w:val="ad"/>
            <w:rFonts w:cs="Times New Roman"/>
            <w:szCs w:val="24"/>
          </w:rPr>
          <w:t>http://mydocx.ru/2-17257.html</w:t>
        </w:r>
      </w:hyperlink>
      <w:r w:rsidR="00B35F3F">
        <w:rPr>
          <w:rFonts w:cs="Times New Roman"/>
          <w:szCs w:val="24"/>
        </w:rPr>
        <w:t xml:space="preserve"> </w:t>
      </w:r>
    </w:p>
    <w:p w:rsidR="00855E85" w:rsidRPr="00B35F3F" w:rsidRDefault="00855E85" w:rsidP="00B35F3F">
      <w:pPr>
        <w:pStyle w:val="a4"/>
        <w:numPr>
          <w:ilvl w:val="0"/>
          <w:numId w:val="20"/>
        </w:numPr>
        <w:rPr>
          <w:rFonts w:cs="Times New Roman"/>
          <w:szCs w:val="24"/>
        </w:rPr>
      </w:pPr>
      <w:r>
        <w:rPr>
          <w:rFonts w:cs="Times New Roman"/>
          <w:szCs w:val="24"/>
        </w:rPr>
        <w:t xml:space="preserve">Санкт-Петербург. Красногвардейский район: </w:t>
      </w:r>
      <w:hyperlink r:id="rId53" w:history="1">
        <w:r w:rsidRPr="00F918CF">
          <w:rPr>
            <w:rStyle w:val="ad"/>
            <w:rFonts w:cs="Times New Roman"/>
            <w:szCs w:val="24"/>
          </w:rPr>
          <w:t>http://nesiditsa.ru/city/sankt-peterburg-krasnogvardeyskiy-rayon</w:t>
        </w:r>
      </w:hyperlink>
      <w:r>
        <w:rPr>
          <w:rFonts w:cs="Times New Roman"/>
          <w:szCs w:val="24"/>
        </w:rPr>
        <w:t xml:space="preserve"> </w:t>
      </w:r>
    </w:p>
    <w:p w:rsidR="00DE2436" w:rsidRPr="00B35F3F" w:rsidRDefault="00EA44B0" w:rsidP="00B35F3F">
      <w:pPr>
        <w:pStyle w:val="a4"/>
        <w:numPr>
          <w:ilvl w:val="0"/>
          <w:numId w:val="20"/>
        </w:numPr>
        <w:tabs>
          <w:tab w:val="left" w:pos="0"/>
        </w:tabs>
        <w:suppressAutoHyphens/>
        <w:jc w:val="left"/>
        <w:rPr>
          <w:rFonts w:eastAsia="TimesNewRomanPSMT"/>
          <w:b/>
          <w:bCs/>
          <w:color w:val="000000"/>
          <w:szCs w:val="24"/>
        </w:rPr>
      </w:pPr>
      <w:r w:rsidRPr="00B35F3F">
        <w:rPr>
          <w:rFonts w:eastAsia="Times New Roman"/>
          <w:szCs w:val="24"/>
          <w:lang w:eastAsia="ru-RU"/>
        </w:rPr>
        <w:lastRenderedPageBreak/>
        <w:t xml:space="preserve">Стратегия социально-экономического развития Санкт-Петербурга до 2030 года. Вер.2. 2013 - </w:t>
      </w:r>
      <w:r w:rsidRPr="00B35F3F">
        <w:rPr>
          <w:rFonts w:eastAsia="Times New Roman"/>
          <w:szCs w:val="24"/>
          <w:lang w:val="en-US" w:eastAsia="ru-RU"/>
        </w:rPr>
        <w:t>URL</w:t>
      </w:r>
      <w:r w:rsidRPr="00B35F3F">
        <w:rPr>
          <w:rFonts w:eastAsia="Times New Roman"/>
          <w:szCs w:val="24"/>
          <w:lang w:eastAsia="ru-RU"/>
        </w:rPr>
        <w:t xml:space="preserve">: </w:t>
      </w:r>
      <w:hyperlink r:id="rId54" w:history="1">
        <w:r w:rsidRPr="00B35F3F">
          <w:rPr>
            <w:rStyle w:val="ad"/>
            <w:rFonts w:eastAsia="Times New Roman"/>
            <w:szCs w:val="24"/>
            <w:lang w:val="en-US" w:eastAsia="ru-RU"/>
          </w:rPr>
          <w:t>http</w:t>
        </w:r>
        <w:r w:rsidRPr="00B35F3F">
          <w:rPr>
            <w:rStyle w:val="ad"/>
            <w:rFonts w:eastAsia="Times New Roman"/>
            <w:szCs w:val="24"/>
            <w:lang w:eastAsia="ru-RU"/>
          </w:rPr>
          <w:t>://</w:t>
        </w:r>
        <w:r w:rsidRPr="00B35F3F">
          <w:rPr>
            <w:rStyle w:val="ad"/>
            <w:rFonts w:eastAsia="Times New Roman"/>
            <w:szCs w:val="24"/>
            <w:lang w:val="en-US" w:eastAsia="ru-RU"/>
          </w:rPr>
          <w:t>www</w:t>
        </w:r>
        <w:r w:rsidRPr="00B35F3F">
          <w:rPr>
            <w:rStyle w:val="ad"/>
            <w:rFonts w:eastAsia="Times New Roman"/>
            <w:szCs w:val="24"/>
            <w:lang w:eastAsia="ru-RU"/>
          </w:rPr>
          <w:t>.</w:t>
        </w:r>
        <w:proofErr w:type="spellStart"/>
        <w:r w:rsidRPr="00B35F3F">
          <w:rPr>
            <w:rStyle w:val="ad"/>
            <w:rFonts w:eastAsia="Times New Roman"/>
            <w:szCs w:val="24"/>
            <w:lang w:val="en-US" w:eastAsia="ru-RU"/>
          </w:rPr>
          <w:t>ec</w:t>
        </w:r>
        <w:proofErr w:type="spellEnd"/>
        <w:r w:rsidRPr="00B35F3F">
          <w:rPr>
            <w:rStyle w:val="ad"/>
            <w:rFonts w:eastAsia="Times New Roman"/>
            <w:szCs w:val="24"/>
            <w:lang w:eastAsia="ru-RU"/>
          </w:rPr>
          <w:t>-</w:t>
        </w:r>
        <w:r w:rsidRPr="00B35F3F">
          <w:rPr>
            <w:rStyle w:val="ad"/>
            <w:rFonts w:eastAsia="Times New Roman"/>
            <w:szCs w:val="24"/>
            <w:lang w:val="en-US" w:eastAsia="ru-RU"/>
          </w:rPr>
          <w:t>group</w:t>
        </w:r>
        <w:r w:rsidRPr="00B35F3F">
          <w:rPr>
            <w:rStyle w:val="ad"/>
            <w:rFonts w:eastAsia="Times New Roman"/>
            <w:szCs w:val="24"/>
            <w:lang w:eastAsia="ru-RU"/>
          </w:rPr>
          <w:t>.</w:t>
        </w:r>
        <w:proofErr w:type="spellStart"/>
        <w:r w:rsidRPr="00B35F3F">
          <w:rPr>
            <w:rStyle w:val="ad"/>
            <w:rFonts w:eastAsia="Times New Roman"/>
            <w:szCs w:val="24"/>
            <w:lang w:val="en-US" w:eastAsia="ru-RU"/>
          </w:rPr>
          <w:t>ru</w:t>
        </w:r>
        <w:proofErr w:type="spellEnd"/>
        <w:r w:rsidRPr="00B35F3F">
          <w:rPr>
            <w:rStyle w:val="ad"/>
            <w:rFonts w:eastAsia="Times New Roman"/>
            <w:szCs w:val="24"/>
            <w:lang w:eastAsia="ru-RU"/>
          </w:rPr>
          <w:t>/</w:t>
        </w:r>
        <w:r w:rsidRPr="00B35F3F">
          <w:rPr>
            <w:rStyle w:val="ad"/>
            <w:rFonts w:eastAsia="Times New Roman"/>
            <w:szCs w:val="24"/>
            <w:lang w:val="en-US" w:eastAsia="ru-RU"/>
          </w:rPr>
          <w:t>upload</w:t>
        </w:r>
        <w:r w:rsidRPr="00B35F3F">
          <w:rPr>
            <w:rStyle w:val="ad"/>
            <w:rFonts w:eastAsia="Times New Roman"/>
            <w:szCs w:val="24"/>
            <w:lang w:eastAsia="ru-RU"/>
          </w:rPr>
          <w:t>/</w:t>
        </w:r>
        <w:r w:rsidRPr="00B35F3F">
          <w:rPr>
            <w:rStyle w:val="ad"/>
            <w:rFonts w:eastAsia="Times New Roman"/>
            <w:szCs w:val="24"/>
            <w:lang w:val="en-US" w:eastAsia="ru-RU"/>
          </w:rPr>
          <w:t>projects</w:t>
        </w:r>
        <w:r w:rsidRPr="00B35F3F">
          <w:rPr>
            <w:rStyle w:val="ad"/>
            <w:rFonts w:eastAsia="Times New Roman"/>
            <w:szCs w:val="24"/>
            <w:lang w:eastAsia="ru-RU"/>
          </w:rPr>
          <w:t>/</w:t>
        </w:r>
        <w:proofErr w:type="spellStart"/>
        <w:r w:rsidRPr="00B35F3F">
          <w:rPr>
            <w:rStyle w:val="ad"/>
            <w:rFonts w:eastAsia="Times New Roman"/>
            <w:szCs w:val="24"/>
            <w:lang w:val="en-US" w:eastAsia="ru-RU"/>
          </w:rPr>
          <w:t>Strategia</w:t>
        </w:r>
        <w:proofErr w:type="spellEnd"/>
        <w:r w:rsidRPr="00B35F3F">
          <w:rPr>
            <w:rStyle w:val="ad"/>
            <w:rFonts w:eastAsia="Times New Roman"/>
            <w:szCs w:val="24"/>
            <w:lang w:eastAsia="ru-RU"/>
          </w:rPr>
          <w:t>_</w:t>
        </w:r>
        <w:proofErr w:type="spellStart"/>
        <w:r w:rsidRPr="00B35F3F">
          <w:rPr>
            <w:rStyle w:val="ad"/>
            <w:rFonts w:eastAsia="Times New Roman"/>
            <w:szCs w:val="24"/>
            <w:lang w:val="en-US" w:eastAsia="ru-RU"/>
          </w:rPr>
          <w:t>socialno</w:t>
        </w:r>
        <w:proofErr w:type="spellEnd"/>
        <w:r w:rsidRPr="00B35F3F">
          <w:rPr>
            <w:rStyle w:val="ad"/>
            <w:rFonts w:eastAsia="Times New Roman"/>
            <w:szCs w:val="24"/>
            <w:lang w:eastAsia="ru-RU"/>
          </w:rPr>
          <w:t>-</w:t>
        </w:r>
        <w:proofErr w:type="spellStart"/>
        <w:r w:rsidRPr="00B35F3F">
          <w:rPr>
            <w:rStyle w:val="ad"/>
            <w:rFonts w:eastAsia="Times New Roman"/>
            <w:szCs w:val="24"/>
            <w:lang w:val="en-US" w:eastAsia="ru-RU"/>
          </w:rPr>
          <w:t>ekonomicheskogo</w:t>
        </w:r>
        <w:proofErr w:type="spellEnd"/>
        <w:r w:rsidRPr="00B35F3F">
          <w:rPr>
            <w:rStyle w:val="ad"/>
            <w:rFonts w:eastAsia="Times New Roman"/>
            <w:szCs w:val="24"/>
            <w:lang w:eastAsia="ru-RU"/>
          </w:rPr>
          <w:t>_</w:t>
        </w:r>
        <w:proofErr w:type="spellStart"/>
        <w:r w:rsidRPr="00B35F3F">
          <w:rPr>
            <w:rStyle w:val="ad"/>
            <w:rFonts w:eastAsia="Times New Roman"/>
            <w:szCs w:val="24"/>
            <w:lang w:val="en-US" w:eastAsia="ru-RU"/>
          </w:rPr>
          <w:t>razvitia</w:t>
        </w:r>
        <w:proofErr w:type="spellEnd"/>
        <w:r w:rsidRPr="00B35F3F">
          <w:rPr>
            <w:rStyle w:val="ad"/>
            <w:rFonts w:eastAsia="Times New Roman"/>
            <w:szCs w:val="24"/>
            <w:lang w:eastAsia="ru-RU"/>
          </w:rPr>
          <w:t>_</w:t>
        </w:r>
        <w:proofErr w:type="spellStart"/>
        <w:r w:rsidRPr="00B35F3F">
          <w:rPr>
            <w:rStyle w:val="ad"/>
            <w:rFonts w:eastAsia="Times New Roman"/>
            <w:szCs w:val="24"/>
            <w:lang w:val="en-US" w:eastAsia="ru-RU"/>
          </w:rPr>
          <w:t>Sant</w:t>
        </w:r>
        <w:proofErr w:type="spellEnd"/>
        <w:r w:rsidRPr="00B35F3F">
          <w:rPr>
            <w:rStyle w:val="ad"/>
            <w:rFonts w:eastAsia="Times New Roman"/>
            <w:szCs w:val="24"/>
            <w:lang w:eastAsia="ru-RU"/>
          </w:rPr>
          <w:t>-</w:t>
        </w:r>
        <w:proofErr w:type="spellStart"/>
        <w:r w:rsidRPr="00B35F3F">
          <w:rPr>
            <w:rStyle w:val="ad"/>
            <w:rFonts w:eastAsia="Times New Roman"/>
            <w:szCs w:val="24"/>
            <w:lang w:val="en-US" w:eastAsia="ru-RU"/>
          </w:rPr>
          <w:t>Peterburga</w:t>
        </w:r>
        <w:proofErr w:type="spellEnd"/>
        <w:r w:rsidRPr="00B35F3F">
          <w:rPr>
            <w:rStyle w:val="ad"/>
            <w:rFonts w:eastAsia="Times New Roman"/>
            <w:szCs w:val="24"/>
            <w:lang w:eastAsia="ru-RU"/>
          </w:rPr>
          <w:t>_</w:t>
        </w:r>
        <w:r w:rsidRPr="00B35F3F">
          <w:rPr>
            <w:rStyle w:val="ad"/>
            <w:rFonts w:eastAsia="Times New Roman"/>
            <w:szCs w:val="24"/>
            <w:lang w:val="en-US" w:eastAsia="ru-RU"/>
          </w:rPr>
          <w:t>do</w:t>
        </w:r>
        <w:r w:rsidRPr="00B35F3F">
          <w:rPr>
            <w:rStyle w:val="ad"/>
            <w:rFonts w:eastAsia="Times New Roman"/>
            <w:szCs w:val="24"/>
            <w:lang w:eastAsia="ru-RU"/>
          </w:rPr>
          <w:t>_2030_</w:t>
        </w:r>
        <w:proofErr w:type="spellStart"/>
        <w:r w:rsidRPr="00B35F3F">
          <w:rPr>
            <w:rStyle w:val="ad"/>
            <w:rFonts w:eastAsia="Times New Roman"/>
            <w:szCs w:val="24"/>
            <w:lang w:val="en-US" w:eastAsia="ru-RU"/>
          </w:rPr>
          <w:t>goda</w:t>
        </w:r>
        <w:proofErr w:type="spellEnd"/>
        <w:r w:rsidRPr="00B35F3F">
          <w:rPr>
            <w:rStyle w:val="ad"/>
            <w:rFonts w:eastAsia="Times New Roman"/>
            <w:szCs w:val="24"/>
            <w:lang w:eastAsia="ru-RU"/>
          </w:rPr>
          <w:t>._</w:t>
        </w:r>
        <w:proofErr w:type="spellStart"/>
        <w:r w:rsidRPr="00B35F3F">
          <w:rPr>
            <w:rStyle w:val="ad"/>
            <w:rFonts w:eastAsia="Times New Roman"/>
            <w:szCs w:val="24"/>
            <w:lang w:val="en-US" w:eastAsia="ru-RU"/>
          </w:rPr>
          <w:t>Vybor</w:t>
        </w:r>
        <w:proofErr w:type="spellEnd"/>
        <w:r w:rsidRPr="00B35F3F">
          <w:rPr>
            <w:rStyle w:val="ad"/>
            <w:rFonts w:eastAsia="Times New Roman"/>
            <w:szCs w:val="24"/>
            <w:lang w:eastAsia="ru-RU"/>
          </w:rPr>
          <w:t>_</w:t>
        </w:r>
        <w:proofErr w:type="spellStart"/>
        <w:r w:rsidRPr="00B35F3F">
          <w:rPr>
            <w:rStyle w:val="ad"/>
            <w:rFonts w:eastAsia="Times New Roman"/>
            <w:szCs w:val="24"/>
            <w:lang w:val="en-US" w:eastAsia="ru-RU"/>
          </w:rPr>
          <w:t>osnovnyh</w:t>
        </w:r>
        <w:proofErr w:type="spellEnd"/>
        <w:r w:rsidRPr="00B35F3F">
          <w:rPr>
            <w:rStyle w:val="ad"/>
            <w:rFonts w:eastAsia="Times New Roman"/>
            <w:szCs w:val="24"/>
            <w:lang w:eastAsia="ru-RU"/>
          </w:rPr>
          <w:t>_</w:t>
        </w:r>
        <w:proofErr w:type="spellStart"/>
        <w:r w:rsidRPr="00B35F3F">
          <w:rPr>
            <w:rStyle w:val="ad"/>
            <w:rFonts w:eastAsia="Times New Roman"/>
            <w:szCs w:val="24"/>
            <w:lang w:val="en-US" w:eastAsia="ru-RU"/>
          </w:rPr>
          <w:t>napravleniy</w:t>
        </w:r>
        <w:proofErr w:type="spellEnd"/>
        <w:r w:rsidRPr="00B35F3F">
          <w:rPr>
            <w:rStyle w:val="ad"/>
            <w:rFonts w:eastAsia="Times New Roman"/>
            <w:szCs w:val="24"/>
            <w:lang w:eastAsia="ru-RU"/>
          </w:rPr>
          <w:t>_</w:t>
        </w:r>
        <w:proofErr w:type="spellStart"/>
        <w:r w:rsidRPr="00B35F3F">
          <w:rPr>
            <w:rStyle w:val="ad"/>
            <w:rFonts w:eastAsia="Times New Roman"/>
            <w:szCs w:val="24"/>
            <w:lang w:val="en-US" w:eastAsia="ru-RU"/>
          </w:rPr>
          <w:t>celei</w:t>
        </w:r>
        <w:proofErr w:type="spellEnd"/>
        <w:r w:rsidRPr="00B35F3F">
          <w:rPr>
            <w:rStyle w:val="ad"/>
            <w:rFonts w:eastAsia="Times New Roman"/>
            <w:szCs w:val="24"/>
            <w:lang w:eastAsia="ru-RU"/>
          </w:rPr>
          <w:t>.</w:t>
        </w:r>
        <w:proofErr w:type="spellStart"/>
        <w:r w:rsidRPr="00B35F3F">
          <w:rPr>
            <w:rStyle w:val="ad"/>
            <w:rFonts w:eastAsia="Times New Roman"/>
            <w:szCs w:val="24"/>
            <w:lang w:val="en-US" w:eastAsia="ru-RU"/>
          </w:rPr>
          <w:t>Ver</w:t>
        </w:r>
        <w:proofErr w:type="spellEnd"/>
        <w:r w:rsidRPr="00B35F3F">
          <w:rPr>
            <w:rStyle w:val="ad"/>
            <w:rFonts w:eastAsia="Times New Roman"/>
            <w:szCs w:val="24"/>
            <w:lang w:eastAsia="ru-RU"/>
          </w:rPr>
          <w:t>.2.</w:t>
        </w:r>
        <w:proofErr w:type="spellStart"/>
        <w:r w:rsidRPr="00B35F3F">
          <w:rPr>
            <w:rStyle w:val="ad"/>
            <w:rFonts w:eastAsia="Times New Roman"/>
            <w:szCs w:val="24"/>
            <w:lang w:val="en-US" w:eastAsia="ru-RU"/>
          </w:rPr>
          <w:t>pdf</w:t>
        </w:r>
        <w:proofErr w:type="spellEnd"/>
      </w:hyperlink>
      <w:r w:rsidRPr="00B35F3F">
        <w:rPr>
          <w:rFonts w:eastAsia="Times New Roman"/>
          <w:szCs w:val="24"/>
          <w:lang w:eastAsia="ru-RU"/>
        </w:rPr>
        <w:t xml:space="preserve"> </w:t>
      </w:r>
      <w:r w:rsidRPr="00B35F3F">
        <w:rPr>
          <w:rStyle w:val="21"/>
          <w:rFonts w:eastAsia="TimesNewRomanPSMT"/>
          <w:bCs/>
          <w:color w:val="000000"/>
          <w:szCs w:val="24"/>
        </w:rPr>
        <w:t>(дата обращения: 29.03.2016)</w:t>
      </w:r>
    </w:p>
    <w:p w:rsidR="00EA5A3D" w:rsidRPr="00B35F3F" w:rsidRDefault="00EA5A3D" w:rsidP="00B35F3F">
      <w:pPr>
        <w:pStyle w:val="a4"/>
        <w:numPr>
          <w:ilvl w:val="0"/>
          <w:numId w:val="20"/>
        </w:numPr>
        <w:rPr>
          <w:rFonts w:cs="Times New Roman"/>
          <w:szCs w:val="24"/>
          <w:shd w:val="clear" w:color="auto" w:fill="FFFFFF"/>
        </w:rPr>
      </w:pPr>
      <w:r w:rsidRPr="00B35F3F">
        <w:rPr>
          <w:szCs w:val="24"/>
        </w:rPr>
        <w:t xml:space="preserve">Устойчивое развитие: </w:t>
      </w:r>
      <w:hyperlink r:id="rId55" w:history="1">
        <w:r w:rsidRPr="00B35F3F">
          <w:rPr>
            <w:rStyle w:val="ad"/>
            <w:rFonts w:cs="Times New Roman"/>
            <w:szCs w:val="24"/>
          </w:rPr>
          <w:t>http://csrjournal.com/ustojchivoe-razvitie-koncepciya-principy-celi</w:t>
        </w:r>
      </w:hyperlink>
      <w:r w:rsidRPr="00B35F3F">
        <w:rPr>
          <w:rFonts w:cs="Times New Roman"/>
          <w:color w:val="000000" w:themeColor="text1"/>
          <w:szCs w:val="24"/>
        </w:rPr>
        <w:t xml:space="preserve"> (дата обращения: 22.03.2017)</w:t>
      </w:r>
    </w:p>
    <w:p w:rsidR="00846426" w:rsidRPr="00846426" w:rsidRDefault="00846426" w:rsidP="00B35F3F">
      <w:pPr>
        <w:pStyle w:val="a4"/>
        <w:numPr>
          <w:ilvl w:val="0"/>
          <w:numId w:val="20"/>
        </w:numPr>
        <w:rPr>
          <w:rFonts w:cs="Times New Roman"/>
          <w:szCs w:val="24"/>
          <w:shd w:val="clear" w:color="auto" w:fill="FFFFFF"/>
          <w:lang w:val="en-US"/>
        </w:rPr>
      </w:pPr>
      <w:r w:rsidRPr="00846426">
        <w:rPr>
          <w:lang w:val="en-US"/>
        </w:rPr>
        <w:t xml:space="preserve">Indicators of Sustainable Development: Guidelines and </w:t>
      </w:r>
      <w:proofErr w:type="spellStart"/>
      <w:r w:rsidRPr="00846426">
        <w:rPr>
          <w:lang w:val="en-US"/>
        </w:rPr>
        <w:t>Metodologies</w:t>
      </w:r>
      <w:proofErr w:type="spellEnd"/>
      <w:r w:rsidRPr="00846426">
        <w:rPr>
          <w:lang w:val="en-US"/>
        </w:rPr>
        <w:t xml:space="preserve"> – 2001. - 315 p. </w:t>
      </w:r>
      <w:r w:rsidRPr="00846426">
        <w:rPr>
          <w:szCs w:val="24"/>
          <w:lang w:val="en-US"/>
        </w:rPr>
        <w:t>URL:</w:t>
      </w:r>
      <w:r w:rsidRPr="00846426">
        <w:rPr>
          <w:b/>
          <w:szCs w:val="24"/>
          <w:lang w:val="en-US"/>
        </w:rPr>
        <w:t xml:space="preserve"> </w:t>
      </w:r>
      <w:r w:rsidRPr="00846426">
        <w:rPr>
          <w:szCs w:val="24"/>
          <w:lang w:val="en-US"/>
        </w:rPr>
        <w:t xml:space="preserve"> </w:t>
      </w:r>
      <w:r w:rsidRPr="00846426">
        <w:rPr>
          <w:lang w:val="en-US"/>
        </w:rPr>
        <w:t xml:space="preserve">http://www.un.org/esa/sustdev/indisd/indisd-mg2001.pdf  </w:t>
      </w:r>
      <w:r w:rsidRPr="00846426">
        <w:rPr>
          <w:rStyle w:val="21"/>
          <w:rFonts w:eastAsia="TimesNewRomanPSMT"/>
          <w:bCs/>
          <w:szCs w:val="24"/>
          <w:lang w:val="en-US"/>
        </w:rPr>
        <w:t>(</w:t>
      </w:r>
      <w:r w:rsidRPr="00846426">
        <w:rPr>
          <w:rStyle w:val="21"/>
          <w:rFonts w:eastAsia="TimesNewRomanPSMT"/>
          <w:bCs/>
          <w:szCs w:val="24"/>
        </w:rPr>
        <w:t>дата</w:t>
      </w:r>
      <w:r w:rsidRPr="00846426">
        <w:rPr>
          <w:rStyle w:val="21"/>
          <w:rFonts w:eastAsia="TimesNewRomanPSMT"/>
          <w:bCs/>
          <w:szCs w:val="24"/>
          <w:lang w:val="en-US"/>
        </w:rPr>
        <w:t xml:space="preserve"> </w:t>
      </w:r>
      <w:r w:rsidRPr="00846426">
        <w:rPr>
          <w:rStyle w:val="21"/>
          <w:rFonts w:eastAsia="TimesNewRomanPSMT"/>
          <w:bCs/>
          <w:szCs w:val="24"/>
        </w:rPr>
        <w:t>обращения</w:t>
      </w:r>
      <w:r w:rsidRPr="00846426">
        <w:rPr>
          <w:rStyle w:val="21"/>
          <w:rFonts w:eastAsia="TimesNewRomanPSMT"/>
          <w:bCs/>
          <w:szCs w:val="24"/>
          <w:lang w:val="en-US"/>
        </w:rPr>
        <w:t>: 19.03.2017)</w:t>
      </w:r>
    </w:p>
    <w:p w:rsidR="003B77AE" w:rsidRPr="00846426" w:rsidRDefault="003B77AE" w:rsidP="003B77AE">
      <w:pPr>
        <w:rPr>
          <w:rFonts w:cs="Times New Roman"/>
          <w:szCs w:val="24"/>
          <w:shd w:val="clear" w:color="auto" w:fill="FFFFFF"/>
          <w:lang w:val="en-US"/>
        </w:rPr>
      </w:pPr>
    </w:p>
    <w:p w:rsidR="00A70961" w:rsidRPr="00846426" w:rsidRDefault="00A70961" w:rsidP="000556FD">
      <w:pPr>
        <w:rPr>
          <w:rFonts w:cs="Times New Roman"/>
          <w:szCs w:val="24"/>
          <w:lang w:val="en-US"/>
        </w:rPr>
      </w:pPr>
    </w:p>
    <w:sectPr w:rsidR="00A70961" w:rsidRPr="00846426" w:rsidSect="000A12A0">
      <w:footerReference w:type="even" r:id="rId56"/>
      <w:footerReference w:type="default" r:id="rId5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63DC" w:rsidRDefault="003563DC" w:rsidP="00076998">
      <w:pPr>
        <w:spacing w:line="240" w:lineRule="auto"/>
      </w:pPr>
      <w:r>
        <w:separator/>
      </w:r>
    </w:p>
  </w:endnote>
  <w:endnote w:type="continuationSeparator" w:id="0">
    <w:p w:rsidR="003563DC" w:rsidRDefault="003563DC" w:rsidP="0007699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charset w:val="CC"/>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DB9" w:rsidRDefault="00144DB9" w:rsidP="005D3815">
    <w:pPr>
      <w:pStyle w:val="ab"/>
      <w:framePr w:wrap="none"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144DB9" w:rsidRDefault="00144DB9" w:rsidP="00235882">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DB9" w:rsidRDefault="00144DB9" w:rsidP="005D3815">
    <w:pPr>
      <w:pStyle w:val="ab"/>
      <w:framePr w:wrap="none"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3F6C95">
      <w:rPr>
        <w:rStyle w:val="af6"/>
        <w:noProof/>
      </w:rPr>
      <w:t>6</w:t>
    </w:r>
    <w:r>
      <w:rPr>
        <w:rStyle w:val="af6"/>
      </w:rPr>
      <w:fldChar w:fldCharType="end"/>
    </w:r>
  </w:p>
  <w:p w:rsidR="00144DB9" w:rsidRDefault="00144DB9" w:rsidP="00235882">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63DC" w:rsidRDefault="003563DC" w:rsidP="00076998">
      <w:pPr>
        <w:spacing w:line="240" w:lineRule="auto"/>
      </w:pPr>
      <w:r>
        <w:separator/>
      </w:r>
    </w:p>
  </w:footnote>
  <w:footnote w:type="continuationSeparator" w:id="0">
    <w:p w:rsidR="003563DC" w:rsidRDefault="003563DC" w:rsidP="0007699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nsid w:val="00000009"/>
    <w:multiLevelType w:val="multilevel"/>
    <w:tmpl w:val="00000009"/>
    <w:name w:val="WW8Num9"/>
    <w:lvl w:ilvl="0">
      <w:start w:val="1"/>
      <w:numFmt w:val="bullet"/>
      <w:suff w:val="nothing"/>
      <w:lvlText w:val=""/>
      <w:lvlJc w:val="left"/>
      <w:pPr>
        <w:tabs>
          <w:tab w:val="num" w:pos="0"/>
        </w:tabs>
        <w:ind w:left="0" w:firstLine="0"/>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3">
    <w:nsid w:val="027273F4"/>
    <w:multiLevelType w:val="hybridMultilevel"/>
    <w:tmpl w:val="715C51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6B459F"/>
    <w:multiLevelType w:val="hybridMultilevel"/>
    <w:tmpl w:val="4C0A8622"/>
    <w:lvl w:ilvl="0" w:tplc="57ACE4BA">
      <w:start w:val="1"/>
      <w:numFmt w:val="bullet"/>
      <w:lvlText w:val=""/>
      <w:lvlJc w:val="left"/>
      <w:pPr>
        <w:ind w:left="1429" w:hanging="360"/>
      </w:pPr>
      <w:rPr>
        <w:rFonts w:ascii="Symbol" w:hAnsi="Symbol"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0980E4C"/>
    <w:multiLevelType w:val="hybridMultilevel"/>
    <w:tmpl w:val="4D40FD32"/>
    <w:lvl w:ilvl="0" w:tplc="57ACE4BA">
      <w:start w:val="1"/>
      <w:numFmt w:val="bullet"/>
      <w:lvlText w:val=""/>
      <w:lvlJc w:val="left"/>
      <w:pPr>
        <w:ind w:left="1429" w:hanging="360"/>
      </w:pPr>
      <w:rPr>
        <w:rFonts w:ascii="Symbol" w:hAnsi="Symbol"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8EB0B9D"/>
    <w:multiLevelType w:val="hybridMultilevel"/>
    <w:tmpl w:val="5A62ECCA"/>
    <w:lvl w:ilvl="0" w:tplc="57ACE4BA">
      <w:start w:val="1"/>
      <w:numFmt w:val="bullet"/>
      <w:lvlText w:val=""/>
      <w:lvlJc w:val="left"/>
      <w:pPr>
        <w:ind w:left="1429" w:hanging="360"/>
      </w:pPr>
      <w:rPr>
        <w:rFonts w:ascii="Symbol" w:hAnsi="Symbol"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8FA3313"/>
    <w:multiLevelType w:val="hybridMultilevel"/>
    <w:tmpl w:val="8626FB36"/>
    <w:lvl w:ilvl="0" w:tplc="CB6C6FFC">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432C5C"/>
    <w:multiLevelType w:val="hybridMultilevel"/>
    <w:tmpl w:val="1A0EC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CC43FA"/>
    <w:multiLevelType w:val="hybridMultilevel"/>
    <w:tmpl w:val="245C2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6114FB"/>
    <w:multiLevelType w:val="hybridMultilevel"/>
    <w:tmpl w:val="42B0DE98"/>
    <w:lvl w:ilvl="0" w:tplc="57ACE4BA">
      <w:start w:val="1"/>
      <w:numFmt w:val="bullet"/>
      <w:lvlText w:val=""/>
      <w:lvlJc w:val="left"/>
      <w:pPr>
        <w:ind w:left="1429" w:hanging="360"/>
      </w:pPr>
      <w:rPr>
        <w:rFonts w:ascii="Symbol" w:hAnsi="Symbol"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914615B"/>
    <w:multiLevelType w:val="hybridMultilevel"/>
    <w:tmpl w:val="5810D8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051894"/>
    <w:multiLevelType w:val="hybridMultilevel"/>
    <w:tmpl w:val="421ED05E"/>
    <w:lvl w:ilvl="0" w:tplc="57ACE4BA">
      <w:start w:val="1"/>
      <w:numFmt w:val="bullet"/>
      <w:lvlText w:val=""/>
      <w:lvlJc w:val="left"/>
      <w:pPr>
        <w:ind w:left="1429" w:hanging="360"/>
      </w:pPr>
      <w:rPr>
        <w:rFonts w:ascii="Symbol" w:hAnsi="Symbol"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DDA0D17"/>
    <w:multiLevelType w:val="hybridMultilevel"/>
    <w:tmpl w:val="0DC6B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050880"/>
    <w:multiLevelType w:val="hybridMultilevel"/>
    <w:tmpl w:val="4CB893C2"/>
    <w:lvl w:ilvl="0" w:tplc="57ACE4BA">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4C0459F"/>
    <w:multiLevelType w:val="hybridMultilevel"/>
    <w:tmpl w:val="414C5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8331240"/>
    <w:multiLevelType w:val="hybridMultilevel"/>
    <w:tmpl w:val="1A0EC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4B4186B"/>
    <w:multiLevelType w:val="hybridMultilevel"/>
    <w:tmpl w:val="D21859DC"/>
    <w:lvl w:ilvl="0" w:tplc="57ACE4BA">
      <w:start w:val="1"/>
      <w:numFmt w:val="bullet"/>
      <w:lvlText w:val=""/>
      <w:lvlJc w:val="left"/>
      <w:pPr>
        <w:ind w:left="1429" w:hanging="360"/>
      </w:pPr>
      <w:rPr>
        <w:rFonts w:ascii="Symbol" w:hAnsi="Symbol"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1A230E7"/>
    <w:multiLevelType w:val="hybridMultilevel"/>
    <w:tmpl w:val="851E2FCE"/>
    <w:lvl w:ilvl="0" w:tplc="57ACE4BA">
      <w:start w:val="1"/>
      <w:numFmt w:val="bullet"/>
      <w:lvlText w:val=""/>
      <w:lvlJc w:val="left"/>
      <w:pPr>
        <w:ind w:left="1429" w:hanging="360"/>
      </w:pPr>
      <w:rPr>
        <w:rFonts w:ascii="Symbol" w:hAnsi="Symbol"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1CE4C06"/>
    <w:multiLevelType w:val="hybridMultilevel"/>
    <w:tmpl w:val="8FA8B0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BD56A20"/>
    <w:multiLevelType w:val="hybridMultilevel"/>
    <w:tmpl w:val="576AE7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F330930"/>
    <w:multiLevelType w:val="hybridMultilevel"/>
    <w:tmpl w:val="40DC9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0"/>
  </w:num>
  <w:num w:numId="3">
    <w:abstractNumId w:val="6"/>
  </w:num>
  <w:num w:numId="4">
    <w:abstractNumId w:val="19"/>
  </w:num>
  <w:num w:numId="5">
    <w:abstractNumId w:val="12"/>
  </w:num>
  <w:num w:numId="6">
    <w:abstractNumId w:val="5"/>
  </w:num>
  <w:num w:numId="7">
    <w:abstractNumId w:val="10"/>
  </w:num>
  <w:num w:numId="8">
    <w:abstractNumId w:val="4"/>
  </w:num>
  <w:num w:numId="9">
    <w:abstractNumId w:val="17"/>
  </w:num>
  <w:num w:numId="10">
    <w:abstractNumId w:val="11"/>
  </w:num>
  <w:num w:numId="11">
    <w:abstractNumId w:val="18"/>
  </w:num>
  <w:num w:numId="12">
    <w:abstractNumId w:val="3"/>
  </w:num>
  <w:num w:numId="13">
    <w:abstractNumId w:val="8"/>
  </w:num>
  <w:num w:numId="14">
    <w:abstractNumId w:val="15"/>
  </w:num>
  <w:num w:numId="15">
    <w:abstractNumId w:val="13"/>
  </w:num>
  <w:num w:numId="16">
    <w:abstractNumId w:val="16"/>
  </w:num>
  <w:num w:numId="17">
    <w:abstractNumId w:val="21"/>
  </w:num>
  <w:num w:numId="18">
    <w:abstractNumId w:val="0"/>
  </w:num>
  <w:num w:numId="19">
    <w:abstractNumId w:val="9"/>
  </w:num>
  <w:num w:numId="20">
    <w:abstractNumId w:val="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9"/>
  <w:characterSpacingControl w:val="doNotCompress"/>
  <w:footnotePr>
    <w:footnote w:id="-1"/>
    <w:footnote w:id="0"/>
  </w:footnotePr>
  <w:endnotePr>
    <w:endnote w:id="-1"/>
    <w:endnote w:id="0"/>
  </w:endnotePr>
  <w:compat/>
  <w:rsids>
    <w:rsidRoot w:val="000556FD"/>
    <w:rsid w:val="000031A1"/>
    <w:rsid w:val="0001283B"/>
    <w:rsid w:val="000260FC"/>
    <w:rsid w:val="00033D6F"/>
    <w:rsid w:val="00034BF9"/>
    <w:rsid w:val="00036473"/>
    <w:rsid w:val="00040601"/>
    <w:rsid w:val="00043575"/>
    <w:rsid w:val="000466FC"/>
    <w:rsid w:val="000556FD"/>
    <w:rsid w:val="00071439"/>
    <w:rsid w:val="00075BF0"/>
    <w:rsid w:val="00076998"/>
    <w:rsid w:val="0008265E"/>
    <w:rsid w:val="00083B56"/>
    <w:rsid w:val="0008465D"/>
    <w:rsid w:val="00086E24"/>
    <w:rsid w:val="00087CC9"/>
    <w:rsid w:val="00090E48"/>
    <w:rsid w:val="00090F02"/>
    <w:rsid w:val="00095B27"/>
    <w:rsid w:val="00097017"/>
    <w:rsid w:val="00097F36"/>
    <w:rsid w:val="000A12A0"/>
    <w:rsid w:val="000A1CAA"/>
    <w:rsid w:val="000B490B"/>
    <w:rsid w:val="000D2860"/>
    <w:rsid w:val="000D3DE6"/>
    <w:rsid w:val="000E3ACD"/>
    <w:rsid w:val="000E69A2"/>
    <w:rsid w:val="000F7E94"/>
    <w:rsid w:val="001042A8"/>
    <w:rsid w:val="00105D67"/>
    <w:rsid w:val="001078BF"/>
    <w:rsid w:val="0011656E"/>
    <w:rsid w:val="00117BF9"/>
    <w:rsid w:val="00121FB6"/>
    <w:rsid w:val="00125077"/>
    <w:rsid w:val="00126E1A"/>
    <w:rsid w:val="00131ACA"/>
    <w:rsid w:val="0013697C"/>
    <w:rsid w:val="001376E7"/>
    <w:rsid w:val="00141711"/>
    <w:rsid w:val="001430FF"/>
    <w:rsid w:val="00144DB9"/>
    <w:rsid w:val="00145687"/>
    <w:rsid w:val="00146E7E"/>
    <w:rsid w:val="001470F9"/>
    <w:rsid w:val="001471BA"/>
    <w:rsid w:val="001664F3"/>
    <w:rsid w:val="00172E83"/>
    <w:rsid w:val="001740B3"/>
    <w:rsid w:val="00182E4B"/>
    <w:rsid w:val="00183595"/>
    <w:rsid w:val="00183EC5"/>
    <w:rsid w:val="00185417"/>
    <w:rsid w:val="00187015"/>
    <w:rsid w:val="00192383"/>
    <w:rsid w:val="00192CF3"/>
    <w:rsid w:val="001947B1"/>
    <w:rsid w:val="001A6154"/>
    <w:rsid w:val="001B449E"/>
    <w:rsid w:val="001C08AE"/>
    <w:rsid w:val="001C34D2"/>
    <w:rsid w:val="001C3C31"/>
    <w:rsid w:val="001D38DC"/>
    <w:rsid w:val="001D516F"/>
    <w:rsid w:val="001E3CB0"/>
    <w:rsid w:val="001E7F2D"/>
    <w:rsid w:val="001F43E0"/>
    <w:rsid w:val="001F58F1"/>
    <w:rsid w:val="001F6D70"/>
    <w:rsid w:val="001F7CEF"/>
    <w:rsid w:val="00204270"/>
    <w:rsid w:val="002073EE"/>
    <w:rsid w:val="00212495"/>
    <w:rsid w:val="00213505"/>
    <w:rsid w:val="002141DF"/>
    <w:rsid w:val="00223833"/>
    <w:rsid w:val="00225E63"/>
    <w:rsid w:val="00230E45"/>
    <w:rsid w:val="00231F47"/>
    <w:rsid w:val="00235882"/>
    <w:rsid w:val="002371BC"/>
    <w:rsid w:val="002518F3"/>
    <w:rsid w:val="00265690"/>
    <w:rsid w:val="002725C0"/>
    <w:rsid w:val="00286F8F"/>
    <w:rsid w:val="00291116"/>
    <w:rsid w:val="0029175C"/>
    <w:rsid w:val="00296B5A"/>
    <w:rsid w:val="00297A04"/>
    <w:rsid w:val="002A1853"/>
    <w:rsid w:val="002A7F0C"/>
    <w:rsid w:val="002B0829"/>
    <w:rsid w:val="002B62A5"/>
    <w:rsid w:val="002B7D89"/>
    <w:rsid w:val="002C600E"/>
    <w:rsid w:val="002D54D1"/>
    <w:rsid w:val="002E424F"/>
    <w:rsid w:val="002E4C4B"/>
    <w:rsid w:val="002E7452"/>
    <w:rsid w:val="002F0C3D"/>
    <w:rsid w:val="002F1938"/>
    <w:rsid w:val="002F7BA3"/>
    <w:rsid w:val="00321834"/>
    <w:rsid w:val="00321C28"/>
    <w:rsid w:val="00323B5A"/>
    <w:rsid w:val="003478CD"/>
    <w:rsid w:val="0035053D"/>
    <w:rsid w:val="003563DC"/>
    <w:rsid w:val="00371D27"/>
    <w:rsid w:val="00380CE0"/>
    <w:rsid w:val="00381638"/>
    <w:rsid w:val="0038412A"/>
    <w:rsid w:val="0038551A"/>
    <w:rsid w:val="00387F7A"/>
    <w:rsid w:val="003941E7"/>
    <w:rsid w:val="00397FC0"/>
    <w:rsid w:val="003A0A29"/>
    <w:rsid w:val="003A266F"/>
    <w:rsid w:val="003A3073"/>
    <w:rsid w:val="003A7432"/>
    <w:rsid w:val="003B265E"/>
    <w:rsid w:val="003B3E13"/>
    <w:rsid w:val="003B77AE"/>
    <w:rsid w:val="003D1B2D"/>
    <w:rsid w:val="003E0811"/>
    <w:rsid w:val="003E5A2C"/>
    <w:rsid w:val="003F1FBE"/>
    <w:rsid w:val="003F6C95"/>
    <w:rsid w:val="00403A08"/>
    <w:rsid w:val="0041139A"/>
    <w:rsid w:val="00417101"/>
    <w:rsid w:val="004278C0"/>
    <w:rsid w:val="0043113F"/>
    <w:rsid w:val="00437E13"/>
    <w:rsid w:val="00440EC6"/>
    <w:rsid w:val="00441C3E"/>
    <w:rsid w:val="004432CA"/>
    <w:rsid w:val="004436EB"/>
    <w:rsid w:val="00466F6F"/>
    <w:rsid w:val="00480AEB"/>
    <w:rsid w:val="00486D21"/>
    <w:rsid w:val="00490182"/>
    <w:rsid w:val="00491B73"/>
    <w:rsid w:val="00494A56"/>
    <w:rsid w:val="00496BB1"/>
    <w:rsid w:val="004A1457"/>
    <w:rsid w:val="004A14D4"/>
    <w:rsid w:val="004B08CB"/>
    <w:rsid w:val="004B2554"/>
    <w:rsid w:val="004C22FD"/>
    <w:rsid w:val="004C2D1F"/>
    <w:rsid w:val="004C306A"/>
    <w:rsid w:val="004D0509"/>
    <w:rsid w:val="004D50F6"/>
    <w:rsid w:val="004D5976"/>
    <w:rsid w:val="004E2719"/>
    <w:rsid w:val="004E4159"/>
    <w:rsid w:val="004E4D03"/>
    <w:rsid w:val="004E6339"/>
    <w:rsid w:val="004E6AF2"/>
    <w:rsid w:val="005132A1"/>
    <w:rsid w:val="00525E26"/>
    <w:rsid w:val="00527FCC"/>
    <w:rsid w:val="005301C9"/>
    <w:rsid w:val="00530B32"/>
    <w:rsid w:val="00533BC7"/>
    <w:rsid w:val="0054106A"/>
    <w:rsid w:val="00550AAF"/>
    <w:rsid w:val="00560C11"/>
    <w:rsid w:val="005647FD"/>
    <w:rsid w:val="00565828"/>
    <w:rsid w:val="00576A28"/>
    <w:rsid w:val="00576DB0"/>
    <w:rsid w:val="00577C2C"/>
    <w:rsid w:val="00581FD6"/>
    <w:rsid w:val="005839A0"/>
    <w:rsid w:val="00583DA9"/>
    <w:rsid w:val="0058433C"/>
    <w:rsid w:val="005908F6"/>
    <w:rsid w:val="00593971"/>
    <w:rsid w:val="0059592E"/>
    <w:rsid w:val="005A1E49"/>
    <w:rsid w:val="005A6DF5"/>
    <w:rsid w:val="005B3E01"/>
    <w:rsid w:val="005B53BD"/>
    <w:rsid w:val="005B63F0"/>
    <w:rsid w:val="005B6AD9"/>
    <w:rsid w:val="005C7F17"/>
    <w:rsid w:val="005D3815"/>
    <w:rsid w:val="005D5D0B"/>
    <w:rsid w:val="005E1336"/>
    <w:rsid w:val="005E46AD"/>
    <w:rsid w:val="005F3EB1"/>
    <w:rsid w:val="006012ED"/>
    <w:rsid w:val="00606840"/>
    <w:rsid w:val="0061146B"/>
    <w:rsid w:val="00611F94"/>
    <w:rsid w:val="00620470"/>
    <w:rsid w:val="00626A12"/>
    <w:rsid w:val="00631D83"/>
    <w:rsid w:val="006335F1"/>
    <w:rsid w:val="00646B19"/>
    <w:rsid w:val="00650C40"/>
    <w:rsid w:val="00651C80"/>
    <w:rsid w:val="00652CE4"/>
    <w:rsid w:val="00653199"/>
    <w:rsid w:val="00654CDE"/>
    <w:rsid w:val="00657B10"/>
    <w:rsid w:val="00661C19"/>
    <w:rsid w:val="00670387"/>
    <w:rsid w:val="00675076"/>
    <w:rsid w:val="006852C7"/>
    <w:rsid w:val="00686DC2"/>
    <w:rsid w:val="00687394"/>
    <w:rsid w:val="00693609"/>
    <w:rsid w:val="006A1C02"/>
    <w:rsid w:val="006A1DD0"/>
    <w:rsid w:val="006A3B51"/>
    <w:rsid w:val="006A6FCC"/>
    <w:rsid w:val="006A7418"/>
    <w:rsid w:val="006A7BC3"/>
    <w:rsid w:val="006B5126"/>
    <w:rsid w:val="006B5B11"/>
    <w:rsid w:val="006B648B"/>
    <w:rsid w:val="006C06D4"/>
    <w:rsid w:val="006C21F0"/>
    <w:rsid w:val="006D115D"/>
    <w:rsid w:val="006D4200"/>
    <w:rsid w:val="006D4914"/>
    <w:rsid w:val="006D4E72"/>
    <w:rsid w:val="006E26AB"/>
    <w:rsid w:val="006E46EF"/>
    <w:rsid w:val="006F715D"/>
    <w:rsid w:val="0070449A"/>
    <w:rsid w:val="007060A8"/>
    <w:rsid w:val="00711AB7"/>
    <w:rsid w:val="00711E97"/>
    <w:rsid w:val="00713388"/>
    <w:rsid w:val="007143D6"/>
    <w:rsid w:val="00717296"/>
    <w:rsid w:val="00717E60"/>
    <w:rsid w:val="00721323"/>
    <w:rsid w:val="00730932"/>
    <w:rsid w:val="0074783D"/>
    <w:rsid w:val="00750DE2"/>
    <w:rsid w:val="0075109E"/>
    <w:rsid w:val="00753F38"/>
    <w:rsid w:val="0075459B"/>
    <w:rsid w:val="00765BF2"/>
    <w:rsid w:val="00773000"/>
    <w:rsid w:val="00773ABE"/>
    <w:rsid w:val="0077631C"/>
    <w:rsid w:val="00792ABD"/>
    <w:rsid w:val="0079581F"/>
    <w:rsid w:val="00797D75"/>
    <w:rsid w:val="007A157B"/>
    <w:rsid w:val="007A1EC5"/>
    <w:rsid w:val="007A565D"/>
    <w:rsid w:val="007A7543"/>
    <w:rsid w:val="007B0A28"/>
    <w:rsid w:val="007B0E18"/>
    <w:rsid w:val="007B116E"/>
    <w:rsid w:val="007B46A6"/>
    <w:rsid w:val="007B476D"/>
    <w:rsid w:val="007C76AA"/>
    <w:rsid w:val="007D1B11"/>
    <w:rsid w:val="007D3DFA"/>
    <w:rsid w:val="007D4760"/>
    <w:rsid w:val="007E2E43"/>
    <w:rsid w:val="007E719F"/>
    <w:rsid w:val="007F228F"/>
    <w:rsid w:val="007F2E1B"/>
    <w:rsid w:val="00806DD1"/>
    <w:rsid w:val="00825931"/>
    <w:rsid w:val="00825ACC"/>
    <w:rsid w:val="008323F4"/>
    <w:rsid w:val="00835667"/>
    <w:rsid w:val="00840766"/>
    <w:rsid w:val="00841721"/>
    <w:rsid w:val="00846426"/>
    <w:rsid w:val="00855E85"/>
    <w:rsid w:val="00856602"/>
    <w:rsid w:val="0085776C"/>
    <w:rsid w:val="0086153E"/>
    <w:rsid w:val="00862C18"/>
    <w:rsid w:val="00863B85"/>
    <w:rsid w:val="0086592C"/>
    <w:rsid w:val="00875911"/>
    <w:rsid w:val="00881ED8"/>
    <w:rsid w:val="00882E97"/>
    <w:rsid w:val="00890FA5"/>
    <w:rsid w:val="0089294F"/>
    <w:rsid w:val="008937BA"/>
    <w:rsid w:val="008B1355"/>
    <w:rsid w:val="008B4C03"/>
    <w:rsid w:val="008C09FB"/>
    <w:rsid w:val="008C2720"/>
    <w:rsid w:val="008C391E"/>
    <w:rsid w:val="008D0CB9"/>
    <w:rsid w:val="008D6608"/>
    <w:rsid w:val="008E1B6F"/>
    <w:rsid w:val="008E2F3D"/>
    <w:rsid w:val="008E7B03"/>
    <w:rsid w:val="008F2474"/>
    <w:rsid w:val="008F2D26"/>
    <w:rsid w:val="008F3761"/>
    <w:rsid w:val="008F6D05"/>
    <w:rsid w:val="00900100"/>
    <w:rsid w:val="009055F9"/>
    <w:rsid w:val="00905C49"/>
    <w:rsid w:val="009061CA"/>
    <w:rsid w:val="00913207"/>
    <w:rsid w:val="00916375"/>
    <w:rsid w:val="00916CAA"/>
    <w:rsid w:val="00922187"/>
    <w:rsid w:val="00923A7F"/>
    <w:rsid w:val="00926DCB"/>
    <w:rsid w:val="00931544"/>
    <w:rsid w:val="009329D1"/>
    <w:rsid w:val="0094014F"/>
    <w:rsid w:val="00950587"/>
    <w:rsid w:val="0095381B"/>
    <w:rsid w:val="00957030"/>
    <w:rsid w:val="00962FD5"/>
    <w:rsid w:val="00965C0D"/>
    <w:rsid w:val="00970056"/>
    <w:rsid w:val="00975D8A"/>
    <w:rsid w:val="009905D8"/>
    <w:rsid w:val="009A25B6"/>
    <w:rsid w:val="009A7D3D"/>
    <w:rsid w:val="009B4072"/>
    <w:rsid w:val="009C1A32"/>
    <w:rsid w:val="009C69E8"/>
    <w:rsid w:val="009C720B"/>
    <w:rsid w:val="009C7B1C"/>
    <w:rsid w:val="009D4212"/>
    <w:rsid w:val="009E4BFE"/>
    <w:rsid w:val="009F7A1D"/>
    <w:rsid w:val="009F7BB1"/>
    <w:rsid w:val="00A072CD"/>
    <w:rsid w:val="00A13B4A"/>
    <w:rsid w:val="00A349B9"/>
    <w:rsid w:val="00A443C6"/>
    <w:rsid w:val="00A47D50"/>
    <w:rsid w:val="00A5128F"/>
    <w:rsid w:val="00A70961"/>
    <w:rsid w:val="00A7314A"/>
    <w:rsid w:val="00A80BDE"/>
    <w:rsid w:val="00A92AA4"/>
    <w:rsid w:val="00A97DAD"/>
    <w:rsid w:val="00AA1931"/>
    <w:rsid w:val="00AA27CE"/>
    <w:rsid w:val="00AA2BED"/>
    <w:rsid w:val="00AA38C0"/>
    <w:rsid w:val="00AA7903"/>
    <w:rsid w:val="00AB5F05"/>
    <w:rsid w:val="00AC5EEA"/>
    <w:rsid w:val="00AE0293"/>
    <w:rsid w:val="00AE4862"/>
    <w:rsid w:val="00AF5598"/>
    <w:rsid w:val="00AF5B8D"/>
    <w:rsid w:val="00AF6BAC"/>
    <w:rsid w:val="00B01486"/>
    <w:rsid w:val="00B042AF"/>
    <w:rsid w:val="00B24F5D"/>
    <w:rsid w:val="00B25589"/>
    <w:rsid w:val="00B35F3F"/>
    <w:rsid w:val="00B5522F"/>
    <w:rsid w:val="00B627CC"/>
    <w:rsid w:val="00B62D02"/>
    <w:rsid w:val="00B67FCE"/>
    <w:rsid w:val="00B70DDE"/>
    <w:rsid w:val="00B76C8F"/>
    <w:rsid w:val="00B77644"/>
    <w:rsid w:val="00B84341"/>
    <w:rsid w:val="00B86707"/>
    <w:rsid w:val="00B91103"/>
    <w:rsid w:val="00B942A5"/>
    <w:rsid w:val="00B97102"/>
    <w:rsid w:val="00BA5C05"/>
    <w:rsid w:val="00BB3929"/>
    <w:rsid w:val="00BC1813"/>
    <w:rsid w:val="00BC294A"/>
    <w:rsid w:val="00BD28A6"/>
    <w:rsid w:val="00BD6F1C"/>
    <w:rsid w:val="00BD7406"/>
    <w:rsid w:val="00BF2532"/>
    <w:rsid w:val="00BF3748"/>
    <w:rsid w:val="00C11286"/>
    <w:rsid w:val="00C24820"/>
    <w:rsid w:val="00C26DF4"/>
    <w:rsid w:val="00C36929"/>
    <w:rsid w:val="00C47D9D"/>
    <w:rsid w:val="00C51CC8"/>
    <w:rsid w:val="00C60D27"/>
    <w:rsid w:val="00C645F9"/>
    <w:rsid w:val="00C73C68"/>
    <w:rsid w:val="00C811C7"/>
    <w:rsid w:val="00C83787"/>
    <w:rsid w:val="00C879E4"/>
    <w:rsid w:val="00C95461"/>
    <w:rsid w:val="00CA329F"/>
    <w:rsid w:val="00CB0090"/>
    <w:rsid w:val="00CB1229"/>
    <w:rsid w:val="00CB27AF"/>
    <w:rsid w:val="00CC0BCF"/>
    <w:rsid w:val="00CC1402"/>
    <w:rsid w:val="00CC6E81"/>
    <w:rsid w:val="00CC7F4E"/>
    <w:rsid w:val="00CD2307"/>
    <w:rsid w:val="00CD767B"/>
    <w:rsid w:val="00CE5576"/>
    <w:rsid w:val="00CE7E58"/>
    <w:rsid w:val="00CF0117"/>
    <w:rsid w:val="00D02019"/>
    <w:rsid w:val="00D04180"/>
    <w:rsid w:val="00D1275A"/>
    <w:rsid w:val="00D17282"/>
    <w:rsid w:val="00D31B8A"/>
    <w:rsid w:val="00D33208"/>
    <w:rsid w:val="00D4098E"/>
    <w:rsid w:val="00D422DA"/>
    <w:rsid w:val="00D4565B"/>
    <w:rsid w:val="00D5683F"/>
    <w:rsid w:val="00D639CA"/>
    <w:rsid w:val="00D63FFA"/>
    <w:rsid w:val="00D64525"/>
    <w:rsid w:val="00D658E0"/>
    <w:rsid w:val="00D66D69"/>
    <w:rsid w:val="00D71060"/>
    <w:rsid w:val="00D734AB"/>
    <w:rsid w:val="00D76138"/>
    <w:rsid w:val="00D774AF"/>
    <w:rsid w:val="00D82D19"/>
    <w:rsid w:val="00D83C60"/>
    <w:rsid w:val="00D86900"/>
    <w:rsid w:val="00D87DAA"/>
    <w:rsid w:val="00D932C6"/>
    <w:rsid w:val="00DA204C"/>
    <w:rsid w:val="00DB55E3"/>
    <w:rsid w:val="00DB715B"/>
    <w:rsid w:val="00DC0511"/>
    <w:rsid w:val="00DC2D45"/>
    <w:rsid w:val="00DC32C1"/>
    <w:rsid w:val="00DE041F"/>
    <w:rsid w:val="00DE226F"/>
    <w:rsid w:val="00DE231E"/>
    <w:rsid w:val="00DE2436"/>
    <w:rsid w:val="00DE7566"/>
    <w:rsid w:val="00E10A23"/>
    <w:rsid w:val="00E13288"/>
    <w:rsid w:val="00E168B3"/>
    <w:rsid w:val="00E20857"/>
    <w:rsid w:val="00E26495"/>
    <w:rsid w:val="00E27A22"/>
    <w:rsid w:val="00E27DE9"/>
    <w:rsid w:val="00E41F6B"/>
    <w:rsid w:val="00E45871"/>
    <w:rsid w:val="00E47F6C"/>
    <w:rsid w:val="00E5445D"/>
    <w:rsid w:val="00E5506A"/>
    <w:rsid w:val="00E6111D"/>
    <w:rsid w:val="00E653AB"/>
    <w:rsid w:val="00E705CC"/>
    <w:rsid w:val="00E71E4C"/>
    <w:rsid w:val="00E758C1"/>
    <w:rsid w:val="00E831D8"/>
    <w:rsid w:val="00E866C1"/>
    <w:rsid w:val="00E87F54"/>
    <w:rsid w:val="00E93E45"/>
    <w:rsid w:val="00EA001C"/>
    <w:rsid w:val="00EA12CB"/>
    <w:rsid w:val="00EA44B0"/>
    <w:rsid w:val="00EA5A3D"/>
    <w:rsid w:val="00EB0FFE"/>
    <w:rsid w:val="00EB3693"/>
    <w:rsid w:val="00EB66B9"/>
    <w:rsid w:val="00EC13E7"/>
    <w:rsid w:val="00ED5E12"/>
    <w:rsid w:val="00EE0C25"/>
    <w:rsid w:val="00EE73D9"/>
    <w:rsid w:val="00EE7BC5"/>
    <w:rsid w:val="00EF0CB7"/>
    <w:rsid w:val="00EF3529"/>
    <w:rsid w:val="00F0300A"/>
    <w:rsid w:val="00F05401"/>
    <w:rsid w:val="00F15812"/>
    <w:rsid w:val="00F15F49"/>
    <w:rsid w:val="00F16F90"/>
    <w:rsid w:val="00F2166B"/>
    <w:rsid w:val="00F23802"/>
    <w:rsid w:val="00F24A23"/>
    <w:rsid w:val="00F258CE"/>
    <w:rsid w:val="00F3179D"/>
    <w:rsid w:val="00F449F6"/>
    <w:rsid w:val="00F523D8"/>
    <w:rsid w:val="00F52EEA"/>
    <w:rsid w:val="00F55928"/>
    <w:rsid w:val="00F55FFA"/>
    <w:rsid w:val="00F6226C"/>
    <w:rsid w:val="00F6431C"/>
    <w:rsid w:val="00F64831"/>
    <w:rsid w:val="00F65075"/>
    <w:rsid w:val="00F72892"/>
    <w:rsid w:val="00F7466C"/>
    <w:rsid w:val="00F83065"/>
    <w:rsid w:val="00F92275"/>
    <w:rsid w:val="00F936FF"/>
    <w:rsid w:val="00F94F79"/>
    <w:rsid w:val="00F97CBD"/>
    <w:rsid w:val="00FA16AA"/>
    <w:rsid w:val="00FA1B36"/>
    <w:rsid w:val="00FA25F0"/>
    <w:rsid w:val="00FA2D7D"/>
    <w:rsid w:val="00FA5689"/>
    <w:rsid w:val="00FB3B34"/>
    <w:rsid w:val="00FB5FDB"/>
    <w:rsid w:val="00FB7D6C"/>
    <w:rsid w:val="00FC117E"/>
    <w:rsid w:val="00FC4384"/>
    <w:rsid w:val="00FC74D9"/>
    <w:rsid w:val="00FF1D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A29"/>
    <w:pPr>
      <w:spacing w:after="0" w:line="360" w:lineRule="auto"/>
      <w:ind w:firstLine="709"/>
      <w:contextualSpacing/>
      <w:jc w:val="both"/>
    </w:pPr>
    <w:rPr>
      <w:rFonts w:ascii="Times New Roman" w:hAnsi="Times New Roman"/>
      <w:sz w:val="24"/>
    </w:rPr>
  </w:style>
  <w:style w:type="paragraph" w:styleId="1">
    <w:name w:val="heading 1"/>
    <w:basedOn w:val="a"/>
    <w:next w:val="a"/>
    <w:link w:val="10"/>
    <w:uiPriority w:val="9"/>
    <w:qFormat/>
    <w:rsid w:val="00DC2D45"/>
    <w:pPr>
      <w:keepNext/>
      <w:keepLines/>
      <w:spacing w:after="120"/>
      <w:ind w:firstLine="0"/>
      <w:jc w:val="center"/>
      <w:outlineLvl w:val="0"/>
    </w:pPr>
    <w:rPr>
      <w:rFonts w:eastAsiaTheme="majorEastAsia" w:cstheme="majorBidi"/>
      <w:b/>
      <w:bCs/>
      <w:color w:val="000000" w:themeColor="text1"/>
      <w:sz w:val="32"/>
      <w:szCs w:val="28"/>
    </w:rPr>
  </w:style>
  <w:style w:type="paragraph" w:styleId="2">
    <w:name w:val="heading 2"/>
    <w:basedOn w:val="a"/>
    <w:next w:val="a"/>
    <w:link w:val="20"/>
    <w:uiPriority w:val="9"/>
    <w:unhideWhenUsed/>
    <w:qFormat/>
    <w:rsid w:val="00DC2D45"/>
    <w:pPr>
      <w:keepNext/>
      <w:keepLines/>
      <w:spacing w:before="120" w:after="120"/>
      <w:ind w:firstLine="0"/>
      <w:outlineLvl w:val="1"/>
    </w:pPr>
    <w:rPr>
      <w:rFonts w:eastAsiaTheme="majorEastAsia" w:cstheme="majorBidi"/>
      <w:b/>
      <w:bCs/>
      <w:i/>
      <w:color w:val="000000" w:themeColor="text1"/>
      <w:sz w:val="28"/>
      <w:szCs w:val="26"/>
    </w:rPr>
  </w:style>
  <w:style w:type="paragraph" w:styleId="3">
    <w:name w:val="heading 3"/>
    <w:aliases w:val="Таблица"/>
    <w:basedOn w:val="a"/>
    <w:next w:val="a"/>
    <w:link w:val="30"/>
    <w:uiPriority w:val="9"/>
    <w:unhideWhenUsed/>
    <w:qFormat/>
    <w:rsid w:val="003A0A29"/>
    <w:pPr>
      <w:keepNext/>
      <w:keepLines/>
      <w:spacing w:before="120"/>
      <w:jc w:val="right"/>
      <w:outlineLvl w:val="2"/>
    </w:pPr>
    <w:rPr>
      <w:rFonts w:eastAsiaTheme="majorEastAsia" w:cstheme="majorBidi"/>
      <w:sz w:val="22"/>
      <w:szCs w:val="24"/>
      <w:u w:val="single"/>
    </w:rPr>
  </w:style>
  <w:style w:type="paragraph" w:styleId="4">
    <w:name w:val="heading 4"/>
    <w:basedOn w:val="a"/>
    <w:next w:val="a"/>
    <w:link w:val="40"/>
    <w:uiPriority w:val="9"/>
    <w:unhideWhenUsed/>
    <w:qFormat/>
    <w:rsid w:val="00EB3693"/>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EB3693"/>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D5D0B"/>
  </w:style>
  <w:style w:type="table" w:styleId="a3">
    <w:name w:val="Table Grid"/>
    <w:basedOn w:val="a1"/>
    <w:uiPriority w:val="59"/>
    <w:rsid w:val="00105D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be">
    <w:name w:val="_xbe"/>
    <w:basedOn w:val="a0"/>
    <w:rsid w:val="003478CD"/>
  </w:style>
  <w:style w:type="paragraph" w:styleId="a4">
    <w:name w:val="List Paragraph"/>
    <w:basedOn w:val="a"/>
    <w:uiPriority w:val="34"/>
    <w:qFormat/>
    <w:rsid w:val="00797D75"/>
    <w:pPr>
      <w:ind w:left="720"/>
    </w:pPr>
  </w:style>
  <w:style w:type="paragraph" w:styleId="a5">
    <w:name w:val="Balloon Text"/>
    <w:basedOn w:val="a"/>
    <w:link w:val="a6"/>
    <w:uiPriority w:val="99"/>
    <w:semiHidden/>
    <w:unhideWhenUsed/>
    <w:rsid w:val="007F228F"/>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7F228F"/>
    <w:rPr>
      <w:rFonts w:ascii="Tahoma" w:hAnsi="Tahoma" w:cs="Tahoma"/>
      <w:sz w:val="16"/>
      <w:szCs w:val="16"/>
    </w:rPr>
  </w:style>
  <w:style w:type="paragraph" w:customStyle="1" w:styleId="11">
    <w:name w:val="Название объекта1"/>
    <w:basedOn w:val="a"/>
    <w:rsid w:val="00223833"/>
    <w:pPr>
      <w:spacing w:before="100" w:beforeAutospacing="1" w:after="100" w:afterAutospacing="1" w:line="240" w:lineRule="auto"/>
    </w:pPr>
    <w:rPr>
      <w:rFonts w:eastAsia="Times New Roman" w:cs="Times New Roman"/>
      <w:szCs w:val="24"/>
      <w:lang w:eastAsia="ru-RU"/>
    </w:rPr>
  </w:style>
  <w:style w:type="paragraph" w:customStyle="1" w:styleId="text">
    <w:name w:val="text"/>
    <w:basedOn w:val="a"/>
    <w:rsid w:val="00223833"/>
    <w:pPr>
      <w:spacing w:before="100" w:beforeAutospacing="1" w:after="100" w:afterAutospacing="1" w:line="240" w:lineRule="auto"/>
    </w:pPr>
    <w:rPr>
      <w:rFonts w:eastAsia="Times New Roman" w:cs="Times New Roman"/>
      <w:szCs w:val="24"/>
      <w:lang w:eastAsia="ru-RU"/>
    </w:rPr>
  </w:style>
  <w:style w:type="paragraph" w:styleId="a7">
    <w:name w:val="Normal (Web)"/>
    <w:basedOn w:val="a"/>
    <w:uiPriority w:val="99"/>
    <w:unhideWhenUsed/>
    <w:rsid w:val="007B116E"/>
    <w:pPr>
      <w:spacing w:before="100" w:beforeAutospacing="1" w:after="100" w:afterAutospacing="1" w:line="240" w:lineRule="auto"/>
    </w:pPr>
    <w:rPr>
      <w:rFonts w:eastAsia="Times New Roman" w:cs="Times New Roman"/>
      <w:szCs w:val="24"/>
      <w:lang w:eastAsia="ru-RU"/>
    </w:rPr>
  </w:style>
  <w:style w:type="character" w:styleId="a8">
    <w:name w:val="Emphasis"/>
    <w:basedOn w:val="a0"/>
    <w:uiPriority w:val="20"/>
    <w:qFormat/>
    <w:rsid w:val="007B116E"/>
    <w:rPr>
      <w:i/>
      <w:iCs/>
    </w:rPr>
  </w:style>
  <w:style w:type="paragraph" w:styleId="a9">
    <w:name w:val="header"/>
    <w:basedOn w:val="a"/>
    <w:link w:val="aa"/>
    <w:uiPriority w:val="99"/>
    <w:semiHidden/>
    <w:unhideWhenUsed/>
    <w:rsid w:val="00076998"/>
    <w:pPr>
      <w:tabs>
        <w:tab w:val="center" w:pos="4677"/>
        <w:tab w:val="right" w:pos="9355"/>
      </w:tabs>
      <w:spacing w:line="240" w:lineRule="auto"/>
    </w:pPr>
  </w:style>
  <w:style w:type="character" w:customStyle="1" w:styleId="aa">
    <w:name w:val="Верхний колонтитул Знак"/>
    <w:basedOn w:val="a0"/>
    <w:link w:val="a9"/>
    <w:uiPriority w:val="99"/>
    <w:semiHidden/>
    <w:rsid w:val="00076998"/>
  </w:style>
  <w:style w:type="paragraph" w:styleId="ab">
    <w:name w:val="footer"/>
    <w:basedOn w:val="a"/>
    <w:link w:val="ac"/>
    <w:uiPriority w:val="99"/>
    <w:unhideWhenUsed/>
    <w:rsid w:val="00076998"/>
    <w:pPr>
      <w:tabs>
        <w:tab w:val="center" w:pos="4677"/>
        <w:tab w:val="right" w:pos="9355"/>
      </w:tabs>
      <w:spacing w:line="240" w:lineRule="auto"/>
    </w:pPr>
  </w:style>
  <w:style w:type="character" w:customStyle="1" w:styleId="ac">
    <w:name w:val="Нижний колонтитул Знак"/>
    <w:basedOn w:val="a0"/>
    <w:link w:val="ab"/>
    <w:uiPriority w:val="99"/>
    <w:rsid w:val="00076998"/>
  </w:style>
  <w:style w:type="character" w:styleId="ad">
    <w:name w:val="Hyperlink"/>
    <w:basedOn w:val="a0"/>
    <w:uiPriority w:val="99"/>
    <w:unhideWhenUsed/>
    <w:rsid w:val="00076998"/>
    <w:rPr>
      <w:color w:val="0000FF" w:themeColor="hyperlink"/>
      <w:u w:val="single"/>
    </w:rPr>
  </w:style>
  <w:style w:type="character" w:customStyle="1" w:styleId="10">
    <w:name w:val="Заголовок 1 Знак"/>
    <w:basedOn w:val="a0"/>
    <w:link w:val="1"/>
    <w:uiPriority w:val="9"/>
    <w:rsid w:val="00DC2D45"/>
    <w:rPr>
      <w:rFonts w:ascii="Times New Roman" w:eastAsiaTheme="majorEastAsia" w:hAnsi="Times New Roman" w:cstheme="majorBidi"/>
      <w:b/>
      <w:bCs/>
      <w:color w:val="000000" w:themeColor="text1"/>
      <w:sz w:val="32"/>
      <w:szCs w:val="28"/>
    </w:rPr>
  </w:style>
  <w:style w:type="character" w:customStyle="1" w:styleId="20">
    <w:name w:val="Заголовок 2 Знак"/>
    <w:basedOn w:val="a0"/>
    <w:link w:val="2"/>
    <w:uiPriority w:val="9"/>
    <w:rsid w:val="00DC2D45"/>
    <w:rPr>
      <w:rFonts w:ascii="Times New Roman" w:eastAsiaTheme="majorEastAsia" w:hAnsi="Times New Roman" w:cstheme="majorBidi"/>
      <w:b/>
      <w:bCs/>
      <w:i/>
      <w:color w:val="000000" w:themeColor="text1"/>
      <w:sz w:val="28"/>
      <w:szCs w:val="26"/>
    </w:rPr>
  </w:style>
  <w:style w:type="paragraph" w:styleId="ae">
    <w:name w:val="Title"/>
    <w:aliases w:val="Рисунок"/>
    <w:basedOn w:val="a"/>
    <w:next w:val="a"/>
    <w:link w:val="af"/>
    <w:uiPriority w:val="10"/>
    <w:rsid w:val="009C1A32"/>
    <w:pPr>
      <w:pBdr>
        <w:bottom w:val="single" w:sz="8" w:space="4" w:color="4F81BD" w:themeColor="accent1"/>
      </w:pBdr>
      <w:spacing w:after="300" w:line="240" w:lineRule="auto"/>
    </w:pPr>
    <w:rPr>
      <w:rFonts w:eastAsiaTheme="majorEastAsia" w:cstheme="majorBidi"/>
      <w:color w:val="000000" w:themeColor="text1"/>
      <w:spacing w:val="5"/>
      <w:kern w:val="28"/>
      <w:sz w:val="20"/>
      <w:szCs w:val="52"/>
    </w:rPr>
  </w:style>
  <w:style w:type="character" w:customStyle="1" w:styleId="af">
    <w:name w:val="Название Знак"/>
    <w:aliases w:val="Рисунок Знак"/>
    <w:basedOn w:val="a0"/>
    <w:link w:val="ae"/>
    <w:uiPriority w:val="10"/>
    <w:rsid w:val="009C1A32"/>
    <w:rPr>
      <w:rFonts w:ascii="Times New Roman" w:eastAsiaTheme="majorEastAsia" w:hAnsi="Times New Roman" w:cstheme="majorBidi"/>
      <w:color w:val="000000" w:themeColor="text1"/>
      <w:spacing w:val="5"/>
      <w:kern w:val="28"/>
      <w:sz w:val="20"/>
      <w:szCs w:val="52"/>
    </w:rPr>
  </w:style>
  <w:style w:type="paragraph" w:customStyle="1" w:styleId="12">
    <w:name w:val="Обычный1"/>
    <w:rsid w:val="00CC7F4E"/>
    <w:pPr>
      <w:spacing w:before="100" w:after="100" w:line="240" w:lineRule="auto"/>
    </w:pPr>
    <w:rPr>
      <w:rFonts w:ascii="Times New Roman" w:eastAsia="Times New Roman" w:hAnsi="Times New Roman" w:cs="Times New Roman"/>
      <w:snapToGrid w:val="0"/>
      <w:sz w:val="24"/>
      <w:szCs w:val="20"/>
      <w:lang w:eastAsia="ru-RU"/>
    </w:rPr>
  </w:style>
  <w:style w:type="paragraph" w:styleId="af0">
    <w:name w:val="caption"/>
    <w:basedOn w:val="a"/>
    <w:next w:val="a"/>
    <w:uiPriority w:val="35"/>
    <w:unhideWhenUsed/>
    <w:qFormat/>
    <w:rsid w:val="00AE0293"/>
    <w:pPr>
      <w:spacing w:line="240" w:lineRule="auto"/>
    </w:pPr>
    <w:rPr>
      <w:b/>
      <w:bCs/>
      <w:color w:val="4F81BD" w:themeColor="accent1"/>
      <w:sz w:val="18"/>
      <w:szCs w:val="18"/>
    </w:rPr>
  </w:style>
  <w:style w:type="character" w:styleId="af1">
    <w:name w:val="FollowedHyperlink"/>
    <w:basedOn w:val="a0"/>
    <w:uiPriority w:val="99"/>
    <w:semiHidden/>
    <w:unhideWhenUsed/>
    <w:rsid w:val="00950587"/>
    <w:rPr>
      <w:color w:val="800080" w:themeColor="followedHyperlink"/>
      <w:u w:val="single"/>
    </w:rPr>
  </w:style>
  <w:style w:type="character" w:customStyle="1" w:styleId="21">
    <w:name w:val="Основной шрифт абзаца2"/>
    <w:rsid w:val="00EF0CB7"/>
  </w:style>
  <w:style w:type="paragraph" w:styleId="22">
    <w:name w:val="Body Text Indent 2"/>
    <w:basedOn w:val="a"/>
    <w:link w:val="23"/>
    <w:rsid w:val="00806DD1"/>
    <w:pPr>
      <w:spacing w:line="240" w:lineRule="auto"/>
      <w:ind w:firstLine="720"/>
    </w:pPr>
    <w:rPr>
      <w:rFonts w:eastAsia="Times New Roman" w:cs="Times New Roman"/>
      <w:b/>
      <w:color w:val="000000"/>
      <w:kern w:val="28"/>
      <w:sz w:val="20"/>
      <w:szCs w:val="20"/>
      <w:lang w:eastAsia="ru-RU"/>
    </w:rPr>
  </w:style>
  <w:style w:type="character" w:customStyle="1" w:styleId="23">
    <w:name w:val="Основной текст с отступом 2 Знак"/>
    <w:basedOn w:val="a0"/>
    <w:link w:val="22"/>
    <w:rsid w:val="00806DD1"/>
    <w:rPr>
      <w:rFonts w:ascii="Times New Roman" w:eastAsia="Times New Roman" w:hAnsi="Times New Roman" w:cs="Times New Roman"/>
      <w:b/>
      <w:color w:val="000000"/>
      <w:kern w:val="28"/>
      <w:sz w:val="20"/>
      <w:szCs w:val="20"/>
      <w:lang w:eastAsia="ru-RU"/>
    </w:rPr>
  </w:style>
  <w:style w:type="paragraph" w:styleId="af2">
    <w:name w:val="Body Text"/>
    <w:basedOn w:val="a"/>
    <w:link w:val="af3"/>
    <w:rsid w:val="007B0E18"/>
    <w:pPr>
      <w:suppressAutoHyphens/>
      <w:spacing w:after="120"/>
      <w:jc w:val="left"/>
    </w:pPr>
    <w:rPr>
      <w:rFonts w:ascii="Calibri" w:eastAsia="Calibri" w:hAnsi="Calibri" w:cs="Times New Roman"/>
      <w:sz w:val="22"/>
      <w:lang w:eastAsia="ar-SA"/>
    </w:rPr>
  </w:style>
  <w:style w:type="character" w:customStyle="1" w:styleId="af3">
    <w:name w:val="Основной текст Знак"/>
    <w:basedOn w:val="a0"/>
    <w:link w:val="af2"/>
    <w:rsid w:val="007B0E18"/>
    <w:rPr>
      <w:rFonts w:ascii="Calibri" w:eastAsia="Calibri" w:hAnsi="Calibri" w:cs="Times New Roman"/>
      <w:lang w:eastAsia="ar-SA"/>
    </w:rPr>
  </w:style>
  <w:style w:type="paragraph" w:styleId="af4">
    <w:name w:val="TOC Heading"/>
    <w:basedOn w:val="1"/>
    <w:next w:val="a"/>
    <w:uiPriority w:val="39"/>
    <w:unhideWhenUsed/>
    <w:qFormat/>
    <w:rsid w:val="00B91103"/>
    <w:pPr>
      <w:jc w:val="left"/>
      <w:outlineLvl w:val="9"/>
    </w:pPr>
    <w:rPr>
      <w:rFonts w:asciiTheme="majorHAnsi" w:hAnsiTheme="majorHAnsi"/>
      <w:color w:val="365F91" w:themeColor="accent1" w:themeShade="BF"/>
      <w:lang w:eastAsia="ru-RU"/>
    </w:rPr>
  </w:style>
  <w:style w:type="paragraph" w:styleId="13">
    <w:name w:val="toc 1"/>
    <w:basedOn w:val="a"/>
    <w:next w:val="a"/>
    <w:autoRedefine/>
    <w:uiPriority w:val="39"/>
    <w:unhideWhenUsed/>
    <w:rsid w:val="00B91103"/>
    <w:pPr>
      <w:spacing w:before="120"/>
      <w:jc w:val="left"/>
    </w:pPr>
    <w:rPr>
      <w:rFonts w:asciiTheme="minorHAnsi" w:hAnsiTheme="minorHAnsi"/>
      <w:b/>
      <w:szCs w:val="24"/>
    </w:rPr>
  </w:style>
  <w:style w:type="paragraph" w:styleId="24">
    <w:name w:val="toc 2"/>
    <w:basedOn w:val="a"/>
    <w:next w:val="a"/>
    <w:autoRedefine/>
    <w:uiPriority w:val="39"/>
    <w:unhideWhenUsed/>
    <w:rsid w:val="00B91103"/>
    <w:pPr>
      <w:ind w:left="240"/>
      <w:jc w:val="left"/>
    </w:pPr>
    <w:rPr>
      <w:rFonts w:asciiTheme="minorHAnsi" w:hAnsiTheme="minorHAnsi"/>
      <w:b/>
      <w:sz w:val="22"/>
    </w:rPr>
  </w:style>
  <w:style w:type="paragraph" w:styleId="31">
    <w:name w:val="toc 3"/>
    <w:basedOn w:val="a"/>
    <w:next w:val="a"/>
    <w:autoRedefine/>
    <w:uiPriority w:val="39"/>
    <w:unhideWhenUsed/>
    <w:rsid w:val="00B91103"/>
    <w:pPr>
      <w:ind w:left="480"/>
      <w:jc w:val="left"/>
    </w:pPr>
    <w:rPr>
      <w:rFonts w:asciiTheme="minorHAnsi" w:hAnsiTheme="minorHAnsi"/>
      <w:sz w:val="22"/>
    </w:rPr>
  </w:style>
  <w:style w:type="paragraph" w:styleId="41">
    <w:name w:val="toc 4"/>
    <w:basedOn w:val="a"/>
    <w:next w:val="a"/>
    <w:autoRedefine/>
    <w:uiPriority w:val="39"/>
    <w:unhideWhenUsed/>
    <w:rsid w:val="00B91103"/>
    <w:pPr>
      <w:ind w:left="720"/>
      <w:jc w:val="left"/>
    </w:pPr>
    <w:rPr>
      <w:rFonts w:asciiTheme="minorHAnsi" w:hAnsiTheme="minorHAnsi"/>
      <w:sz w:val="20"/>
      <w:szCs w:val="20"/>
    </w:rPr>
  </w:style>
  <w:style w:type="paragraph" w:styleId="51">
    <w:name w:val="toc 5"/>
    <w:basedOn w:val="a"/>
    <w:next w:val="a"/>
    <w:autoRedefine/>
    <w:uiPriority w:val="39"/>
    <w:unhideWhenUsed/>
    <w:rsid w:val="00B91103"/>
    <w:pPr>
      <w:ind w:left="960"/>
      <w:jc w:val="left"/>
    </w:pPr>
    <w:rPr>
      <w:rFonts w:asciiTheme="minorHAnsi" w:hAnsiTheme="minorHAnsi"/>
      <w:sz w:val="20"/>
      <w:szCs w:val="20"/>
    </w:rPr>
  </w:style>
  <w:style w:type="paragraph" w:styleId="6">
    <w:name w:val="toc 6"/>
    <w:basedOn w:val="a"/>
    <w:next w:val="a"/>
    <w:autoRedefine/>
    <w:uiPriority w:val="39"/>
    <w:unhideWhenUsed/>
    <w:rsid w:val="00B91103"/>
    <w:pPr>
      <w:ind w:left="1200"/>
      <w:jc w:val="left"/>
    </w:pPr>
    <w:rPr>
      <w:rFonts w:asciiTheme="minorHAnsi" w:hAnsiTheme="minorHAnsi"/>
      <w:sz w:val="20"/>
      <w:szCs w:val="20"/>
    </w:rPr>
  </w:style>
  <w:style w:type="paragraph" w:styleId="7">
    <w:name w:val="toc 7"/>
    <w:basedOn w:val="a"/>
    <w:next w:val="a"/>
    <w:autoRedefine/>
    <w:uiPriority w:val="39"/>
    <w:unhideWhenUsed/>
    <w:rsid w:val="00B91103"/>
    <w:pPr>
      <w:ind w:left="1440"/>
      <w:jc w:val="left"/>
    </w:pPr>
    <w:rPr>
      <w:rFonts w:asciiTheme="minorHAnsi" w:hAnsiTheme="minorHAnsi"/>
      <w:sz w:val="20"/>
      <w:szCs w:val="20"/>
    </w:rPr>
  </w:style>
  <w:style w:type="paragraph" w:styleId="8">
    <w:name w:val="toc 8"/>
    <w:basedOn w:val="a"/>
    <w:next w:val="a"/>
    <w:autoRedefine/>
    <w:uiPriority w:val="39"/>
    <w:unhideWhenUsed/>
    <w:rsid w:val="00B91103"/>
    <w:pPr>
      <w:ind w:left="1680"/>
      <w:jc w:val="left"/>
    </w:pPr>
    <w:rPr>
      <w:rFonts w:asciiTheme="minorHAnsi" w:hAnsiTheme="minorHAnsi"/>
      <w:sz w:val="20"/>
      <w:szCs w:val="20"/>
    </w:rPr>
  </w:style>
  <w:style w:type="paragraph" w:styleId="9">
    <w:name w:val="toc 9"/>
    <w:basedOn w:val="a"/>
    <w:next w:val="a"/>
    <w:autoRedefine/>
    <w:uiPriority w:val="39"/>
    <w:unhideWhenUsed/>
    <w:rsid w:val="00B91103"/>
    <w:pPr>
      <w:ind w:left="1920"/>
      <w:jc w:val="left"/>
    </w:pPr>
    <w:rPr>
      <w:rFonts w:asciiTheme="minorHAnsi" w:hAnsiTheme="minorHAnsi"/>
      <w:sz w:val="20"/>
      <w:szCs w:val="20"/>
    </w:rPr>
  </w:style>
  <w:style w:type="paragraph" w:styleId="af5">
    <w:name w:val="No Spacing"/>
    <w:aliases w:val="Рис."/>
    <w:uiPriority w:val="1"/>
    <w:qFormat/>
    <w:rsid w:val="003A0A29"/>
    <w:pPr>
      <w:spacing w:after="120" w:line="360" w:lineRule="auto"/>
      <w:contextualSpacing/>
      <w:jc w:val="center"/>
    </w:pPr>
    <w:rPr>
      <w:rFonts w:ascii="Times New Roman" w:hAnsi="Times New Roman"/>
    </w:rPr>
  </w:style>
  <w:style w:type="character" w:customStyle="1" w:styleId="30">
    <w:name w:val="Заголовок 3 Знак"/>
    <w:aliases w:val="Таблица Знак"/>
    <w:basedOn w:val="a0"/>
    <w:link w:val="3"/>
    <w:uiPriority w:val="9"/>
    <w:rsid w:val="003A0A29"/>
    <w:rPr>
      <w:rFonts w:ascii="Times New Roman" w:eastAsiaTheme="majorEastAsia" w:hAnsi="Times New Roman" w:cstheme="majorBidi"/>
      <w:szCs w:val="24"/>
      <w:u w:val="single"/>
    </w:rPr>
  </w:style>
  <w:style w:type="character" w:customStyle="1" w:styleId="40">
    <w:name w:val="Заголовок 4 Знак"/>
    <w:basedOn w:val="a0"/>
    <w:link w:val="4"/>
    <w:uiPriority w:val="9"/>
    <w:rsid w:val="00EB3693"/>
    <w:rPr>
      <w:rFonts w:asciiTheme="majorHAnsi" w:eastAsiaTheme="majorEastAsia" w:hAnsiTheme="majorHAnsi" w:cstheme="majorBidi"/>
      <w:i/>
      <w:iCs/>
      <w:color w:val="365F91" w:themeColor="accent1" w:themeShade="BF"/>
      <w:sz w:val="24"/>
    </w:rPr>
  </w:style>
  <w:style w:type="character" w:customStyle="1" w:styleId="50">
    <w:name w:val="Заголовок 5 Знак"/>
    <w:basedOn w:val="a0"/>
    <w:link w:val="5"/>
    <w:uiPriority w:val="9"/>
    <w:rsid w:val="00EB3693"/>
    <w:rPr>
      <w:rFonts w:asciiTheme="majorHAnsi" w:eastAsiaTheme="majorEastAsia" w:hAnsiTheme="majorHAnsi" w:cstheme="majorBidi"/>
      <w:color w:val="365F91" w:themeColor="accent1" w:themeShade="BF"/>
      <w:sz w:val="24"/>
    </w:rPr>
  </w:style>
  <w:style w:type="character" w:styleId="af6">
    <w:name w:val="page number"/>
    <w:basedOn w:val="a0"/>
    <w:uiPriority w:val="99"/>
    <w:semiHidden/>
    <w:unhideWhenUsed/>
    <w:rsid w:val="00235882"/>
  </w:style>
</w:styles>
</file>

<file path=word/webSettings.xml><?xml version="1.0" encoding="utf-8"?>
<w:webSettings xmlns:r="http://schemas.openxmlformats.org/officeDocument/2006/relationships" xmlns:w="http://schemas.openxmlformats.org/wordprocessingml/2006/main">
  <w:divs>
    <w:div w:id="100952531">
      <w:bodyDiv w:val="1"/>
      <w:marLeft w:val="0"/>
      <w:marRight w:val="0"/>
      <w:marTop w:val="0"/>
      <w:marBottom w:val="0"/>
      <w:divBdr>
        <w:top w:val="none" w:sz="0" w:space="0" w:color="auto"/>
        <w:left w:val="none" w:sz="0" w:space="0" w:color="auto"/>
        <w:bottom w:val="none" w:sz="0" w:space="0" w:color="auto"/>
        <w:right w:val="none" w:sz="0" w:space="0" w:color="auto"/>
      </w:divBdr>
    </w:div>
    <w:div w:id="251084895">
      <w:bodyDiv w:val="1"/>
      <w:marLeft w:val="0"/>
      <w:marRight w:val="0"/>
      <w:marTop w:val="0"/>
      <w:marBottom w:val="0"/>
      <w:divBdr>
        <w:top w:val="none" w:sz="0" w:space="0" w:color="auto"/>
        <w:left w:val="none" w:sz="0" w:space="0" w:color="auto"/>
        <w:bottom w:val="none" w:sz="0" w:space="0" w:color="auto"/>
        <w:right w:val="none" w:sz="0" w:space="0" w:color="auto"/>
      </w:divBdr>
    </w:div>
    <w:div w:id="737437145">
      <w:bodyDiv w:val="1"/>
      <w:marLeft w:val="0"/>
      <w:marRight w:val="0"/>
      <w:marTop w:val="0"/>
      <w:marBottom w:val="0"/>
      <w:divBdr>
        <w:top w:val="none" w:sz="0" w:space="0" w:color="auto"/>
        <w:left w:val="none" w:sz="0" w:space="0" w:color="auto"/>
        <w:bottom w:val="none" w:sz="0" w:space="0" w:color="auto"/>
        <w:right w:val="none" w:sz="0" w:space="0" w:color="auto"/>
      </w:divBdr>
    </w:div>
    <w:div w:id="994795992">
      <w:bodyDiv w:val="1"/>
      <w:marLeft w:val="0"/>
      <w:marRight w:val="0"/>
      <w:marTop w:val="0"/>
      <w:marBottom w:val="0"/>
      <w:divBdr>
        <w:top w:val="none" w:sz="0" w:space="0" w:color="auto"/>
        <w:left w:val="none" w:sz="0" w:space="0" w:color="auto"/>
        <w:bottom w:val="none" w:sz="0" w:space="0" w:color="auto"/>
        <w:right w:val="none" w:sz="0" w:space="0" w:color="auto"/>
      </w:divBdr>
    </w:div>
    <w:div w:id="1121722706">
      <w:bodyDiv w:val="1"/>
      <w:marLeft w:val="0"/>
      <w:marRight w:val="0"/>
      <w:marTop w:val="0"/>
      <w:marBottom w:val="0"/>
      <w:divBdr>
        <w:top w:val="none" w:sz="0" w:space="0" w:color="auto"/>
        <w:left w:val="none" w:sz="0" w:space="0" w:color="auto"/>
        <w:bottom w:val="none" w:sz="0" w:space="0" w:color="auto"/>
        <w:right w:val="none" w:sz="0" w:space="0" w:color="auto"/>
      </w:divBdr>
    </w:div>
    <w:div w:id="1436173495">
      <w:bodyDiv w:val="1"/>
      <w:marLeft w:val="0"/>
      <w:marRight w:val="0"/>
      <w:marTop w:val="0"/>
      <w:marBottom w:val="0"/>
      <w:divBdr>
        <w:top w:val="none" w:sz="0" w:space="0" w:color="auto"/>
        <w:left w:val="none" w:sz="0" w:space="0" w:color="auto"/>
        <w:bottom w:val="none" w:sz="0" w:space="0" w:color="auto"/>
        <w:right w:val="none" w:sz="0" w:space="0" w:color="auto"/>
      </w:divBdr>
    </w:div>
    <w:div w:id="1651010029">
      <w:bodyDiv w:val="1"/>
      <w:marLeft w:val="0"/>
      <w:marRight w:val="0"/>
      <w:marTop w:val="0"/>
      <w:marBottom w:val="0"/>
      <w:divBdr>
        <w:top w:val="none" w:sz="0" w:space="0" w:color="auto"/>
        <w:left w:val="none" w:sz="0" w:space="0" w:color="auto"/>
        <w:bottom w:val="none" w:sz="0" w:space="0" w:color="auto"/>
        <w:right w:val="none" w:sz="0" w:space="0" w:color="auto"/>
      </w:divBdr>
    </w:div>
    <w:div w:id="1753695801">
      <w:bodyDiv w:val="1"/>
      <w:marLeft w:val="0"/>
      <w:marRight w:val="0"/>
      <w:marTop w:val="0"/>
      <w:marBottom w:val="0"/>
      <w:divBdr>
        <w:top w:val="none" w:sz="0" w:space="0" w:color="auto"/>
        <w:left w:val="none" w:sz="0" w:space="0" w:color="auto"/>
        <w:bottom w:val="none" w:sz="0" w:space="0" w:color="auto"/>
        <w:right w:val="none" w:sz="0" w:space="0" w:color="auto"/>
      </w:divBdr>
    </w:div>
    <w:div w:id="1765228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ru.wikipedia.org/wiki/%D0%92%D1%81%D0%B5%D0%B2%D0%BE%D0%BB%D0%BE%D0%B6%D1%81%D0%BA%D0%B8%D0%B9_%D1%80%D0%B0%D0%B9%D0%BE%D0%BD_%D0%9B%D0%B5%D0%BD%D0%B8%D0%BD%D0%B3%D1%80%D0%B0%D0%B4%D1%81%D0%BA%D0%BE%D0%B9_%D0%BE%D0%B1%D0%BB%D0%B0%D1%81%D1%82%D0%B8" TargetMode="External"/><Relationship Id="rId26" Type="http://schemas.openxmlformats.org/officeDocument/2006/relationships/chart" Target="charts/chart1.xml"/><Relationship Id="rId39" Type="http://schemas.openxmlformats.org/officeDocument/2006/relationships/chart" Target="charts/chart11.xml"/><Relationship Id="rId21" Type="http://schemas.openxmlformats.org/officeDocument/2006/relationships/hyperlink" Target="https://ru.wikipedia.org/wiki/%D0%96%D0%B5%D0%BB%D0%B5%D0%B7%D0%BE" TargetMode="External"/><Relationship Id="rId34" Type="http://schemas.openxmlformats.org/officeDocument/2006/relationships/chart" Target="charts/chart8.xml"/><Relationship Id="rId42" Type="http://schemas.openxmlformats.org/officeDocument/2006/relationships/chart" Target="charts/chart14.xml"/><Relationship Id="rId47" Type="http://schemas.openxmlformats.org/officeDocument/2006/relationships/hyperlink" Target="http://www.spbrc.nw.ru/ru/councils/ecology/problems" TargetMode="External"/><Relationship Id="rId50" Type="http://schemas.openxmlformats.org/officeDocument/2006/relationships/hyperlink" Target="http://rayonspb.blogspot.ru/" TargetMode="External"/><Relationship Id="rId55" Type="http://schemas.openxmlformats.org/officeDocument/2006/relationships/hyperlink" Target="http://csrjournal.com/ustojchivoe-razvitie-koncepciya-principy-celi"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ru.wikipedia.org/wiki/%D0%9B%D0%B5%D0%BC%D0%B1%D0%BE%D0%BB%D0%BE%D0%B2%D1%81%D0%BA%D0%B8%D0%B5_%D0%B2%D1%8B%D1%81%D0%BE%D1%82%D1%8B" TargetMode="External"/><Relationship Id="rId25" Type="http://schemas.openxmlformats.org/officeDocument/2006/relationships/hyperlink" Target="https://ru.wikipedia.org/wiki/%D0%92%D0%BE%D0%B4%D0%BE%D0%BA%D0%B0%D0%BD%D0%B0%D0%BB_%D0%A1%D0%B0%D0%BD%D0%BA%D1%82-%D0%9F%D0%B5%D1%82%D0%B5%D1%80%D0%B1%D1%83%D1%80%D0%B3%D0%B0" TargetMode="External"/><Relationship Id="rId33" Type="http://schemas.openxmlformats.org/officeDocument/2006/relationships/chart" Target="charts/chart7.xml"/><Relationship Id="rId38" Type="http://schemas.openxmlformats.org/officeDocument/2006/relationships/chart" Target="charts/chart10.xml"/><Relationship Id="rId46" Type="http://schemas.openxmlformats.org/officeDocument/2006/relationships/chart" Target="charts/chart17.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ru.wikipedia.org/wiki/%D0%9A%D0%B0%D0%B4%D0%BC%D0%B8%D0%B9" TargetMode="External"/><Relationship Id="rId29" Type="http://schemas.openxmlformats.org/officeDocument/2006/relationships/chart" Target="charts/chart3.xml"/><Relationship Id="rId41" Type="http://schemas.openxmlformats.org/officeDocument/2006/relationships/chart" Target="charts/chart13.xml"/><Relationship Id="rId54" Type="http://schemas.openxmlformats.org/officeDocument/2006/relationships/hyperlink" Target="http://www.ec-group.ru/upload/projects/Strategia_socialno-ekonomicheskogo_razvitia_Sant-Peterburga_do_2030_goda._Vybor_osnovnyh_napravleniy_celei.Ver.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ru.wikipedia.org/w/index.php?title=%D0%A0%D0%B0%D1%81%D1%82%D0%B2%D0%BE%D1%80%D1%91%D0%BD%D0%BD%D1%8B%D0%B9_%D0%BA%D0%B8%D1%81%D0%BB%D0%BE%D1%80%D0%BE%D0%B4&amp;action=edit&amp;redlink=1" TargetMode="External"/><Relationship Id="rId32" Type="http://schemas.openxmlformats.org/officeDocument/2006/relationships/chart" Target="charts/chart6.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6.xml"/><Relationship Id="rId53" Type="http://schemas.openxmlformats.org/officeDocument/2006/relationships/hyperlink" Target="http://nesiditsa.ru/city/sankt-peterburg-krasnogvardeyskiy-rayon"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ru.wikipedia.org/w/index.php?title=%D0%9D%D0%B8%D1%82%D1%80%D0%B8%D1%82%D0%BD%D1%8B%D0%B9_%D0%B0%D0%B7%D0%BE%D1%82&amp;action=edit&amp;redlink=1" TargetMode="External"/><Relationship Id="rId28" Type="http://schemas.openxmlformats.org/officeDocument/2006/relationships/image" Target="media/image8.png"/><Relationship Id="rId36" Type="http://schemas.openxmlformats.org/officeDocument/2006/relationships/image" Target="media/image10.png"/><Relationship Id="rId49" Type="http://schemas.openxmlformats.org/officeDocument/2006/relationships/hyperlink" Target="http://fifteigh.appspot.com/sankt-peterburga-shema-rayonov.html" TargetMode="External"/><Relationship Id="rId57" Type="http://schemas.openxmlformats.org/officeDocument/2006/relationships/footer" Target="footer2.xml"/><Relationship Id="rId10" Type="http://schemas.openxmlformats.org/officeDocument/2006/relationships/hyperlink" Target="http://nesiditsa.ru/wp-content/uploads/2012/11/Karta-Krasnogvardeyskogo-rayona.jpg" TargetMode="External"/><Relationship Id="rId19" Type="http://schemas.openxmlformats.org/officeDocument/2006/relationships/hyperlink" Target="https://ru.wikipedia.org/wiki/%D0%9C%D0%B0%D1%80%D0%B3%D0%B0%D0%BD%D0%B5%D1%86" TargetMode="External"/><Relationship Id="rId31" Type="http://schemas.openxmlformats.org/officeDocument/2006/relationships/chart" Target="charts/chart5.xml"/><Relationship Id="rId44" Type="http://schemas.openxmlformats.org/officeDocument/2006/relationships/chart" Target="charts/chart15.xml"/><Relationship Id="rId52" Type="http://schemas.openxmlformats.org/officeDocument/2006/relationships/hyperlink" Target="http://mydocx.ru/2-17257.html" TargetMode="External"/><Relationship Id="rId4" Type="http://schemas.openxmlformats.org/officeDocument/2006/relationships/settings" Target="settings.xml"/><Relationship Id="rId9" Type="http://schemas.openxmlformats.org/officeDocument/2006/relationships/hyperlink" Target="file:///C:\Users\&#1057;&#1072;&#1096;&#1072;\Desktop\&#1042;&#1050;&#1056;\isd-ms2001environmentalB.htm" TargetMode="External"/><Relationship Id="rId14" Type="http://schemas.openxmlformats.org/officeDocument/2006/relationships/image" Target="media/image5.jpeg"/><Relationship Id="rId22" Type="http://schemas.openxmlformats.org/officeDocument/2006/relationships/hyperlink" Target="https://ru.wikipedia.org/wiki/%D0%9C%D0%B5%D0%B4%D1%8C" TargetMode="External"/><Relationship Id="rId27"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image" Target="media/image9.png"/><Relationship Id="rId43" Type="http://schemas.openxmlformats.org/officeDocument/2006/relationships/image" Target="media/image11.png"/><Relationship Id="rId48" Type="http://schemas.openxmlformats.org/officeDocument/2006/relationships/hyperlink" Target="http://www.un.org/ru/ga/pdf/brundtland.pdf"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gov.spb.ru/gov/terr/krasnogvard/information/"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Microsoft_Office_Excel_2007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_Microsoft_Office_Excel_2007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_Microsoft_Office_Excel_2007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_Microsoft_Office_Excel_2007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_Microsoft_Office_Excel_2007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_Microsoft_Office_Excel_2007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_Microsoft_Office_Excel_2007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_Microsoft_Office_Excel_2007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_Microsoft_Office_Excel_2007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Microsoft_Office_Excel_2007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Microsoft_Office_Excel_20073.xlsx"/></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_Microsoft_Office_Excel_2007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_Microsoft_Office_Excel_2007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_Microsoft_Office_Excel_2007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_Microsoft_Office_Excel_2007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_Microsoft_Office_Excel_2007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5765893846602544E-2"/>
          <c:y val="4.4057617797775311E-2"/>
          <c:w val="0.83498067949839661"/>
          <c:h val="0.75966597925259383"/>
        </c:manualLayout>
      </c:layout>
      <c:barChart>
        <c:barDir val="col"/>
        <c:grouping val="clustered"/>
        <c:ser>
          <c:idx val="0"/>
          <c:order val="0"/>
          <c:tx>
            <c:strRef>
              <c:f>Лист1!$B$1</c:f>
              <c:strCache>
                <c:ptCount val="1"/>
                <c:pt idx="0">
                  <c:v>Столбец1</c:v>
                </c:pt>
              </c:strCache>
            </c:strRef>
          </c:tx>
          <c:spPr>
            <a:solidFill>
              <a:schemeClr val="accent1">
                <a:lumMod val="75000"/>
              </a:schemeClr>
            </a:solidFill>
            <a:ln w="19050">
              <a:solidFill>
                <a:schemeClr val="tx1"/>
              </a:solidFill>
            </a:ln>
          </c:spPr>
          <c:dLbls>
            <c:dLbl>
              <c:idx val="0"/>
              <c:layout>
                <c:manualLayout>
                  <c:x val="1.8885243511227768E-2"/>
                  <c:y val="4.102299712535935E-3"/>
                </c:manualLayout>
              </c:layout>
              <c:tx>
                <c:rich>
                  <a:bodyPr/>
                  <a:lstStyle/>
                  <a:p>
                    <a:r>
                      <a:rPr lang="ru-RU" b="1"/>
                      <a:t>+</a:t>
                    </a:r>
                    <a:r>
                      <a:rPr lang="ru-RU"/>
                      <a:t>0,004</a:t>
                    </a:r>
                    <a:endParaRPr lang="en-US"/>
                  </a:p>
                </c:rich>
              </c:tx>
              <c:showVal val="1"/>
              <c:extLst>
                <c:ext xmlns:c15="http://schemas.microsoft.com/office/drawing/2012/chart" uri="{CE6537A1-D6FC-4f65-9D91-7224C49458BB}"/>
              </c:extLst>
            </c:dLbl>
            <c:dLbl>
              <c:idx val="1"/>
              <c:layout>
                <c:manualLayout>
                  <c:x val="1.8518518518518528E-2"/>
                  <c:y val="3.9682539682539706E-3"/>
                </c:manualLayout>
              </c:layout>
              <c:tx>
                <c:rich>
                  <a:bodyPr/>
                  <a:lstStyle/>
                  <a:p>
                    <a:r>
                      <a:rPr lang="ru-RU" b="1"/>
                      <a:t>+</a:t>
                    </a:r>
                    <a:r>
                      <a:rPr lang="ru-RU"/>
                      <a:t>0,002</a:t>
                    </a:r>
                    <a:endParaRPr lang="en-US"/>
                  </a:p>
                </c:rich>
              </c:tx>
              <c:showVal val="1"/>
            </c:dLbl>
            <c:dLbl>
              <c:idx val="2"/>
              <c:layout>
                <c:manualLayout>
                  <c:x val="1.3888888888888904E-2"/>
                  <c:y val="0"/>
                </c:manualLayout>
              </c:layout>
              <c:tx>
                <c:rich>
                  <a:bodyPr/>
                  <a:lstStyle/>
                  <a:p>
                    <a:r>
                      <a:rPr lang="ru-RU" b="1"/>
                      <a:t>+</a:t>
                    </a:r>
                    <a:r>
                      <a:rPr lang="ru-RU"/>
                      <a:t>0,01</a:t>
                    </a:r>
                    <a:endParaRPr lang="en-US"/>
                  </a:p>
                </c:rich>
              </c:tx>
              <c:showVal val="1"/>
            </c:dLbl>
            <c:dLbl>
              <c:idx val="3"/>
              <c:layout>
                <c:manualLayout>
                  <c:x val="2.5462962962962975E-2"/>
                  <c:y val="1.5873015873015879E-2"/>
                </c:manualLayout>
              </c:layout>
              <c:tx>
                <c:rich>
                  <a:bodyPr/>
                  <a:lstStyle/>
                  <a:p>
                    <a:r>
                      <a:rPr lang="en-US" b="1"/>
                      <a:t>0</a:t>
                    </a:r>
                    <a:endParaRPr lang="en-US"/>
                  </a:p>
                </c:rich>
              </c:tx>
              <c:showVal val="1"/>
            </c:dLbl>
            <c:dLbl>
              <c:idx val="4"/>
              <c:layout>
                <c:manualLayout>
                  <c:x val="2.0013123359580141E-2"/>
                  <c:y val="1.9051681039870021E-2"/>
                </c:manualLayout>
              </c:layout>
              <c:tx>
                <c:rich>
                  <a:bodyPr/>
                  <a:lstStyle/>
                  <a:p>
                    <a:r>
                      <a:rPr lang="ru-RU" b="1"/>
                      <a:t>-</a:t>
                    </a:r>
                    <a:r>
                      <a:rPr lang="ru-RU"/>
                      <a:t>0,043</a:t>
                    </a:r>
                    <a:endParaRPr lang="en-US"/>
                  </a:p>
                </c:rich>
              </c:tx>
              <c:showVal val="1"/>
              <c:extLst>
                <c:ext xmlns:c15="http://schemas.microsoft.com/office/drawing/2012/chart" uri="{CE6537A1-D6FC-4f65-9D91-7224C49458BB}"/>
              </c:extLst>
            </c:dLbl>
            <c:dLbl>
              <c:idx val="5"/>
              <c:layout>
                <c:manualLayout>
                  <c:x val="3.9351851851851853E-2"/>
                  <c:y val="-0.38492063492063527"/>
                </c:manualLayout>
              </c:layout>
              <c:tx>
                <c:rich>
                  <a:bodyPr/>
                  <a:lstStyle/>
                  <a:p>
                    <a:r>
                      <a:rPr lang="ru-RU" b="1"/>
                      <a:t>+</a:t>
                    </a:r>
                    <a:r>
                      <a:rPr lang="ru-RU" b="0"/>
                      <a:t>0,4</a:t>
                    </a:r>
                    <a:endParaRPr lang="en-US" b="0"/>
                  </a:p>
                </c:rich>
              </c:tx>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extLst>
          </c:dLbls>
          <c:cat>
            <c:strRef>
              <c:f>Лист1!$A$2:$A$7</c:f>
              <c:strCache>
                <c:ptCount val="6"/>
                <c:pt idx="0">
                  <c:v>Твердые вещества </c:v>
                </c:pt>
                <c:pt idx="1">
                  <c:v>SO2 </c:v>
                </c:pt>
                <c:pt idx="2">
                  <c:v>CO </c:v>
                </c:pt>
                <c:pt idx="3">
                  <c:v>NOx </c:v>
                </c:pt>
                <c:pt idx="4">
                  <c:v>CHx </c:v>
                </c:pt>
                <c:pt idx="5">
                  <c:v>ЛОС </c:v>
                </c:pt>
              </c:strCache>
            </c:strRef>
          </c:cat>
          <c:val>
            <c:numRef>
              <c:f>Лист1!$B$2:$B$7</c:f>
              <c:numCache>
                <c:formatCode>General</c:formatCode>
                <c:ptCount val="6"/>
                <c:pt idx="0">
                  <c:v>3.5000000000000024E-2</c:v>
                </c:pt>
                <c:pt idx="1">
                  <c:v>4.0000000000000022E-2</c:v>
                </c:pt>
                <c:pt idx="2">
                  <c:v>0.48600000000000021</c:v>
                </c:pt>
                <c:pt idx="3">
                  <c:v>0.24500000000000008</c:v>
                </c:pt>
                <c:pt idx="4">
                  <c:v>4.4000000000000011E-2</c:v>
                </c:pt>
                <c:pt idx="5">
                  <c:v>0.27500000000000002</c:v>
                </c:pt>
              </c:numCache>
            </c:numRef>
          </c:val>
        </c:ser>
        <c:ser>
          <c:idx val="1"/>
          <c:order val="1"/>
          <c:tx>
            <c:strRef>
              <c:f>Лист1!$C$1</c:f>
              <c:strCache>
                <c:ptCount val="1"/>
                <c:pt idx="0">
                  <c:v>Столбец2</c:v>
                </c:pt>
              </c:strCache>
            </c:strRef>
          </c:tx>
          <c:spPr>
            <a:solidFill>
              <a:schemeClr val="accent2">
                <a:lumMod val="75000"/>
              </a:schemeClr>
            </a:solidFill>
            <a:ln w="19050">
              <a:solidFill>
                <a:schemeClr val="tx1"/>
              </a:solidFill>
            </a:ln>
          </c:spPr>
          <c:cat>
            <c:strRef>
              <c:f>Лист1!$A$2:$A$7</c:f>
              <c:strCache>
                <c:ptCount val="6"/>
                <c:pt idx="0">
                  <c:v>Твердые вещества </c:v>
                </c:pt>
                <c:pt idx="1">
                  <c:v>SO2 </c:v>
                </c:pt>
                <c:pt idx="2">
                  <c:v>CO </c:v>
                </c:pt>
                <c:pt idx="3">
                  <c:v>NOx </c:v>
                </c:pt>
                <c:pt idx="4">
                  <c:v>CHx </c:v>
                </c:pt>
                <c:pt idx="5">
                  <c:v>ЛОС </c:v>
                </c:pt>
              </c:strCache>
            </c:strRef>
          </c:cat>
          <c:val>
            <c:numRef>
              <c:f>Лист1!$C$2:$C$7</c:f>
              <c:numCache>
                <c:formatCode>General</c:formatCode>
                <c:ptCount val="6"/>
                <c:pt idx="0">
                  <c:v>3.9000000000000014E-2</c:v>
                </c:pt>
                <c:pt idx="1">
                  <c:v>4.2000000000000023E-2</c:v>
                </c:pt>
                <c:pt idx="2">
                  <c:v>0.49600000000000016</c:v>
                </c:pt>
                <c:pt idx="3">
                  <c:v>0.24500000000000008</c:v>
                </c:pt>
                <c:pt idx="4">
                  <c:v>1.0000000000000007E-3</c:v>
                </c:pt>
                <c:pt idx="5">
                  <c:v>0.6750000000000006</c:v>
                </c:pt>
              </c:numCache>
            </c:numRef>
          </c:val>
        </c:ser>
        <c:gapWidth val="100"/>
        <c:axId val="78814592"/>
        <c:axId val="78837248"/>
      </c:barChart>
      <c:catAx>
        <c:axId val="78814592"/>
        <c:scaling>
          <c:orientation val="minMax"/>
        </c:scaling>
        <c:axPos val="b"/>
        <c:tickLblPos val="nextTo"/>
        <c:spPr>
          <a:ln w="22225">
            <a:solidFill>
              <a:schemeClr val="accent2">
                <a:lumMod val="50000"/>
              </a:schemeClr>
            </a:solidFill>
          </a:ln>
        </c:spPr>
        <c:txPr>
          <a:bodyPr/>
          <a:lstStyle/>
          <a:p>
            <a:pPr>
              <a:defRPr b="1">
                <a:latin typeface="Times New Roman" pitchFamily="18" charset="0"/>
                <a:cs typeface="Times New Roman" pitchFamily="18" charset="0"/>
              </a:defRPr>
            </a:pPr>
            <a:endParaRPr lang="ru-RU"/>
          </a:p>
        </c:txPr>
        <c:crossAx val="78837248"/>
        <c:crosses val="autoZero"/>
        <c:auto val="1"/>
        <c:lblAlgn val="ctr"/>
        <c:lblOffset val="100"/>
      </c:catAx>
      <c:valAx>
        <c:axId val="78837248"/>
        <c:scaling>
          <c:orientation val="minMax"/>
        </c:scaling>
        <c:axPos val="l"/>
        <c:majorGridlines>
          <c:spPr>
            <a:ln w="12700">
              <a:solidFill>
                <a:schemeClr val="tx1">
                  <a:lumMod val="50000"/>
                  <a:lumOff val="50000"/>
                </a:schemeClr>
              </a:solidFill>
              <a:prstDash val="dash"/>
            </a:ln>
          </c:spPr>
        </c:majorGridlines>
        <c:numFmt formatCode="General" sourceLinked="1"/>
        <c:tickLblPos val="nextTo"/>
        <c:txPr>
          <a:bodyPr/>
          <a:lstStyle/>
          <a:p>
            <a:pPr>
              <a:defRPr b="1">
                <a:latin typeface="Times New Roman" pitchFamily="18" charset="0"/>
                <a:cs typeface="Times New Roman" pitchFamily="18" charset="0"/>
              </a:defRPr>
            </a:pPr>
            <a:endParaRPr lang="ru-RU"/>
          </a:p>
        </c:txPr>
        <c:crossAx val="78814592"/>
        <c:crosses val="autoZero"/>
        <c:crossBetween val="between"/>
      </c:valAx>
      <c:spPr>
        <a:ln w="22225">
          <a:solidFill>
            <a:schemeClr val="accent2">
              <a:lumMod val="50000"/>
            </a:schemeClr>
          </a:solidFill>
        </a:ln>
      </c:spPr>
    </c:plotArea>
    <c:plotVisOnly val="1"/>
    <c:dispBlanksAs val="zero"/>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9098953776611266"/>
          <c:y val="7.5396825396825434E-2"/>
          <c:w val="0.5566956474190734"/>
          <c:h val="0.76394012647780685"/>
        </c:manualLayout>
      </c:layout>
      <c:barChart>
        <c:barDir val="col"/>
        <c:grouping val="clustered"/>
        <c:ser>
          <c:idx val="0"/>
          <c:order val="0"/>
          <c:tx>
            <c:strRef>
              <c:f>Лист1!$B$1</c:f>
              <c:strCache>
                <c:ptCount val="1"/>
                <c:pt idx="0">
                  <c:v>Створ 1</c:v>
                </c:pt>
              </c:strCache>
            </c:strRef>
          </c:tx>
          <c:spPr>
            <a:solidFill>
              <a:schemeClr val="accent1">
                <a:lumMod val="75000"/>
              </a:schemeClr>
            </a:solidFill>
            <a:ln w="12700">
              <a:solidFill>
                <a:prstClr val="black"/>
              </a:solidFill>
            </a:ln>
          </c:spPr>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0.60000000000000142</c:v>
                </c:pt>
                <c:pt idx="1">
                  <c:v>0.52</c:v>
                </c:pt>
                <c:pt idx="2">
                  <c:v>0.87000000000000244</c:v>
                </c:pt>
                <c:pt idx="3">
                  <c:v>0.8</c:v>
                </c:pt>
                <c:pt idx="4">
                  <c:v>0.58000000000000007</c:v>
                </c:pt>
                <c:pt idx="5">
                  <c:v>0.52</c:v>
                </c:pt>
              </c:numCache>
            </c:numRef>
          </c:val>
        </c:ser>
        <c:ser>
          <c:idx val="1"/>
          <c:order val="1"/>
          <c:tx>
            <c:strRef>
              <c:f>Лист1!$C$1</c:f>
              <c:strCache>
                <c:ptCount val="1"/>
                <c:pt idx="0">
                  <c:v>Створ 2</c:v>
                </c:pt>
              </c:strCache>
            </c:strRef>
          </c:tx>
          <c:spPr>
            <a:solidFill>
              <a:schemeClr val="accent2">
                <a:lumMod val="75000"/>
              </a:schemeClr>
            </a:solidFill>
            <a:ln w="12700">
              <a:solidFill>
                <a:prstClr val="black"/>
              </a:solidFill>
            </a:ln>
          </c:spPr>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General</c:formatCode>
                <c:ptCount val="6"/>
                <c:pt idx="0">
                  <c:v>0.7000000000000014</c:v>
                </c:pt>
                <c:pt idx="1">
                  <c:v>0.74000000000000243</c:v>
                </c:pt>
                <c:pt idx="2">
                  <c:v>1.08</c:v>
                </c:pt>
                <c:pt idx="3">
                  <c:v>1.02</c:v>
                </c:pt>
                <c:pt idx="4">
                  <c:v>0.81</c:v>
                </c:pt>
                <c:pt idx="5">
                  <c:v>0.9500000000000014</c:v>
                </c:pt>
              </c:numCache>
            </c:numRef>
          </c:val>
        </c:ser>
        <c:ser>
          <c:idx val="2"/>
          <c:order val="2"/>
          <c:tx>
            <c:strRef>
              <c:f>Лист1!$D$1</c:f>
              <c:strCache>
                <c:ptCount val="1"/>
                <c:pt idx="0">
                  <c:v>Створ 3</c:v>
                </c:pt>
              </c:strCache>
            </c:strRef>
          </c:tx>
          <c:spPr>
            <a:solidFill>
              <a:schemeClr val="accent3">
                <a:lumMod val="75000"/>
              </a:schemeClr>
            </a:solidFill>
            <a:ln w="12700">
              <a:solidFill>
                <a:prstClr val="black"/>
              </a:solidFill>
            </a:ln>
          </c:spPr>
          <c:cat>
            <c:numRef>
              <c:f>Лист1!$A$2:$A$7</c:f>
              <c:numCache>
                <c:formatCode>General</c:formatCode>
                <c:ptCount val="6"/>
                <c:pt idx="0">
                  <c:v>2010</c:v>
                </c:pt>
                <c:pt idx="1">
                  <c:v>2011</c:v>
                </c:pt>
                <c:pt idx="2">
                  <c:v>2012</c:v>
                </c:pt>
                <c:pt idx="3">
                  <c:v>2013</c:v>
                </c:pt>
                <c:pt idx="4">
                  <c:v>2014</c:v>
                </c:pt>
                <c:pt idx="5">
                  <c:v>2015</c:v>
                </c:pt>
              </c:numCache>
            </c:numRef>
          </c:cat>
          <c:val>
            <c:numRef>
              <c:f>Лист1!$D$2:$D$7</c:f>
              <c:numCache>
                <c:formatCode>General</c:formatCode>
                <c:ptCount val="6"/>
                <c:pt idx="0">
                  <c:v>0.9</c:v>
                </c:pt>
                <c:pt idx="1">
                  <c:v>1.3</c:v>
                </c:pt>
                <c:pt idx="2">
                  <c:v>1.1800000000000048</c:v>
                </c:pt>
                <c:pt idx="3">
                  <c:v>1.1200000000000001</c:v>
                </c:pt>
                <c:pt idx="4">
                  <c:v>1.05</c:v>
                </c:pt>
                <c:pt idx="5">
                  <c:v>1.23</c:v>
                </c:pt>
              </c:numCache>
            </c:numRef>
          </c:val>
        </c:ser>
        <c:axId val="145463936"/>
        <c:axId val="150393216"/>
      </c:barChart>
      <c:lineChart>
        <c:grouping val="standard"/>
        <c:ser>
          <c:idx val="3"/>
          <c:order val="3"/>
          <c:tx>
            <c:strRef>
              <c:f>Лист1!$E$1</c:f>
              <c:strCache>
                <c:ptCount val="1"/>
                <c:pt idx="0">
                  <c:v>Столбец1</c:v>
                </c:pt>
              </c:strCache>
            </c:strRef>
          </c:tx>
          <c:spPr>
            <a:ln w="25400">
              <a:solidFill>
                <a:srgbClr val="C00000"/>
              </a:solidFill>
            </a:ln>
          </c:spPr>
          <c:marker>
            <c:symbol val="none"/>
          </c:marker>
          <c:cat>
            <c:numRef>
              <c:f>Лист1!$A$2:$A$7</c:f>
              <c:numCache>
                <c:formatCode>General</c:formatCode>
                <c:ptCount val="6"/>
                <c:pt idx="0">
                  <c:v>2010</c:v>
                </c:pt>
                <c:pt idx="1">
                  <c:v>2011</c:v>
                </c:pt>
                <c:pt idx="2">
                  <c:v>2012</c:v>
                </c:pt>
                <c:pt idx="3">
                  <c:v>2013</c:v>
                </c:pt>
                <c:pt idx="4">
                  <c:v>2014</c:v>
                </c:pt>
                <c:pt idx="5">
                  <c:v>2015</c:v>
                </c:pt>
              </c:numCache>
            </c:numRef>
          </c:cat>
          <c:val>
            <c:numRef>
              <c:f>Лист1!$E$2:$E$7</c:f>
              <c:numCache>
                <c:formatCode>General</c:formatCode>
                <c:ptCount val="6"/>
                <c:pt idx="0">
                  <c:v>0.1</c:v>
                </c:pt>
                <c:pt idx="1">
                  <c:v>0.1</c:v>
                </c:pt>
                <c:pt idx="2">
                  <c:v>0.1</c:v>
                </c:pt>
                <c:pt idx="3">
                  <c:v>0.1</c:v>
                </c:pt>
                <c:pt idx="4">
                  <c:v>0.1</c:v>
                </c:pt>
                <c:pt idx="5">
                  <c:v>0.1</c:v>
                </c:pt>
              </c:numCache>
            </c:numRef>
          </c:val>
        </c:ser>
        <c:marker val="1"/>
        <c:axId val="145463936"/>
        <c:axId val="150393216"/>
      </c:lineChart>
      <c:catAx>
        <c:axId val="145463936"/>
        <c:scaling>
          <c:orientation val="minMax"/>
        </c:scaling>
        <c:axPos val="b"/>
        <c:numFmt formatCode="General" sourceLinked="1"/>
        <c:tickLblPos val="nextTo"/>
        <c:spPr>
          <a:ln w="22225">
            <a:solidFill>
              <a:srgbClr val="C0504D">
                <a:lumMod val="50000"/>
              </a:srgbClr>
            </a:solidFill>
          </a:ln>
        </c:spPr>
        <c:txPr>
          <a:bodyPr/>
          <a:lstStyle/>
          <a:p>
            <a:pPr>
              <a:defRPr b="1">
                <a:latin typeface="Times New Roman" pitchFamily="18" charset="0"/>
                <a:cs typeface="Times New Roman" pitchFamily="18" charset="0"/>
              </a:defRPr>
            </a:pPr>
            <a:endParaRPr lang="ru-RU"/>
          </a:p>
        </c:txPr>
        <c:crossAx val="150393216"/>
        <c:crosses val="autoZero"/>
        <c:auto val="1"/>
        <c:lblAlgn val="ctr"/>
        <c:lblOffset val="100"/>
      </c:catAx>
      <c:valAx>
        <c:axId val="150393216"/>
        <c:scaling>
          <c:orientation val="minMax"/>
          <c:max val="1.4"/>
          <c:min val="0"/>
        </c:scaling>
        <c:axPos val="l"/>
        <c:majorGridlines>
          <c:spPr>
            <a:ln w="12700">
              <a:solidFill>
                <a:sysClr val="windowText" lastClr="000000">
                  <a:lumMod val="50000"/>
                  <a:lumOff val="50000"/>
                </a:sysClr>
              </a:solidFill>
              <a:prstDash val="dash"/>
            </a:ln>
          </c:spPr>
        </c:majorGridlines>
        <c:numFmt formatCode="General" sourceLinked="1"/>
        <c:tickLblPos val="nextTo"/>
        <c:spPr>
          <a:ln w="22225">
            <a:solidFill>
              <a:srgbClr val="C0504D">
                <a:lumMod val="50000"/>
              </a:srgbClr>
            </a:solidFill>
          </a:ln>
        </c:spPr>
        <c:txPr>
          <a:bodyPr/>
          <a:lstStyle/>
          <a:p>
            <a:pPr>
              <a:defRPr b="1">
                <a:latin typeface="Times New Roman" pitchFamily="18" charset="0"/>
                <a:cs typeface="Times New Roman" pitchFamily="18" charset="0"/>
              </a:defRPr>
            </a:pPr>
            <a:endParaRPr lang="ru-RU"/>
          </a:p>
        </c:txPr>
        <c:crossAx val="145463936"/>
        <c:crosses val="autoZero"/>
        <c:crossBetween val="between"/>
        <c:majorUnit val="0.2"/>
      </c:valAx>
      <c:spPr>
        <a:ln w="22225">
          <a:solidFill>
            <a:schemeClr val="accent2">
              <a:lumMod val="50000"/>
            </a:schemeClr>
          </a:solidFill>
        </a:ln>
      </c:spPr>
    </c:plotArea>
    <c:legend>
      <c:legendPos val="r"/>
      <c:legendEntry>
        <c:idx val="3"/>
        <c:delete val="1"/>
      </c:legendEntry>
      <c:layout>
        <c:manualLayout>
          <c:xMode val="edge"/>
          <c:yMode val="edge"/>
          <c:x val="0.75565398075240597"/>
          <c:y val="0.38314960629921435"/>
          <c:w val="0.119346019247594"/>
          <c:h val="0.20195444319460118"/>
        </c:manualLayout>
      </c:layout>
      <c:txPr>
        <a:bodyPr/>
        <a:lstStyle/>
        <a:p>
          <a:pPr>
            <a:defRPr b="1">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8288768591426074"/>
          <c:y val="0.12433872849227184"/>
          <c:w val="0.55322342519685042"/>
          <c:h val="0.78797608632254301"/>
        </c:manualLayout>
      </c:layout>
      <c:barChart>
        <c:barDir val="col"/>
        <c:grouping val="clustered"/>
        <c:ser>
          <c:idx val="0"/>
          <c:order val="0"/>
          <c:tx>
            <c:strRef>
              <c:f>Лист1!$B$1</c:f>
              <c:strCache>
                <c:ptCount val="1"/>
                <c:pt idx="0">
                  <c:v>Створ 1</c:v>
                </c:pt>
              </c:strCache>
            </c:strRef>
          </c:tx>
          <c:spPr>
            <a:solidFill>
              <a:schemeClr val="accent1">
                <a:lumMod val="75000"/>
              </a:schemeClr>
            </a:solidFill>
            <a:ln w="12700">
              <a:solidFill>
                <a:schemeClr val="tx1"/>
              </a:solidFill>
            </a:ln>
          </c:spPr>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3</c:v>
                </c:pt>
                <c:pt idx="1">
                  <c:v>3.9</c:v>
                </c:pt>
                <c:pt idx="2">
                  <c:v>4.2</c:v>
                </c:pt>
                <c:pt idx="3">
                  <c:v>3.5</c:v>
                </c:pt>
                <c:pt idx="4">
                  <c:v>3.4</c:v>
                </c:pt>
                <c:pt idx="5">
                  <c:v>3.6</c:v>
                </c:pt>
              </c:numCache>
            </c:numRef>
          </c:val>
        </c:ser>
        <c:ser>
          <c:idx val="1"/>
          <c:order val="1"/>
          <c:tx>
            <c:strRef>
              <c:f>Лист1!$C$1</c:f>
              <c:strCache>
                <c:ptCount val="1"/>
                <c:pt idx="0">
                  <c:v>Створ 2</c:v>
                </c:pt>
              </c:strCache>
            </c:strRef>
          </c:tx>
          <c:spPr>
            <a:solidFill>
              <a:schemeClr val="accent2">
                <a:lumMod val="75000"/>
              </a:schemeClr>
            </a:solidFill>
            <a:ln w="12700">
              <a:solidFill>
                <a:prstClr val="black"/>
              </a:solidFill>
            </a:ln>
          </c:spPr>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General</c:formatCode>
                <c:ptCount val="6"/>
                <c:pt idx="0">
                  <c:v>5</c:v>
                </c:pt>
                <c:pt idx="1">
                  <c:v>4.4000000000000004</c:v>
                </c:pt>
                <c:pt idx="2">
                  <c:v>3.9</c:v>
                </c:pt>
                <c:pt idx="3">
                  <c:v>4.7</c:v>
                </c:pt>
                <c:pt idx="4">
                  <c:v>4.9000000000000004</c:v>
                </c:pt>
                <c:pt idx="5">
                  <c:v>4.8</c:v>
                </c:pt>
              </c:numCache>
            </c:numRef>
          </c:val>
        </c:ser>
        <c:ser>
          <c:idx val="2"/>
          <c:order val="2"/>
          <c:tx>
            <c:strRef>
              <c:f>Лист1!$D$1</c:f>
              <c:strCache>
                <c:ptCount val="1"/>
                <c:pt idx="0">
                  <c:v>Створ 3</c:v>
                </c:pt>
              </c:strCache>
            </c:strRef>
          </c:tx>
          <c:spPr>
            <a:solidFill>
              <a:schemeClr val="accent3">
                <a:lumMod val="75000"/>
              </a:schemeClr>
            </a:solidFill>
            <a:ln w="12700">
              <a:solidFill>
                <a:prstClr val="black"/>
              </a:solidFill>
            </a:ln>
          </c:spPr>
          <c:cat>
            <c:numRef>
              <c:f>Лист1!$A$2:$A$7</c:f>
              <c:numCache>
                <c:formatCode>General</c:formatCode>
                <c:ptCount val="6"/>
                <c:pt idx="0">
                  <c:v>2010</c:v>
                </c:pt>
                <c:pt idx="1">
                  <c:v>2011</c:v>
                </c:pt>
                <c:pt idx="2">
                  <c:v>2012</c:v>
                </c:pt>
                <c:pt idx="3">
                  <c:v>2013</c:v>
                </c:pt>
                <c:pt idx="4">
                  <c:v>2014</c:v>
                </c:pt>
                <c:pt idx="5">
                  <c:v>2015</c:v>
                </c:pt>
              </c:numCache>
            </c:numRef>
          </c:cat>
          <c:val>
            <c:numRef>
              <c:f>Лист1!$D$2:$D$7</c:f>
              <c:numCache>
                <c:formatCode>General</c:formatCode>
                <c:ptCount val="6"/>
                <c:pt idx="0">
                  <c:v>5.5</c:v>
                </c:pt>
                <c:pt idx="1">
                  <c:v>3.4</c:v>
                </c:pt>
                <c:pt idx="2">
                  <c:v>3.8</c:v>
                </c:pt>
                <c:pt idx="3">
                  <c:v>3.7</c:v>
                </c:pt>
                <c:pt idx="4">
                  <c:v>4.5</c:v>
                </c:pt>
                <c:pt idx="5">
                  <c:v>4.2</c:v>
                </c:pt>
              </c:numCache>
            </c:numRef>
          </c:val>
        </c:ser>
        <c:axId val="157059712"/>
        <c:axId val="157069696"/>
      </c:barChart>
      <c:lineChart>
        <c:grouping val="standard"/>
        <c:ser>
          <c:idx val="3"/>
          <c:order val="3"/>
          <c:tx>
            <c:strRef>
              <c:f>Лист1!$E$1</c:f>
              <c:strCache>
                <c:ptCount val="1"/>
                <c:pt idx="0">
                  <c:v>Створ 4</c:v>
                </c:pt>
              </c:strCache>
            </c:strRef>
          </c:tx>
          <c:spPr>
            <a:ln w="25400">
              <a:solidFill>
                <a:srgbClr val="C00000"/>
              </a:solidFill>
            </a:ln>
          </c:spPr>
          <c:marker>
            <c:symbol val="none"/>
          </c:marker>
          <c:cat>
            <c:numRef>
              <c:f>Лист1!$A$2:$A$7</c:f>
              <c:numCache>
                <c:formatCode>General</c:formatCode>
                <c:ptCount val="6"/>
                <c:pt idx="0">
                  <c:v>2010</c:v>
                </c:pt>
                <c:pt idx="1">
                  <c:v>2011</c:v>
                </c:pt>
                <c:pt idx="2">
                  <c:v>2012</c:v>
                </c:pt>
                <c:pt idx="3">
                  <c:v>2013</c:v>
                </c:pt>
                <c:pt idx="4">
                  <c:v>2014</c:v>
                </c:pt>
                <c:pt idx="5">
                  <c:v>2015</c:v>
                </c:pt>
              </c:numCache>
            </c:numRef>
          </c:cat>
          <c:val>
            <c:numRef>
              <c:f>Лист1!$E$2:$E$7</c:f>
              <c:numCache>
                <c:formatCode>General</c:formatCode>
                <c:ptCount val="6"/>
                <c:pt idx="0">
                  <c:v>1</c:v>
                </c:pt>
                <c:pt idx="1">
                  <c:v>1</c:v>
                </c:pt>
                <c:pt idx="2">
                  <c:v>1</c:v>
                </c:pt>
                <c:pt idx="3">
                  <c:v>1</c:v>
                </c:pt>
                <c:pt idx="4">
                  <c:v>1</c:v>
                </c:pt>
                <c:pt idx="5">
                  <c:v>1</c:v>
                </c:pt>
              </c:numCache>
            </c:numRef>
          </c:val>
        </c:ser>
        <c:marker val="1"/>
        <c:axId val="157059712"/>
        <c:axId val="157069696"/>
      </c:lineChart>
      <c:catAx>
        <c:axId val="157059712"/>
        <c:scaling>
          <c:orientation val="minMax"/>
        </c:scaling>
        <c:axPos val="b"/>
        <c:numFmt formatCode="General" sourceLinked="1"/>
        <c:tickLblPos val="nextTo"/>
        <c:spPr>
          <a:ln w="22225">
            <a:solidFill>
              <a:srgbClr val="C0504D">
                <a:lumMod val="50000"/>
              </a:srgbClr>
            </a:solidFill>
          </a:ln>
        </c:spPr>
        <c:txPr>
          <a:bodyPr/>
          <a:lstStyle/>
          <a:p>
            <a:pPr>
              <a:defRPr b="1">
                <a:latin typeface="Times New Roman" pitchFamily="18" charset="0"/>
                <a:cs typeface="Times New Roman" pitchFamily="18" charset="0"/>
              </a:defRPr>
            </a:pPr>
            <a:endParaRPr lang="ru-RU"/>
          </a:p>
        </c:txPr>
        <c:crossAx val="157069696"/>
        <c:crosses val="autoZero"/>
        <c:auto val="1"/>
        <c:lblAlgn val="ctr"/>
        <c:lblOffset val="100"/>
      </c:catAx>
      <c:valAx>
        <c:axId val="157069696"/>
        <c:scaling>
          <c:orientation val="minMax"/>
          <c:max val="12"/>
          <c:min val="0"/>
        </c:scaling>
        <c:axPos val="l"/>
        <c:majorGridlines>
          <c:spPr>
            <a:ln w="12700">
              <a:solidFill>
                <a:schemeClr val="tx1">
                  <a:lumMod val="50000"/>
                  <a:lumOff val="50000"/>
                </a:schemeClr>
              </a:solidFill>
              <a:prstDash val="dash"/>
            </a:ln>
          </c:spPr>
        </c:majorGridlines>
        <c:title>
          <c:tx>
            <c:rich>
              <a:bodyPr rot="-5400000" vert="horz"/>
              <a:lstStyle/>
              <a:p>
                <a:pPr>
                  <a:defRPr/>
                </a:pPr>
                <a:r>
                  <a:rPr lang="ru-RU">
                    <a:latin typeface="Times New Roman" pitchFamily="18" charset="0"/>
                    <a:cs typeface="Times New Roman" pitchFamily="18" charset="0"/>
                  </a:rPr>
                  <a:t>мкг</a:t>
                </a:r>
                <a:r>
                  <a:rPr lang="en-US">
                    <a:latin typeface="Times New Roman" pitchFamily="18" charset="0"/>
                    <a:cs typeface="Times New Roman" pitchFamily="18" charset="0"/>
                  </a:rPr>
                  <a:t>/</a:t>
                </a:r>
                <a:r>
                  <a:rPr lang="ru-RU">
                    <a:latin typeface="Times New Roman" pitchFamily="18" charset="0"/>
                    <a:cs typeface="Times New Roman" pitchFamily="18" charset="0"/>
                  </a:rPr>
                  <a:t>дм</a:t>
                </a:r>
                <a:r>
                  <a:rPr lang="ru-RU" baseline="30000">
                    <a:latin typeface="Times New Roman" pitchFamily="18" charset="0"/>
                    <a:cs typeface="Times New Roman" pitchFamily="18" charset="0"/>
                  </a:rPr>
                  <a:t>3</a:t>
                </a:r>
              </a:p>
            </c:rich>
          </c:tx>
        </c:title>
        <c:numFmt formatCode="General" sourceLinked="1"/>
        <c:tickLblPos val="nextTo"/>
        <c:spPr>
          <a:ln w="22225">
            <a:solidFill>
              <a:srgbClr val="C0504D">
                <a:lumMod val="50000"/>
              </a:srgbClr>
            </a:solidFill>
          </a:ln>
        </c:spPr>
        <c:txPr>
          <a:bodyPr/>
          <a:lstStyle/>
          <a:p>
            <a:pPr>
              <a:defRPr b="1">
                <a:latin typeface="Times New Roman" pitchFamily="18" charset="0"/>
                <a:cs typeface="Times New Roman" pitchFamily="18" charset="0"/>
              </a:defRPr>
            </a:pPr>
            <a:endParaRPr lang="ru-RU"/>
          </a:p>
        </c:txPr>
        <c:crossAx val="157059712"/>
        <c:crosses val="autoZero"/>
        <c:crossBetween val="between"/>
        <c:majorUnit val="2"/>
      </c:valAx>
      <c:spPr>
        <a:ln w="22225">
          <a:solidFill>
            <a:schemeClr val="accent2">
              <a:lumMod val="50000"/>
            </a:schemeClr>
          </a:solidFill>
        </a:ln>
      </c:spPr>
    </c:plotArea>
    <c:legend>
      <c:legendPos val="r"/>
      <c:legendEntry>
        <c:idx val="3"/>
        <c:delete val="1"/>
      </c:legendEntry>
      <c:layout>
        <c:manualLayout>
          <c:xMode val="edge"/>
          <c:yMode val="edge"/>
          <c:x val="0.75102435112277843"/>
          <c:y val="0.37918135233096023"/>
          <c:w val="0.119346019247594"/>
          <c:h val="0.20195444319460118"/>
        </c:manualLayout>
      </c:layout>
      <c:txPr>
        <a:bodyPr/>
        <a:lstStyle/>
        <a:p>
          <a:pPr>
            <a:defRPr b="1">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8173027850685339"/>
          <c:y val="3.1746031746031703E-2"/>
          <c:w val="0.55901046223388784"/>
          <c:h val="0.88119047619048074"/>
        </c:manualLayout>
      </c:layout>
      <c:barChart>
        <c:barDir val="col"/>
        <c:grouping val="clustered"/>
        <c:ser>
          <c:idx val="0"/>
          <c:order val="0"/>
          <c:tx>
            <c:strRef>
              <c:f>Лист1!$B$1</c:f>
              <c:strCache>
                <c:ptCount val="1"/>
                <c:pt idx="0">
                  <c:v>створ 1</c:v>
                </c:pt>
              </c:strCache>
            </c:strRef>
          </c:tx>
          <c:spPr>
            <a:solidFill>
              <a:schemeClr val="accent1">
                <a:lumMod val="75000"/>
              </a:schemeClr>
            </a:solidFill>
            <a:ln w="12700">
              <a:solidFill>
                <a:schemeClr val="tx1"/>
              </a:solidFill>
            </a:ln>
          </c:spPr>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19</c:v>
                </c:pt>
                <c:pt idx="1">
                  <c:v>13</c:v>
                </c:pt>
                <c:pt idx="2">
                  <c:v>21</c:v>
                </c:pt>
                <c:pt idx="3">
                  <c:v>20</c:v>
                </c:pt>
                <c:pt idx="4">
                  <c:v>16</c:v>
                </c:pt>
                <c:pt idx="5">
                  <c:v>13</c:v>
                </c:pt>
              </c:numCache>
            </c:numRef>
          </c:val>
        </c:ser>
        <c:ser>
          <c:idx val="1"/>
          <c:order val="1"/>
          <c:tx>
            <c:strRef>
              <c:f>Лист1!$C$1</c:f>
              <c:strCache>
                <c:ptCount val="1"/>
                <c:pt idx="0">
                  <c:v>створ 2</c:v>
                </c:pt>
              </c:strCache>
            </c:strRef>
          </c:tx>
          <c:spPr>
            <a:solidFill>
              <a:schemeClr val="accent2">
                <a:lumMod val="75000"/>
              </a:schemeClr>
            </a:solidFill>
            <a:ln w="12700">
              <a:solidFill>
                <a:prstClr val="black"/>
              </a:solidFill>
            </a:ln>
          </c:spPr>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General</c:formatCode>
                <c:ptCount val="6"/>
                <c:pt idx="0">
                  <c:v>21</c:v>
                </c:pt>
                <c:pt idx="1">
                  <c:v>16</c:v>
                </c:pt>
                <c:pt idx="2">
                  <c:v>21</c:v>
                </c:pt>
                <c:pt idx="3">
                  <c:v>21</c:v>
                </c:pt>
                <c:pt idx="4">
                  <c:v>25</c:v>
                </c:pt>
                <c:pt idx="5">
                  <c:v>20</c:v>
                </c:pt>
              </c:numCache>
            </c:numRef>
          </c:val>
        </c:ser>
        <c:ser>
          <c:idx val="2"/>
          <c:order val="2"/>
          <c:tx>
            <c:strRef>
              <c:f>Лист1!$D$1</c:f>
              <c:strCache>
                <c:ptCount val="1"/>
                <c:pt idx="0">
                  <c:v>створ 3</c:v>
                </c:pt>
              </c:strCache>
            </c:strRef>
          </c:tx>
          <c:spPr>
            <a:solidFill>
              <a:schemeClr val="accent3">
                <a:lumMod val="75000"/>
              </a:schemeClr>
            </a:solidFill>
            <a:ln w="12700">
              <a:solidFill>
                <a:prstClr val="black"/>
              </a:solidFill>
            </a:ln>
          </c:spPr>
          <c:cat>
            <c:numRef>
              <c:f>Лист1!$A$2:$A$7</c:f>
              <c:numCache>
                <c:formatCode>General</c:formatCode>
                <c:ptCount val="6"/>
                <c:pt idx="0">
                  <c:v>2010</c:v>
                </c:pt>
                <c:pt idx="1">
                  <c:v>2011</c:v>
                </c:pt>
                <c:pt idx="2">
                  <c:v>2012</c:v>
                </c:pt>
                <c:pt idx="3">
                  <c:v>2013</c:v>
                </c:pt>
                <c:pt idx="4">
                  <c:v>2014</c:v>
                </c:pt>
                <c:pt idx="5">
                  <c:v>2015</c:v>
                </c:pt>
              </c:numCache>
            </c:numRef>
          </c:cat>
          <c:val>
            <c:numRef>
              <c:f>Лист1!$D$2:$D$7</c:f>
              <c:numCache>
                <c:formatCode>General</c:formatCode>
                <c:ptCount val="6"/>
                <c:pt idx="0">
                  <c:v>21</c:v>
                </c:pt>
                <c:pt idx="1">
                  <c:v>14</c:v>
                </c:pt>
                <c:pt idx="2">
                  <c:v>19</c:v>
                </c:pt>
                <c:pt idx="3">
                  <c:v>18</c:v>
                </c:pt>
                <c:pt idx="4">
                  <c:v>15</c:v>
                </c:pt>
                <c:pt idx="5">
                  <c:v>25</c:v>
                </c:pt>
              </c:numCache>
            </c:numRef>
          </c:val>
        </c:ser>
        <c:axId val="151436288"/>
        <c:axId val="151450368"/>
      </c:barChart>
      <c:lineChart>
        <c:grouping val="standard"/>
        <c:ser>
          <c:idx val="3"/>
          <c:order val="3"/>
          <c:tx>
            <c:strRef>
              <c:f>Лист1!$E$1</c:f>
              <c:strCache>
                <c:ptCount val="1"/>
                <c:pt idx="0">
                  <c:v>створ 4</c:v>
                </c:pt>
              </c:strCache>
            </c:strRef>
          </c:tx>
          <c:spPr>
            <a:ln w="25400">
              <a:solidFill>
                <a:srgbClr val="C00000"/>
              </a:solidFill>
            </a:ln>
          </c:spPr>
          <c:marker>
            <c:symbol val="none"/>
          </c:marker>
          <c:cat>
            <c:numRef>
              <c:f>Лист1!$A$2:$A$7</c:f>
              <c:numCache>
                <c:formatCode>General</c:formatCode>
                <c:ptCount val="6"/>
                <c:pt idx="0">
                  <c:v>2010</c:v>
                </c:pt>
                <c:pt idx="1">
                  <c:v>2011</c:v>
                </c:pt>
                <c:pt idx="2">
                  <c:v>2012</c:v>
                </c:pt>
                <c:pt idx="3">
                  <c:v>2013</c:v>
                </c:pt>
                <c:pt idx="4">
                  <c:v>2014</c:v>
                </c:pt>
                <c:pt idx="5">
                  <c:v>2015</c:v>
                </c:pt>
              </c:numCache>
            </c:numRef>
          </c:cat>
          <c:val>
            <c:numRef>
              <c:f>Лист1!$E$2:$E$7</c:f>
              <c:numCache>
                <c:formatCode>General</c:formatCode>
                <c:ptCount val="6"/>
                <c:pt idx="0">
                  <c:v>10</c:v>
                </c:pt>
                <c:pt idx="1">
                  <c:v>10</c:v>
                </c:pt>
                <c:pt idx="2">
                  <c:v>10</c:v>
                </c:pt>
                <c:pt idx="3">
                  <c:v>10</c:v>
                </c:pt>
                <c:pt idx="4">
                  <c:v>10</c:v>
                </c:pt>
                <c:pt idx="5">
                  <c:v>10</c:v>
                </c:pt>
              </c:numCache>
            </c:numRef>
          </c:val>
        </c:ser>
        <c:marker val="1"/>
        <c:axId val="151436288"/>
        <c:axId val="151450368"/>
      </c:lineChart>
      <c:catAx>
        <c:axId val="151436288"/>
        <c:scaling>
          <c:orientation val="minMax"/>
        </c:scaling>
        <c:axPos val="b"/>
        <c:numFmt formatCode="General" sourceLinked="1"/>
        <c:tickLblPos val="nextTo"/>
        <c:spPr>
          <a:ln>
            <a:solidFill>
              <a:schemeClr val="tx1"/>
            </a:solidFill>
          </a:ln>
        </c:spPr>
        <c:txPr>
          <a:bodyPr/>
          <a:lstStyle/>
          <a:p>
            <a:pPr>
              <a:defRPr b="1">
                <a:latin typeface="Times New Roman" pitchFamily="18" charset="0"/>
                <a:cs typeface="Times New Roman" pitchFamily="18" charset="0"/>
              </a:defRPr>
            </a:pPr>
            <a:endParaRPr lang="ru-RU"/>
          </a:p>
        </c:txPr>
        <c:crossAx val="151450368"/>
        <c:crosses val="autoZero"/>
        <c:auto val="1"/>
        <c:lblAlgn val="ctr"/>
        <c:lblOffset val="100"/>
      </c:catAx>
      <c:valAx>
        <c:axId val="151450368"/>
        <c:scaling>
          <c:orientation val="minMax"/>
          <c:max val="30"/>
          <c:min val="0"/>
        </c:scaling>
        <c:axPos val="l"/>
        <c:majorGridlines>
          <c:spPr>
            <a:ln w="12700">
              <a:solidFill>
                <a:schemeClr val="tx1">
                  <a:lumMod val="50000"/>
                  <a:lumOff val="50000"/>
                </a:schemeClr>
              </a:solidFill>
              <a:prstDash val="dash"/>
            </a:ln>
          </c:spPr>
        </c:majorGridlines>
        <c:title>
          <c:tx>
            <c:rich>
              <a:bodyPr rot="-5400000" vert="horz"/>
              <a:lstStyle/>
              <a:p>
                <a:pPr>
                  <a:defRPr/>
                </a:pPr>
                <a:r>
                  <a:rPr lang="ru-RU">
                    <a:latin typeface="Times New Roman" pitchFamily="18" charset="0"/>
                    <a:cs typeface="Times New Roman" pitchFamily="18" charset="0"/>
                  </a:rPr>
                  <a:t>мкг</a:t>
                </a:r>
                <a:r>
                  <a:rPr lang="en-US">
                    <a:latin typeface="Times New Roman" pitchFamily="18" charset="0"/>
                    <a:cs typeface="Times New Roman" pitchFamily="18" charset="0"/>
                  </a:rPr>
                  <a:t>/</a:t>
                </a:r>
                <a:r>
                  <a:rPr lang="ru-RU">
                    <a:latin typeface="Times New Roman" pitchFamily="18" charset="0"/>
                    <a:cs typeface="Times New Roman" pitchFamily="18" charset="0"/>
                  </a:rPr>
                  <a:t>дм</a:t>
                </a:r>
                <a:r>
                  <a:rPr lang="ru-RU" baseline="30000">
                    <a:latin typeface="Times New Roman" pitchFamily="18" charset="0"/>
                    <a:cs typeface="Times New Roman" pitchFamily="18" charset="0"/>
                  </a:rPr>
                  <a:t>3</a:t>
                </a:r>
              </a:p>
            </c:rich>
          </c:tx>
        </c:title>
        <c:numFmt formatCode="General" sourceLinked="1"/>
        <c:tickLblPos val="nextTo"/>
        <c:spPr>
          <a:ln w="12700">
            <a:solidFill>
              <a:schemeClr val="tx1"/>
            </a:solidFill>
          </a:ln>
        </c:spPr>
        <c:txPr>
          <a:bodyPr/>
          <a:lstStyle/>
          <a:p>
            <a:pPr>
              <a:defRPr b="1">
                <a:latin typeface="Times New Roman" pitchFamily="18" charset="0"/>
                <a:cs typeface="Times New Roman" pitchFamily="18" charset="0"/>
              </a:defRPr>
            </a:pPr>
            <a:endParaRPr lang="ru-RU"/>
          </a:p>
        </c:txPr>
        <c:crossAx val="151436288"/>
        <c:crosses val="autoZero"/>
        <c:crossBetween val="between"/>
        <c:majorUnit val="10"/>
      </c:valAx>
      <c:spPr>
        <a:ln w="22225">
          <a:solidFill>
            <a:schemeClr val="accent2">
              <a:lumMod val="50000"/>
            </a:schemeClr>
          </a:solidFill>
        </a:ln>
      </c:spPr>
    </c:plotArea>
    <c:legend>
      <c:legendPos val="r"/>
      <c:legendEntry>
        <c:idx val="3"/>
        <c:delete val="1"/>
      </c:legendEntry>
      <c:layout>
        <c:manualLayout>
          <c:xMode val="edge"/>
          <c:yMode val="edge"/>
          <c:x val="0.75514472149314693"/>
          <c:y val="0.35725683768487854"/>
          <c:w val="0.112910834062409"/>
          <c:h val="0.20195444319460118"/>
        </c:manualLayout>
      </c:layout>
      <c:txPr>
        <a:bodyPr/>
        <a:lstStyle/>
        <a:p>
          <a:pPr>
            <a:defRPr b="1">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8288768591426074"/>
          <c:y val="4.3650793650793711E-2"/>
          <c:w val="0.5601678696412945"/>
          <c:h val="0.88119047619048074"/>
        </c:manualLayout>
      </c:layout>
      <c:barChart>
        <c:barDir val="col"/>
        <c:grouping val="clustered"/>
        <c:ser>
          <c:idx val="0"/>
          <c:order val="0"/>
          <c:tx>
            <c:strRef>
              <c:f>Лист1!$B$1</c:f>
              <c:strCache>
                <c:ptCount val="1"/>
                <c:pt idx="0">
                  <c:v>Створ 1</c:v>
                </c:pt>
              </c:strCache>
            </c:strRef>
          </c:tx>
          <c:spPr>
            <a:solidFill>
              <a:schemeClr val="accent1">
                <a:lumMod val="75000"/>
              </a:schemeClr>
            </a:solidFill>
            <a:ln w="12700">
              <a:solidFill>
                <a:prstClr val="black"/>
              </a:solidFill>
            </a:ln>
          </c:spPr>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140</c:v>
                </c:pt>
                <c:pt idx="1">
                  <c:v>104</c:v>
                </c:pt>
                <c:pt idx="2">
                  <c:v>137</c:v>
                </c:pt>
                <c:pt idx="3">
                  <c:v>134</c:v>
                </c:pt>
                <c:pt idx="4">
                  <c:v>139</c:v>
                </c:pt>
                <c:pt idx="5">
                  <c:v>139</c:v>
                </c:pt>
              </c:numCache>
            </c:numRef>
          </c:val>
        </c:ser>
        <c:ser>
          <c:idx val="1"/>
          <c:order val="1"/>
          <c:tx>
            <c:strRef>
              <c:f>Лист1!$C$1</c:f>
              <c:strCache>
                <c:ptCount val="1"/>
                <c:pt idx="0">
                  <c:v>Створ 2</c:v>
                </c:pt>
              </c:strCache>
            </c:strRef>
          </c:tx>
          <c:spPr>
            <a:solidFill>
              <a:schemeClr val="accent2">
                <a:lumMod val="75000"/>
              </a:schemeClr>
            </a:solidFill>
            <a:ln w="12700">
              <a:solidFill>
                <a:prstClr val="black"/>
              </a:solidFill>
            </a:ln>
          </c:spPr>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General</c:formatCode>
                <c:ptCount val="6"/>
                <c:pt idx="0">
                  <c:v>220</c:v>
                </c:pt>
                <c:pt idx="1">
                  <c:v>148</c:v>
                </c:pt>
                <c:pt idx="2">
                  <c:v>130</c:v>
                </c:pt>
                <c:pt idx="3">
                  <c:v>195</c:v>
                </c:pt>
                <c:pt idx="4">
                  <c:v>193</c:v>
                </c:pt>
                <c:pt idx="5">
                  <c:v>170</c:v>
                </c:pt>
              </c:numCache>
            </c:numRef>
          </c:val>
        </c:ser>
        <c:ser>
          <c:idx val="2"/>
          <c:order val="2"/>
          <c:tx>
            <c:strRef>
              <c:f>Лист1!$D$1</c:f>
              <c:strCache>
                <c:ptCount val="1"/>
                <c:pt idx="0">
                  <c:v>Створ 3</c:v>
                </c:pt>
              </c:strCache>
            </c:strRef>
          </c:tx>
          <c:spPr>
            <a:solidFill>
              <a:schemeClr val="accent3">
                <a:lumMod val="75000"/>
              </a:schemeClr>
            </a:solidFill>
            <a:ln w="12700">
              <a:solidFill>
                <a:prstClr val="black"/>
              </a:solidFill>
            </a:ln>
          </c:spPr>
          <c:cat>
            <c:numRef>
              <c:f>Лист1!$A$2:$A$7</c:f>
              <c:numCache>
                <c:formatCode>General</c:formatCode>
                <c:ptCount val="6"/>
                <c:pt idx="0">
                  <c:v>2010</c:v>
                </c:pt>
                <c:pt idx="1">
                  <c:v>2011</c:v>
                </c:pt>
                <c:pt idx="2">
                  <c:v>2012</c:v>
                </c:pt>
                <c:pt idx="3">
                  <c:v>2013</c:v>
                </c:pt>
                <c:pt idx="4">
                  <c:v>2014</c:v>
                </c:pt>
                <c:pt idx="5">
                  <c:v>2015</c:v>
                </c:pt>
              </c:numCache>
            </c:numRef>
          </c:cat>
          <c:val>
            <c:numRef>
              <c:f>Лист1!$D$2:$D$7</c:f>
              <c:numCache>
                <c:formatCode>General</c:formatCode>
                <c:ptCount val="6"/>
                <c:pt idx="0">
                  <c:v>60</c:v>
                </c:pt>
                <c:pt idx="1">
                  <c:v>78</c:v>
                </c:pt>
                <c:pt idx="2">
                  <c:v>56</c:v>
                </c:pt>
                <c:pt idx="3">
                  <c:v>101</c:v>
                </c:pt>
                <c:pt idx="4">
                  <c:v>120</c:v>
                </c:pt>
                <c:pt idx="5">
                  <c:v>150</c:v>
                </c:pt>
              </c:numCache>
            </c:numRef>
          </c:val>
        </c:ser>
        <c:axId val="145472896"/>
        <c:axId val="157123712"/>
      </c:barChart>
      <c:lineChart>
        <c:grouping val="standard"/>
        <c:ser>
          <c:idx val="3"/>
          <c:order val="3"/>
          <c:tx>
            <c:strRef>
              <c:f>Лист1!$E$1</c:f>
              <c:strCache>
                <c:ptCount val="1"/>
                <c:pt idx="0">
                  <c:v>Створ 4</c:v>
                </c:pt>
              </c:strCache>
            </c:strRef>
          </c:tx>
          <c:spPr>
            <a:ln w="25400">
              <a:solidFill>
                <a:srgbClr val="C00000"/>
              </a:solidFill>
            </a:ln>
          </c:spPr>
          <c:marker>
            <c:symbol val="none"/>
          </c:marker>
          <c:cat>
            <c:numRef>
              <c:f>Лист1!$A$2:$A$7</c:f>
              <c:numCache>
                <c:formatCode>General</c:formatCode>
                <c:ptCount val="6"/>
                <c:pt idx="0">
                  <c:v>2010</c:v>
                </c:pt>
                <c:pt idx="1">
                  <c:v>2011</c:v>
                </c:pt>
                <c:pt idx="2">
                  <c:v>2012</c:v>
                </c:pt>
                <c:pt idx="3">
                  <c:v>2013</c:v>
                </c:pt>
                <c:pt idx="4">
                  <c:v>2014</c:v>
                </c:pt>
                <c:pt idx="5">
                  <c:v>2015</c:v>
                </c:pt>
              </c:numCache>
            </c:numRef>
          </c:cat>
          <c:val>
            <c:numRef>
              <c:f>Лист1!$E$2:$E$7</c:f>
              <c:numCache>
                <c:formatCode>General</c:formatCode>
                <c:ptCount val="6"/>
                <c:pt idx="0">
                  <c:v>10</c:v>
                </c:pt>
                <c:pt idx="1">
                  <c:v>10</c:v>
                </c:pt>
                <c:pt idx="2">
                  <c:v>10</c:v>
                </c:pt>
                <c:pt idx="3">
                  <c:v>10</c:v>
                </c:pt>
                <c:pt idx="4">
                  <c:v>10</c:v>
                </c:pt>
                <c:pt idx="5">
                  <c:v>10</c:v>
                </c:pt>
              </c:numCache>
            </c:numRef>
          </c:val>
        </c:ser>
        <c:marker val="1"/>
        <c:axId val="145472896"/>
        <c:axId val="157123712"/>
      </c:lineChart>
      <c:catAx>
        <c:axId val="145472896"/>
        <c:scaling>
          <c:orientation val="minMax"/>
        </c:scaling>
        <c:axPos val="b"/>
        <c:numFmt formatCode="General" sourceLinked="1"/>
        <c:tickLblPos val="nextTo"/>
        <c:spPr>
          <a:ln w="22225">
            <a:solidFill>
              <a:schemeClr val="accent2">
                <a:lumMod val="50000"/>
              </a:schemeClr>
            </a:solidFill>
          </a:ln>
        </c:spPr>
        <c:txPr>
          <a:bodyPr/>
          <a:lstStyle/>
          <a:p>
            <a:pPr>
              <a:defRPr b="1">
                <a:latin typeface="Times New Roman" pitchFamily="18" charset="0"/>
                <a:cs typeface="Times New Roman" pitchFamily="18" charset="0"/>
              </a:defRPr>
            </a:pPr>
            <a:endParaRPr lang="ru-RU"/>
          </a:p>
        </c:txPr>
        <c:crossAx val="157123712"/>
        <c:crosses val="autoZero"/>
        <c:auto val="1"/>
        <c:lblAlgn val="ctr"/>
        <c:lblOffset val="100"/>
      </c:catAx>
      <c:valAx>
        <c:axId val="157123712"/>
        <c:scaling>
          <c:orientation val="minMax"/>
          <c:max val="300"/>
          <c:min val="0"/>
        </c:scaling>
        <c:axPos val="l"/>
        <c:majorGridlines>
          <c:spPr>
            <a:ln w="12700">
              <a:solidFill>
                <a:schemeClr val="tx1">
                  <a:lumMod val="50000"/>
                  <a:lumOff val="50000"/>
                </a:schemeClr>
              </a:solidFill>
              <a:prstDash val="dash"/>
            </a:ln>
          </c:spPr>
        </c:majorGridlines>
        <c:title>
          <c:tx>
            <c:rich>
              <a:bodyPr rot="-5400000" vert="horz"/>
              <a:lstStyle/>
              <a:p>
                <a:pPr>
                  <a:defRPr/>
                </a:pPr>
                <a:r>
                  <a:rPr lang="ru-RU">
                    <a:latin typeface="Times New Roman" pitchFamily="18" charset="0"/>
                    <a:cs typeface="Times New Roman" pitchFamily="18" charset="0"/>
                  </a:rPr>
                  <a:t>мкг</a:t>
                </a:r>
                <a:r>
                  <a:rPr lang="en-US">
                    <a:latin typeface="Times New Roman" pitchFamily="18" charset="0"/>
                    <a:cs typeface="Times New Roman" pitchFamily="18" charset="0"/>
                  </a:rPr>
                  <a:t>/</a:t>
                </a:r>
                <a:r>
                  <a:rPr lang="ru-RU">
                    <a:latin typeface="Times New Roman" pitchFamily="18" charset="0"/>
                    <a:cs typeface="Times New Roman" pitchFamily="18" charset="0"/>
                  </a:rPr>
                  <a:t>дм</a:t>
                </a:r>
                <a:r>
                  <a:rPr lang="ru-RU" baseline="30000">
                    <a:latin typeface="Times New Roman" pitchFamily="18" charset="0"/>
                    <a:cs typeface="Times New Roman" pitchFamily="18" charset="0"/>
                  </a:rPr>
                  <a:t>3</a:t>
                </a:r>
              </a:p>
            </c:rich>
          </c:tx>
        </c:title>
        <c:numFmt formatCode="General" sourceLinked="1"/>
        <c:tickLblPos val="nextTo"/>
        <c:spPr>
          <a:ln>
            <a:solidFill>
              <a:sysClr val="windowText" lastClr="000000"/>
            </a:solidFill>
          </a:ln>
        </c:spPr>
        <c:txPr>
          <a:bodyPr/>
          <a:lstStyle/>
          <a:p>
            <a:pPr>
              <a:defRPr b="1">
                <a:latin typeface="Times New Roman" pitchFamily="18" charset="0"/>
                <a:cs typeface="Times New Roman" pitchFamily="18" charset="0"/>
              </a:defRPr>
            </a:pPr>
            <a:endParaRPr lang="ru-RU"/>
          </a:p>
        </c:txPr>
        <c:crossAx val="145472896"/>
        <c:crosses val="autoZero"/>
        <c:crossBetween val="between"/>
        <c:majorUnit val="50"/>
      </c:valAx>
      <c:spPr>
        <a:ln w="22225">
          <a:solidFill>
            <a:schemeClr val="accent2">
              <a:lumMod val="50000"/>
            </a:schemeClr>
          </a:solidFill>
        </a:ln>
      </c:spPr>
    </c:plotArea>
    <c:legend>
      <c:legendPos val="r"/>
      <c:legendEntry>
        <c:idx val="3"/>
        <c:delete val="1"/>
      </c:legendEntry>
      <c:layout>
        <c:manualLayout>
          <c:xMode val="edge"/>
          <c:yMode val="edge"/>
          <c:x val="0.76259842519685139"/>
          <c:y val="0.37918135233096023"/>
          <c:w val="0.119346019247594"/>
          <c:h val="0.20195444319460118"/>
        </c:manualLayout>
      </c:layout>
      <c:txPr>
        <a:bodyPr/>
        <a:lstStyle/>
        <a:p>
          <a:pPr>
            <a:defRPr b="1">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6668398221055686"/>
          <c:y val="4.3650793650793711E-2"/>
          <c:w val="0.5555382400116623"/>
          <c:h val="0.88119047619048074"/>
        </c:manualLayout>
      </c:layout>
      <c:barChart>
        <c:barDir val="col"/>
        <c:grouping val="clustered"/>
        <c:ser>
          <c:idx val="0"/>
          <c:order val="0"/>
          <c:tx>
            <c:strRef>
              <c:f>Лист1!$B$1</c:f>
              <c:strCache>
                <c:ptCount val="1"/>
                <c:pt idx="0">
                  <c:v>Створ 1</c:v>
                </c:pt>
              </c:strCache>
            </c:strRef>
          </c:tx>
          <c:spPr>
            <a:solidFill>
              <a:schemeClr val="accent1">
                <a:lumMod val="75000"/>
              </a:schemeClr>
            </a:solidFill>
            <a:ln w="12700">
              <a:solidFill>
                <a:sysClr val="windowText" lastClr="000000"/>
              </a:solidFill>
            </a:ln>
          </c:spPr>
          <c:cat>
            <c:numRef>
              <c:f>Лист1!$A$2:$A$5</c:f>
              <c:numCache>
                <c:formatCode>General</c:formatCode>
                <c:ptCount val="4"/>
                <c:pt idx="0">
                  <c:v>2009</c:v>
                </c:pt>
                <c:pt idx="1">
                  <c:v>2010</c:v>
                </c:pt>
                <c:pt idx="2">
                  <c:v>2011</c:v>
                </c:pt>
                <c:pt idx="3">
                  <c:v>2012</c:v>
                </c:pt>
              </c:numCache>
            </c:numRef>
          </c:cat>
          <c:val>
            <c:numRef>
              <c:f>Лист1!$B$2:$B$5</c:f>
              <c:numCache>
                <c:formatCode>General</c:formatCode>
                <c:ptCount val="4"/>
                <c:pt idx="0">
                  <c:v>5.13</c:v>
                </c:pt>
                <c:pt idx="1">
                  <c:v>4.84</c:v>
                </c:pt>
                <c:pt idx="2">
                  <c:v>4.51</c:v>
                </c:pt>
                <c:pt idx="3">
                  <c:v>4.6199999999999974</c:v>
                </c:pt>
              </c:numCache>
            </c:numRef>
          </c:val>
        </c:ser>
        <c:ser>
          <c:idx val="1"/>
          <c:order val="1"/>
          <c:tx>
            <c:strRef>
              <c:f>Лист1!$C$1</c:f>
              <c:strCache>
                <c:ptCount val="1"/>
                <c:pt idx="0">
                  <c:v>Створ 2</c:v>
                </c:pt>
              </c:strCache>
            </c:strRef>
          </c:tx>
          <c:spPr>
            <a:solidFill>
              <a:schemeClr val="accent2">
                <a:lumMod val="75000"/>
              </a:schemeClr>
            </a:solidFill>
            <a:ln w="12700">
              <a:solidFill>
                <a:sysClr val="windowText" lastClr="000000"/>
              </a:solidFill>
            </a:ln>
          </c:spPr>
          <c:cat>
            <c:numRef>
              <c:f>Лист1!$A$2:$A$5</c:f>
              <c:numCache>
                <c:formatCode>General</c:formatCode>
                <c:ptCount val="4"/>
                <c:pt idx="0">
                  <c:v>2009</c:v>
                </c:pt>
                <c:pt idx="1">
                  <c:v>2010</c:v>
                </c:pt>
                <c:pt idx="2">
                  <c:v>2011</c:v>
                </c:pt>
                <c:pt idx="3">
                  <c:v>2012</c:v>
                </c:pt>
              </c:numCache>
            </c:numRef>
          </c:cat>
          <c:val>
            <c:numRef>
              <c:f>Лист1!$C$2:$C$5</c:f>
              <c:numCache>
                <c:formatCode>General</c:formatCode>
                <c:ptCount val="4"/>
                <c:pt idx="0">
                  <c:v>5.22</c:v>
                </c:pt>
                <c:pt idx="1">
                  <c:v>5.4</c:v>
                </c:pt>
                <c:pt idx="2">
                  <c:v>5.14</c:v>
                </c:pt>
                <c:pt idx="3">
                  <c:v>5.0199999999999996</c:v>
                </c:pt>
              </c:numCache>
            </c:numRef>
          </c:val>
        </c:ser>
        <c:ser>
          <c:idx val="2"/>
          <c:order val="2"/>
          <c:tx>
            <c:strRef>
              <c:f>Лист1!$D$1</c:f>
              <c:strCache>
                <c:ptCount val="1"/>
                <c:pt idx="0">
                  <c:v>Створ 3</c:v>
                </c:pt>
              </c:strCache>
            </c:strRef>
          </c:tx>
          <c:spPr>
            <a:solidFill>
              <a:schemeClr val="accent3">
                <a:lumMod val="75000"/>
              </a:schemeClr>
            </a:solidFill>
            <a:ln w="12700">
              <a:solidFill>
                <a:sysClr val="windowText" lastClr="000000"/>
              </a:solidFill>
            </a:ln>
          </c:spPr>
          <c:cat>
            <c:numRef>
              <c:f>Лист1!$A$2:$A$5</c:f>
              <c:numCache>
                <c:formatCode>General</c:formatCode>
                <c:ptCount val="4"/>
                <c:pt idx="0">
                  <c:v>2009</c:v>
                </c:pt>
                <c:pt idx="1">
                  <c:v>2010</c:v>
                </c:pt>
                <c:pt idx="2">
                  <c:v>2011</c:v>
                </c:pt>
                <c:pt idx="3">
                  <c:v>2012</c:v>
                </c:pt>
              </c:numCache>
            </c:numRef>
          </c:cat>
          <c:val>
            <c:numRef>
              <c:f>Лист1!$D$2:$D$5</c:f>
              <c:numCache>
                <c:formatCode>General</c:formatCode>
                <c:ptCount val="4"/>
                <c:pt idx="0">
                  <c:v>4.28</c:v>
                </c:pt>
                <c:pt idx="1">
                  <c:v>4.9400000000000004</c:v>
                </c:pt>
                <c:pt idx="2">
                  <c:v>4.49</c:v>
                </c:pt>
                <c:pt idx="3">
                  <c:v>3.96</c:v>
                </c:pt>
              </c:numCache>
            </c:numRef>
          </c:val>
        </c:ser>
        <c:axId val="157444736"/>
        <c:axId val="157618560"/>
      </c:barChart>
      <c:catAx>
        <c:axId val="157444736"/>
        <c:scaling>
          <c:orientation val="minMax"/>
        </c:scaling>
        <c:axPos val="b"/>
        <c:numFmt formatCode="General" sourceLinked="1"/>
        <c:tickLblPos val="nextTo"/>
        <c:spPr>
          <a:ln w="12700">
            <a:solidFill>
              <a:sysClr val="windowText" lastClr="000000"/>
            </a:solidFill>
          </a:ln>
        </c:spPr>
        <c:txPr>
          <a:bodyPr/>
          <a:lstStyle/>
          <a:p>
            <a:pPr>
              <a:defRPr b="1">
                <a:latin typeface="Times New Roman" pitchFamily="18" charset="0"/>
                <a:cs typeface="Times New Roman" pitchFamily="18" charset="0"/>
              </a:defRPr>
            </a:pPr>
            <a:endParaRPr lang="ru-RU"/>
          </a:p>
        </c:txPr>
        <c:crossAx val="157618560"/>
        <c:crosses val="autoZero"/>
        <c:auto val="1"/>
        <c:lblAlgn val="ctr"/>
        <c:lblOffset val="100"/>
      </c:catAx>
      <c:valAx>
        <c:axId val="157618560"/>
        <c:scaling>
          <c:orientation val="minMax"/>
        </c:scaling>
        <c:axPos val="l"/>
        <c:majorGridlines>
          <c:spPr>
            <a:ln w="12700">
              <a:prstDash val="dash"/>
            </a:ln>
          </c:spPr>
        </c:majorGridlines>
        <c:numFmt formatCode="General" sourceLinked="1"/>
        <c:tickLblPos val="nextTo"/>
        <c:spPr>
          <a:ln>
            <a:solidFill>
              <a:sysClr val="windowText" lastClr="000000"/>
            </a:solidFill>
          </a:ln>
        </c:spPr>
        <c:txPr>
          <a:bodyPr/>
          <a:lstStyle/>
          <a:p>
            <a:pPr>
              <a:defRPr b="1">
                <a:latin typeface="Times New Roman" pitchFamily="18" charset="0"/>
                <a:cs typeface="Times New Roman" pitchFamily="18" charset="0"/>
              </a:defRPr>
            </a:pPr>
            <a:endParaRPr lang="ru-RU"/>
          </a:p>
        </c:txPr>
        <c:crossAx val="157444736"/>
        <c:crosses val="autoZero"/>
        <c:crossBetween val="between"/>
      </c:valAx>
      <c:spPr>
        <a:noFill/>
        <a:ln w="22225">
          <a:solidFill>
            <a:schemeClr val="accent2">
              <a:lumMod val="50000"/>
            </a:schemeClr>
          </a:solidFill>
        </a:ln>
      </c:spPr>
    </c:plotArea>
    <c:legend>
      <c:legendPos val="r"/>
      <c:layout>
        <c:manualLayout>
          <c:xMode val="edge"/>
          <c:yMode val="edge"/>
          <c:x val="0.73945027704870558"/>
          <c:y val="0.37918135233096023"/>
          <c:w val="0.119346019247594"/>
          <c:h val="0.20195444319460118"/>
        </c:manualLayout>
      </c:layout>
      <c:txPr>
        <a:bodyPr/>
        <a:lstStyle/>
        <a:p>
          <a:pPr>
            <a:defRPr b="1">
              <a:latin typeface="Times New Roman" pitchFamily="18" charset="0"/>
              <a:cs typeface="Times New Roman" pitchFamily="18" charset="0"/>
            </a:defRPr>
          </a:pPr>
          <a:endParaRPr lang="ru-RU"/>
        </a:p>
      </c:txPr>
    </c:legend>
    <c:plotVisOnly val="1"/>
    <c:dispBlanksAs val="gap"/>
  </c:chart>
  <c:spPr>
    <a:ln w="12700">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Образование ТБО в Красногвардейском районе</a:t>
            </a:r>
          </a:p>
        </c:rich>
      </c:tx>
      <c:layout>
        <c:manualLayout>
          <c:xMode val="edge"/>
          <c:yMode val="edge"/>
          <c:x val="0.17593175853018511"/>
          <c:y val="2.3809523809523812E-2"/>
        </c:manualLayout>
      </c:layout>
    </c:title>
    <c:plotArea>
      <c:layout>
        <c:manualLayout>
          <c:layoutTarget val="inner"/>
          <c:xMode val="edge"/>
          <c:yMode val="edge"/>
          <c:x val="0.13890620443278018"/>
          <c:y val="0.13412698412698401"/>
          <c:w val="0.67783794767589889"/>
          <c:h val="0.77087301587301871"/>
        </c:manualLayout>
      </c:layout>
      <c:barChart>
        <c:barDir val="col"/>
        <c:grouping val="clustered"/>
        <c:ser>
          <c:idx val="0"/>
          <c:order val="0"/>
          <c:tx>
            <c:strRef>
              <c:f>Лист1!$B$1</c:f>
              <c:strCache>
                <c:ptCount val="1"/>
                <c:pt idx="0">
                  <c:v>ТБО, тыс. куб. м</c:v>
                </c:pt>
              </c:strCache>
            </c:strRef>
          </c:tx>
          <c:spPr>
            <a:solidFill>
              <a:schemeClr val="accent1">
                <a:lumMod val="75000"/>
              </a:schemeClr>
            </a:solidFill>
            <a:ln w="12700">
              <a:solidFill>
                <a:schemeClr val="tx1"/>
              </a:solidFill>
            </a:ln>
          </c:spPr>
          <c:dLbls>
            <c:dLbl>
              <c:idx val="0"/>
              <c:layout>
                <c:manualLayout>
                  <c:x val="0"/>
                  <c:y val="-1.984126984126991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numRef>
              <c:f>Лист1!$A$2:$A$9</c:f>
              <c:numCache>
                <c:formatCode>General</c:formatCode>
                <c:ptCount val="8"/>
                <c:pt idx="0">
                  <c:v>2004</c:v>
                </c:pt>
                <c:pt idx="1">
                  <c:v>2009</c:v>
                </c:pt>
                <c:pt idx="2">
                  <c:v>2010</c:v>
                </c:pt>
                <c:pt idx="3">
                  <c:v>2012</c:v>
                </c:pt>
                <c:pt idx="4">
                  <c:v>2013</c:v>
                </c:pt>
                <c:pt idx="5">
                  <c:v>2014</c:v>
                </c:pt>
                <c:pt idx="6">
                  <c:v>2015</c:v>
                </c:pt>
                <c:pt idx="7">
                  <c:v>2016</c:v>
                </c:pt>
              </c:numCache>
            </c:numRef>
          </c:cat>
          <c:val>
            <c:numRef>
              <c:f>Лист1!$B$2:$B$9</c:f>
              <c:numCache>
                <c:formatCode>General</c:formatCode>
                <c:ptCount val="8"/>
                <c:pt idx="0">
                  <c:v>487.2</c:v>
                </c:pt>
                <c:pt idx="1">
                  <c:v>524.9</c:v>
                </c:pt>
                <c:pt idx="2">
                  <c:v>545.9</c:v>
                </c:pt>
                <c:pt idx="3">
                  <c:v>641.1</c:v>
                </c:pt>
                <c:pt idx="4">
                  <c:v>648.6</c:v>
                </c:pt>
                <c:pt idx="5">
                  <c:v>650.5</c:v>
                </c:pt>
                <c:pt idx="6">
                  <c:v>652.4</c:v>
                </c:pt>
                <c:pt idx="7">
                  <c:v>654.20000000000005</c:v>
                </c:pt>
              </c:numCache>
            </c:numRef>
          </c:val>
        </c:ser>
        <c:axId val="157638656"/>
        <c:axId val="157640192"/>
      </c:barChart>
      <c:catAx>
        <c:axId val="157638656"/>
        <c:scaling>
          <c:orientation val="minMax"/>
        </c:scaling>
        <c:axPos val="b"/>
        <c:numFmt formatCode="General" sourceLinked="1"/>
        <c:tickLblPos val="nextTo"/>
        <c:spPr>
          <a:ln w="12700">
            <a:solidFill>
              <a:schemeClr val="tx1"/>
            </a:solidFill>
          </a:ln>
        </c:spPr>
        <c:txPr>
          <a:bodyPr/>
          <a:lstStyle/>
          <a:p>
            <a:pPr>
              <a:defRPr b="1">
                <a:latin typeface="Times New Roman" pitchFamily="18" charset="0"/>
                <a:cs typeface="Times New Roman" pitchFamily="18" charset="0"/>
              </a:defRPr>
            </a:pPr>
            <a:endParaRPr lang="ru-RU"/>
          </a:p>
        </c:txPr>
        <c:crossAx val="157640192"/>
        <c:crosses val="autoZero"/>
        <c:auto val="1"/>
        <c:lblAlgn val="ctr"/>
        <c:lblOffset val="100"/>
      </c:catAx>
      <c:valAx>
        <c:axId val="157640192"/>
        <c:scaling>
          <c:orientation val="minMax"/>
          <c:max val="700"/>
          <c:min val="400"/>
        </c:scaling>
        <c:axPos val="l"/>
        <c:majorGridlines>
          <c:spPr>
            <a:ln w="12700">
              <a:solidFill>
                <a:schemeClr val="tx1">
                  <a:lumMod val="50000"/>
                  <a:lumOff val="50000"/>
                </a:schemeClr>
              </a:solidFill>
            </a:ln>
          </c:spPr>
        </c:majorGridlines>
        <c:numFmt formatCode="General" sourceLinked="1"/>
        <c:tickLblPos val="nextTo"/>
        <c:spPr>
          <a:solidFill>
            <a:schemeClr val="bg1"/>
          </a:solidFill>
          <a:ln w="12700">
            <a:solidFill>
              <a:schemeClr val="tx1"/>
            </a:solidFill>
          </a:ln>
        </c:spPr>
        <c:txPr>
          <a:bodyPr/>
          <a:lstStyle/>
          <a:p>
            <a:pPr>
              <a:defRPr b="1">
                <a:latin typeface="Times New Roman" pitchFamily="18" charset="0"/>
                <a:cs typeface="Times New Roman" pitchFamily="18" charset="0"/>
              </a:defRPr>
            </a:pPr>
            <a:endParaRPr lang="ru-RU"/>
          </a:p>
        </c:txPr>
        <c:crossAx val="157638656"/>
        <c:crosses val="autoZero"/>
        <c:crossBetween val="between"/>
        <c:majorUnit val="100"/>
      </c:valAx>
      <c:spPr>
        <a:noFill/>
        <a:ln w="12700">
          <a:solidFill>
            <a:schemeClr val="tx1"/>
          </a:solidFill>
        </a:ln>
      </c:spPr>
    </c:plotArea>
    <c:legend>
      <c:legendPos val="r"/>
      <c:layout>
        <c:manualLayout>
          <c:xMode val="edge"/>
          <c:yMode val="edge"/>
          <c:x val="0.81759368620589445"/>
          <c:y val="0.49348612673416137"/>
          <c:w val="0.18109033951401318"/>
          <c:h val="0.14271497312835901"/>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Лист1!$B$1</c:f>
              <c:strCache>
                <c:ptCount val="1"/>
                <c:pt idx="0">
                  <c:v>Столбец1</c:v>
                </c:pt>
              </c:strCache>
            </c:strRef>
          </c:tx>
          <c:spPr>
            <a:solidFill>
              <a:schemeClr val="accent3">
                <a:lumMod val="75000"/>
              </a:schemeClr>
            </a:solidFill>
            <a:ln w="12700">
              <a:solidFill>
                <a:schemeClr val="tx1"/>
              </a:solidFill>
            </a:ln>
          </c:spPr>
          <c:dPt>
            <c:idx val="16"/>
            <c:spPr>
              <a:solidFill>
                <a:schemeClr val="accent2">
                  <a:lumMod val="75000"/>
                </a:schemeClr>
              </a:solidFill>
              <a:ln w="12700">
                <a:solidFill>
                  <a:schemeClr val="tx1"/>
                </a:solidFill>
              </a:ln>
            </c:spPr>
          </c:dPt>
          <c:dLbls>
            <c:dLbl>
              <c:idx val="0"/>
              <c:layout>
                <c:manualLayout>
                  <c:x val="0"/>
                  <c:y val="-0.32142857142857351"/>
                </c:manualLayout>
              </c:layou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extLst>
            </c:dLbl>
            <c:dLbl>
              <c:idx val="1"/>
              <c:layout>
                <c:manualLayout>
                  <c:x val="-2.3149970836978712E-3"/>
                  <c:y val="-0.205852705911761"/>
                </c:manualLayout>
              </c:layout>
              <c:spPr/>
              <c:txPr>
                <a:bodyPr/>
                <a:lstStyle/>
                <a:p>
                  <a:pPr>
                    <a:defRPr b="1">
                      <a:latin typeface="Times New Roman" pitchFamily="18" charset="0"/>
                      <a:cs typeface="Times New Roman" pitchFamily="18" charset="0"/>
                    </a:defRPr>
                  </a:pPr>
                  <a:endParaRPr lang="ru-RU"/>
                </a:p>
              </c:txPr>
              <c:dLblPos val="ctr"/>
              <c:showVal val="1"/>
              <c:extLst>
                <c:ext xmlns:c15="http://schemas.microsoft.com/office/drawing/2012/chart" uri="{CE6537A1-D6FC-4f65-9D91-7224C49458BB}"/>
              </c:extLst>
            </c:dLbl>
            <c:dLbl>
              <c:idx val="2"/>
              <c:layout>
                <c:manualLayout>
                  <c:x val="0"/>
                  <c:y val="-0.15873015873015911"/>
                </c:manualLayout>
              </c:layou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extLst>
            </c:dLbl>
            <c:dLbl>
              <c:idx val="3"/>
              <c:layout>
                <c:manualLayout>
                  <c:x val="-2.3148148148148086E-3"/>
                  <c:y val="-0.15476190476190518"/>
                </c:manualLayout>
              </c:layou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extLst>
            </c:dLbl>
            <c:dLbl>
              <c:idx val="4"/>
              <c:layout>
                <c:manualLayout>
                  <c:x val="0"/>
                  <c:y val="-0.15079365079365101"/>
                </c:manualLayout>
              </c:layou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extLst>
            </c:dLbl>
            <c:dLbl>
              <c:idx val="5"/>
              <c:layout>
                <c:manualLayout>
                  <c:x val="0"/>
                  <c:y val="-0.10991094863142102"/>
                </c:manualLayout>
              </c:layout>
              <c:spPr/>
              <c:txPr>
                <a:bodyPr/>
                <a:lstStyle/>
                <a:p>
                  <a:pPr>
                    <a:defRPr b="1">
                      <a:latin typeface="Times New Roman" pitchFamily="18" charset="0"/>
                      <a:cs typeface="Times New Roman" pitchFamily="18" charset="0"/>
                    </a:defRPr>
                  </a:pPr>
                  <a:endParaRPr lang="ru-RU"/>
                </a:p>
              </c:txPr>
              <c:dLblPos val="ctr"/>
              <c:showVal val="1"/>
              <c:extLst>
                <c:ext xmlns:c15="http://schemas.microsoft.com/office/drawing/2012/chart" uri="{CE6537A1-D6FC-4f65-9D91-7224C49458BB}"/>
              </c:extLst>
            </c:dLbl>
            <c:dLbl>
              <c:idx val="6"/>
              <c:layout>
                <c:manualLayout>
                  <c:x val="0"/>
                  <c:y val="-9.920634920634952E-2"/>
                </c:manualLayout>
              </c:layou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extLst>
            </c:dLbl>
            <c:dLbl>
              <c:idx val="7"/>
              <c:layout>
                <c:manualLayout>
                  <c:x val="2.3148148148148086E-3"/>
                  <c:y val="-9.5238095238095247E-2"/>
                </c:manualLayout>
              </c:layou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extLst>
            </c:dLbl>
            <c:dLbl>
              <c:idx val="8"/>
              <c:layout>
                <c:manualLayout>
                  <c:x val="0"/>
                  <c:y val="-7.936507936507943E-2"/>
                </c:manualLayout>
              </c:layout>
              <c:tx>
                <c:rich>
                  <a:bodyPr/>
                  <a:lstStyle/>
                  <a:p>
                    <a:r>
                      <a:rPr lang="is-IS" b="1">
                        <a:latin typeface="Times New Roman" pitchFamily="18" charset="0"/>
                        <a:cs typeface="Times New Roman" pitchFamily="18" charset="0"/>
                      </a:rPr>
                      <a:t>82</a:t>
                    </a:r>
                  </a:p>
                </c:rich>
              </c:tx>
              <c:showVal val="1"/>
              <c:extLst>
                <c:ext xmlns:c15="http://schemas.microsoft.com/office/drawing/2012/chart" uri="{CE6537A1-D6FC-4f65-9D91-7224C49458BB}"/>
              </c:extLst>
            </c:dLbl>
            <c:dLbl>
              <c:idx val="9"/>
              <c:layout>
                <c:manualLayout>
                  <c:x val="0"/>
                  <c:y val="-7.9365391826022091E-2"/>
                </c:manualLayout>
              </c:layou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extLst>
            </c:dLbl>
            <c:dLbl>
              <c:idx val="10"/>
              <c:layout>
                <c:manualLayout>
                  <c:x val="0"/>
                  <c:y val="-6.7460317460317401E-2"/>
                </c:manualLayout>
              </c:layout>
              <c:tx>
                <c:rich>
                  <a:bodyPr/>
                  <a:lstStyle/>
                  <a:p>
                    <a:r>
                      <a:rPr lang="is-IS" b="1">
                        <a:latin typeface="Times New Roman" pitchFamily="18" charset="0"/>
                        <a:cs typeface="Times New Roman" pitchFamily="18" charset="0"/>
                      </a:rPr>
                      <a:t>71</a:t>
                    </a:r>
                  </a:p>
                </c:rich>
              </c:tx>
              <c:showVal val="1"/>
              <c:extLst>
                <c:ext xmlns:c15="http://schemas.microsoft.com/office/drawing/2012/chart" uri="{CE6537A1-D6FC-4f65-9D91-7224C49458BB}"/>
              </c:extLst>
            </c:dLbl>
            <c:dLbl>
              <c:idx val="11"/>
              <c:layout>
                <c:manualLayout>
                  <c:x val="0"/>
                  <c:y val="-6.7460317460317401E-2"/>
                </c:manualLayout>
              </c:layou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extLst>
            </c:dLbl>
            <c:dLbl>
              <c:idx val="12"/>
              <c:layout>
                <c:manualLayout>
                  <c:x val="0"/>
                  <c:y val="-6.3492063492063502E-2"/>
                </c:manualLayout>
              </c:layou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extLst>
            </c:dLbl>
            <c:dLbl>
              <c:idx val="13"/>
              <c:layout>
                <c:manualLayout>
                  <c:x val="0"/>
                  <c:y val="-5.9523809523809611E-2"/>
                </c:manualLayout>
              </c:layou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extLst>
            </c:dLbl>
            <c:dLbl>
              <c:idx val="14"/>
              <c:layout>
                <c:manualLayout>
                  <c:x val="8.4875562720134787E-17"/>
                  <c:y val="-5.5555555555555379E-2"/>
                </c:manualLayout>
              </c:layou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extLst>
            </c:dLbl>
            <c:dLbl>
              <c:idx val="15"/>
              <c:layout>
                <c:manualLayout>
                  <c:x val="0"/>
                  <c:y val="-5.9523809523809507E-2"/>
                </c:manualLayout>
              </c:layou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extLst>
            </c:dLbl>
            <c:dLbl>
              <c:idx val="16"/>
              <c:layout>
                <c:manualLayout>
                  <c:x val="0"/>
                  <c:y val="-5.5555555555555379E-2"/>
                </c:manualLayout>
              </c:layou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extLst>
            </c:dLbl>
            <c:dLbl>
              <c:idx val="17"/>
              <c:layout>
                <c:manualLayout>
                  <c:x val="0"/>
                  <c:y val="-5.1587301587301598E-2"/>
                </c:manualLayout>
              </c:layou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Лист1!$A$2:$A$19</c:f>
              <c:strCache>
                <c:ptCount val="18"/>
                <c:pt idx="0">
                  <c:v>Петродворцовый</c:v>
                </c:pt>
                <c:pt idx="1">
                  <c:v>Петроградский</c:v>
                </c:pt>
                <c:pt idx="2">
                  <c:v>Колпинский</c:v>
                </c:pt>
                <c:pt idx="3">
                  <c:v>Пушкинский</c:v>
                </c:pt>
                <c:pt idx="4">
                  <c:v>Курортный </c:v>
                </c:pt>
                <c:pt idx="5">
                  <c:v>Красносельский</c:v>
                </c:pt>
                <c:pt idx="6">
                  <c:v>Выборгский</c:v>
                </c:pt>
                <c:pt idx="7">
                  <c:v>Адмиралтейский</c:v>
                </c:pt>
                <c:pt idx="8">
                  <c:v>Приморский</c:v>
                </c:pt>
                <c:pt idx="9">
                  <c:v>Московский</c:v>
                </c:pt>
                <c:pt idx="10">
                  <c:v>Калининский </c:v>
                </c:pt>
                <c:pt idx="11">
                  <c:v>Кировский </c:v>
                </c:pt>
                <c:pt idx="12">
                  <c:v>Василеостровский</c:v>
                </c:pt>
                <c:pt idx="13">
                  <c:v>Кронштадский</c:v>
                </c:pt>
                <c:pt idx="14">
                  <c:v>Центральный </c:v>
                </c:pt>
                <c:pt idx="15">
                  <c:v>Фрунзенский</c:v>
                </c:pt>
                <c:pt idx="16">
                  <c:v>Красногвардейский</c:v>
                </c:pt>
                <c:pt idx="17">
                  <c:v>Невский</c:v>
                </c:pt>
              </c:strCache>
            </c:strRef>
          </c:cat>
          <c:val>
            <c:numRef>
              <c:f>Лист1!$B$2:$B$19</c:f>
              <c:numCache>
                <c:formatCode>General</c:formatCode>
                <c:ptCount val="18"/>
                <c:pt idx="0">
                  <c:v>456</c:v>
                </c:pt>
                <c:pt idx="1">
                  <c:v>272</c:v>
                </c:pt>
                <c:pt idx="2">
                  <c:v>203</c:v>
                </c:pt>
                <c:pt idx="3">
                  <c:v>196</c:v>
                </c:pt>
                <c:pt idx="4">
                  <c:v>192</c:v>
                </c:pt>
                <c:pt idx="5">
                  <c:v>127</c:v>
                </c:pt>
                <c:pt idx="6">
                  <c:v>107</c:v>
                </c:pt>
                <c:pt idx="7">
                  <c:v>92</c:v>
                </c:pt>
                <c:pt idx="8">
                  <c:v>82</c:v>
                </c:pt>
                <c:pt idx="9">
                  <c:v>73</c:v>
                </c:pt>
                <c:pt idx="10">
                  <c:v>71</c:v>
                </c:pt>
                <c:pt idx="11">
                  <c:v>71</c:v>
                </c:pt>
                <c:pt idx="12">
                  <c:v>68</c:v>
                </c:pt>
                <c:pt idx="13">
                  <c:v>62</c:v>
                </c:pt>
                <c:pt idx="14">
                  <c:v>60</c:v>
                </c:pt>
                <c:pt idx="15">
                  <c:v>50</c:v>
                </c:pt>
                <c:pt idx="16">
                  <c:v>46</c:v>
                </c:pt>
                <c:pt idx="17">
                  <c:v>42</c:v>
                </c:pt>
              </c:numCache>
            </c:numRef>
          </c:val>
        </c:ser>
        <c:gapWidth val="129"/>
        <c:overlap val="100"/>
        <c:axId val="158007680"/>
        <c:axId val="158009216"/>
      </c:barChart>
      <c:catAx>
        <c:axId val="158007680"/>
        <c:scaling>
          <c:orientation val="minMax"/>
        </c:scaling>
        <c:axPos val="b"/>
        <c:numFmt formatCode="General" sourceLinked="0"/>
        <c:tickLblPos val="nextTo"/>
        <c:spPr>
          <a:ln w="12700">
            <a:solidFill>
              <a:prstClr val="black"/>
            </a:solidFill>
          </a:ln>
        </c:spPr>
        <c:txPr>
          <a:bodyPr/>
          <a:lstStyle/>
          <a:p>
            <a:pPr>
              <a:defRPr>
                <a:latin typeface="Times New Roman" pitchFamily="18" charset="0"/>
                <a:cs typeface="Times New Roman" pitchFamily="18" charset="0"/>
              </a:defRPr>
            </a:pPr>
            <a:endParaRPr lang="ru-RU"/>
          </a:p>
        </c:txPr>
        <c:crossAx val="158009216"/>
        <c:crosses val="autoZero"/>
        <c:auto val="1"/>
        <c:lblAlgn val="ctr"/>
        <c:lblOffset val="100"/>
      </c:catAx>
      <c:valAx>
        <c:axId val="158009216"/>
        <c:scaling>
          <c:orientation val="minMax"/>
        </c:scaling>
        <c:axPos val="l"/>
        <c:majorGridlines/>
        <c:title>
          <c:tx>
            <c:rich>
              <a:bodyPr rot="-5400000" vert="horz"/>
              <a:lstStyle/>
              <a:p>
                <a:pPr>
                  <a:defRPr/>
                </a:pPr>
                <a:r>
                  <a:rPr lang="ru-RU" b="1">
                    <a:latin typeface="Times New Roman" pitchFamily="18" charset="0"/>
                    <a:cs typeface="Times New Roman" pitchFamily="18" charset="0"/>
                  </a:rPr>
                  <a:t>%</a:t>
                </a:r>
              </a:p>
            </c:rich>
          </c:tx>
        </c:title>
        <c:numFmt formatCode="General" sourceLinked="1"/>
        <c:tickLblPos val="nextTo"/>
        <c:spPr>
          <a:ln w="12700">
            <a:solidFill>
              <a:prstClr val="black"/>
            </a:solidFill>
          </a:ln>
        </c:spPr>
        <c:txPr>
          <a:bodyPr/>
          <a:lstStyle/>
          <a:p>
            <a:pPr>
              <a:defRPr b="0">
                <a:latin typeface="Times New Roman" pitchFamily="18" charset="0"/>
                <a:cs typeface="Times New Roman" pitchFamily="18" charset="0"/>
              </a:defRPr>
            </a:pPr>
            <a:endParaRPr lang="ru-RU"/>
          </a:p>
        </c:txPr>
        <c:crossAx val="158007680"/>
        <c:crosses val="autoZero"/>
        <c:crossBetween val="between"/>
      </c:valAx>
      <c:spPr>
        <a:ln w="12700">
          <a:solidFill>
            <a:prstClr val="black"/>
          </a:solidFill>
        </a:ln>
      </c:spPr>
    </c:plotArea>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048027850685311"/>
          <c:y val="5.8590029187528113E-2"/>
          <c:w val="0.55639472149314739"/>
          <c:h val="0.87067234242778846"/>
        </c:manualLayout>
      </c:layout>
      <c:barChart>
        <c:barDir val="col"/>
        <c:grouping val="clustered"/>
        <c:ser>
          <c:idx val="0"/>
          <c:order val="0"/>
          <c:tx>
            <c:strRef>
              <c:f>Лист1!$B$1</c:f>
              <c:strCache>
                <c:ptCount val="1"/>
                <c:pt idx="0">
                  <c:v>площадь уличного озеленения, га</c:v>
                </c:pt>
              </c:strCache>
            </c:strRef>
          </c:tx>
          <c:spPr>
            <a:solidFill>
              <a:schemeClr val="accent3">
                <a:lumMod val="75000"/>
              </a:schemeClr>
            </a:solidFill>
            <a:ln w="12700">
              <a:solidFill>
                <a:schemeClr val="tx1"/>
              </a:solidFill>
            </a:ln>
          </c:spPr>
          <c:dLbls>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numRef>
              <c:f>Лист1!$A$2:$A$6</c:f>
              <c:numCache>
                <c:formatCode>General</c:formatCode>
                <c:ptCount val="5"/>
                <c:pt idx="0">
                  <c:v>2010</c:v>
                </c:pt>
                <c:pt idx="1">
                  <c:v>2011</c:v>
                </c:pt>
                <c:pt idx="2">
                  <c:v>2012</c:v>
                </c:pt>
                <c:pt idx="3">
                  <c:v>2013</c:v>
                </c:pt>
                <c:pt idx="4">
                  <c:v>2014</c:v>
                </c:pt>
              </c:numCache>
            </c:numRef>
          </c:cat>
          <c:val>
            <c:numRef>
              <c:f>Лист1!$B$2:$B$6</c:f>
              <c:numCache>
                <c:formatCode>General</c:formatCode>
                <c:ptCount val="5"/>
                <c:pt idx="0">
                  <c:v>226.1</c:v>
                </c:pt>
                <c:pt idx="1">
                  <c:v>225.4</c:v>
                </c:pt>
                <c:pt idx="2">
                  <c:v>225.3</c:v>
                </c:pt>
                <c:pt idx="3">
                  <c:v>223.4</c:v>
                </c:pt>
                <c:pt idx="4">
                  <c:v>219</c:v>
                </c:pt>
              </c:numCache>
            </c:numRef>
          </c:val>
        </c:ser>
        <c:axId val="158045696"/>
        <c:axId val="158047232"/>
      </c:barChart>
      <c:catAx>
        <c:axId val="158045696"/>
        <c:scaling>
          <c:orientation val="minMax"/>
        </c:scaling>
        <c:axPos val="b"/>
        <c:numFmt formatCode="General" sourceLinked="1"/>
        <c:tickLblPos val="nextTo"/>
        <c:spPr>
          <a:ln>
            <a:solidFill>
              <a:schemeClr val="tx1"/>
            </a:solidFill>
          </a:ln>
        </c:spPr>
        <c:txPr>
          <a:bodyPr/>
          <a:lstStyle/>
          <a:p>
            <a:pPr>
              <a:defRPr b="1">
                <a:latin typeface="Times New Roman" pitchFamily="18" charset="0"/>
                <a:cs typeface="Times New Roman" pitchFamily="18" charset="0"/>
              </a:defRPr>
            </a:pPr>
            <a:endParaRPr lang="ru-RU"/>
          </a:p>
        </c:txPr>
        <c:crossAx val="158047232"/>
        <c:crosses val="autoZero"/>
        <c:auto val="1"/>
        <c:lblAlgn val="ctr"/>
        <c:lblOffset val="100"/>
      </c:catAx>
      <c:valAx>
        <c:axId val="158047232"/>
        <c:scaling>
          <c:orientation val="minMax"/>
          <c:max val="228"/>
          <c:min val="218"/>
        </c:scaling>
        <c:axPos val="l"/>
        <c:majorGridlines/>
        <c:title>
          <c:tx>
            <c:rich>
              <a:bodyPr rot="-5400000" vert="horz"/>
              <a:lstStyle/>
              <a:p>
                <a:pPr>
                  <a:defRPr/>
                </a:pPr>
                <a:r>
                  <a:rPr lang="ru-RU" b="1">
                    <a:latin typeface="Times New Roman" pitchFamily="18" charset="0"/>
                    <a:cs typeface="Times New Roman" pitchFamily="18" charset="0"/>
                  </a:rPr>
                  <a:t>Га</a:t>
                </a:r>
              </a:p>
            </c:rich>
          </c:tx>
        </c:title>
        <c:numFmt formatCode="General" sourceLinked="1"/>
        <c:tickLblPos val="nextTo"/>
        <c:spPr>
          <a:ln>
            <a:solidFill>
              <a:schemeClr val="tx1"/>
            </a:solidFill>
          </a:ln>
        </c:spPr>
        <c:txPr>
          <a:bodyPr/>
          <a:lstStyle/>
          <a:p>
            <a:pPr>
              <a:defRPr b="1">
                <a:latin typeface="Times New Roman" pitchFamily="18" charset="0"/>
                <a:cs typeface="Times New Roman" pitchFamily="18" charset="0"/>
              </a:defRPr>
            </a:pPr>
            <a:endParaRPr lang="ru-RU"/>
          </a:p>
        </c:txPr>
        <c:crossAx val="158045696"/>
        <c:crosses val="autoZero"/>
        <c:crossBetween val="between"/>
        <c:majorUnit val="2"/>
      </c:valAx>
      <c:spPr>
        <a:ln>
          <a:solidFill>
            <a:schemeClr val="tx1"/>
          </a:solidFill>
        </a:ln>
      </c:spPr>
    </c:plotArea>
    <c:legend>
      <c:legendPos val="r"/>
      <c:layout>
        <c:manualLayout>
          <c:xMode val="edge"/>
          <c:yMode val="edge"/>
          <c:x val="0.70918981481481647"/>
          <c:y val="0.40856363542792401"/>
          <c:w val="0.21442129629629722"/>
          <c:h val="0.17900409507635118"/>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spPr>
            <a:solidFill>
              <a:schemeClr val="accent1">
                <a:lumMod val="75000"/>
              </a:schemeClr>
            </a:solidFill>
            <a:ln w="12700">
              <a:solidFill>
                <a:sysClr val="windowText" lastClr="000000"/>
              </a:solidFill>
            </a:ln>
          </c:spPr>
          <c:dPt>
            <c:idx val="11"/>
            <c:spPr>
              <a:solidFill>
                <a:schemeClr val="accent2">
                  <a:lumMod val="75000"/>
                </a:schemeClr>
              </a:solidFill>
              <a:ln w="12700">
                <a:solidFill>
                  <a:sysClr val="windowText" lastClr="000000"/>
                </a:solidFill>
              </a:ln>
            </c:spPr>
          </c:dPt>
          <c:cat>
            <c:strRef>
              <c:f>Лист1!$A$2:$A$19</c:f>
              <c:strCache>
                <c:ptCount val="18"/>
                <c:pt idx="0">
                  <c:v>Выборгский</c:v>
                </c:pt>
                <c:pt idx="1">
                  <c:v>Кировский</c:v>
                </c:pt>
                <c:pt idx="2">
                  <c:v>Приморский</c:v>
                </c:pt>
                <c:pt idx="3">
                  <c:v>Невский</c:v>
                </c:pt>
                <c:pt idx="4">
                  <c:v>Колпинский</c:v>
                </c:pt>
                <c:pt idx="5">
                  <c:v>Василеостровский</c:v>
                </c:pt>
                <c:pt idx="6">
                  <c:v>Центральный</c:v>
                </c:pt>
                <c:pt idx="7">
                  <c:v>Калининский</c:v>
                </c:pt>
                <c:pt idx="8">
                  <c:v>Красносельский</c:v>
                </c:pt>
                <c:pt idx="9">
                  <c:v>Московский</c:v>
                </c:pt>
                <c:pt idx="10">
                  <c:v>Курортный </c:v>
                </c:pt>
                <c:pt idx="11">
                  <c:v>Красногвардейский</c:v>
                </c:pt>
                <c:pt idx="12">
                  <c:v>Пушкинский</c:v>
                </c:pt>
                <c:pt idx="13">
                  <c:v>Петроградский</c:v>
                </c:pt>
                <c:pt idx="14">
                  <c:v>Петродворцовый</c:v>
                </c:pt>
                <c:pt idx="15">
                  <c:v>Фрунзенский</c:v>
                </c:pt>
                <c:pt idx="16">
                  <c:v>Адмиралтейский</c:v>
                </c:pt>
                <c:pt idx="17">
                  <c:v>Крондштадский</c:v>
                </c:pt>
              </c:strCache>
            </c:strRef>
          </c:cat>
          <c:val>
            <c:numRef>
              <c:f>Лист1!$B$2:$B$19</c:f>
              <c:numCache>
                <c:formatCode>General</c:formatCode>
                <c:ptCount val="18"/>
                <c:pt idx="0">
                  <c:v>22.327999999999999</c:v>
                </c:pt>
                <c:pt idx="1">
                  <c:v>9.6650000000000027</c:v>
                </c:pt>
                <c:pt idx="2">
                  <c:v>8.61</c:v>
                </c:pt>
                <c:pt idx="3">
                  <c:v>6.4390000000000116</c:v>
                </c:pt>
                <c:pt idx="4">
                  <c:v>6.4060000000000024</c:v>
                </c:pt>
                <c:pt idx="5">
                  <c:v>3.29</c:v>
                </c:pt>
                <c:pt idx="6">
                  <c:v>3.0289999999999999</c:v>
                </c:pt>
                <c:pt idx="7">
                  <c:v>2.3499999999999988</c:v>
                </c:pt>
                <c:pt idx="8">
                  <c:v>2.3349999999999977</c:v>
                </c:pt>
                <c:pt idx="9">
                  <c:v>2.1080000000000001</c:v>
                </c:pt>
                <c:pt idx="10">
                  <c:v>1.5660000000000001</c:v>
                </c:pt>
                <c:pt idx="11">
                  <c:v>1.502</c:v>
                </c:pt>
                <c:pt idx="12">
                  <c:v>1.4419999999999933</c:v>
                </c:pt>
                <c:pt idx="13">
                  <c:v>1.327</c:v>
                </c:pt>
                <c:pt idx="14">
                  <c:v>0.91800000000000004</c:v>
                </c:pt>
                <c:pt idx="15">
                  <c:v>0.71900000000000142</c:v>
                </c:pt>
                <c:pt idx="16">
                  <c:v>0.64700000000000146</c:v>
                </c:pt>
                <c:pt idx="17">
                  <c:v>0.33600000000000135</c:v>
                </c:pt>
              </c:numCache>
            </c:numRef>
          </c:val>
        </c:ser>
        <c:axId val="79120640"/>
        <c:axId val="79301632"/>
      </c:barChart>
      <c:catAx>
        <c:axId val="79120640"/>
        <c:scaling>
          <c:orientation val="minMax"/>
        </c:scaling>
        <c:axPos val="b"/>
        <c:numFmt formatCode="General" sourceLinked="0"/>
        <c:tickLblPos val="nextTo"/>
        <c:spPr>
          <a:ln w="22225">
            <a:solidFill>
              <a:schemeClr val="accent2">
                <a:lumMod val="50000"/>
              </a:schemeClr>
            </a:solidFill>
          </a:ln>
        </c:spPr>
        <c:txPr>
          <a:bodyPr/>
          <a:lstStyle/>
          <a:p>
            <a:pPr>
              <a:defRPr b="1">
                <a:latin typeface="Times New Roman" pitchFamily="18" charset="0"/>
                <a:cs typeface="Times New Roman" pitchFamily="18" charset="0"/>
              </a:defRPr>
            </a:pPr>
            <a:endParaRPr lang="ru-RU"/>
          </a:p>
        </c:txPr>
        <c:crossAx val="79301632"/>
        <c:crosses val="autoZero"/>
        <c:auto val="1"/>
        <c:lblAlgn val="ctr"/>
        <c:lblOffset val="100"/>
      </c:catAx>
      <c:valAx>
        <c:axId val="79301632"/>
        <c:scaling>
          <c:orientation val="minMax"/>
          <c:max val="23"/>
          <c:min val="0"/>
        </c:scaling>
        <c:axPos val="l"/>
        <c:majorGridlines>
          <c:spPr>
            <a:ln w="12700">
              <a:prstDash val="dash"/>
            </a:ln>
          </c:spPr>
        </c:majorGridlines>
        <c:title>
          <c:tx>
            <c:rich>
              <a:bodyPr rot="-5400000" vert="horz"/>
              <a:lstStyle/>
              <a:p>
                <a:pPr>
                  <a:defRPr b="1"/>
                </a:pPr>
                <a:r>
                  <a:rPr lang="ru-RU" b="1">
                    <a:latin typeface="Times New Roman" pitchFamily="18" charset="0"/>
                    <a:cs typeface="Times New Roman" pitchFamily="18" charset="0"/>
                  </a:rPr>
                  <a:t>Тыс.т</a:t>
                </a:r>
              </a:p>
            </c:rich>
          </c:tx>
        </c:title>
        <c:numFmt formatCode="General" sourceLinked="1"/>
        <c:tickLblPos val="nextTo"/>
        <c:spPr>
          <a:ln w="12700">
            <a:solidFill>
              <a:sysClr val="windowText" lastClr="000000"/>
            </a:solidFill>
          </a:ln>
        </c:spPr>
        <c:txPr>
          <a:bodyPr/>
          <a:lstStyle/>
          <a:p>
            <a:pPr>
              <a:defRPr b="1">
                <a:latin typeface="Times New Roman" pitchFamily="18" charset="0"/>
                <a:cs typeface="Times New Roman" pitchFamily="18" charset="0"/>
              </a:defRPr>
            </a:pPr>
            <a:endParaRPr lang="ru-RU"/>
          </a:p>
        </c:txPr>
        <c:crossAx val="79120640"/>
        <c:crosses val="autoZero"/>
        <c:crossBetween val="between"/>
        <c:majorUnit val="2"/>
      </c:valAx>
      <c:spPr>
        <a:ln w="22225">
          <a:solidFill>
            <a:schemeClr val="accent2">
              <a:lumMod val="50000"/>
            </a:schemeClr>
          </a:solidFill>
        </a:ln>
      </c:spPr>
    </c:plotArea>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757863730983471"/>
          <c:y val="5.5555555555555379E-2"/>
          <c:w val="0.49786522547533091"/>
          <c:h val="0.85675925925925955"/>
        </c:manualLayout>
      </c:layout>
      <c:lineChart>
        <c:grouping val="standard"/>
        <c:ser>
          <c:idx val="0"/>
          <c:order val="0"/>
          <c:tx>
            <c:strRef>
              <c:f>Лист1!$B$1</c:f>
              <c:strCache>
                <c:ptCount val="1"/>
                <c:pt idx="0">
                  <c:v>среднегодовая концентрация NO2, АСМЗВ №4</c:v>
                </c:pt>
              </c:strCache>
            </c:strRef>
          </c:tx>
          <c:spPr>
            <a:ln w="22225">
              <a:solidFill>
                <a:schemeClr val="accent1">
                  <a:lumMod val="75000"/>
                </a:schemeClr>
              </a:solidFill>
            </a:ln>
          </c:spPr>
          <c:marker>
            <c:symbol val="circle"/>
            <c:size val="4"/>
            <c:spPr>
              <a:solidFill>
                <a:schemeClr val="accent1">
                  <a:lumMod val="75000"/>
                </a:schemeClr>
              </a:solidFill>
              <a:ln w="22225">
                <a:solidFill>
                  <a:srgbClr val="4F81BD">
                    <a:lumMod val="75000"/>
                  </a:srgbClr>
                </a:solidFill>
              </a:ln>
            </c:spPr>
          </c:marker>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3.6000000000000011E-2</c:v>
                </c:pt>
                <c:pt idx="1">
                  <c:v>4.8000000000000022E-2</c:v>
                </c:pt>
                <c:pt idx="2">
                  <c:v>4.4000000000000032E-2</c:v>
                </c:pt>
                <c:pt idx="3">
                  <c:v>4.0000000000000022E-2</c:v>
                </c:pt>
                <c:pt idx="4">
                  <c:v>3.6000000000000011E-2</c:v>
                </c:pt>
                <c:pt idx="5">
                  <c:v>2.8000000000000004E-2</c:v>
                </c:pt>
              </c:numCache>
            </c:numRef>
          </c:val>
        </c:ser>
        <c:ser>
          <c:idx val="1"/>
          <c:order val="1"/>
          <c:tx>
            <c:strRef>
              <c:f>Лист1!$C$1</c:f>
              <c:strCache>
                <c:ptCount val="1"/>
                <c:pt idx="0">
                  <c:v>среднегодовая концентрация NO2, АСМЗВ №13</c:v>
                </c:pt>
              </c:strCache>
            </c:strRef>
          </c:tx>
          <c:spPr>
            <a:ln w="22225">
              <a:solidFill>
                <a:schemeClr val="accent3">
                  <a:lumMod val="75000"/>
                </a:schemeClr>
              </a:solidFill>
            </a:ln>
          </c:spPr>
          <c:marker>
            <c:symbol val="circle"/>
            <c:size val="4"/>
            <c:spPr>
              <a:solidFill>
                <a:schemeClr val="accent3">
                  <a:lumMod val="75000"/>
                </a:schemeClr>
              </a:solidFill>
              <a:ln w="22225">
                <a:solidFill>
                  <a:srgbClr val="9BBB59">
                    <a:lumMod val="75000"/>
                  </a:srgbClr>
                </a:solidFill>
              </a:ln>
            </c:spPr>
          </c:marker>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General</c:formatCode>
                <c:ptCount val="6"/>
                <c:pt idx="0">
                  <c:v>3.2000000000000021E-2</c:v>
                </c:pt>
                <c:pt idx="1">
                  <c:v>3.2000000000000021E-2</c:v>
                </c:pt>
                <c:pt idx="2">
                  <c:v>4.0000000000000022E-2</c:v>
                </c:pt>
                <c:pt idx="3">
                  <c:v>4.4000000000000032E-2</c:v>
                </c:pt>
                <c:pt idx="4">
                  <c:v>4.0000000000000022E-2</c:v>
                </c:pt>
                <c:pt idx="5">
                  <c:v>3.2000000000000021E-2</c:v>
                </c:pt>
              </c:numCache>
            </c:numRef>
          </c:val>
        </c:ser>
        <c:ser>
          <c:idx val="2"/>
          <c:order val="2"/>
          <c:tx>
            <c:strRef>
              <c:f>Лист1!$D$1</c:f>
              <c:strCache>
                <c:ptCount val="1"/>
                <c:pt idx="0">
                  <c:v>ПДК диоксида азота</c:v>
                </c:pt>
              </c:strCache>
            </c:strRef>
          </c:tx>
          <c:spPr>
            <a:ln w="25400">
              <a:solidFill>
                <a:srgbClr val="CC0000"/>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0.10658290754408102"/>
                  <c:y val="-4.2105263157894701E-2"/>
                </c:manualLayout>
              </c:layout>
              <c:tx>
                <c:rich>
                  <a:bodyPr/>
                  <a:lstStyle/>
                  <a:p>
                    <a:r>
                      <a:rPr lang="ru-RU" b="1">
                        <a:latin typeface="Times New Roman" pitchFamily="18" charset="0"/>
                        <a:cs typeface="Times New Roman" pitchFamily="18" charset="0"/>
                      </a:rPr>
                      <a:t>ПДК</a:t>
                    </a:r>
                  </a:p>
                </c:rich>
              </c:tx>
              <c:showVal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Лист1!$A$2:$A$7</c:f>
              <c:numCache>
                <c:formatCode>General</c:formatCode>
                <c:ptCount val="6"/>
                <c:pt idx="0">
                  <c:v>2010</c:v>
                </c:pt>
                <c:pt idx="1">
                  <c:v>2011</c:v>
                </c:pt>
                <c:pt idx="2">
                  <c:v>2012</c:v>
                </c:pt>
                <c:pt idx="3">
                  <c:v>2013</c:v>
                </c:pt>
                <c:pt idx="4">
                  <c:v>2014</c:v>
                </c:pt>
                <c:pt idx="5">
                  <c:v>2015</c:v>
                </c:pt>
              </c:numCache>
            </c:numRef>
          </c:cat>
          <c:val>
            <c:numRef>
              <c:f>Лист1!$D$2:$D$7</c:f>
              <c:numCache>
                <c:formatCode>General</c:formatCode>
                <c:ptCount val="6"/>
                <c:pt idx="0">
                  <c:v>4.0000000000000022E-2</c:v>
                </c:pt>
                <c:pt idx="1">
                  <c:v>4.0000000000000022E-2</c:v>
                </c:pt>
                <c:pt idx="2">
                  <c:v>4.0000000000000022E-2</c:v>
                </c:pt>
                <c:pt idx="3">
                  <c:v>4.0000000000000022E-2</c:v>
                </c:pt>
                <c:pt idx="4">
                  <c:v>4.0000000000000022E-2</c:v>
                </c:pt>
                <c:pt idx="5">
                  <c:v>4.0000000000000022E-2</c:v>
                </c:pt>
              </c:numCache>
            </c:numRef>
          </c:val>
        </c:ser>
        <c:marker val="1"/>
        <c:axId val="81011840"/>
        <c:axId val="81013376"/>
      </c:lineChart>
      <c:catAx>
        <c:axId val="81011840"/>
        <c:scaling>
          <c:orientation val="minMax"/>
        </c:scaling>
        <c:axPos val="b"/>
        <c:numFmt formatCode="General" sourceLinked="1"/>
        <c:tickLblPos val="nextTo"/>
        <c:spPr>
          <a:ln w="22225">
            <a:solidFill>
              <a:schemeClr val="accent2">
                <a:lumMod val="50000"/>
              </a:schemeClr>
            </a:solidFill>
          </a:ln>
        </c:spPr>
        <c:txPr>
          <a:bodyPr/>
          <a:lstStyle/>
          <a:p>
            <a:pPr>
              <a:defRPr b="1">
                <a:latin typeface="Times New Roman" pitchFamily="18" charset="0"/>
                <a:cs typeface="Times New Roman" pitchFamily="18" charset="0"/>
              </a:defRPr>
            </a:pPr>
            <a:endParaRPr lang="ru-RU"/>
          </a:p>
        </c:txPr>
        <c:crossAx val="81013376"/>
        <c:crosses val="autoZero"/>
        <c:auto val="1"/>
        <c:lblAlgn val="ctr"/>
        <c:lblOffset val="100"/>
      </c:catAx>
      <c:valAx>
        <c:axId val="81013376"/>
        <c:scaling>
          <c:orientation val="minMax"/>
          <c:max val="6.0000000000000032E-2"/>
          <c:min val="2.0000000000000011E-2"/>
        </c:scaling>
        <c:axPos val="l"/>
        <c:majorGridlines>
          <c:spPr>
            <a:ln w="12700">
              <a:solidFill>
                <a:sysClr val="windowText" lastClr="000000">
                  <a:lumMod val="50000"/>
                  <a:lumOff val="50000"/>
                </a:sysClr>
              </a:solidFill>
              <a:prstDash val="dash"/>
            </a:ln>
          </c:spPr>
        </c:majorGridlines>
        <c:title>
          <c:tx>
            <c:rich>
              <a:bodyPr rot="-5400000" vert="horz"/>
              <a:lstStyle/>
              <a:p>
                <a:pPr>
                  <a:defRPr/>
                </a:pPr>
                <a:r>
                  <a:rPr lang="ru-RU" b="1">
                    <a:latin typeface="Times New Roman" pitchFamily="18" charset="0"/>
                    <a:cs typeface="Times New Roman" pitchFamily="18" charset="0"/>
                  </a:rPr>
                  <a:t>мг</a:t>
                </a:r>
                <a:r>
                  <a:rPr lang="en-US" b="1">
                    <a:latin typeface="Times New Roman" pitchFamily="18" charset="0"/>
                    <a:cs typeface="Times New Roman" pitchFamily="18" charset="0"/>
                  </a:rPr>
                  <a:t>/</a:t>
                </a:r>
                <a:r>
                  <a:rPr lang="ru-RU" b="1">
                    <a:latin typeface="Times New Roman" pitchFamily="18" charset="0"/>
                    <a:cs typeface="Times New Roman" pitchFamily="18" charset="0"/>
                  </a:rPr>
                  <a:t>куб. м</a:t>
                </a:r>
              </a:p>
            </c:rich>
          </c:tx>
        </c:title>
        <c:numFmt formatCode="General" sourceLinked="1"/>
        <c:tickLblPos val="nextTo"/>
        <c:spPr>
          <a:ln w="22225">
            <a:solidFill>
              <a:schemeClr val="accent2">
                <a:lumMod val="50000"/>
              </a:schemeClr>
            </a:solidFill>
          </a:ln>
        </c:spPr>
        <c:txPr>
          <a:bodyPr/>
          <a:lstStyle/>
          <a:p>
            <a:pPr>
              <a:defRPr b="1">
                <a:latin typeface="Times New Roman" pitchFamily="18" charset="0"/>
                <a:cs typeface="Times New Roman" pitchFamily="18" charset="0"/>
              </a:defRPr>
            </a:pPr>
            <a:endParaRPr lang="ru-RU"/>
          </a:p>
        </c:txPr>
        <c:crossAx val="81011840"/>
        <c:crosses val="autoZero"/>
        <c:crossBetween val="between"/>
        <c:majorUnit val="1.0000000000000005E-2"/>
      </c:valAx>
      <c:spPr>
        <a:noFill/>
        <a:ln w="22225">
          <a:solidFill>
            <a:schemeClr val="accent2">
              <a:lumMod val="50000"/>
            </a:schemeClr>
          </a:solidFill>
        </a:ln>
      </c:spPr>
    </c:plotArea>
    <c:legend>
      <c:legendPos val="r"/>
      <c:legendEntry>
        <c:idx val="2"/>
        <c:delete val="1"/>
      </c:legendEntry>
      <c:layout>
        <c:manualLayout>
          <c:xMode val="edge"/>
          <c:yMode val="edge"/>
          <c:x val="0.6754328404706087"/>
          <c:y val="0.27914005540974046"/>
          <c:w val="0.27819486506494751"/>
          <c:h val="0.43308191739190538"/>
        </c:manualLayout>
      </c:layout>
      <c:spPr>
        <a:solidFill>
          <a:schemeClr val="bg1"/>
        </a:solidFill>
        <a:ln w="12700">
          <a:no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521561766737586"/>
          <c:y val="5.7682757641441221E-2"/>
          <c:w val="0.57480552880436431"/>
          <c:h val="0.85604707954095915"/>
        </c:manualLayout>
      </c:layout>
      <c:lineChart>
        <c:grouping val="standard"/>
        <c:ser>
          <c:idx val="0"/>
          <c:order val="0"/>
          <c:tx>
            <c:strRef>
              <c:f>Лист1!$B$1</c:f>
              <c:strCache>
                <c:ptCount val="1"/>
                <c:pt idx="0">
                  <c:v>среднегодовая концентрация NO, АСМЗВ №4</c:v>
                </c:pt>
              </c:strCache>
            </c:strRef>
          </c:tx>
          <c:spPr>
            <a:ln w="22225">
              <a:solidFill>
                <a:schemeClr val="accent1">
                  <a:lumMod val="75000"/>
                </a:schemeClr>
              </a:solidFill>
            </a:ln>
          </c:spPr>
          <c:marker>
            <c:symbol val="circle"/>
            <c:size val="4"/>
            <c:spPr>
              <a:solidFill>
                <a:schemeClr val="accent1">
                  <a:lumMod val="75000"/>
                </a:schemeClr>
              </a:solidFill>
              <a:ln w="22225">
                <a:solidFill>
                  <a:srgbClr val="4F81BD">
                    <a:lumMod val="75000"/>
                  </a:srgbClr>
                </a:solidFill>
              </a:ln>
            </c:spPr>
          </c:marker>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4.8000000000000022E-2</c:v>
                </c:pt>
                <c:pt idx="1">
                  <c:v>4.8000000000000022E-2</c:v>
                </c:pt>
                <c:pt idx="2">
                  <c:v>4.2000000000000023E-2</c:v>
                </c:pt>
                <c:pt idx="3">
                  <c:v>2.4000000000000011E-2</c:v>
                </c:pt>
                <c:pt idx="4">
                  <c:v>2.4000000000000011E-2</c:v>
                </c:pt>
                <c:pt idx="5">
                  <c:v>2.4000000000000011E-2</c:v>
                </c:pt>
              </c:numCache>
            </c:numRef>
          </c:val>
        </c:ser>
        <c:ser>
          <c:idx val="1"/>
          <c:order val="1"/>
          <c:tx>
            <c:strRef>
              <c:f>Лист1!$C$1</c:f>
              <c:strCache>
                <c:ptCount val="1"/>
                <c:pt idx="0">
                  <c:v>среднегодовая концентрация NO, АСМЗВ №13</c:v>
                </c:pt>
              </c:strCache>
            </c:strRef>
          </c:tx>
          <c:spPr>
            <a:ln w="22225">
              <a:solidFill>
                <a:schemeClr val="accent3">
                  <a:lumMod val="75000"/>
                </a:schemeClr>
              </a:solidFill>
            </a:ln>
          </c:spPr>
          <c:marker>
            <c:symbol val="circle"/>
            <c:size val="4"/>
            <c:spPr>
              <a:solidFill>
                <a:schemeClr val="accent3">
                  <a:lumMod val="75000"/>
                </a:schemeClr>
              </a:solidFill>
              <a:ln w="22225">
                <a:solidFill>
                  <a:srgbClr val="9BBB59">
                    <a:lumMod val="75000"/>
                  </a:srgbClr>
                </a:solidFill>
              </a:ln>
            </c:spPr>
          </c:marker>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General</c:formatCode>
                <c:ptCount val="6"/>
                <c:pt idx="0">
                  <c:v>3.0000000000000002E-2</c:v>
                </c:pt>
                <c:pt idx="1">
                  <c:v>2.4000000000000011E-2</c:v>
                </c:pt>
                <c:pt idx="2">
                  <c:v>3.6000000000000011E-2</c:v>
                </c:pt>
                <c:pt idx="3">
                  <c:v>2.4000000000000011E-2</c:v>
                </c:pt>
                <c:pt idx="4">
                  <c:v>3.0000000000000002E-2</c:v>
                </c:pt>
                <c:pt idx="5">
                  <c:v>2.4000000000000011E-2</c:v>
                </c:pt>
              </c:numCache>
            </c:numRef>
          </c:val>
        </c:ser>
        <c:ser>
          <c:idx val="2"/>
          <c:order val="2"/>
          <c:tx>
            <c:strRef>
              <c:f>Лист1!$D$1</c:f>
              <c:strCache>
                <c:ptCount val="1"/>
                <c:pt idx="0">
                  <c:v>ПДК оксида азота</c:v>
                </c:pt>
              </c:strCache>
            </c:strRef>
          </c:tx>
          <c:spPr>
            <a:ln w="25400">
              <a:solidFill>
                <a:srgbClr val="C00000"/>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7.1759259259259328E-2"/>
                  <c:y val="-3.24324324324324E-2"/>
                </c:manualLayout>
              </c:layout>
              <c:tx>
                <c:rich>
                  <a:bodyPr/>
                  <a:lstStyle/>
                  <a:p>
                    <a:r>
                      <a:rPr lang="ru-RU" b="1">
                        <a:solidFill>
                          <a:schemeClr val="accent2">
                            <a:lumMod val="50000"/>
                          </a:schemeClr>
                        </a:solidFill>
                        <a:latin typeface="Times New Roman" pitchFamily="18" charset="0"/>
                        <a:cs typeface="Times New Roman" pitchFamily="18" charset="0"/>
                      </a:rPr>
                      <a:t>П</a:t>
                    </a:r>
                    <a:r>
                      <a:rPr lang="ru-RU" b="1">
                        <a:latin typeface="Times New Roman" pitchFamily="18" charset="0"/>
                        <a:cs typeface="Times New Roman" pitchFamily="18" charset="0"/>
                      </a:rPr>
                      <a:t>ДК</a:t>
                    </a:r>
                  </a:p>
                </c:rich>
              </c:tx>
              <c:showVal val="1"/>
              <c:extLst>
                <c:ext xmlns:c15="http://schemas.microsoft.com/office/drawing/2012/chart" uri="{CE6537A1-D6FC-4f65-9D91-7224C49458BB}"/>
              </c:extLst>
            </c:dLbl>
            <c:spPr>
              <a:noFill/>
              <a:ln>
                <a:noFill/>
              </a:ln>
              <a:effectLst/>
            </c:spPr>
            <c:txPr>
              <a:bodyPr/>
              <a:lstStyle/>
              <a:p>
                <a:pPr>
                  <a:defRPr>
                    <a:solidFill>
                      <a:schemeClr val="accent2">
                        <a:lumMod val="50000"/>
                      </a:schemeClr>
                    </a:solidFill>
                  </a:defRPr>
                </a:pPr>
                <a:endParaRPr lang="ru-RU"/>
              </a:p>
            </c:txPr>
            <c:showVal val="1"/>
            <c:extLst>
              <c:ext xmlns:c15="http://schemas.microsoft.com/office/drawing/2012/chart" uri="{CE6537A1-D6FC-4f65-9D91-7224C49458BB}">
                <c15:showLeaderLines val="0"/>
              </c:ext>
            </c:extLst>
          </c:dLbls>
          <c:cat>
            <c:numRef>
              <c:f>Лист1!$A$2:$A$7</c:f>
              <c:numCache>
                <c:formatCode>General</c:formatCode>
                <c:ptCount val="6"/>
                <c:pt idx="0">
                  <c:v>2010</c:v>
                </c:pt>
                <c:pt idx="1">
                  <c:v>2011</c:v>
                </c:pt>
                <c:pt idx="2">
                  <c:v>2012</c:v>
                </c:pt>
                <c:pt idx="3">
                  <c:v>2013</c:v>
                </c:pt>
                <c:pt idx="4">
                  <c:v>2014</c:v>
                </c:pt>
                <c:pt idx="5">
                  <c:v>2015</c:v>
                </c:pt>
              </c:numCache>
            </c:numRef>
          </c:cat>
          <c:val>
            <c:numRef>
              <c:f>Лист1!$D$2:$D$7</c:f>
              <c:numCache>
                <c:formatCode>General</c:formatCode>
                <c:ptCount val="6"/>
                <c:pt idx="0">
                  <c:v>6.0000000000000032E-2</c:v>
                </c:pt>
                <c:pt idx="1">
                  <c:v>6.0000000000000032E-2</c:v>
                </c:pt>
                <c:pt idx="2">
                  <c:v>6.0000000000000032E-2</c:v>
                </c:pt>
                <c:pt idx="3">
                  <c:v>6.0000000000000032E-2</c:v>
                </c:pt>
                <c:pt idx="4">
                  <c:v>6.0000000000000032E-2</c:v>
                </c:pt>
                <c:pt idx="5">
                  <c:v>6.0000000000000032E-2</c:v>
                </c:pt>
              </c:numCache>
            </c:numRef>
          </c:val>
        </c:ser>
        <c:marker val="1"/>
        <c:axId val="81348480"/>
        <c:axId val="82322176"/>
      </c:lineChart>
      <c:catAx>
        <c:axId val="81348480"/>
        <c:scaling>
          <c:orientation val="minMax"/>
        </c:scaling>
        <c:axPos val="b"/>
        <c:numFmt formatCode="General" sourceLinked="1"/>
        <c:tickLblPos val="nextTo"/>
        <c:spPr>
          <a:ln w="22225">
            <a:solidFill>
              <a:schemeClr val="accent2">
                <a:lumMod val="50000"/>
              </a:schemeClr>
            </a:solidFill>
          </a:ln>
        </c:spPr>
        <c:txPr>
          <a:bodyPr/>
          <a:lstStyle/>
          <a:p>
            <a:pPr>
              <a:defRPr b="1">
                <a:latin typeface="Times New Roman" pitchFamily="18" charset="0"/>
                <a:cs typeface="Times New Roman" pitchFamily="18" charset="0"/>
              </a:defRPr>
            </a:pPr>
            <a:endParaRPr lang="ru-RU"/>
          </a:p>
        </c:txPr>
        <c:crossAx val="82322176"/>
        <c:crosses val="autoZero"/>
        <c:auto val="1"/>
        <c:lblAlgn val="ctr"/>
        <c:lblOffset val="100"/>
      </c:catAx>
      <c:valAx>
        <c:axId val="82322176"/>
        <c:scaling>
          <c:orientation val="minMax"/>
          <c:max val="0.2"/>
          <c:min val="0"/>
        </c:scaling>
        <c:axPos val="l"/>
        <c:majorGridlines>
          <c:spPr>
            <a:ln w="12700">
              <a:prstDash val="dash"/>
            </a:ln>
          </c:spPr>
        </c:majorGridlines>
        <c:title>
          <c:tx>
            <c:rich>
              <a:bodyPr rot="-5400000" vert="horz"/>
              <a:lstStyle/>
              <a:p>
                <a:pPr>
                  <a:defRPr/>
                </a:pPr>
                <a:r>
                  <a:rPr lang="ru-RU">
                    <a:latin typeface="Times New Roman" pitchFamily="18" charset="0"/>
                    <a:cs typeface="Times New Roman" pitchFamily="18" charset="0"/>
                  </a:rPr>
                  <a:t>мг</a:t>
                </a:r>
                <a:r>
                  <a:rPr lang="en-US">
                    <a:latin typeface="Times New Roman" pitchFamily="18" charset="0"/>
                    <a:cs typeface="Times New Roman" pitchFamily="18" charset="0"/>
                  </a:rPr>
                  <a:t>/</a:t>
                </a:r>
                <a:r>
                  <a:rPr lang="ru-RU">
                    <a:latin typeface="Times New Roman" pitchFamily="18" charset="0"/>
                    <a:cs typeface="Times New Roman" pitchFamily="18" charset="0"/>
                  </a:rPr>
                  <a:t>куб.м</a:t>
                </a:r>
              </a:p>
            </c:rich>
          </c:tx>
        </c:title>
        <c:numFmt formatCode="General" sourceLinked="1"/>
        <c:tickLblPos val="nextTo"/>
        <c:spPr>
          <a:ln w="22225">
            <a:solidFill>
              <a:schemeClr val="accent2">
                <a:lumMod val="50000"/>
              </a:schemeClr>
            </a:solidFill>
          </a:ln>
        </c:spPr>
        <c:txPr>
          <a:bodyPr/>
          <a:lstStyle/>
          <a:p>
            <a:pPr>
              <a:defRPr b="1">
                <a:latin typeface="Times New Roman" pitchFamily="18" charset="0"/>
                <a:cs typeface="Times New Roman" pitchFamily="18" charset="0"/>
              </a:defRPr>
            </a:pPr>
            <a:endParaRPr lang="ru-RU"/>
          </a:p>
        </c:txPr>
        <c:crossAx val="81348480"/>
        <c:crosses val="autoZero"/>
        <c:crossBetween val="between"/>
        <c:majorUnit val="0.05"/>
      </c:valAx>
      <c:spPr>
        <a:ln w="22225">
          <a:solidFill>
            <a:schemeClr val="accent2">
              <a:lumMod val="50000"/>
            </a:schemeClr>
          </a:solidFill>
        </a:ln>
      </c:spPr>
    </c:plotArea>
    <c:legend>
      <c:legendPos val="r"/>
      <c:legendEntry>
        <c:idx val="2"/>
        <c:delete val="1"/>
      </c:legendEntry>
      <c:layout>
        <c:manualLayout>
          <c:xMode val="edge"/>
          <c:yMode val="edge"/>
          <c:x val="0.68818497229986964"/>
          <c:y val="0.26883512828779677"/>
          <c:w val="0.30834204854950287"/>
          <c:h val="0.44967581754983321"/>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8197658014405643"/>
          <c:y val="2.7362772091433809E-2"/>
          <c:w val="0.51400582463160405"/>
          <c:h val="0.88250663601086943"/>
        </c:manualLayout>
      </c:layout>
      <c:lineChart>
        <c:grouping val="standard"/>
        <c:ser>
          <c:idx val="0"/>
          <c:order val="0"/>
          <c:tx>
            <c:strRef>
              <c:f>Лист1!$B$1</c:f>
              <c:strCache>
                <c:ptCount val="1"/>
                <c:pt idx="0">
                  <c:v>среднегодовая концентрация CO, АСМЗВ №4</c:v>
                </c:pt>
              </c:strCache>
            </c:strRef>
          </c:tx>
          <c:spPr>
            <a:ln w="22225">
              <a:solidFill>
                <a:schemeClr val="accent1">
                  <a:lumMod val="75000"/>
                </a:schemeClr>
              </a:solidFill>
            </a:ln>
          </c:spPr>
          <c:marker>
            <c:symbol val="circle"/>
            <c:size val="4"/>
            <c:spPr>
              <a:solidFill>
                <a:schemeClr val="accent1">
                  <a:lumMod val="75000"/>
                </a:schemeClr>
              </a:solidFill>
              <a:ln w="22225">
                <a:solidFill>
                  <a:srgbClr val="4F81BD">
                    <a:lumMod val="75000"/>
                  </a:srgbClr>
                </a:solidFill>
              </a:ln>
            </c:spPr>
          </c:marker>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0.60000000000000142</c:v>
                </c:pt>
                <c:pt idx="1">
                  <c:v>0.60000000000000142</c:v>
                </c:pt>
                <c:pt idx="2">
                  <c:v>0.30000000000000021</c:v>
                </c:pt>
                <c:pt idx="3">
                  <c:v>0.30000000000000021</c:v>
                </c:pt>
                <c:pt idx="4">
                  <c:v>0.30000000000000021</c:v>
                </c:pt>
                <c:pt idx="5">
                  <c:v>0.30000000000000021</c:v>
                </c:pt>
              </c:numCache>
            </c:numRef>
          </c:val>
        </c:ser>
        <c:ser>
          <c:idx val="1"/>
          <c:order val="1"/>
          <c:tx>
            <c:strRef>
              <c:f>Лист1!$C$1</c:f>
              <c:strCache>
                <c:ptCount val="1"/>
                <c:pt idx="0">
                  <c:v>среднегодовая концентрация СО, АСМЗВ №13</c:v>
                </c:pt>
              </c:strCache>
            </c:strRef>
          </c:tx>
          <c:spPr>
            <a:ln w="22225">
              <a:solidFill>
                <a:schemeClr val="accent3">
                  <a:lumMod val="75000"/>
                </a:schemeClr>
              </a:solidFill>
            </a:ln>
          </c:spPr>
          <c:marker>
            <c:symbol val="circle"/>
            <c:size val="4"/>
            <c:spPr>
              <a:solidFill>
                <a:schemeClr val="accent3">
                  <a:lumMod val="75000"/>
                </a:schemeClr>
              </a:solidFill>
              <a:ln w="22225">
                <a:solidFill>
                  <a:srgbClr val="9BBB59">
                    <a:lumMod val="75000"/>
                  </a:srgbClr>
                </a:solidFill>
              </a:ln>
            </c:spPr>
          </c:marker>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General</c:formatCode>
                <c:ptCount val="6"/>
                <c:pt idx="0">
                  <c:v>0.30000000000000021</c:v>
                </c:pt>
                <c:pt idx="1">
                  <c:v>0.60000000000000142</c:v>
                </c:pt>
                <c:pt idx="2">
                  <c:v>0.60000000000000142</c:v>
                </c:pt>
                <c:pt idx="3">
                  <c:v>0.30000000000000021</c:v>
                </c:pt>
                <c:pt idx="4">
                  <c:v>0.30000000000000021</c:v>
                </c:pt>
                <c:pt idx="5">
                  <c:v>0.30000000000000021</c:v>
                </c:pt>
              </c:numCache>
            </c:numRef>
          </c:val>
        </c:ser>
        <c:ser>
          <c:idx val="2"/>
          <c:order val="2"/>
          <c:tx>
            <c:strRef>
              <c:f>Лист1!$D$1</c:f>
              <c:strCache>
                <c:ptCount val="1"/>
                <c:pt idx="0">
                  <c:v>ПДК оксида углерода</c:v>
                </c:pt>
              </c:strCache>
            </c:strRef>
          </c:tx>
          <c:spPr>
            <a:ln w="25400">
              <a:solidFill>
                <a:srgbClr val="C00000"/>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6.0228452751817201E-2"/>
                  <c:y val="-3.141361256544515E-2"/>
                </c:manualLayout>
              </c:layout>
              <c:tx>
                <c:rich>
                  <a:bodyPr/>
                  <a:lstStyle/>
                  <a:p>
                    <a:r>
                      <a:rPr lang="ru-RU" b="1">
                        <a:solidFill>
                          <a:schemeClr val="accent2">
                            <a:lumMod val="50000"/>
                          </a:schemeClr>
                        </a:solidFill>
                        <a:latin typeface="Times New Roman" pitchFamily="18" charset="0"/>
                        <a:cs typeface="Times New Roman" pitchFamily="18" charset="0"/>
                      </a:rPr>
                      <a:t>ПДК</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Лист1!$A$2:$A$7</c:f>
              <c:numCache>
                <c:formatCode>General</c:formatCode>
                <c:ptCount val="6"/>
                <c:pt idx="0">
                  <c:v>2010</c:v>
                </c:pt>
                <c:pt idx="1">
                  <c:v>2011</c:v>
                </c:pt>
                <c:pt idx="2">
                  <c:v>2012</c:v>
                </c:pt>
                <c:pt idx="3">
                  <c:v>2013</c:v>
                </c:pt>
                <c:pt idx="4">
                  <c:v>2014</c:v>
                </c:pt>
                <c:pt idx="5">
                  <c:v>2015</c:v>
                </c:pt>
              </c:numCache>
            </c:numRef>
          </c:cat>
          <c:val>
            <c:numRef>
              <c:f>Лист1!$D$2:$D$7</c:f>
              <c:numCache>
                <c:formatCode>General</c:formatCode>
                <c:ptCount val="6"/>
                <c:pt idx="0">
                  <c:v>3</c:v>
                </c:pt>
                <c:pt idx="1">
                  <c:v>3</c:v>
                </c:pt>
                <c:pt idx="2">
                  <c:v>3</c:v>
                </c:pt>
                <c:pt idx="3">
                  <c:v>3</c:v>
                </c:pt>
                <c:pt idx="4">
                  <c:v>3</c:v>
                </c:pt>
                <c:pt idx="5">
                  <c:v>3</c:v>
                </c:pt>
              </c:numCache>
            </c:numRef>
          </c:val>
        </c:ser>
        <c:marker val="1"/>
        <c:axId val="95127040"/>
        <c:axId val="97350784"/>
      </c:lineChart>
      <c:catAx>
        <c:axId val="95127040"/>
        <c:scaling>
          <c:orientation val="minMax"/>
        </c:scaling>
        <c:axPos val="b"/>
        <c:numFmt formatCode="General" sourceLinked="1"/>
        <c:tickLblPos val="nextTo"/>
        <c:spPr>
          <a:ln>
            <a:solidFill>
              <a:schemeClr val="tx1"/>
            </a:solidFill>
          </a:ln>
        </c:spPr>
        <c:txPr>
          <a:bodyPr/>
          <a:lstStyle/>
          <a:p>
            <a:pPr>
              <a:defRPr b="1">
                <a:latin typeface="Times New Roman" pitchFamily="18" charset="0"/>
                <a:cs typeface="Times New Roman" pitchFamily="18" charset="0"/>
              </a:defRPr>
            </a:pPr>
            <a:endParaRPr lang="ru-RU"/>
          </a:p>
        </c:txPr>
        <c:crossAx val="97350784"/>
        <c:crosses val="autoZero"/>
        <c:auto val="1"/>
        <c:lblAlgn val="ctr"/>
        <c:lblOffset val="100"/>
      </c:catAx>
      <c:valAx>
        <c:axId val="97350784"/>
        <c:scaling>
          <c:orientation val="minMax"/>
        </c:scaling>
        <c:axPos val="l"/>
        <c:majorGridlines>
          <c:spPr>
            <a:ln w="12700">
              <a:solidFill>
                <a:schemeClr val="tx1">
                  <a:lumMod val="50000"/>
                  <a:lumOff val="50000"/>
                </a:schemeClr>
              </a:solidFill>
              <a:prstDash val="dash"/>
            </a:ln>
          </c:spPr>
        </c:majorGridlines>
        <c:title>
          <c:tx>
            <c:rich>
              <a:bodyPr rot="-5400000" vert="horz"/>
              <a:lstStyle/>
              <a:p>
                <a:pPr>
                  <a:defRPr/>
                </a:pPr>
                <a:r>
                  <a:rPr lang="ru-RU">
                    <a:latin typeface="Times New Roman" pitchFamily="18" charset="0"/>
                    <a:cs typeface="Times New Roman" pitchFamily="18" charset="0"/>
                  </a:rPr>
                  <a:t>мг</a:t>
                </a:r>
                <a:r>
                  <a:rPr lang="en-US">
                    <a:latin typeface="Times New Roman" pitchFamily="18" charset="0"/>
                    <a:cs typeface="Times New Roman" pitchFamily="18" charset="0"/>
                  </a:rPr>
                  <a:t>/</a:t>
                </a:r>
                <a:r>
                  <a:rPr lang="ru-RU">
                    <a:latin typeface="Times New Roman" pitchFamily="18" charset="0"/>
                    <a:cs typeface="Times New Roman" pitchFamily="18" charset="0"/>
                  </a:rPr>
                  <a:t>куб.м</a:t>
                </a:r>
              </a:p>
            </c:rich>
          </c:tx>
        </c:title>
        <c:numFmt formatCode="General" sourceLinked="1"/>
        <c:tickLblPos val="nextTo"/>
        <c:spPr>
          <a:ln w="12700">
            <a:solidFill>
              <a:schemeClr val="tx1"/>
            </a:solidFill>
          </a:ln>
        </c:spPr>
        <c:txPr>
          <a:bodyPr/>
          <a:lstStyle/>
          <a:p>
            <a:pPr>
              <a:defRPr b="1">
                <a:latin typeface="Times New Roman" pitchFamily="18" charset="0"/>
                <a:cs typeface="Times New Roman" pitchFamily="18" charset="0"/>
              </a:defRPr>
            </a:pPr>
            <a:endParaRPr lang="ru-RU"/>
          </a:p>
        </c:txPr>
        <c:crossAx val="95127040"/>
        <c:crosses val="autoZero"/>
        <c:crossBetween val="between"/>
      </c:valAx>
      <c:spPr>
        <a:ln w="22225">
          <a:solidFill>
            <a:schemeClr val="accent2">
              <a:lumMod val="50000"/>
            </a:schemeClr>
          </a:solidFill>
        </a:ln>
      </c:spPr>
    </c:plotArea>
    <c:legend>
      <c:legendPos val="r"/>
      <c:legendEntry>
        <c:idx val="2"/>
        <c:delete val="1"/>
      </c:legendEntry>
      <c:layout>
        <c:manualLayout>
          <c:xMode val="edge"/>
          <c:yMode val="edge"/>
          <c:x val="0.70163746004370342"/>
          <c:y val="0.22451172580983642"/>
          <c:w val="0.25084112149532695"/>
          <c:h val="0.5646947272952144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6143503488664199"/>
          <c:y val="4.3650854046932482E-2"/>
          <c:w val="0.50681638376224514"/>
          <c:h val="0.88580917608762599"/>
        </c:manualLayout>
      </c:layout>
      <c:lineChart>
        <c:grouping val="standard"/>
        <c:ser>
          <c:idx val="0"/>
          <c:order val="0"/>
          <c:tx>
            <c:strRef>
              <c:f>Лист1!$B$1</c:f>
              <c:strCache>
                <c:ptCount val="1"/>
                <c:pt idx="0">
                  <c:v>среднегодовая концентрация SO2, АСМЗВ №13</c:v>
                </c:pt>
              </c:strCache>
            </c:strRef>
          </c:tx>
          <c:spPr>
            <a:ln w="22225">
              <a:solidFill>
                <a:srgbClr val="9BBB59">
                  <a:lumMod val="75000"/>
                </a:srgbClr>
              </a:solidFill>
            </a:ln>
          </c:spPr>
          <c:marker>
            <c:symbol val="circle"/>
            <c:size val="4"/>
            <c:spPr>
              <a:solidFill>
                <a:schemeClr val="accent3">
                  <a:lumMod val="75000"/>
                </a:schemeClr>
              </a:solidFill>
              <a:ln w="22225">
                <a:solidFill>
                  <a:srgbClr val="9BBB59">
                    <a:lumMod val="75000"/>
                  </a:srgbClr>
                </a:solidFill>
              </a:ln>
            </c:spPr>
          </c:marker>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1.0000000000000005E-2</c:v>
                </c:pt>
                <c:pt idx="1">
                  <c:v>6.0000000000000114E-3</c:v>
                </c:pt>
                <c:pt idx="2">
                  <c:v>1.0000000000000005E-2</c:v>
                </c:pt>
                <c:pt idx="3">
                  <c:v>1.0000000000000005E-2</c:v>
                </c:pt>
                <c:pt idx="4">
                  <c:v>5.0000000000000114E-3</c:v>
                </c:pt>
                <c:pt idx="5">
                  <c:v>8.0000000000000227E-3</c:v>
                </c:pt>
              </c:numCache>
            </c:numRef>
          </c:val>
        </c:ser>
        <c:ser>
          <c:idx val="1"/>
          <c:order val="1"/>
          <c:tx>
            <c:strRef>
              <c:f>Лист1!$C$1</c:f>
              <c:strCache>
                <c:ptCount val="1"/>
                <c:pt idx="0">
                  <c:v>ПДК диоксида серы</c:v>
                </c:pt>
              </c:strCache>
            </c:strRef>
          </c:tx>
          <c:spPr>
            <a:ln w="25400">
              <a:solidFill>
                <a:srgbClr val="C00000"/>
              </a:solidFill>
              <a:prstDash val="solid"/>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6.3694267515923511E-2"/>
                  <c:y val="-2.6070763500931113E-2"/>
                </c:manualLayout>
              </c:layout>
              <c:tx>
                <c:rich>
                  <a:bodyPr/>
                  <a:lstStyle/>
                  <a:p>
                    <a:r>
                      <a:rPr lang="ru-RU" b="1">
                        <a:solidFill>
                          <a:schemeClr val="accent2">
                            <a:lumMod val="50000"/>
                          </a:schemeClr>
                        </a:solidFill>
                        <a:latin typeface="Times New Roman" pitchFamily="18" charset="0"/>
                        <a:cs typeface="Times New Roman" pitchFamily="18" charset="0"/>
                      </a:rPr>
                      <a:t>ПДК</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General</c:formatCode>
                <c:ptCount val="6"/>
                <c:pt idx="0">
                  <c:v>0.05</c:v>
                </c:pt>
                <c:pt idx="1">
                  <c:v>0.05</c:v>
                </c:pt>
                <c:pt idx="2">
                  <c:v>0.05</c:v>
                </c:pt>
                <c:pt idx="3">
                  <c:v>0.05</c:v>
                </c:pt>
                <c:pt idx="4">
                  <c:v>0.05</c:v>
                </c:pt>
                <c:pt idx="5">
                  <c:v>0.05</c:v>
                </c:pt>
              </c:numCache>
            </c:numRef>
          </c:val>
        </c:ser>
        <c:marker val="1"/>
        <c:axId val="97589120"/>
        <c:axId val="131936640"/>
      </c:lineChart>
      <c:catAx>
        <c:axId val="97589120"/>
        <c:scaling>
          <c:orientation val="minMax"/>
        </c:scaling>
        <c:axPos val="b"/>
        <c:numFmt formatCode="General" sourceLinked="1"/>
        <c:tickLblPos val="nextTo"/>
        <c:spPr>
          <a:ln w="12700">
            <a:solidFill>
              <a:schemeClr val="tx1"/>
            </a:solidFill>
          </a:ln>
        </c:spPr>
        <c:txPr>
          <a:bodyPr/>
          <a:lstStyle/>
          <a:p>
            <a:pPr>
              <a:defRPr b="1">
                <a:latin typeface="Times New Roman" pitchFamily="18" charset="0"/>
                <a:cs typeface="Times New Roman" pitchFamily="18" charset="0"/>
              </a:defRPr>
            </a:pPr>
            <a:endParaRPr lang="ru-RU"/>
          </a:p>
        </c:txPr>
        <c:crossAx val="131936640"/>
        <c:crosses val="autoZero"/>
        <c:auto val="1"/>
        <c:lblAlgn val="ctr"/>
        <c:lblOffset val="100"/>
      </c:catAx>
      <c:valAx>
        <c:axId val="131936640"/>
        <c:scaling>
          <c:orientation val="minMax"/>
        </c:scaling>
        <c:axPos val="l"/>
        <c:majorGridlines>
          <c:spPr>
            <a:ln w="12700">
              <a:solidFill>
                <a:schemeClr val="tx1">
                  <a:lumMod val="50000"/>
                  <a:lumOff val="50000"/>
                </a:schemeClr>
              </a:solidFill>
              <a:prstDash val="dash"/>
            </a:ln>
          </c:spPr>
        </c:majorGridlines>
        <c:title>
          <c:tx>
            <c:rich>
              <a:bodyPr rot="-5400000" vert="horz"/>
              <a:lstStyle/>
              <a:p>
                <a:pPr>
                  <a:defRPr/>
                </a:pPr>
                <a:r>
                  <a:rPr lang="ru-RU">
                    <a:latin typeface="Times New Roman" pitchFamily="18" charset="0"/>
                    <a:cs typeface="Times New Roman" pitchFamily="18" charset="0"/>
                  </a:rPr>
                  <a:t>мг</a:t>
                </a:r>
                <a:r>
                  <a:rPr lang="en-US">
                    <a:latin typeface="Times New Roman" pitchFamily="18" charset="0"/>
                    <a:cs typeface="Times New Roman" pitchFamily="18" charset="0"/>
                  </a:rPr>
                  <a:t>/</a:t>
                </a:r>
                <a:r>
                  <a:rPr lang="ru-RU">
                    <a:latin typeface="Times New Roman" pitchFamily="18" charset="0"/>
                    <a:cs typeface="Times New Roman" pitchFamily="18" charset="0"/>
                  </a:rPr>
                  <a:t>куб.м</a:t>
                </a:r>
              </a:p>
            </c:rich>
          </c:tx>
        </c:title>
        <c:numFmt formatCode="General" sourceLinked="1"/>
        <c:tickLblPos val="nextTo"/>
        <c:spPr>
          <a:ln w="12700">
            <a:solidFill>
              <a:schemeClr val="tx1"/>
            </a:solidFill>
          </a:ln>
        </c:spPr>
        <c:txPr>
          <a:bodyPr/>
          <a:lstStyle/>
          <a:p>
            <a:pPr>
              <a:defRPr b="1">
                <a:latin typeface="Times New Roman" pitchFamily="18" charset="0"/>
                <a:cs typeface="Times New Roman" pitchFamily="18" charset="0"/>
              </a:defRPr>
            </a:pPr>
            <a:endParaRPr lang="ru-RU"/>
          </a:p>
        </c:txPr>
        <c:crossAx val="97589120"/>
        <c:crosses val="autoZero"/>
        <c:crossBetween val="between"/>
      </c:valAx>
      <c:spPr>
        <a:ln w="22225">
          <a:solidFill>
            <a:schemeClr val="accent2">
              <a:lumMod val="50000"/>
            </a:schemeClr>
          </a:solidFill>
        </a:ln>
      </c:spPr>
    </c:plotArea>
    <c:legend>
      <c:legendPos val="r"/>
      <c:legendEntry>
        <c:idx val="1"/>
        <c:delete val="1"/>
      </c:legendEntry>
      <c:layout>
        <c:manualLayout>
          <c:xMode val="edge"/>
          <c:yMode val="edge"/>
          <c:x val="0.67011785698453741"/>
          <c:y val="0.34071807143718486"/>
          <c:w val="0.23632696390658189"/>
          <c:h val="0.293693455915776"/>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7406220901228042"/>
          <c:y val="4.7333992617365761E-2"/>
          <c:w val="0.48857682737853941"/>
          <c:h val="0.88290541030438074"/>
        </c:manualLayout>
      </c:layout>
      <c:lineChart>
        <c:grouping val="standard"/>
        <c:ser>
          <c:idx val="0"/>
          <c:order val="0"/>
          <c:tx>
            <c:strRef>
              <c:f>Лист1!$B$1</c:f>
              <c:strCache>
                <c:ptCount val="1"/>
                <c:pt idx="0">
                  <c:v>среднегодовая концентрация РМ10, АСМЗВ №4</c:v>
                </c:pt>
              </c:strCache>
            </c:strRef>
          </c:tx>
          <c:spPr>
            <a:ln w="22225">
              <a:solidFill>
                <a:schemeClr val="accent1">
                  <a:lumMod val="75000"/>
                </a:schemeClr>
              </a:solidFill>
            </a:ln>
          </c:spPr>
          <c:marker>
            <c:symbol val="circle"/>
            <c:size val="4"/>
            <c:spPr>
              <a:solidFill>
                <a:schemeClr val="accent1">
                  <a:lumMod val="75000"/>
                </a:schemeClr>
              </a:solidFill>
              <a:ln w="22225">
                <a:solidFill>
                  <a:schemeClr val="accent1">
                    <a:lumMod val="75000"/>
                  </a:schemeClr>
                </a:solidFill>
              </a:ln>
            </c:spPr>
          </c:marker>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2.4000000000000011E-2</c:v>
                </c:pt>
                <c:pt idx="1">
                  <c:v>0.2</c:v>
                </c:pt>
                <c:pt idx="2">
                  <c:v>2.4000000000000011E-2</c:v>
                </c:pt>
                <c:pt idx="3">
                  <c:v>2.4000000000000011E-2</c:v>
                </c:pt>
                <c:pt idx="4">
                  <c:v>3.2000000000000021E-2</c:v>
                </c:pt>
                <c:pt idx="5">
                  <c:v>2.0000000000000011E-2</c:v>
                </c:pt>
              </c:numCache>
            </c:numRef>
          </c:val>
        </c:ser>
        <c:ser>
          <c:idx val="1"/>
          <c:order val="1"/>
          <c:tx>
            <c:strRef>
              <c:f>Лист1!$C$1</c:f>
              <c:strCache>
                <c:ptCount val="1"/>
                <c:pt idx="0">
                  <c:v>ПДКсг РМ10</c:v>
                </c:pt>
              </c:strCache>
            </c:strRef>
          </c:tx>
          <c:spPr>
            <a:ln w="25400">
              <a:solidFill>
                <a:srgbClr val="C00000"/>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6.2208398133748122E-2"/>
                  <c:y val="-3.314917127071821E-2"/>
                </c:manualLayout>
              </c:layout>
              <c:tx>
                <c:rich>
                  <a:bodyPr/>
                  <a:lstStyle/>
                  <a:p>
                    <a:r>
                      <a:rPr lang="ru-RU" b="1">
                        <a:solidFill>
                          <a:schemeClr val="accent2">
                            <a:lumMod val="50000"/>
                          </a:schemeClr>
                        </a:solidFill>
                        <a:latin typeface="Times New Roman" pitchFamily="18" charset="0"/>
                        <a:cs typeface="Times New Roman" pitchFamily="18" charset="0"/>
                      </a:rPr>
                      <a:t>ПДК</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General</c:formatCode>
                <c:ptCount val="6"/>
                <c:pt idx="0">
                  <c:v>4.0000000000000022E-2</c:v>
                </c:pt>
                <c:pt idx="1">
                  <c:v>4.0000000000000022E-2</c:v>
                </c:pt>
                <c:pt idx="2">
                  <c:v>4.0000000000000022E-2</c:v>
                </c:pt>
                <c:pt idx="3">
                  <c:v>4.0000000000000022E-2</c:v>
                </c:pt>
                <c:pt idx="4">
                  <c:v>4.0000000000000022E-2</c:v>
                </c:pt>
                <c:pt idx="5">
                  <c:v>4.0000000000000022E-2</c:v>
                </c:pt>
              </c:numCache>
            </c:numRef>
          </c:val>
        </c:ser>
        <c:marker val="1"/>
        <c:axId val="150820352"/>
        <c:axId val="150831104"/>
      </c:lineChart>
      <c:catAx>
        <c:axId val="150820352"/>
        <c:scaling>
          <c:orientation val="minMax"/>
        </c:scaling>
        <c:axPos val="b"/>
        <c:numFmt formatCode="General" sourceLinked="1"/>
        <c:tickLblPos val="nextTo"/>
        <c:spPr>
          <a:ln w="12700">
            <a:solidFill>
              <a:schemeClr val="tx1"/>
            </a:solidFill>
          </a:ln>
        </c:spPr>
        <c:txPr>
          <a:bodyPr/>
          <a:lstStyle/>
          <a:p>
            <a:pPr>
              <a:defRPr b="1">
                <a:latin typeface="Times New Roman" pitchFamily="18" charset="0"/>
                <a:cs typeface="Times New Roman" pitchFamily="18" charset="0"/>
              </a:defRPr>
            </a:pPr>
            <a:endParaRPr lang="ru-RU"/>
          </a:p>
        </c:txPr>
        <c:crossAx val="150831104"/>
        <c:crosses val="autoZero"/>
        <c:auto val="1"/>
        <c:lblAlgn val="ctr"/>
        <c:lblOffset val="100"/>
      </c:catAx>
      <c:valAx>
        <c:axId val="150831104"/>
        <c:scaling>
          <c:orientation val="minMax"/>
        </c:scaling>
        <c:axPos val="l"/>
        <c:majorGridlines>
          <c:spPr>
            <a:ln w="12700">
              <a:solidFill>
                <a:schemeClr val="tx1">
                  <a:lumMod val="50000"/>
                  <a:lumOff val="50000"/>
                </a:schemeClr>
              </a:solidFill>
              <a:prstDash val="dash"/>
            </a:ln>
          </c:spPr>
        </c:majorGridlines>
        <c:title>
          <c:tx>
            <c:rich>
              <a:bodyPr rot="-5400000" vert="horz"/>
              <a:lstStyle/>
              <a:p>
                <a:pPr>
                  <a:defRPr/>
                </a:pPr>
                <a:r>
                  <a:rPr lang="ru-RU">
                    <a:latin typeface="Times New Roman" pitchFamily="18" charset="0"/>
                    <a:cs typeface="Times New Roman" pitchFamily="18" charset="0"/>
                  </a:rPr>
                  <a:t>мг</a:t>
                </a:r>
                <a:r>
                  <a:rPr lang="en-US">
                    <a:latin typeface="Times New Roman" pitchFamily="18" charset="0"/>
                    <a:cs typeface="Times New Roman" pitchFamily="18" charset="0"/>
                  </a:rPr>
                  <a:t>/</a:t>
                </a:r>
                <a:r>
                  <a:rPr lang="ru-RU">
                    <a:latin typeface="Times New Roman" pitchFamily="18" charset="0"/>
                    <a:cs typeface="Times New Roman" pitchFamily="18" charset="0"/>
                  </a:rPr>
                  <a:t>куб.м</a:t>
                </a:r>
              </a:p>
            </c:rich>
          </c:tx>
        </c:title>
        <c:numFmt formatCode="General" sourceLinked="1"/>
        <c:tickLblPos val="nextTo"/>
        <c:spPr>
          <a:ln>
            <a:solidFill>
              <a:schemeClr val="tx1"/>
            </a:solidFill>
          </a:ln>
        </c:spPr>
        <c:txPr>
          <a:bodyPr/>
          <a:lstStyle/>
          <a:p>
            <a:pPr>
              <a:defRPr b="1">
                <a:latin typeface="Times New Roman" pitchFamily="18" charset="0"/>
                <a:cs typeface="Times New Roman" pitchFamily="18" charset="0"/>
              </a:defRPr>
            </a:pPr>
            <a:endParaRPr lang="ru-RU"/>
          </a:p>
        </c:txPr>
        <c:crossAx val="150820352"/>
        <c:crosses val="autoZero"/>
        <c:crossBetween val="between"/>
      </c:valAx>
      <c:spPr>
        <a:ln w="22225">
          <a:solidFill>
            <a:schemeClr val="accent2">
              <a:lumMod val="50000"/>
            </a:schemeClr>
          </a:solidFill>
        </a:ln>
      </c:spPr>
    </c:plotArea>
    <c:legend>
      <c:legendPos val="r"/>
      <c:legendEntry>
        <c:idx val="1"/>
        <c:delete val="1"/>
      </c:legendEntry>
      <c:layout>
        <c:manualLayout>
          <c:xMode val="edge"/>
          <c:yMode val="edge"/>
          <c:x val="0.66045406059671441"/>
          <c:y val="0.34507109712967643"/>
          <c:w val="0.26887873852471522"/>
          <c:h val="0.26782094227171921"/>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2586534280299014E-2"/>
          <c:y val="4.3650793650793711E-2"/>
          <c:w val="0.66572956221011059"/>
          <c:h val="0.86134920634921175"/>
        </c:manualLayout>
      </c:layout>
      <c:barChart>
        <c:barDir val="col"/>
        <c:grouping val="clustered"/>
        <c:ser>
          <c:idx val="0"/>
          <c:order val="0"/>
          <c:tx>
            <c:strRef>
              <c:f>Лист1!$B$1</c:f>
              <c:strCache>
                <c:ptCount val="1"/>
                <c:pt idx="0">
                  <c:v>среднегодовые концентрации 3,4-бензпирена, ед. ПДК с.с.</c:v>
                </c:pt>
              </c:strCache>
            </c:strRef>
          </c:tx>
          <c:spPr>
            <a:solidFill>
              <a:schemeClr val="accent1">
                <a:lumMod val="75000"/>
              </a:schemeClr>
            </a:solidFill>
            <a:ln w="12700">
              <a:solidFill>
                <a:schemeClr val="tx1"/>
              </a:solidFill>
            </a:ln>
          </c:spPr>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Лист1!$B$2:$B$11</c:f>
              <c:numCache>
                <c:formatCode>General</c:formatCode>
                <c:ptCount val="10"/>
                <c:pt idx="0">
                  <c:v>0.8</c:v>
                </c:pt>
                <c:pt idx="1">
                  <c:v>0.9</c:v>
                </c:pt>
                <c:pt idx="2">
                  <c:v>0.8</c:v>
                </c:pt>
                <c:pt idx="3">
                  <c:v>0.4</c:v>
                </c:pt>
                <c:pt idx="4">
                  <c:v>0.2</c:v>
                </c:pt>
                <c:pt idx="5">
                  <c:v>0.2</c:v>
                </c:pt>
                <c:pt idx="6">
                  <c:v>0.2</c:v>
                </c:pt>
                <c:pt idx="7">
                  <c:v>0.30000000000000021</c:v>
                </c:pt>
                <c:pt idx="8">
                  <c:v>0.30000000000000021</c:v>
                </c:pt>
                <c:pt idx="9">
                  <c:v>0.2</c:v>
                </c:pt>
              </c:numCache>
            </c:numRef>
          </c:val>
        </c:ser>
        <c:axId val="156982272"/>
        <c:axId val="157127424"/>
      </c:barChart>
      <c:catAx>
        <c:axId val="156982272"/>
        <c:scaling>
          <c:orientation val="minMax"/>
        </c:scaling>
        <c:axPos val="b"/>
        <c:numFmt formatCode="General" sourceLinked="1"/>
        <c:tickLblPos val="nextTo"/>
        <c:spPr>
          <a:ln w="12700">
            <a:solidFill>
              <a:prstClr val="black"/>
            </a:solidFill>
          </a:ln>
        </c:spPr>
        <c:txPr>
          <a:bodyPr/>
          <a:lstStyle/>
          <a:p>
            <a:pPr>
              <a:defRPr b="1">
                <a:latin typeface="Times New Roman" pitchFamily="18" charset="0"/>
                <a:cs typeface="Times New Roman" pitchFamily="18" charset="0"/>
              </a:defRPr>
            </a:pPr>
            <a:endParaRPr lang="ru-RU"/>
          </a:p>
        </c:txPr>
        <c:crossAx val="157127424"/>
        <c:crosses val="autoZero"/>
        <c:auto val="1"/>
        <c:lblAlgn val="ctr"/>
        <c:lblOffset val="100"/>
      </c:catAx>
      <c:valAx>
        <c:axId val="157127424"/>
        <c:scaling>
          <c:orientation val="minMax"/>
        </c:scaling>
        <c:axPos val="l"/>
        <c:majorGridlines>
          <c:spPr>
            <a:ln w="12700">
              <a:prstDash val="dash"/>
            </a:ln>
          </c:spPr>
        </c:majorGridlines>
        <c:numFmt formatCode="General" sourceLinked="1"/>
        <c:tickLblPos val="nextTo"/>
        <c:spPr>
          <a:ln w="12700">
            <a:solidFill>
              <a:prstClr val="black"/>
            </a:solidFill>
          </a:ln>
        </c:spPr>
        <c:txPr>
          <a:bodyPr/>
          <a:lstStyle/>
          <a:p>
            <a:pPr>
              <a:defRPr b="1">
                <a:latin typeface="Times New Roman" pitchFamily="18" charset="0"/>
                <a:cs typeface="Times New Roman" pitchFamily="18" charset="0"/>
              </a:defRPr>
            </a:pPr>
            <a:endParaRPr lang="ru-RU"/>
          </a:p>
        </c:txPr>
        <c:crossAx val="156982272"/>
        <c:crosses val="autoZero"/>
        <c:crossBetween val="between"/>
      </c:valAx>
      <c:spPr>
        <a:ln w="22225">
          <a:solidFill>
            <a:schemeClr val="accent2">
              <a:lumMod val="50000"/>
            </a:schemeClr>
          </a:solidFill>
        </a:ln>
      </c:spPr>
    </c:plotArea>
    <c:legend>
      <c:legendPos val="r"/>
      <c:layout>
        <c:manualLayout>
          <c:xMode val="edge"/>
          <c:yMode val="edge"/>
          <c:x val="0.73831609649040919"/>
          <c:y val="0.34834624421000088"/>
          <c:w val="0.21700435593698911"/>
          <c:h val="0.22208005249343801"/>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3844324146981644"/>
          <c:y val="3.968253968253968E-2"/>
          <c:w val="0.5601678696412945"/>
          <c:h val="0.81816612079274409"/>
        </c:manualLayout>
      </c:layout>
      <c:lineChart>
        <c:grouping val="standard"/>
        <c:ser>
          <c:idx val="0"/>
          <c:order val="0"/>
          <c:tx>
            <c:strRef>
              <c:f>Лист1!$B$1</c:f>
              <c:strCache>
                <c:ptCount val="1"/>
                <c:pt idx="0">
                  <c:v>Створ 1</c:v>
                </c:pt>
              </c:strCache>
            </c:strRef>
          </c:tx>
          <c:spPr>
            <a:ln w="22225">
              <a:solidFill>
                <a:schemeClr val="accent1">
                  <a:lumMod val="75000"/>
                </a:schemeClr>
              </a:solidFill>
            </a:ln>
          </c:spPr>
          <c:marker>
            <c:symbol val="circle"/>
            <c:size val="4"/>
            <c:spPr>
              <a:solidFill>
                <a:schemeClr val="accent1">
                  <a:lumMod val="75000"/>
                </a:schemeClr>
              </a:solidFill>
              <a:ln w="22225">
                <a:solidFill>
                  <a:schemeClr val="accent1">
                    <a:lumMod val="75000"/>
                  </a:schemeClr>
                </a:solidFill>
              </a:ln>
            </c:spPr>
          </c:marker>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7.45</c:v>
                </c:pt>
                <c:pt idx="1">
                  <c:v>6.9</c:v>
                </c:pt>
                <c:pt idx="2">
                  <c:v>8.2000000000000011</c:v>
                </c:pt>
                <c:pt idx="3">
                  <c:v>7.9</c:v>
                </c:pt>
                <c:pt idx="4">
                  <c:v>7.5</c:v>
                </c:pt>
                <c:pt idx="5">
                  <c:v>7.35</c:v>
                </c:pt>
              </c:numCache>
            </c:numRef>
          </c:val>
        </c:ser>
        <c:ser>
          <c:idx val="1"/>
          <c:order val="1"/>
          <c:tx>
            <c:strRef>
              <c:f>Лист1!$C$1</c:f>
              <c:strCache>
                <c:ptCount val="1"/>
                <c:pt idx="0">
                  <c:v>Створ 2</c:v>
                </c:pt>
              </c:strCache>
            </c:strRef>
          </c:tx>
          <c:spPr>
            <a:ln w="22225">
              <a:solidFill>
                <a:schemeClr val="accent2">
                  <a:lumMod val="75000"/>
                </a:schemeClr>
              </a:solidFill>
            </a:ln>
          </c:spPr>
          <c:marker>
            <c:symbol val="circle"/>
            <c:size val="4"/>
            <c:spPr>
              <a:solidFill>
                <a:schemeClr val="accent2">
                  <a:lumMod val="75000"/>
                </a:schemeClr>
              </a:solidFill>
              <a:ln w="22225">
                <a:solidFill>
                  <a:schemeClr val="accent2">
                    <a:lumMod val="75000"/>
                  </a:schemeClr>
                </a:solidFill>
              </a:ln>
            </c:spPr>
          </c:marker>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General</c:formatCode>
                <c:ptCount val="6"/>
                <c:pt idx="0">
                  <c:v>9.4700000000000006</c:v>
                </c:pt>
                <c:pt idx="1">
                  <c:v>8.7000000000000011</c:v>
                </c:pt>
                <c:pt idx="2">
                  <c:v>8.4</c:v>
                </c:pt>
                <c:pt idx="3">
                  <c:v>9.5</c:v>
                </c:pt>
                <c:pt idx="4">
                  <c:v>9.2200000000000006</c:v>
                </c:pt>
                <c:pt idx="5">
                  <c:v>9</c:v>
                </c:pt>
              </c:numCache>
            </c:numRef>
          </c:val>
        </c:ser>
        <c:ser>
          <c:idx val="2"/>
          <c:order val="2"/>
          <c:tx>
            <c:strRef>
              <c:f>Лист1!$D$1</c:f>
              <c:strCache>
                <c:ptCount val="1"/>
                <c:pt idx="0">
                  <c:v>Створ 3</c:v>
                </c:pt>
              </c:strCache>
            </c:strRef>
          </c:tx>
          <c:spPr>
            <a:ln w="22225">
              <a:solidFill>
                <a:schemeClr val="accent3">
                  <a:lumMod val="75000"/>
                </a:schemeClr>
              </a:solidFill>
            </a:ln>
          </c:spPr>
          <c:marker>
            <c:symbol val="circle"/>
            <c:size val="4"/>
            <c:spPr>
              <a:solidFill>
                <a:schemeClr val="accent3">
                  <a:lumMod val="75000"/>
                </a:schemeClr>
              </a:solidFill>
              <a:ln w="22225">
                <a:solidFill>
                  <a:srgbClr val="9BBB59">
                    <a:lumMod val="75000"/>
                  </a:srgbClr>
                </a:solidFill>
              </a:ln>
            </c:spPr>
          </c:marker>
          <c:cat>
            <c:numRef>
              <c:f>Лист1!$A$2:$A$7</c:f>
              <c:numCache>
                <c:formatCode>General</c:formatCode>
                <c:ptCount val="6"/>
                <c:pt idx="0">
                  <c:v>2010</c:v>
                </c:pt>
                <c:pt idx="1">
                  <c:v>2011</c:v>
                </c:pt>
                <c:pt idx="2">
                  <c:v>2012</c:v>
                </c:pt>
                <c:pt idx="3">
                  <c:v>2013</c:v>
                </c:pt>
                <c:pt idx="4">
                  <c:v>2014</c:v>
                </c:pt>
                <c:pt idx="5">
                  <c:v>2015</c:v>
                </c:pt>
              </c:numCache>
            </c:numRef>
          </c:cat>
          <c:val>
            <c:numRef>
              <c:f>Лист1!$D$2:$D$7</c:f>
              <c:numCache>
                <c:formatCode>General</c:formatCode>
                <c:ptCount val="6"/>
                <c:pt idx="0">
                  <c:v>7.38</c:v>
                </c:pt>
                <c:pt idx="1">
                  <c:v>7.7</c:v>
                </c:pt>
                <c:pt idx="2">
                  <c:v>7.3</c:v>
                </c:pt>
                <c:pt idx="3">
                  <c:v>7.92</c:v>
                </c:pt>
                <c:pt idx="4">
                  <c:v>8.2000000000000011</c:v>
                </c:pt>
                <c:pt idx="5">
                  <c:v>9.1</c:v>
                </c:pt>
              </c:numCache>
            </c:numRef>
          </c:val>
        </c:ser>
        <c:ser>
          <c:idx val="3"/>
          <c:order val="3"/>
          <c:tx>
            <c:strRef>
              <c:f>Лист1!$E$1</c:f>
              <c:strCache>
                <c:ptCount val="1"/>
                <c:pt idx="0">
                  <c:v>Столбец1</c:v>
                </c:pt>
              </c:strCache>
            </c:strRef>
          </c:tx>
          <c:spPr>
            <a:ln w="25400">
              <a:solidFill>
                <a:srgbClr val="C00000"/>
              </a:solidFill>
            </a:ln>
          </c:spPr>
          <c:marker>
            <c:symbol val="none"/>
          </c:marker>
          <c:cat>
            <c:numRef>
              <c:f>Лист1!$A$2:$A$7</c:f>
              <c:numCache>
                <c:formatCode>General</c:formatCode>
                <c:ptCount val="6"/>
                <c:pt idx="0">
                  <c:v>2010</c:v>
                </c:pt>
                <c:pt idx="1">
                  <c:v>2011</c:v>
                </c:pt>
                <c:pt idx="2">
                  <c:v>2012</c:v>
                </c:pt>
                <c:pt idx="3">
                  <c:v>2013</c:v>
                </c:pt>
                <c:pt idx="4">
                  <c:v>2014</c:v>
                </c:pt>
                <c:pt idx="5">
                  <c:v>2015</c:v>
                </c:pt>
              </c:numCache>
            </c:numRef>
          </c:cat>
          <c:val>
            <c:numRef>
              <c:f>Лист1!$E$2:$E$7</c:f>
              <c:numCache>
                <c:formatCode>General</c:formatCode>
                <c:ptCount val="6"/>
                <c:pt idx="0">
                  <c:v>6</c:v>
                </c:pt>
                <c:pt idx="1">
                  <c:v>6</c:v>
                </c:pt>
                <c:pt idx="2">
                  <c:v>6</c:v>
                </c:pt>
                <c:pt idx="3">
                  <c:v>6</c:v>
                </c:pt>
                <c:pt idx="4">
                  <c:v>6</c:v>
                </c:pt>
                <c:pt idx="5">
                  <c:v>6</c:v>
                </c:pt>
              </c:numCache>
            </c:numRef>
          </c:val>
        </c:ser>
        <c:marker val="1"/>
        <c:axId val="151399040"/>
        <c:axId val="151404928"/>
      </c:lineChart>
      <c:catAx>
        <c:axId val="151399040"/>
        <c:scaling>
          <c:orientation val="minMax"/>
        </c:scaling>
        <c:axPos val="b"/>
        <c:numFmt formatCode="General" sourceLinked="1"/>
        <c:tickLblPos val="nextTo"/>
        <c:spPr>
          <a:ln w="22225">
            <a:solidFill>
              <a:schemeClr val="accent2">
                <a:lumMod val="50000"/>
              </a:schemeClr>
            </a:solidFill>
          </a:ln>
        </c:spPr>
        <c:txPr>
          <a:bodyPr/>
          <a:lstStyle/>
          <a:p>
            <a:pPr>
              <a:defRPr b="1">
                <a:latin typeface="Times New Roman" pitchFamily="18" charset="0"/>
                <a:cs typeface="Times New Roman" pitchFamily="18" charset="0"/>
              </a:defRPr>
            </a:pPr>
            <a:endParaRPr lang="ru-RU"/>
          </a:p>
        </c:txPr>
        <c:crossAx val="151404928"/>
        <c:crosses val="autoZero"/>
        <c:auto val="1"/>
        <c:lblAlgn val="ctr"/>
        <c:lblOffset val="100"/>
      </c:catAx>
      <c:valAx>
        <c:axId val="151404928"/>
        <c:scaling>
          <c:orientation val="minMax"/>
          <c:max val="10"/>
          <c:min val="0"/>
        </c:scaling>
        <c:axPos val="l"/>
        <c:majorGridlines>
          <c:spPr>
            <a:ln w="12700">
              <a:solidFill>
                <a:schemeClr val="tx1">
                  <a:lumMod val="50000"/>
                  <a:lumOff val="50000"/>
                </a:schemeClr>
              </a:solidFill>
              <a:prstDash val="dash"/>
            </a:ln>
          </c:spPr>
        </c:majorGridlines>
        <c:numFmt formatCode="General" sourceLinked="1"/>
        <c:tickLblPos val="nextTo"/>
        <c:spPr>
          <a:ln w="22225">
            <a:solidFill>
              <a:srgbClr val="C0504D">
                <a:lumMod val="50000"/>
              </a:srgbClr>
            </a:solidFill>
          </a:ln>
        </c:spPr>
        <c:txPr>
          <a:bodyPr/>
          <a:lstStyle/>
          <a:p>
            <a:pPr>
              <a:defRPr b="1">
                <a:latin typeface="Times New Roman" pitchFamily="18" charset="0"/>
                <a:cs typeface="Times New Roman" pitchFamily="18" charset="0"/>
              </a:defRPr>
            </a:pPr>
            <a:endParaRPr lang="ru-RU"/>
          </a:p>
        </c:txPr>
        <c:crossAx val="151399040"/>
        <c:crosses val="autoZero"/>
        <c:crossBetween val="between"/>
        <c:majorUnit val="2"/>
      </c:valAx>
      <c:spPr>
        <a:ln w="22225">
          <a:solidFill>
            <a:schemeClr val="accent2">
              <a:lumMod val="50000"/>
            </a:schemeClr>
          </a:solidFill>
        </a:ln>
      </c:spPr>
    </c:plotArea>
    <c:legend>
      <c:legendPos val="r"/>
      <c:legendEntry>
        <c:idx val="3"/>
        <c:delete val="1"/>
      </c:legendEntry>
      <c:layout>
        <c:manualLayout>
          <c:xMode val="edge"/>
          <c:yMode val="edge"/>
          <c:x val="0.80187500000000034"/>
          <c:y val="0.32759405074365727"/>
          <c:w val="0.15182870370370397"/>
          <c:h val="0.20195444319460118"/>
        </c:manualLayout>
      </c:layout>
      <c:txPr>
        <a:bodyPr/>
        <a:lstStyle/>
        <a:p>
          <a:pPr>
            <a:defRPr b="1">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6BC7A4-25A1-4286-8F32-7D9732FEA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6013</TotalTime>
  <Pages>1</Pages>
  <Words>7132</Words>
  <Characters>40654</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dc:creator>
  <cp:keywords/>
  <dc:description/>
  <cp:lastModifiedBy>Саша</cp:lastModifiedBy>
  <cp:revision>44</cp:revision>
  <dcterms:created xsi:type="dcterms:W3CDTF">2017-04-19T20:47:00Z</dcterms:created>
  <dcterms:modified xsi:type="dcterms:W3CDTF">2017-06-03T14:10:00Z</dcterms:modified>
</cp:coreProperties>
</file>