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68CA4" w14:textId="77777777" w:rsidR="005462ED" w:rsidRPr="009C3A2F" w:rsidRDefault="005462ED" w:rsidP="00E80246">
      <w:pPr>
        <w:autoSpaceDE w:val="0"/>
        <w:autoSpaceDN w:val="0"/>
        <w:adjustRightInd w:val="0"/>
        <w:spacing w:line="360" w:lineRule="auto"/>
        <w:jc w:val="center"/>
        <w:rPr>
          <w:rFonts w:ascii="Times New Roman" w:hAnsi="Times New Roman" w:cs="Times New Roman"/>
          <w:b/>
          <w:sz w:val="28"/>
          <w:szCs w:val="28"/>
        </w:rPr>
      </w:pPr>
      <w:bookmarkStart w:id="0" w:name="_Toc324973215"/>
      <w:r w:rsidRPr="009C3A2F">
        <w:rPr>
          <w:rFonts w:ascii="Times New Roman" w:hAnsi="Times New Roman" w:cs="Times New Roman"/>
          <w:b/>
          <w:sz w:val="28"/>
          <w:szCs w:val="28"/>
        </w:rPr>
        <w:t>Санкт-Петербургский государственный университет</w:t>
      </w:r>
    </w:p>
    <w:p w14:paraId="1A8E4752" w14:textId="1C6F0061" w:rsidR="005462ED" w:rsidRPr="005462ED" w:rsidRDefault="005462ED" w:rsidP="00E80246">
      <w:pPr>
        <w:autoSpaceDE w:val="0"/>
        <w:autoSpaceDN w:val="0"/>
        <w:adjustRightInd w:val="0"/>
        <w:spacing w:line="360" w:lineRule="auto"/>
        <w:rPr>
          <w:rFonts w:ascii="Times New Roman" w:hAnsi="Times New Roman" w:cs="Times New Roman"/>
          <w:sz w:val="28"/>
          <w:szCs w:val="28"/>
        </w:rPr>
      </w:pPr>
    </w:p>
    <w:p w14:paraId="09E19BF3" w14:textId="7EEE70EC" w:rsidR="005462ED" w:rsidRPr="005462ED" w:rsidRDefault="005462ED" w:rsidP="00E80246">
      <w:pPr>
        <w:autoSpaceDE w:val="0"/>
        <w:autoSpaceDN w:val="0"/>
        <w:adjustRightInd w:val="0"/>
        <w:spacing w:line="360" w:lineRule="auto"/>
        <w:rPr>
          <w:rFonts w:ascii="Times New Roman" w:hAnsi="Times New Roman" w:cs="Times New Roman"/>
          <w:sz w:val="28"/>
          <w:szCs w:val="28"/>
        </w:rPr>
      </w:pPr>
    </w:p>
    <w:p w14:paraId="2F287D04" w14:textId="77777777" w:rsidR="005462ED" w:rsidRPr="005462ED" w:rsidRDefault="005462ED" w:rsidP="00E80246">
      <w:pPr>
        <w:autoSpaceDE w:val="0"/>
        <w:autoSpaceDN w:val="0"/>
        <w:adjustRightInd w:val="0"/>
        <w:spacing w:line="360" w:lineRule="auto"/>
        <w:rPr>
          <w:rFonts w:ascii="Times New Roman" w:hAnsi="Times New Roman" w:cs="Times New Roman"/>
          <w:sz w:val="28"/>
          <w:szCs w:val="28"/>
        </w:rPr>
      </w:pPr>
    </w:p>
    <w:p w14:paraId="3F50BDB9" w14:textId="77777777" w:rsidR="005462ED" w:rsidRPr="005462ED" w:rsidRDefault="005462ED" w:rsidP="00E80246">
      <w:pPr>
        <w:autoSpaceDE w:val="0"/>
        <w:autoSpaceDN w:val="0"/>
        <w:adjustRightInd w:val="0"/>
        <w:spacing w:line="360" w:lineRule="auto"/>
        <w:rPr>
          <w:rFonts w:ascii="Times New Roman" w:hAnsi="Times New Roman" w:cs="Times New Roman"/>
          <w:sz w:val="28"/>
          <w:szCs w:val="28"/>
        </w:rPr>
      </w:pPr>
    </w:p>
    <w:p w14:paraId="178B2FB0" w14:textId="77777777" w:rsidR="005462ED" w:rsidRPr="005462ED" w:rsidRDefault="005462ED" w:rsidP="00E80246">
      <w:pPr>
        <w:autoSpaceDE w:val="0"/>
        <w:autoSpaceDN w:val="0"/>
        <w:adjustRightInd w:val="0"/>
        <w:spacing w:line="360" w:lineRule="auto"/>
        <w:rPr>
          <w:rFonts w:ascii="Times New Roman" w:hAnsi="Times New Roman" w:cs="Times New Roman"/>
          <w:sz w:val="28"/>
          <w:szCs w:val="28"/>
        </w:rPr>
      </w:pPr>
    </w:p>
    <w:p w14:paraId="00831662" w14:textId="6E315022" w:rsidR="005462ED" w:rsidRPr="005462ED" w:rsidRDefault="005462ED" w:rsidP="00E8024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14:paraId="3FFE589C" w14:textId="77777777" w:rsidR="005462ED" w:rsidRPr="005462ED" w:rsidRDefault="005462ED" w:rsidP="00E80246">
      <w:pPr>
        <w:autoSpaceDE w:val="0"/>
        <w:autoSpaceDN w:val="0"/>
        <w:adjustRightInd w:val="0"/>
        <w:spacing w:line="360" w:lineRule="auto"/>
        <w:jc w:val="center"/>
        <w:rPr>
          <w:rFonts w:ascii="Times New Roman" w:hAnsi="Times New Roman" w:cs="Times New Roman"/>
          <w:bCs/>
          <w:sz w:val="28"/>
          <w:szCs w:val="28"/>
        </w:rPr>
      </w:pPr>
    </w:p>
    <w:p w14:paraId="3FA6D49A" w14:textId="7457AFD0" w:rsidR="005462ED" w:rsidRDefault="009C3A2F" w:rsidP="00E8024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по направлению 41.03.04 – «Политология»</w:t>
      </w:r>
    </w:p>
    <w:p w14:paraId="6300B313" w14:textId="77777777" w:rsidR="009C3A2F" w:rsidRDefault="009C3A2F" w:rsidP="00E80246">
      <w:pPr>
        <w:autoSpaceDE w:val="0"/>
        <w:autoSpaceDN w:val="0"/>
        <w:adjustRightInd w:val="0"/>
        <w:spacing w:line="360" w:lineRule="auto"/>
        <w:jc w:val="center"/>
        <w:rPr>
          <w:rFonts w:ascii="Times New Roman" w:hAnsi="Times New Roman" w:cs="Times New Roman"/>
          <w:bCs/>
          <w:sz w:val="28"/>
          <w:szCs w:val="28"/>
        </w:rPr>
      </w:pPr>
    </w:p>
    <w:p w14:paraId="2CE2CB20" w14:textId="1E982604" w:rsidR="009C3A2F" w:rsidRDefault="009C3A2F" w:rsidP="00E8024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профиль: «Политическое управление»</w:t>
      </w:r>
    </w:p>
    <w:p w14:paraId="4DF724BE" w14:textId="77777777" w:rsidR="009C3A2F" w:rsidRDefault="009C3A2F" w:rsidP="00E80246">
      <w:pPr>
        <w:autoSpaceDE w:val="0"/>
        <w:autoSpaceDN w:val="0"/>
        <w:adjustRightInd w:val="0"/>
        <w:spacing w:line="360" w:lineRule="auto"/>
        <w:jc w:val="center"/>
        <w:rPr>
          <w:rFonts w:ascii="Times New Roman" w:hAnsi="Times New Roman" w:cs="Times New Roman"/>
          <w:bCs/>
          <w:sz w:val="28"/>
          <w:szCs w:val="28"/>
        </w:rPr>
      </w:pPr>
    </w:p>
    <w:p w14:paraId="1D497D32" w14:textId="2754976B" w:rsidR="009C3A2F" w:rsidRPr="009C3A2F" w:rsidRDefault="009C3A2F" w:rsidP="00E8024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РОЛЬ МЕЖДУНАРОДНЫХ КОРПОРАЦИЙ В ПУБЛИЧНОЙ ПОЛИТИКЕ РФ</w:t>
      </w:r>
    </w:p>
    <w:p w14:paraId="7E36EB1D" w14:textId="77777777" w:rsidR="005462ED" w:rsidRPr="005462ED" w:rsidRDefault="005462ED" w:rsidP="00E80246">
      <w:pPr>
        <w:autoSpaceDE w:val="0"/>
        <w:autoSpaceDN w:val="0"/>
        <w:adjustRightInd w:val="0"/>
        <w:spacing w:line="360" w:lineRule="auto"/>
        <w:rPr>
          <w:rFonts w:ascii="Times New Roman" w:hAnsi="Times New Roman" w:cs="Times New Roman"/>
          <w:b/>
          <w:bCs/>
          <w:sz w:val="28"/>
          <w:szCs w:val="28"/>
        </w:rPr>
      </w:pPr>
    </w:p>
    <w:p w14:paraId="5C731CD8" w14:textId="7341BCCF" w:rsidR="005462ED" w:rsidRPr="005462ED" w:rsidRDefault="005462ED" w:rsidP="00E80246">
      <w:pPr>
        <w:autoSpaceDE w:val="0"/>
        <w:autoSpaceDN w:val="0"/>
        <w:adjustRightInd w:val="0"/>
        <w:spacing w:line="360" w:lineRule="auto"/>
        <w:jc w:val="right"/>
        <w:rPr>
          <w:rFonts w:ascii="Times New Roman" w:hAnsi="Times New Roman" w:cs="Times New Roman"/>
          <w:sz w:val="28"/>
          <w:szCs w:val="28"/>
        </w:rPr>
      </w:pPr>
      <w:r>
        <w:rPr>
          <w:rFonts w:ascii="Times New Roman" w:hAnsi="Times New Roman" w:cs="Times New Roman"/>
          <w:sz w:val="28"/>
          <w:szCs w:val="28"/>
        </w:rPr>
        <w:t>Студента  4</w:t>
      </w:r>
      <w:r w:rsidRPr="005462ED">
        <w:rPr>
          <w:rFonts w:ascii="Times New Roman" w:hAnsi="Times New Roman" w:cs="Times New Roman"/>
          <w:sz w:val="28"/>
          <w:szCs w:val="28"/>
        </w:rPr>
        <w:t xml:space="preserve"> курса</w:t>
      </w:r>
      <w:r w:rsidR="009C3A2F">
        <w:rPr>
          <w:rFonts w:ascii="Times New Roman" w:hAnsi="Times New Roman" w:cs="Times New Roman"/>
          <w:sz w:val="28"/>
          <w:szCs w:val="28"/>
        </w:rPr>
        <w:t xml:space="preserve"> бакалавриата</w:t>
      </w:r>
    </w:p>
    <w:p w14:paraId="4726759E" w14:textId="77777777" w:rsidR="005462ED" w:rsidRPr="005462ED" w:rsidRDefault="005462ED" w:rsidP="00E80246">
      <w:pPr>
        <w:autoSpaceDE w:val="0"/>
        <w:autoSpaceDN w:val="0"/>
        <w:adjustRightInd w:val="0"/>
        <w:spacing w:line="360" w:lineRule="auto"/>
        <w:jc w:val="right"/>
        <w:rPr>
          <w:rFonts w:ascii="Times New Roman" w:hAnsi="Times New Roman" w:cs="Times New Roman"/>
          <w:sz w:val="28"/>
          <w:szCs w:val="28"/>
        </w:rPr>
      </w:pPr>
      <w:r w:rsidRPr="005462ED">
        <w:rPr>
          <w:rFonts w:ascii="Times New Roman" w:hAnsi="Times New Roman" w:cs="Times New Roman"/>
          <w:sz w:val="28"/>
          <w:szCs w:val="28"/>
        </w:rPr>
        <w:t>Винокурова Андрея Андреевича</w:t>
      </w:r>
    </w:p>
    <w:p w14:paraId="134447FC" w14:textId="77777777" w:rsidR="005462ED" w:rsidRPr="005462ED" w:rsidRDefault="005462ED" w:rsidP="00E80246">
      <w:pPr>
        <w:autoSpaceDE w:val="0"/>
        <w:autoSpaceDN w:val="0"/>
        <w:adjustRightInd w:val="0"/>
        <w:spacing w:line="360" w:lineRule="auto"/>
        <w:jc w:val="right"/>
        <w:rPr>
          <w:rFonts w:ascii="Times New Roman" w:hAnsi="Times New Roman" w:cs="Times New Roman"/>
          <w:sz w:val="28"/>
          <w:szCs w:val="28"/>
        </w:rPr>
      </w:pPr>
      <w:r w:rsidRPr="005462ED">
        <w:rPr>
          <w:rFonts w:ascii="Times New Roman" w:hAnsi="Times New Roman" w:cs="Times New Roman"/>
          <w:sz w:val="28"/>
          <w:szCs w:val="28"/>
        </w:rPr>
        <w:t>подпись</w:t>
      </w:r>
    </w:p>
    <w:p w14:paraId="11C0E481" w14:textId="77777777" w:rsidR="005462ED" w:rsidRPr="005462ED" w:rsidRDefault="005462ED" w:rsidP="00E80246">
      <w:pPr>
        <w:autoSpaceDE w:val="0"/>
        <w:autoSpaceDN w:val="0"/>
        <w:adjustRightInd w:val="0"/>
        <w:spacing w:line="360" w:lineRule="auto"/>
        <w:rPr>
          <w:rFonts w:ascii="Times New Roman" w:hAnsi="Times New Roman" w:cs="Times New Roman"/>
          <w:sz w:val="28"/>
          <w:szCs w:val="28"/>
        </w:rPr>
      </w:pPr>
    </w:p>
    <w:p w14:paraId="2B1B6E22" w14:textId="6FEA5A7F" w:rsidR="005462ED" w:rsidRPr="005462ED" w:rsidRDefault="009C3A2F" w:rsidP="00E80246">
      <w:pPr>
        <w:autoSpaceDE w:val="0"/>
        <w:autoSpaceDN w:val="0"/>
        <w:adjustRightInd w:val="0"/>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w:t>
      </w:r>
      <w:r w:rsidR="005462ED" w:rsidRPr="005462ED">
        <w:rPr>
          <w:rFonts w:ascii="Times New Roman" w:hAnsi="Times New Roman" w:cs="Times New Roman"/>
          <w:sz w:val="28"/>
          <w:szCs w:val="28"/>
        </w:rPr>
        <w:t>руководитель:</w:t>
      </w:r>
    </w:p>
    <w:p w14:paraId="565CDBFA" w14:textId="77777777" w:rsidR="005462ED" w:rsidRPr="005462ED" w:rsidRDefault="005462ED" w:rsidP="00E80246">
      <w:pPr>
        <w:autoSpaceDE w:val="0"/>
        <w:autoSpaceDN w:val="0"/>
        <w:adjustRightInd w:val="0"/>
        <w:spacing w:line="360" w:lineRule="auto"/>
        <w:jc w:val="right"/>
        <w:rPr>
          <w:rFonts w:ascii="Times New Roman" w:hAnsi="Times New Roman" w:cs="Times New Roman"/>
          <w:sz w:val="28"/>
          <w:szCs w:val="28"/>
        </w:rPr>
      </w:pPr>
      <w:r w:rsidRPr="005462ED">
        <w:rPr>
          <w:rFonts w:ascii="Times New Roman" w:hAnsi="Times New Roman" w:cs="Times New Roman"/>
          <w:sz w:val="28"/>
          <w:szCs w:val="28"/>
        </w:rPr>
        <w:t>Доктор политических наук, доцент</w:t>
      </w:r>
    </w:p>
    <w:p w14:paraId="36EC9C2B" w14:textId="3C078200" w:rsidR="005462ED" w:rsidRPr="005462ED" w:rsidRDefault="005462ED" w:rsidP="00E80246">
      <w:pPr>
        <w:autoSpaceDE w:val="0"/>
        <w:autoSpaceDN w:val="0"/>
        <w:adjustRightInd w:val="0"/>
        <w:spacing w:line="360" w:lineRule="auto"/>
        <w:jc w:val="right"/>
        <w:rPr>
          <w:rFonts w:ascii="Times New Roman" w:hAnsi="Times New Roman" w:cs="Times New Roman"/>
          <w:sz w:val="28"/>
          <w:szCs w:val="28"/>
        </w:rPr>
      </w:pPr>
    </w:p>
    <w:p w14:paraId="01D0748F" w14:textId="07131E68" w:rsidR="005462ED" w:rsidRPr="005462ED" w:rsidRDefault="005462ED" w:rsidP="00E80246">
      <w:pPr>
        <w:autoSpaceDE w:val="0"/>
        <w:autoSpaceDN w:val="0"/>
        <w:adjustRightInd w:val="0"/>
        <w:spacing w:line="360" w:lineRule="auto"/>
        <w:jc w:val="right"/>
        <w:rPr>
          <w:rFonts w:ascii="Times New Roman" w:hAnsi="Times New Roman" w:cs="Times New Roman"/>
          <w:sz w:val="28"/>
          <w:szCs w:val="28"/>
        </w:rPr>
      </w:pPr>
      <w:r w:rsidRPr="005462ED">
        <w:rPr>
          <w:rFonts w:ascii="Times New Roman" w:hAnsi="Times New Roman" w:cs="Times New Roman"/>
          <w:sz w:val="28"/>
          <w:szCs w:val="28"/>
        </w:rPr>
        <w:t>Павроз Александр Васильевич</w:t>
      </w:r>
    </w:p>
    <w:p w14:paraId="41BB54F6" w14:textId="32895E9F" w:rsidR="005462ED" w:rsidRPr="005462ED" w:rsidRDefault="009C3A2F" w:rsidP="00E80246">
      <w:pPr>
        <w:autoSpaceDE w:val="0"/>
        <w:autoSpaceDN w:val="0"/>
        <w:adjustRightInd w:val="0"/>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_/</w:t>
      </w:r>
      <w:r>
        <w:rPr>
          <w:rFonts w:ascii="Times New Roman" w:hAnsi="Times New Roman" w:cs="Times New Roman"/>
          <w:sz w:val="28"/>
          <w:szCs w:val="28"/>
        </w:rPr>
        <w:t>П</w:t>
      </w:r>
      <w:r w:rsidR="005462ED" w:rsidRPr="005462ED">
        <w:rPr>
          <w:rFonts w:ascii="Times New Roman" w:hAnsi="Times New Roman" w:cs="Times New Roman"/>
          <w:sz w:val="28"/>
          <w:szCs w:val="28"/>
        </w:rPr>
        <w:t>одпись</w:t>
      </w:r>
      <w:r>
        <w:rPr>
          <w:rFonts w:ascii="Times New Roman" w:hAnsi="Times New Roman" w:cs="Times New Roman"/>
          <w:sz w:val="28"/>
          <w:szCs w:val="28"/>
        </w:rPr>
        <w:t>/</w:t>
      </w:r>
    </w:p>
    <w:p w14:paraId="4AB74A7E" w14:textId="77777777" w:rsidR="005462ED" w:rsidRPr="005462ED" w:rsidRDefault="005462ED" w:rsidP="00E80246">
      <w:pPr>
        <w:autoSpaceDE w:val="0"/>
        <w:autoSpaceDN w:val="0"/>
        <w:adjustRightInd w:val="0"/>
        <w:spacing w:line="360" w:lineRule="auto"/>
        <w:rPr>
          <w:rFonts w:ascii="Times New Roman" w:hAnsi="Times New Roman" w:cs="Times New Roman"/>
          <w:sz w:val="28"/>
          <w:szCs w:val="28"/>
        </w:rPr>
      </w:pPr>
    </w:p>
    <w:p w14:paraId="74B1978A" w14:textId="77777777" w:rsidR="005462ED" w:rsidRDefault="005462ED" w:rsidP="00E80246">
      <w:pPr>
        <w:autoSpaceDE w:val="0"/>
        <w:autoSpaceDN w:val="0"/>
        <w:adjustRightInd w:val="0"/>
        <w:spacing w:line="360" w:lineRule="auto"/>
        <w:jc w:val="center"/>
        <w:rPr>
          <w:rFonts w:ascii="Times New Roman" w:hAnsi="Times New Roman" w:cs="Times New Roman"/>
          <w:sz w:val="28"/>
          <w:szCs w:val="28"/>
        </w:rPr>
      </w:pPr>
    </w:p>
    <w:p w14:paraId="6F3B88E2" w14:textId="77777777" w:rsidR="009C3A2F" w:rsidRPr="005462ED" w:rsidRDefault="009C3A2F" w:rsidP="00E80246">
      <w:pPr>
        <w:autoSpaceDE w:val="0"/>
        <w:autoSpaceDN w:val="0"/>
        <w:adjustRightInd w:val="0"/>
        <w:spacing w:line="360" w:lineRule="auto"/>
        <w:jc w:val="center"/>
        <w:rPr>
          <w:rFonts w:ascii="Times New Roman" w:hAnsi="Times New Roman" w:cs="Times New Roman"/>
          <w:sz w:val="28"/>
          <w:szCs w:val="28"/>
        </w:rPr>
      </w:pPr>
    </w:p>
    <w:p w14:paraId="159F8ABB" w14:textId="77777777" w:rsidR="005B5A27" w:rsidRDefault="005462ED" w:rsidP="005B5A27">
      <w:pPr>
        <w:autoSpaceDE w:val="0"/>
        <w:autoSpaceDN w:val="0"/>
        <w:adjustRightInd w:val="0"/>
        <w:spacing w:line="360" w:lineRule="auto"/>
        <w:jc w:val="center"/>
        <w:rPr>
          <w:rFonts w:ascii="Times New Roman" w:hAnsi="Times New Roman" w:cs="Times New Roman"/>
          <w:sz w:val="28"/>
          <w:szCs w:val="28"/>
        </w:rPr>
      </w:pPr>
      <w:r w:rsidRPr="005462ED">
        <w:rPr>
          <w:rFonts w:ascii="Times New Roman" w:hAnsi="Times New Roman" w:cs="Times New Roman"/>
          <w:sz w:val="28"/>
          <w:szCs w:val="28"/>
        </w:rPr>
        <w:t>Санкт-Петербург</w:t>
      </w:r>
    </w:p>
    <w:p w14:paraId="04829047" w14:textId="75BCAA57" w:rsidR="008569A2" w:rsidRDefault="008569A2" w:rsidP="005B5A27">
      <w:pPr>
        <w:autoSpaceDE w:val="0"/>
        <w:autoSpaceDN w:val="0"/>
        <w:adjustRightInd w:val="0"/>
        <w:spacing w:line="360" w:lineRule="auto"/>
        <w:jc w:val="center"/>
        <w:rPr>
          <w:rFonts w:ascii="Times New Roman" w:hAnsi="Times New Roman" w:cs="Times New Roman"/>
          <w:sz w:val="28"/>
          <w:szCs w:val="28"/>
        </w:rPr>
        <w:sectPr w:rsidR="008569A2" w:rsidSect="008569A2">
          <w:footerReference w:type="even" r:id="rId7"/>
          <w:footerReference w:type="default" r:id="rId8"/>
          <w:pgSz w:w="11900" w:h="16840"/>
          <w:pgMar w:top="1134" w:right="567" w:bottom="1418" w:left="1701" w:header="709" w:footer="709" w:gutter="0"/>
          <w:cols w:space="708"/>
          <w:titlePg/>
          <w:docGrid w:linePitch="360"/>
        </w:sectPr>
      </w:pPr>
      <w:r>
        <w:rPr>
          <w:rFonts w:ascii="Times New Roman" w:hAnsi="Times New Roman" w:cs="Times New Roman"/>
          <w:sz w:val="28"/>
          <w:szCs w:val="28"/>
        </w:rPr>
        <w:t>2017</w:t>
      </w:r>
    </w:p>
    <w:p w14:paraId="0FF5FA09" w14:textId="3394361D" w:rsidR="009C3A2F" w:rsidRDefault="009C3A2F" w:rsidP="008569A2">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48E041E2" w14:textId="77777777" w:rsidR="00466C66" w:rsidRDefault="00466C66" w:rsidP="00E80246">
      <w:pPr>
        <w:autoSpaceDE w:val="0"/>
        <w:autoSpaceDN w:val="0"/>
        <w:adjustRightInd w:val="0"/>
        <w:spacing w:line="360" w:lineRule="auto"/>
        <w:jc w:val="center"/>
        <w:rPr>
          <w:rFonts w:ascii="Times New Roman" w:hAnsi="Times New Roman" w:cs="Times New Roman"/>
          <w:b/>
          <w:sz w:val="28"/>
          <w:szCs w:val="28"/>
        </w:rPr>
      </w:pPr>
    </w:p>
    <w:p w14:paraId="5E4C65CC" w14:textId="77777777" w:rsidR="00466C66" w:rsidRDefault="00466C66" w:rsidP="00E80246">
      <w:pPr>
        <w:autoSpaceDE w:val="0"/>
        <w:autoSpaceDN w:val="0"/>
        <w:adjustRightInd w:val="0"/>
        <w:spacing w:line="360" w:lineRule="auto"/>
        <w:jc w:val="center"/>
        <w:rPr>
          <w:rFonts w:ascii="Times New Roman" w:hAnsi="Times New Roman" w:cs="Times New Roman"/>
          <w:b/>
          <w:sz w:val="28"/>
          <w:szCs w:val="28"/>
        </w:rPr>
      </w:pPr>
    </w:p>
    <w:p w14:paraId="33EA3620" w14:textId="77777777" w:rsidR="00466C66" w:rsidRPr="00466C66" w:rsidRDefault="00466C66" w:rsidP="00E80246">
      <w:pPr>
        <w:autoSpaceDE w:val="0"/>
        <w:autoSpaceDN w:val="0"/>
        <w:adjustRightInd w:val="0"/>
        <w:spacing w:line="360" w:lineRule="auto"/>
        <w:jc w:val="center"/>
        <w:rPr>
          <w:rFonts w:ascii="Times New Roman" w:hAnsi="Times New Roman" w:cs="Times New Roman"/>
          <w:b/>
          <w:sz w:val="28"/>
          <w:szCs w:val="28"/>
        </w:rPr>
      </w:pPr>
    </w:p>
    <w:p w14:paraId="48ACB222"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b/>
          <w:sz w:val="28"/>
          <w:szCs w:val="28"/>
        </w:rPr>
        <w:fldChar w:fldCharType="begin"/>
      </w:r>
      <w:r w:rsidRPr="00466C66">
        <w:rPr>
          <w:rFonts w:ascii="Times New Roman" w:hAnsi="Times New Roman" w:cs="Times New Roman"/>
          <w:b/>
          <w:sz w:val="28"/>
          <w:szCs w:val="28"/>
        </w:rPr>
        <w:instrText xml:space="preserve"> TOC \o "1-3" </w:instrText>
      </w:r>
      <w:r w:rsidRPr="00466C66">
        <w:rPr>
          <w:rFonts w:ascii="Times New Roman" w:hAnsi="Times New Roman" w:cs="Times New Roman"/>
          <w:b/>
          <w:sz w:val="28"/>
          <w:szCs w:val="28"/>
        </w:rPr>
        <w:fldChar w:fldCharType="separate"/>
      </w:r>
      <w:r w:rsidRPr="00466C66">
        <w:rPr>
          <w:rFonts w:ascii="Times New Roman" w:hAnsi="Times New Roman" w:cs="Times New Roman"/>
          <w:noProof/>
          <w:color w:val="000000" w:themeColor="text1"/>
          <w:sz w:val="28"/>
          <w:szCs w:val="28"/>
        </w:rPr>
        <w:t>ВВЕДЕНИЕ</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_Toc483427420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3</w:t>
      </w:r>
      <w:r w:rsidRPr="00466C66">
        <w:rPr>
          <w:rFonts w:ascii="Times New Roman" w:hAnsi="Times New Roman" w:cs="Times New Roman"/>
          <w:noProof/>
          <w:sz w:val="28"/>
          <w:szCs w:val="28"/>
        </w:rPr>
        <w:fldChar w:fldCharType="end"/>
      </w:r>
    </w:p>
    <w:p w14:paraId="243AB06C"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noProof/>
          <w:color w:val="000000" w:themeColor="text1"/>
          <w:sz w:val="28"/>
          <w:szCs w:val="28"/>
        </w:rPr>
        <w:t>ГЛАВА 1. ПУБЛИЧНАЯ ПОЛИТИКА И МЕЖДУНАРОДНЫЕ КОРПОРАЦИИ</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_Toc483427421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6</w:t>
      </w:r>
      <w:r w:rsidRPr="00466C66">
        <w:rPr>
          <w:rFonts w:ascii="Times New Roman" w:hAnsi="Times New Roman" w:cs="Times New Roman"/>
          <w:noProof/>
          <w:sz w:val="28"/>
          <w:szCs w:val="28"/>
        </w:rPr>
        <w:fldChar w:fldCharType="end"/>
      </w:r>
    </w:p>
    <w:p w14:paraId="7A8EF28D"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noProof/>
          <w:color w:val="000000" w:themeColor="text1"/>
          <w:sz w:val="28"/>
          <w:szCs w:val="28"/>
        </w:rPr>
        <w:t>1.1 Понятие и акторы публичной политики</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_Toc483427422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6</w:t>
      </w:r>
      <w:r w:rsidRPr="00466C66">
        <w:rPr>
          <w:rFonts w:ascii="Times New Roman" w:hAnsi="Times New Roman" w:cs="Times New Roman"/>
          <w:noProof/>
          <w:sz w:val="28"/>
          <w:szCs w:val="28"/>
        </w:rPr>
        <w:fldChar w:fldCharType="end"/>
      </w:r>
    </w:p>
    <w:p w14:paraId="58FC0AD3"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noProof/>
          <w:color w:val="000000" w:themeColor="text1"/>
          <w:sz w:val="28"/>
          <w:szCs w:val="28"/>
        </w:rPr>
        <w:t>1.2 Методология исследования публичной политики</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_Toc483427423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14</w:t>
      </w:r>
      <w:r w:rsidRPr="00466C66">
        <w:rPr>
          <w:rFonts w:ascii="Times New Roman" w:hAnsi="Times New Roman" w:cs="Times New Roman"/>
          <w:noProof/>
          <w:sz w:val="28"/>
          <w:szCs w:val="28"/>
        </w:rPr>
        <w:fldChar w:fldCharType="end"/>
      </w:r>
    </w:p>
    <w:p w14:paraId="58382761"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noProof/>
          <w:color w:val="000000" w:themeColor="text1"/>
          <w:sz w:val="28"/>
          <w:szCs w:val="28"/>
        </w:rPr>
        <w:t>1.3 Взаимодействие с органами государственной как основа публичной политики международных корпораций</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_Toc483427424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21</w:t>
      </w:r>
      <w:r w:rsidRPr="00466C66">
        <w:rPr>
          <w:rFonts w:ascii="Times New Roman" w:hAnsi="Times New Roman" w:cs="Times New Roman"/>
          <w:noProof/>
          <w:sz w:val="28"/>
          <w:szCs w:val="28"/>
        </w:rPr>
        <w:fldChar w:fldCharType="end"/>
      </w:r>
    </w:p>
    <w:p w14:paraId="7D4B8F33"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noProof/>
          <w:color w:val="000000" w:themeColor="text1"/>
          <w:sz w:val="28"/>
          <w:szCs w:val="28"/>
        </w:rPr>
        <w:t>ГЛАВА 2. ОПЫТ ВЗАИМОДЕЙСТВИЯ МЕЖДУНАРОДНЫХ КОРПОРАЦИЙ С ОРГАНАМИ ГОСУДАРСТВЕННОЙ ВЛАСТИ В РФ</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_Toc483427425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30</w:t>
      </w:r>
      <w:r w:rsidRPr="00466C66">
        <w:rPr>
          <w:rFonts w:ascii="Times New Roman" w:hAnsi="Times New Roman" w:cs="Times New Roman"/>
          <w:noProof/>
          <w:sz w:val="28"/>
          <w:szCs w:val="28"/>
        </w:rPr>
        <w:fldChar w:fldCharType="end"/>
      </w:r>
    </w:p>
    <w:p w14:paraId="56C184FF"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noProof/>
          <w:color w:val="000000" w:themeColor="text1"/>
          <w:sz w:val="28"/>
          <w:szCs w:val="28"/>
        </w:rPr>
        <w:t>2.1 Международные корпорации: место в политике и экономике</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_Toc483427426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30</w:t>
      </w:r>
      <w:r w:rsidRPr="00466C66">
        <w:rPr>
          <w:rFonts w:ascii="Times New Roman" w:hAnsi="Times New Roman" w:cs="Times New Roman"/>
          <w:noProof/>
          <w:sz w:val="28"/>
          <w:szCs w:val="28"/>
        </w:rPr>
        <w:fldChar w:fldCharType="end"/>
      </w:r>
    </w:p>
    <w:p w14:paraId="59181303"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noProof/>
          <w:color w:val="000000" w:themeColor="text1"/>
          <w:sz w:val="28"/>
          <w:szCs w:val="28"/>
        </w:rPr>
        <w:t>2.2 Ассоциации бизнеса в публичной политике РФ</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_Toc483427427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37</w:t>
      </w:r>
      <w:r w:rsidRPr="00466C66">
        <w:rPr>
          <w:rFonts w:ascii="Times New Roman" w:hAnsi="Times New Roman" w:cs="Times New Roman"/>
          <w:noProof/>
          <w:sz w:val="28"/>
          <w:szCs w:val="28"/>
        </w:rPr>
        <w:fldChar w:fldCharType="end"/>
      </w:r>
    </w:p>
    <w:p w14:paraId="0B9E34E8"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noProof/>
          <w:color w:val="000000" w:themeColor="text1"/>
          <w:sz w:val="28"/>
          <w:szCs w:val="28"/>
        </w:rPr>
        <w:t>2.3 Устойчивое развитие как основа деятельности международных корпораций в России</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_Toc483427428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47</w:t>
      </w:r>
      <w:r w:rsidRPr="00466C66">
        <w:rPr>
          <w:rFonts w:ascii="Times New Roman" w:hAnsi="Times New Roman" w:cs="Times New Roman"/>
          <w:noProof/>
          <w:sz w:val="28"/>
          <w:szCs w:val="28"/>
        </w:rPr>
        <w:fldChar w:fldCharType="end"/>
      </w:r>
    </w:p>
    <w:p w14:paraId="4F606173"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noProof/>
          <w:color w:val="000000" w:themeColor="text1"/>
          <w:sz w:val="28"/>
          <w:szCs w:val="28"/>
        </w:rPr>
        <w:t>ЗАКЛЮЧЕНИЕ</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_Toc483427429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55</w:t>
      </w:r>
      <w:r w:rsidRPr="00466C66">
        <w:rPr>
          <w:rFonts w:ascii="Times New Roman" w:hAnsi="Times New Roman" w:cs="Times New Roman"/>
          <w:noProof/>
          <w:sz w:val="28"/>
          <w:szCs w:val="28"/>
        </w:rPr>
        <w:fldChar w:fldCharType="end"/>
      </w:r>
    </w:p>
    <w:p w14:paraId="3F876952" w14:textId="77777777" w:rsidR="00466C66" w:rsidRPr="00466C66" w:rsidRDefault="00466C66" w:rsidP="00E80246">
      <w:pPr>
        <w:pStyle w:val="12"/>
        <w:tabs>
          <w:tab w:val="right" w:leader="dot" w:pos="9339"/>
        </w:tabs>
        <w:spacing w:line="360" w:lineRule="auto"/>
        <w:rPr>
          <w:rFonts w:ascii="Times New Roman" w:hAnsi="Times New Roman" w:cs="Times New Roman"/>
          <w:noProof/>
          <w:sz w:val="28"/>
          <w:szCs w:val="28"/>
          <w:lang w:eastAsia="ja-JP"/>
        </w:rPr>
      </w:pPr>
      <w:r w:rsidRPr="00466C66">
        <w:rPr>
          <w:rFonts w:ascii="Times New Roman" w:hAnsi="Times New Roman" w:cs="Times New Roman"/>
          <w:noProof/>
          <w:color w:val="000000" w:themeColor="text1"/>
          <w:sz w:val="28"/>
          <w:szCs w:val="28"/>
        </w:rPr>
        <w:t>СПИСОК ИСПОЛЬЗОВАННОЙ ЛИТЕРАТУРЫ</w:t>
      </w:r>
      <w:r w:rsidRPr="00466C66">
        <w:rPr>
          <w:rFonts w:ascii="Times New Roman" w:hAnsi="Times New Roman" w:cs="Times New Roman"/>
          <w:noProof/>
          <w:sz w:val="28"/>
          <w:szCs w:val="28"/>
        </w:rPr>
        <w:tab/>
      </w:r>
      <w:r w:rsidRPr="00466C66">
        <w:rPr>
          <w:rFonts w:ascii="Times New Roman" w:hAnsi="Times New Roman" w:cs="Times New Roman"/>
          <w:noProof/>
          <w:sz w:val="28"/>
          <w:szCs w:val="28"/>
        </w:rPr>
        <w:fldChar w:fldCharType="begin"/>
      </w:r>
      <w:r w:rsidRPr="00466C66">
        <w:rPr>
          <w:rFonts w:ascii="Times New Roman" w:hAnsi="Times New Roman" w:cs="Times New Roman"/>
          <w:noProof/>
          <w:sz w:val="28"/>
          <w:szCs w:val="28"/>
        </w:rPr>
        <w:instrText xml:space="preserve"> PAGEREF _Toc483427430 \h </w:instrText>
      </w:r>
      <w:r w:rsidRPr="00466C66">
        <w:rPr>
          <w:rFonts w:ascii="Times New Roman" w:hAnsi="Times New Roman" w:cs="Times New Roman"/>
          <w:noProof/>
          <w:sz w:val="28"/>
          <w:szCs w:val="28"/>
        </w:rPr>
      </w:r>
      <w:r w:rsidRPr="00466C66">
        <w:rPr>
          <w:rFonts w:ascii="Times New Roman" w:hAnsi="Times New Roman" w:cs="Times New Roman"/>
          <w:noProof/>
          <w:sz w:val="28"/>
          <w:szCs w:val="28"/>
        </w:rPr>
        <w:fldChar w:fldCharType="separate"/>
      </w:r>
      <w:r w:rsidRPr="00466C66">
        <w:rPr>
          <w:rFonts w:ascii="Times New Roman" w:hAnsi="Times New Roman" w:cs="Times New Roman"/>
          <w:noProof/>
          <w:sz w:val="28"/>
          <w:szCs w:val="28"/>
        </w:rPr>
        <w:t>58</w:t>
      </w:r>
      <w:r w:rsidRPr="00466C66">
        <w:rPr>
          <w:rFonts w:ascii="Times New Roman" w:hAnsi="Times New Roman" w:cs="Times New Roman"/>
          <w:noProof/>
          <w:sz w:val="28"/>
          <w:szCs w:val="28"/>
        </w:rPr>
        <w:fldChar w:fldCharType="end"/>
      </w:r>
    </w:p>
    <w:p w14:paraId="57ECC954" w14:textId="77777777" w:rsidR="009C3A2F" w:rsidRDefault="00466C66" w:rsidP="00E80246">
      <w:pPr>
        <w:autoSpaceDE w:val="0"/>
        <w:autoSpaceDN w:val="0"/>
        <w:adjustRightInd w:val="0"/>
        <w:spacing w:line="360" w:lineRule="auto"/>
        <w:jc w:val="center"/>
        <w:rPr>
          <w:rFonts w:ascii="Times New Roman" w:hAnsi="Times New Roman" w:cs="Times New Roman"/>
          <w:b/>
          <w:sz w:val="28"/>
          <w:szCs w:val="28"/>
        </w:rPr>
      </w:pPr>
      <w:r w:rsidRPr="00466C66">
        <w:rPr>
          <w:rFonts w:ascii="Times New Roman" w:hAnsi="Times New Roman" w:cs="Times New Roman"/>
          <w:b/>
          <w:sz w:val="28"/>
          <w:szCs w:val="28"/>
        </w:rPr>
        <w:fldChar w:fldCharType="end"/>
      </w:r>
    </w:p>
    <w:p w14:paraId="20B01A67" w14:textId="77777777" w:rsidR="00466C66" w:rsidRDefault="00466C66" w:rsidP="00E80246">
      <w:pPr>
        <w:autoSpaceDE w:val="0"/>
        <w:autoSpaceDN w:val="0"/>
        <w:adjustRightInd w:val="0"/>
        <w:spacing w:line="360" w:lineRule="auto"/>
        <w:jc w:val="center"/>
        <w:rPr>
          <w:rFonts w:ascii="Times New Roman" w:hAnsi="Times New Roman" w:cs="Times New Roman"/>
          <w:b/>
          <w:sz w:val="28"/>
          <w:szCs w:val="28"/>
        </w:rPr>
      </w:pPr>
    </w:p>
    <w:p w14:paraId="31F490B4" w14:textId="61E13F59" w:rsidR="009C3A2F" w:rsidRDefault="009C3A2F" w:rsidP="00E80246">
      <w:pPr>
        <w:autoSpaceDE w:val="0"/>
        <w:autoSpaceDN w:val="0"/>
        <w:adjustRightInd w:val="0"/>
        <w:spacing w:line="360" w:lineRule="auto"/>
        <w:jc w:val="center"/>
        <w:rPr>
          <w:rFonts w:ascii="Times New Roman" w:hAnsi="Times New Roman" w:cs="Times New Roman"/>
          <w:b/>
          <w:sz w:val="28"/>
          <w:szCs w:val="28"/>
        </w:rPr>
        <w:sectPr w:rsidR="009C3A2F" w:rsidSect="008569A2">
          <w:pgSz w:w="11900" w:h="16840"/>
          <w:pgMar w:top="1134" w:right="567" w:bottom="1418" w:left="1701" w:header="709" w:footer="709" w:gutter="0"/>
          <w:cols w:space="708"/>
          <w:titlePg/>
          <w:docGrid w:linePitch="360"/>
        </w:sectPr>
      </w:pPr>
    </w:p>
    <w:p w14:paraId="2B8C2C0D" w14:textId="65DA4ADE" w:rsidR="00706A62" w:rsidRPr="005462ED" w:rsidRDefault="00706A62" w:rsidP="00E80246">
      <w:pPr>
        <w:pStyle w:val="1"/>
        <w:spacing w:line="360" w:lineRule="auto"/>
        <w:jc w:val="center"/>
        <w:rPr>
          <w:rFonts w:ascii="Times New Roman" w:hAnsi="Times New Roman" w:cs="Times New Roman"/>
          <w:b/>
          <w:i/>
          <w:color w:val="000000" w:themeColor="text1"/>
          <w:sz w:val="28"/>
          <w:szCs w:val="28"/>
        </w:rPr>
      </w:pPr>
      <w:bookmarkStart w:id="1" w:name="_Toc483427420"/>
      <w:r w:rsidRPr="005462ED">
        <w:rPr>
          <w:rFonts w:ascii="Times New Roman" w:hAnsi="Times New Roman" w:cs="Times New Roman"/>
          <w:b/>
          <w:color w:val="000000" w:themeColor="text1"/>
          <w:sz w:val="28"/>
          <w:szCs w:val="28"/>
        </w:rPr>
        <w:lastRenderedPageBreak/>
        <w:t>ВВЕДЕНИЕ</w:t>
      </w:r>
      <w:bookmarkEnd w:id="0"/>
      <w:bookmarkEnd w:id="1"/>
    </w:p>
    <w:p w14:paraId="3B82BD2C" w14:textId="77777777" w:rsidR="00706A62" w:rsidRPr="005462ED" w:rsidRDefault="00706A62" w:rsidP="00E80246">
      <w:pPr>
        <w:pStyle w:val="11"/>
        <w:ind w:firstLine="0"/>
        <w:jc w:val="center"/>
      </w:pPr>
    </w:p>
    <w:p w14:paraId="1737768F" w14:textId="77777777" w:rsidR="00706A62" w:rsidRPr="005462ED" w:rsidRDefault="00706A62" w:rsidP="00E80246">
      <w:pPr>
        <w:pStyle w:val="11"/>
        <w:ind w:firstLine="0"/>
      </w:pPr>
    </w:p>
    <w:p w14:paraId="1BD45E22" w14:textId="77777777" w:rsidR="00A056CC" w:rsidRPr="005462ED" w:rsidRDefault="00706A62" w:rsidP="00E80246">
      <w:pPr>
        <w:pStyle w:val="11"/>
        <w:ind w:firstLine="0"/>
      </w:pPr>
      <w:r w:rsidRPr="005462ED">
        <w:rPr>
          <w:b/>
        </w:rPr>
        <w:tab/>
      </w:r>
      <w:r w:rsidRPr="005462ED">
        <w:t xml:space="preserve">В настоящее время международные корпорации являются лидирующими хозяйствующими </w:t>
      </w:r>
      <w:r w:rsidR="001A243C" w:rsidRPr="005462ED">
        <w:t xml:space="preserve">субъектами в мировой экономике. Активную роль в мировой политике корпорации стали играть с началом процесса деколонизации. </w:t>
      </w:r>
      <w:r w:rsidR="00912BAD" w:rsidRPr="005462ED">
        <w:t xml:space="preserve">Потеряв поддержку бывших метрополий, корпорациям пришлось заново формировать механизмы взаимодействия с молодыми государствами. Конечно, это не всегда удавалось, так  в 1954 году американская корпорация </w:t>
      </w:r>
      <w:r w:rsidR="00912BAD" w:rsidRPr="005462ED">
        <w:rPr>
          <w:lang w:val="en-US"/>
        </w:rPr>
        <w:t xml:space="preserve">United Fruit Company </w:t>
      </w:r>
      <w:r w:rsidR="00912BAD" w:rsidRPr="005462ED">
        <w:t>обратилась к правительству Соединенных Штатов Америки с просьбой о помощи. Молодое</w:t>
      </w:r>
      <w:r w:rsidR="00A056CC" w:rsidRPr="005462ED">
        <w:t xml:space="preserve"> правительство Гватемалы провело</w:t>
      </w:r>
      <w:r w:rsidR="00912BAD" w:rsidRPr="005462ED">
        <w:t xml:space="preserve"> земельную реформу, в результате которой компания понесла огромные убытки и потеряла контроль над огромными сельскохозяйственными угодьями. ЦРУ разработало план военного переворота, правительство Гватемалы было свергнуто, а корпорация защитила свои интересы. Конечно, сейчас корпорации не устраивают военные перевороты, но щедро финансируют правительства стран третьего мира, прежде всего в Африке. В развитых странах начал активно развиваться институт корпоративного лоббизма, организовываются различные форумы и мероприятия для построения диалога между бизнес</w:t>
      </w:r>
      <w:r w:rsidR="00A056CC" w:rsidRPr="005462ED">
        <w:t xml:space="preserve">ом и властью. Частные военные компании могут решить острые вопросы силовыми методами без вмешательства государства, а </w:t>
      </w:r>
      <w:r w:rsidR="00A056CC" w:rsidRPr="005462ED">
        <w:rPr>
          <w:lang w:val="en-US"/>
        </w:rPr>
        <w:t>PR</w:t>
      </w:r>
      <w:r w:rsidR="00A056CC" w:rsidRPr="005462ED">
        <w:t xml:space="preserve">-агентства начинают выполнять роль дипломатов. </w:t>
      </w:r>
    </w:p>
    <w:p w14:paraId="45CC0798" w14:textId="66FDFCA5" w:rsidR="00706A62" w:rsidRPr="005462ED" w:rsidRDefault="00A056CC" w:rsidP="00E80246">
      <w:pPr>
        <w:pStyle w:val="11"/>
        <w:ind w:firstLine="708"/>
      </w:pPr>
      <w:r w:rsidRPr="005462ED">
        <w:t xml:space="preserve">Усиление роли международных корпораций коснулось и Российской Федерации. На данный момент они играют важную роль </w:t>
      </w:r>
      <w:r w:rsidR="00706A62" w:rsidRPr="005462ED">
        <w:t>в экономике</w:t>
      </w:r>
      <w:r w:rsidRPr="005462ED">
        <w:t xml:space="preserve"> страны и способны оказывать влияние на её развитие</w:t>
      </w:r>
      <w:r w:rsidR="00706A62" w:rsidRPr="005462ED">
        <w:t>. Экономическая деятельность тесно переплетается с политической и поэтому с уверенностью можно говорить о том, что международные корпорации являются важными акторами в российской публичной политике.</w:t>
      </w:r>
    </w:p>
    <w:p w14:paraId="1BD91359" w14:textId="58652DF1" w:rsidR="00706A62" w:rsidRPr="005462ED" w:rsidRDefault="00706A62" w:rsidP="00E80246">
      <w:pPr>
        <w:pStyle w:val="11"/>
        <w:ind w:firstLine="0"/>
      </w:pPr>
      <w:r w:rsidRPr="005462ED">
        <w:lastRenderedPageBreak/>
        <w:tab/>
        <w:t xml:space="preserve">Вместе с тем, с начала </w:t>
      </w:r>
      <w:r w:rsidRPr="005462ED">
        <w:rPr>
          <w:lang w:val="en-US"/>
        </w:rPr>
        <w:t xml:space="preserve">XXI </w:t>
      </w:r>
      <w:r w:rsidRPr="005462ED">
        <w:t>века представители бизнеса были отстранены властью от прямого участия в политике</w:t>
      </w:r>
      <w:r w:rsidR="00207B59" w:rsidRPr="005462ED">
        <w:t>. О</w:t>
      </w:r>
      <w:r w:rsidRPr="005462ED">
        <w:t>днако это не пом</w:t>
      </w:r>
      <w:r w:rsidR="00207B59" w:rsidRPr="005462ED">
        <w:t>ешало им оказывать косвенное влияние</w:t>
      </w:r>
      <w:r w:rsidRPr="005462ED">
        <w:t xml:space="preserve"> на пол</w:t>
      </w:r>
      <w:r w:rsidR="00207B59" w:rsidRPr="005462ED">
        <w:t>итику государства по различным направлениям</w:t>
      </w:r>
      <w:r w:rsidRPr="005462ED">
        <w:t>. Появились новые методы построе</w:t>
      </w:r>
      <w:r w:rsidR="00207B59" w:rsidRPr="005462ED">
        <w:t>ния взаимоотношений с властью и некоторые из них, такие как</w:t>
      </w:r>
      <w:r w:rsidRPr="005462ED">
        <w:t xml:space="preserve"> лоббизм, удачно встроились</w:t>
      </w:r>
      <w:r w:rsidR="00207B59" w:rsidRPr="005462ED">
        <w:t xml:space="preserve"> в новую систему взаимодействия органов государственной власти с представителями бизнеса, общественных организаций, гражданскими активистами и т.д.</w:t>
      </w:r>
    </w:p>
    <w:p w14:paraId="4F04F4B6" w14:textId="5BF2C771" w:rsidR="00424A23" w:rsidRPr="005462ED" w:rsidRDefault="00424A23" w:rsidP="00E80246">
      <w:pPr>
        <w:pStyle w:val="11"/>
        <w:ind w:firstLine="0"/>
      </w:pPr>
      <w:r w:rsidRPr="005462ED">
        <w:tab/>
        <w:t>Важным моментом стал тот факт, что российское руководство активно стремится к тому, чтобы российские компании соответствовали международным стандартам и видит ключ к успеху в этом направлении в построении партнёрских отношений с международными корпорациями, которые обладают соответствующим опытом и авторитетом.</w:t>
      </w:r>
    </w:p>
    <w:p w14:paraId="1D0B86D5" w14:textId="586887EE" w:rsidR="00706A62" w:rsidRPr="005462ED" w:rsidRDefault="00706A62" w:rsidP="00E80246">
      <w:pPr>
        <w:pStyle w:val="11"/>
        <w:ind w:firstLine="0"/>
      </w:pPr>
      <w:r w:rsidRPr="005462ED">
        <w:tab/>
      </w:r>
      <w:r w:rsidR="00772F4A" w:rsidRPr="005462ED">
        <w:t>Обобщая можно сказать, что актуальность настоящей работы обуславливается несколькими моментами. Во-первых, международные корпорации играют важную роль в экономике и общественно-политическом поле России. Во-вторых, международные корпорации являются активными акторами публичной политики, так как они обладают достаточными ресурсами для разработки и проведения своей стратегии в политическом процессе. В-третьих, м</w:t>
      </w:r>
      <w:r w:rsidR="000E7590" w:rsidRPr="005462ED">
        <w:t>еждународные корпорации взаимодействуют с другими акторами публичной политики: органами государственной власти всех уровней, общественными организациями, ассоциациями бизнеса и т.д.</w:t>
      </w:r>
    </w:p>
    <w:p w14:paraId="5E4064E8" w14:textId="28763710" w:rsidR="00706A62" w:rsidRPr="005462ED" w:rsidRDefault="00706A62" w:rsidP="00E80246">
      <w:pPr>
        <w:pStyle w:val="11"/>
        <w:ind w:firstLine="0"/>
      </w:pPr>
      <w:r w:rsidRPr="005462ED">
        <w:tab/>
        <w:t xml:space="preserve">Объектом исследования являются </w:t>
      </w:r>
      <w:r w:rsidR="00772F4A" w:rsidRPr="005462ED">
        <w:t xml:space="preserve">методы взаимодействия международных корпораций </w:t>
      </w:r>
      <w:r w:rsidR="000E7590" w:rsidRPr="005462ED">
        <w:t>с друг</w:t>
      </w:r>
      <w:r w:rsidR="00772F4A" w:rsidRPr="005462ED">
        <w:t xml:space="preserve">ими акторами </w:t>
      </w:r>
      <w:r w:rsidR="000B1896" w:rsidRPr="005462ED">
        <w:t>публичной политики в Российской Федерации.</w:t>
      </w:r>
    </w:p>
    <w:p w14:paraId="676BF5B7" w14:textId="1AAB8F34" w:rsidR="00706A62" w:rsidRPr="005462ED" w:rsidRDefault="00706A62" w:rsidP="00E80246">
      <w:pPr>
        <w:pStyle w:val="11"/>
        <w:ind w:firstLine="0"/>
      </w:pPr>
      <w:r w:rsidRPr="005462ED">
        <w:tab/>
        <w:t>Пре</w:t>
      </w:r>
      <w:r w:rsidR="000E7590" w:rsidRPr="005462ED">
        <w:t xml:space="preserve">дметом исследования является </w:t>
      </w:r>
      <w:r w:rsidRPr="005462ED">
        <w:t xml:space="preserve">деятельность </w:t>
      </w:r>
      <w:r w:rsidR="000E7590" w:rsidRPr="005462ED">
        <w:t>международных корпораций в публичной политике Российской Федерации.</w:t>
      </w:r>
    </w:p>
    <w:p w14:paraId="68AB7C33" w14:textId="77777777" w:rsidR="000B1896" w:rsidRPr="005462ED" w:rsidRDefault="00706A62" w:rsidP="00E80246">
      <w:pPr>
        <w:pStyle w:val="11"/>
        <w:ind w:firstLine="0"/>
      </w:pPr>
      <w:r w:rsidRPr="005462ED">
        <w:tab/>
        <w:t xml:space="preserve">Цель исследования – выявление особенностей </w:t>
      </w:r>
      <w:r w:rsidR="000E7590" w:rsidRPr="005462ED">
        <w:t xml:space="preserve">деятельности международных корпораций в публичной политике России, определение места международных корпораций в поле публичной политики. </w:t>
      </w:r>
    </w:p>
    <w:p w14:paraId="33BE5ABA" w14:textId="15C89A41" w:rsidR="00706A62" w:rsidRPr="005462ED" w:rsidRDefault="00706A62" w:rsidP="00E80246">
      <w:pPr>
        <w:pStyle w:val="11"/>
        <w:ind w:firstLine="708"/>
      </w:pPr>
      <w:r w:rsidRPr="005462ED">
        <w:t>Для этого в ходе исследования нужно решить несколько задач:</w:t>
      </w:r>
    </w:p>
    <w:p w14:paraId="28AB64F8" w14:textId="011B317D" w:rsidR="00706A62" w:rsidRPr="005462ED" w:rsidRDefault="00772F4A" w:rsidP="00134ECB">
      <w:pPr>
        <w:pStyle w:val="11"/>
        <w:ind w:firstLine="708"/>
        <w:contextualSpacing/>
      </w:pPr>
      <w:r w:rsidRPr="005462ED">
        <w:lastRenderedPageBreak/>
        <w:t xml:space="preserve">– </w:t>
      </w:r>
      <w:r w:rsidR="00706A62" w:rsidRPr="005462ED">
        <w:t>рассмотреть теоретико-методол</w:t>
      </w:r>
      <w:r w:rsidR="000E7590" w:rsidRPr="005462ED">
        <w:t>огические основы исследования публичной политики</w:t>
      </w:r>
    </w:p>
    <w:p w14:paraId="7767D4B7" w14:textId="574E88EA" w:rsidR="00706A62" w:rsidRPr="005462ED" w:rsidRDefault="00772F4A" w:rsidP="00134ECB">
      <w:pPr>
        <w:pStyle w:val="11"/>
        <w:ind w:firstLine="708"/>
        <w:contextualSpacing/>
      </w:pPr>
      <w:r w:rsidRPr="005462ED">
        <w:t xml:space="preserve">– рассмотреть понятие Government </w:t>
      </w:r>
      <w:r w:rsidRPr="005462ED">
        <w:rPr>
          <w:lang w:val="en-US"/>
        </w:rPr>
        <w:t>R</w:t>
      </w:r>
      <w:r w:rsidRPr="005462ED">
        <w:t>elations и основные навыки, необходимые GR-специалисту</w:t>
      </w:r>
    </w:p>
    <w:p w14:paraId="54C2B586" w14:textId="22572F6A" w:rsidR="000E7590" w:rsidRPr="005462ED" w:rsidRDefault="00772F4A" w:rsidP="00134ECB">
      <w:pPr>
        <w:pStyle w:val="11"/>
        <w:ind w:firstLine="708"/>
        <w:contextualSpacing/>
      </w:pPr>
      <w:r w:rsidRPr="005462ED">
        <w:t xml:space="preserve">– </w:t>
      </w:r>
      <w:r w:rsidR="000E7590" w:rsidRPr="005462ED">
        <w:t>рассмотреть деятельность бизнес-ассоциаций в публичной политике РФ</w:t>
      </w:r>
    </w:p>
    <w:p w14:paraId="32A02B1E" w14:textId="05C2B23E" w:rsidR="000E7590" w:rsidRPr="005462ED" w:rsidRDefault="00772F4A" w:rsidP="00134ECB">
      <w:pPr>
        <w:pStyle w:val="11"/>
        <w:ind w:firstLine="708"/>
        <w:contextualSpacing/>
      </w:pPr>
      <w:r w:rsidRPr="005462ED">
        <w:t xml:space="preserve">– </w:t>
      </w:r>
      <w:r w:rsidR="000E7590" w:rsidRPr="005462ED">
        <w:t>рассмотреть деятельность международных корпораций в сфере устойчивого развития</w:t>
      </w:r>
    </w:p>
    <w:p w14:paraId="65586B36" w14:textId="193C9D40" w:rsidR="00706A62" w:rsidRPr="005462ED" w:rsidRDefault="00772F4A" w:rsidP="00134ECB">
      <w:pPr>
        <w:pStyle w:val="11"/>
        <w:ind w:firstLine="708"/>
        <w:contextualSpacing/>
      </w:pPr>
      <w:r w:rsidRPr="005462ED">
        <w:t xml:space="preserve">– </w:t>
      </w:r>
      <w:r w:rsidR="00706A62" w:rsidRPr="005462ED">
        <w:t>на основе полученных данных сде</w:t>
      </w:r>
      <w:r w:rsidR="000E7590" w:rsidRPr="005462ED">
        <w:t>лать выводы об особенностях де</w:t>
      </w:r>
      <w:r w:rsidR="00706A62" w:rsidRPr="005462ED">
        <w:t>ятельности</w:t>
      </w:r>
      <w:r w:rsidR="000E7590" w:rsidRPr="005462ED">
        <w:t xml:space="preserve"> международных корпораций в России</w:t>
      </w:r>
      <w:r w:rsidR="00706A62" w:rsidRPr="005462ED">
        <w:t>, дать про</w:t>
      </w:r>
      <w:r w:rsidR="000E7590" w:rsidRPr="005462ED">
        <w:t>гноз по дальнейшему развитию отношений между акторами публичной политики</w:t>
      </w:r>
      <w:r w:rsidR="00706A62" w:rsidRPr="005462ED">
        <w:t>.</w:t>
      </w:r>
    </w:p>
    <w:p w14:paraId="0C15E4D7" w14:textId="4DBB5277" w:rsidR="00706A62" w:rsidRPr="005462ED" w:rsidRDefault="00706A62" w:rsidP="00E80246">
      <w:pPr>
        <w:pStyle w:val="11"/>
        <w:ind w:firstLine="0"/>
      </w:pPr>
      <w:r w:rsidRPr="005462ED">
        <w:rPr>
          <w:b/>
        </w:rPr>
        <w:tab/>
      </w:r>
      <w:r w:rsidRPr="005462ED">
        <w:t>Основой источниковедческой базы исследования в теоретико-методоло-гической части послужили монографии и статьи российских учён</w:t>
      </w:r>
      <w:r w:rsidR="000E7590" w:rsidRPr="005462ED">
        <w:t>ых, диссерта</w:t>
      </w:r>
      <w:r w:rsidRPr="005462ED">
        <w:t xml:space="preserve">ционные работы </w:t>
      </w:r>
      <w:r w:rsidR="000E7590" w:rsidRPr="005462ED">
        <w:t>по тематике публичной политики и взаимоотношениям с органами государственной власти</w:t>
      </w:r>
      <w:r w:rsidRPr="005462ED">
        <w:t xml:space="preserve">. В частности это работы </w:t>
      </w:r>
      <w:r w:rsidR="00026BDD" w:rsidRPr="005462ED">
        <w:t>И.В. Мирошниченко, Н.Ю. Беляевой</w:t>
      </w:r>
      <w:r w:rsidR="00156C4F" w:rsidRPr="005462ED">
        <w:t>, А.И. Остроумова, Л.В. Сморгунова, М.Н. Кондрашиной,</w:t>
      </w:r>
      <w:r w:rsidR="005260E2" w:rsidRPr="005462ED">
        <w:t xml:space="preserve"> Н.А. Шматко, Е.В. Сивяковой, Ю.А. Красина.</w:t>
      </w:r>
      <w:r w:rsidR="00156C4F" w:rsidRPr="005462ED">
        <w:t xml:space="preserve"> </w:t>
      </w:r>
      <w:r w:rsidR="000E7590" w:rsidRPr="005462ED">
        <w:t>Эмпирическая часть опирает</w:t>
      </w:r>
      <w:r w:rsidRPr="005462ED">
        <w:t>ся на различные открытые источники: материалы СМИ, нормативно-правовые акты, годовые отчёты и публикации к</w:t>
      </w:r>
      <w:r w:rsidR="000E7590" w:rsidRPr="005462ED">
        <w:t>омпаний</w:t>
      </w:r>
      <w:r w:rsidRPr="005462ED">
        <w:t xml:space="preserve">. </w:t>
      </w:r>
    </w:p>
    <w:p w14:paraId="7557084B" w14:textId="227CE663" w:rsidR="00772C29" w:rsidRPr="005462ED" w:rsidRDefault="00706A62" w:rsidP="00E80246">
      <w:pPr>
        <w:pStyle w:val="11"/>
        <w:ind w:firstLine="0"/>
        <w:sectPr w:rsidR="00772C29" w:rsidRPr="005462ED" w:rsidSect="00DB373A">
          <w:pgSz w:w="11900" w:h="16840"/>
          <w:pgMar w:top="1134" w:right="850" w:bottom="1134" w:left="1701" w:header="708" w:footer="708" w:gutter="0"/>
          <w:pgNumType w:start="3"/>
          <w:cols w:space="708"/>
          <w:docGrid w:linePitch="360"/>
        </w:sectPr>
      </w:pPr>
      <w:r w:rsidRPr="005462ED">
        <w:tab/>
        <w:t xml:space="preserve">Методологической основой работы стал сетевой подход, </w:t>
      </w:r>
      <w:r w:rsidR="000E7590" w:rsidRPr="005462ED">
        <w:t>неоинституциональная теория, метод case-studies</w:t>
      </w:r>
      <w:r w:rsidRPr="005462ED">
        <w:t>.</w:t>
      </w:r>
      <w:r w:rsidR="00577E0E">
        <w:tab/>
      </w:r>
      <w:r w:rsidR="00577E0E">
        <w:tab/>
      </w:r>
    </w:p>
    <w:p w14:paraId="66F535FD" w14:textId="77777777" w:rsidR="00772C29" w:rsidRPr="005462ED" w:rsidRDefault="00772C29" w:rsidP="00E80246">
      <w:pPr>
        <w:pStyle w:val="1"/>
        <w:spacing w:line="360" w:lineRule="auto"/>
        <w:rPr>
          <w:rFonts w:ascii="Times New Roman" w:hAnsi="Times New Roman" w:cs="Times New Roman"/>
          <w:b/>
          <w:color w:val="000000" w:themeColor="text1"/>
          <w:sz w:val="28"/>
          <w:szCs w:val="28"/>
        </w:rPr>
      </w:pPr>
      <w:bookmarkStart w:id="2" w:name="_Toc483427421"/>
      <w:r w:rsidRPr="005462ED">
        <w:rPr>
          <w:rFonts w:ascii="Times New Roman" w:hAnsi="Times New Roman" w:cs="Times New Roman"/>
          <w:b/>
          <w:color w:val="000000" w:themeColor="text1"/>
          <w:sz w:val="28"/>
          <w:szCs w:val="28"/>
        </w:rPr>
        <w:lastRenderedPageBreak/>
        <w:t>ГЛАВА 1. ПУБЛИЧНАЯ ПОЛИТИКА И МЕЖДУНАРОДНЫЕ КОРПОРАЦИИ</w:t>
      </w:r>
      <w:bookmarkEnd w:id="2"/>
    </w:p>
    <w:p w14:paraId="682507D2" w14:textId="77777777" w:rsidR="00772C29" w:rsidRPr="005462ED" w:rsidRDefault="00772C29" w:rsidP="00E80246">
      <w:pPr>
        <w:spacing w:line="360" w:lineRule="auto"/>
        <w:rPr>
          <w:rFonts w:ascii="Times New Roman" w:hAnsi="Times New Roman" w:cs="Times New Roman"/>
          <w:b/>
          <w:sz w:val="28"/>
          <w:szCs w:val="28"/>
        </w:rPr>
      </w:pPr>
    </w:p>
    <w:p w14:paraId="6FA9E61E" w14:textId="77777777" w:rsidR="00772C29" w:rsidRPr="005462ED" w:rsidRDefault="00772C29" w:rsidP="00E80246">
      <w:pPr>
        <w:spacing w:line="360" w:lineRule="auto"/>
        <w:rPr>
          <w:rFonts w:ascii="Times New Roman" w:hAnsi="Times New Roman" w:cs="Times New Roman"/>
          <w:b/>
          <w:sz w:val="28"/>
          <w:szCs w:val="28"/>
        </w:rPr>
      </w:pPr>
    </w:p>
    <w:p w14:paraId="63EDFD24" w14:textId="151CF71A" w:rsidR="00772C29" w:rsidRPr="005462ED" w:rsidRDefault="006B45E2" w:rsidP="00E80246">
      <w:pPr>
        <w:pStyle w:val="1"/>
        <w:spacing w:line="360" w:lineRule="auto"/>
        <w:rPr>
          <w:rFonts w:ascii="Times New Roman" w:hAnsi="Times New Roman" w:cs="Times New Roman"/>
          <w:b/>
          <w:i/>
          <w:color w:val="000000" w:themeColor="text1"/>
          <w:sz w:val="28"/>
          <w:szCs w:val="28"/>
        </w:rPr>
      </w:pPr>
      <w:bookmarkStart w:id="3" w:name="_Toc483427422"/>
      <w:r w:rsidRPr="005462ED">
        <w:rPr>
          <w:rFonts w:ascii="Times New Roman" w:hAnsi="Times New Roman" w:cs="Times New Roman"/>
          <w:b/>
          <w:i/>
          <w:color w:val="000000" w:themeColor="text1"/>
          <w:sz w:val="28"/>
          <w:szCs w:val="28"/>
        </w:rPr>
        <w:t>1.1</w:t>
      </w:r>
      <w:r w:rsidR="00772C29" w:rsidRPr="005462ED">
        <w:rPr>
          <w:rFonts w:ascii="Times New Roman" w:hAnsi="Times New Roman" w:cs="Times New Roman"/>
          <w:b/>
          <w:i/>
          <w:color w:val="000000" w:themeColor="text1"/>
          <w:sz w:val="28"/>
          <w:szCs w:val="28"/>
        </w:rPr>
        <w:t xml:space="preserve"> Понятие и акторы публичной политики</w:t>
      </w:r>
      <w:bookmarkEnd w:id="3"/>
    </w:p>
    <w:p w14:paraId="3C152BD0" w14:textId="77777777" w:rsidR="00772C29" w:rsidRPr="005462ED" w:rsidRDefault="00772C29" w:rsidP="00E80246">
      <w:pPr>
        <w:pStyle w:val="a6"/>
        <w:spacing w:line="360" w:lineRule="auto"/>
        <w:ind w:left="360"/>
        <w:rPr>
          <w:rFonts w:ascii="Times New Roman" w:hAnsi="Times New Roman" w:cs="Times New Roman"/>
          <w:b/>
          <w:i/>
          <w:sz w:val="28"/>
          <w:szCs w:val="28"/>
        </w:rPr>
      </w:pPr>
    </w:p>
    <w:p w14:paraId="133EAD52"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В 1927 году в свет вышла книга американского философа Джона Дьюи «Публичное и его проблемы», в которой был проанализирован вопрос о соотношении публичного и частного в общественно-политической жизни. Этот труд стал важной вехой в становлении развитии такого направления политической науки как публичная политика. В рамках этого направления «детально исследуются механизмы, институты и процессы формирования реальной политики, принятия и осуществления политических решений»</w:t>
      </w:r>
      <w:r w:rsidRPr="005462ED">
        <w:rPr>
          <w:rStyle w:val="a5"/>
          <w:rFonts w:ascii="Times New Roman" w:hAnsi="Times New Roman" w:cs="Times New Roman"/>
          <w:sz w:val="28"/>
          <w:szCs w:val="28"/>
        </w:rPr>
        <w:footnoteReference w:id="1"/>
      </w:r>
      <w:r w:rsidRPr="005462ED">
        <w:rPr>
          <w:rFonts w:ascii="Times New Roman" w:hAnsi="Times New Roman" w:cs="Times New Roman"/>
          <w:sz w:val="28"/>
          <w:szCs w:val="28"/>
        </w:rPr>
        <w:t>, а также происходит их коррекция, анализ, оценка результатов и упущений.</w:t>
      </w:r>
    </w:p>
    <w:p w14:paraId="668BE5B3"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Термин «публичная политика» пришёл в российскую действительность с Запада. Из этого следует, что Россия пока отстаёт от Запада в изучении публичной политики. В российской политической науке исследовательские акценты расставлены на общей теории политики и на избирательных политических технологиях, в тоже самоё время механизмам формирования и осуществления публичной политики уделяется недостаточно внимания. </w:t>
      </w:r>
    </w:p>
    <w:p w14:paraId="1FF7E5BC"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Само понятие «публичная политика» появляется в Соединённых штатах Америки. Так Джон Андерсон пишет, что публичная политика: «политика, производимая правительственными чиновниками и органами власти и затрагивающая существенное количество людей».</w:t>
      </w:r>
      <w:r w:rsidRPr="005462ED">
        <w:rPr>
          <w:rStyle w:val="a5"/>
          <w:rFonts w:ascii="Times New Roman" w:hAnsi="Times New Roman" w:cs="Times New Roman"/>
          <w:sz w:val="28"/>
          <w:szCs w:val="28"/>
        </w:rPr>
        <w:footnoteReference w:id="2"/>
      </w:r>
      <w:r w:rsidRPr="005462ED">
        <w:rPr>
          <w:rFonts w:ascii="Times New Roman" w:hAnsi="Times New Roman" w:cs="Times New Roman"/>
          <w:sz w:val="28"/>
          <w:szCs w:val="28"/>
        </w:rPr>
        <w:t xml:space="preserve"> Юрген Хабермас понимает под </w:t>
      </w:r>
      <w:r w:rsidRPr="005462ED">
        <w:rPr>
          <w:rFonts w:ascii="Times New Roman" w:hAnsi="Times New Roman" w:cs="Times New Roman"/>
          <w:sz w:val="28"/>
          <w:szCs w:val="28"/>
        </w:rPr>
        <w:lastRenderedPageBreak/>
        <w:t>публичной политикой в широком смысле понимает противопоставление понятий «публичный – приватный» и «общий – частный». В узком смысле под публичной политикой он понимает площадку, где происходит формирование и обсуждение общественного мнения, решаются интересы различных акторов. Отечественные исследователи, опираясь на работы таких зарубежных авторов как Юрген Хабермас, Джон Дьюи, Ханна Арендт, Джеральд Коэн, Эндрю Арато выделили наиболее важные черты публичной политики. Так Ю. А. Красин определяет публичную политику как «пространство пересечения частных интересов, подлежащее общественному контролю (пространство публичной политики) в интересах сохранения и развития общества».</w:t>
      </w:r>
      <w:r w:rsidRPr="005462ED">
        <w:rPr>
          <w:rStyle w:val="a5"/>
          <w:rFonts w:ascii="Times New Roman" w:hAnsi="Times New Roman" w:cs="Times New Roman"/>
          <w:sz w:val="28"/>
          <w:szCs w:val="28"/>
        </w:rPr>
        <w:footnoteReference w:id="3"/>
      </w:r>
      <w:r w:rsidRPr="005462ED">
        <w:rPr>
          <w:rFonts w:ascii="Times New Roman" w:hAnsi="Times New Roman" w:cs="Times New Roman"/>
          <w:sz w:val="28"/>
          <w:szCs w:val="28"/>
        </w:rPr>
        <w:t xml:space="preserve"> Н. А. Шматко определяет публичную политику как «симбиоз политического действия, научной рефлексии и акта масс-медийной коммуникации».</w:t>
      </w:r>
      <w:r w:rsidRPr="005462ED">
        <w:rPr>
          <w:rStyle w:val="a5"/>
          <w:rFonts w:ascii="Times New Roman" w:hAnsi="Times New Roman" w:cs="Times New Roman"/>
          <w:sz w:val="28"/>
          <w:szCs w:val="28"/>
        </w:rPr>
        <w:footnoteReference w:id="4"/>
      </w:r>
      <w:r w:rsidRPr="005462ED">
        <w:rPr>
          <w:rFonts w:ascii="Times New Roman" w:hAnsi="Times New Roman" w:cs="Times New Roman"/>
          <w:sz w:val="28"/>
          <w:szCs w:val="28"/>
        </w:rPr>
        <w:t xml:space="preserve"> Л. И. Никовская и В. Н. Якимец в ряде своих публикаций понимают под публичной политикой «открытое функционирование совокупности взаимосвязанных институтов, механизмов и правил, обеспечивающее ключевым субъектам политического процесса, включая граждан, участие в выработке повестки дня, её реализации и контроле за выполнением значимых социально-политических решений, направленных на отстаивание общественных интересов при наличии несовпадающих позиций в условиях неопределённости и конфликта».</w:t>
      </w:r>
      <w:r w:rsidRPr="005462ED">
        <w:rPr>
          <w:rStyle w:val="a5"/>
          <w:rFonts w:ascii="Times New Roman" w:hAnsi="Times New Roman" w:cs="Times New Roman"/>
          <w:sz w:val="28"/>
          <w:szCs w:val="28"/>
        </w:rPr>
        <w:footnoteReference w:id="5"/>
      </w:r>
      <w:r w:rsidRPr="005462ED">
        <w:rPr>
          <w:rFonts w:ascii="Times New Roman" w:hAnsi="Times New Roman" w:cs="Times New Roman"/>
          <w:sz w:val="28"/>
          <w:szCs w:val="28"/>
        </w:rPr>
        <w:t xml:space="preserve"> Л.В. Сморгунов выделяет основные структурные компоненты управления публичной политикой: «сильное лидерство, культура и коммуникация; соответствующая комитетская структура управления, ясные механизмы ответственности, эффективная деятельность преодолевающая организационные границы, всесторонний риск-менеджмент, системы согласования и обеспечения, стратегическое </w:t>
      </w:r>
      <w:r w:rsidRPr="005462ED">
        <w:rPr>
          <w:rFonts w:ascii="Times New Roman" w:hAnsi="Times New Roman" w:cs="Times New Roman"/>
          <w:sz w:val="28"/>
          <w:szCs w:val="28"/>
        </w:rPr>
        <w:lastRenderedPageBreak/>
        <w:t>планирование, мониторинг эффективности и оценивание гибкая и развивающаяся система базовых принципов».</w:t>
      </w:r>
      <w:r w:rsidRPr="005462ED">
        <w:rPr>
          <w:rStyle w:val="a5"/>
          <w:rFonts w:ascii="Times New Roman" w:hAnsi="Times New Roman" w:cs="Times New Roman"/>
          <w:sz w:val="28"/>
          <w:szCs w:val="28"/>
        </w:rPr>
        <w:footnoteReference w:id="6"/>
      </w:r>
    </w:p>
    <w:p w14:paraId="043531BF"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К числу тех, кто формулируют публичную политику относят государственных руководителей, представителей органов исполнительной власти, судей, законодателей, администраторов и т.д. Дэвид Истон пишет о том, что это люди «которые участвуют в ежедневных делах политической системы, признанные большинством членов этой системы как несущие ответственность за эти дела»</w:t>
      </w:r>
      <w:r w:rsidRPr="005462ED">
        <w:rPr>
          <w:rStyle w:val="a5"/>
          <w:rFonts w:ascii="Times New Roman" w:hAnsi="Times New Roman" w:cs="Times New Roman"/>
          <w:sz w:val="28"/>
          <w:szCs w:val="28"/>
        </w:rPr>
        <w:footnoteReference w:id="7"/>
      </w:r>
      <w:r w:rsidRPr="005462ED">
        <w:rPr>
          <w:rFonts w:ascii="Times New Roman" w:hAnsi="Times New Roman" w:cs="Times New Roman"/>
          <w:sz w:val="28"/>
          <w:szCs w:val="28"/>
        </w:rPr>
        <w:t>. Они занимаются занимаются тем, чем следовало бы заниматься большинству членов системы рамках своих ролей. Публичную политику можно рассматривать как курс действий, которого следует придерживаться для решения определённых вопросов. Политика связывает не со случайными действиями акторов, а с целенаправленным достижением результатов. Современная политика происходит не сама по себе, она вырабатывается для достижения определённых целей и результатов, таким образом публичную политику можно представить как совокупность действий и представлений о том, к чему эти действия могут привести.</w:t>
      </w:r>
    </w:p>
    <w:p w14:paraId="07C214B4" w14:textId="77777777" w:rsidR="00772C29" w:rsidRPr="005462ED" w:rsidRDefault="00772C29" w:rsidP="00E80246">
      <w:pPr>
        <w:spacing w:line="360" w:lineRule="auto"/>
        <w:ind w:firstLine="708"/>
        <w:jc w:val="both"/>
        <w:rPr>
          <w:rFonts w:ascii="Times New Roman" w:hAnsi="Times New Roman" w:cs="Times New Roman"/>
          <w:sz w:val="28"/>
          <w:szCs w:val="28"/>
          <w:lang w:val="en-US"/>
        </w:rPr>
      </w:pPr>
      <w:r w:rsidRPr="005462ED">
        <w:rPr>
          <w:rFonts w:ascii="Times New Roman" w:hAnsi="Times New Roman" w:cs="Times New Roman"/>
          <w:sz w:val="28"/>
          <w:szCs w:val="28"/>
        </w:rPr>
        <w:t>В большей степени цели политики довольно широки и лишены конкретики, они задают лишь общее направление развития. Акторы, которые занимаются проработкой политических целей, могут иметь разные взгляды на их решений, что приводит к возникновению конфликтов в политическом поле. Компромисс, который достигается для обеспечения согласия между акторами, может привести к возникновению новых смыслов в целях, общим фразам и способствует ещё большему размыванию целей.</w:t>
      </w:r>
    </w:p>
    <w:p w14:paraId="3BA0E63A"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Также публичная политика не только вырабатывает и принимает решения по тем или иным вопросам, но и ещё вырабатывает последующие решения, которые призваны обеспечить реализацию поставленных целей на прак</w:t>
      </w:r>
      <w:r w:rsidRPr="005462ED">
        <w:rPr>
          <w:rFonts w:ascii="Times New Roman" w:hAnsi="Times New Roman" w:cs="Times New Roman"/>
          <w:sz w:val="28"/>
          <w:szCs w:val="28"/>
        </w:rPr>
        <w:lastRenderedPageBreak/>
        <w:t>тике. Она возникает в ответ на запросы общества по решению различных проблем. Эти запросы идут от граждан, общественных организаций, представителей бизнес-сообщества, законодателей и других чиновников. В ответ на эти запросы принимаются решения, которые формируют направления публичной политики.</w:t>
      </w:r>
    </w:p>
    <w:p w14:paraId="26AD18B0"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Исследования публичной политики в США развивались в рамках парадигмы «</w:t>
      </w:r>
      <w:r w:rsidRPr="005462ED">
        <w:rPr>
          <w:rFonts w:ascii="Times New Roman" w:hAnsi="Times New Roman" w:cs="Times New Roman"/>
          <w:iCs/>
          <w:sz w:val="28"/>
          <w:szCs w:val="28"/>
        </w:rPr>
        <w:t>policy sciences</w:t>
      </w:r>
      <w:r w:rsidRPr="005462ED">
        <w:rPr>
          <w:rFonts w:ascii="Times New Roman" w:hAnsi="Times New Roman" w:cs="Times New Roman"/>
          <w:sz w:val="28"/>
          <w:szCs w:val="28"/>
        </w:rPr>
        <w:t>, которая декларировала необходимость поставить методы социальных наук на службу государству».</w:t>
      </w:r>
      <w:r w:rsidRPr="005462ED">
        <w:rPr>
          <w:rStyle w:val="a5"/>
          <w:rFonts w:ascii="Times New Roman" w:hAnsi="Times New Roman" w:cs="Times New Roman"/>
          <w:sz w:val="28"/>
          <w:szCs w:val="28"/>
        </w:rPr>
        <w:footnoteReference w:id="8"/>
      </w:r>
      <w:r w:rsidRPr="005462ED">
        <w:rPr>
          <w:rFonts w:ascii="Times New Roman" w:hAnsi="Times New Roman" w:cs="Times New Roman"/>
          <w:sz w:val="28"/>
          <w:szCs w:val="28"/>
        </w:rPr>
        <w:t xml:space="preserve"> Такое положение дел было обусловлено тем, что настала необходимость реализации государством возросших социальных обязательств, а также освоением им «дирижисткой» функции поддержания экономического роста и стабильности, которая стала актуальной в связи с политикой «нового курса» Ф. Рузвельта и доминированием «кейнсианской» парадигмы в экономической науке и экономике».</w:t>
      </w:r>
    </w:p>
    <w:p w14:paraId="5998D4B4"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В 1930-50-е годы политика формировалась по принципу перераспределения, где группы соревновались между собой, и победитель получал большое количество ресурсов, а проигравший получал лишь небольшую долю. Публичная политика осуществляется включёнными в её сферу аналитиками, экспертами, учёными, журналистами, гражданами с активной гражданской позицией.  В последствии, неоконсервативная революция привела к тому, что принцип ориентации на группы был заменен на принцип «эффективности» (политика в интересах большинства граждан), а политический курс начал вырабатываться на основе рационального политического анализа. В этой связи актуальна проблема поиска таких методов перераспределения ресурсов, в результате действия которых будут согласованы и достигнуты интересы всех общественных акторов.</w:t>
      </w:r>
    </w:p>
    <w:p w14:paraId="5724E324"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В европейской науке понятие «публичная политика» формируется позже и принимает несколько иную форму. Если в американской традиции </w:t>
      </w:r>
      <w:r w:rsidRPr="005462ED">
        <w:rPr>
          <w:rFonts w:ascii="Times New Roman" w:hAnsi="Times New Roman" w:cs="Times New Roman"/>
          <w:sz w:val="28"/>
          <w:szCs w:val="28"/>
        </w:rPr>
        <w:lastRenderedPageBreak/>
        <w:t>«публичная политика» решает проблемы публичного менеджмента, то в Европе она происходит от «возрастающей неспособности современного государства решать социальные проблемы населения. Государство якобы устраняется от ответственности за решение этих проблем и перекладывает её, с одной стороны, на институты гражданского общества, а с другой – на нейтральную инстанцию – экспертов, выступающих от лица науки».</w:t>
      </w:r>
      <w:r w:rsidRPr="005462ED">
        <w:rPr>
          <w:rStyle w:val="a5"/>
          <w:rFonts w:ascii="Times New Roman" w:hAnsi="Times New Roman" w:cs="Times New Roman"/>
          <w:sz w:val="28"/>
          <w:szCs w:val="28"/>
        </w:rPr>
        <w:footnoteReference w:id="9"/>
      </w:r>
      <w:r w:rsidRPr="005462ED">
        <w:rPr>
          <w:rFonts w:ascii="Times New Roman" w:hAnsi="Times New Roman" w:cs="Times New Roman"/>
          <w:sz w:val="28"/>
          <w:szCs w:val="28"/>
        </w:rPr>
        <w:t xml:space="preserve"> Публичная политика приобретает форму не только выработки и реализации решений органами государственной власти, но и участие в этом процессе различных групп интересов.</w:t>
      </w:r>
    </w:p>
    <w:p w14:paraId="3D2ACF8B" w14:textId="77777777" w:rsidR="00772C29" w:rsidRPr="005462ED" w:rsidRDefault="00772C29" w:rsidP="00E80246">
      <w:pPr>
        <w:widowControl w:val="0"/>
        <w:autoSpaceDE w:val="0"/>
        <w:autoSpaceDN w:val="0"/>
        <w:adjustRightInd w:val="0"/>
        <w:spacing w:after="240"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Большой вклад в развитие концепта публичной политики в Европе внёс исследовательский коллектив под руководством итальянского учёного Джилиберто Капано, исследования которого основываются на американской модели публичной политики, но в то же самое время подчёркиваются и отличия от неё. «Под «публичной политикой» понимают борьбу между группами за свои интересы, совокупность институтов, формальных правил, процедур и практик взаимодействия политических акторов, их когнитивные схемы и ценности; и как «форумы идей», на которых различные политические альтернативы решения социальных проблем обсуждаются и взаимодействуют, конфликтуя друг с другом; и как цель постоянных «атак» и «интервенций» со стороны политических акторов и структур, изменяющих политические институты; и как сети зачастую институционализированных отношений между различными политическими акторами и институтами».</w:t>
      </w:r>
      <w:r w:rsidRPr="005462ED">
        <w:rPr>
          <w:rStyle w:val="a5"/>
          <w:rFonts w:ascii="Times New Roman" w:hAnsi="Times New Roman" w:cs="Times New Roman"/>
          <w:sz w:val="28"/>
          <w:szCs w:val="28"/>
        </w:rPr>
        <w:footnoteReference w:id="10"/>
      </w:r>
      <w:r w:rsidRPr="005462ED">
        <w:rPr>
          <w:rFonts w:ascii="Times New Roman" w:hAnsi="Times New Roman" w:cs="Times New Roman"/>
          <w:sz w:val="28"/>
          <w:szCs w:val="28"/>
        </w:rPr>
        <w:t xml:space="preserve"> </w:t>
      </w:r>
    </w:p>
    <w:p w14:paraId="2E68DDD1" w14:textId="77777777" w:rsidR="00772C29" w:rsidRPr="005462ED" w:rsidRDefault="00772C29" w:rsidP="00E80246">
      <w:pPr>
        <w:widowControl w:val="0"/>
        <w:autoSpaceDE w:val="0"/>
        <w:autoSpaceDN w:val="0"/>
        <w:adjustRightInd w:val="0"/>
        <w:spacing w:after="240"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Благодатной почвой для развития публичной политики стал Европей</w:t>
      </w:r>
      <w:r w:rsidRPr="005462ED">
        <w:rPr>
          <w:rFonts w:ascii="Times New Roman" w:hAnsi="Times New Roman" w:cs="Times New Roman"/>
          <w:sz w:val="28"/>
          <w:szCs w:val="28"/>
        </w:rPr>
        <w:lastRenderedPageBreak/>
        <w:t>ский союз. В первую очередь это связано с тем, что все члены Евросоюза взаимодействуют между собой на равных условиях. Такая система горизонтального взаимодействия потребовала создания структур для согласования интересов и решений не только между правительствами разных стран, но и такими акторами как бизнес-структуры, общественные организации, муниципальные объединения.</w:t>
      </w:r>
      <w:r w:rsidRPr="005462ED">
        <w:rPr>
          <w:rFonts w:ascii="Times New Roman" w:hAnsi="Times New Roman" w:cs="Times New Roman"/>
          <w:sz w:val="28"/>
          <w:szCs w:val="28"/>
          <w:lang w:val="en-US"/>
        </w:rPr>
        <w:t xml:space="preserve"> </w:t>
      </w:r>
      <w:r w:rsidRPr="005462ED">
        <w:rPr>
          <w:rFonts w:ascii="Times New Roman" w:hAnsi="Times New Roman" w:cs="Times New Roman"/>
          <w:sz w:val="28"/>
          <w:szCs w:val="28"/>
        </w:rPr>
        <w:t>Для решения какой-то определённой задачи создаётся специальное ведомство. В итоге, такая система согласования интересов получила название «комитетской». Так, на начало 2013 года, в Брюсселе, где размещается штаб-квартира Европейского Союза, было зарегистрировано 5 500 лоббистских организаций. Это связано с тем, что именно тут появляются законы Евросоюза. «Создание и развитие ЕС предусматривало передачу регуляторских функций с национального уровня на европейский. ЕС создал и либерализовал Единый рынок, что привело к увеличению регуляторного влияния институтов ЕС. В настоящий момент под юрисдикцию ЕС перешли такие сферы, как потребительская и социальная политика, политика в отношении окружающей среды, агрополитика, торговля, связь, энергетика, средства массовой информации и многие другие. Всё это порождает запросы на информацию для принятия решений и предоставляет больше возможностей для групп интересов влиять на институции ЕС</w:t>
      </w:r>
      <w:r w:rsidRPr="005462ED">
        <w:rPr>
          <w:rStyle w:val="a5"/>
          <w:rFonts w:ascii="Times New Roman" w:hAnsi="Times New Roman" w:cs="Times New Roman"/>
          <w:sz w:val="28"/>
          <w:szCs w:val="28"/>
        </w:rPr>
        <w:footnoteReference w:id="11"/>
      </w:r>
      <w:r w:rsidRPr="005462ED">
        <w:rPr>
          <w:rFonts w:ascii="Times New Roman" w:hAnsi="Times New Roman" w:cs="Times New Roman"/>
          <w:sz w:val="28"/>
          <w:szCs w:val="28"/>
        </w:rPr>
        <w:t>».</w:t>
      </w:r>
    </w:p>
    <w:p w14:paraId="081257FF" w14:textId="77777777" w:rsidR="00772C29" w:rsidRPr="005462ED" w:rsidRDefault="00772C29" w:rsidP="00E80246">
      <w:pPr>
        <w:widowControl w:val="0"/>
        <w:autoSpaceDE w:val="0"/>
        <w:autoSpaceDN w:val="0"/>
        <w:adjustRightInd w:val="0"/>
        <w:spacing w:after="240"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Обобщение подходов к пониманию публичной политики, даёт основания говорить о том, что главная её черта – это открытость публичного пространства. Оно открыто для всех заинтересованных лиц, а решение общих проблем происходит без давления друг на друга на основе согласования интересов.</w:t>
      </w:r>
    </w:p>
    <w:p w14:paraId="42C68689" w14:textId="77777777" w:rsidR="00772C29" w:rsidRPr="005462ED" w:rsidRDefault="00772C29" w:rsidP="00E80246">
      <w:pPr>
        <w:widowControl w:val="0"/>
        <w:autoSpaceDE w:val="0"/>
        <w:autoSpaceDN w:val="0"/>
        <w:adjustRightInd w:val="0"/>
        <w:spacing w:after="240"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Если рассматривать различия традиций изучения публичной политики, то мы увидим, что различаются они по главному, управляющему субъекту. Так </w:t>
      </w:r>
      <w:r w:rsidRPr="005462ED">
        <w:rPr>
          <w:rFonts w:ascii="Times New Roman" w:hAnsi="Times New Roman" w:cs="Times New Roman"/>
          <w:sz w:val="28"/>
          <w:szCs w:val="28"/>
        </w:rPr>
        <w:lastRenderedPageBreak/>
        <w:t>в американской модели главным субъектом является государство, а в европейской модели такой субъект отсутствует, участники в принятии решений равны между собой. Если рассматривать ситуацию в контексте глобальной публичной политики, то в этом случае акцент на субъектах отсутствует вовсе, всё внимание уделяется процедурам, механизмам, способам согласования интересов.</w:t>
      </w:r>
    </w:p>
    <w:p w14:paraId="552418C0" w14:textId="77777777" w:rsidR="00772C29" w:rsidRPr="005462ED" w:rsidRDefault="00772C29" w:rsidP="00E80246">
      <w:pPr>
        <w:widowControl w:val="0"/>
        <w:autoSpaceDE w:val="0"/>
        <w:autoSpaceDN w:val="0"/>
        <w:adjustRightInd w:val="0"/>
        <w:spacing w:after="240"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В качестве акторов публичной политики выступают органы государственной власти всех уровней, общественные организации, политические партии, средства массовой информации, крупный бизнес, местные сообщества, региональные элиты. Нина Юрьевна Беляева отмечает, что акторы различаются не только по степени влиятельности на принятие политических решений и формирование политического процесса, но и по степени самостоятельности в политическом поле. Этот критерий очень важен, так как помогает понять, может ли актор формировать самостоятельную стратегию своего поведения.</w:t>
      </w:r>
    </w:p>
    <w:p w14:paraId="64D65590" w14:textId="77777777" w:rsidR="00772C29" w:rsidRPr="005462ED" w:rsidRDefault="00772C29" w:rsidP="00E80246">
      <w:pPr>
        <w:widowControl w:val="0"/>
        <w:autoSpaceDE w:val="0"/>
        <w:autoSpaceDN w:val="0"/>
        <w:adjustRightInd w:val="0"/>
        <w:spacing w:after="240" w:line="360" w:lineRule="auto"/>
        <w:jc w:val="both"/>
        <w:rPr>
          <w:rFonts w:ascii="Times New Roman" w:hAnsi="Times New Roman" w:cs="Times New Roman"/>
          <w:sz w:val="28"/>
          <w:szCs w:val="28"/>
        </w:rPr>
      </w:pPr>
      <w:r w:rsidRPr="005462ED">
        <w:rPr>
          <w:rFonts w:ascii="Times New Roman" w:hAnsi="Times New Roman" w:cs="Times New Roman"/>
          <w:sz w:val="28"/>
          <w:szCs w:val="28"/>
        </w:rPr>
        <w:tab/>
        <w:t>Согласно этому критерию, всех акторов в публичной политике можно разделить на три категории:</w:t>
      </w:r>
    </w:p>
    <w:p w14:paraId="0D9D7106" w14:textId="77777777" w:rsidR="00772C29" w:rsidRPr="005462ED" w:rsidRDefault="00772C29" w:rsidP="00E80246">
      <w:pPr>
        <w:pStyle w:val="a6"/>
        <w:widowControl w:val="0"/>
        <w:numPr>
          <w:ilvl w:val="0"/>
          <w:numId w:val="3"/>
        </w:numPr>
        <w:autoSpaceDE w:val="0"/>
        <w:autoSpaceDN w:val="0"/>
        <w:adjustRightInd w:val="0"/>
        <w:spacing w:after="240" w:line="360" w:lineRule="auto"/>
        <w:ind w:left="284" w:hanging="284"/>
        <w:jc w:val="both"/>
        <w:rPr>
          <w:rFonts w:ascii="Times New Roman" w:hAnsi="Times New Roman" w:cs="Times New Roman"/>
          <w:sz w:val="28"/>
          <w:szCs w:val="28"/>
        </w:rPr>
      </w:pPr>
      <w:r w:rsidRPr="005462ED">
        <w:rPr>
          <w:rFonts w:ascii="Times New Roman" w:hAnsi="Times New Roman" w:cs="Times New Roman"/>
          <w:sz w:val="28"/>
          <w:szCs w:val="28"/>
        </w:rPr>
        <w:t>Политические агенты. У них нет собственной стратегии, в политике выполняют чью-то волю, которую принято назвать политическим заказом.</w:t>
      </w:r>
    </w:p>
    <w:p w14:paraId="6C05A262" w14:textId="77777777" w:rsidR="00772C29" w:rsidRPr="005462ED" w:rsidRDefault="00772C29" w:rsidP="00E80246">
      <w:pPr>
        <w:pStyle w:val="a6"/>
        <w:widowControl w:val="0"/>
        <w:numPr>
          <w:ilvl w:val="0"/>
          <w:numId w:val="3"/>
        </w:numPr>
        <w:autoSpaceDE w:val="0"/>
        <w:autoSpaceDN w:val="0"/>
        <w:adjustRightInd w:val="0"/>
        <w:spacing w:after="240" w:line="360" w:lineRule="auto"/>
        <w:ind w:left="284" w:hanging="284"/>
        <w:jc w:val="both"/>
        <w:rPr>
          <w:rFonts w:ascii="Times New Roman" w:hAnsi="Times New Roman" w:cs="Times New Roman"/>
          <w:sz w:val="28"/>
          <w:szCs w:val="28"/>
        </w:rPr>
      </w:pPr>
      <w:r w:rsidRPr="005462ED">
        <w:rPr>
          <w:rFonts w:ascii="Times New Roman" w:hAnsi="Times New Roman" w:cs="Times New Roman"/>
          <w:sz w:val="28"/>
          <w:szCs w:val="28"/>
        </w:rPr>
        <w:t>Политические акторы. У них может быть своя повестка в политике, но им приходится действовать в условиях со значительно ограниченными ресурсами и поэтому не могут оказать большого влияния на других участников публичной политики.</w:t>
      </w:r>
    </w:p>
    <w:p w14:paraId="2F337413" w14:textId="77777777" w:rsidR="00772C29" w:rsidRPr="005462ED" w:rsidRDefault="00772C29" w:rsidP="00E80246">
      <w:pPr>
        <w:pStyle w:val="a6"/>
        <w:widowControl w:val="0"/>
        <w:numPr>
          <w:ilvl w:val="0"/>
          <w:numId w:val="3"/>
        </w:numPr>
        <w:autoSpaceDE w:val="0"/>
        <w:autoSpaceDN w:val="0"/>
        <w:adjustRightInd w:val="0"/>
        <w:spacing w:after="240" w:line="360" w:lineRule="auto"/>
        <w:ind w:left="284" w:hanging="284"/>
        <w:jc w:val="both"/>
        <w:rPr>
          <w:rFonts w:ascii="Times New Roman" w:hAnsi="Times New Roman" w:cs="Times New Roman"/>
          <w:sz w:val="28"/>
          <w:szCs w:val="28"/>
        </w:rPr>
      </w:pPr>
      <w:r w:rsidRPr="005462ED">
        <w:rPr>
          <w:rFonts w:ascii="Times New Roman" w:hAnsi="Times New Roman" w:cs="Times New Roman"/>
          <w:sz w:val="28"/>
          <w:szCs w:val="28"/>
        </w:rPr>
        <w:t>Самостоятельные субъекты публичной политики. Они самостоятельно формулируют стратегию своего поведения в публичной политике и обладают достаточными ресурсами для оказания влияния на других акторов.</w:t>
      </w:r>
    </w:p>
    <w:p w14:paraId="63F8DB16" w14:textId="77777777" w:rsidR="00772C29" w:rsidRPr="005462ED" w:rsidRDefault="00772C29" w:rsidP="00E80246">
      <w:pPr>
        <w:pStyle w:val="a6"/>
        <w:widowControl w:val="0"/>
        <w:autoSpaceDE w:val="0"/>
        <w:autoSpaceDN w:val="0"/>
        <w:adjustRightInd w:val="0"/>
        <w:spacing w:after="240" w:line="360" w:lineRule="auto"/>
        <w:ind w:left="0" w:firstLine="709"/>
        <w:jc w:val="both"/>
        <w:rPr>
          <w:rFonts w:ascii="Times New Roman" w:hAnsi="Times New Roman" w:cs="Times New Roman"/>
          <w:sz w:val="28"/>
          <w:szCs w:val="28"/>
        </w:rPr>
      </w:pPr>
      <w:r w:rsidRPr="005462ED">
        <w:rPr>
          <w:rFonts w:ascii="Times New Roman" w:hAnsi="Times New Roman" w:cs="Times New Roman"/>
          <w:sz w:val="28"/>
          <w:szCs w:val="28"/>
        </w:rPr>
        <w:t>Нина Юрьевна Беляева пишет о том, что фокус анализа публичной политики должен быть сосредоточен на тех участниках-субъектах, «которые оказывают реальное влияние на политическое развитие страны и при этом ру</w:t>
      </w:r>
      <w:r w:rsidRPr="005462ED">
        <w:rPr>
          <w:rFonts w:ascii="Times New Roman" w:hAnsi="Times New Roman" w:cs="Times New Roman"/>
          <w:sz w:val="28"/>
          <w:szCs w:val="28"/>
        </w:rPr>
        <w:lastRenderedPageBreak/>
        <w:t>ководствуются именно собственными целями и следуют собственным стратегиям».</w:t>
      </w:r>
      <w:r w:rsidRPr="005462ED">
        <w:rPr>
          <w:rStyle w:val="a5"/>
          <w:rFonts w:ascii="Times New Roman" w:hAnsi="Times New Roman" w:cs="Times New Roman"/>
          <w:sz w:val="28"/>
          <w:szCs w:val="28"/>
        </w:rPr>
        <w:footnoteReference w:id="12"/>
      </w:r>
      <w:r w:rsidRPr="005462ED">
        <w:rPr>
          <w:rFonts w:ascii="Times New Roman" w:hAnsi="Times New Roman" w:cs="Times New Roman"/>
          <w:sz w:val="28"/>
          <w:szCs w:val="28"/>
        </w:rPr>
        <w:t xml:space="preserve"> Здесь же присутствует институциональная составляющая, так как политические акторы могут формировать новые институты. Это позволяет рассмотреть как субъект оказывает влияние на политический процесс и изменение социально-политических институтов.</w:t>
      </w:r>
    </w:p>
    <w:p w14:paraId="5CF9C131" w14:textId="2C9F2108" w:rsidR="00772C29" w:rsidRPr="005462ED" w:rsidRDefault="00772C29" w:rsidP="00E80246">
      <w:pPr>
        <w:pStyle w:val="a6"/>
        <w:widowControl w:val="0"/>
        <w:autoSpaceDE w:val="0"/>
        <w:autoSpaceDN w:val="0"/>
        <w:adjustRightInd w:val="0"/>
        <w:spacing w:after="240" w:line="360" w:lineRule="auto"/>
        <w:ind w:left="0" w:firstLine="709"/>
        <w:jc w:val="both"/>
        <w:rPr>
          <w:rFonts w:ascii="Times New Roman" w:hAnsi="Times New Roman" w:cs="Times New Roman"/>
          <w:sz w:val="28"/>
          <w:szCs w:val="28"/>
        </w:rPr>
      </w:pPr>
      <w:r w:rsidRPr="005462ED">
        <w:rPr>
          <w:rFonts w:ascii="Times New Roman" w:hAnsi="Times New Roman" w:cs="Times New Roman"/>
          <w:sz w:val="28"/>
          <w:szCs w:val="28"/>
        </w:rPr>
        <w:t>Рядовые граждане тоже способны к самоорганизации и продвижению интересов. Их включение в публичную политику в качестве актора, который активно взаимодействует с другими участниками политического поля, позволяет говорить о достижении общего блага. Таким образом, активные граждане тоже способны участвовать в трансформации институтов общества.</w:t>
      </w:r>
      <w:r w:rsidR="00577E0E">
        <w:rPr>
          <w:rFonts w:ascii="Times New Roman" w:hAnsi="Times New Roman" w:cs="Times New Roman"/>
          <w:sz w:val="28"/>
          <w:szCs w:val="28"/>
        </w:rPr>
        <w:tab/>
      </w:r>
      <w:r w:rsidR="00577E0E">
        <w:rPr>
          <w:rFonts w:ascii="Times New Roman" w:hAnsi="Times New Roman" w:cs="Times New Roman"/>
          <w:sz w:val="28"/>
          <w:szCs w:val="28"/>
        </w:rPr>
        <w:tab/>
      </w:r>
    </w:p>
    <w:p w14:paraId="74756BB6" w14:textId="77777777" w:rsidR="00772C29" w:rsidRPr="005462ED" w:rsidRDefault="00772C29" w:rsidP="00E80246">
      <w:pPr>
        <w:pStyle w:val="a6"/>
        <w:widowControl w:val="0"/>
        <w:autoSpaceDE w:val="0"/>
        <w:autoSpaceDN w:val="0"/>
        <w:adjustRightInd w:val="0"/>
        <w:spacing w:after="240" w:line="360" w:lineRule="auto"/>
        <w:ind w:left="0" w:firstLine="709"/>
        <w:jc w:val="both"/>
        <w:rPr>
          <w:rFonts w:ascii="Times New Roman" w:hAnsi="Times New Roman" w:cs="Times New Roman"/>
          <w:sz w:val="28"/>
          <w:szCs w:val="28"/>
          <w:lang w:val="en-US"/>
        </w:rPr>
      </w:pPr>
    </w:p>
    <w:p w14:paraId="57B20912" w14:textId="77777777" w:rsidR="00772C29" w:rsidRPr="005462ED" w:rsidRDefault="00772C29" w:rsidP="00E80246">
      <w:pPr>
        <w:spacing w:line="360" w:lineRule="auto"/>
        <w:rPr>
          <w:rFonts w:ascii="Times New Roman" w:hAnsi="Times New Roman" w:cs="Times New Roman"/>
          <w:sz w:val="28"/>
          <w:szCs w:val="28"/>
          <w:lang w:val="en-US"/>
        </w:rPr>
      </w:pPr>
      <w:r w:rsidRPr="005462ED">
        <w:rPr>
          <w:rFonts w:ascii="Times New Roman" w:hAnsi="Times New Roman" w:cs="Times New Roman"/>
          <w:sz w:val="28"/>
          <w:szCs w:val="28"/>
          <w:lang w:val="en-US"/>
        </w:rPr>
        <w:br w:type="page"/>
      </w:r>
    </w:p>
    <w:p w14:paraId="6412DD5D" w14:textId="77777777" w:rsidR="00772C29" w:rsidRPr="005462ED" w:rsidRDefault="00772C29" w:rsidP="00E80246">
      <w:pPr>
        <w:pStyle w:val="1"/>
        <w:spacing w:line="360" w:lineRule="auto"/>
        <w:rPr>
          <w:rFonts w:ascii="Times New Roman" w:hAnsi="Times New Roman" w:cs="Times New Roman"/>
          <w:b/>
          <w:i/>
          <w:color w:val="000000" w:themeColor="text1"/>
          <w:sz w:val="28"/>
          <w:szCs w:val="28"/>
        </w:rPr>
      </w:pPr>
      <w:bookmarkStart w:id="4" w:name="_Toc324973218"/>
      <w:bookmarkStart w:id="5" w:name="_Toc483427423"/>
      <w:r w:rsidRPr="005462ED">
        <w:rPr>
          <w:rFonts w:ascii="Times New Roman" w:hAnsi="Times New Roman" w:cs="Times New Roman"/>
          <w:b/>
          <w:i/>
          <w:color w:val="000000" w:themeColor="text1"/>
          <w:sz w:val="28"/>
          <w:szCs w:val="28"/>
        </w:rPr>
        <w:lastRenderedPageBreak/>
        <w:t>1.2 Методология исследования</w:t>
      </w:r>
      <w:bookmarkEnd w:id="4"/>
      <w:r w:rsidRPr="005462ED">
        <w:rPr>
          <w:rFonts w:ascii="Times New Roman" w:hAnsi="Times New Roman" w:cs="Times New Roman"/>
          <w:b/>
          <w:i/>
          <w:color w:val="000000" w:themeColor="text1"/>
          <w:sz w:val="28"/>
          <w:szCs w:val="28"/>
        </w:rPr>
        <w:t xml:space="preserve"> публичной политики</w:t>
      </w:r>
      <w:bookmarkEnd w:id="5"/>
    </w:p>
    <w:p w14:paraId="42C33338" w14:textId="77777777" w:rsidR="00772C29" w:rsidRPr="005462ED" w:rsidRDefault="00772C29" w:rsidP="00E80246">
      <w:pPr>
        <w:pStyle w:val="11"/>
        <w:ind w:firstLine="0"/>
      </w:pPr>
    </w:p>
    <w:p w14:paraId="5590BD8A" w14:textId="77777777" w:rsidR="00772C29" w:rsidRPr="005462ED" w:rsidRDefault="00772C29" w:rsidP="00E80246">
      <w:pPr>
        <w:pStyle w:val="11"/>
        <w:ind w:firstLine="0"/>
      </w:pPr>
      <w:r w:rsidRPr="005462ED">
        <w:rPr>
          <w:b/>
        </w:rPr>
        <w:tab/>
      </w:r>
      <w:r w:rsidRPr="005462ED">
        <w:t>Для изучения публичной политики используется множество подходов. Один из самых популярных на данный момент – это сетевой подход. Это связано с тем, что в современном обществе помимо формальных каналов активно используются каналы неформальные и сетевой подход предоставляет возможность изучать их. Политическая сеть является совокупностью горизонтальных отношений между акторами, которые владеют ресурсами и обмениваются ими для удовлетворения своих потребностей. «Сетевой подход способен ухватить сложность и текучесть современного процесса принятия политических решений».</w:t>
      </w:r>
      <w:r w:rsidRPr="005462ED">
        <w:rPr>
          <w:rStyle w:val="a5"/>
        </w:rPr>
        <w:footnoteReference w:id="13"/>
      </w:r>
    </w:p>
    <w:p w14:paraId="2CC43AF0" w14:textId="77777777" w:rsidR="00772C29" w:rsidRPr="005462ED" w:rsidRDefault="00772C29" w:rsidP="00E80246">
      <w:pPr>
        <w:pStyle w:val="11"/>
        <w:ind w:firstLine="0"/>
      </w:pPr>
      <w:r w:rsidRPr="005462ED">
        <w:tab/>
        <w:t>Существует несколько школ по изучению сетевого подхода: немецкая и британская. Немецкая школа считает, что политическая сеть является новой формой управления. Никто из современных политических акторов не способен занять господствующего положения, и для того чтобы выработать и реализовать какие-либо решения им следует объединиться. Немецкий учёный Т. Берцель говорит о том, «что в немецкой школе политическая сеть – это специфическая форма взаимодействия государства и общества в области государственной политики и управления, в то время как в британской школе политическая сеть – это общее понятие, которое характеризует все виды отношений между государством и обществом»</w:t>
      </w:r>
      <w:r w:rsidRPr="005462ED">
        <w:rPr>
          <w:rStyle w:val="a5"/>
        </w:rPr>
        <w:footnoteReference w:id="14"/>
      </w:r>
      <w:r w:rsidRPr="005462ED">
        <w:t>.</w:t>
      </w:r>
    </w:p>
    <w:p w14:paraId="7F15E0ED" w14:textId="77777777" w:rsidR="00772C29" w:rsidRPr="005462ED" w:rsidRDefault="00772C29" w:rsidP="00E80246">
      <w:pPr>
        <w:pStyle w:val="11"/>
        <w:ind w:firstLine="0"/>
      </w:pPr>
      <w:r w:rsidRPr="005462ED">
        <w:tab/>
        <w:t>Существует и американская школа сетевого подхода, в рамках которой подчёркивалась регулярность контактов между людьми внутри групп интере-сов, бюрократическими учреждениями и правительством. Наиболее популяр-ной стала концепция Р. Родеса, который прибавил к классической американ-ской концепции «правила игры», то есть процесс обмена ресурсами между ак-торами происходит в рамках общепринятых правил игры.</w:t>
      </w:r>
    </w:p>
    <w:p w14:paraId="0562D8D7" w14:textId="77777777" w:rsidR="00772C29" w:rsidRPr="005462ED" w:rsidRDefault="00772C29" w:rsidP="00E80246">
      <w:pPr>
        <w:pStyle w:val="11"/>
        <w:ind w:firstLine="0"/>
      </w:pPr>
      <w:r w:rsidRPr="005462ED">
        <w:lastRenderedPageBreak/>
        <w:tab/>
        <w:t>Несмотря на большое количество подходов, у сетевой концепции есть и общие основания. В политической сети отношения между акторами основаны на взаимной ресурсной зависимости: каждый актор хочет получить ресурс другого актора и готов дать что-то взамен. Отношения в политической сети носят стабильный, неиерархический характер связей между акторами, которые объединены общими интересами и признают, что сотрудничество является лучшим способом достижения поставленных целей.</w:t>
      </w:r>
    </w:p>
    <w:p w14:paraId="3C256395" w14:textId="77777777" w:rsidR="00772C29" w:rsidRPr="005462ED" w:rsidRDefault="00772C29" w:rsidP="00E80246">
      <w:pPr>
        <w:pStyle w:val="11"/>
        <w:ind w:firstLine="0"/>
      </w:pPr>
      <w:r w:rsidRPr="005462ED">
        <w:tab/>
        <w:t>Аналитическим инструментом в сетевом подходе является сетевой анализ. Он фокусируется на общественных отношениях, уделяет основное внимание связям между общественными организмами. Основу сетевого анализа составляют наборы объектов, называемые узлами или акторами и наборы отношений между данными объектами, которые называют связями или звеньями. Сетевой анализ формален, состоит из систематически воспроизводимых процедур и обладает внутренней логикой и алгоритмом. Однако развитие  получил и качественный подход в сетевом анализе, который возник в ходе изучения процесса планирования и реализации политики. Он основан на изучении конкретных акторов.</w:t>
      </w:r>
    </w:p>
    <w:p w14:paraId="016A1CCE" w14:textId="77777777" w:rsidR="00772C29" w:rsidRPr="005462ED" w:rsidRDefault="00772C29" w:rsidP="00E80246">
      <w:pPr>
        <w:pStyle w:val="11"/>
        <w:ind w:firstLine="0"/>
      </w:pPr>
      <w:r w:rsidRPr="005462ED">
        <w:tab/>
        <w:t>Особое внимание стоит уделить государству как актору публичной политики. Можно говорить о том, что по сравнению с другими акторами публичной политики государство обладает особым статусом. Как правило, в распоряжении органов государственной власти находятся огромные ресурсы, но в то же самое время оно ограничено в их использовании. Государство не может свободно выбирать партнёров для сотрудничества, оно находится во взаимной зависимости с определёнными общественными и административными партнёрами. Также органы государственной власти ограничены в выборе целей и не всегда может выполнять поставленные задачи через переговоры. В процессе взаимоотношений государства и другими акторами возникает проблема суть которой заключается в том, что государство связано различными нормами и правилами, обязано соблюдать предписания и процедуры, оно не может твор</w:t>
      </w:r>
      <w:r w:rsidRPr="005462ED">
        <w:lastRenderedPageBreak/>
        <w:t>чески подходить к решению различных вопросов. Так как государство обладает наибольшим влиянием по сравнению с остальными акторами, то именно от него ждут наибольшей активности и эффективности в деле решения задач и достижения целей, к его действиям приковано основное внимание общественности и СМИ. В это же самое время деятельность государства должна быть легитимна, то есть поддерживаться обществом, политическими партиями и объединениями.</w:t>
      </w:r>
    </w:p>
    <w:p w14:paraId="5EDFBDDC" w14:textId="77777777" w:rsidR="00772C29" w:rsidRPr="005462ED" w:rsidRDefault="00772C29" w:rsidP="00E80246">
      <w:pPr>
        <w:pStyle w:val="11"/>
        <w:ind w:firstLine="0"/>
      </w:pPr>
      <w:r w:rsidRPr="005462ED">
        <w:tab/>
        <w:t>В рамках корпоративистского и плюралистического подходов политические сети рассматриваются как взаимоотношения между органами государственной власти и различными группами интересов. Акторы неравновесны, но их взаимодействия открыты и добровольны. Р. Родес и Д. Марш писали о том, что «концепция политических сетей включает в себя как микроуровень анализа, с помощью которого определяется роль различных групп интересов и государства к конкретным политическим решениям, так и макроуровень, позволяющий исследовать вопросы распределения власти в современном полицентричном обществе».</w:t>
      </w:r>
      <w:r w:rsidRPr="005462ED">
        <w:rPr>
          <w:rStyle w:val="a5"/>
        </w:rPr>
        <w:footnoteReference w:id="15"/>
      </w:r>
    </w:p>
    <w:p w14:paraId="48839583" w14:textId="77777777" w:rsidR="00772C29" w:rsidRPr="005462ED" w:rsidRDefault="00772C29" w:rsidP="00E80246">
      <w:pPr>
        <w:pStyle w:val="11"/>
        <w:ind w:firstLine="708"/>
      </w:pPr>
      <w:r w:rsidRPr="005462ED">
        <w:t>Сетевой подход даёт возможности для эффективного исследования, опи-сания взаимодействий между различными акторами, построения моделей этих взаимодействий. Он позволяет обнаруживать связи между группами интересов и лицами, принимающими решения. Сеть представляет собой совокупность акторов, которые зависимы друг от друга и  взаимодействуют между собой с целью удовлетворения своих интересов.</w:t>
      </w:r>
    </w:p>
    <w:p w14:paraId="7B0B99CE" w14:textId="77777777" w:rsidR="00772C29" w:rsidRPr="005462ED" w:rsidRDefault="00772C29" w:rsidP="00E80246">
      <w:pPr>
        <w:pStyle w:val="11"/>
        <w:ind w:firstLine="0"/>
      </w:pPr>
      <w:r w:rsidRPr="005462ED">
        <w:tab/>
        <w:t xml:space="preserve">В процессе публичной политики, акторы стараются минимизировать свои издержки и увеличить прибыль. Также стоит отметить тот факт, что акторы для возможности согласования своих интересов, могут создавать новые и трансформировать привычные институты. Учитывая такой акцент на институтах, можно утверждать, что в исследовании можно использовать неоинституциональную теорию. Кроме того, концепция политических сетей как форма </w:t>
      </w:r>
      <w:r w:rsidRPr="005462ED">
        <w:lastRenderedPageBreak/>
        <w:t xml:space="preserve">взаимодействия органов государственной власти и различных акторов связана с неоинституциональной теорией. На основе неоинституционального подхода решается проблема «структура </w:t>
      </w:r>
      <w:r w:rsidRPr="005462ED">
        <w:rPr>
          <w:lang w:val="en-US"/>
        </w:rPr>
        <w:t xml:space="preserve">versus </w:t>
      </w:r>
      <w:r w:rsidRPr="005462ED">
        <w:t>агент на основе анализа: а) сетевых связей акторов в виде отдельных групп интересов и государственных структур; б) сетевых компонентов деятельности индивидуальных акторов, в которых агенты выступают лидерами отдельных групп интересов; в) позиций акторов и сетевых отношений между данными позициями; процессуальных характеристик по обмену ресурсов акторов и структурных характеристик данного взаимодействия».</w:t>
      </w:r>
      <w:r w:rsidRPr="005462ED">
        <w:rPr>
          <w:rStyle w:val="a5"/>
        </w:rPr>
        <w:footnoteReference w:id="16"/>
      </w:r>
    </w:p>
    <w:p w14:paraId="07185E2A" w14:textId="77777777" w:rsidR="00772C29" w:rsidRPr="005462ED" w:rsidRDefault="00772C29" w:rsidP="00E80246">
      <w:pPr>
        <w:pStyle w:val="11"/>
        <w:ind w:firstLine="708"/>
      </w:pPr>
      <w:r w:rsidRPr="005462ED">
        <w:t>Неоинституциональная теория была разработана Р. Коузом и исходит из того, что у социальных институтов есть значение и они поддаются анализу с помощью стандартных инструментов. Люди действуют в любой сфере и стремятся удовлетворить свои личные интересы и четкая грань между бизнесом и политикой отсутствует. В новой институциональной теории анализируются «правила игры», на которых основаны социальные институты. «Если раньше институты воспринимались экзогенно, как нечто внешнее по отношению к экономике (причём экономические институты исследовались отдельно от политических), то сейчас они анализируются в рамках одной структуры, в которой выстраиваются отношения между людьми»</w:t>
      </w:r>
      <w:r w:rsidRPr="005462ED">
        <w:rPr>
          <w:rStyle w:val="a5"/>
        </w:rPr>
        <w:footnoteReference w:id="17"/>
      </w:r>
      <w:r w:rsidRPr="005462ED">
        <w:t xml:space="preserve">. Политика и экономика активно взаимодействуют между собой. В рамках государства люди конкурируют между собой за обладание и распределение ресурсов, влияние, возможность принимать решения. С этой точки зрения политический механизм является процессом столкновения интересов групп. Реализация групповых интересов может стать результатом достижения согласия в рамках совместной деятельности. При таком подходе есть возможность использования коллективных </w:t>
      </w:r>
      <w:r w:rsidRPr="005462ED">
        <w:lastRenderedPageBreak/>
        <w:t>действий для достижения межгруппового согласия с целью извлечения дополнительных выгод.</w:t>
      </w:r>
      <w:r w:rsidRPr="005462ED">
        <w:rPr>
          <w:rStyle w:val="a5"/>
        </w:rPr>
        <w:footnoteReference w:id="18"/>
      </w:r>
    </w:p>
    <w:p w14:paraId="4CE11B24" w14:textId="77777777" w:rsidR="00772C29" w:rsidRPr="005462ED" w:rsidRDefault="00772C29" w:rsidP="00E80246">
      <w:pPr>
        <w:pStyle w:val="11"/>
        <w:ind w:firstLine="0"/>
      </w:pPr>
      <w:r w:rsidRPr="005462ED">
        <w:tab/>
        <w:t xml:space="preserve">В новой институциональной теории отсутствует равновесие по Парето, и возможно существование множества точек равновесия. Так же неоинституционализм отказался от «оптимизации», так как в реальном мире очень сложно достичь объективного и рационального поведения. Выбор сдерживается только полезностью, ценой, технологией и временем, а предпочтения человека могут изменяться. </w:t>
      </w:r>
    </w:p>
    <w:p w14:paraId="72DB2285" w14:textId="77777777" w:rsidR="00772C29" w:rsidRPr="005462ED" w:rsidRDefault="00772C29" w:rsidP="00E80246">
      <w:pPr>
        <w:pStyle w:val="11"/>
        <w:ind w:firstLine="0"/>
      </w:pPr>
      <w:r w:rsidRPr="005462ED">
        <w:tab/>
        <w:t>Неоинституционализм активно используют в общественно-политических науках. Он позволяет выявить правила взаимодействия между акторами. В рамках неоинституционального подхода экономика и политика тесно взаимодействуют между собой.</w:t>
      </w:r>
    </w:p>
    <w:p w14:paraId="5BC83E7A" w14:textId="77777777" w:rsidR="00772C29" w:rsidRPr="005462ED" w:rsidRDefault="00772C29" w:rsidP="00E80246">
      <w:pPr>
        <w:pStyle w:val="11"/>
        <w:ind w:firstLine="0"/>
      </w:pPr>
      <w:r w:rsidRPr="005462ED">
        <w:tab/>
        <w:t xml:space="preserve">В рамках европейского направления развития теории политических сетей развивается идея о том, что политические сети являются формой организации государственного управления. Современное общество динамично развивается, дифференцируется и в таких условиях обществом не получится эффективно управлять только силами государственной власти. Основой теории сетевого управления стала концепция </w:t>
      </w:r>
      <w:r w:rsidRPr="005462ED">
        <w:rPr>
          <w:lang w:val="en-US"/>
        </w:rPr>
        <w:t>governance</w:t>
      </w:r>
      <w:r w:rsidRPr="005462ED">
        <w:t>. Суть концепции «governance» заключается в том, что в государственное управление начинает базироваться на горизонтальных связях между органами государственной власти, бизнесом и общественными организациями. Государство, согласно этой концепции, является не только инструментом, который создаёт препятствия, но так же вступает в коммуникативные действия с другими акторами и способен решать какие-либо вопросы</w:t>
      </w:r>
      <w:r w:rsidRPr="005462ED">
        <w:rPr>
          <w:rStyle w:val="a5"/>
        </w:rPr>
        <w:footnoteReference w:id="19"/>
      </w:r>
      <w:r w:rsidRPr="005462ED">
        <w:t xml:space="preserve">. Управление в современном мире становится всё более открытым, его основу составляют: свободный доступ к информации, вовлечение в выработку и реализацию управленческих решений больших </w:t>
      </w:r>
      <w:r w:rsidRPr="005462ED">
        <w:lastRenderedPageBreak/>
        <w:t>групп граждан, комиссий, форумов, главными параметрами деятельности которых являются диалог и кооперация. В Российской Федерации примером такой деятельности может послужить проект «Открытое правительство». «Открытое правительство – это не орган власти или бюрократическая структура. Это система принципов организации государственного управления, основанная на вовлечении граждан, общественных организаций и бизнес-объединений в принятие и реализацию властных решений. Целью этого вовлечения является повышение качества принимаемых решений и достижение баланса интересов»</w:t>
      </w:r>
      <w:r w:rsidRPr="005462ED">
        <w:rPr>
          <w:rStyle w:val="a5"/>
        </w:rPr>
        <w:footnoteReference w:id="20"/>
      </w:r>
      <w:r w:rsidRPr="005462ED">
        <w:t xml:space="preserve">. Ведение открытого диалога между акторами позволяет установить высокий уровень доверия между ними, позволяет понять друг друга и более рационально использовать имеющиеся у них ресурсы, а так же снизить конфликтный потенциал в ходе совместной деятельности. </w:t>
      </w:r>
    </w:p>
    <w:p w14:paraId="2C11B965" w14:textId="77777777" w:rsidR="00772C29" w:rsidRPr="005462ED" w:rsidRDefault="00772C29" w:rsidP="00E80246">
      <w:pPr>
        <w:pStyle w:val="11"/>
        <w:ind w:firstLine="0"/>
      </w:pPr>
      <w:r w:rsidRPr="005462ED">
        <w:tab/>
        <w:t>Сетевое управление  предполагает включение в управленческие процессы различных акторов, таких как представители гражданского общества, бизнеса, общественных организаций. Эти акторы взаимодействуют с государством на равных условиях и участвуют в выработке политических решений. По сути, государство становится совокупностью акторов без выделения доминирующего. Это позволяет сохранять автономность и в то же самое время преследовать определённые цели. В то же самое время нужно понимать, что политические сети могут разрабатывать публичную политику без существования сетевого управления.</w:t>
      </w:r>
    </w:p>
    <w:p w14:paraId="3F0220D2" w14:textId="77777777" w:rsidR="00772C29" w:rsidRPr="005462ED" w:rsidRDefault="00772C29" w:rsidP="00E80246">
      <w:pPr>
        <w:pStyle w:val="11"/>
        <w:ind w:firstLine="0"/>
      </w:pPr>
      <w:r w:rsidRPr="005462ED">
        <w:tab/>
        <w:t xml:space="preserve">Сетевая теория фокусирует своё внимание на взаимоотношениях между акторами в процессе выработки и принятия политических решений. Он позволяет обнаружить связи между лицами, принимающими решеная и группами интересов, помогает определить характер данного взаимодействия, что позволяет изучить роль международных корпораций в публичной политике РФ. Существует несколько подходов в теории политических сетей. Наиболее важные из них – это американский и европейский. В рамках американского подхода </w:t>
      </w:r>
      <w:r w:rsidRPr="005462ED">
        <w:lastRenderedPageBreak/>
        <w:t xml:space="preserve">центральное место отводится государство, актору с особой ролью, который оказывает наибольшее влияние на процесс выработки и осуществления публичной политики. В публичном поле российской политики взаимодействует множеств разнообразных акторов, которые стремятся удовлетворить свои интересы и действуют как по формальным так и неформальным каналам. В рамках европейского подхода все акторы взаимодействуют на равных партнёрских условиях, а центральный актор отсутствует. Российской элите ближе американский вариант управления публичной политикой, так как он усиливает её позиции в политике, позволяет ей претендовать на дополнительные ресурсы с целью организации и контроля за публичной сферой. Небольшая часть элиты, негосударственные акторы, экспертные сообщества, оппозиционные силы склонные к европейской трактовке публичной политики. </w:t>
      </w:r>
    </w:p>
    <w:p w14:paraId="4FB1FCEB" w14:textId="6FC30B2B" w:rsidR="00772C29" w:rsidRPr="005462ED" w:rsidRDefault="00772C29" w:rsidP="00E80246">
      <w:pPr>
        <w:pStyle w:val="11"/>
        <w:ind w:firstLine="708"/>
      </w:pPr>
      <w:r w:rsidRPr="005462ED">
        <w:t xml:space="preserve">Неоинституциональная теория решает проблему «структура </w:t>
      </w:r>
      <w:r w:rsidRPr="005462ED">
        <w:rPr>
          <w:lang w:val="en-US"/>
        </w:rPr>
        <w:t xml:space="preserve">versus </w:t>
      </w:r>
      <w:r w:rsidRPr="005462ED">
        <w:t xml:space="preserve">агент» на основе анализа процессуальных характеристик обмена ресурсами между акторами и структурных характеристик данного взаимодействия. Неоинституциональный подход занимается изучением институтов, «которые </w:t>
      </w:r>
      <w:r w:rsidRPr="005462ED">
        <w:rPr>
          <w:rFonts w:eastAsia="SimSun"/>
          <w:lang w:eastAsia="zh-CN"/>
        </w:rPr>
        <w:t>которые формируют способы выражения политическими акторами своих интересов и структурирования их отношений по поводу власти с другими группами: правила избирательной борьбы, структура партийных систем, отношения между различными органами государства и организация экономических акторов в виде предпринимательских объединений и профсоюзов».</w:t>
      </w:r>
      <w:r w:rsidRPr="005462ED">
        <w:rPr>
          <w:rStyle w:val="a5"/>
          <w:rFonts w:eastAsia="SimSun"/>
          <w:lang w:eastAsia="zh-CN"/>
        </w:rPr>
        <w:footnoteReference w:id="21"/>
      </w:r>
      <w:r w:rsidR="00577E0E">
        <w:rPr>
          <w:rFonts w:eastAsia="SimSun"/>
          <w:lang w:eastAsia="zh-CN"/>
        </w:rPr>
        <w:tab/>
      </w:r>
      <w:r w:rsidR="00577E0E">
        <w:rPr>
          <w:rFonts w:eastAsia="SimSun"/>
          <w:lang w:eastAsia="zh-CN"/>
        </w:rPr>
        <w:tab/>
      </w:r>
    </w:p>
    <w:p w14:paraId="7A409B09" w14:textId="77777777" w:rsidR="00772C29" w:rsidRPr="005462ED" w:rsidRDefault="00772C29" w:rsidP="00E80246">
      <w:pPr>
        <w:pStyle w:val="1"/>
        <w:spacing w:line="360" w:lineRule="auto"/>
        <w:rPr>
          <w:rFonts w:ascii="Times New Roman" w:hAnsi="Times New Roman" w:cs="Times New Roman"/>
          <w:b/>
          <w:i/>
          <w:color w:val="000000" w:themeColor="text1"/>
          <w:sz w:val="28"/>
          <w:szCs w:val="28"/>
        </w:rPr>
      </w:pPr>
      <w:r w:rsidRPr="005462ED">
        <w:rPr>
          <w:rFonts w:ascii="Times New Roman" w:hAnsi="Times New Roman" w:cs="Times New Roman"/>
          <w:b/>
          <w:i/>
          <w:color w:val="000000" w:themeColor="text1"/>
          <w:sz w:val="28"/>
          <w:szCs w:val="28"/>
        </w:rPr>
        <w:br w:type="page"/>
      </w:r>
      <w:bookmarkStart w:id="6" w:name="_Toc483427424"/>
      <w:r w:rsidRPr="005462ED">
        <w:rPr>
          <w:rFonts w:ascii="Times New Roman" w:hAnsi="Times New Roman" w:cs="Times New Roman"/>
          <w:b/>
          <w:i/>
          <w:color w:val="000000" w:themeColor="text1"/>
          <w:sz w:val="28"/>
          <w:szCs w:val="28"/>
        </w:rPr>
        <w:lastRenderedPageBreak/>
        <w:t>1.3 Взаимодействие с органами государственной как основа публичной политики международных корпораций</w:t>
      </w:r>
      <w:bookmarkEnd w:id="6"/>
    </w:p>
    <w:p w14:paraId="1B88960B" w14:textId="77777777" w:rsidR="00772C29" w:rsidRPr="005462ED" w:rsidRDefault="00772C29" w:rsidP="00E80246">
      <w:pPr>
        <w:pStyle w:val="11"/>
      </w:pPr>
    </w:p>
    <w:p w14:paraId="61F0DB84" w14:textId="77777777" w:rsidR="00772C29" w:rsidRPr="005462ED" w:rsidRDefault="00772C29" w:rsidP="00E80246">
      <w:pPr>
        <w:pStyle w:val="11"/>
      </w:pPr>
      <w:r w:rsidRPr="005462ED">
        <w:t xml:space="preserve">По своей сути публичная политика является взаимодействием заинтересованных акторов на тех или иных условиях. Представители бизнеса, общественных ассоциаций и иных объединений для связи с органами государственной власти используют ряд инструментов и технологий, которые принято называть </w:t>
      </w:r>
      <w:r w:rsidRPr="005462ED">
        <w:rPr>
          <w:lang w:val="en-US"/>
        </w:rPr>
        <w:t>Government Relations (GR)</w:t>
      </w:r>
      <w:r w:rsidRPr="005462ED">
        <w:t xml:space="preserve">. Международные корпорации участвуют в публичной политике Российской Федерации, используя технологии </w:t>
      </w:r>
      <w:r w:rsidRPr="005462ED">
        <w:rPr>
          <w:lang w:val="en-US"/>
        </w:rPr>
        <w:t>Government Relations</w:t>
      </w:r>
      <w:r w:rsidRPr="005462ED">
        <w:t xml:space="preserve">. Именно они способствовали развитию области  </w:t>
      </w:r>
      <w:r w:rsidRPr="005462ED">
        <w:rPr>
          <w:lang w:val="en-US"/>
        </w:rPr>
        <w:t xml:space="preserve">GR </w:t>
      </w:r>
      <w:r w:rsidRPr="005462ED">
        <w:t xml:space="preserve">в России. К сожалению, личные контакты представителей бизнеса и власти, их лоббистскую деятельность в России в силу ряда объективных обстоятельств довольно сложно изучить. Однако, иностранные компании активно пользуются услугами различных ассоциаций бизнеса и активно проводят мероприятия в сфере корпоративной социальной ответственности. </w:t>
      </w:r>
    </w:p>
    <w:p w14:paraId="702247A5"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Корпорации активно участвуют в политической жизни всего мира. «ТНК представляют собой одновременно негосударственного и трансстранового актора мировой политики. Их деятельность углубляет процессы глобализации экономики и политики».</w:t>
      </w:r>
      <w:r w:rsidRPr="005462ED">
        <w:rPr>
          <w:rStyle w:val="a5"/>
          <w:rFonts w:ascii="Times New Roman" w:hAnsi="Times New Roman" w:cs="Times New Roman"/>
          <w:sz w:val="28"/>
          <w:szCs w:val="28"/>
        </w:rPr>
        <w:footnoteReference w:id="22"/>
      </w:r>
      <w:r w:rsidRPr="005462ED">
        <w:rPr>
          <w:rFonts w:ascii="Times New Roman" w:hAnsi="Times New Roman" w:cs="Times New Roman"/>
          <w:sz w:val="28"/>
          <w:szCs w:val="28"/>
        </w:rPr>
        <w:t xml:space="preserve"> Глобализация позволяет формировать международным корпорациям эффективные рычаги воздействия на политику различных стран. </w:t>
      </w:r>
      <w:r w:rsidRPr="005462ED">
        <w:rPr>
          <w:rFonts w:ascii="Times New Roman" w:hAnsi="Times New Roman" w:cs="Times New Roman"/>
          <w:sz w:val="28"/>
          <w:szCs w:val="28"/>
        </w:rPr>
        <w:tab/>
      </w:r>
    </w:p>
    <w:p w14:paraId="6E2365F9"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 xml:space="preserve">Международные корпорации активно включаются в политическую жизнь  стран, в которых они ведут свою деятельность. Они вступают в различные ассоциации, объединения, с помощью которых они получают возможность выхода на руководителей органов власти. «Корпорации вносят свой </w:t>
      </w:r>
      <w:r w:rsidRPr="005462ED">
        <w:rPr>
          <w:rFonts w:ascii="Times New Roman" w:hAnsi="Times New Roman" w:cs="Times New Roman"/>
          <w:sz w:val="28"/>
          <w:szCs w:val="28"/>
        </w:rPr>
        <w:lastRenderedPageBreak/>
        <w:t>«вклад» также в избирательные и другие фонды местных политических партий, имеющие своей целью получение определённых коммерческих выгод косвенно влияя при этом и на политический курс страны пребывания».</w:t>
      </w:r>
      <w:r w:rsidRPr="005462ED">
        <w:rPr>
          <w:rStyle w:val="a5"/>
          <w:rFonts w:ascii="Times New Roman" w:hAnsi="Times New Roman" w:cs="Times New Roman"/>
          <w:sz w:val="28"/>
          <w:szCs w:val="28"/>
        </w:rPr>
        <w:footnoteReference w:id="23"/>
      </w:r>
    </w:p>
    <w:p w14:paraId="5F0BE3FC"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В политической сфере для международных корпораций важным является направление взаимодействия и поддержания контактов с федеральными, региональными и местными органами государственной власти, органами законодательной и судебной власти, политическими партиями, общественными организациями, средствами массовой информации. Корпорации активно участвуют в публичной политике, лоббируют свои интересы. Они обладают значительными ресурсами, технологиями и методами для продвижения своих интересов.</w:t>
      </w:r>
      <w:r w:rsidRPr="005462ED">
        <w:rPr>
          <w:rFonts w:ascii="Times New Roman" w:hAnsi="Times New Roman" w:cs="Times New Roman"/>
          <w:sz w:val="28"/>
          <w:szCs w:val="28"/>
        </w:rPr>
        <w:tab/>
      </w:r>
    </w:p>
    <w:p w14:paraId="6636355A"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Иностранные компании привнесли в российский бизнес практику выпуска нефинансовых отчетов – социальных и в области устойчивого развития. Многие крупные российские компании ежегодно выпускают такие отчёты, среди них «Лукойл», «Роснефть», «Газпром», «РУСАЛ», «МТС» и т.д. Совет Российского союза промышленников и предпринимателей проводит процедуру общественного заверения этих отчётов – анализирует их, выдаёт свои рекомендации. На данный момент через Российский союз промышленников и предпринимателей прошло 97 нефинансовых отчётов 35 компаний. Эти отчёты призваны содействовать:</w:t>
      </w:r>
    </w:p>
    <w:p w14:paraId="48A9B2BC" w14:textId="77777777" w:rsidR="00772C29" w:rsidRPr="005462ED" w:rsidRDefault="00772C29" w:rsidP="00E80246">
      <w:pPr>
        <w:pStyle w:val="a6"/>
        <w:numPr>
          <w:ilvl w:val="0"/>
          <w:numId w:val="4"/>
        </w:numPr>
        <w:spacing w:line="360" w:lineRule="auto"/>
        <w:ind w:left="426" w:hanging="426"/>
        <w:jc w:val="both"/>
        <w:rPr>
          <w:rFonts w:ascii="Times New Roman" w:hAnsi="Times New Roman" w:cs="Times New Roman"/>
          <w:sz w:val="28"/>
          <w:szCs w:val="28"/>
        </w:rPr>
      </w:pPr>
      <w:r w:rsidRPr="005462ED">
        <w:rPr>
          <w:rFonts w:ascii="Times New Roman" w:hAnsi="Times New Roman" w:cs="Times New Roman"/>
          <w:sz w:val="28"/>
          <w:szCs w:val="28"/>
        </w:rPr>
        <w:t xml:space="preserve">публичному признанию результатов деловой практики, информация о которых содержится в корпоративном отчёте </w:t>
      </w:r>
    </w:p>
    <w:p w14:paraId="313AA57F" w14:textId="77777777" w:rsidR="00772C29" w:rsidRPr="005462ED" w:rsidRDefault="00772C29" w:rsidP="00E80246">
      <w:pPr>
        <w:pStyle w:val="a6"/>
        <w:numPr>
          <w:ilvl w:val="0"/>
          <w:numId w:val="4"/>
        </w:numPr>
        <w:spacing w:line="360" w:lineRule="auto"/>
        <w:ind w:left="426" w:hanging="426"/>
        <w:jc w:val="both"/>
        <w:rPr>
          <w:rFonts w:ascii="Times New Roman" w:hAnsi="Times New Roman" w:cs="Times New Roman"/>
          <w:sz w:val="28"/>
          <w:szCs w:val="28"/>
        </w:rPr>
      </w:pPr>
      <w:r w:rsidRPr="005462ED">
        <w:rPr>
          <w:rFonts w:ascii="Times New Roman" w:hAnsi="Times New Roman" w:cs="Times New Roman"/>
          <w:sz w:val="28"/>
          <w:szCs w:val="28"/>
        </w:rPr>
        <w:t>повышению уровня доверия заинтересованных сторон компании к содержащейся в отчёте информации</w:t>
      </w:r>
    </w:p>
    <w:p w14:paraId="31EBD2C1" w14:textId="77777777" w:rsidR="00772C29" w:rsidRPr="005462ED" w:rsidRDefault="00772C29" w:rsidP="00E80246">
      <w:pPr>
        <w:pStyle w:val="a6"/>
        <w:numPr>
          <w:ilvl w:val="0"/>
          <w:numId w:val="4"/>
        </w:numPr>
        <w:spacing w:line="360" w:lineRule="auto"/>
        <w:ind w:left="426" w:hanging="426"/>
        <w:jc w:val="both"/>
        <w:rPr>
          <w:rFonts w:ascii="Times New Roman" w:hAnsi="Times New Roman" w:cs="Times New Roman"/>
          <w:sz w:val="28"/>
          <w:szCs w:val="28"/>
        </w:rPr>
      </w:pPr>
      <w:r w:rsidRPr="005462ED">
        <w:rPr>
          <w:rFonts w:ascii="Times New Roman" w:hAnsi="Times New Roman" w:cs="Times New Roman"/>
          <w:sz w:val="28"/>
          <w:szCs w:val="28"/>
        </w:rPr>
        <w:t>содействию развития процесса нефинансовой отчётности в компании.</w:t>
      </w:r>
    </w:p>
    <w:p w14:paraId="3F00F2E1" w14:textId="77777777" w:rsidR="00772C29" w:rsidRPr="005462ED" w:rsidRDefault="00772C29" w:rsidP="00E80246">
      <w:pPr>
        <w:pStyle w:val="11"/>
        <w:ind w:firstLine="708"/>
      </w:pPr>
      <w:r w:rsidRPr="005462ED">
        <w:t xml:space="preserve">Government </w:t>
      </w:r>
      <w:r w:rsidRPr="005462ED">
        <w:rPr>
          <w:lang w:val="en-US"/>
        </w:rPr>
        <w:t>R</w:t>
      </w:r>
      <w:r w:rsidRPr="005462ED">
        <w:t xml:space="preserve">elations – молодая отрасль, которая слабо проработана в те-оретическом плане. В настоящий момент встречается множество трактовок понимания GR-деятельности. К примеру, Л.В. Сморгунов и Л.Н. Тимофеева </w:t>
      </w:r>
      <w:r w:rsidRPr="005462ED">
        <w:lastRenderedPageBreak/>
        <w:t>дают следующее определение GR: «GR, связи с государством – это особая организа-ция взаимодействий негосударственных структур (ассоциаций гражданского общества, бизнеса) с государством для влияния на власть с целью согласования интересов и принятия эффективных решений»</w:t>
      </w:r>
      <w:r w:rsidRPr="005462ED">
        <w:rPr>
          <w:rStyle w:val="a5"/>
        </w:rPr>
        <w:footnoteReference w:id="24"/>
      </w:r>
      <w:r w:rsidRPr="005462ED">
        <w:t>. Т. А. Кулакова называет GR «одним из направлений коммуникативного менеджмента, цель которого – согласование собственных интересов организаций (бизнеса, гражданского сектора, государственных учреждений) с интересами органов государственной власти различного уровня для снижения рисков и обеспечения устойчивого развития в окружающей среде»</w:t>
      </w:r>
      <w:r w:rsidRPr="005462ED">
        <w:rPr>
          <w:rStyle w:val="a5"/>
        </w:rPr>
        <w:footnoteReference w:id="25"/>
      </w:r>
      <w:r w:rsidRPr="005462ED">
        <w:t>. В. А. Ачкасова и И. Е. Минтусов считают, что «GR – это вид PR-деятельности социального субъекта, направленный на регуляцию отношений с органами власти»</w:t>
      </w:r>
      <w:r w:rsidRPr="005462ED">
        <w:rPr>
          <w:rStyle w:val="a5"/>
        </w:rPr>
        <w:footnoteReference w:id="26"/>
      </w:r>
      <w:r w:rsidRPr="005462ED">
        <w:t>. Это всего лишь небольшой перечень понятий Government relations в отечественной науке.</w:t>
      </w:r>
    </w:p>
    <w:p w14:paraId="2272877E" w14:textId="77777777" w:rsidR="00772C29" w:rsidRPr="005462ED" w:rsidRDefault="00772C29" w:rsidP="00E80246">
      <w:pPr>
        <w:pStyle w:val="11"/>
        <w:ind w:firstLine="708"/>
      </w:pPr>
      <w:r w:rsidRPr="005462ED">
        <w:t xml:space="preserve">Зарубежные учёные определяют </w:t>
      </w:r>
      <w:r w:rsidRPr="005462ED">
        <w:rPr>
          <w:lang w:val="en-US"/>
        </w:rPr>
        <w:t xml:space="preserve">GR  </w:t>
      </w:r>
      <w:r w:rsidRPr="005462ED">
        <w:t>как «деятельность по выстраиванию отношений между различными общественным группами (бизнес-структурами, профессиональными союзами, добровольческими организациями и пр.) и государственной властью, включающую в себя сбор и обработку информации о позициях представляемых групп, влияние на процессы принятия политических и административных решений (лоббизм)»</w:t>
      </w:r>
      <w:r w:rsidRPr="005462ED">
        <w:rPr>
          <w:rStyle w:val="a5"/>
        </w:rPr>
        <w:footnoteReference w:id="27"/>
      </w:r>
      <w:r w:rsidRPr="005462ED">
        <w:t>.</w:t>
      </w:r>
    </w:p>
    <w:p w14:paraId="1EC4B9E1"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Одной из важнейших технологий </w:t>
      </w:r>
      <w:r w:rsidRPr="005462ED">
        <w:rPr>
          <w:rFonts w:ascii="Times New Roman" w:hAnsi="Times New Roman" w:cs="Times New Roman"/>
          <w:sz w:val="28"/>
          <w:szCs w:val="28"/>
          <w:lang w:val="en-US"/>
        </w:rPr>
        <w:t xml:space="preserve">GR </w:t>
      </w:r>
      <w:r w:rsidRPr="005462ED">
        <w:rPr>
          <w:rFonts w:ascii="Times New Roman" w:hAnsi="Times New Roman" w:cs="Times New Roman"/>
          <w:sz w:val="28"/>
          <w:szCs w:val="28"/>
        </w:rPr>
        <w:t>является лоббизм. Под термином «лоббизм» мы понимаем группы давления, которые оказывают влияние на законодательную и исполнительную власть с целью реализации интересов представляемых ими организаций. Исторически сложилось, что термин «лоббизм» несёт в себе отрицательное содержание. Под ним чаще всего понимают «теневое», криминальное давление, связывают с коррупцией.</w:t>
      </w:r>
    </w:p>
    <w:p w14:paraId="7C1B9CB0"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lastRenderedPageBreak/>
        <w:t xml:space="preserve">В связи с тем, что в общественном мнении сложилось негативное отношение к термину «лоббизм», в оборот вошёл термин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 – </w:t>
      </w:r>
      <w:r w:rsidRPr="005462ED">
        <w:rPr>
          <w:rFonts w:ascii="Times New Roman" w:hAnsi="Times New Roman" w:cs="Times New Roman"/>
          <w:sz w:val="28"/>
          <w:szCs w:val="28"/>
          <w:lang w:val="en-US"/>
        </w:rPr>
        <w:t>Government</w:t>
      </w:r>
      <w:r w:rsidRPr="005462ED">
        <w:rPr>
          <w:rFonts w:ascii="Times New Roman" w:hAnsi="Times New Roman" w:cs="Times New Roman"/>
          <w:sz w:val="28"/>
          <w:szCs w:val="28"/>
        </w:rPr>
        <w:t xml:space="preserve"> </w:t>
      </w:r>
      <w:r w:rsidRPr="005462ED">
        <w:rPr>
          <w:rFonts w:ascii="Times New Roman" w:hAnsi="Times New Roman" w:cs="Times New Roman"/>
          <w:sz w:val="28"/>
          <w:szCs w:val="28"/>
          <w:lang w:val="en-US"/>
        </w:rPr>
        <w:t>Relations</w:t>
      </w:r>
      <w:r w:rsidRPr="005462ED">
        <w:rPr>
          <w:rFonts w:ascii="Times New Roman" w:hAnsi="Times New Roman" w:cs="Times New Roman"/>
          <w:sz w:val="28"/>
          <w:szCs w:val="28"/>
        </w:rPr>
        <w:t xml:space="preserve">. Однако, нельзя утверждать, что эти термины абсолютно тождественны. Прежде всего, стоит отметить, что лоббист, по своей сути, работает на себя, либо в лоббистской фирме или ассоциации, в то время как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-менеджер – это наемный работник, имеющий постоянное место в штате компании</w:t>
      </w:r>
      <w:r w:rsidRPr="005462ED">
        <w:rPr>
          <w:rStyle w:val="a5"/>
          <w:rFonts w:ascii="Times New Roman" w:hAnsi="Times New Roman" w:cs="Times New Roman"/>
          <w:sz w:val="28"/>
          <w:szCs w:val="28"/>
        </w:rPr>
        <w:footnoteReference w:id="28"/>
      </w:r>
      <w:r w:rsidRPr="005462ED">
        <w:rPr>
          <w:rFonts w:ascii="Times New Roman" w:hAnsi="Times New Roman" w:cs="Times New Roman"/>
          <w:sz w:val="28"/>
          <w:szCs w:val="28"/>
        </w:rPr>
        <w:t xml:space="preserve">.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-менеджер постоянно анализирует ситуацию в сфере своей ответственности, создаёт оптимальную модель взаимодействия с органами государственной власти, выступает с стратегическими и долгосрочными проектами, в то время как лоббист решает какие либо текущие, технические вопросы с органами государственной власть, привлекая свою широкую сеть контактов в государственных органах. Из этого следует, что «лоббизм – это часть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 заключающаяся в непосредственном влиянии на власть, в то время как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 – это направление менеджмента, охватывающее широкий спектр отношений с власть».</w:t>
      </w:r>
      <w:r w:rsidRPr="005462ED">
        <w:rPr>
          <w:rStyle w:val="a5"/>
          <w:rFonts w:ascii="Times New Roman" w:hAnsi="Times New Roman" w:cs="Times New Roman"/>
          <w:sz w:val="28"/>
          <w:szCs w:val="28"/>
        </w:rPr>
        <w:footnoteReference w:id="29"/>
      </w:r>
    </w:p>
    <w:p w14:paraId="4A5715BB"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Лоббизм является важным инструментом взаимодействия бизнеса и общества с государством. В настоящее время, обслуживание интересов политических акторов наиболее эффективно через органы исполнительной власти. Лоббизм возникает там, где интересы акторов и государства перестают совпадать. Вместе с тем он обеспечивает реализацию интересов акторов, которые обладают достаточным набором ресурсов для влияния на органы государственной власти. Представители бизнеса, общественных организаций могут консолидировать свои силы для проведения эффективных кампаний воздействия на власть. Как правило, в процессе лоббизма решения вырабатываются гораздо быстрее и являются более эффективными, при это минуя ряд бюрократических процедур. Такое положение дел может привести и к негативным </w:t>
      </w:r>
      <w:r w:rsidRPr="005462ED">
        <w:rPr>
          <w:rFonts w:ascii="Times New Roman" w:hAnsi="Times New Roman" w:cs="Times New Roman"/>
          <w:sz w:val="28"/>
          <w:szCs w:val="28"/>
        </w:rPr>
        <w:lastRenderedPageBreak/>
        <w:t>последствиям, поэтому лоббизм обязан действовать в жёстких правовых рамках.</w:t>
      </w:r>
    </w:p>
    <w:p w14:paraId="09E98246"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Смысл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деятельности состоит в ведении диалога с целью достижения договорённостей между интересами бизнеса и органами власти. В российской научной литературе термин «</w:t>
      </w:r>
      <w:r w:rsidRPr="005462ED">
        <w:rPr>
          <w:rFonts w:ascii="Times New Roman" w:hAnsi="Times New Roman" w:cs="Times New Roman"/>
          <w:sz w:val="28"/>
          <w:szCs w:val="28"/>
          <w:lang w:val="en-US"/>
        </w:rPr>
        <w:t>Government Relations</w:t>
      </w:r>
      <w:r w:rsidRPr="005462ED">
        <w:rPr>
          <w:rFonts w:ascii="Times New Roman" w:hAnsi="Times New Roman" w:cs="Times New Roman"/>
          <w:sz w:val="28"/>
          <w:szCs w:val="28"/>
        </w:rPr>
        <w:t>» часто переводят дословно – «связь с правительственными организациями», однако это неверно, так как под термином</w:t>
      </w:r>
      <w:r w:rsidRPr="005462ED">
        <w:rPr>
          <w:rFonts w:ascii="Times New Roman" w:hAnsi="Times New Roman" w:cs="Times New Roman"/>
          <w:sz w:val="28"/>
          <w:szCs w:val="28"/>
          <w:lang w:val="en-US"/>
        </w:rPr>
        <w:t xml:space="preserve"> GR</w:t>
      </w:r>
      <w:r w:rsidRPr="005462ED">
        <w:rPr>
          <w:rFonts w:ascii="Times New Roman" w:hAnsi="Times New Roman" w:cs="Times New Roman"/>
          <w:sz w:val="28"/>
          <w:szCs w:val="28"/>
        </w:rPr>
        <w:t xml:space="preserve"> подразумевается государственная система управления, то есть включает в себя все ветви власти. Итак, </w:t>
      </w:r>
      <w:r w:rsidRPr="005462ED">
        <w:rPr>
          <w:rFonts w:ascii="Times New Roman" w:hAnsi="Times New Roman" w:cs="Times New Roman"/>
          <w:sz w:val="28"/>
          <w:szCs w:val="28"/>
          <w:lang w:val="en-US"/>
        </w:rPr>
        <w:t xml:space="preserve">GR </w:t>
      </w:r>
      <w:r w:rsidRPr="005462ED">
        <w:rPr>
          <w:rFonts w:ascii="Times New Roman" w:hAnsi="Times New Roman" w:cs="Times New Roman"/>
          <w:sz w:val="28"/>
          <w:szCs w:val="28"/>
        </w:rPr>
        <w:t>представляет собой деятельность по выстраиванию отношений между различными общественными группами (бизнес-структурами, профессиональными союзами, добровольческими организациями и пр.) и государственной властью, включающую в себя сбор и обработку информации о деятельности правительства, подготовку и распространение информации о позициях представляемых групп, влияние на процессы принятия политических и административных решений (лоббизм).</w:t>
      </w:r>
    </w:p>
    <w:p w14:paraId="5E377B03"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Специфике </w:t>
      </w:r>
      <w:r w:rsidRPr="005462ED">
        <w:rPr>
          <w:rFonts w:ascii="Times New Roman" w:hAnsi="Times New Roman" w:cs="Times New Roman"/>
          <w:sz w:val="28"/>
          <w:szCs w:val="28"/>
          <w:lang w:val="en-US"/>
        </w:rPr>
        <w:t xml:space="preserve">Government Relations </w:t>
      </w:r>
      <w:r w:rsidRPr="005462ED">
        <w:rPr>
          <w:rFonts w:ascii="Times New Roman" w:hAnsi="Times New Roman" w:cs="Times New Roman"/>
          <w:sz w:val="28"/>
          <w:szCs w:val="28"/>
        </w:rPr>
        <w:t xml:space="preserve">тесно связана со спецификой компаний. Как правило, они делятся на две группы – компании, которые оказывают услуги государству и компании, которые государству услуг не оказывают, но тем не менее существуют в том поле, которое создаёт государство. Следовательно, в первом случае </w:t>
      </w:r>
      <w:r w:rsidRPr="005462ED">
        <w:rPr>
          <w:rFonts w:ascii="Times New Roman" w:hAnsi="Times New Roman" w:cs="Times New Roman"/>
          <w:sz w:val="28"/>
          <w:szCs w:val="28"/>
          <w:lang w:val="en-US"/>
        </w:rPr>
        <w:t>GR-департамент</w:t>
      </w:r>
      <w:r w:rsidRPr="005462ED">
        <w:rPr>
          <w:rFonts w:ascii="Times New Roman" w:hAnsi="Times New Roman" w:cs="Times New Roman"/>
          <w:sz w:val="28"/>
          <w:szCs w:val="28"/>
        </w:rPr>
        <w:t xml:space="preserve"> обеспечивает выгодные условия сделок с государством, а во втором –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-департамент обеспечивает правовую комфортность деятельности компании (разрешение на деятельность, лицензии, льготные условия). Таким образом,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 обеспечивает создание условий для деятельности и развития компании, ведёт диалог с властью с целью созданию комфортной правовой среды, а так же обеспечивает создание условий для заключения сделок с государственными органами.</w:t>
      </w:r>
    </w:p>
    <w:p w14:paraId="11771C27"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Как бизнес рассматривает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-функцию</w:t>
      </w:r>
      <w:r w:rsidRPr="005462ED">
        <w:rPr>
          <w:rFonts w:ascii="Times New Roman" w:hAnsi="Times New Roman" w:cs="Times New Roman"/>
          <w:sz w:val="28"/>
          <w:szCs w:val="28"/>
          <w:lang w:val="en-US"/>
        </w:rPr>
        <w:t xml:space="preserve">? </w:t>
      </w:r>
      <w:r w:rsidRPr="005462ED">
        <w:rPr>
          <w:rFonts w:ascii="Times New Roman" w:hAnsi="Times New Roman" w:cs="Times New Roman"/>
          <w:sz w:val="28"/>
          <w:szCs w:val="28"/>
        </w:rPr>
        <w:t xml:space="preserve">В бизнес-кругах существует мнение, что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 выполняет вспомогательную функцию, то есть решает технические, текущие вопросы с органами государственной власти. Однако,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 мо</w:t>
      </w:r>
      <w:r w:rsidRPr="005462ED">
        <w:rPr>
          <w:rFonts w:ascii="Times New Roman" w:hAnsi="Times New Roman" w:cs="Times New Roman"/>
          <w:sz w:val="28"/>
          <w:szCs w:val="28"/>
        </w:rPr>
        <w:lastRenderedPageBreak/>
        <w:t>жет быть и самостоятельной функцией, которая решает стратегические, долгосрочные задачи (например, принятие нужного закона, захват рыночной ниши, предоставление льгот для ведения бизнеса).</w:t>
      </w:r>
    </w:p>
    <w:p w14:paraId="217FB386"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Какова область компетенции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-департамента?</w:t>
      </w:r>
      <w:r w:rsidRPr="005462ED">
        <w:rPr>
          <w:rFonts w:ascii="Times New Roman" w:hAnsi="Times New Roman" w:cs="Times New Roman"/>
          <w:sz w:val="28"/>
          <w:szCs w:val="28"/>
          <w:lang w:val="en-US"/>
        </w:rPr>
        <w:t xml:space="preserve"> </w:t>
      </w:r>
      <w:r w:rsidRPr="005462ED">
        <w:rPr>
          <w:rFonts w:ascii="Times New Roman" w:hAnsi="Times New Roman" w:cs="Times New Roman"/>
          <w:sz w:val="28"/>
          <w:szCs w:val="28"/>
        </w:rPr>
        <w:t xml:space="preserve">Есть несколько мнений, по поводу области компетенции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-департамента в компаниях, которые оказывают услуги органам государственной власти. По мнению некоторых экспертов, если услуга оказывается органам государственной власти, то ответственность несёт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-департамент. Согласно второй точке зрения,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департамент готовит почву для осуществления сделки и её коммерческой составляющей не занимается</w:t>
      </w:r>
    </w:p>
    <w:p w14:paraId="3B16EDBA"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Из сказанного выше следует, что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-деятельность направлена на решение таких задач как:</w:t>
      </w:r>
    </w:p>
    <w:p w14:paraId="79AACE6F" w14:textId="77777777" w:rsidR="00772C29" w:rsidRPr="005462ED" w:rsidRDefault="00772C29" w:rsidP="00E80246">
      <w:pPr>
        <w:pStyle w:val="a6"/>
        <w:numPr>
          <w:ilvl w:val="0"/>
          <w:numId w:val="5"/>
        </w:numPr>
        <w:spacing w:line="360" w:lineRule="auto"/>
        <w:ind w:left="0" w:firstLine="0"/>
        <w:jc w:val="both"/>
        <w:rPr>
          <w:rFonts w:ascii="Times New Roman" w:hAnsi="Times New Roman" w:cs="Times New Roman"/>
          <w:sz w:val="28"/>
          <w:szCs w:val="28"/>
        </w:rPr>
      </w:pPr>
      <w:r w:rsidRPr="005462ED">
        <w:rPr>
          <w:rFonts w:ascii="Times New Roman" w:hAnsi="Times New Roman" w:cs="Times New Roman"/>
          <w:sz w:val="28"/>
          <w:szCs w:val="28"/>
        </w:rPr>
        <w:t>«создание адекватного представления о целях, намерениях, планах, методах и принципах деятельности сторон (бизнеса и правительства и т.д.)</w:t>
      </w:r>
    </w:p>
    <w:p w14:paraId="28BE7EAC" w14:textId="77777777" w:rsidR="00772C29" w:rsidRPr="005462ED" w:rsidRDefault="00772C29" w:rsidP="00E80246">
      <w:pPr>
        <w:pStyle w:val="a6"/>
        <w:numPr>
          <w:ilvl w:val="0"/>
          <w:numId w:val="5"/>
        </w:numPr>
        <w:spacing w:line="360" w:lineRule="auto"/>
        <w:ind w:left="0" w:firstLine="0"/>
        <w:jc w:val="both"/>
        <w:rPr>
          <w:rFonts w:ascii="Times New Roman" w:hAnsi="Times New Roman" w:cs="Times New Roman"/>
          <w:sz w:val="28"/>
          <w:szCs w:val="28"/>
        </w:rPr>
      </w:pPr>
      <w:r w:rsidRPr="005462ED">
        <w:rPr>
          <w:rFonts w:ascii="Times New Roman" w:hAnsi="Times New Roman" w:cs="Times New Roman"/>
          <w:sz w:val="28"/>
          <w:szCs w:val="28"/>
        </w:rPr>
        <w:t>создание атмосферы взаимного доверия во взаимоотношениях сторон</w:t>
      </w:r>
    </w:p>
    <w:p w14:paraId="2F0E5A30" w14:textId="77777777" w:rsidR="00772C29" w:rsidRPr="005462ED" w:rsidRDefault="00772C29" w:rsidP="00E80246">
      <w:pPr>
        <w:pStyle w:val="a6"/>
        <w:numPr>
          <w:ilvl w:val="0"/>
          <w:numId w:val="5"/>
        </w:numPr>
        <w:spacing w:line="360" w:lineRule="auto"/>
        <w:ind w:left="0" w:firstLine="0"/>
        <w:jc w:val="both"/>
        <w:rPr>
          <w:rFonts w:ascii="Times New Roman" w:hAnsi="Times New Roman" w:cs="Times New Roman"/>
          <w:sz w:val="28"/>
          <w:szCs w:val="28"/>
        </w:rPr>
      </w:pPr>
      <w:r w:rsidRPr="005462ED">
        <w:rPr>
          <w:rFonts w:ascii="Times New Roman" w:hAnsi="Times New Roman" w:cs="Times New Roman"/>
          <w:sz w:val="28"/>
          <w:szCs w:val="28"/>
        </w:rPr>
        <w:t>организация коммуникативного процесса и диалога сторон».</w:t>
      </w:r>
      <w:r w:rsidRPr="005462ED">
        <w:rPr>
          <w:rStyle w:val="a5"/>
          <w:rFonts w:ascii="Times New Roman" w:hAnsi="Times New Roman" w:cs="Times New Roman"/>
          <w:sz w:val="28"/>
          <w:szCs w:val="28"/>
        </w:rPr>
        <w:footnoteReference w:id="30"/>
      </w:r>
    </w:p>
    <w:p w14:paraId="54A6A4C6"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Большую в роль в построении диалога и в продвижении интересов акторов играет не только уровень профессиональной подготовки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-специалистов, но и желание органов власти вести такой диалог. Как правило, это предполагает наличие публичного пространства для диалога между государством и бизнес-структурами, обществом. Власть в своих действиях опирается не на административные рычаги, а готова координировать свои действия с другими акторами публичной политики, делиться и обмениваться информацией. Это позволяет говорить о включенности всех акторов в процесс осуществления государственного управления на доверительных началах.</w:t>
      </w:r>
      <w:r w:rsidRPr="005462ED">
        <w:rPr>
          <w:rFonts w:ascii="Times New Roman" w:hAnsi="Times New Roman" w:cs="Times New Roman"/>
          <w:sz w:val="28"/>
          <w:szCs w:val="28"/>
        </w:rPr>
        <w:tab/>
      </w:r>
    </w:p>
    <w:p w14:paraId="180C28C2" w14:textId="77777777" w:rsidR="00772C29" w:rsidRPr="005462ED" w:rsidRDefault="00772C29" w:rsidP="00E80246">
      <w:pPr>
        <w:pStyle w:val="11"/>
        <w:ind w:firstLine="708"/>
      </w:pPr>
      <w:r w:rsidRPr="005462ED">
        <w:t xml:space="preserve">Практика </w:t>
      </w:r>
      <w:r w:rsidRPr="005462ED">
        <w:rPr>
          <w:lang w:val="en-US"/>
        </w:rPr>
        <w:t xml:space="preserve">GR  </w:t>
      </w:r>
      <w:r w:rsidRPr="005462ED">
        <w:t xml:space="preserve">в России началась с приходом в российскую экономику международных компаний. Сам </w:t>
      </w:r>
      <w:r w:rsidRPr="005462ED">
        <w:rPr>
          <w:lang w:val="en-US"/>
        </w:rPr>
        <w:t xml:space="preserve">Government relations management </w:t>
      </w:r>
      <w:r w:rsidRPr="005462ED">
        <w:t xml:space="preserve">появился в </w:t>
      </w:r>
      <w:r w:rsidRPr="005462ED">
        <w:lastRenderedPageBreak/>
        <w:t>странах Запада после Второй мировой войны. Это было связано с «усложнением структуры современного общества и усилением государственного регулирования экономики».</w:t>
      </w:r>
      <w:r w:rsidRPr="005462ED">
        <w:rPr>
          <w:rStyle w:val="a5"/>
        </w:rPr>
        <w:footnoteReference w:id="31"/>
      </w:r>
      <w:r w:rsidRPr="005462ED">
        <w:t xml:space="preserve"> Пиком активного развития </w:t>
      </w:r>
      <w:r w:rsidRPr="005462ED">
        <w:rPr>
          <w:lang w:val="en-US"/>
        </w:rPr>
        <w:t xml:space="preserve">GR </w:t>
      </w:r>
      <w:r w:rsidRPr="005462ED">
        <w:t xml:space="preserve">стал конец </w:t>
      </w:r>
      <w:r w:rsidRPr="005462ED">
        <w:rPr>
          <w:lang w:val="en-US"/>
        </w:rPr>
        <w:t>XX – </w:t>
      </w:r>
      <w:r w:rsidRPr="005462ED">
        <w:t xml:space="preserve">начало </w:t>
      </w:r>
      <w:r w:rsidRPr="005462ED">
        <w:rPr>
          <w:lang w:val="en-US"/>
        </w:rPr>
        <w:t xml:space="preserve">XXI </w:t>
      </w:r>
      <w:r w:rsidRPr="005462ED">
        <w:t xml:space="preserve">века, причиной которому стало активное развитие международных корпораций во второй половине </w:t>
      </w:r>
      <w:r w:rsidRPr="005462ED">
        <w:rPr>
          <w:lang w:val="en-US"/>
        </w:rPr>
        <w:t xml:space="preserve">XX </w:t>
      </w:r>
      <w:r w:rsidRPr="005462ED">
        <w:t>века, когда им пришлось плотно взаимодействовать с органами власти различных стран. Корпорациям пришлось анализировать национальное законодательство, изучать особенности ведения бизнеса в той или иной стране. Для такого рода задач начали создавать специальные подразделения.</w:t>
      </w:r>
    </w:p>
    <w:p w14:paraId="25845260" w14:textId="77777777" w:rsidR="00772C29" w:rsidRPr="005462ED" w:rsidRDefault="00772C29" w:rsidP="00E80246">
      <w:pPr>
        <w:pStyle w:val="11"/>
        <w:ind w:firstLine="708"/>
      </w:pPr>
      <w:r w:rsidRPr="005462ED">
        <w:t>Сейчас для международных корпораций вовлеченность в политическую жизнь является одним из важных направлений в их деятельности. Компании, руководствуясь определёнными корпоративными целями, принципами и ценностями, участвуют в политическом процессе, оказывают поддержку в формировании государственной политики и законодательства. Конечная цель этой деятельности – достижение корпоративных интересов, более того, это взаимодействие они рассматривают как гарантия того, что интересы сотрудников, потребителей и акционеров будут справедливо представлены на всех уровнях органов государственной власти во всём мире. В настоящий момент корпорации делают особой акцент на принципах прозрачности своего участия в политических процессах.</w:t>
      </w:r>
    </w:p>
    <w:p w14:paraId="6058F3AE" w14:textId="77777777" w:rsidR="00772C29" w:rsidRPr="005462ED" w:rsidRDefault="00772C29" w:rsidP="00E80246">
      <w:pPr>
        <w:pStyle w:val="11"/>
        <w:ind w:firstLine="708"/>
      </w:pPr>
      <w:r w:rsidRPr="005462ED">
        <w:rPr>
          <w:lang w:val="en-US"/>
        </w:rPr>
        <w:t xml:space="preserve">GR </w:t>
      </w:r>
      <w:r w:rsidRPr="005462ED">
        <w:t xml:space="preserve">рассматривается на уровне руководителей высшего звена различных корпораций с участием Совета директоров. При необходимости, эта деятельность пересматривается и корректируется. В США важнейшим центром лоббизма является Вашингтон – столица страны. В ЕС – город Брюссель как столица союза. По своей сути, центром лоббизма в любой стране будет её столица, так как это связано со сосредоточением в ней всех органов государственной власти. Корпорации в своей лоббистской деятельности сосредоточены на </w:t>
      </w:r>
      <w:r w:rsidRPr="005462ED">
        <w:lastRenderedPageBreak/>
        <w:t>тех направлениях государственной политики и законодательства, которые влияют на конечный результат компании и долгосрочные деловые интересы. Корпорации подчёркивают, что действуют только в рамках местного законодательства, и если это разрешено законом, то они поддерживают тех или иных политиков, лидеров общественного мнения, заинтересованных лиц. Они стремятся облегчить обмен информацией между ключевыми лицами, принимающими решения, органами государственной власти и т.д. Корпорации могут заниматься решением вопросов как в одностороннем порядке, так и в составе отраслевых коалиций или ассоциаций.</w:t>
      </w:r>
    </w:p>
    <w:p w14:paraId="4F894D00" w14:textId="77777777" w:rsidR="00772C29" w:rsidRPr="005462ED" w:rsidRDefault="00772C29" w:rsidP="00E80246">
      <w:pPr>
        <w:pStyle w:val="11"/>
        <w:ind w:firstLine="708"/>
      </w:pPr>
      <w:r w:rsidRPr="005462ED">
        <w:t xml:space="preserve">Корни публичной политики уходят в американскую политическую науку. Помимо американской традиции публичной политики существует и европейское направление. Также её можно рассматривать в контексте глобальных отношений. </w:t>
      </w:r>
    </w:p>
    <w:p w14:paraId="615BDD54" w14:textId="77777777" w:rsidR="00772C29" w:rsidRPr="005462ED" w:rsidRDefault="00772C29" w:rsidP="00E80246">
      <w:pPr>
        <w:pStyle w:val="11"/>
        <w:ind w:firstLine="708"/>
      </w:pPr>
      <w:r w:rsidRPr="005462ED">
        <w:t xml:space="preserve">Главным различием в этих традициях является отношение к субъектам публичной политики. Так в американской модели главным субъектом является правительство (органы государственной власти) и все те решения, которые оно принимает или нет. В европейской модели акторы действуют в публичном поле на равных основаниях и не используют инструменты давления, то есть ведущий субъект отсутствует, акторы равны. В глобальном политическом поле на субъектах вообще не заостряется внимание, весь акцент перенесён на механизмы и процессы осуществления процесса согласования интересов. </w:t>
      </w:r>
    </w:p>
    <w:p w14:paraId="1C46C1AD" w14:textId="77777777" w:rsidR="00772C29" w:rsidRPr="005462ED" w:rsidRDefault="00772C29" w:rsidP="00E80246">
      <w:pPr>
        <w:pStyle w:val="11"/>
        <w:ind w:firstLine="708"/>
      </w:pPr>
      <w:r w:rsidRPr="005462ED">
        <w:t>Актуальные подходы к изучению публичной политики основываются на симбиозе сетевого подхода и неоинституциональной теории. Это обусловлено тем, что акторы действуют в открытом, публичном пространстве на равных ролях, в рамках горизонтальной структуры, и в результате этого процесса создаются сети, с целью удовлетворить интересы каждого игрока. В процессе таких взаимодействий могут создаваться, трансформироваться и даже уничтожаться различные институты общества.</w:t>
      </w:r>
    </w:p>
    <w:p w14:paraId="6180BB60" w14:textId="77777777" w:rsidR="00772C29" w:rsidRPr="005462ED" w:rsidRDefault="00772C29" w:rsidP="00E80246">
      <w:pPr>
        <w:pStyle w:val="11"/>
        <w:ind w:firstLine="708"/>
      </w:pPr>
      <w:r w:rsidRPr="005462ED">
        <w:lastRenderedPageBreak/>
        <w:t xml:space="preserve">Для продвижения своих интересов в публичном пространстве, международные корпорации активно используют </w:t>
      </w:r>
      <w:r w:rsidRPr="005462ED">
        <w:rPr>
          <w:lang w:val="en-US"/>
        </w:rPr>
        <w:t>GR-</w:t>
      </w:r>
      <w:r w:rsidRPr="005462ED">
        <w:t xml:space="preserve">технологии. В данный  момент </w:t>
      </w:r>
      <w:r w:rsidRPr="005462ED">
        <w:rPr>
          <w:lang w:val="en-US"/>
        </w:rPr>
        <w:t xml:space="preserve">GR </w:t>
      </w:r>
      <w:r w:rsidRPr="005462ED">
        <w:t xml:space="preserve">рассматривают не только как совокупность инструментов по взаимодействию с правительством, но и как комплекс технологий по работе с другими акторами публичного поля, такими как общественные организации, местные сообщества, экспертное сообщество, политические партии и т.д. </w:t>
      </w:r>
      <w:r w:rsidRPr="005462ED">
        <w:rPr>
          <w:lang w:val="en-US"/>
        </w:rPr>
        <w:t xml:space="preserve"> </w:t>
      </w:r>
      <w:r w:rsidRPr="005462ED">
        <w:t xml:space="preserve">Следует отметить, что лоббизм является технологией </w:t>
      </w:r>
      <w:r w:rsidRPr="005462ED">
        <w:rPr>
          <w:lang w:val="en-US"/>
        </w:rPr>
        <w:t>GR</w:t>
      </w:r>
      <w:r w:rsidRPr="005462ED">
        <w:t xml:space="preserve">. Если </w:t>
      </w:r>
      <w:r w:rsidRPr="005462ED">
        <w:rPr>
          <w:lang w:val="en-US"/>
        </w:rPr>
        <w:t xml:space="preserve">GR </w:t>
      </w:r>
      <w:r w:rsidRPr="005462ED">
        <w:t>носит стратегический характер, то лоббизм предполагает «тактическое» продвижение интересов в органах государственной власти.</w:t>
      </w:r>
    </w:p>
    <w:p w14:paraId="2282FEEE" w14:textId="2890539A" w:rsidR="00772C29" w:rsidRPr="005462ED" w:rsidRDefault="00577E0E" w:rsidP="00E80246">
      <w:pPr>
        <w:pStyle w:val="11"/>
        <w:ind w:firstLine="0"/>
        <w:sectPr w:rsidR="00772C29" w:rsidRPr="005462ED" w:rsidSect="00D85AA2">
          <w:pgSz w:w="11900" w:h="16840"/>
          <w:pgMar w:top="1134" w:right="850" w:bottom="1134" w:left="1701" w:header="708" w:footer="708" w:gutter="0"/>
          <w:cols w:space="708"/>
          <w:docGrid w:linePitch="360"/>
        </w:sectPr>
      </w:pPr>
      <w:r>
        <w:tab/>
      </w:r>
      <w:r>
        <w:tab/>
      </w:r>
    </w:p>
    <w:p w14:paraId="167AA237" w14:textId="77777777" w:rsidR="00772C29" w:rsidRPr="005462ED" w:rsidRDefault="00772C29" w:rsidP="00E80246">
      <w:pPr>
        <w:pStyle w:val="1"/>
        <w:spacing w:line="360" w:lineRule="auto"/>
        <w:rPr>
          <w:rFonts w:ascii="Times New Roman" w:hAnsi="Times New Roman" w:cs="Times New Roman"/>
          <w:b/>
          <w:color w:val="000000" w:themeColor="text1"/>
          <w:sz w:val="28"/>
          <w:szCs w:val="28"/>
        </w:rPr>
      </w:pPr>
      <w:bookmarkStart w:id="7" w:name="_Toc483427425"/>
      <w:r w:rsidRPr="005462ED">
        <w:rPr>
          <w:rFonts w:ascii="Times New Roman" w:hAnsi="Times New Roman" w:cs="Times New Roman"/>
          <w:b/>
          <w:color w:val="000000" w:themeColor="text1"/>
          <w:sz w:val="28"/>
          <w:szCs w:val="28"/>
        </w:rPr>
        <w:lastRenderedPageBreak/>
        <w:t>ГЛАВА 2. ОПЫТ ВЗАИМОДЕЙСТВИЯ МЕЖДУНАРОДНЫХ КОРПОРАЦИЙ С ОРГАНАМИ ГОСУДАРСТВЕННОЙ ВЛАСТИ В РФ</w:t>
      </w:r>
      <w:bookmarkEnd w:id="7"/>
    </w:p>
    <w:p w14:paraId="79ADE2D5" w14:textId="77777777" w:rsidR="00772C29" w:rsidRPr="005462ED" w:rsidRDefault="00772C29" w:rsidP="00E80246">
      <w:pPr>
        <w:spacing w:line="360" w:lineRule="auto"/>
        <w:jc w:val="both"/>
        <w:rPr>
          <w:rFonts w:ascii="Times New Roman" w:hAnsi="Times New Roman" w:cs="Times New Roman"/>
          <w:b/>
          <w:sz w:val="28"/>
          <w:szCs w:val="28"/>
        </w:rPr>
      </w:pPr>
    </w:p>
    <w:p w14:paraId="1EE3F0D4" w14:textId="77777777" w:rsidR="00772C29" w:rsidRPr="005462ED" w:rsidRDefault="00772C29" w:rsidP="00E80246">
      <w:pPr>
        <w:spacing w:line="360" w:lineRule="auto"/>
        <w:jc w:val="both"/>
        <w:rPr>
          <w:rFonts w:ascii="Times New Roman" w:hAnsi="Times New Roman" w:cs="Times New Roman"/>
          <w:b/>
          <w:sz w:val="28"/>
          <w:szCs w:val="28"/>
        </w:rPr>
      </w:pPr>
    </w:p>
    <w:p w14:paraId="299ABAC7" w14:textId="77777777" w:rsidR="00772C29" w:rsidRPr="005462ED" w:rsidRDefault="00772C29" w:rsidP="00E80246">
      <w:pPr>
        <w:pStyle w:val="1"/>
        <w:spacing w:line="360" w:lineRule="auto"/>
        <w:rPr>
          <w:rFonts w:ascii="Times New Roman" w:hAnsi="Times New Roman" w:cs="Times New Roman"/>
          <w:b/>
          <w:i/>
          <w:color w:val="000000" w:themeColor="text1"/>
          <w:sz w:val="28"/>
          <w:szCs w:val="28"/>
        </w:rPr>
      </w:pPr>
      <w:bookmarkStart w:id="8" w:name="_Toc483427426"/>
      <w:r w:rsidRPr="005462ED">
        <w:rPr>
          <w:rFonts w:ascii="Times New Roman" w:hAnsi="Times New Roman" w:cs="Times New Roman"/>
          <w:b/>
          <w:i/>
          <w:color w:val="000000" w:themeColor="text1"/>
          <w:sz w:val="28"/>
          <w:szCs w:val="28"/>
        </w:rPr>
        <w:t>2.1 Международные корпорации: место в политике и экономике</w:t>
      </w:r>
      <w:bookmarkEnd w:id="8"/>
    </w:p>
    <w:p w14:paraId="6FE829DD" w14:textId="77777777" w:rsidR="00F53607" w:rsidRPr="005462ED" w:rsidRDefault="00F53607" w:rsidP="00E80246">
      <w:pPr>
        <w:spacing w:line="360" w:lineRule="auto"/>
        <w:jc w:val="both"/>
        <w:rPr>
          <w:rFonts w:ascii="Times New Roman" w:hAnsi="Times New Roman" w:cs="Times New Roman"/>
          <w:sz w:val="28"/>
          <w:szCs w:val="28"/>
        </w:rPr>
      </w:pPr>
    </w:p>
    <w:p w14:paraId="2FFC1BE4"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b/>
          <w:i/>
          <w:sz w:val="28"/>
          <w:szCs w:val="28"/>
        </w:rPr>
        <w:tab/>
      </w:r>
      <w:r w:rsidRPr="005462ED">
        <w:rPr>
          <w:rFonts w:ascii="Times New Roman" w:hAnsi="Times New Roman" w:cs="Times New Roman"/>
          <w:sz w:val="28"/>
          <w:szCs w:val="28"/>
        </w:rPr>
        <w:t>Под термином корпорация современные исследователи понимают фирму или концерн, который ведёт свою деятельность с участием акционерного капитала. В Соединенных штатах Америки нет точного определения международной корпорации, но исследователи склонны называть компанию международной, исходя из величины объёма её продаж за пределами материнской компании.</w:t>
      </w:r>
    </w:p>
    <w:p w14:paraId="75C6CB1F"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Международные корпорации возникли в результате того, что компании стремились получить сверхприбыль, производство и капитал активно интернационализировались на основе развития производительных сил, перерастающих национально-государственные границы. Свою роль сыграл и фактор вывоза капитала.</w:t>
      </w:r>
    </w:p>
    <w:p w14:paraId="666B6789"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b/>
          <w:i/>
          <w:sz w:val="28"/>
          <w:szCs w:val="28"/>
          <w:lang w:val="en-US"/>
        </w:rPr>
        <w:tab/>
      </w:r>
      <w:r w:rsidRPr="005462ED">
        <w:rPr>
          <w:rFonts w:ascii="Times New Roman" w:hAnsi="Times New Roman" w:cs="Times New Roman"/>
          <w:sz w:val="28"/>
          <w:szCs w:val="28"/>
        </w:rPr>
        <w:t>Современная классификация международных корпораций (как правило, наиболее часто реализуемой формой международной компании является корпорация) выделает такие их виды, как «транснациональные корпорации (ТНК); мультинациональные корпорации (МНК) и международные корпоративные союзы)».</w:t>
      </w:r>
      <w:r w:rsidRPr="005462ED">
        <w:rPr>
          <w:rStyle w:val="a5"/>
          <w:rFonts w:ascii="Times New Roman" w:hAnsi="Times New Roman" w:cs="Times New Roman"/>
          <w:sz w:val="28"/>
          <w:szCs w:val="28"/>
        </w:rPr>
        <w:footnoteReference w:id="32"/>
      </w:r>
      <w:r w:rsidRPr="005462ED">
        <w:rPr>
          <w:rFonts w:ascii="Times New Roman" w:hAnsi="Times New Roman" w:cs="Times New Roman"/>
          <w:sz w:val="28"/>
          <w:szCs w:val="28"/>
        </w:rPr>
        <w:t xml:space="preserve">  </w:t>
      </w:r>
    </w:p>
    <w:p w14:paraId="416FD59A"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Международные корпорации обладают рядом характеристик:</w:t>
      </w:r>
    </w:p>
    <w:p w14:paraId="7A623ED2" w14:textId="77777777" w:rsidR="00772C29" w:rsidRPr="005462ED" w:rsidRDefault="00772C29" w:rsidP="00487932">
      <w:pPr>
        <w:pStyle w:val="a6"/>
        <w:numPr>
          <w:ilvl w:val="0"/>
          <w:numId w:val="6"/>
        </w:numPr>
        <w:tabs>
          <w:tab w:val="left" w:pos="0"/>
        </w:tabs>
        <w:spacing w:line="360" w:lineRule="auto"/>
        <w:ind w:hanging="720"/>
        <w:jc w:val="both"/>
        <w:rPr>
          <w:rFonts w:ascii="Times New Roman" w:hAnsi="Times New Roman" w:cs="Times New Roman"/>
          <w:sz w:val="28"/>
          <w:szCs w:val="28"/>
        </w:rPr>
      </w:pPr>
      <w:r w:rsidRPr="005462ED">
        <w:rPr>
          <w:rFonts w:ascii="Times New Roman" w:hAnsi="Times New Roman" w:cs="Times New Roman"/>
          <w:sz w:val="28"/>
          <w:szCs w:val="28"/>
        </w:rPr>
        <w:t>представительства корпорации находятся в двух и более странах</w:t>
      </w:r>
    </w:p>
    <w:p w14:paraId="2611023D" w14:textId="77777777" w:rsidR="00772C29" w:rsidRPr="005462ED" w:rsidRDefault="00772C29" w:rsidP="00487932">
      <w:pPr>
        <w:pStyle w:val="a6"/>
        <w:numPr>
          <w:ilvl w:val="0"/>
          <w:numId w:val="6"/>
        </w:numPr>
        <w:spacing w:line="360" w:lineRule="auto"/>
        <w:ind w:left="0" w:firstLine="0"/>
        <w:jc w:val="both"/>
        <w:rPr>
          <w:rFonts w:ascii="Times New Roman" w:hAnsi="Times New Roman" w:cs="Times New Roman"/>
          <w:sz w:val="28"/>
          <w:szCs w:val="28"/>
        </w:rPr>
      </w:pPr>
      <w:r w:rsidRPr="005462ED">
        <w:rPr>
          <w:rFonts w:ascii="Times New Roman" w:hAnsi="Times New Roman" w:cs="Times New Roman"/>
          <w:sz w:val="28"/>
          <w:szCs w:val="28"/>
        </w:rPr>
        <w:t>общее управление сосредоточено в едином центре, который вырабатывает и реализует стратегию компании</w:t>
      </w:r>
    </w:p>
    <w:p w14:paraId="758FB30D" w14:textId="77777777" w:rsidR="00772C29" w:rsidRPr="005462ED" w:rsidRDefault="00772C29" w:rsidP="00487932">
      <w:pPr>
        <w:pStyle w:val="a6"/>
        <w:numPr>
          <w:ilvl w:val="0"/>
          <w:numId w:val="6"/>
        </w:numPr>
        <w:spacing w:line="360" w:lineRule="auto"/>
        <w:ind w:left="0" w:firstLine="0"/>
        <w:jc w:val="both"/>
        <w:rPr>
          <w:rFonts w:ascii="Times New Roman" w:hAnsi="Times New Roman" w:cs="Times New Roman"/>
          <w:sz w:val="28"/>
          <w:szCs w:val="28"/>
        </w:rPr>
      </w:pPr>
      <w:r w:rsidRPr="005462ED">
        <w:rPr>
          <w:rFonts w:ascii="Times New Roman" w:hAnsi="Times New Roman" w:cs="Times New Roman"/>
          <w:sz w:val="28"/>
          <w:szCs w:val="28"/>
        </w:rPr>
        <w:lastRenderedPageBreak/>
        <w:t>дочерние предприятия корпорации связаны между собой таким образом, что они имеют возможность напрямую взаимодействовать друг с другом, обмениваться различными ресурсами. Как правило, такое положение дел обеспечивается участием материнской компании в капиталах дочерних предприятий.</w:t>
      </w:r>
    </w:p>
    <w:p w14:paraId="24D4F236" w14:textId="77777777" w:rsidR="00772C29" w:rsidRPr="005462ED" w:rsidRDefault="00772C29" w:rsidP="00E80246">
      <w:pPr>
        <w:pStyle w:val="a6"/>
        <w:spacing w:line="360" w:lineRule="auto"/>
        <w:ind w:left="0" w:firstLine="708"/>
        <w:jc w:val="both"/>
        <w:rPr>
          <w:rFonts w:ascii="Times New Roman" w:hAnsi="Times New Roman" w:cs="Times New Roman"/>
          <w:sz w:val="28"/>
          <w:szCs w:val="28"/>
        </w:rPr>
      </w:pPr>
      <w:r w:rsidRPr="005462ED">
        <w:rPr>
          <w:rFonts w:ascii="Times New Roman" w:hAnsi="Times New Roman" w:cs="Times New Roman"/>
          <w:sz w:val="28"/>
          <w:szCs w:val="28"/>
        </w:rPr>
        <w:t>В настоящее время транснациональные корпорации стремятся к образованию «сетей внутрифирменных связей регионального, а нередко и глобального масштабов, в рамках которых интегрируются и научные исследования, и сбыт».</w:t>
      </w:r>
      <w:r w:rsidRPr="005462ED">
        <w:rPr>
          <w:rStyle w:val="a5"/>
          <w:rFonts w:ascii="Times New Roman" w:hAnsi="Times New Roman" w:cs="Times New Roman"/>
          <w:sz w:val="28"/>
          <w:szCs w:val="28"/>
        </w:rPr>
        <w:footnoteReference w:id="33"/>
      </w:r>
      <w:r w:rsidRPr="005462ED">
        <w:rPr>
          <w:rFonts w:ascii="Times New Roman" w:hAnsi="Times New Roman" w:cs="Times New Roman"/>
          <w:sz w:val="28"/>
          <w:szCs w:val="28"/>
        </w:rPr>
        <w:t xml:space="preserve"> Международные корпорации активно развивают инновационную деятельность не только в материнских компаниях, но в дочерних, причём не только путём создания исследовательских лабораторий, но и поглощений компаний с высоким потенциалом.</w:t>
      </w:r>
    </w:p>
    <w:p w14:paraId="185CB818" w14:textId="77777777" w:rsidR="00772C29" w:rsidRPr="005462ED" w:rsidRDefault="00772C29" w:rsidP="00E80246">
      <w:pPr>
        <w:pStyle w:val="a6"/>
        <w:spacing w:line="360" w:lineRule="auto"/>
        <w:ind w:left="0" w:firstLine="708"/>
        <w:jc w:val="both"/>
        <w:rPr>
          <w:rFonts w:ascii="Times New Roman" w:hAnsi="Times New Roman" w:cs="Times New Roman"/>
          <w:sz w:val="28"/>
          <w:szCs w:val="28"/>
          <w:lang w:val="en-US"/>
        </w:rPr>
      </w:pPr>
      <w:r w:rsidRPr="005462ED">
        <w:rPr>
          <w:rFonts w:ascii="Times New Roman" w:hAnsi="Times New Roman" w:cs="Times New Roman"/>
          <w:sz w:val="28"/>
          <w:szCs w:val="28"/>
        </w:rPr>
        <w:t xml:space="preserve">Транснациональные корпорации обладают большим влиянием на экономику государств. Компании их рейтинга </w:t>
      </w:r>
      <w:r w:rsidRPr="005462ED">
        <w:rPr>
          <w:rFonts w:ascii="Times New Roman" w:hAnsi="Times New Roman" w:cs="Times New Roman"/>
          <w:sz w:val="28"/>
          <w:szCs w:val="28"/>
          <w:lang w:val="en-US"/>
        </w:rPr>
        <w:t xml:space="preserve">The New American Fortune – 500 </w:t>
      </w:r>
      <w:r w:rsidRPr="005462ED">
        <w:rPr>
          <w:rFonts w:ascii="Times New Roman" w:hAnsi="Times New Roman" w:cs="Times New Roman"/>
          <w:sz w:val="28"/>
          <w:szCs w:val="28"/>
        </w:rPr>
        <w:t>обеспечивают 10 миллионов рабочих мест по всему мира, а их совокупный доход превышает ВВП любой страны мира, кроме Китая и Японии. На долю транснациональных корпораций приходится свыше 65</w:t>
      </w:r>
      <w:r w:rsidRPr="005462ED">
        <w:rPr>
          <w:rFonts w:ascii="Times New Roman" w:hAnsi="Times New Roman" w:cs="Times New Roman"/>
          <w:sz w:val="28"/>
          <w:szCs w:val="28"/>
          <w:lang w:val="en-US"/>
        </w:rPr>
        <w:t xml:space="preserve">% </w:t>
      </w:r>
      <w:r w:rsidRPr="005462ED">
        <w:rPr>
          <w:rFonts w:ascii="Times New Roman" w:hAnsi="Times New Roman" w:cs="Times New Roman"/>
          <w:sz w:val="28"/>
          <w:szCs w:val="28"/>
        </w:rPr>
        <w:t>внешней торговли и около половины мирового промышленного производства. Также международные корпорации контролируют около 80</w:t>
      </w:r>
      <w:r w:rsidRPr="005462ED">
        <w:rPr>
          <w:rFonts w:ascii="Times New Roman" w:hAnsi="Times New Roman" w:cs="Times New Roman"/>
          <w:sz w:val="28"/>
          <w:szCs w:val="28"/>
          <w:lang w:val="en-US"/>
        </w:rPr>
        <w:t xml:space="preserve">% </w:t>
      </w:r>
      <w:r w:rsidRPr="005462ED">
        <w:rPr>
          <w:rFonts w:ascii="Times New Roman" w:hAnsi="Times New Roman" w:cs="Times New Roman"/>
          <w:sz w:val="28"/>
          <w:szCs w:val="28"/>
        </w:rPr>
        <w:t>новейших технологических разработок, а всего на предприятиях корпораций трудится свыше 150 миллионов человек.</w:t>
      </w:r>
    </w:p>
    <w:p w14:paraId="380F2638"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После распада Советского Союза на российский рынок пришло огромное количество иностранных компаний. Если взять рейтинг «50 крупнейших иностранных компаний в России»</w:t>
      </w:r>
      <w:r w:rsidRPr="005462ED">
        <w:rPr>
          <w:rStyle w:val="a5"/>
          <w:rFonts w:ascii="Times New Roman" w:hAnsi="Times New Roman" w:cs="Times New Roman"/>
          <w:sz w:val="28"/>
          <w:szCs w:val="28"/>
        </w:rPr>
        <w:footnoteReference w:id="34"/>
      </w:r>
      <w:r w:rsidRPr="005462ED">
        <w:rPr>
          <w:rFonts w:ascii="Times New Roman" w:hAnsi="Times New Roman" w:cs="Times New Roman"/>
          <w:sz w:val="28"/>
          <w:szCs w:val="28"/>
        </w:rPr>
        <w:t xml:space="preserve"> журнала </w:t>
      </w:r>
      <w:r w:rsidRPr="005462ED">
        <w:rPr>
          <w:rFonts w:ascii="Times New Roman" w:hAnsi="Times New Roman" w:cs="Times New Roman"/>
          <w:sz w:val="28"/>
          <w:szCs w:val="28"/>
          <w:lang w:val="en-US"/>
        </w:rPr>
        <w:t>Forbes</w:t>
      </w:r>
      <w:r w:rsidRPr="005462ED">
        <w:rPr>
          <w:rFonts w:ascii="Times New Roman" w:hAnsi="Times New Roman" w:cs="Times New Roman"/>
          <w:sz w:val="28"/>
          <w:szCs w:val="28"/>
        </w:rPr>
        <w:t>, то мы увидим, что большая часть этих компаний пришла в Россию</w:t>
      </w:r>
      <w:r w:rsidRPr="005462ED">
        <w:rPr>
          <w:rFonts w:ascii="Times New Roman" w:hAnsi="Times New Roman" w:cs="Times New Roman"/>
          <w:sz w:val="28"/>
          <w:szCs w:val="28"/>
          <w:lang w:val="en-US"/>
        </w:rPr>
        <w:t xml:space="preserve"> </w:t>
      </w:r>
      <w:r w:rsidRPr="005462ED">
        <w:rPr>
          <w:rFonts w:ascii="Times New Roman" w:hAnsi="Times New Roman" w:cs="Times New Roman"/>
          <w:sz w:val="28"/>
          <w:szCs w:val="28"/>
        </w:rPr>
        <w:t xml:space="preserve">в последние годы </w:t>
      </w:r>
      <w:r w:rsidRPr="005462ED">
        <w:rPr>
          <w:rFonts w:ascii="Times New Roman" w:hAnsi="Times New Roman" w:cs="Times New Roman"/>
          <w:sz w:val="28"/>
          <w:szCs w:val="28"/>
          <w:lang w:val="en-US"/>
        </w:rPr>
        <w:t xml:space="preserve">XX </w:t>
      </w:r>
      <w:r w:rsidRPr="005462ED">
        <w:rPr>
          <w:rFonts w:ascii="Times New Roman" w:hAnsi="Times New Roman" w:cs="Times New Roman"/>
          <w:sz w:val="28"/>
          <w:szCs w:val="28"/>
        </w:rPr>
        <w:t xml:space="preserve">века – начале </w:t>
      </w:r>
      <w:r w:rsidRPr="005462ED">
        <w:rPr>
          <w:rFonts w:ascii="Times New Roman" w:hAnsi="Times New Roman" w:cs="Times New Roman"/>
          <w:sz w:val="28"/>
          <w:szCs w:val="28"/>
          <w:lang w:val="en-US"/>
        </w:rPr>
        <w:t xml:space="preserve">XIX </w:t>
      </w:r>
      <w:r w:rsidRPr="005462ED">
        <w:rPr>
          <w:rFonts w:ascii="Times New Roman" w:hAnsi="Times New Roman" w:cs="Times New Roman"/>
          <w:sz w:val="28"/>
          <w:szCs w:val="28"/>
        </w:rPr>
        <w:t xml:space="preserve">века и в среднем на российском рынке работают уже 17 лет. Совокупная выручка этих компаний в 2016 году составляет 4,9 триллиона рублей. Для </w:t>
      </w:r>
      <w:r w:rsidRPr="005462ED">
        <w:rPr>
          <w:rFonts w:ascii="Times New Roman" w:hAnsi="Times New Roman" w:cs="Times New Roman"/>
          <w:sz w:val="28"/>
          <w:szCs w:val="28"/>
        </w:rPr>
        <w:lastRenderedPageBreak/>
        <w:t>того, чтобы внести смысл эту цифру, сопоставим совокупную выручку этих компаний в России с доходами государства. Прогнозируемый объём доходов федерального бюджета в 2016 году составил 13,7 триллионов рублей</w:t>
      </w:r>
      <w:r w:rsidRPr="005462ED">
        <w:rPr>
          <w:rStyle w:val="a5"/>
          <w:rFonts w:ascii="Times New Roman" w:hAnsi="Times New Roman" w:cs="Times New Roman"/>
          <w:sz w:val="28"/>
          <w:szCs w:val="28"/>
        </w:rPr>
        <w:footnoteReference w:id="35"/>
      </w:r>
      <w:r w:rsidRPr="005462ED">
        <w:rPr>
          <w:rFonts w:ascii="Times New Roman" w:hAnsi="Times New Roman" w:cs="Times New Roman"/>
          <w:sz w:val="28"/>
          <w:szCs w:val="28"/>
        </w:rPr>
        <w:t>, а это значит, что иностранные компании получают больше третей части от доходов Российской Федерации. Эти данные иллюстрируют тот факт, что иностранные компании играют важную роль в экономике Российской Федерации.</w:t>
      </w:r>
    </w:p>
    <w:p w14:paraId="383A0058" w14:textId="77777777" w:rsidR="00772C29" w:rsidRPr="005462ED" w:rsidRDefault="00772C29" w:rsidP="00E80246">
      <w:pPr>
        <w:spacing w:line="360" w:lineRule="auto"/>
        <w:jc w:val="both"/>
        <w:rPr>
          <w:rFonts w:ascii="Times New Roman" w:hAnsi="Times New Roman" w:cs="Times New Roman"/>
          <w:sz w:val="28"/>
          <w:szCs w:val="28"/>
          <w:lang w:val="en-US"/>
        </w:rPr>
      </w:pPr>
      <w:r w:rsidRPr="005462ED">
        <w:rPr>
          <w:rFonts w:ascii="Times New Roman" w:hAnsi="Times New Roman" w:cs="Times New Roman"/>
          <w:sz w:val="28"/>
          <w:szCs w:val="28"/>
        </w:rPr>
        <w:tab/>
        <w:t xml:space="preserve">Международные корпорации действуют во многих отраслях, а в некоторых из них являются монополистами. В России они занимаются торговлей, машиностроением, пищевой промышленностью, товарами массового спроса, производством и продажей табачных изделий, бытовой техникой и электроникой, нефтехимией, фармацевтикой, одеждой, добычей нефти и газа, парфюмерией. </w:t>
      </w:r>
    </w:p>
    <w:p w14:paraId="242C0D2E"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Как правило, иностранные компании в России базируются в больших промышленных городах и столицах: на Москву и Санкт-Петербург приходится львиная доля штаб-квартир международных корпораций. Такое положение дел обусловлено тем, что  эти города имеют развитую инфраструктуру, являются сосредоточением капиталов, а также различных органов государственной власти.</w:t>
      </w:r>
    </w:p>
    <w:p w14:paraId="4902760D" w14:textId="77777777" w:rsidR="00772C29" w:rsidRPr="005462ED" w:rsidRDefault="00772C29" w:rsidP="00E80246">
      <w:pPr>
        <w:widowControl w:val="0"/>
        <w:autoSpaceDE w:val="0"/>
        <w:autoSpaceDN w:val="0"/>
        <w:adjustRightInd w:val="0"/>
        <w:spacing w:after="240" w:line="360" w:lineRule="auto"/>
        <w:jc w:val="both"/>
        <w:rPr>
          <w:rFonts w:ascii="Times New Roman" w:hAnsi="Times New Roman" w:cs="Times New Roman"/>
          <w:sz w:val="28"/>
          <w:szCs w:val="28"/>
        </w:rPr>
      </w:pPr>
      <w:r w:rsidRPr="005462ED">
        <w:rPr>
          <w:rFonts w:ascii="Times New Roman" w:hAnsi="Times New Roman" w:cs="Times New Roman"/>
          <w:sz w:val="28"/>
          <w:szCs w:val="28"/>
        </w:rPr>
        <w:tab/>
        <w:t>ТНК на рынке России работают в соответствии с некоторыми территориальными принципами. Можно говорить даже об устоявшихся зонах влияния тех или иных корпораций. «Западноевропейские ТНК помещают капиталы в большей степени в Северо-Западной области России и Москве, а японские и американские компании увеличивают свое дело на Приморье, Урале, в Сибири и центральных районах»</w:t>
      </w:r>
      <w:r w:rsidRPr="005462ED">
        <w:rPr>
          <w:rStyle w:val="a5"/>
          <w:rFonts w:ascii="Times New Roman" w:hAnsi="Times New Roman" w:cs="Times New Roman"/>
          <w:sz w:val="28"/>
          <w:szCs w:val="28"/>
        </w:rPr>
        <w:footnoteReference w:id="36"/>
      </w:r>
      <w:r w:rsidRPr="005462ED">
        <w:rPr>
          <w:rFonts w:ascii="Times New Roman" w:hAnsi="Times New Roman" w:cs="Times New Roman"/>
          <w:sz w:val="28"/>
          <w:szCs w:val="28"/>
        </w:rPr>
        <w:t xml:space="preserve">. </w:t>
      </w:r>
    </w:p>
    <w:p w14:paraId="7E77B07A" w14:textId="77777777" w:rsidR="00772C29" w:rsidRPr="005462ED" w:rsidRDefault="00772C29" w:rsidP="00E80246">
      <w:pPr>
        <w:widowControl w:val="0"/>
        <w:autoSpaceDE w:val="0"/>
        <w:autoSpaceDN w:val="0"/>
        <w:adjustRightInd w:val="0"/>
        <w:spacing w:after="240" w:line="360" w:lineRule="auto"/>
        <w:jc w:val="both"/>
        <w:rPr>
          <w:rFonts w:ascii="Times New Roman" w:hAnsi="Times New Roman" w:cs="Times New Roman"/>
          <w:sz w:val="28"/>
          <w:szCs w:val="28"/>
        </w:rPr>
      </w:pPr>
      <w:r w:rsidRPr="005462ED">
        <w:rPr>
          <w:rFonts w:ascii="Times New Roman" w:hAnsi="Times New Roman" w:cs="Times New Roman"/>
          <w:sz w:val="28"/>
          <w:szCs w:val="28"/>
        </w:rPr>
        <w:tab/>
        <w:t xml:space="preserve">В первую очередь компании приходят в российскую экономику с целью </w:t>
      </w:r>
      <w:r w:rsidRPr="005462ED">
        <w:rPr>
          <w:rFonts w:ascii="Times New Roman" w:hAnsi="Times New Roman" w:cs="Times New Roman"/>
          <w:sz w:val="28"/>
          <w:szCs w:val="28"/>
        </w:rPr>
        <w:lastRenderedPageBreak/>
        <w:t>сбыта своих товаров – торговлей. Однако это только первый этап, и значительное количество иностранных компаний имеет в России и производственные мощности. Это в свою очередь расширяет и усложняет список вопросов, которые возникают у компаний в процессе их деятельности в Российской Федерации. Развитие собственных производственных мощностей приводит к тому, что компаниям приходится взаимодействовать с представителями местного сообщества, представителями общественных организаций, также увеличивается число тех органов власти с которыми приходится контактировать.</w:t>
      </w:r>
    </w:p>
    <w:p w14:paraId="50BA3DC4" w14:textId="77777777" w:rsidR="00772C29" w:rsidRPr="005462ED" w:rsidRDefault="00772C29" w:rsidP="00E80246">
      <w:pPr>
        <w:widowControl w:val="0"/>
        <w:autoSpaceDE w:val="0"/>
        <w:autoSpaceDN w:val="0"/>
        <w:adjustRightInd w:val="0"/>
        <w:spacing w:after="240"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Помимо налоговых поступлений существует ещё ряд положительных моментов от работы иностранных компаний в России. Среди них можно назвать трансфер технологий, иностранные капиталы, способные насытить экономику страны, развитие производства и занятости, развитие конкуренции, которая заставляет российские компании соответствовать международным стандартам. Из отрицательных последствий можно выделить отсутствие развития национального бизнеса в некоторых отраслях, в связи с фактически монопольным положением иностранных компаний, а также зависимость национальной экономики от международных корпораций. Опасения об увеличении зависимости российской экономики от международных корпораций основаны на том, что корпорации будут ориентироваться на достижение своих целей и реализацию интересов страны происхождения корпорации, что повлечёт за собой снижение уровня национальной безопасности.</w:t>
      </w:r>
    </w:p>
    <w:p w14:paraId="13E07560" w14:textId="77777777" w:rsidR="00772C29" w:rsidRPr="005462ED" w:rsidRDefault="00772C29" w:rsidP="00E80246">
      <w:pPr>
        <w:widowControl w:val="0"/>
        <w:autoSpaceDE w:val="0"/>
        <w:autoSpaceDN w:val="0"/>
        <w:adjustRightInd w:val="0"/>
        <w:spacing w:after="240" w:line="360" w:lineRule="auto"/>
        <w:jc w:val="both"/>
        <w:rPr>
          <w:rFonts w:ascii="Times New Roman" w:hAnsi="Times New Roman" w:cs="Times New Roman"/>
          <w:sz w:val="28"/>
          <w:szCs w:val="28"/>
        </w:rPr>
      </w:pPr>
      <w:r w:rsidRPr="005462ED">
        <w:rPr>
          <w:rFonts w:ascii="Times New Roman" w:hAnsi="Times New Roman" w:cs="Times New Roman"/>
          <w:sz w:val="28"/>
          <w:szCs w:val="28"/>
        </w:rPr>
        <w:tab/>
        <w:t xml:space="preserve">В настоящий момент международным корпорациям приходится работать в Российской Федерации в довольно сложных условиях. Это связано со сложной политической обстановкой в мире, в том числе с санкциями, которые Россия и западные страны ввели против друг друга. Санкции привели к оттоку иностранного капитала из экономики страны, остановке трансфера технологий во многих сферах. </w:t>
      </w:r>
    </w:p>
    <w:p w14:paraId="2503B04E" w14:textId="77777777" w:rsidR="00772C29" w:rsidRPr="005462ED" w:rsidRDefault="00772C29" w:rsidP="00E80246">
      <w:pPr>
        <w:widowControl w:val="0"/>
        <w:autoSpaceDE w:val="0"/>
        <w:autoSpaceDN w:val="0"/>
        <w:adjustRightInd w:val="0"/>
        <w:spacing w:after="240" w:line="360" w:lineRule="auto"/>
        <w:ind w:firstLine="708"/>
        <w:jc w:val="both"/>
        <w:rPr>
          <w:rFonts w:ascii="Times New Roman" w:hAnsi="Times New Roman" w:cs="Times New Roman"/>
          <w:color w:val="362526"/>
          <w:sz w:val="28"/>
          <w:szCs w:val="28"/>
        </w:rPr>
      </w:pPr>
      <w:r w:rsidRPr="005462ED">
        <w:rPr>
          <w:rFonts w:ascii="Times New Roman" w:hAnsi="Times New Roman" w:cs="Times New Roman"/>
          <w:sz w:val="28"/>
          <w:szCs w:val="28"/>
        </w:rPr>
        <w:t xml:space="preserve">Также Россия ввела ряд протекционистских мер, которые должны обеспечивать приоритет отечественных товаров и услуг. Согласно постановлению </w:t>
      </w:r>
      <w:r w:rsidRPr="005462ED">
        <w:rPr>
          <w:rFonts w:ascii="Times New Roman" w:hAnsi="Times New Roman" w:cs="Times New Roman"/>
          <w:sz w:val="28"/>
          <w:szCs w:val="28"/>
        </w:rPr>
        <w:lastRenderedPageBreak/>
        <w:t>правительства №925 от 16 сентября 2016 года «</w:t>
      </w:r>
      <w:r w:rsidRPr="005462ED">
        <w:rPr>
          <w:rFonts w:ascii="Times New Roman" w:hAnsi="Times New Roman" w:cs="Times New Roman"/>
          <w:color w:val="362526"/>
          <w:sz w:val="28"/>
          <w:szCs w:val="28"/>
        </w:rPr>
        <w:t>установлен приоритет товаров и услуг российского происхождения, работ, услуг, выполняемых, оказываемых российскими лицами, при осуществлении закупок по отношению к аналогичным иностранным. Оценка и сопоставление заявок на участие в закупке, которые содержат предложения о поставке российских товаров и услуг,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закупке».</w:t>
      </w:r>
      <w:r w:rsidRPr="005462ED">
        <w:rPr>
          <w:rStyle w:val="a5"/>
          <w:rFonts w:ascii="Times New Roman" w:hAnsi="Times New Roman" w:cs="Times New Roman"/>
          <w:color w:val="362526"/>
          <w:sz w:val="28"/>
          <w:szCs w:val="28"/>
        </w:rPr>
        <w:footnoteReference w:id="37"/>
      </w:r>
      <w:r w:rsidRPr="005462ED">
        <w:rPr>
          <w:rFonts w:ascii="Times New Roman" w:hAnsi="Times New Roman" w:cs="Times New Roman"/>
          <w:color w:val="362526"/>
          <w:sz w:val="28"/>
          <w:szCs w:val="28"/>
        </w:rPr>
        <w:t xml:space="preserve"> </w:t>
      </w:r>
    </w:p>
    <w:p w14:paraId="198F5E4E" w14:textId="77777777" w:rsidR="00772C29" w:rsidRPr="005462ED" w:rsidRDefault="00772C29" w:rsidP="00E80246">
      <w:pPr>
        <w:widowControl w:val="0"/>
        <w:autoSpaceDE w:val="0"/>
        <w:autoSpaceDN w:val="0"/>
        <w:adjustRightInd w:val="0"/>
        <w:spacing w:after="240" w:line="360" w:lineRule="auto"/>
        <w:ind w:firstLine="708"/>
        <w:jc w:val="both"/>
        <w:rPr>
          <w:rFonts w:ascii="Times New Roman" w:hAnsi="Times New Roman" w:cs="Times New Roman"/>
          <w:color w:val="362526"/>
          <w:sz w:val="28"/>
          <w:szCs w:val="28"/>
        </w:rPr>
      </w:pPr>
      <w:r w:rsidRPr="005462ED">
        <w:rPr>
          <w:rFonts w:ascii="Times New Roman" w:hAnsi="Times New Roman" w:cs="Times New Roman"/>
          <w:color w:val="362526"/>
          <w:sz w:val="28"/>
          <w:szCs w:val="28"/>
        </w:rPr>
        <w:t>Постановлением №832 от 22 августа «ограничивается допуск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Согласно постановлению заказчик отклоняет от участия в конкурентных способах определения поставщиков все заявки на участие, содержащие предложения о поставке пищевых продуктов, происходящих из иностранных государств (за исключением государств — членов Евразийского экономического союза), при условии, что на участие подано не менее 2 удовлетворяющих требованиям заявок»</w:t>
      </w:r>
      <w:r w:rsidRPr="005462ED">
        <w:rPr>
          <w:rStyle w:val="a5"/>
          <w:rFonts w:ascii="Times New Roman" w:hAnsi="Times New Roman" w:cs="Times New Roman"/>
          <w:color w:val="362526"/>
          <w:sz w:val="28"/>
          <w:szCs w:val="28"/>
        </w:rPr>
        <w:footnoteReference w:id="38"/>
      </w:r>
      <w:r w:rsidRPr="005462ED">
        <w:rPr>
          <w:rFonts w:ascii="Times New Roman" w:hAnsi="Times New Roman" w:cs="Times New Roman"/>
          <w:color w:val="362526"/>
          <w:sz w:val="28"/>
          <w:szCs w:val="28"/>
        </w:rPr>
        <w:t>.</w:t>
      </w:r>
    </w:p>
    <w:p w14:paraId="2C219221" w14:textId="77777777" w:rsidR="00772C29" w:rsidRPr="005462ED" w:rsidRDefault="00772C29" w:rsidP="00E80246">
      <w:pPr>
        <w:widowControl w:val="0"/>
        <w:autoSpaceDE w:val="0"/>
        <w:autoSpaceDN w:val="0"/>
        <w:adjustRightInd w:val="0"/>
        <w:spacing w:after="240" w:line="360" w:lineRule="auto"/>
        <w:ind w:firstLine="708"/>
        <w:jc w:val="both"/>
        <w:rPr>
          <w:rFonts w:ascii="Times New Roman" w:hAnsi="Times New Roman" w:cs="Times New Roman"/>
          <w:color w:val="362526"/>
          <w:sz w:val="28"/>
          <w:szCs w:val="28"/>
        </w:rPr>
      </w:pPr>
      <w:r w:rsidRPr="005462ED">
        <w:rPr>
          <w:rFonts w:ascii="Times New Roman" w:hAnsi="Times New Roman" w:cs="Times New Roman"/>
          <w:color w:val="362526"/>
          <w:sz w:val="28"/>
          <w:szCs w:val="28"/>
        </w:rPr>
        <w:t>Такие меры значительно снижают возможность участия иностранных компаний на успешное участие в конкурсах по государственному заказу. Правительство России в свою очередь жертвует качеством продуктов и услуг, так как в некоторых областях, товары и услуги, производимые российскими компаниями, могут быть недостаточно высокого качества.</w:t>
      </w:r>
    </w:p>
    <w:p w14:paraId="1EEFD3E2" w14:textId="77777777" w:rsidR="00772C29" w:rsidRPr="005462ED" w:rsidRDefault="00772C29" w:rsidP="00E80246">
      <w:pPr>
        <w:widowControl w:val="0"/>
        <w:autoSpaceDE w:val="0"/>
        <w:autoSpaceDN w:val="0"/>
        <w:adjustRightInd w:val="0"/>
        <w:spacing w:after="240" w:line="360" w:lineRule="auto"/>
        <w:ind w:firstLine="708"/>
        <w:jc w:val="both"/>
        <w:rPr>
          <w:rFonts w:ascii="Times New Roman" w:hAnsi="Times New Roman" w:cs="Times New Roman"/>
          <w:color w:val="362526"/>
          <w:sz w:val="28"/>
          <w:szCs w:val="28"/>
        </w:rPr>
      </w:pPr>
      <w:r w:rsidRPr="005462ED">
        <w:rPr>
          <w:rFonts w:ascii="Times New Roman" w:hAnsi="Times New Roman" w:cs="Times New Roman"/>
          <w:color w:val="362526"/>
          <w:sz w:val="28"/>
          <w:szCs w:val="28"/>
        </w:rPr>
        <w:t xml:space="preserve">Международные корпорации рассматривают Россию как ёмкий рынок </w:t>
      </w:r>
      <w:r w:rsidRPr="005462ED">
        <w:rPr>
          <w:rFonts w:ascii="Times New Roman" w:hAnsi="Times New Roman" w:cs="Times New Roman"/>
          <w:color w:val="362526"/>
          <w:sz w:val="28"/>
          <w:szCs w:val="28"/>
        </w:rPr>
        <w:lastRenderedPageBreak/>
        <w:t xml:space="preserve">сбыта, а к российским природным ресурсам и товарам промышленного назначения иностранные инвесторы не проявляют особого интереса. Это привело к ому, что с начала кризиса в 2014 году с российского рынка ушло около 60 известных брендов и компаний. Стандартными проблемами для иностранных инвестиций в российскую экономику являются коррупция и излишний уровень бюрократизированности различных процедур. </w:t>
      </w:r>
    </w:p>
    <w:p w14:paraId="71A03B0C" w14:textId="77777777" w:rsidR="00772C29" w:rsidRPr="005462ED" w:rsidRDefault="00772C29" w:rsidP="00E80246">
      <w:pPr>
        <w:widowControl w:val="0"/>
        <w:autoSpaceDE w:val="0"/>
        <w:autoSpaceDN w:val="0"/>
        <w:adjustRightInd w:val="0"/>
        <w:spacing w:after="240" w:line="360" w:lineRule="auto"/>
        <w:ind w:firstLine="708"/>
        <w:jc w:val="both"/>
        <w:rPr>
          <w:rFonts w:ascii="Times New Roman" w:hAnsi="Times New Roman" w:cs="Times New Roman"/>
          <w:color w:val="362526"/>
          <w:sz w:val="28"/>
          <w:szCs w:val="28"/>
        </w:rPr>
      </w:pPr>
      <w:r w:rsidRPr="005462ED">
        <w:rPr>
          <w:rFonts w:ascii="Times New Roman" w:hAnsi="Times New Roman" w:cs="Times New Roman"/>
          <w:color w:val="362526"/>
          <w:sz w:val="28"/>
          <w:szCs w:val="28"/>
        </w:rPr>
        <w:t>По данным Федеральной службы государственной статистики, в 2013 году в Российскую Федерацию поступило 170 180 миллионов долларов иностранных инвестиций, большую часть из которых составляли кредиты. К сожалению, более свежие данные отсутствуют, но если учитывать тот факт, что в связи с режимом санкций российские компании потеряли доступ к иностранным кредитам, то можно сделать вывод, что доля иностранных инвестиций в экономику России значительно сократилась.</w:t>
      </w:r>
    </w:p>
    <w:p w14:paraId="2B06332C" w14:textId="1FB3780E" w:rsidR="00772C29" w:rsidRPr="005462ED" w:rsidRDefault="00772C29" w:rsidP="00E80246">
      <w:pPr>
        <w:widowControl w:val="0"/>
        <w:autoSpaceDE w:val="0"/>
        <w:autoSpaceDN w:val="0"/>
        <w:adjustRightInd w:val="0"/>
        <w:spacing w:after="240" w:line="360" w:lineRule="auto"/>
        <w:ind w:firstLine="708"/>
        <w:jc w:val="both"/>
        <w:rPr>
          <w:rFonts w:ascii="Times New Roman" w:hAnsi="Times New Roman" w:cs="Times New Roman"/>
          <w:color w:val="362526"/>
          <w:sz w:val="28"/>
          <w:szCs w:val="28"/>
        </w:rPr>
      </w:pPr>
      <w:r w:rsidRPr="005462ED">
        <w:rPr>
          <w:rFonts w:ascii="Times New Roman" w:hAnsi="Times New Roman" w:cs="Times New Roman"/>
          <w:color w:val="362526"/>
          <w:sz w:val="28"/>
          <w:szCs w:val="28"/>
        </w:rPr>
        <w:t>Международные корпорации появились в России незадолго до распада Советского Союза. С тех пор, они непрерывно увеличивают свою роль в экономике Российской Федерации. Этот процесс имеет ряд своих достоинств и недостатков. В ряде положительных моментов стоит отметить то, что иностранные компании способствуют развитию рыночной конкуренции внутри страны, внедряются современные эффективные технологии, современные системы управления качеством, в страну поступают прямые инвестиции, увеличиваются налоговые поступления в бюджеты различных уровней. Транснациональные корпорации способствуют занятости местного населения и гарантируют более высокую заработную плату и пакет социальных услуг, обучают работников современным методам решения сложных задач на базе наукоёмких технологий. Из негативных факторов влияния на экономику страны можно выделить, что а международные корпорации подавляют своей мощью местные фирмы, интенсификация производственной деятельности способствует более активному загрязнению окружающей среды, корпорации стре</w:t>
      </w:r>
      <w:r w:rsidRPr="005462ED">
        <w:rPr>
          <w:rFonts w:ascii="Times New Roman" w:hAnsi="Times New Roman" w:cs="Times New Roman"/>
          <w:color w:val="362526"/>
          <w:sz w:val="28"/>
          <w:szCs w:val="28"/>
        </w:rPr>
        <w:lastRenderedPageBreak/>
        <w:t xml:space="preserve">мятся к снижению налогового бремени путём перекачивания доходов их одной страны в другую. </w:t>
      </w:r>
      <w:r w:rsidR="00577E0E">
        <w:rPr>
          <w:rFonts w:ascii="Times New Roman" w:hAnsi="Times New Roman" w:cs="Times New Roman"/>
          <w:color w:val="362526"/>
          <w:sz w:val="28"/>
          <w:szCs w:val="28"/>
        </w:rPr>
        <w:tab/>
      </w:r>
      <w:r w:rsidR="00577E0E">
        <w:rPr>
          <w:rFonts w:ascii="Times New Roman" w:hAnsi="Times New Roman" w:cs="Times New Roman"/>
          <w:color w:val="362526"/>
          <w:sz w:val="28"/>
          <w:szCs w:val="28"/>
        </w:rPr>
        <w:tab/>
      </w:r>
    </w:p>
    <w:p w14:paraId="27E5E38C" w14:textId="43E412D6" w:rsidR="00772C29" w:rsidRPr="005462ED" w:rsidRDefault="00772C29" w:rsidP="00E80246">
      <w:pPr>
        <w:widowControl w:val="0"/>
        <w:autoSpaceDE w:val="0"/>
        <w:autoSpaceDN w:val="0"/>
        <w:adjustRightInd w:val="0"/>
        <w:spacing w:after="240" w:line="360" w:lineRule="auto"/>
        <w:ind w:firstLine="708"/>
        <w:jc w:val="both"/>
        <w:rPr>
          <w:rFonts w:ascii="Times New Roman" w:hAnsi="Times New Roman" w:cs="Times New Roman"/>
          <w:color w:val="362526"/>
          <w:sz w:val="28"/>
          <w:szCs w:val="28"/>
        </w:rPr>
        <w:sectPr w:rsidR="00772C29" w:rsidRPr="005462ED" w:rsidSect="00D85AA2">
          <w:pgSz w:w="11900" w:h="16840"/>
          <w:pgMar w:top="1134" w:right="850" w:bottom="1134" w:left="1701" w:header="708" w:footer="708" w:gutter="0"/>
          <w:cols w:space="708"/>
          <w:docGrid w:linePitch="360"/>
        </w:sectPr>
      </w:pPr>
      <w:r w:rsidRPr="005462ED">
        <w:rPr>
          <w:rFonts w:ascii="Times New Roman" w:hAnsi="Times New Roman" w:cs="Times New Roman"/>
          <w:color w:val="362526"/>
          <w:sz w:val="28"/>
          <w:szCs w:val="28"/>
        </w:rPr>
        <w:t>Вместе с тем экономический кризис, начавшийся в 2014 году, введение обоюдных санкций России и западных стран, бросили международным корпорациям новый вызов.</w:t>
      </w:r>
      <w:r w:rsidR="00577E0E">
        <w:rPr>
          <w:rFonts w:ascii="Times New Roman" w:hAnsi="Times New Roman" w:cs="Times New Roman"/>
          <w:color w:val="362526"/>
          <w:sz w:val="28"/>
          <w:szCs w:val="28"/>
        </w:rPr>
        <w:tab/>
      </w:r>
      <w:r w:rsidR="00577E0E">
        <w:rPr>
          <w:rFonts w:ascii="Times New Roman" w:hAnsi="Times New Roman" w:cs="Times New Roman"/>
          <w:color w:val="362526"/>
          <w:sz w:val="28"/>
          <w:szCs w:val="28"/>
        </w:rPr>
        <w:tab/>
      </w:r>
    </w:p>
    <w:p w14:paraId="39572D0E" w14:textId="77777777" w:rsidR="00772C29" w:rsidRPr="005462ED" w:rsidRDefault="00772C29" w:rsidP="00E80246">
      <w:pPr>
        <w:pStyle w:val="1"/>
        <w:spacing w:line="360" w:lineRule="auto"/>
        <w:rPr>
          <w:rFonts w:ascii="Times New Roman" w:hAnsi="Times New Roman" w:cs="Times New Roman"/>
          <w:b/>
          <w:i/>
          <w:color w:val="000000" w:themeColor="text1"/>
          <w:sz w:val="28"/>
          <w:szCs w:val="28"/>
        </w:rPr>
      </w:pPr>
      <w:bookmarkStart w:id="9" w:name="_Toc483427427"/>
      <w:r w:rsidRPr="005462ED">
        <w:rPr>
          <w:rFonts w:ascii="Times New Roman" w:hAnsi="Times New Roman" w:cs="Times New Roman"/>
          <w:b/>
          <w:i/>
          <w:color w:val="000000" w:themeColor="text1"/>
          <w:sz w:val="28"/>
          <w:szCs w:val="28"/>
        </w:rPr>
        <w:lastRenderedPageBreak/>
        <w:t>2.2 Ассоциации бизнеса в публичной политике РФ</w:t>
      </w:r>
      <w:bookmarkEnd w:id="9"/>
    </w:p>
    <w:p w14:paraId="60683898" w14:textId="77777777" w:rsidR="00772C29" w:rsidRPr="005462ED" w:rsidRDefault="00772C29" w:rsidP="00E80246">
      <w:pPr>
        <w:spacing w:line="360" w:lineRule="auto"/>
        <w:jc w:val="both"/>
        <w:rPr>
          <w:rFonts w:ascii="Times New Roman" w:hAnsi="Times New Roman" w:cs="Times New Roman"/>
          <w:b/>
          <w:i/>
          <w:sz w:val="28"/>
          <w:szCs w:val="28"/>
        </w:rPr>
      </w:pPr>
    </w:p>
    <w:p w14:paraId="194FF623"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Для продвижения своих интересов компании объединяются в коалиции. Их могут обслуживать различные организации, занимающиеся политическим консалтингом, предоставлением юридических услуг, а так же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xml:space="preserve"> и </w:t>
      </w:r>
      <w:r w:rsidRPr="005462ED">
        <w:rPr>
          <w:rFonts w:ascii="Times New Roman" w:hAnsi="Times New Roman" w:cs="Times New Roman"/>
          <w:sz w:val="28"/>
          <w:szCs w:val="28"/>
          <w:lang w:val="en-US"/>
        </w:rPr>
        <w:t>PR</w:t>
      </w:r>
      <w:r w:rsidRPr="005462ED">
        <w:rPr>
          <w:rFonts w:ascii="Times New Roman" w:hAnsi="Times New Roman" w:cs="Times New Roman"/>
          <w:sz w:val="28"/>
          <w:szCs w:val="28"/>
        </w:rPr>
        <w:t xml:space="preserve">  услуг. Активную деятельность в России ведут организации, занимающиеся лоббизмом, однако политика не является единственной сферой их деятельности. К ним относятся предпринимательские ассоциации, союзы, объединения, фонды поддержки предпринимательства. Такие организации создаются не только российским бизнесом, но и иностранными компаниями. Среди них можно выделить Американскую торговую палату, Франко-российскую торгово-промышленную палату и её аналитический центр «Обсерво», Ассоциацию европейского бизнеса, Русско-азиатский союз промышленников и предпринимателей. </w:t>
      </w:r>
    </w:p>
    <w:p w14:paraId="2BA26B2B" w14:textId="77777777" w:rsidR="00772C29" w:rsidRPr="005462ED" w:rsidRDefault="00772C29" w:rsidP="00E80246">
      <w:pPr>
        <w:spacing w:line="360" w:lineRule="auto"/>
        <w:ind w:firstLine="708"/>
        <w:jc w:val="both"/>
        <w:rPr>
          <w:rFonts w:ascii="Times New Roman" w:hAnsi="Times New Roman" w:cs="Times New Roman"/>
          <w:sz w:val="28"/>
          <w:szCs w:val="28"/>
        </w:rPr>
      </w:pPr>
      <w:r w:rsidRPr="005462ED">
        <w:rPr>
          <w:rFonts w:ascii="Times New Roman" w:hAnsi="Times New Roman" w:cs="Times New Roman"/>
          <w:sz w:val="28"/>
          <w:szCs w:val="28"/>
        </w:rPr>
        <w:t xml:space="preserve">Особый интерес представляют ежегодные доклады «Обсерво», которые посвящены текущему положению дел в России, её внутренней и внешней политике. Экспертные комментарии руководителя центра – Арно Дюбьена, можно встретить во многих российских средствах массовой информации, а на сайте аналитического центра можно найти актуальные комментарии по многим текущим социальным, экономическим и политическим событиям происходящим или как-то связанным с Россией. Также Дюбьен является экспертом Международного дискуссионного клуба «Валдай» Это довольно важный факт, так как клуб, основанный в 2004 году, стал площадкой для дискуссий российской и международной элиты. В рамках данного клуба обсуждаются различные проблемы современности, так 2017 год посвящён российско-американским отношениям, трансформациям евро-атлантических институтов, социальным переменам в мире, российской экономике. Но самое главное, что мероприятия клуба посещают многие российские чиновники и в том числе президент РФ. </w:t>
      </w:r>
    </w:p>
    <w:p w14:paraId="10F60AEB"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hAnsi="Times New Roman" w:cs="Times New Roman"/>
          <w:sz w:val="28"/>
          <w:szCs w:val="28"/>
        </w:rPr>
        <w:lastRenderedPageBreak/>
        <w:t>«</w:t>
      </w:r>
      <w:r w:rsidRPr="005462ED">
        <w:rPr>
          <w:rFonts w:ascii="Times New Roman" w:eastAsia="Times New Roman" w:hAnsi="Times New Roman" w:cs="Times New Roman"/>
          <w:color w:val="000000"/>
          <w:sz w:val="28"/>
          <w:szCs w:val="28"/>
          <w:shd w:val="clear" w:color="auto" w:fill="FFFFFF"/>
        </w:rPr>
        <w:t>Участниками конференций клуба «Валдай» стали многие выдающиеся политики, эксперты, общественные деятели и деятели культуры из России и других государств. С российской стороны – это Сергей Иванов, руководитель Администрации Президента (2011–2016), Вячеслав Володин, первый заместитель Руководителя Администрации Президента, Дмитрий Медведев, Председатель Правительства (в должности Президента России, 2008–2012 годы), Игорь Шувалов, первый заместитель Председателя Правительства, Сергей Лавров, министр иностранных дел, Сергей Шойгу, министр обороны, Сергей Собянин, мэр Москвы и другие. Среди иностранных участников – Вольфганг Шюссель, канцлер Австрии (2000-2007), Романо Проди, премьер-министр Италии (1996–1998, 2006–2008), Доминик де Вильпен, премьер-министр Франции (2005-2007), Мустафа Баргути, генеральный секретарь Палестинской национальной инициативы, Фолькер Рюэ, министр обороны Германии (1992–1998), Франсуа Фийон, премьер-министр Франции (2007–2012), Кшиштоф Занусси, польский кинорежиссер и продюсер, Шломо Бен Ами, министр иностранных дел (2000–2001) и министр внутренней безопасности (1999–2001) Израиля, Франко Фраттини, министр иностранных дел Италии (2008–2011), Роберт Скидельски, член Палаты Лордов Великобритании, Ян Чарногурский, премьер-министр Словакии (1991–1992), Вацлав Клаус, президент Чехии (2003-2013) и многие другие».</w:t>
      </w:r>
      <w:r w:rsidRPr="005462ED">
        <w:rPr>
          <w:rStyle w:val="a5"/>
          <w:rFonts w:ascii="Times New Roman" w:eastAsia="Times New Roman" w:hAnsi="Times New Roman" w:cs="Times New Roman"/>
          <w:color w:val="000000"/>
          <w:sz w:val="28"/>
          <w:szCs w:val="28"/>
          <w:shd w:val="clear" w:color="auto" w:fill="FFFFFF"/>
        </w:rPr>
        <w:footnoteReference w:id="39"/>
      </w:r>
    </w:p>
    <w:p w14:paraId="4A0D98FC"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Значительно возросла роль Ассоциации европейского бизнеса с началом кризиса. Ассоциация выступает в роли посредника между бизнесом и органами государственной власти России Европейского Союза. Она политически нейтральна, но последовательно выступает против санкций, которые могут привести к тому, что свои рабочие места потеряют люди как в России так и в Европейском Союзе. Кроме того Ассоциация занимается проблемами законодательства, связанными с импортозамещением, легализацией параллельного импорта, законодательством по защите персональных данных и управлении </w:t>
      </w:r>
      <w:r w:rsidRPr="005462ED">
        <w:rPr>
          <w:rFonts w:ascii="Times New Roman" w:eastAsia="Times New Roman" w:hAnsi="Times New Roman" w:cs="Times New Roman"/>
          <w:color w:val="000000"/>
          <w:sz w:val="28"/>
          <w:szCs w:val="28"/>
          <w:shd w:val="clear" w:color="auto" w:fill="FFFFFF"/>
        </w:rPr>
        <w:lastRenderedPageBreak/>
        <w:t>отходами. Ассоциации европейского бизнеса удалось создать прочные отношения с Представительством Европейского союза в России, Министерством экономического развития, региональными властями. «Например, недавно было подписано соглашение о взаимопонимании с Министерством промышленности и торговли Республики Татарстан, открыто представительство в Краснодаре». Ассоциация европейского бизнеса сотрудничает с руководством Федеральной миграционной службы и Федеральной антимонопольной службы России, с главой Представительства Европейского Союза в России и др. Представители Ассоциации регулярно отстаивают интересы европейского бизнеса в России перед европейскими органами власти».</w:t>
      </w:r>
      <w:r w:rsidRPr="005462ED">
        <w:rPr>
          <w:rStyle w:val="a5"/>
          <w:rFonts w:ascii="Times New Roman" w:eastAsia="Times New Roman" w:hAnsi="Times New Roman" w:cs="Times New Roman"/>
          <w:color w:val="000000"/>
          <w:sz w:val="28"/>
          <w:szCs w:val="28"/>
          <w:shd w:val="clear" w:color="auto" w:fill="FFFFFF"/>
        </w:rPr>
        <w:footnoteReference w:id="40"/>
      </w:r>
      <w:r w:rsidRPr="005462ED">
        <w:rPr>
          <w:rFonts w:ascii="Times New Roman" w:eastAsia="Times New Roman" w:hAnsi="Times New Roman" w:cs="Times New Roman"/>
          <w:color w:val="000000"/>
          <w:sz w:val="28"/>
          <w:szCs w:val="28"/>
          <w:shd w:val="clear" w:color="auto" w:fill="FFFFFF"/>
        </w:rPr>
        <w:t xml:space="preserve"> Также она занимается информированием и консультированием компаний по изменению условий работы, а также занимается аналитической и статистической деятельностью.</w:t>
      </w:r>
    </w:p>
    <w:p w14:paraId="06B2DD8F"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Американская торговая палата ставит перед собой задачу по созданию благоприятной среды для бизнеса в России. Она действует в качестве связующего звена между политиками и бизнес-структурами в России и США, выявляет общие проблемы во взаимоотношениях и ищет пути для достижения взаимовыгодных решений. Палата организует встречи чиновников и бизнесменов, проводит заседания отраслевых комитетов, на которых члены платы делятся полученным опытом и разрабатывают стратегию своего поведения на рынке, организует различные мероприятия, в том числе организует доступ членов палаты на парламентские слушания в Государственной Думе. Несмотря на значительное похолодание в отношениях России и США, Американская торговая палата ведёт активную деятельность. Члены палаты проводят встречи с российскими чиновниками, так в начале марта 2017 года прошла встреча между заместителем министра промышленности и торговли РФ Александром Морозовым, заместителем министра экономического развития РФ </w:t>
      </w:r>
      <w:r w:rsidRPr="005462ED">
        <w:rPr>
          <w:rFonts w:ascii="Times New Roman" w:eastAsia="Times New Roman" w:hAnsi="Times New Roman" w:cs="Times New Roman"/>
          <w:color w:val="000000"/>
          <w:sz w:val="28"/>
          <w:szCs w:val="28"/>
          <w:shd w:val="clear" w:color="auto" w:fill="FFFFFF"/>
        </w:rPr>
        <w:lastRenderedPageBreak/>
        <w:t>Евгенией Еленой и представителями компаний автомобилестроительной отрасли, на котором обсуждались перспективы развития автомобилестроительной отрасли в России. В этом же месяце обсуждался вопрос изменений в налоге на прибыль, которые снижают инвестиционную привлекательность «богатых» регионов РФ. Представительство палаты в Санкт-Петербурге активно взаимодействует с властями города по этому вопросу, которые готовы снижать налог на прибыль.</w:t>
      </w:r>
      <w:r w:rsidRPr="005462ED">
        <w:rPr>
          <w:rStyle w:val="a5"/>
          <w:rFonts w:ascii="Times New Roman" w:eastAsia="Times New Roman" w:hAnsi="Times New Roman" w:cs="Times New Roman"/>
          <w:color w:val="000000"/>
          <w:sz w:val="28"/>
          <w:szCs w:val="28"/>
          <w:shd w:val="clear" w:color="auto" w:fill="FFFFFF"/>
        </w:rPr>
        <w:footnoteReference w:id="41"/>
      </w:r>
      <w:r w:rsidRPr="005462ED">
        <w:rPr>
          <w:rFonts w:ascii="Times New Roman" w:eastAsia="Times New Roman" w:hAnsi="Times New Roman" w:cs="Times New Roman"/>
          <w:color w:val="000000"/>
          <w:sz w:val="28"/>
          <w:szCs w:val="28"/>
          <w:shd w:val="clear" w:color="auto" w:fill="FFFFFF"/>
        </w:rPr>
        <w:t xml:space="preserve"> Министр промышленности и торговли Денис Мантуров также проводил встречи с представителями американского бизнеса, особый упор был сделан на том, что российская сторона требует высокого уровня локализации производства, а иностранный бизнес при этом может пользоваться теми же льготами, что и представители российских компаний.</w:t>
      </w:r>
      <w:r w:rsidRPr="005462ED">
        <w:rPr>
          <w:rStyle w:val="a5"/>
          <w:rFonts w:ascii="Times New Roman" w:eastAsia="Times New Roman" w:hAnsi="Times New Roman" w:cs="Times New Roman"/>
          <w:color w:val="000000"/>
          <w:sz w:val="28"/>
          <w:szCs w:val="28"/>
          <w:shd w:val="clear" w:color="auto" w:fill="FFFFFF"/>
        </w:rPr>
        <w:footnoteReference w:id="42"/>
      </w:r>
      <w:r w:rsidRPr="005462ED">
        <w:rPr>
          <w:rFonts w:ascii="Times New Roman" w:eastAsia="Times New Roman" w:hAnsi="Times New Roman" w:cs="Times New Roman"/>
          <w:color w:val="000000"/>
          <w:sz w:val="28"/>
          <w:szCs w:val="28"/>
          <w:shd w:val="clear" w:color="auto" w:fill="FFFFFF"/>
        </w:rPr>
        <w:t xml:space="preserve"> </w:t>
      </w:r>
    </w:p>
    <w:p w14:paraId="16EA5A8B"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Алексей Родзянко – президент Американской торговой палаты, называет свою ассоциацию одной из самых крупных </w:t>
      </w:r>
      <w:r w:rsidRPr="005462ED">
        <w:rPr>
          <w:rFonts w:ascii="Times New Roman" w:eastAsia="Times New Roman" w:hAnsi="Times New Roman" w:cs="Times New Roman"/>
          <w:color w:val="000000"/>
          <w:sz w:val="28"/>
          <w:szCs w:val="28"/>
          <w:shd w:val="clear" w:color="auto" w:fill="FFFFFF"/>
          <w:lang w:val="en-US"/>
        </w:rPr>
        <w:t>GR</w:t>
      </w:r>
      <w:r w:rsidRPr="005462ED">
        <w:rPr>
          <w:rFonts w:ascii="Times New Roman" w:eastAsia="Times New Roman" w:hAnsi="Times New Roman" w:cs="Times New Roman"/>
          <w:color w:val="000000"/>
          <w:sz w:val="28"/>
          <w:szCs w:val="28"/>
          <w:shd w:val="clear" w:color="auto" w:fill="FFFFFF"/>
        </w:rPr>
        <w:t>-организаций. За 2013 год компания получила 4,73 миллионов долларов дохода. Основные статьи расходов организации – это зарплата сотрудников, аренда офисов, проведение мероприятий, поездок. Дважды в год палаты возит делегацию членов палаты в Вашингтон – на встречи с американскими чиновниками и бизнесменами.</w:t>
      </w:r>
      <w:r w:rsidRPr="005462ED">
        <w:rPr>
          <w:rStyle w:val="a5"/>
          <w:rFonts w:ascii="Times New Roman" w:eastAsia="Times New Roman" w:hAnsi="Times New Roman" w:cs="Times New Roman"/>
          <w:color w:val="000000"/>
          <w:sz w:val="28"/>
          <w:szCs w:val="28"/>
          <w:shd w:val="clear" w:color="auto" w:fill="FFFFFF"/>
        </w:rPr>
        <w:footnoteReference w:id="43"/>
      </w:r>
      <w:r w:rsidRPr="005462ED">
        <w:rPr>
          <w:rFonts w:ascii="Times New Roman" w:eastAsia="Times New Roman" w:hAnsi="Times New Roman" w:cs="Times New Roman"/>
          <w:color w:val="000000"/>
          <w:sz w:val="28"/>
          <w:szCs w:val="28"/>
          <w:shd w:val="clear" w:color="auto" w:fill="FFFFFF"/>
        </w:rPr>
        <w:t xml:space="preserve"> Ухудшение российско-американских отношений не сказалось на взаимодействии с российскими чиновниками, которые продолжают находиться в активном диалоге с представителями американского бизнеса. Вместе с тем снизилось количество важных американских чиновников, которые посещают Россию, а бизнес-повестка исчезла из их обсуждений. Родзянко утверждает, что палата в любой момент может выйти на связь с министром, а в ряде случаев </w:t>
      </w:r>
      <w:r w:rsidRPr="005462ED">
        <w:rPr>
          <w:rFonts w:ascii="Times New Roman" w:eastAsia="Times New Roman" w:hAnsi="Times New Roman" w:cs="Times New Roman"/>
          <w:color w:val="000000"/>
          <w:sz w:val="28"/>
          <w:szCs w:val="28"/>
          <w:shd w:val="clear" w:color="auto" w:fill="FFFFFF"/>
        </w:rPr>
        <w:lastRenderedPageBreak/>
        <w:t>их письма попадали на стол президента. Также палата помогает своим членам с техническими вопросами по взаимодействию с надзорными органами,  от запрета на выезд из России из-за неуплаченных штрафов до возможности эксплуатации определённых моделей грузовиков для перевозки опасных грузов. Довольно интересная ситуация возникла при принятии закона о СМИ и персональных данных. Закон, нацеленный на негосударственные организации, которые могут заниматься политикой, ударил по корпоративным СМИ, таким как газеты для рабочих и различные каталоги. Это важный инструмент для продвижения товаров и услуг и компании часто замеряют эффект, который идёт от них. На встречах с депутатами Государственной Думы, Роскомнадзором и Минкомсвязью представители власти говорят о том, что закон не направлен на представителей бизнеса, а следовательно их трогать не будут, однако закон изменить нельзя, так как он затрагивает национальную безопасность России. В сфере законодательства палата считает для себя приоритетным создание прозрачной и справедливой основы для лизинговой деятельности, которая из-за несовершенства российского законодательства является довольно рискованной.</w:t>
      </w:r>
    </w:p>
    <w:p w14:paraId="37A044B0"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Русско-азиатский союз промышленников и предпринимателей был создан в 2010 году и занимается реализацией программ взаимодействия, направленных на укрепление сотрудничества общественных и предпринимательских объединений Российской Федерации и стран Азии. Общественная организация ставит перед собой задачи создания благоприятных условий для инвестиций, организации совместных предприятий, а также помогает выйти российским компаниям на азиатские рынки и преодолеть межкультурные проблемы при взаимодействии с партнёрами. Если рассматривать деятельность организации более детально, то можно выделить следующие направления:</w:t>
      </w:r>
    </w:p>
    <w:p w14:paraId="1A77E4A3" w14:textId="77777777" w:rsidR="00772C29" w:rsidRPr="005462ED" w:rsidRDefault="00772C29" w:rsidP="00487932">
      <w:pPr>
        <w:pStyle w:val="a6"/>
        <w:numPr>
          <w:ilvl w:val="0"/>
          <w:numId w:val="7"/>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Организация и сопровождение переговоров с партнёрами из Китая</w:t>
      </w:r>
    </w:p>
    <w:p w14:paraId="048B0CBF" w14:textId="77777777" w:rsidR="00772C29" w:rsidRPr="005462ED" w:rsidRDefault="00772C29" w:rsidP="00487932">
      <w:pPr>
        <w:pStyle w:val="a6"/>
        <w:numPr>
          <w:ilvl w:val="0"/>
          <w:numId w:val="7"/>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Привлечение инвестиций из Азии</w:t>
      </w:r>
    </w:p>
    <w:p w14:paraId="6574B275" w14:textId="77777777" w:rsidR="00772C29" w:rsidRPr="005462ED" w:rsidRDefault="00772C29" w:rsidP="00487932">
      <w:pPr>
        <w:pStyle w:val="a6"/>
        <w:numPr>
          <w:ilvl w:val="0"/>
          <w:numId w:val="7"/>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Организация экспортно-импортных поставок</w:t>
      </w:r>
    </w:p>
    <w:p w14:paraId="48EF1FC0" w14:textId="77777777" w:rsidR="00772C29" w:rsidRPr="005462ED" w:rsidRDefault="00772C29" w:rsidP="00487932">
      <w:pPr>
        <w:pStyle w:val="a6"/>
        <w:numPr>
          <w:ilvl w:val="0"/>
          <w:numId w:val="7"/>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Продвижение товаров и услуг в Азии</w:t>
      </w:r>
    </w:p>
    <w:p w14:paraId="18A1DC26" w14:textId="77777777" w:rsidR="00772C29" w:rsidRPr="005462ED" w:rsidRDefault="00772C29" w:rsidP="00487932">
      <w:pPr>
        <w:pStyle w:val="a6"/>
        <w:numPr>
          <w:ilvl w:val="0"/>
          <w:numId w:val="7"/>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lastRenderedPageBreak/>
        <w:t>Организация представительства в КНР</w:t>
      </w:r>
    </w:p>
    <w:p w14:paraId="148757A7" w14:textId="77777777" w:rsidR="00772C29" w:rsidRPr="005462ED" w:rsidRDefault="00772C29" w:rsidP="00487932">
      <w:pPr>
        <w:pStyle w:val="a6"/>
        <w:numPr>
          <w:ilvl w:val="0"/>
          <w:numId w:val="7"/>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Юридическая поддержка</w:t>
      </w:r>
    </w:p>
    <w:p w14:paraId="273A5DD6" w14:textId="77777777" w:rsidR="00772C29" w:rsidRPr="005462ED" w:rsidRDefault="00772C29" w:rsidP="00487932">
      <w:pPr>
        <w:pStyle w:val="a6"/>
        <w:numPr>
          <w:ilvl w:val="0"/>
          <w:numId w:val="7"/>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lang w:val="en-US"/>
        </w:rPr>
        <w:t xml:space="preserve">GR </w:t>
      </w:r>
      <w:r w:rsidRPr="005462ED">
        <w:rPr>
          <w:rFonts w:ascii="Times New Roman" w:eastAsia="Times New Roman" w:hAnsi="Times New Roman" w:cs="Times New Roman"/>
          <w:color w:val="000000"/>
          <w:sz w:val="28"/>
          <w:szCs w:val="28"/>
          <w:shd w:val="clear" w:color="auto" w:fill="FFFFFF"/>
        </w:rPr>
        <w:t>поддержка в России и Китае</w:t>
      </w:r>
    </w:p>
    <w:p w14:paraId="052EAF1E" w14:textId="77777777" w:rsidR="00772C29" w:rsidRPr="005462ED" w:rsidRDefault="00772C29" w:rsidP="00487932">
      <w:pPr>
        <w:pStyle w:val="a6"/>
        <w:numPr>
          <w:ilvl w:val="0"/>
          <w:numId w:val="7"/>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Организация деловых визитов в Китай</w:t>
      </w:r>
    </w:p>
    <w:p w14:paraId="6B00B33D" w14:textId="77777777" w:rsidR="00772C29" w:rsidRPr="005462ED" w:rsidRDefault="00772C29" w:rsidP="00487932">
      <w:pPr>
        <w:pStyle w:val="a6"/>
        <w:numPr>
          <w:ilvl w:val="0"/>
          <w:numId w:val="7"/>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lang w:val="en-US"/>
        </w:rPr>
        <w:t>PR</w:t>
      </w:r>
      <w:r w:rsidRPr="005462ED">
        <w:rPr>
          <w:rFonts w:ascii="Times New Roman" w:eastAsia="Times New Roman" w:hAnsi="Times New Roman" w:cs="Times New Roman"/>
          <w:color w:val="000000"/>
          <w:sz w:val="28"/>
          <w:szCs w:val="28"/>
          <w:shd w:val="clear" w:color="auto" w:fill="FFFFFF"/>
        </w:rPr>
        <w:t>-поддержка проектов в России и Китае</w:t>
      </w:r>
    </w:p>
    <w:p w14:paraId="14E924D9" w14:textId="77777777" w:rsidR="00772C29" w:rsidRPr="005462ED" w:rsidRDefault="00772C29" w:rsidP="00487932">
      <w:pPr>
        <w:pStyle w:val="a6"/>
        <w:numPr>
          <w:ilvl w:val="0"/>
          <w:numId w:val="7"/>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Организация производства и внедрение инновационных технологий</w:t>
      </w:r>
    </w:p>
    <w:p w14:paraId="4F374BB5"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Можно заметить, что приоритетным направлением для Союза является Китай, по которому он ведёт проекты в сфере развития инфраструктуры (порты, аэропорты, высокоскоростные трассы). Так, с начала 2017 года прошёл ряд мероприятий, посвящённых развитию отношений Китая и России. Из наиболее значимых стоит отметить «Российско-китайский деловой год –2017», на открытии которого присутствовал ряд крупных чиновников и депутатов со стороны России и Китая. Также Русско-азиатский союз участвовал в Международном инвестиционном форуме «Сочи», который проводился при участии Председателя Правительства Российской Федерации Дмитрия Медведева, Московском экономическом форуме. Запланировано участие в 3-ем Российско-китайском саммите «Сотрудничество в сфере инвестиций и технологий для нефтегазовой отрасли», </w:t>
      </w:r>
      <w:r w:rsidRPr="005462ED">
        <w:rPr>
          <w:rFonts w:ascii="Times New Roman" w:eastAsia="Times New Roman" w:hAnsi="Times New Roman" w:cs="Times New Roman"/>
          <w:color w:val="000000"/>
          <w:sz w:val="28"/>
          <w:szCs w:val="28"/>
          <w:shd w:val="clear" w:color="auto" w:fill="FFFFFF"/>
          <w:lang w:val="en-US"/>
        </w:rPr>
        <w:t xml:space="preserve">XVI </w:t>
      </w:r>
      <w:r w:rsidRPr="005462ED">
        <w:rPr>
          <w:rFonts w:ascii="Times New Roman" w:eastAsia="Times New Roman" w:hAnsi="Times New Roman" w:cs="Times New Roman"/>
          <w:color w:val="000000"/>
          <w:sz w:val="28"/>
          <w:szCs w:val="28"/>
          <w:shd w:val="clear" w:color="auto" w:fill="FFFFFF"/>
        </w:rPr>
        <w:t xml:space="preserve">Красноярском экономическом форуме, </w:t>
      </w:r>
      <w:r w:rsidRPr="005462ED">
        <w:rPr>
          <w:rFonts w:ascii="Times New Roman" w:eastAsia="Times New Roman" w:hAnsi="Times New Roman" w:cs="Times New Roman"/>
          <w:color w:val="000000"/>
          <w:sz w:val="28"/>
          <w:szCs w:val="28"/>
          <w:shd w:val="clear" w:color="auto" w:fill="FFFFFF"/>
          <w:lang w:val="en-US"/>
        </w:rPr>
        <w:t xml:space="preserve">VIII </w:t>
      </w:r>
      <w:r w:rsidRPr="005462ED">
        <w:rPr>
          <w:rFonts w:ascii="Times New Roman" w:eastAsia="Times New Roman" w:hAnsi="Times New Roman" w:cs="Times New Roman"/>
          <w:color w:val="000000"/>
          <w:sz w:val="28"/>
          <w:szCs w:val="28"/>
          <w:shd w:val="clear" w:color="auto" w:fill="FFFFFF"/>
        </w:rPr>
        <w:t xml:space="preserve">Российско-китайском  форуме «Бизнес с Китаем: импорт, экспорт, инвестиции». </w:t>
      </w:r>
      <w:r w:rsidRPr="005462ED">
        <w:rPr>
          <w:rFonts w:ascii="Times New Roman" w:eastAsia="Times New Roman" w:hAnsi="Times New Roman" w:cs="Times New Roman"/>
          <w:color w:val="000000"/>
          <w:sz w:val="28"/>
          <w:szCs w:val="28"/>
          <w:shd w:val="clear" w:color="auto" w:fill="FFFFFF"/>
          <w:lang w:val="en-US"/>
        </w:rPr>
        <w:t xml:space="preserve">II </w:t>
      </w:r>
      <w:r w:rsidRPr="005462ED">
        <w:rPr>
          <w:rFonts w:ascii="Times New Roman" w:eastAsia="Times New Roman" w:hAnsi="Times New Roman" w:cs="Times New Roman"/>
          <w:color w:val="000000"/>
          <w:sz w:val="28"/>
          <w:szCs w:val="28"/>
          <w:shd w:val="clear" w:color="auto" w:fill="FFFFFF"/>
        </w:rPr>
        <w:t>Российско-китайском деловом форуме.</w:t>
      </w:r>
      <w:r w:rsidRPr="005462ED">
        <w:rPr>
          <w:rFonts w:ascii="Times New Roman" w:eastAsia="Times New Roman" w:hAnsi="Times New Roman" w:cs="Times New Roman"/>
          <w:color w:val="000000"/>
          <w:sz w:val="28"/>
          <w:szCs w:val="28"/>
          <w:shd w:val="clear" w:color="auto" w:fill="FFFFFF"/>
        </w:rPr>
        <w:tab/>
      </w:r>
    </w:p>
    <w:p w14:paraId="17604569"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Руководитель Русско-азиатского союза промышленников и предпринимателей – Монкевич Виталий Викентьевич, также является членом партии КПРФ и является членом рабочей группы по миграционным вопросам при фракции КПРФ в Московской городской думе. Монкевича активно привлекают в качестве эксперта по российско-азиатским отношениям различные организации. Он выступал в качестве эксперта в Московской торгово-промышленной палате по теме «БРИКС: новые рынки – новые стратегии – новые возможности», в Аналитическом центре при Правительстве РФ на семинаре «Экспорт российской сельскохозпродукции и продуктов её переработки на рынки стран Восточной Азии: Китай и Вьетнам». Союз способствовал выходу </w:t>
      </w:r>
      <w:r w:rsidRPr="005462ED">
        <w:rPr>
          <w:rFonts w:ascii="Times New Roman" w:eastAsia="Times New Roman" w:hAnsi="Times New Roman" w:cs="Times New Roman"/>
          <w:color w:val="000000"/>
          <w:sz w:val="28"/>
          <w:szCs w:val="28"/>
          <w:shd w:val="clear" w:color="auto" w:fill="FFFFFF"/>
        </w:rPr>
        <w:lastRenderedPageBreak/>
        <w:t xml:space="preserve">на российский рынок китайских компаний во многих регионах России. Так в Московской области представителям Союза удалось добиться оказания поддержки властей для китайских </w:t>
      </w:r>
      <w:r w:rsidRPr="005462ED">
        <w:rPr>
          <w:rFonts w:ascii="Times New Roman" w:eastAsia="Times New Roman" w:hAnsi="Times New Roman" w:cs="Times New Roman"/>
          <w:color w:val="000000"/>
          <w:sz w:val="28"/>
          <w:szCs w:val="28"/>
          <w:shd w:val="clear" w:color="auto" w:fill="FFFFFF"/>
          <w:lang w:val="en-US"/>
        </w:rPr>
        <w:t>LED-</w:t>
      </w:r>
      <w:r w:rsidRPr="005462ED">
        <w:rPr>
          <w:rFonts w:ascii="Times New Roman" w:eastAsia="Times New Roman" w:hAnsi="Times New Roman" w:cs="Times New Roman"/>
          <w:color w:val="000000"/>
          <w:sz w:val="28"/>
          <w:szCs w:val="28"/>
          <w:shd w:val="clear" w:color="auto" w:fill="FFFFFF"/>
        </w:rPr>
        <w:t>производителей. Заместитель председателя правительства Московской области – министр инвестиций и инноваций Московской области Денис Буцаев и глава Корпорации развития Московской области Тимур Андреев пообещали поспособствовать приданию китайскому производству статуса резидента особой экономической зоны, что даёт возможность работать на условиях льготного налогообложения.</w:t>
      </w:r>
      <w:r w:rsidRPr="005462ED">
        <w:rPr>
          <w:rStyle w:val="a5"/>
          <w:rFonts w:ascii="Times New Roman" w:eastAsia="Times New Roman" w:hAnsi="Times New Roman" w:cs="Times New Roman"/>
          <w:color w:val="000000"/>
          <w:sz w:val="28"/>
          <w:szCs w:val="28"/>
          <w:shd w:val="clear" w:color="auto" w:fill="FFFFFF"/>
        </w:rPr>
        <w:footnoteReference w:id="44"/>
      </w:r>
      <w:r w:rsidRPr="005462ED">
        <w:rPr>
          <w:rFonts w:ascii="Times New Roman" w:eastAsia="Times New Roman" w:hAnsi="Times New Roman" w:cs="Times New Roman"/>
          <w:color w:val="000000"/>
          <w:sz w:val="28"/>
          <w:szCs w:val="28"/>
          <w:shd w:val="clear" w:color="auto" w:fill="FFFFFF"/>
        </w:rPr>
        <w:t xml:space="preserve"> Смоленская область при участии Союза вошла в китайский инвестиционный проект «Новый шёлковый путь», китайские бизнесмены собираются развивать в Смоленской области автомобилестроение, фармацевтику, биотехнологии, сельское хозяйство, животноводство, мебельное производство, логистику.</w:t>
      </w:r>
    </w:p>
    <w:p w14:paraId="63537AC6"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Бизнес-ассоциации играют большую роль в привлечении международных корпораций в Российскую Федерацию. Особенно важна их роль на первоначальных этапах, когда компания только приходит на рынок. У иностранных бизнес-ассоциаций уже имеются наработанные связи с органами власти разного уровня, что позволяет компаниям и местным властям найти язык намного быстрее и избежать лишних недоразумений и издержек. Получается, что бизнес-ассоциации выполняют роль посредника.</w:t>
      </w:r>
    </w:p>
    <w:p w14:paraId="1499EF86"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Координирующая функция  общественных объединений бизнеса заключается в том, что они способны консолидировать ресурсы разрозненных корпораций для решений возникающих проблем. Наиболее эффективен такой способ решения проблем, когда возникает угроза возникает со стороны законотворческой деятельности органов государственной власти. Так консолидированное выступление представителей той или иной области бизнеса способно привлечь внимание органов государственной власти и повлиять на про</w:t>
      </w:r>
      <w:r w:rsidRPr="005462ED">
        <w:rPr>
          <w:rFonts w:ascii="Times New Roman" w:eastAsia="Times New Roman" w:hAnsi="Times New Roman" w:cs="Times New Roman"/>
          <w:color w:val="000000"/>
          <w:sz w:val="28"/>
          <w:szCs w:val="28"/>
          <w:shd w:val="clear" w:color="auto" w:fill="FFFFFF"/>
        </w:rPr>
        <w:lastRenderedPageBreak/>
        <w:t>цесс принятия решений. В качестве примера можно привести табачную отрасль. Большая доля в российской табачной отрасли, которая постоянно подвергается различным ограничениям, принадлежит международным корпорациям. Осенью 2016 года, вице-премьер Александр Хлопонин поручил Министерству финансов и Министерству сельского хозяйства проработать вопрос о внедрении ЕГАИС на табачном рынке.</w:t>
      </w:r>
      <w:r w:rsidRPr="005462ED">
        <w:rPr>
          <w:rStyle w:val="a5"/>
          <w:rFonts w:ascii="Times New Roman" w:eastAsia="Times New Roman" w:hAnsi="Times New Roman" w:cs="Times New Roman"/>
          <w:color w:val="000000"/>
          <w:sz w:val="28"/>
          <w:szCs w:val="28"/>
          <w:shd w:val="clear" w:color="auto" w:fill="FFFFFF"/>
        </w:rPr>
        <w:footnoteReference w:id="45"/>
      </w:r>
      <w:r w:rsidRPr="005462ED">
        <w:rPr>
          <w:rFonts w:ascii="Times New Roman" w:eastAsia="Times New Roman" w:hAnsi="Times New Roman" w:cs="Times New Roman"/>
          <w:color w:val="000000"/>
          <w:sz w:val="28"/>
          <w:szCs w:val="28"/>
          <w:shd w:val="clear" w:color="auto" w:fill="FFFFFF"/>
        </w:rPr>
        <w:t xml:space="preserve"> Представители табачной отрасли не видели смысла в ведении такой системы, так как по их данным, количество контрафактной продукции не превышает </w:t>
      </w:r>
      <w:r w:rsidRPr="005462ED">
        <w:rPr>
          <w:rFonts w:ascii="Times New Roman" w:eastAsia="Times New Roman" w:hAnsi="Times New Roman" w:cs="Times New Roman"/>
          <w:color w:val="000000"/>
          <w:sz w:val="28"/>
          <w:szCs w:val="28"/>
          <w:shd w:val="clear" w:color="auto" w:fill="FFFFFF"/>
          <w:lang w:val="en-US"/>
        </w:rPr>
        <w:t>2%</w:t>
      </w:r>
      <w:r w:rsidRPr="005462ED">
        <w:rPr>
          <w:rFonts w:ascii="Times New Roman" w:eastAsia="Times New Roman" w:hAnsi="Times New Roman" w:cs="Times New Roman"/>
          <w:color w:val="000000"/>
          <w:sz w:val="28"/>
          <w:szCs w:val="28"/>
          <w:shd w:val="clear" w:color="auto" w:fill="FFFFFF"/>
        </w:rPr>
        <w:t xml:space="preserve">, а собираемость акцизов достигает </w:t>
      </w:r>
      <w:r w:rsidRPr="005462ED">
        <w:rPr>
          <w:rFonts w:ascii="Times New Roman" w:eastAsia="Times New Roman" w:hAnsi="Times New Roman" w:cs="Times New Roman"/>
          <w:color w:val="000000"/>
          <w:sz w:val="28"/>
          <w:szCs w:val="28"/>
          <w:shd w:val="clear" w:color="auto" w:fill="FFFFFF"/>
          <w:lang w:val="en-US"/>
        </w:rPr>
        <w:t>99%</w:t>
      </w:r>
      <w:r w:rsidRPr="005462ED">
        <w:rPr>
          <w:rFonts w:ascii="Times New Roman" w:eastAsia="Times New Roman" w:hAnsi="Times New Roman" w:cs="Times New Roman"/>
          <w:color w:val="000000"/>
          <w:sz w:val="28"/>
          <w:szCs w:val="28"/>
          <w:shd w:val="clear" w:color="auto" w:fill="FFFFFF"/>
        </w:rPr>
        <w:t xml:space="preserve">. В то же самое время введение такой системы повысило бы издержки производителей, что в свою очередь привело бы к подорожанию продукции и снижению спроса среди потребителей. Введение же ЕГАИС в алкогольной отрасли было обусловлено большим процентом контрафактной продукции и низким процентом собираемости акцизов. Представители ассоциации Табакпром, куда входят и такие международные корпорации как </w:t>
      </w:r>
      <w:r w:rsidRPr="005462ED">
        <w:rPr>
          <w:rFonts w:ascii="Times New Roman" w:eastAsia="Times New Roman" w:hAnsi="Times New Roman" w:cs="Times New Roman"/>
          <w:color w:val="000000"/>
          <w:sz w:val="28"/>
          <w:szCs w:val="28"/>
          <w:shd w:val="clear" w:color="auto" w:fill="FFFFFF"/>
          <w:lang w:val="en-US"/>
        </w:rPr>
        <w:t xml:space="preserve">BAT </w:t>
      </w:r>
      <w:r w:rsidRPr="005462ED">
        <w:rPr>
          <w:rFonts w:ascii="Times New Roman" w:eastAsia="Times New Roman" w:hAnsi="Times New Roman" w:cs="Times New Roman"/>
          <w:color w:val="000000"/>
          <w:sz w:val="28"/>
          <w:szCs w:val="28"/>
          <w:shd w:val="clear" w:color="auto" w:fill="FFFFFF"/>
        </w:rPr>
        <w:t>(</w:t>
      </w:r>
      <w:r w:rsidRPr="005462ED">
        <w:rPr>
          <w:rFonts w:ascii="Times New Roman" w:eastAsia="Times New Roman" w:hAnsi="Times New Roman" w:cs="Times New Roman"/>
          <w:color w:val="000000"/>
          <w:sz w:val="28"/>
          <w:szCs w:val="28"/>
          <w:shd w:val="clear" w:color="auto" w:fill="FFFFFF"/>
          <w:lang w:val="en-US"/>
        </w:rPr>
        <w:t xml:space="preserve">British American Tobacco) </w:t>
      </w:r>
      <w:r w:rsidRPr="005462ED">
        <w:rPr>
          <w:rFonts w:ascii="Times New Roman" w:eastAsia="Times New Roman" w:hAnsi="Times New Roman" w:cs="Times New Roman"/>
          <w:color w:val="000000"/>
          <w:sz w:val="28"/>
          <w:szCs w:val="28"/>
          <w:shd w:val="clear" w:color="auto" w:fill="FFFFFF"/>
        </w:rPr>
        <w:t xml:space="preserve">и </w:t>
      </w:r>
      <w:r w:rsidRPr="005462ED">
        <w:rPr>
          <w:rFonts w:ascii="Times New Roman" w:eastAsia="Times New Roman" w:hAnsi="Times New Roman" w:cs="Times New Roman"/>
          <w:color w:val="000000"/>
          <w:sz w:val="28"/>
          <w:szCs w:val="28"/>
          <w:shd w:val="clear" w:color="auto" w:fill="FFFFFF"/>
          <w:lang w:val="en-US"/>
        </w:rPr>
        <w:t xml:space="preserve">JTI </w:t>
      </w:r>
      <w:r w:rsidRPr="005462ED">
        <w:rPr>
          <w:rFonts w:ascii="Times New Roman" w:eastAsia="Times New Roman" w:hAnsi="Times New Roman" w:cs="Times New Roman"/>
          <w:color w:val="000000"/>
          <w:sz w:val="28"/>
          <w:szCs w:val="28"/>
          <w:shd w:val="clear" w:color="auto" w:fill="FFFFFF"/>
        </w:rPr>
        <w:t>(</w:t>
      </w:r>
      <w:r w:rsidRPr="005462ED">
        <w:rPr>
          <w:rFonts w:ascii="Times New Roman" w:eastAsia="Times New Roman" w:hAnsi="Times New Roman" w:cs="Times New Roman"/>
          <w:color w:val="000000"/>
          <w:sz w:val="28"/>
          <w:szCs w:val="28"/>
          <w:shd w:val="clear" w:color="auto" w:fill="FFFFFF"/>
          <w:lang w:val="en-US"/>
        </w:rPr>
        <w:t>Japan Tobacco International)</w:t>
      </w:r>
      <w:r w:rsidRPr="005462ED">
        <w:rPr>
          <w:rFonts w:ascii="Times New Roman" w:eastAsia="Times New Roman" w:hAnsi="Times New Roman" w:cs="Times New Roman"/>
          <w:color w:val="000000"/>
          <w:sz w:val="28"/>
          <w:szCs w:val="28"/>
          <w:shd w:val="clear" w:color="auto" w:fill="FFFFFF"/>
        </w:rPr>
        <w:t>, обратились за поддержкой к премьер-министру Дмитрию Медведеву. Ассоциация указывала на то, что поступления от табачных акцизов растут из года в год и с 2011 года, когда в бюджет поступило 139,5 млрд. рублей, эта сумма выросла до 379 млрд. рублей в 2015 году, а в 2016 году в бюджет должно поступить 474 млрд. рублей отчислений. Интерес властей к отрасли обусловлен тем, что за год доля контрафактной продукции на рынке выросла с 1,1</w:t>
      </w:r>
      <w:r w:rsidRPr="005462ED">
        <w:rPr>
          <w:rFonts w:ascii="Times New Roman" w:eastAsia="Times New Roman" w:hAnsi="Times New Roman" w:cs="Times New Roman"/>
          <w:color w:val="000000"/>
          <w:sz w:val="28"/>
          <w:szCs w:val="28"/>
          <w:shd w:val="clear" w:color="auto" w:fill="FFFFFF"/>
          <w:lang w:val="en-US"/>
        </w:rPr>
        <w:t xml:space="preserve">% </w:t>
      </w:r>
      <w:r w:rsidRPr="005462ED">
        <w:rPr>
          <w:rFonts w:ascii="Times New Roman" w:eastAsia="Times New Roman" w:hAnsi="Times New Roman" w:cs="Times New Roman"/>
          <w:color w:val="000000"/>
          <w:sz w:val="28"/>
          <w:szCs w:val="28"/>
          <w:shd w:val="clear" w:color="auto" w:fill="FFFFFF"/>
        </w:rPr>
        <w:t>до 2,2</w:t>
      </w:r>
      <w:r w:rsidRPr="005462ED">
        <w:rPr>
          <w:rFonts w:ascii="Times New Roman" w:eastAsia="Times New Roman" w:hAnsi="Times New Roman" w:cs="Times New Roman"/>
          <w:color w:val="000000"/>
          <w:sz w:val="28"/>
          <w:szCs w:val="28"/>
          <w:shd w:val="clear" w:color="auto" w:fill="FFFFFF"/>
          <w:lang w:val="en-US"/>
        </w:rPr>
        <w:t>%</w:t>
      </w:r>
      <w:r w:rsidRPr="005462ED">
        <w:rPr>
          <w:rFonts w:ascii="Times New Roman" w:eastAsia="Times New Roman" w:hAnsi="Times New Roman" w:cs="Times New Roman"/>
          <w:color w:val="000000"/>
          <w:sz w:val="28"/>
          <w:szCs w:val="28"/>
          <w:shd w:val="clear" w:color="auto" w:fill="FFFFFF"/>
        </w:rPr>
        <w:t>. Директор по корпоративным отношениям «БАТ Россия» Александр Лютый связывает это с тем, что наибольшая доля контрафактных сигарет поступает в Россию из соседних стран – 60</w:t>
      </w:r>
      <w:r w:rsidRPr="005462ED">
        <w:rPr>
          <w:rFonts w:ascii="Times New Roman" w:eastAsia="Times New Roman" w:hAnsi="Times New Roman" w:cs="Times New Roman"/>
          <w:color w:val="000000"/>
          <w:sz w:val="28"/>
          <w:szCs w:val="28"/>
          <w:shd w:val="clear" w:color="auto" w:fill="FFFFFF"/>
          <w:lang w:val="en-US"/>
        </w:rPr>
        <w:t>%</w:t>
      </w:r>
      <w:r w:rsidRPr="005462ED">
        <w:rPr>
          <w:rFonts w:ascii="Times New Roman" w:eastAsia="Times New Roman" w:hAnsi="Times New Roman" w:cs="Times New Roman"/>
          <w:color w:val="000000"/>
          <w:sz w:val="28"/>
          <w:szCs w:val="28"/>
          <w:shd w:val="clear" w:color="auto" w:fill="FFFFFF"/>
        </w:rPr>
        <w:t xml:space="preserve">. Вице-президент </w:t>
      </w:r>
      <w:r w:rsidRPr="005462ED">
        <w:rPr>
          <w:rFonts w:ascii="Times New Roman" w:eastAsia="Times New Roman" w:hAnsi="Times New Roman" w:cs="Times New Roman"/>
          <w:color w:val="000000"/>
          <w:sz w:val="28"/>
          <w:szCs w:val="28"/>
          <w:shd w:val="clear" w:color="auto" w:fill="FFFFFF"/>
          <w:lang w:val="en-US"/>
        </w:rPr>
        <w:t xml:space="preserve">JTI </w:t>
      </w:r>
      <w:r w:rsidRPr="005462ED">
        <w:rPr>
          <w:rFonts w:ascii="Times New Roman" w:eastAsia="Times New Roman" w:hAnsi="Times New Roman" w:cs="Times New Roman"/>
          <w:color w:val="000000"/>
          <w:sz w:val="28"/>
          <w:szCs w:val="28"/>
          <w:shd w:val="clear" w:color="auto" w:fill="FFFFFF"/>
        </w:rPr>
        <w:t>по корпоративным отношениям и коммуникациям Сергей Киселев указывает на то, что сигареты из соседних стран стоят дешевле, чем сигареты из России и это связано с разницей в вели</w:t>
      </w:r>
      <w:r w:rsidRPr="005462ED">
        <w:rPr>
          <w:rFonts w:ascii="Times New Roman" w:eastAsia="Times New Roman" w:hAnsi="Times New Roman" w:cs="Times New Roman"/>
          <w:color w:val="000000"/>
          <w:sz w:val="28"/>
          <w:szCs w:val="28"/>
          <w:shd w:val="clear" w:color="auto" w:fill="FFFFFF"/>
        </w:rPr>
        <w:lastRenderedPageBreak/>
        <w:t>чине акцизов в разных странах. Министерство финансов и Министерство сельского хозяйства посчитали, что рынок контрафактной продукции мал и вводить ЕГАИС нецелесообразно. А заместитель министра финансов Илья Трунин направил в аппарат правительства письмо, в котором заявил, что «сфера деятельности правительственной комиссии по повышению конкурентоспособности и регулированию алкогольного рынка, а также полномочия её председателя  – вице-премьера Александра Хлопонина  – распространяются только на производство и оборот этилового спирта, алкогольной и спиртосодержащей продукции».</w:t>
      </w:r>
      <w:r w:rsidRPr="005462ED">
        <w:rPr>
          <w:rStyle w:val="a5"/>
          <w:rFonts w:ascii="Times New Roman" w:eastAsia="Times New Roman" w:hAnsi="Times New Roman" w:cs="Times New Roman"/>
          <w:color w:val="000000"/>
          <w:sz w:val="28"/>
          <w:szCs w:val="28"/>
          <w:shd w:val="clear" w:color="auto" w:fill="FFFFFF"/>
        </w:rPr>
        <w:footnoteReference w:id="46"/>
      </w:r>
      <w:r w:rsidRPr="005462ED">
        <w:rPr>
          <w:rFonts w:ascii="Times New Roman" w:eastAsia="Times New Roman" w:hAnsi="Times New Roman" w:cs="Times New Roman"/>
          <w:color w:val="000000"/>
          <w:sz w:val="28"/>
          <w:szCs w:val="28"/>
          <w:shd w:val="clear" w:color="auto" w:fill="FFFFFF"/>
        </w:rPr>
        <w:t xml:space="preserve"> Интересна и сама фигура Трунина: он начинал карьеру в Институте экономической политики имени Е.Т. Гайдара,  который выполнял ряд исследования для табачных корпораций, а в 2007 году способствовал введению максимальной розничной цены на табачные изделия, что считалось выгодным для представителей табачной промышленности, и освобождение от НДС акцизных марок на табак. В марте 2017 года появились данные, согласно которым, регулирование табачным рынком может перейти к Министерству финансов.</w:t>
      </w:r>
      <w:r w:rsidRPr="005462ED">
        <w:rPr>
          <w:rStyle w:val="a5"/>
          <w:rFonts w:ascii="Times New Roman" w:eastAsia="Times New Roman" w:hAnsi="Times New Roman" w:cs="Times New Roman"/>
          <w:color w:val="000000"/>
          <w:sz w:val="28"/>
          <w:szCs w:val="28"/>
          <w:shd w:val="clear" w:color="auto" w:fill="FFFFFF"/>
        </w:rPr>
        <w:footnoteReference w:id="47"/>
      </w:r>
      <w:r w:rsidRPr="005462ED">
        <w:rPr>
          <w:rFonts w:ascii="Times New Roman" w:eastAsia="Times New Roman" w:hAnsi="Times New Roman" w:cs="Times New Roman"/>
          <w:color w:val="000000"/>
          <w:sz w:val="28"/>
          <w:szCs w:val="28"/>
          <w:shd w:val="clear" w:color="auto" w:fill="FFFFFF"/>
        </w:rPr>
        <w:t xml:space="preserve"> Эта ситуация даёт ясное представление, что представители табачной отрасли могут оказывать значительное влияние на политику органов государственной власти в сфере своих интересов. Такое положение дел достигается авторитетом корпораций, грамотной аналитической деятельностью экспертов отрасли, которые способны найти и обозначить истинные причины тех или иных событий и предложить выходы из сложившейся ситуации, а также мощным лоббистским ресурсом внутри самих органов власти на уровне чиновников высшего ранга.</w:t>
      </w:r>
    </w:p>
    <w:p w14:paraId="7086A93D"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Экспертная функция (её ещё можно назвать информирующей) бизнес-ассоциаций позволяет более детально разобраться в проблемах той или иной </w:t>
      </w:r>
      <w:r w:rsidRPr="005462ED">
        <w:rPr>
          <w:rFonts w:ascii="Times New Roman" w:eastAsia="Times New Roman" w:hAnsi="Times New Roman" w:cs="Times New Roman"/>
          <w:color w:val="000000"/>
          <w:sz w:val="28"/>
          <w:szCs w:val="28"/>
          <w:shd w:val="clear" w:color="auto" w:fill="FFFFFF"/>
        </w:rPr>
        <w:lastRenderedPageBreak/>
        <w:t>отрасли. Представители ассоциаций выступают на различных форумах, симпозиумах, семинарах на которых имеют возможность донести свою точку зрения до чиновников. Они организовываются Аналитическим центром при Правительстве, в отраслевых комитетах Государственной Думы, могут принимать формат встреч с представителями органов власти различного уровня. Такие мероприятия играют важную роль в процессе выработки и принятия решений, часто на них появляются и обсуждаются идеи, которые затем лягут в основу политики государства. Здесь задача бизнес-ассоциаций  заключается в глубокой проработке той или иной проблемы и выработке предложений для решения ситуации.</w:t>
      </w:r>
    </w:p>
    <w:p w14:paraId="791786E3"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Ассоциации иностранного бизнеса играют значительную роль  в организации деятельности международных корпораций в России. В первую очередь, они способствуют привлечению инвестиций в экономику Российской Федерации. Во многих случаях именно они приводят иностранные компании в страну, подготавливают  благоприятную почву для деятельности. Это выражается в налаживании отношений с таможенными органами, региональными власти, на чьей территории будет располагаться предприятие, а также в решении вопросов местного законодательства. В рамках своей деятельности бизнес-ассоциации проводят консультативную работу со своими членами, направленную на информирование об изменении условий работы в стране, ведут экспертную деятельность, которая помогает построить  устойчивые отношения с органами государственной власти, а также способствует выработке и принятию решений, которые устраивают все стороны. Кроме того, ассоциации способны консолидировать разрозненные ресурсы корпораций и направить их на проработку какой-либо проблемы и выступают в качестве посредников между бизнесом и властью.</w:t>
      </w:r>
    </w:p>
    <w:p w14:paraId="169EAAE1" w14:textId="43118288"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sectPr w:rsidR="00772C29" w:rsidRPr="005462ED" w:rsidSect="00D85AA2">
          <w:pgSz w:w="11900" w:h="16840"/>
          <w:pgMar w:top="1134" w:right="850" w:bottom="1134" w:left="1701" w:header="708" w:footer="708" w:gutter="0"/>
          <w:cols w:space="708"/>
          <w:docGrid w:linePitch="360"/>
        </w:sectPr>
      </w:pPr>
      <w:r w:rsidRPr="005462ED">
        <w:rPr>
          <w:rFonts w:ascii="Times New Roman" w:eastAsia="Times New Roman" w:hAnsi="Times New Roman" w:cs="Times New Roman"/>
          <w:color w:val="000000"/>
          <w:sz w:val="28"/>
          <w:szCs w:val="28"/>
          <w:shd w:val="clear" w:color="auto" w:fill="FFFFFF"/>
        </w:rPr>
        <w:t>Вместе с тем, что ассоциации  бизнеса играют важную в процессе выработки и реализации публичной политики России, такого нельзя сказать об организация гражданского общества. Как правило, принято считать, что на со</w:t>
      </w:r>
      <w:r w:rsidRPr="005462ED">
        <w:rPr>
          <w:rFonts w:ascii="Times New Roman" w:eastAsia="Times New Roman" w:hAnsi="Times New Roman" w:cs="Times New Roman"/>
          <w:color w:val="000000"/>
          <w:sz w:val="28"/>
          <w:szCs w:val="28"/>
          <w:shd w:val="clear" w:color="auto" w:fill="FFFFFF"/>
        </w:rPr>
        <w:lastRenderedPageBreak/>
        <w:t>временном этапе политической жизни России, гражданское общество находится на довольно слабом уровне развития. Гражданское общество России не способно создавать мощных общественных организаций, которые могли бы существенно влиять на публичную политику, а существующие организации не обладают достаточным объёмов ресурсов для реализации своих интересов. Кроме того, Федеральный закон №121 «Об иностранных агентах» значительно усложнил деятельность многих общественных организаций в России. Теперь организации, которые финансируются иностранными источниками и в своей деятельности затрагивают политики, обязаны регистрироваться в качестве иностранных агентов. К таким организациям повышаются требования по ведению отчётности, проверкам и собственно деятельности.</w:t>
      </w:r>
      <w:r w:rsidR="00577E0E">
        <w:rPr>
          <w:rFonts w:ascii="Times New Roman" w:eastAsia="Times New Roman" w:hAnsi="Times New Roman" w:cs="Times New Roman"/>
          <w:color w:val="000000"/>
          <w:sz w:val="28"/>
          <w:szCs w:val="28"/>
          <w:shd w:val="clear" w:color="auto" w:fill="FFFFFF"/>
        </w:rPr>
        <w:tab/>
      </w:r>
      <w:r w:rsidR="00577E0E">
        <w:rPr>
          <w:rFonts w:ascii="Times New Roman" w:eastAsia="Times New Roman" w:hAnsi="Times New Roman" w:cs="Times New Roman"/>
          <w:color w:val="000000"/>
          <w:sz w:val="28"/>
          <w:szCs w:val="28"/>
          <w:shd w:val="clear" w:color="auto" w:fill="FFFFFF"/>
        </w:rPr>
        <w:tab/>
      </w:r>
      <w:r w:rsidR="00577E0E">
        <w:rPr>
          <w:rFonts w:ascii="Times New Roman" w:eastAsia="Times New Roman" w:hAnsi="Times New Roman" w:cs="Times New Roman"/>
          <w:color w:val="000000"/>
          <w:sz w:val="28"/>
          <w:szCs w:val="28"/>
          <w:shd w:val="clear" w:color="auto" w:fill="FFFFFF"/>
        </w:rPr>
        <w:tab/>
      </w:r>
    </w:p>
    <w:p w14:paraId="600E2951" w14:textId="77777777" w:rsidR="00772C29" w:rsidRPr="005462ED" w:rsidRDefault="00772C29" w:rsidP="00E80246">
      <w:pPr>
        <w:pStyle w:val="1"/>
        <w:spacing w:line="360" w:lineRule="auto"/>
        <w:rPr>
          <w:rFonts w:ascii="Times New Roman" w:hAnsi="Times New Roman" w:cs="Times New Roman"/>
          <w:b/>
          <w:i/>
          <w:color w:val="000000" w:themeColor="text1"/>
          <w:sz w:val="28"/>
          <w:szCs w:val="28"/>
          <w:lang w:val="en-US"/>
        </w:rPr>
      </w:pPr>
      <w:bookmarkStart w:id="11" w:name="_Toc483427428"/>
      <w:r w:rsidRPr="005462ED">
        <w:rPr>
          <w:rFonts w:ascii="Times New Roman" w:hAnsi="Times New Roman" w:cs="Times New Roman"/>
          <w:b/>
          <w:i/>
          <w:color w:val="000000" w:themeColor="text1"/>
          <w:sz w:val="28"/>
          <w:szCs w:val="28"/>
        </w:rPr>
        <w:lastRenderedPageBreak/>
        <w:t>2.3 Устойчивое развитие как основа деятельности международных корпораций в России</w:t>
      </w:r>
      <w:bookmarkEnd w:id="11"/>
    </w:p>
    <w:p w14:paraId="1A53EF61"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p>
    <w:p w14:paraId="211325BF"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Одно из важнейших условий жизнедеятельности корпораций заключается в том, что они постоянно должны развиваться. Устойчивое развитие получило своё название за то, что оно учитывает не сиюминутные потребности корпораций, но направлено на долгосрочное, стратегическое взаимодействие с заинтересованными акторами, которое имеет позитивное влияние на последующее поколения. Признавая свою ответственность перед людьми и природой, международные корпорации приняли на вооружение концепцию корпоративной социальной ответственности.</w:t>
      </w:r>
    </w:p>
    <w:p w14:paraId="769BCB21"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Корпоративная социальная ответственность является составной частью корпоративного управления, которая отражается в системе  экономических, экологических и социальных показателей устойчивого развития и осуществляется через регулярный диалог с обществом, являясь частью стратегического планирования и управления компаниями. Суть этой работы заключается в том, что любые производственные и экономические решения принимаются с учетом их социальных и экологических последствий для компаний и для общества. </w:t>
      </w:r>
    </w:p>
    <w:p w14:paraId="51CC9A69"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Корпорации стараются построить диалог с властью и гражданским обществом о социальной ответственности своего бизнеса. Особенно активно такой диалог удаётся построить на местном и региональном уровне. Такой диалог реализуется через ряд специальных мероприятий:</w:t>
      </w:r>
    </w:p>
    <w:p w14:paraId="314C9DDD" w14:textId="77777777" w:rsidR="00772C29" w:rsidRPr="005462ED" w:rsidRDefault="00772C29" w:rsidP="00E80246">
      <w:pPr>
        <w:pStyle w:val="a6"/>
        <w:numPr>
          <w:ilvl w:val="0"/>
          <w:numId w:val="8"/>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проведение социальных форумов регионов, на которых формулируются социальные и экологические приоритеты развития</w:t>
      </w:r>
    </w:p>
    <w:p w14:paraId="6350FA74" w14:textId="77777777" w:rsidR="00772C29" w:rsidRPr="005462ED" w:rsidRDefault="00772C29" w:rsidP="00E80246">
      <w:pPr>
        <w:pStyle w:val="a6"/>
        <w:numPr>
          <w:ilvl w:val="0"/>
          <w:numId w:val="8"/>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разработка и реализация специальных целевых программ и социальных инвестиций в социальной, экологической, культурной и спортивной областях с прямым долевым участием компаний в их финансировании</w:t>
      </w:r>
    </w:p>
    <w:p w14:paraId="34A525CF" w14:textId="77777777" w:rsidR="00772C29" w:rsidRPr="005462ED" w:rsidRDefault="00772C29" w:rsidP="00E80246">
      <w:pPr>
        <w:pStyle w:val="a6"/>
        <w:numPr>
          <w:ilvl w:val="0"/>
          <w:numId w:val="8"/>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lastRenderedPageBreak/>
        <w:t>участие представителей региональных и муниципальных органов в мероприятиях бизнеса, в том числе в так называемых диалогах по его социальной и экологической ответственности с целью выработки конкретных рекомендаций для бизнеса в развитии своих общественных программ</w:t>
      </w:r>
    </w:p>
    <w:p w14:paraId="3EA83EBB" w14:textId="77777777" w:rsidR="00772C29" w:rsidRPr="005462ED" w:rsidRDefault="00772C29" w:rsidP="00E80246">
      <w:pPr>
        <w:pStyle w:val="a6"/>
        <w:numPr>
          <w:ilvl w:val="0"/>
          <w:numId w:val="8"/>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проведение семинаров и специальных мероприятий для развития межсекторного социального партнерства с участием всех его сторон: власти, бизнеса и гражданского общества</w:t>
      </w:r>
    </w:p>
    <w:p w14:paraId="577B5F2E" w14:textId="77777777" w:rsidR="00772C29" w:rsidRPr="005462ED" w:rsidRDefault="00772C29" w:rsidP="00E80246">
      <w:pPr>
        <w:pStyle w:val="a6"/>
        <w:numPr>
          <w:ilvl w:val="0"/>
          <w:numId w:val="8"/>
        </w:numPr>
        <w:spacing w:line="360" w:lineRule="auto"/>
        <w:ind w:left="0" w:firstLine="0"/>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переход на подключение НКО (например, фондов местных сообществ) к реализации совместных социальных и экологических программ власти и бизнеса для повышения их эффективности и гарантированной прозрачности расходования объединенных средств.</w:t>
      </w:r>
    </w:p>
    <w:p w14:paraId="32FF39FC"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bCs/>
          <w:color w:val="000000"/>
          <w:sz w:val="28"/>
          <w:szCs w:val="28"/>
          <w:shd w:val="clear" w:color="auto" w:fill="FFFFFF"/>
        </w:rPr>
        <w:t xml:space="preserve">В </w:t>
      </w:r>
      <w:r w:rsidRPr="005462ED">
        <w:rPr>
          <w:rFonts w:ascii="Times New Roman" w:eastAsia="Times New Roman" w:hAnsi="Times New Roman" w:cs="Times New Roman"/>
          <w:color w:val="000000"/>
          <w:sz w:val="28"/>
          <w:szCs w:val="28"/>
          <w:shd w:val="clear" w:color="auto" w:fill="FFFFFF"/>
        </w:rPr>
        <w:t>российских регионах и на муниципальном уровне постепенно приходит понимание необходимости выстраивания отношений с бизнесом на постоянной и понятной основе. Если раньше региональная и местная власть обращались к бизнесу в основном  для того, чтобы срочно решать острые проблемы в социальной, экологической сфере или в инфраструктуре, то теперь большая часть губернаторов, региональных законодательных собраний, мэров городов предпочитают планировать совместные проекты и программы в различных областях. Международные корпорации предпочитают использовать общественные организации в рамках осуществления мероприятий в области корпоративной социальной ответственности. Как правило, корпорации занимаются через такие общественные организации финансированием благотворительной деятельности.</w:t>
      </w:r>
    </w:p>
    <w:p w14:paraId="04603CF6"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Компания «Ашан» реализует свои программы по корпоративной социальной ответственности через благотворительный фонд «Поколение АШАН». Он был основан в 2011 году и уже помог 35 000 детей, было реализовано более 300 проектов в 31 регионе России на 250 000 000 рублей. Фонд ставит перед собой задачу помогать детям и молодёжи и рассматривает эту деятельность как долговременные инвестиции. В работе организации можно  выделить такие направления как: </w:t>
      </w:r>
    </w:p>
    <w:p w14:paraId="7B0F569F" w14:textId="77777777" w:rsidR="00772C29" w:rsidRPr="005462ED" w:rsidRDefault="00772C29" w:rsidP="00E80246">
      <w:pPr>
        <w:pStyle w:val="a6"/>
        <w:numPr>
          <w:ilvl w:val="0"/>
          <w:numId w:val="9"/>
        </w:numPr>
        <w:spacing w:line="360" w:lineRule="auto"/>
        <w:ind w:left="284" w:hanging="284"/>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lastRenderedPageBreak/>
        <w:t>оказание  помощи детям и молодым людям в трудной жизненной ситуации</w:t>
      </w:r>
    </w:p>
    <w:p w14:paraId="167B06E1" w14:textId="77777777" w:rsidR="00772C29" w:rsidRPr="005462ED" w:rsidRDefault="00772C29" w:rsidP="00E80246">
      <w:pPr>
        <w:pStyle w:val="a6"/>
        <w:numPr>
          <w:ilvl w:val="0"/>
          <w:numId w:val="9"/>
        </w:numPr>
        <w:spacing w:line="360" w:lineRule="auto"/>
        <w:ind w:left="284" w:hanging="284"/>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содействие развитию спорта и здорового образа жизни</w:t>
      </w:r>
    </w:p>
    <w:p w14:paraId="08C3959F" w14:textId="77777777" w:rsidR="00772C29" w:rsidRPr="005462ED" w:rsidRDefault="00772C29" w:rsidP="00E80246">
      <w:pPr>
        <w:pStyle w:val="a6"/>
        <w:numPr>
          <w:ilvl w:val="0"/>
          <w:numId w:val="9"/>
        </w:numPr>
        <w:spacing w:line="360" w:lineRule="auto"/>
        <w:ind w:left="284" w:hanging="284"/>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содействие развитию образования</w:t>
      </w:r>
    </w:p>
    <w:p w14:paraId="524FAADC"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Благотворительная деятельность фонда проходит на муниципальном уровне и направлена на поддержку различных детских и юношеских учреждений. Нельзя утверждать, что она несёт в себе политический подтекст, однако очевидно, что мероприятия фонда повышают уровень доверия к корпорации АШАН у местных властей и сообщества.</w:t>
      </w:r>
    </w:p>
    <w:p w14:paraId="555A994E"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Табачная корпорация </w:t>
      </w:r>
      <w:r w:rsidRPr="005462ED">
        <w:rPr>
          <w:rFonts w:ascii="Times New Roman" w:eastAsia="Times New Roman" w:hAnsi="Times New Roman" w:cs="Times New Roman"/>
          <w:color w:val="000000"/>
          <w:sz w:val="28"/>
          <w:szCs w:val="28"/>
          <w:shd w:val="clear" w:color="auto" w:fill="FFFFFF"/>
          <w:lang w:val="en-US"/>
        </w:rPr>
        <w:t xml:space="preserve">JTI </w:t>
      </w:r>
      <w:r w:rsidRPr="005462ED">
        <w:rPr>
          <w:rFonts w:ascii="Times New Roman" w:eastAsia="Times New Roman" w:hAnsi="Times New Roman" w:cs="Times New Roman"/>
          <w:color w:val="000000"/>
          <w:sz w:val="28"/>
          <w:szCs w:val="28"/>
          <w:shd w:val="clear" w:color="auto" w:fill="FFFFFF"/>
        </w:rPr>
        <w:t>ежегодно занимает высокие места в области проектов для незащищённых слоёв населения. В 2015 году компания получила премию «Лучшие социальные проекты в России», которую проводило Правительство Москвы, Агентство стратегических инициатив и Департамент охраны окружающей среды Москвы. Благотворительная программа позволила более 120 000 пожилым людям посетить театр, обучиться компьютерным навыкам, более 35 000 получило бытовую технику, а 600 человек получили жильё. Также корпорация помогает правоохранительным органам выявлять контрафактную продукцию.</w:t>
      </w:r>
    </w:p>
    <w:p w14:paraId="0FB827F2"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Вызывает интерес деятельность в Российской Федерации голландской нефтегазовой корпорации </w:t>
      </w:r>
      <w:r w:rsidRPr="005462ED">
        <w:rPr>
          <w:rFonts w:ascii="Times New Roman" w:eastAsia="Times New Roman" w:hAnsi="Times New Roman" w:cs="Times New Roman"/>
          <w:color w:val="000000"/>
          <w:sz w:val="28"/>
          <w:szCs w:val="28"/>
          <w:shd w:val="clear" w:color="auto" w:fill="FFFFFF"/>
          <w:lang w:val="en-US"/>
        </w:rPr>
        <w:t>Shell</w:t>
      </w:r>
      <w:r w:rsidRPr="005462ED">
        <w:rPr>
          <w:rFonts w:ascii="Times New Roman" w:eastAsia="Times New Roman" w:hAnsi="Times New Roman" w:cs="Times New Roman"/>
          <w:color w:val="000000"/>
          <w:sz w:val="28"/>
          <w:szCs w:val="28"/>
          <w:shd w:val="clear" w:color="auto" w:fill="FFFFFF"/>
        </w:rPr>
        <w:t xml:space="preserve">.  Компания  </w:t>
      </w:r>
      <w:r w:rsidRPr="005462ED">
        <w:rPr>
          <w:rFonts w:ascii="Times New Roman" w:eastAsia="Times New Roman" w:hAnsi="Times New Roman" w:cs="Times New Roman"/>
          <w:color w:val="000000"/>
          <w:sz w:val="28"/>
          <w:szCs w:val="28"/>
          <w:shd w:val="clear" w:color="auto" w:fill="FFFFFF"/>
          <w:lang w:val="en-US"/>
        </w:rPr>
        <w:t>Shell</w:t>
      </w:r>
      <w:r w:rsidRPr="005462ED">
        <w:rPr>
          <w:rFonts w:ascii="Times New Roman" w:eastAsia="Times New Roman" w:hAnsi="Times New Roman" w:cs="Times New Roman"/>
          <w:color w:val="000000"/>
          <w:sz w:val="28"/>
          <w:szCs w:val="28"/>
          <w:shd w:val="clear" w:color="auto" w:fill="FFFFFF"/>
        </w:rPr>
        <w:t xml:space="preserve">, совместно с российской корпорацией Газпром ведёт проект Сахалин–2, который занимается добычей и переработкой сжиженного природного газа. Добычу и переработку газа осуществляет специально созданная компания Сахалин Энерджи. Это один из немногих проектов, который реализуется европейской и российской корпорациями совместно. Помимо явной экономической выгоды, проект содержит в себе и политический аспект. Прежде всего, сотрудничество </w:t>
      </w:r>
      <w:r w:rsidRPr="005462ED">
        <w:rPr>
          <w:rFonts w:ascii="Times New Roman" w:eastAsia="Times New Roman" w:hAnsi="Times New Roman" w:cs="Times New Roman"/>
          <w:color w:val="000000"/>
          <w:sz w:val="28"/>
          <w:szCs w:val="28"/>
          <w:shd w:val="clear" w:color="auto" w:fill="FFFFFF"/>
          <w:lang w:val="en-US"/>
        </w:rPr>
        <w:t xml:space="preserve">Shell </w:t>
      </w:r>
      <w:r w:rsidRPr="005462ED">
        <w:rPr>
          <w:rFonts w:ascii="Times New Roman" w:eastAsia="Times New Roman" w:hAnsi="Times New Roman" w:cs="Times New Roman"/>
          <w:color w:val="000000"/>
          <w:sz w:val="28"/>
          <w:szCs w:val="28"/>
          <w:shd w:val="clear" w:color="auto" w:fill="FFFFFF"/>
        </w:rPr>
        <w:t xml:space="preserve">с Россией способствует улучшению инвестиционного климата. Это своеобразный сигнал международным корпорациям, что с российской стороной можно создавать успешные проекты.  Также Россия получает огромный опыт сотрудничества с иностранными инвесторами в рамках определённой компаний. Полученный опыт можно успешно экстраполировать и на другие проекты. Так компания </w:t>
      </w:r>
      <w:r w:rsidRPr="005462ED">
        <w:rPr>
          <w:rFonts w:ascii="Times New Roman" w:eastAsia="Times New Roman" w:hAnsi="Times New Roman" w:cs="Times New Roman"/>
          <w:color w:val="000000"/>
          <w:sz w:val="28"/>
          <w:szCs w:val="28"/>
          <w:shd w:val="clear" w:color="auto" w:fill="FFFFFF"/>
        </w:rPr>
        <w:lastRenderedPageBreak/>
        <w:t>получает налоговые льготы в обмен на то, что передаёт российской стороне часть продукции.</w:t>
      </w:r>
    </w:p>
    <w:p w14:paraId="26E123E4"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Успешность такого формата деятельности подтверждает тот факт, что компания </w:t>
      </w:r>
      <w:r w:rsidRPr="005462ED">
        <w:rPr>
          <w:rFonts w:ascii="Times New Roman" w:eastAsia="Times New Roman" w:hAnsi="Times New Roman" w:cs="Times New Roman"/>
          <w:color w:val="000000"/>
          <w:sz w:val="28"/>
          <w:szCs w:val="28"/>
          <w:shd w:val="clear" w:color="auto" w:fill="FFFFFF"/>
          <w:lang w:val="en-US"/>
        </w:rPr>
        <w:t xml:space="preserve">Shell </w:t>
      </w:r>
      <w:r w:rsidRPr="005462ED">
        <w:rPr>
          <w:rFonts w:ascii="Times New Roman" w:eastAsia="Times New Roman" w:hAnsi="Times New Roman" w:cs="Times New Roman"/>
          <w:color w:val="000000"/>
          <w:sz w:val="28"/>
          <w:szCs w:val="28"/>
          <w:shd w:val="clear" w:color="auto" w:fill="FFFFFF"/>
        </w:rPr>
        <w:t xml:space="preserve">готова принять участие в реализации проекта строительства балтийского завода сжиженного природного газа и реализации проекты добычи полезных ископаемых в Республике Коми. Не так давно, министр энергетики Александр Новак заявил, что принять участи в разработке Южно-Киринского месторождения, попавшего под секторальные санкции США, может компания </w:t>
      </w:r>
      <w:r w:rsidRPr="005462ED">
        <w:rPr>
          <w:rFonts w:ascii="Times New Roman" w:eastAsia="Times New Roman" w:hAnsi="Times New Roman" w:cs="Times New Roman"/>
          <w:color w:val="000000"/>
          <w:sz w:val="28"/>
          <w:szCs w:val="28"/>
          <w:shd w:val="clear" w:color="auto" w:fill="FFFFFF"/>
          <w:lang w:val="en-US"/>
        </w:rPr>
        <w:t>Shell</w:t>
      </w:r>
      <w:r w:rsidRPr="005462ED">
        <w:rPr>
          <w:rFonts w:ascii="Times New Roman" w:eastAsia="Times New Roman" w:hAnsi="Times New Roman" w:cs="Times New Roman"/>
          <w:color w:val="000000"/>
          <w:sz w:val="28"/>
          <w:szCs w:val="28"/>
          <w:shd w:val="clear" w:color="auto" w:fill="FFFFFF"/>
        </w:rPr>
        <w:t>.</w:t>
      </w:r>
      <w:r w:rsidRPr="005462ED">
        <w:rPr>
          <w:rStyle w:val="a5"/>
          <w:rFonts w:ascii="Times New Roman" w:eastAsia="Times New Roman" w:hAnsi="Times New Roman" w:cs="Times New Roman"/>
          <w:color w:val="000000"/>
          <w:sz w:val="28"/>
          <w:szCs w:val="28"/>
          <w:shd w:val="clear" w:color="auto" w:fill="FFFFFF"/>
        </w:rPr>
        <w:footnoteReference w:id="48"/>
      </w:r>
      <w:r w:rsidRPr="005462ED">
        <w:rPr>
          <w:rFonts w:ascii="Times New Roman" w:eastAsia="Times New Roman" w:hAnsi="Times New Roman" w:cs="Times New Roman"/>
          <w:color w:val="000000"/>
          <w:sz w:val="28"/>
          <w:szCs w:val="28"/>
          <w:shd w:val="clear" w:color="auto" w:fill="FFFFFF"/>
        </w:rPr>
        <w:t xml:space="preserve"> В Республике Коми корпорация также ищет партнёров из ряда российских компаний, и на сегодняшний день ей удалось достичь договорённостей с Тимано-Печерской газовой компанией по совместной деятельности и объединению усилий.</w:t>
      </w:r>
      <w:r w:rsidRPr="005462ED">
        <w:rPr>
          <w:rStyle w:val="a5"/>
          <w:rFonts w:ascii="Times New Roman" w:eastAsia="Times New Roman" w:hAnsi="Times New Roman" w:cs="Times New Roman"/>
          <w:color w:val="000000"/>
          <w:sz w:val="28"/>
          <w:szCs w:val="28"/>
          <w:shd w:val="clear" w:color="auto" w:fill="FFFFFF"/>
        </w:rPr>
        <w:footnoteReference w:id="49"/>
      </w:r>
      <w:r w:rsidRPr="005462ED">
        <w:rPr>
          <w:rFonts w:ascii="Times New Roman" w:eastAsia="Times New Roman" w:hAnsi="Times New Roman" w:cs="Times New Roman"/>
          <w:color w:val="000000"/>
          <w:sz w:val="28"/>
          <w:szCs w:val="28"/>
          <w:shd w:val="clear" w:color="auto" w:fill="FFFFFF"/>
        </w:rPr>
        <w:t xml:space="preserve"> Региональные власти согласились всячески способствовать успешной реализации проекта. Интерес Shell к проектам в арктических широтах связан с тем, что в последнее время изменилась риторика российских властей по отношению к Арктике. Если раньше она развивалась в русле того, что Арктика является «театром военных действий», потому что через неё можно достичь территории США, то в ходе последнего визита в Арктику президента и премьер-министра России начала развиваться тема о том, что Россия должна привлекать иностранных инвесторов для совместной добычи полезных ископаемых, так как на данный момент Россия не готова вкладывать деньги одна.</w:t>
      </w:r>
    </w:p>
    <w:p w14:paraId="262AA56A"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lang w:val="en-US"/>
        </w:rPr>
      </w:pPr>
      <w:r w:rsidRPr="005462ED">
        <w:rPr>
          <w:rFonts w:ascii="Times New Roman" w:eastAsia="Times New Roman" w:hAnsi="Times New Roman" w:cs="Times New Roman"/>
          <w:color w:val="000000"/>
          <w:sz w:val="28"/>
          <w:szCs w:val="28"/>
          <w:shd w:val="clear" w:color="auto" w:fill="FFFFFF"/>
        </w:rPr>
        <w:t>В международном отчёте об устойчивом развитии также отмечается приверженность корпорации высоким экологическим стандартам. В России компания защищает популяцию серых китов, которым бы могла повредить де</w:t>
      </w:r>
      <w:r w:rsidRPr="005462ED">
        <w:rPr>
          <w:rFonts w:ascii="Times New Roman" w:eastAsia="Times New Roman" w:hAnsi="Times New Roman" w:cs="Times New Roman"/>
          <w:color w:val="000000"/>
          <w:sz w:val="28"/>
          <w:szCs w:val="28"/>
          <w:shd w:val="clear" w:color="auto" w:fill="FFFFFF"/>
        </w:rPr>
        <w:lastRenderedPageBreak/>
        <w:t>ятельность Сахалин Энерджи. Так, компания перенесла трубопроводы от места кормления китов, а также изучает воздействие сейсмологических процессов на жизнь китов.</w:t>
      </w:r>
    </w:p>
    <w:p w14:paraId="4D18A734"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Стратегия корпорации </w:t>
      </w:r>
      <w:r w:rsidRPr="005462ED">
        <w:rPr>
          <w:rFonts w:ascii="Times New Roman" w:eastAsia="Times New Roman" w:hAnsi="Times New Roman" w:cs="Times New Roman"/>
          <w:color w:val="000000"/>
          <w:sz w:val="28"/>
          <w:szCs w:val="28"/>
          <w:shd w:val="clear" w:color="auto" w:fill="FFFFFF"/>
          <w:lang w:val="en-US"/>
        </w:rPr>
        <w:t xml:space="preserve">Shell в России </w:t>
      </w:r>
      <w:r w:rsidRPr="005462ED">
        <w:rPr>
          <w:rFonts w:ascii="Times New Roman" w:eastAsia="Times New Roman" w:hAnsi="Times New Roman" w:cs="Times New Roman"/>
          <w:color w:val="000000"/>
          <w:sz w:val="28"/>
          <w:szCs w:val="28"/>
          <w:shd w:val="clear" w:color="auto" w:fill="FFFFFF"/>
        </w:rPr>
        <w:t xml:space="preserve">является довольно интересной. Она не создаёт крупные проекты самостоятельно, а вступает в партнёрские отношения с российскими компаниями. Есть все основания предполагать, что таким образом она стремится минимизировать риски, так как у многих международных корпораций взывает опасение слабое правовое поле, в котором российские органы государственной власти могут нанести ущерб деятельности компании. Создавая совместный проект с российской компанией, </w:t>
      </w:r>
      <w:r w:rsidRPr="005462ED">
        <w:rPr>
          <w:rFonts w:ascii="Times New Roman" w:eastAsia="Times New Roman" w:hAnsi="Times New Roman" w:cs="Times New Roman"/>
          <w:color w:val="000000"/>
          <w:sz w:val="28"/>
          <w:szCs w:val="28"/>
          <w:shd w:val="clear" w:color="auto" w:fill="FFFFFF"/>
          <w:lang w:val="en-US"/>
        </w:rPr>
        <w:t xml:space="preserve">Shell </w:t>
      </w:r>
      <w:r w:rsidRPr="005462ED">
        <w:rPr>
          <w:rFonts w:ascii="Times New Roman" w:eastAsia="Times New Roman" w:hAnsi="Times New Roman" w:cs="Times New Roman"/>
          <w:color w:val="000000"/>
          <w:sz w:val="28"/>
          <w:szCs w:val="28"/>
          <w:shd w:val="clear" w:color="auto" w:fill="FFFFFF"/>
        </w:rPr>
        <w:t>стремится «защититься» от неприятных ситуаций в отношениях с российскими властями, надеясь, что авторитет российской стороны поможет быстро и безопасно решить возникающие проблемы.</w:t>
      </w:r>
    </w:p>
    <w:p w14:paraId="45D34B9C"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Определённый интерес вызывает книга Леннарта Дальгрена, топ-менеджера компании ИКЕА, который занимался открытием и развитием сети магазинов в России. Внимание компании к России обусловлено тем, что она является обладателем всех нужных для производства ресурсов, а также имеет высокий промышленный потенциал и высококвалифицированный персонал. Инвестиции в российскую экономику могли бы принести потрясающий результат, однако шведский менеджер отмечает слабую логистическую систему. Также создатель компании ИКЕА, Ингвар Кампрад, стремился изменить к лучшему повседневную жизнь россиян. </w:t>
      </w:r>
    </w:p>
    <w:p w14:paraId="560871B8"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ИКЕА начала свою деятельность в России ещё в конце 80-х годов, открыв закупочный офис в Санкт-Петербурге. Создатель компании провёл встречу с председателем Совета министров СССР Николаем Рыжковым, на которой они подписали соглашение об открытии в СССР восьми магазинов. Однако распад Советского Союза разрушил эти планы. Была попытка начать деятельность в 1993 году, но октябрьские событий тоже помешали этим планам. Под угрозой оказалась и попытка 1998 дефолтного года, но менеджмент ком</w:t>
      </w:r>
      <w:r w:rsidRPr="005462ED">
        <w:rPr>
          <w:rFonts w:ascii="Times New Roman" w:eastAsia="Times New Roman" w:hAnsi="Times New Roman" w:cs="Times New Roman"/>
          <w:color w:val="000000"/>
          <w:sz w:val="28"/>
          <w:szCs w:val="28"/>
          <w:shd w:val="clear" w:color="auto" w:fill="FFFFFF"/>
        </w:rPr>
        <w:lastRenderedPageBreak/>
        <w:t>пании отказался уходить с российского рынка и посчитал, что они таким образом смогут повысить свой авторитет в России, поскольку не покинули страну в тяжёлый момент.</w:t>
      </w:r>
    </w:p>
    <w:p w14:paraId="1CFF75B7"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Первый и главный вопрос, который стоял перед ИКЕА – это таможенные тарифы. Для импортируемой мебели они были огромны и достигали нескольких сот процентов от стоимости. Этот вопрос можно было решить только переговорами с представителями федеральных министерств.</w:t>
      </w:r>
    </w:p>
    <w:p w14:paraId="0F53A71B"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Вторым по значимости был вопрос связанный с налогами. Налоговая система в России в те годы значительно отличалась от европейской, однако к тому времени её уже собирались менять.</w:t>
      </w:r>
    </w:p>
    <w:p w14:paraId="173E5E13"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Сложным оказался вопрос приобретения земли. По закону землю приобрести нельзя и поэтому пришлось оформлять её в долгосрочную аренду. Этот вопрос был очень важным, так как рентабельность работы ИКЕА зависела от количества магазинов.</w:t>
      </w:r>
    </w:p>
    <w:p w14:paraId="4EABB945"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Свой первый магазин компания решила открывать в Москве, у которой в тот момент были очень напряженные отношения с Московской областью. Первоначально, мэр Москвы – Юрий Лужков, был благосклонно настроен по отношению к компании, однако городская администрация предложила приобрести землю по очень высокой цене, что поставило сотрудничество с Москвой в тупик. Компания обратила своё внимание на Московскую область, город Химки. К тому времени у ИКЕА уже были наработаны контакты с местной администрацией, при содействии которой её удалось получить требуемые земли и при этом изменить их статус.</w:t>
      </w:r>
    </w:p>
    <w:p w14:paraId="2CEF7903"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Экспертом-консультантом компании на первоначальном этапе деятельности выступал профессор МГИМО Виктор Даниленко, который помогал вырабатывать стратегию деятельности компании в российских реалиях и помогал вести переговоры. </w:t>
      </w:r>
    </w:p>
    <w:p w14:paraId="7A0245F9"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В итоге, после ряда встреч с представителями Евросоюза в России, европейскими и российскими чиновниками, компании удалось  понизить им</w:t>
      </w:r>
      <w:r w:rsidRPr="005462ED">
        <w:rPr>
          <w:rFonts w:ascii="Times New Roman" w:eastAsia="Times New Roman" w:hAnsi="Times New Roman" w:cs="Times New Roman"/>
          <w:color w:val="000000"/>
          <w:sz w:val="28"/>
          <w:szCs w:val="28"/>
          <w:shd w:val="clear" w:color="auto" w:fill="FFFFFF"/>
        </w:rPr>
        <w:lastRenderedPageBreak/>
        <w:t>портные пошлины. Сделать это удалось с благодаря вмешательству Правительства Российской Федерации. Была создана правительственная комиссия под председательством первого заместителя председателя правительства Виктора Христенко, который несмотря на значительное сопротивление лоббистов российской мебельной индустрии, поддержал решение о снижении пошлин.</w:t>
      </w:r>
    </w:p>
    <w:p w14:paraId="44435226"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Основные трудности компании были связаны с российской бюрократической машиной. Принципиальная позиция компании заключается в том, что она не готова решать вопросы путём дачи взяток и при этом стремится решать все проблемы самостоятельно, не прибегая к помощи различных посредников. Отсутствие чётких границ зон ответственности чиновников создаёт ряд проблем, которые влияют на деятельность компании. Так, например, местные власти долгое время запрещали компании построить съезд к магазину, а через какой-то время региональные власти потребовали в срочном порядке этот съезд построить, но при этом пользуясь услугами определённого подрядчика. В какой-то момент в офис компании приходили проверки всех возможных ведомств, это создавало огромное количество неудобств для бесперебойной деятельности. Менеджеры решили вести учёт проверяющих чиновников и ввели анкеты, которые должны были заполняться в трёх экземплярах (для инспектора, ИКЕА и ФСБ), чиновники должны были указывать своё ведомство и с какой целью они пришли в офис. После такого нововведения количество проверяющих снизилось в разы. </w:t>
      </w:r>
    </w:p>
    <w:p w14:paraId="65B35CD6"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 xml:space="preserve">Отношения компании с властями постоянно менялись. Это связано с тем, что если важный чиновник уходил со своего поста, то человек, пришедший на его место приводил с собой новую команду, с которой он стремился кардинально изменить политику, которую проводил его предшественник. Важнейшую роль для повседневной деятельности компании играли отношения с чиновниками регионального уровня – губернаторами. Именно от них зависел тот климат, в котором ИКЕА будет вести свою деятельность. Если компания встречала сопротивление со стороны чиновников муниципального </w:t>
      </w:r>
      <w:r w:rsidRPr="005462ED">
        <w:rPr>
          <w:rFonts w:ascii="Times New Roman" w:eastAsia="Times New Roman" w:hAnsi="Times New Roman" w:cs="Times New Roman"/>
          <w:color w:val="000000"/>
          <w:sz w:val="28"/>
          <w:szCs w:val="28"/>
          <w:shd w:val="clear" w:color="auto" w:fill="FFFFFF"/>
        </w:rPr>
        <w:lastRenderedPageBreak/>
        <w:t>уровня – мэров, то при хороших отношениях с губернатором имелась возможность повлиять на модель поведения мэра.</w:t>
      </w:r>
    </w:p>
    <w:p w14:paraId="2CFD6033"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В ряде случаев ИКЕА приходилось прибегать к благотворительности с целью улучшить отношения с местными властями.  Так компания направила 30 миллионов рублей на помощь пожилым людям, чтобы местные власти не блокировали стройку дистрибуторского центра.</w:t>
      </w:r>
    </w:p>
    <w:p w14:paraId="0F6051EE" w14:textId="11C98642"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r w:rsidRPr="005462ED">
        <w:rPr>
          <w:rFonts w:ascii="Times New Roman" w:eastAsia="Times New Roman" w:hAnsi="Times New Roman" w:cs="Times New Roman"/>
          <w:color w:val="000000"/>
          <w:sz w:val="28"/>
          <w:szCs w:val="28"/>
          <w:shd w:val="clear" w:color="auto" w:fill="FFFFFF"/>
        </w:rPr>
        <w:t>Существует и положительный опыт работы с российским властями. Так власти Казани показали полную заинтересованность в открытии магазина ИКЕА и оказали широкую поддержку при согласовании различных документов. В Казани магазин открылся через год после первоначальных договорённостей. Особую роль в этом процессе сыграли мэр города и его заместитель.</w:t>
      </w:r>
      <w:r w:rsidR="00577E0E">
        <w:rPr>
          <w:rFonts w:ascii="Times New Roman" w:eastAsia="Times New Roman" w:hAnsi="Times New Roman" w:cs="Times New Roman"/>
          <w:color w:val="000000"/>
          <w:sz w:val="28"/>
          <w:szCs w:val="28"/>
          <w:shd w:val="clear" w:color="auto" w:fill="FFFFFF"/>
        </w:rPr>
        <w:tab/>
      </w:r>
      <w:r w:rsidR="00577E0E">
        <w:rPr>
          <w:rFonts w:ascii="Times New Roman" w:eastAsia="Times New Roman" w:hAnsi="Times New Roman" w:cs="Times New Roman"/>
          <w:color w:val="000000"/>
          <w:sz w:val="28"/>
          <w:szCs w:val="28"/>
          <w:shd w:val="clear" w:color="auto" w:fill="FFFFFF"/>
        </w:rPr>
        <w:tab/>
      </w:r>
    </w:p>
    <w:p w14:paraId="7D33E349"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lang w:val="en-US"/>
        </w:rPr>
      </w:pPr>
    </w:p>
    <w:p w14:paraId="4AA360D4"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lang w:val="en-US"/>
        </w:rPr>
      </w:pPr>
    </w:p>
    <w:p w14:paraId="78C681D9" w14:textId="77777777" w:rsidR="00772C29" w:rsidRPr="005462ED" w:rsidRDefault="00772C29" w:rsidP="00E80246">
      <w:pPr>
        <w:spacing w:line="360" w:lineRule="auto"/>
        <w:ind w:firstLine="708"/>
        <w:jc w:val="both"/>
        <w:rPr>
          <w:rFonts w:ascii="Times New Roman" w:eastAsia="Times New Roman" w:hAnsi="Times New Roman" w:cs="Times New Roman"/>
          <w:color w:val="000000"/>
          <w:sz w:val="28"/>
          <w:szCs w:val="28"/>
          <w:shd w:val="clear" w:color="auto" w:fill="FFFFFF"/>
        </w:rPr>
      </w:pPr>
    </w:p>
    <w:p w14:paraId="7270640E" w14:textId="77777777" w:rsidR="00772C29" w:rsidRPr="005462ED" w:rsidRDefault="00772C29" w:rsidP="00E80246">
      <w:pPr>
        <w:spacing w:line="360" w:lineRule="auto"/>
        <w:ind w:firstLine="708"/>
        <w:jc w:val="both"/>
        <w:rPr>
          <w:rFonts w:ascii="Times New Roman" w:eastAsia="Times New Roman" w:hAnsi="Times New Roman" w:cs="Times New Roman"/>
          <w:sz w:val="28"/>
          <w:szCs w:val="28"/>
        </w:rPr>
      </w:pPr>
    </w:p>
    <w:p w14:paraId="5CBB6199" w14:textId="77777777" w:rsidR="00772C29" w:rsidRPr="005462ED" w:rsidRDefault="00772C29" w:rsidP="00E80246">
      <w:pPr>
        <w:spacing w:line="360" w:lineRule="auto"/>
        <w:ind w:firstLine="708"/>
        <w:jc w:val="both"/>
        <w:rPr>
          <w:rFonts w:ascii="Times New Roman" w:hAnsi="Times New Roman" w:cs="Times New Roman"/>
          <w:sz w:val="28"/>
          <w:szCs w:val="28"/>
        </w:rPr>
      </w:pPr>
    </w:p>
    <w:p w14:paraId="1B9C15CF" w14:textId="77777777" w:rsidR="00772C29" w:rsidRPr="005462ED" w:rsidRDefault="00772C29" w:rsidP="00E80246">
      <w:pPr>
        <w:spacing w:line="360" w:lineRule="auto"/>
        <w:ind w:left="708"/>
        <w:jc w:val="both"/>
        <w:rPr>
          <w:rFonts w:ascii="Times New Roman" w:hAnsi="Times New Roman" w:cs="Times New Roman"/>
          <w:sz w:val="28"/>
          <w:szCs w:val="28"/>
        </w:rPr>
      </w:pPr>
    </w:p>
    <w:p w14:paraId="07ECF8DD" w14:textId="77777777" w:rsidR="00772C29" w:rsidRPr="005462ED" w:rsidRDefault="00772C29" w:rsidP="00E80246">
      <w:pPr>
        <w:pStyle w:val="11"/>
        <w:ind w:firstLine="0"/>
        <w:sectPr w:rsidR="00772C29" w:rsidRPr="005462ED" w:rsidSect="00D85AA2">
          <w:pgSz w:w="11900" w:h="16840"/>
          <w:pgMar w:top="1134" w:right="850" w:bottom="1134" w:left="1701" w:header="708" w:footer="708" w:gutter="0"/>
          <w:cols w:space="708"/>
          <w:docGrid w:linePitch="360"/>
        </w:sectPr>
      </w:pPr>
    </w:p>
    <w:p w14:paraId="2913F48D" w14:textId="77777777" w:rsidR="00772C29" w:rsidRPr="005462ED" w:rsidRDefault="00772C29" w:rsidP="00E80246">
      <w:pPr>
        <w:pStyle w:val="1"/>
        <w:spacing w:line="360" w:lineRule="auto"/>
        <w:jc w:val="center"/>
        <w:rPr>
          <w:rFonts w:ascii="Times New Roman" w:hAnsi="Times New Roman" w:cs="Times New Roman"/>
          <w:b/>
          <w:color w:val="000000" w:themeColor="text1"/>
          <w:sz w:val="28"/>
          <w:szCs w:val="28"/>
        </w:rPr>
      </w:pPr>
      <w:bookmarkStart w:id="12" w:name="_Toc483427429"/>
      <w:r w:rsidRPr="005462ED">
        <w:rPr>
          <w:rFonts w:ascii="Times New Roman" w:hAnsi="Times New Roman" w:cs="Times New Roman"/>
          <w:b/>
          <w:color w:val="000000" w:themeColor="text1"/>
          <w:sz w:val="28"/>
          <w:szCs w:val="28"/>
        </w:rPr>
        <w:lastRenderedPageBreak/>
        <w:t>ЗАКЛЮЧЕНИЕ</w:t>
      </w:r>
      <w:bookmarkEnd w:id="12"/>
    </w:p>
    <w:p w14:paraId="7D999CE3" w14:textId="77777777" w:rsidR="00772C29" w:rsidRPr="005462ED" w:rsidRDefault="00772C29" w:rsidP="00E80246">
      <w:pPr>
        <w:spacing w:line="360" w:lineRule="auto"/>
        <w:jc w:val="center"/>
        <w:rPr>
          <w:rFonts w:ascii="Times New Roman" w:hAnsi="Times New Roman" w:cs="Times New Roman"/>
          <w:b/>
          <w:sz w:val="28"/>
          <w:szCs w:val="28"/>
        </w:rPr>
      </w:pPr>
    </w:p>
    <w:p w14:paraId="09249E3D" w14:textId="77777777" w:rsidR="00772C29" w:rsidRPr="005462ED" w:rsidRDefault="00772C29" w:rsidP="00E80246">
      <w:pPr>
        <w:spacing w:line="360" w:lineRule="auto"/>
        <w:jc w:val="center"/>
        <w:rPr>
          <w:rFonts w:ascii="Times New Roman" w:hAnsi="Times New Roman" w:cs="Times New Roman"/>
          <w:b/>
          <w:sz w:val="28"/>
          <w:szCs w:val="28"/>
        </w:rPr>
      </w:pPr>
    </w:p>
    <w:p w14:paraId="5CD741AE" w14:textId="0DE7CDE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Международные корпорации, большая часть которых пришла в Россию после распада Советского Союза, играют большую роль в экономической жизни страны. Они оказывать значительное воздействие в своих отраслях на политику органов государственной власти. Главным актором в публи</w:t>
      </w:r>
      <w:r w:rsidR="00772F4A" w:rsidRPr="005462ED">
        <w:rPr>
          <w:rFonts w:ascii="Times New Roman" w:hAnsi="Times New Roman" w:cs="Times New Roman"/>
          <w:sz w:val="28"/>
          <w:szCs w:val="28"/>
        </w:rPr>
        <w:t xml:space="preserve">чной политике России является </w:t>
      </w:r>
      <w:r w:rsidRPr="005462ED">
        <w:rPr>
          <w:rFonts w:ascii="Times New Roman" w:hAnsi="Times New Roman" w:cs="Times New Roman"/>
          <w:sz w:val="28"/>
          <w:szCs w:val="28"/>
        </w:rPr>
        <w:t>государство, которое диктует остальным акторам свои условия, под которые они вынуждены подстраиваться. В руках правящей элиты сосредоточены все нити управления публичной политикой, которая служит им инструментом для легитимации различных решений.</w:t>
      </w:r>
    </w:p>
    <w:p w14:paraId="48FFA0E7"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Международные корпорации обладают значительными ресурсами и опытом и наряду с российскими энергетическими корпорациями они стоят в ряду акторов, которые имеют возможность формировать и воплощать в жизнь свои стратегии в политическом процессе, однако они устранены от прямого участия в публичной политике, но всё же имеют возможность оказывать некоторое влияние на ход вещей.</w:t>
      </w:r>
      <w:r w:rsidRPr="005462ED">
        <w:rPr>
          <w:rFonts w:ascii="Times New Roman" w:hAnsi="Times New Roman" w:cs="Times New Roman"/>
          <w:sz w:val="28"/>
          <w:szCs w:val="28"/>
          <w:lang w:val="en-US"/>
        </w:rPr>
        <w:t xml:space="preserve"> На помощь приходят GR</w:t>
      </w:r>
      <w:r w:rsidRPr="005462ED">
        <w:rPr>
          <w:rFonts w:ascii="Times New Roman" w:hAnsi="Times New Roman" w:cs="Times New Roman"/>
          <w:sz w:val="28"/>
          <w:szCs w:val="28"/>
        </w:rPr>
        <w:t>-технологии, которые включают в себя традиционный лоббизм, корпоративную социальную ответственность, деятельность союзов и ассоциаций бизнеса. Естественно, международные корпорации взаимодействуют и напрямую с органами государственной власти. Так или иначе прослеживаются связи между некоторыми чиновниками высокого ранга и корпорациям.</w:t>
      </w:r>
    </w:p>
    <w:p w14:paraId="11CC9EF4"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В публичном поле международные корпорации предпочитают действовать через различные ассоциации бизнеса. Наиболее значимые из них это Американская торговая палата,  Ассоциация европейского бизнеса и Русско-азиатский союз промышленников и предпринимателей. Основная их функция – посредническая, они способствуют установлению продуктивного диалога между корпорациями и органами государственной власти. Также общественные организации помогают выйти на рынок страны, оказывают консультаци</w:t>
      </w:r>
      <w:r w:rsidRPr="005462ED">
        <w:rPr>
          <w:rFonts w:ascii="Times New Roman" w:hAnsi="Times New Roman" w:cs="Times New Roman"/>
          <w:sz w:val="28"/>
          <w:szCs w:val="28"/>
        </w:rPr>
        <w:lastRenderedPageBreak/>
        <w:t xml:space="preserve">онные услуги в сфере </w:t>
      </w:r>
      <w:r w:rsidRPr="005462ED">
        <w:rPr>
          <w:rFonts w:ascii="Times New Roman" w:hAnsi="Times New Roman" w:cs="Times New Roman"/>
          <w:sz w:val="28"/>
          <w:szCs w:val="28"/>
          <w:lang w:val="en-US"/>
        </w:rPr>
        <w:t>GR</w:t>
      </w:r>
      <w:r w:rsidRPr="005462ED">
        <w:rPr>
          <w:rFonts w:ascii="Times New Roman" w:hAnsi="Times New Roman" w:cs="Times New Roman"/>
          <w:sz w:val="28"/>
          <w:szCs w:val="28"/>
        </w:rPr>
        <w:t>, информируют об условиях ведения бизнеса, координируют и организовывают деятельность корпораций для решения общих проблем той или иной отрасли. Последнюю функцию можно назвать одной из самых важных, так как к консолидированной позиции государство обращает больше внимания. Следовательно, из этого можно сделать вывод, что наиболее действенный способ повлиять на политику правящего режима – это действовать слаженно и сообща. В некоторых случаях, обращения ассоциаций попадали на стол президента страны. Для органов государственной власти бизнес-ассоциации важны тем, что они доносят позицию бизнес-сообщества по тем или иным вопросам и помогают сформировать объективный взгляд на ту или иную ситуацию. Очень часто представителей таких общественных организаций привлекают в качестве экспертов на различных форумах, семинарах на которых вырабатываются общие направления политики Российской Федерации.</w:t>
      </w:r>
    </w:p>
    <w:p w14:paraId="71FAB2BB" w14:textId="77777777" w:rsidR="00772C29" w:rsidRPr="005462ED" w:rsidRDefault="00772C29" w:rsidP="00E80246">
      <w:pPr>
        <w:spacing w:line="360" w:lineRule="auto"/>
        <w:jc w:val="both"/>
        <w:rPr>
          <w:rFonts w:ascii="Times New Roman" w:hAnsi="Times New Roman" w:cs="Times New Roman"/>
          <w:sz w:val="28"/>
          <w:szCs w:val="28"/>
        </w:rPr>
      </w:pPr>
      <w:r w:rsidRPr="005462ED">
        <w:rPr>
          <w:rFonts w:ascii="Times New Roman" w:hAnsi="Times New Roman" w:cs="Times New Roman"/>
          <w:sz w:val="28"/>
          <w:szCs w:val="28"/>
        </w:rPr>
        <w:tab/>
        <w:t>После Второй мировой войны корпорации осознали свою ответственность за дальнейшее развитие человечества и начали вести активную политику в области устойчивого развития. И здесь на первый план выходит такой инструмент как корпоративная социальная ответственность. Международные корпорации создают благотворительные фонды или сотрудничают с существующими и развивают свои проекты для помощи социально незащищённым слоям населения. Активно развивается взаимодействие с местным сообществом в регионах присутствия корпорации. Они разрабатывают совместные программы, организуют форумы, семинары, привлекают к работе НКО. Таким образом, международные корпорации влияют на развитие гражданского общества в Российской Федерации. Там, где появляются ресурсы корпораций, активизируется работа гражданского общества, которое вовлекают в совместное решение различных проблем. Люди получают необходимый опыт и постепенно формируют гражданско-правовую культуру и постепенно включаются в политический процесс.</w:t>
      </w:r>
    </w:p>
    <w:p w14:paraId="7B8C1262" w14:textId="7B304633" w:rsidR="006B45E2" w:rsidRPr="005462ED" w:rsidRDefault="00772C29" w:rsidP="00E80246">
      <w:pPr>
        <w:spacing w:line="360" w:lineRule="auto"/>
        <w:jc w:val="both"/>
        <w:rPr>
          <w:rFonts w:ascii="Times New Roman" w:hAnsi="Times New Roman" w:cs="Times New Roman"/>
          <w:sz w:val="28"/>
          <w:szCs w:val="28"/>
        </w:rPr>
        <w:sectPr w:rsidR="006B45E2" w:rsidRPr="005462ED" w:rsidSect="006B45E2">
          <w:pgSz w:w="11900" w:h="16840"/>
          <w:pgMar w:top="1134" w:right="851" w:bottom="1134" w:left="1701" w:header="709" w:footer="709" w:gutter="0"/>
          <w:cols w:space="708"/>
          <w:docGrid w:linePitch="360"/>
        </w:sectPr>
      </w:pPr>
      <w:r w:rsidRPr="005462ED">
        <w:rPr>
          <w:rFonts w:ascii="Times New Roman" w:hAnsi="Times New Roman" w:cs="Times New Roman"/>
          <w:sz w:val="28"/>
          <w:szCs w:val="28"/>
        </w:rPr>
        <w:lastRenderedPageBreak/>
        <w:tab/>
        <w:t>Международные корпорации активно взаимодействуют со всеми акторами публичной политики – государством, общественными организациями и экспертным сообществом. Исходя из российских особенностей, это участие не может быть прямым, однако деятельность корпорации способствует развитию публичной политике в Российской Федерации. Они обладают значительными ресурсами, а общественные организации, бизнес-ассоциации, экспертное сообщество способны эффективно самоорганизовываться и предлагать эффективные варианты для достижение целей. Из этого следует, что для того, чтобы акторы публичной политики могли более успешно реализовывать свои интересы, они должны объединиться. Тогда есть вероятность, что развитие этих отношений приведёт к гармонизации взаимодействия государства с общественными и бизнес-структурами.</w:t>
      </w:r>
      <w:r w:rsidR="00577E0E">
        <w:rPr>
          <w:rFonts w:ascii="Times New Roman" w:hAnsi="Times New Roman" w:cs="Times New Roman"/>
          <w:sz w:val="28"/>
          <w:szCs w:val="28"/>
        </w:rPr>
        <w:tab/>
      </w:r>
      <w:r w:rsidR="00577E0E">
        <w:rPr>
          <w:rFonts w:ascii="Times New Roman" w:hAnsi="Times New Roman" w:cs="Times New Roman"/>
          <w:sz w:val="28"/>
          <w:szCs w:val="28"/>
        </w:rPr>
        <w:tab/>
      </w:r>
    </w:p>
    <w:p w14:paraId="39A7A3B3" w14:textId="69F6CB62" w:rsidR="00772C29" w:rsidRPr="005462ED" w:rsidRDefault="006B45E2" w:rsidP="00E80246">
      <w:pPr>
        <w:pStyle w:val="1"/>
        <w:spacing w:line="360" w:lineRule="auto"/>
        <w:jc w:val="center"/>
        <w:rPr>
          <w:rFonts w:ascii="Times New Roman" w:hAnsi="Times New Roman" w:cs="Times New Roman"/>
          <w:b/>
          <w:color w:val="000000" w:themeColor="text1"/>
          <w:sz w:val="28"/>
          <w:szCs w:val="28"/>
        </w:rPr>
      </w:pPr>
      <w:bookmarkStart w:id="13" w:name="_Toc483427430"/>
      <w:r w:rsidRPr="005462ED">
        <w:rPr>
          <w:rFonts w:ascii="Times New Roman" w:hAnsi="Times New Roman" w:cs="Times New Roman"/>
          <w:b/>
          <w:color w:val="000000" w:themeColor="text1"/>
          <w:sz w:val="28"/>
          <w:szCs w:val="28"/>
        </w:rPr>
        <w:lastRenderedPageBreak/>
        <w:t>СПИСОК ИСПОЛЬЗОВАННОЙ ЛИТЕРАТУРЫ</w:t>
      </w:r>
      <w:bookmarkEnd w:id="13"/>
    </w:p>
    <w:p w14:paraId="3EF8C700" w14:textId="501D1CF6" w:rsidR="00706A62" w:rsidRPr="005462ED" w:rsidRDefault="00706A62" w:rsidP="00E80246">
      <w:pPr>
        <w:pStyle w:val="11"/>
        <w:ind w:firstLine="0"/>
      </w:pPr>
    </w:p>
    <w:p w14:paraId="68F71BFF" w14:textId="774C5753" w:rsidR="00706A62" w:rsidRPr="005462ED" w:rsidRDefault="00706A62" w:rsidP="00E80246">
      <w:pPr>
        <w:pStyle w:val="11"/>
        <w:ind w:firstLine="0"/>
      </w:pPr>
    </w:p>
    <w:p w14:paraId="46BEFFD1" w14:textId="77777777" w:rsidR="00ED3784" w:rsidRDefault="00ED3784" w:rsidP="00ED3784">
      <w:pPr>
        <w:pStyle w:val="11"/>
        <w:spacing w:line="240" w:lineRule="auto"/>
        <w:ind w:firstLine="0"/>
        <w:rPr>
          <w:b/>
          <w:i/>
        </w:rPr>
      </w:pPr>
      <w:r w:rsidRPr="00FB28E0">
        <w:rPr>
          <w:b/>
          <w:i/>
        </w:rPr>
        <w:t>Нормативно-правовые акты</w:t>
      </w:r>
    </w:p>
    <w:p w14:paraId="2868C7B9" w14:textId="77777777" w:rsidR="00ED3784" w:rsidRDefault="00ED3784" w:rsidP="00ED3784">
      <w:pPr>
        <w:pStyle w:val="11"/>
        <w:spacing w:line="240" w:lineRule="auto"/>
        <w:ind w:firstLine="0"/>
        <w:rPr>
          <w:b/>
          <w:i/>
        </w:rPr>
      </w:pPr>
    </w:p>
    <w:p w14:paraId="3043EADE" w14:textId="55088C90" w:rsidR="00ED3784" w:rsidRDefault="00D02A26" w:rsidP="00AF1927">
      <w:pPr>
        <w:pStyle w:val="11"/>
        <w:numPr>
          <w:ilvl w:val="0"/>
          <w:numId w:val="13"/>
        </w:numPr>
        <w:ind w:left="0" w:firstLine="709"/>
      </w:pPr>
      <w:r>
        <w:t xml:space="preserve">Федеральный закон «О федеральном бюджете на 2016 год». </w:t>
      </w:r>
      <w:r>
        <w:rPr>
          <w:lang w:val="en-US"/>
        </w:rPr>
        <w:t>URL</w:t>
      </w:r>
      <w:r>
        <w:t xml:space="preserve">: </w:t>
      </w:r>
      <w:r w:rsidRPr="00722205">
        <w:t>http://www.consultant.ru/document/cons_doc_LAW_190535/</w:t>
      </w:r>
      <w:r>
        <w:t xml:space="preserve"> (дата обращения: 25.04.2017).</w:t>
      </w:r>
    </w:p>
    <w:p w14:paraId="3285BC0D" w14:textId="77777777" w:rsidR="001F7A33" w:rsidRDefault="001F7A33" w:rsidP="001F7A33">
      <w:pPr>
        <w:pStyle w:val="11"/>
        <w:ind w:firstLine="0"/>
      </w:pPr>
    </w:p>
    <w:p w14:paraId="66CB1C50" w14:textId="30ED2048" w:rsidR="00A37A23" w:rsidRDefault="00A37A23" w:rsidP="001F7A33">
      <w:pPr>
        <w:pStyle w:val="11"/>
        <w:ind w:firstLine="0"/>
        <w:rPr>
          <w:b/>
          <w:i/>
        </w:rPr>
      </w:pPr>
      <w:r>
        <w:rPr>
          <w:b/>
          <w:i/>
        </w:rPr>
        <w:t>Основная литература</w:t>
      </w:r>
    </w:p>
    <w:p w14:paraId="190A084D" w14:textId="77777777" w:rsidR="00A37A23" w:rsidRDefault="00A37A23" w:rsidP="001F7A33">
      <w:pPr>
        <w:pStyle w:val="11"/>
        <w:ind w:firstLine="0"/>
        <w:rPr>
          <w:b/>
          <w:i/>
        </w:rPr>
      </w:pPr>
    </w:p>
    <w:p w14:paraId="13FC2760" w14:textId="4B7F50B6" w:rsidR="00A37A23" w:rsidRPr="00A37A23" w:rsidRDefault="00A37A23" w:rsidP="001F7A33">
      <w:pPr>
        <w:pStyle w:val="11"/>
        <w:ind w:firstLine="0"/>
        <w:rPr>
          <w:b/>
          <w:i/>
        </w:rPr>
      </w:pPr>
      <w:r>
        <w:rPr>
          <w:b/>
          <w:i/>
        </w:rPr>
        <w:t>Монографии</w:t>
      </w:r>
    </w:p>
    <w:p w14:paraId="7DABCAAA" w14:textId="6F9DD83C" w:rsidR="00381E80" w:rsidRPr="001F7A33" w:rsidRDefault="00381E80" w:rsidP="00AF1927">
      <w:pPr>
        <w:pStyle w:val="a6"/>
        <w:numPr>
          <w:ilvl w:val="0"/>
          <w:numId w:val="13"/>
        </w:numPr>
        <w:spacing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t xml:space="preserve">Бизнес и власть в России: взаимодействие в условиях кризиса </w:t>
      </w:r>
      <w:r w:rsidRPr="001F7A33">
        <w:rPr>
          <w:rFonts w:ascii="Times New Roman" w:hAnsi="Times New Roman" w:cs="Times New Roman"/>
          <w:sz w:val="28"/>
          <w:szCs w:val="28"/>
          <w:lang w:val="en-US"/>
        </w:rPr>
        <w:t>[</w:t>
      </w:r>
      <w:r w:rsidRPr="001F7A33">
        <w:rPr>
          <w:rFonts w:ascii="Times New Roman" w:hAnsi="Times New Roman" w:cs="Times New Roman"/>
          <w:sz w:val="28"/>
          <w:szCs w:val="28"/>
        </w:rPr>
        <w:t>Текст</w:t>
      </w:r>
      <w:r w:rsidRPr="001F7A33">
        <w:rPr>
          <w:rFonts w:ascii="Times New Roman" w:hAnsi="Times New Roman" w:cs="Times New Roman"/>
          <w:sz w:val="28"/>
          <w:szCs w:val="28"/>
          <w:lang w:val="en-US"/>
        </w:rPr>
        <w:t>]</w:t>
      </w:r>
      <w:r w:rsidRPr="001F7A33">
        <w:rPr>
          <w:rFonts w:ascii="Times New Roman" w:hAnsi="Times New Roman" w:cs="Times New Roman"/>
          <w:sz w:val="28"/>
          <w:szCs w:val="28"/>
        </w:rPr>
        <w:t xml:space="preserve">: коллект. монография/науч. ред. и рук. авт. колл. А.Н. Шохин; координатор проекта И.Б. Орлов; Нац. исслед. ун-т «Высшая школа экономики». – М.: </w:t>
      </w:r>
      <w:r w:rsidR="00AB01B6">
        <w:rPr>
          <w:rFonts w:ascii="Times New Roman" w:hAnsi="Times New Roman" w:cs="Times New Roman"/>
          <w:sz w:val="28"/>
          <w:szCs w:val="28"/>
        </w:rPr>
        <w:t xml:space="preserve">– </w:t>
      </w:r>
      <w:r w:rsidRPr="001F7A33">
        <w:rPr>
          <w:rFonts w:ascii="Times New Roman" w:hAnsi="Times New Roman" w:cs="Times New Roman"/>
          <w:sz w:val="28"/>
          <w:szCs w:val="28"/>
        </w:rPr>
        <w:t xml:space="preserve">Изд. дом Высшей школы экономики, </w:t>
      </w:r>
      <w:r w:rsidR="00AB01B6">
        <w:rPr>
          <w:rFonts w:ascii="Times New Roman" w:hAnsi="Times New Roman" w:cs="Times New Roman"/>
          <w:sz w:val="28"/>
          <w:szCs w:val="28"/>
        </w:rPr>
        <w:t xml:space="preserve">– </w:t>
      </w:r>
      <w:r w:rsidRPr="001F7A33">
        <w:rPr>
          <w:rFonts w:ascii="Times New Roman" w:hAnsi="Times New Roman" w:cs="Times New Roman"/>
          <w:sz w:val="28"/>
          <w:szCs w:val="28"/>
        </w:rPr>
        <w:t xml:space="preserve">2016. – </w:t>
      </w:r>
      <w:r w:rsidR="00AB01B6">
        <w:rPr>
          <w:rFonts w:ascii="Times New Roman" w:hAnsi="Times New Roman" w:cs="Times New Roman"/>
          <w:sz w:val="28"/>
          <w:szCs w:val="28"/>
        </w:rPr>
        <w:t xml:space="preserve">С. </w:t>
      </w:r>
      <w:r w:rsidRPr="001F7A33">
        <w:rPr>
          <w:rFonts w:ascii="Times New Roman" w:hAnsi="Times New Roman" w:cs="Times New Roman"/>
          <w:sz w:val="28"/>
          <w:szCs w:val="28"/>
        </w:rPr>
        <w:t>279.</w:t>
      </w:r>
    </w:p>
    <w:p w14:paraId="6FD47166" w14:textId="60CCE66D" w:rsidR="00381E80" w:rsidRPr="001F7A33" w:rsidRDefault="00381E80" w:rsidP="00AF1927">
      <w:pPr>
        <w:pStyle w:val="a6"/>
        <w:numPr>
          <w:ilvl w:val="0"/>
          <w:numId w:val="13"/>
        </w:numPr>
        <w:spacing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t xml:space="preserve">Минтусов И.Е., Филатова О.Г. GR: Теория и практика. </w:t>
      </w:r>
      <w:r w:rsidR="00AB01B6">
        <w:rPr>
          <w:rFonts w:ascii="Times New Roman" w:hAnsi="Times New Roman" w:cs="Times New Roman"/>
          <w:sz w:val="28"/>
          <w:szCs w:val="28"/>
        </w:rPr>
        <w:t xml:space="preserve">– </w:t>
      </w:r>
      <w:r w:rsidRPr="001F7A33">
        <w:rPr>
          <w:rFonts w:ascii="Times New Roman" w:hAnsi="Times New Roman" w:cs="Times New Roman"/>
          <w:sz w:val="28"/>
          <w:szCs w:val="28"/>
        </w:rPr>
        <w:t xml:space="preserve">СПб.: </w:t>
      </w:r>
      <w:r w:rsidR="00AB01B6">
        <w:rPr>
          <w:rFonts w:ascii="Times New Roman" w:hAnsi="Times New Roman" w:cs="Times New Roman"/>
          <w:sz w:val="28"/>
          <w:szCs w:val="28"/>
        </w:rPr>
        <w:t xml:space="preserve">– </w:t>
      </w:r>
      <w:r w:rsidRPr="001F7A33">
        <w:rPr>
          <w:rFonts w:ascii="Times New Roman" w:hAnsi="Times New Roman" w:cs="Times New Roman"/>
          <w:sz w:val="28"/>
          <w:szCs w:val="28"/>
        </w:rPr>
        <w:t>Изд-во С. Петерб. у</w:t>
      </w:r>
      <w:r w:rsidR="00AB01B6">
        <w:rPr>
          <w:rFonts w:ascii="Times New Roman" w:hAnsi="Times New Roman" w:cs="Times New Roman"/>
          <w:sz w:val="28"/>
          <w:szCs w:val="28"/>
        </w:rPr>
        <w:t>н-та, – 2013. – С. 315</w:t>
      </w:r>
      <w:r w:rsidRPr="001F7A33">
        <w:rPr>
          <w:rFonts w:ascii="Times New Roman" w:hAnsi="Times New Roman" w:cs="Times New Roman"/>
          <w:sz w:val="28"/>
          <w:szCs w:val="28"/>
        </w:rPr>
        <w:t>.</w:t>
      </w:r>
    </w:p>
    <w:p w14:paraId="452A64F8" w14:textId="74D61E95" w:rsidR="00D02A26" w:rsidRPr="001F7A33" w:rsidRDefault="00D02A26" w:rsidP="00AF1927">
      <w:pPr>
        <w:pStyle w:val="a6"/>
        <w:numPr>
          <w:ilvl w:val="0"/>
          <w:numId w:val="13"/>
        </w:numPr>
        <w:spacing w:line="360" w:lineRule="auto"/>
        <w:ind w:left="0" w:firstLine="709"/>
        <w:jc w:val="both"/>
        <w:rPr>
          <w:rFonts w:ascii="Times New Roman" w:hAnsi="Times New Roman" w:cs="Times New Roman"/>
          <w:sz w:val="28"/>
          <w:szCs w:val="28"/>
        </w:rPr>
      </w:pPr>
      <w:r w:rsidRPr="001F7A33">
        <w:rPr>
          <w:rFonts w:ascii="Times New Roman" w:hAnsi="Times New Roman" w:cs="Times New Roman"/>
          <w:sz w:val="28"/>
          <w:szCs w:val="28"/>
        </w:rPr>
        <w:t xml:space="preserve">Управление публичной политикой: коллективная монография / Под ред. Л.В. Сморгунова. М.: </w:t>
      </w:r>
      <w:r w:rsidR="00AB01B6">
        <w:rPr>
          <w:rFonts w:ascii="Times New Roman" w:hAnsi="Times New Roman" w:cs="Times New Roman"/>
          <w:sz w:val="28"/>
          <w:szCs w:val="28"/>
        </w:rPr>
        <w:t xml:space="preserve">– </w:t>
      </w:r>
      <w:r w:rsidRPr="001F7A33">
        <w:rPr>
          <w:rFonts w:ascii="Times New Roman" w:hAnsi="Times New Roman" w:cs="Times New Roman"/>
          <w:sz w:val="28"/>
          <w:szCs w:val="28"/>
        </w:rPr>
        <w:t xml:space="preserve">Издательство «Аспект Пресс», </w:t>
      </w:r>
      <w:r w:rsidR="00AB01B6">
        <w:rPr>
          <w:rFonts w:ascii="Times New Roman" w:hAnsi="Times New Roman" w:cs="Times New Roman"/>
          <w:sz w:val="28"/>
          <w:szCs w:val="28"/>
        </w:rPr>
        <w:t xml:space="preserve">– </w:t>
      </w:r>
      <w:r w:rsidRPr="001F7A33">
        <w:rPr>
          <w:rFonts w:ascii="Times New Roman" w:hAnsi="Times New Roman" w:cs="Times New Roman"/>
          <w:sz w:val="28"/>
          <w:szCs w:val="28"/>
        </w:rPr>
        <w:t xml:space="preserve">2015. </w:t>
      </w:r>
      <w:r w:rsidR="00AB01B6">
        <w:rPr>
          <w:rFonts w:ascii="Times New Roman" w:hAnsi="Times New Roman" w:cs="Times New Roman"/>
          <w:sz w:val="28"/>
          <w:szCs w:val="28"/>
        </w:rPr>
        <w:t>– С. 320</w:t>
      </w:r>
      <w:r w:rsidRPr="001F7A33">
        <w:rPr>
          <w:rFonts w:ascii="Times New Roman" w:hAnsi="Times New Roman" w:cs="Times New Roman"/>
          <w:sz w:val="28"/>
          <w:szCs w:val="28"/>
        </w:rPr>
        <w:t>.</w:t>
      </w:r>
    </w:p>
    <w:p w14:paraId="035132D5" w14:textId="0B828D21" w:rsidR="00381E80" w:rsidRDefault="00381E80" w:rsidP="00AF1927">
      <w:pPr>
        <w:pStyle w:val="a6"/>
        <w:widowControl w:val="0"/>
        <w:numPr>
          <w:ilvl w:val="0"/>
          <w:numId w:val="13"/>
        </w:numPr>
        <w:autoSpaceDE w:val="0"/>
        <w:autoSpaceDN w:val="0"/>
        <w:adjustRightInd w:val="0"/>
        <w:spacing w:after="240"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t xml:space="preserve">Кулакова Т.А. Политика изменений: административные реформы и взаимодействие государства и общества. – СПб.: </w:t>
      </w:r>
      <w:r w:rsidR="00AB01B6">
        <w:rPr>
          <w:rFonts w:ascii="Times New Roman" w:hAnsi="Times New Roman" w:cs="Times New Roman"/>
          <w:sz w:val="28"/>
          <w:szCs w:val="28"/>
        </w:rPr>
        <w:t xml:space="preserve">– </w:t>
      </w:r>
      <w:r w:rsidRPr="001F7A33">
        <w:rPr>
          <w:rFonts w:ascii="Times New Roman" w:hAnsi="Times New Roman" w:cs="Times New Roman"/>
          <w:sz w:val="28"/>
          <w:szCs w:val="28"/>
        </w:rPr>
        <w:t>Изд-во</w:t>
      </w:r>
      <w:r w:rsidR="00AB01B6">
        <w:rPr>
          <w:rFonts w:ascii="Times New Roman" w:hAnsi="Times New Roman" w:cs="Times New Roman"/>
          <w:sz w:val="28"/>
          <w:szCs w:val="28"/>
        </w:rPr>
        <w:t>. С.-Петерб. ун-та, – 2011. – С. 382</w:t>
      </w:r>
      <w:r w:rsidRPr="001F7A33">
        <w:rPr>
          <w:rFonts w:ascii="Times New Roman" w:hAnsi="Times New Roman" w:cs="Times New Roman"/>
          <w:sz w:val="28"/>
          <w:szCs w:val="28"/>
        </w:rPr>
        <w:t>.</w:t>
      </w:r>
    </w:p>
    <w:p w14:paraId="6E4830DA" w14:textId="51C5F513" w:rsidR="00A37A23" w:rsidRPr="00A37A23" w:rsidRDefault="00A37A23" w:rsidP="00A37A23">
      <w:pPr>
        <w:pStyle w:val="a6"/>
        <w:widowControl w:val="0"/>
        <w:autoSpaceDE w:val="0"/>
        <w:autoSpaceDN w:val="0"/>
        <w:adjustRightInd w:val="0"/>
        <w:spacing w:after="240" w:line="360" w:lineRule="auto"/>
        <w:ind w:left="0"/>
        <w:rPr>
          <w:rFonts w:ascii="Times New Roman" w:hAnsi="Times New Roman" w:cs="Times New Roman"/>
          <w:b/>
          <w:i/>
          <w:sz w:val="28"/>
          <w:szCs w:val="28"/>
        </w:rPr>
      </w:pPr>
      <w:r>
        <w:rPr>
          <w:rFonts w:ascii="Times New Roman" w:hAnsi="Times New Roman" w:cs="Times New Roman"/>
          <w:b/>
          <w:i/>
          <w:sz w:val="28"/>
          <w:szCs w:val="28"/>
        </w:rPr>
        <w:t>Научные статьи</w:t>
      </w:r>
    </w:p>
    <w:p w14:paraId="0A1925A7" w14:textId="21B02298" w:rsidR="001F7A33" w:rsidRPr="00AB01B6" w:rsidRDefault="001F7A33" w:rsidP="00FA0DFB">
      <w:pPr>
        <w:pStyle w:val="a3"/>
        <w:numPr>
          <w:ilvl w:val="0"/>
          <w:numId w:val="13"/>
        </w:numPr>
        <w:spacing w:line="360" w:lineRule="auto"/>
        <w:ind w:left="0" w:firstLine="709"/>
        <w:rPr>
          <w:sz w:val="28"/>
          <w:szCs w:val="28"/>
          <w:lang w:val="en-US"/>
        </w:rPr>
      </w:pPr>
      <w:r w:rsidRPr="00D02A26">
        <w:rPr>
          <w:sz w:val="28"/>
          <w:szCs w:val="28"/>
        </w:rPr>
        <w:t>Абраменко А. В., Подшибякина Т. А. Сетевая структура «</w:t>
      </w:r>
      <w:r w:rsidRPr="00D02A26">
        <w:rPr>
          <w:sz w:val="28"/>
          <w:szCs w:val="28"/>
          <w:lang w:val="en-US"/>
        </w:rPr>
        <w:t>Governance</w:t>
      </w:r>
      <w:r w:rsidRPr="00D02A26">
        <w:rPr>
          <w:sz w:val="28"/>
          <w:szCs w:val="28"/>
        </w:rPr>
        <w:t>» как способ симметричной политической коммуникац</w:t>
      </w:r>
      <w:r w:rsidR="00FA0DFB">
        <w:rPr>
          <w:sz w:val="28"/>
          <w:szCs w:val="28"/>
        </w:rPr>
        <w:t>ии // Человек. Сообщество. Управление. – №4. – 2014. – С. 75-87.</w:t>
      </w:r>
    </w:p>
    <w:p w14:paraId="50D152E3" w14:textId="4F6388E6" w:rsidR="00AB01B6" w:rsidRPr="00AB01B6" w:rsidRDefault="00AB01B6" w:rsidP="00AB01B6">
      <w:pPr>
        <w:pStyle w:val="11"/>
        <w:numPr>
          <w:ilvl w:val="0"/>
          <w:numId w:val="13"/>
        </w:numPr>
        <w:ind w:left="0" w:firstLine="709"/>
      </w:pPr>
      <w:r w:rsidRPr="00D02A26">
        <w:lastRenderedPageBreak/>
        <w:t xml:space="preserve">Андерсон Дж. 2008. Публичная политика: введение. – </w:t>
      </w:r>
      <w:r w:rsidRPr="00D02A26">
        <w:rPr>
          <w:iCs/>
        </w:rPr>
        <w:t>Публичная политика: от теории к практике (сост. и науч. ред. Н.Ю.Данилова, О.Ю.Гурова, Н.Г. Жидкова)</w:t>
      </w:r>
      <w:r w:rsidRPr="00D02A26">
        <w:t xml:space="preserve">. </w:t>
      </w:r>
      <w:r>
        <w:t xml:space="preserve">– </w:t>
      </w:r>
      <w:r w:rsidRPr="00D02A26">
        <w:t xml:space="preserve">СПб.: </w:t>
      </w:r>
      <w:r>
        <w:t xml:space="preserve">– </w:t>
      </w:r>
      <w:r w:rsidRPr="00D02A26">
        <w:t xml:space="preserve">Алетейя. </w:t>
      </w:r>
      <w:r>
        <w:t xml:space="preserve">– </w:t>
      </w:r>
      <w:r w:rsidRPr="00D02A26">
        <w:t>С. 11</w:t>
      </w:r>
      <w:r>
        <w:t>-34</w:t>
      </w:r>
      <w:r w:rsidRPr="00D02A26">
        <w:t>.</w:t>
      </w:r>
    </w:p>
    <w:p w14:paraId="01C630B1" w14:textId="7D498303" w:rsidR="001F7A33" w:rsidRDefault="001F7A33" w:rsidP="00AF1927">
      <w:pPr>
        <w:pStyle w:val="a3"/>
        <w:numPr>
          <w:ilvl w:val="0"/>
          <w:numId w:val="13"/>
        </w:numPr>
        <w:spacing w:line="360" w:lineRule="auto"/>
        <w:ind w:left="0" w:firstLine="709"/>
        <w:rPr>
          <w:sz w:val="28"/>
          <w:szCs w:val="28"/>
        </w:rPr>
      </w:pPr>
      <w:r w:rsidRPr="00D02A26">
        <w:rPr>
          <w:sz w:val="28"/>
          <w:szCs w:val="28"/>
        </w:rPr>
        <w:t>Беляева Н.Ю. Развитие концепта публичной политики: внимание «движущим силам» и управляющим субъектам // Полис. Пол</w:t>
      </w:r>
      <w:r w:rsidR="00FA0DFB">
        <w:rPr>
          <w:sz w:val="28"/>
          <w:szCs w:val="28"/>
        </w:rPr>
        <w:t>итические исследования. – № 3. – 2011. –</w:t>
      </w:r>
      <w:r w:rsidRPr="00D02A26">
        <w:rPr>
          <w:sz w:val="28"/>
          <w:szCs w:val="28"/>
        </w:rPr>
        <w:t xml:space="preserve"> С. 72-87.</w:t>
      </w:r>
    </w:p>
    <w:p w14:paraId="2B46B28B" w14:textId="3908EAB9" w:rsidR="001F7A33" w:rsidRDefault="001F7A33" w:rsidP="00AF1927">
      <w:pPr>
        <w:pStyle w:val="a3"/>
        <w:numPr>
          <w:ilvl w:val="0"/>
          <w:numId w:val="13"/>
        </w:numPr>
        <w:spacing w:line="360" w:lineRule="auto"/>
        <w:ind w:left="0" w:firstLine="709"/>
        <w:rPr>
          <w:sz w:val="28"/>
          <w:szCs w:val="28"/>
        </w:rPr>
      </w:pPr>
      <w:r w:rsidRPr="00D02A26">
        <w:rPr>
          <w:sz w:val="28"/>
          <w:szCs w:val="28"/>
        </w:rPr>
        <w:t xml:space="preserve">Воробьева Н.В., Новикова Д.А. Деятельность зарубежных транснациональных корпораций в России //  </w:t>
      </w:r>
      <w:r w:rsidRPr="00D02A26">
        <w:rPr>
          <w:sz w:val="28"/>
          <w:szCs w:val="28"/>
          <w:lang w:val="en-US"/>
        </w:rPr>
        <w:t>KANT</w:t>
      </w:r>
      <w:r w:rsidR="00FA0DFB">
        <w:rPr>
          <w:sz w:val="28"/>
          <w:szCs w:val="28"/>
        </w:rPr>
        <w:t>. – №3. – 2013. –</w:t>
      </w:r>
      <w:r w:rsidRPr="00D02A26">
        <w:rPr>
          <w:sz w:val="28"/>
          <w:szCs w:val="28"/>
        </w:rPr>
        <w:t xml:space="preserve"> С. 2.</w:t>
      </w:r>
    </w:p>
    <w:p w14:paraId="523C59D6" w14:textId="5252D6DF" w:rsidR="001F7A33" w:rsidRDefault="001F7A33" w:rsidP="00AF1927">
      <w:pPr>
        <w:pStyle w:val="a3"/>
        <w:numPr>
          <w:ilvl w:val="0"/>
          <w:numId w:val="13"/>
        </w:numPr>
        <w:spacing w:line="360" w:lineRule="auto"/>
        <w:ind w:left="0" w:firstLine="709"/>
        <w:rPr>
          <w:sz w:val="28"/>
          <w:szCs w:val="28"/>
        </w:rPr>
      </w:pPr>
      <w:r w:rsidRPr="00D02A26">
        <w:rPr>
          <w:sz w:val="28"/>
          <w:szCs w:val="28"/>
        </w:rPr>
        <w:t>Григоренко О.Н., Кулик. Ю.А. Роль и место ТНК в мировой экономике и влияние их на протекание мирового финансового кризиса // Вопросы эк</w:t>
      </w:r>
      <w:r w:rsidR="00FA0DFB">
        <w:rPr>
          <w:sz w:val="28"/>
          <w:szCs w:val="28"/>
        </w:rPr>
        <w:t>ономики и права. – №3. – 2012. –</w:t>
      </w:r>
      <w:r w:rsidRPr="00D02A26">
        <w:rPr>
          <w:sz w:val="28"/>
          <w:szCs w:val="28"/>
        </w:rPr>
        <w:t xml:space="preserve"> С. 315-317.</w:t>
      </w:r>
    </w:p>
    <w:p w14:paraId="62CB33F5" w14:textId="07F242CA" w:rsidR="00AB01B6" w:rsidRPr="00AB01B6" w:rsidRDefault="00AB01B6" w:rsidP="00AB01B6">
      <w:pPr>
        <w:pStyle w:val="a3"/>
        <w:numPr>
          <w:ilvl w:val="0"/>
          <w:numId w:val="13"/>
        </w:numPr>
        <w:spacing w:line="360" w:lineRule="auto"/>
        <w:ind w:left="0" w:firstLine="709"/>
        <w:rPr>
          <w:sz w:val="28"/>
          <w:szCs w:val="28"/>
        </w:rPr>
      </w:pPr>
      <w:r w:rsidRPr="00D02A26">
        <w:rPr>
          <w:sz w:val="28"/>
          <w:szCs w:val="28"/>
        </w:rPr>
        <w:t>Красин Ю.А. Публичная сфера и публичная политика в российском измерении // Публичная политика в России. Сборник статей под общей редакцией Ю.А.</w:t>
      </w:r>
      <w:r>
        <w:rPr>
          <w:sz w:val="28"/>
          <w:szCs w:val="28"/>
        </w:rPr>
        <w:t xml:space="preserve"> </w:t>
      </w:r>
      <w:r w:rsidRPr="00D02A26">
        <w:rPr>
          <w:sz w:val="28"/>
          <w:szCs w:val="28"/>
        </w:rPr>
        <w:t xml:space="preserve">Красина. – М.: </w:t>
      </w:r>
      <w:r>
        <w:rPr>
          <w:sz w:val="28"/>
          <w:szCs w:val="28"/>
        </w:rPr>
        <w:t xml:space="preserve">– </w:t>
      </w:r>
      <w:r w:rsidRPr="00D02A26">
        <w:rPr>
          <w:sz w:val="28"/>
          <w:szCs w:val="28"/>
        </w:rPr>
        <w:t xml:space="preserve">Альпина Бизнес Букс, </w:t>
      </w:r>
      <w:r>
        <w:rPr>
          <w:sz w:val="28"/>
          <w:szCs w:val="28"/>
        </w:rPr>
        <w:t xml:space="preserve">– </w:t>
      </w:r>
      <w:r w:rsidRPr="00D02A26">
        <w:rPr>
          <w:sz w:val="28"/>
          <w:szCs w:val="28"/>
        </w:rPr>
        <w:t xml:space="preserve">2005. </w:t>
      </w:r>
      <w:r>
        <w:rPr>
          <w:sz w:val="28"/>
          <w:szCs w:val="28"/>
        </w:rPr>
        <w:t xml:space="preserve">– </w:t>
      </w:r>
      <w:r w:rsidRPr="00D02A26">
        <w:rPr>
          <w:sz w:val="28"/>
          <w:szCs w:val="28"/>
        </w:rPr>
        <w:t>С. 15-32.</w:t>
      </w:r>
    </w:p>
    <w:p w14:paraId="6DA765C4" w14:textId="511D82DF" w:rsidR="001F7A33" w:rsidRDefault="001F7A33" w:rsidP="00AF1927">
      <w:pPr>
        <w:pStyle w:val="a3"/>
        <w:numPr>
          <w:ilvl w:val="0"/>
          <w:numId w:val="13"/>
        </w:numPr>
        <w:spacing w:line="360" w:lineRule="auto"/>
        <w:ind w:left="0" w:firstLine="709"/>
        <w:rPr>
          <w:sz w:val="28"/>
          <w:szCs w:val="28"/>
        </w:rPr>
      </w:pPr>
      <w:r w:rsidRPr="00D02A26">
        <w:rPr>
          <w:sz w:val="28"/>
          <w:szCs w:val="28"/>
        </w:rPr>
        <w:t>Мирошниченко И.В. Сетевой подход в политических исследованиях: содержание и направления развития // Че</w:t>
      </w:r>
      <w:r w:rsidR="00FA0DFB">
        <w:rPr>
          <w:sz w:val="28"/>
          <w:szCs w:val="28"/>
        </w:rPr>
        <w:t>ловек. Сообщество. Управление. – №3. – 2013. –</w:t>
      </w:r>
      <w:r w:rsidRPr="00D02A26">
        <w:rPr>
          <w:sz w:val="28"/>
          <w:szCs w:val="28"/>
        </w:rPr>
        <w:t xml:space="preserve"> С. 3.</w:t>
      </w:r>
    </w:p>
    <w:p w14:paraId="49F8088A" w14:textId="2C3975ED" w:rsidR="001F7A33" w:rsidRDefault="001F7A33" w:rsidP="00AF1927">
      <w:pPr>
        <w:pStyle w:val="a3"/>
        <w:numPr>
          <w:ilvl w:val="0"/>
          <w:numId w:val="13"/>
        </w:numPr>
        <w:spacing w:line="360" w:lineRule="auto"/>
        <w:ind w:left="0" w:firstLine="709"/>
        <w:rPr>
          <w:sz w:val="28"/>
          <w:szCs w:val="28"/>
        </w:rPr>
      </w:pPr>
      <w:r w:rsidRPr="00D02A26">
        <w:rPr>
          <w:sz w:val="28"/>
          <w:szCs w:val="28"/>
        </w:rPr>
        <w:t>Никовская Л.И., Якимец В.Н. Оценка действенности институтов публичной политики в // Пол</w:t>
      </w:r>
      <w:r w:rsidR="00FA0DFB">
        <w:rPr>
          <w:sz w:val="28"/>
          <w:szCs w:val="28"/>
        </w:rPr>
        <w:t>ис. Политические исследования. – 2013. – № 5. –</w:t>
      </w:r>
      <w:r w:rsidRPr="00D02A26">
        <w:rPr>
          <w:sz w:val="28"/>
          <w:szCs w:val="28"/>
        </w:rPr>
        <w:t xml:space="preserve"> С. 77-86.</w:t>
      </w:r>
    </w:p>
    <w:p w14:paraId="4B6C652F" w14:textId="6C66BA61" w:rsidR="001F7A33" w:rsidRDefault="001F7A33" w:rsidP="00AF1927">
      <w:pPr>
        <w:pStyle w:val="a3"/>
        <w:numPr>
          <w:ilvl w:val="0"/>
          <w:numId w:val="13"/>
        </w:numPr>
        <w:spacing w:line="360" w:lineRule="auto"/>
        <w:ind w:left="0" w:firstLine="709"/>
        <w:rPr>
          <w:sz w:val="28"/>
          <w:szCs w:val="28"/>
        </w:rPr>
      </w:pPr>
      <w:r w:rsidRPr="00D02A26">
        <w:rPr>
          <w:sz w:val="28"/>
          <w:szCs w:val="28"/>
        </w:rPr>
        <w:t>Сморгунов Л. В. Сетевой подход к политике и управлению</w:t>
      </w:r>
      <w:r w:rsidR="00CF3958">
        <w:rPr>
          <w:sz w:val="28"/>
          <w:szCs w:val="28"/>
        </w:rPr>
        <w:t xml:space="preserve"> // Политические исследования. – № 3. – 2001. –</w:t>
      </w:r>
      <w:r w:rsidRPr="00D02A26">
        <w:rPr>
          <w:sz w:val="28"/>
          <w:szCs w:val="28"/>
        </w:rPr>
        <w:t xml:space="preserve"> </w:t>
      </w:r>
      <w:r w:rsidR="00CF3958">
        <w:rPr>
          <w:sz w:val="28"/>
          <w:szCs w:val="28"/>
        </w:rPr>
        <w:t>С. 103-112</w:t>
      </w:r>
      <w:r>
        <w:rPr>
          <w:sz w:val="28"/>
          <w:szCs w:val="28"/>
        </w:rPr>
        <w:t>.</w:t>
      </w:r>
    </w:p>
    <w:p w14:paraId="187287C1" w14:textId="5013BFF7" w:rsidR="001F7A33" w:rsidRDefault="001F7A33" w:rsidP="00AF1927">
      <w:pPr>
        <w:pStyle w:val="a3"/>
        <w:numPr>
          <w:ilvl w:val="0"/>
          <w:numId w:val="13"/>
        </w:numPr>
        <w:spacing w:line="360" w:lineRule="auto"/>
        <w:ind w:left="0" w:firstLine="709"/>
        <w:rPr>
          <w:sz w:val="28"/>
          <w:szCs w:val="28"/>
        </w:rPr>
      </w:pPr>
      <w:r w:rsidRPr="00D02A26">
        <w:rPr>
          <w:sz w:val="28"/>
          <w:szCs w:val="28"/>
        </w:rPr>
        <w:t xml:space="preserve">Толстых П.А. Субъектный статус лоббизма и </w:t>
      </w:r>
      <w:r w:rsidRPr="00D02A26">
        <w:rPr>
          <w:sz w:val="28"/>
          <w:szCs w:val="28"/>
          <w:lang w:val="en-US"/>
        </w:rPr>
        <w:t>Government</w:t>
      </w:r>
      <w:r w:rsidRPr="00D02A26">
        <w:rPr>
          <w:sz w:val="28"/>
          <w:szCs w:val="28"/>
        </w:rPr>
        <w:t xml:space="preserve"> </w:t>
      </w:r>
      <w:r w:rsidRPr="00D02A26">
        <w:rPr>
          <w:sz w:val="28"/>
          <w:szCs w:val="28"/>
          <w:lang w:val="en-US"/>
        </w:rPr>
        <w:t>Relations</w:t>
      </w:r>
      <w:r w:rsidR="00CF3958">
        <w:rPr>
          <w:sz w:val="28"/>
          <w:szCs w:val="28"/>
        </w:rPr>
        <w:t xml:space="preserve"> // исторические, философские, политические и юридические науки, культурология и искусствоведение. Вопросы теории и практики. – №4. </w:t>
      </w:r>
      <w:r w:rsidR="00CF3958">
        <w:rPr>
          <w:sz w:val="28"/>
          <w:szCs w:val="28"/>
          <w:lang w:val="en-US"/>
        </w:rPr>
        <w:t xml:space="preserve">– </w:t>
      </w:r>
      <w:r w:rsidR="00CF3958">
        <w:rPr>
          <w:sz w:val="28"/>
          <w:szCs w:val="28"/>
        </w:rPr>
        <w:t>вып. 2. – 2012. – С. 195-200.</w:t>
      </w:r>
    </w:p>
    <w:p w14:paraId="7CCEBC1E" w14:textId="5791F2B6" w:rsidR="001F7A33" w:rsidRDefault="001F7A33" w:rsidP="00AF1927">
      <w:pPr>
        <w:pStyle w:val="a3"/>
        <w:numPr>
          <w:ilvl w:val="0"/>
          <w:numId w:val="13"/>
        </w:numPr>
        <w:spacing w:line="360" w:lineRule="auto"/>
        <w:ind w:left="0" w:firstLine="709"/>
        <w:rPr>
          <w:sz w:val="28"/>
          <w:szCs w:val="28"/>
        </w:rPr>
      </w:pPr>
      <w:r w:rsidRPr="00D02A26">
        <w:rPr>
          <w:sz w:val="28"/>
          <w:szCs w:val="28"/>
        </w:rPr>
        <w:t xml:space="preserve">У. Аги, Г. Кэмкрон, Д. Уилкокс. Самое главное в PR. Санкт-Петербург. Питер: </w:t>
      </w:r>
      <w:r w:rsidR="00CF3958">
        <w:rPr>
          <w:sz w:val="28"/>
          <w:szCs w:val="28"/>
        </w:rPr>
        <w:t xml:space="preserve">– </w:t>
      </w:r>
      <w:r w:rsidRPr="00D02A26">
        <w:rPr>
          <w:sz w:val="28"/>
          <w:szCs w:val="28"/>
        </w:rPr>
        <w:t xml:space="preserve">2004. </w:t>
      </w:r>
      <w:r w:rsidR="00CF3958">
        <w:rPr>
          <w:sz w:val="28"/>
          <w:szCs w:val="28"/>
        </w:rPr>
        <w:t xml:space="preserve">– </w:t>
      </w:r>
      <w:r w:rsidRPr="00D02A26">
        <w:rPr>
          <w:sz w:val="28"/>
          <w:szCs w:val="28"/>
        </w:rPr>
        <w:t>С 362-363</w:t>
      </w:r>
      <w:r>
        <w:rPr>
          <w:sz w:val="28"/>
          <w:szCs w:val="28"/>
        </w:rPr>
        <w:t>.</w:t>
      </w:r>
    </w:p>
    <w:p w14:paraId="2213D644" w14:textId="7E40F16B" w:rsidR="001F7A33" w:rsidRPr="001F7A33" w:rsidRDefault="001F7A33" w:rsidP="00AF1927">
      <w:pPr>
        <w:pStyle w:val="a6"/>
        <w:numPr>
          <w:ilvl w:val="0"/>
          <w:numId w:val="13"/>
        </w:numPr>
        <w:spacing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lastRenderedPageBreak/>
        <w:t xml:space="preserve">Шетов А.А. Теоретические основы </w:t>
      </w:r>
      <w:r w:rsidRPr="001F7A33">
        <w:rPr>
          <w:rFonts w:ascii="Times New Roman" w:hAnsi="Times New Roman" w:cs="Times New Roman"/>
          <w:sz w:val="28"/>
          <w:szCs w:val="28"/>
          <w:lang w:val="en-US"/>
        </w:rPr>
        <w:t>GR-</w:t>
      </w:r>
      <w:r w:rsidRPr="001F7A33">
        <w:rPr>
          <w:rFonts w:ascii="Times New Roman" w:hAnsi="Times New Roman" w:cs="Times New Roman"/>
          <w:sz w:val="28"/>
          <w:szCs w:val="28"/>
        </w:rPr>
        <w:t>менеджмента как фактора повышения эффективности взаимодействия государства и общества // Государственное и муниципальное упр</w:t>
      </w:r>
      <w:r w:rsidR="00CF3958">
        <w:rPr>
          <w:rFonts w:ascii="Times New Roman" w:hAnsi="Times New Roman" w:cs="Times New Roman"/>
          <w:sz w:val="28"/>
          <w:szCs w:val="28"/>
        </w:rPr>
        <w:t>авление. Ученые записки СКАГС. – №4. – 2014. –</w:t>
      </w:r>
      <w:r w:rsidRPr="001F7A33">
        <w:rPr>
          <w:rFonts w:ascii="Times New Roman" w:hAnsi="Times New Roman" w:cs="Times New Roman"/>
          <w:sz w:val="28"/>
          <w:szCs w:val="28"/>
        </w:rPr>
        <w:t xml:space="preserve"> С. 140-147.</w:t>
      </w:r>
    </w:p>
    <w:p w14:paraId="6E0FC2D8" w14:textId="77777777" w:rsidR="001F7A33" w:rsidRPr="00A37A23" w:rsidRDefault="001F7A33" w:rsidP="00AF1927">
      <w:pPr>
        <w:pStyle w:val="a6"/>
        <w:numPr>
          <w:ilvl w:val="0"/>
          <w:numId w:val="13"/>
        </w:numPr>
        <w:spacing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t>Шматко Н.А. Феномен публичной политики. // Социологические исследования. - 2001. - №7. - С. 106-112.</w:t>
      </w:r>
      <w:r w:rsidRPr="001F7A33">
        <w:rPr>
          <w:rFonts w:ascii="MS Mincho" w:eastAsia="MS Mincho" w:hAnsi="MS Mincho" w:cs="MS Mincho"/>
          <w:sz w:val="28"/>
          <w:szCs w:val="28"/>
        </w:rPr>
        <w:t> </w:t>
      </w:r>
    </w:p>
    <w:p w14:paraId="6CE74B8B" w14:textId="77777777" w:rsidR="00A37A23" w:rsidRDefault="00A37A23" w:rsidP="00AF1927">
      <w:pPr>
        <w:pStyle w:val="a6"/>
        <w:spacing w:line="360" w:lineRule="auto"/>
        <w:ind w:left="0" w:firstLine="709"/>
        <w:rPr>
          <w:rFonts w:ascii="MS Mincho" w:eastAsia="MS Mincho" w:hAnsi="MS Mincho" w:cs="MS Mincho"/>
          <w:sz w:val="28"/>
          <w:szCs w:val="28"/>
        </w:rPr>
      </w:pPr>
    </w:p>
    <w:p w14:paraId="0049F8CE" w14:textId="30DA9A21" w:rsidR="00A37A23" w:rsidRPr="00A37A23" w:rsidRDefault="00A37A23" w:rsidP="00AF1927">
      <w:pPr>
        <w:pStyle w:val="a6"/>
        <w:spacing w:line="360" w:lineRule="auto"/>
        <w:ind w:left="0" w:firstLine="709"/>
        <w:rPr>
          <w:rFonts w:ascii="Times New Roman" w:hAnsi="Times New Roman" w:cs="Times New Roman"/>
          <w:b/>
          <w:i/>
          <w:sz w:val="28"/>
          <w:szCs w:val="28"/>
        </w:rPr>
      </w:pPr>
      <w:r>
        <w:rPr>
          <w:rFonts w:ascii="Times New Roman" w:eastAsia="MS Mincho" w:hAnsi="Times New Roman" w:cs="Times New Roman"/>
          <w:b/>
          <w:i/>
          <w:sz w:val="28"/>
          <w:szCs w:val="28"/>
        </w:rPr>
        <w:t>Иностранная литература</w:t>
      </w:r>
    </w:p>
    <w:p w14:paraId="72B61FE0" w14:textId="01F67E24" w:rsidR="00381E80" w:rsidRDefault="00381E80" w:rsidP="00AF1927">
      <w:pPr>
        <w:pStyle w:val="a3"/>
        <w:numPr>
          <w:ilvl w:val="0"/>
          <w:numId w:val="13"/>
        </w:numPr>
        <w:spacing w:line="360" w:lineRule="auto"/>
        <w:ind w:left="0" w:firstLine="709"/>
        <w:rPr>
          <w:sz w:val="28"/>
          <w:szCs w:val="28"/>
        </w:rPr>
      </w:pPr>
      <w:r w:rsidRPr="00D02A26">
        <w:rPr>
          <w:sz w:val="28"/>
          <w:szCs w:val="28"/>
        </w:rPr>
        <w:t xml:space="preserve">Börzel, T.A. Organizing Babylon – on the different conceptions of policy networks// Public Administration 76: 233-73, 1998. </w:t>
      </w:r>
      <w:r w:rsidR="00CF3958">
        <w:rPr>
          <w:sz w:val="28"/>
          <w:szCs w:val="28"/>
        </w:rPr>
        <w:t xml:space="preserve">– </w:t>
      </w:r>
      <w:r w:rsidRPr="00D02A26">
        <w:rPr>
          <w:sz w:val="28"/>
          <w:szCs w:val="28"/>
        </w:rPr>
        <w:t>255 p.</w:t>
      </w:r>
    </w:p>
    <w:p w14:paraId="40CB2280" w14:textId="791050BE" w:rsidR="00381E80" w:rsidRPr="001F7A33" w:rsidRDefault="00381E80" w:rsidP="00AF1927">
      <w:pPr>
        <w:pStyle w:val="a6"/>
        <w:widowControl w:val="0"/>
        <w:numPr>
          <w:ilvl w:val="0"/>
          <w:numId w:val="13"/>
        </w:numPr>
        <w:autoSpaceDE w:val="0"/>
        <w:autoSpaceDN w:val="0"/>
        <w:adjustRightInd w:val="0"/>
        <w:spacing w:after="240"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t xml:space="preserve">Capano G. Howlett M. </w:t>
      </w:r>
      <w:r w:rsidRPr="001F7A33">
        <w:rPr>
          <w:rFonts w:ascii="Times New Roman" w:hAnsi="Times New Roman" w:cs="Times New Roman"/>
          <w:iCs/>
          <w:sz w:val="28"/>
          <w:szCs w:val="28"/>
        </w:rPr>
        <w:t>Introduction: Multidimensional World of Policy Dynamics. European and North American Policy Change: drivers and dynamics</w:t>
      </w:r>
      <w:r w:rsidRPr="001F7A33">
        <w:rPr>
          <w:rFonts w:ascii="Times New Roman" w:hAnsi="Times New Roman" w:cs="Times New Roman"/>
          <w:sz w:val="28"/>
          <w:szCs w:val="28"/>
        </w:rPr>
        <w:t xml:space="preserve">. Edited by G.Capano and M.Howlett. Routledge: ECPR Studies in European Political Science. 2009. </w:t>
      </w:r>
      <w:r w:rsidR="00CF3958">
        <w:rPr>
          <w:rFonts w:ascii="Times New Roman" w:hAnsi="Times New Roman" w:cs="Times New Roman"/>
          <w:sz w:val="28"/>
          <w:szCs w:val="28"/>
          <w:lang w:val="en-US"/>
        </w:rPr>
        <w:t xml:space="preserve">– </w:t>
      </w:r>
      <w:r w:rsidRPr="001F7A33">
        <w:rPr>
          <w:rFonts w:ascii="Times New Roman" w:hAnsi="Times New Roman" w:cs="Times New Roman"/>
          <w:sz w:val="28"/>
          <w:szCs w:val="28"/>
        </w:rPr>
        <w:t>2</w:t>
      </w:r>
      <w:r w:rsidR="00CF3958">
        <w:rPr>
          <w:rFonts w:ascii="Times New Roman" w:hAnsi="Times New Roman" w:cs="Times New Roman"/>
          <w:sz w:val="28"/>
          <w:szCs w:val="28"/>
        </w:rPr>
        <w:t>44 p</w:t>
      </w:r>
      <w:r w:rsidRPr="001F7A33">
        <w:rPr>
          <w:rFonts w:ascii="Times New Roman" w:hAnsi="Times New Roman" w:cs="Times New Roman"/>
          <w:sz w:val="28"/>
          <w:szCs w:val="28"/>
        </w:rPr>
        <w:t xml:space="preserve">. </w:t>
      </w:r>
    </w:p>
    <w:p w14:paraId="7D7AA210" w14:textId="4BF76CE7" w:rsidR="00381E80" w:rsidRPr="001F7A33" w:rsidRDefault="00381E80" w:rsidP="00AF1927">
      <w:pPr>
        <w:pStyle w:val="a6"/>
        <w:widowControl w:val="0"/>
        <w:numPr>
          <w:ilvl w:val="0"/>
          <w:numId w:val="13"/>
        </w:numPr>
        <w:autoSpaceDE w:val="0"/>
        <w:autoSpaceDN w:val="0"/>
        <w:adjustRightInd w:val="0"/>
        <w:spacing w:after="240"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lang w:val="en-US"/>
        </w:rPr>
        <w:t>Easton D. A Systems Analysis of Political Life&amp; New York: Wiley</w:t>
      </w:r>
      <w:r w:rsidRPr="001F7A33">
        <w:rPr>
          <w:rFonts w:ascii="Times New Roman" w:hAnsi="Times New Roman" w:cs="Times New Roman"/>
          <w:sz w:val="28"/>
          <w:szCs w:val="28"/>
        </w:rPr>
        <w:t xml:space="preserve">, 1965. </w:t>
      </w:r>
      <w:r w:rsidRPr="001F7A33">
        <w:rPr>
          <w:rFonts w:ascii="Times New Roman" w:hAnsi="Times New Roman" w:cs="Times New Roman"/>
          <w:sz w:val="28"/>
          <w:szCs w:val="28"/>
          <w:lang w:val="en-US"/>
        </w:rPr>
        <w:t>– 212 p.</w:t>
      </w:r>
    </w:p>
    <w:p w14:paraId="6E0C0DC5" w14:textId="6BC944DE" w:rsidR="00381E80" w:rsidRDefault="00381E80" w:rsidP="00AF1927">
      <w:pPr>
        <w:pStyle w:val="a3"/>
        <w:numPr>
          <w:ilvl w:val="0"/>
          <w:numId w:val="13"/>
        </w:numPr>
        <w:spacing w:line="360" w:lineRule="auto"/>
        <w:ind w:left="0" w:firstLine="709"/>
        <w:rPr>
          <w:sz w:val="28"/>
          <w:szCs w:val="28"/>
          <w:lang w:val="en-US"/>
        </w:rPr>
      </w:pPr>
      <w:r w:rsidRPr="00D02A26">
        <w:rPr>
          <w:sz w:val="28"/>
          <w:szCs w:val="28"/>
          <w:lang w:val="en-US"/>
        </w:rPr>
        <w:t>Rhodes R., Marsh D. Policy Network in British Politics. A Critique of Existing Approaches//Policy Network in British Government&amp;</w:t>
      </w:r>
      <w:r w:rsidR="003826E5">
        <w:rPr>
          <w:sz w:val="28"/>
          <w:szCs w:val="28"/>
          <w:lang w:val="en-US"/>
        </w:rPr>
        <w:t>.</w:t>
      </w:r>
      <w:r w:rsidRPr="00D02A26">
        <w:rPr>
          <w:sz w:val="28"/>
          <w:szCs w:val="28"/>
          <w:lang w:val="en-US"/>
        </w:rPr>
        <w:t xml:space="preserve"> Oxford, 1992.</w:t>
      </w:r>
      <w:r w:rsidR="003826E5">
        <w:rPr>
          <w:sz w:val="28"/>
          <w:szCs w:val="28"/>
          <w:lang w:val="en-US"/>
        </w:rPr>
        <w:t xml:space="preserve"> – 26 p.</w:t>
      </w:r>
    </w:p>
    <w:p w14:paraId="4D57ACAB" w14:textId="3C9FB740" w:rsidR="00A37A23" w:rsidRDefault="009B422D" w:rsidP="00AF1927">
      <w:pPr>
        <w:pStyle w:val="a6"/>
        <w:numPr>
          <w:ilvl w:val="0"/>
          <w:numId w:val="13"/>
        </w:numPr>
        <w:autoSpaceDE w:val="0"/>
        <w:autoSpaceDN w:val="0"/>
        <w:adjustRightInd w:val="0"/>
        <w:spacing w:line="360" w:lineRule="auto"/>
        <w:ind w:left="0" w:firstLine="709"/>
        <w:jc w:val="both"/>
        <w:rPr>
          <w:rFonts w:ascii="Times New Roman" w:hAnsi="Times New Roman" w:cs="Times New Roman"/>
          <w:sz w:val="28"/>
          <w:szCs w:val="28"/>
        </w:rPr>
      </w:pPr>
      <w:r w:rsidRPr="001F7A33">
        <w:rPr>
          <w:rFonts w:ascii="Times New Roman" w:eastAsia="SimSun" w:hAnsi="Times New Roman" w:cs="Times New Roman"/>
          <w:sz w:val="28"/>
          <w:szCs w:val="28"/>
          <w:lang w:val="en-US" w:eastAsia="zh-CN"/>
        </w:rPr>
        <w:t>Steinmo S. et al (eds). Structuring politics. Historical institutionalism in comparative analysis. Cambridge</w:t>
      </w:r>
      <w:r w:rsidRPr="001F7A33">
        <w:rPr>
          <w:rFonts w:ascii="Times New Roman" w:eastAsia="SimSun" w:hAnsi="Times New Roman" w:cs="Times New Roman"/>
          <w:sz w:val="28"/>
          <w:szCs w:val="28"/>
          <w:lang w:eastAsia="zh-CN"/>
        </w:rPr>
        <w:t xml:space="preserve">, </w:t>
      </w:r>
      <w:r w:rsidRPr="001F7A33">
        <w:rPr>
          <w:rFonts w:ascii="Times New Roman" w:eastAsia="SimSun" w:hAnsi="Times New Roman" w:cs="Times New Roman"/>
          <w:sz w:val="28"/>
          <w:szCs w:val="28"/>
          <w:lang w:val="en-US" w:eastAsia="zh-CN"/>
        </w:rPr>
        <w:t>Cambridge</w:t>
      </w:r>
      <w:r w:rsidRPr="001F7A33">
        <w:rPr>
          <w:rFonts w:ascii="Times New Roman" w:eastAsia="SimSun" w:hAnsi="Times New Roman" w:cs="Times New Roman"/>
          <w:sz w:val="28"/>
          <w:szCs w:val="28"/>
          <w:lang w:eastAsia="zh-CN"/>
        </w:rPr>
        <w:t xml:space="preserve"> </w:t>
      </w:r>
      <w:r w:rsidRPr="001F7A33">
        <w:rPr>
          <w:rFonts w:ascii="Times New Roman" w:eastAsia="SimSun" w:hAnsi="Times New Roman" w:cs="Times New Roman"/>
          <w:sz w:val="28"/>
          <w:szCs w:val="28"/>
          <w:lang w:val="en-US" w:eastAsia="zh-CN"/>
        </w:rPr>
        <w:t>univ</w:t>
      </w:r>
      <w:r w:rsidRPr="001F7A33">
        <w:rPr>
          <w:rFonts w:ascii="Times New Roman" w:eastAsia="SimSun" w:hAnsi="Times New Roman" w:cs="Times New Roman"/>
          <w:sz w:val="28"/>
          <w:szCs w:val="28"/>
          <w:lang w:eastAsia="zh-CN"/>
        </w:rPr>
        <w:t xml:space="preserve">. </w:t>
      </w:r>
      <w:r w:rsidRPr="001F7A33">
        <w:rPr>
          <w:rFonts w:ascii="Times New Roman" w:eastAsia="SimSun" w:hAnsi="Times New Roman" w:cs="Times New Roman"/>
          <w:sz w:val="28"/>
          <w:szCs w:val="28"/>
          <w:lang w:val="en-US" w:eastAsia="zh-CN"/>
        </w:rPr>
        <w:t>press</w:t>
      </w:r>
      <w:r w:rsidRPr="001F7A33">
        <w:rPr>
          <w:rFonts w:ascii="Times New Roman" w:eastAsia="SimSun" w:hAnsi="Times New Roman" w:cs="Times New Roman"/>
          <w:sz w:val="28"/>
          <w:szCs w:val="28"/>
          <w:lang w:eastAsia="zh-CN"/>
        </w:rPr>
        <w:t xml:space="preserve">, 1992. 2 р.; цит. по: </w:t>
      </w:r>
      <w:r w:rsidRPr="001F7A33">
        <w:rPr>
          <w:rFonts w:ascii="Times New Roman" w:hAnsi="Times New Roman" w:cs="Times New Roman"/>
          <w:sz w:val="28"/>
          <w:szCs w:val="28"/>
        </w:rPr>
        <w:t>Патрушев С. В. Институционализм в политической науке: этапы, течения, идеи, проблемы // Политическая наука.  М., 2001. № 2.</w:t>
      </w:r>
      <w:r w:rsidR="003826E5">
        <w:rPr>
          <w:rFonts w:ascii="Times New Roman" w:hAnsi="Times New Roman" w:cs="Times New Roman"/>
          <w:sz w:val="28"/>
          <w:szCs w:val="28"/>
        </w:rPr>
        <w:t xml:space="preserve"> – С. 146-186.</w:t>
      </w:r>
    </w:p>
    <w:p w14:paraId="79354A88" w14:textId="77777777" w:rsidR="00A37A23" w:rsidRDefault="00A37A23" w:rsidP="00AF1927">
      <w:pPr>
        <w:pStyle w:val="a6"/>
        <w:autoSpaceDE w:val="0"/>
        <w:autoSpaceDN w:val="0"/>
        <w:adjustRightInd w:val="0"/>
        <w:spacing w:line="360" w:lineRule="auto"/>
        <w:ind w:left="0" w:firstLine="709"/>
        <w:jc w:val="both"/>
        <w:rPr>
          <w:rFonts w:ascii="Times New Roman" w:eastAsia="SimSun" w:hAnsi="Times New Roman" w:cs="Times New Roman"/>
          <w:sz w:val="28"/>
          <w:szCs w:val="28"/>
          <w:lang w:val="en-US" w:eastAsia="zh-CN"/>
        </w:rPr>
      </w:pPr>
    </w:p>
    <w:p w14:paraId="5BA76F5E" w14:textId="0C793D51" w:rsidR="009B422D" w:rsidRPr="001F7A33" w:rsidRDefault="00A37A23" w:rsidP="00AF1927">
      <w:pPr>
        <w:pStyle w:val="a6"/>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eastAsia="SimSun" w:hAnsi="Times New Roman" w:cs="Times New Roman"/>
          <w:b/>
          <w:i/>
          <w:sz w:val="28"/>
          <w:szCs w:val="28"/>
          <w:lang w:val="en-US" w:eastAsia="zh-CN"/>
        </w:rPr>
        <w:t>Авторефераты диссертаций</w:t>
      </w:r>
      <w:r w:rsidR="009B422D" w:rsidRPr="001F7A33">
        <w:rPr>
          <w:rFonts w:ascii="Times New Roman" w:hAnsi="Times New Roman" w:cs="Times New Roman"/>
          <w:sz w:val="28"/>
          <w:szCs w:val="28"/>
        </w:rPr>
        <w:t xml:space="preserve"> </w:t>
      </w:r>
    </w:p>
    <w:p w14:paraId="6EA47907" w14:textId="1441119B" w:rsidR="001F7A33" w:rsidRPr="00D02A26" w:rsidRDefault="001F7A33" w:rsidP="00AF1927">
      <w:pPr>
        <w:pStyle w:val="a3"/>
        <w:numPr>
          <w:ilvl w:val="0"/>
          <w:numId w:val="13"/>
        </w:numPr>
        <w:spacing w:line="360" w:lineRule="auto"/>
        <w:ind w:left="0" w:firstLine="709"/>
        <w:rPr>
          <w:sz w:val="28"/>
          <w:szCs w:val="28"/>
        </w:rPr>
      </w:pPr>
      <w:r w:rsidRPr="00D02A26">
        <w:rPr>
          <w:sz w:val="28"/>
          <w:szCs w:val="28"/>
        </w:rPr>
        <w:t xml:space="preserve">Кондратьев Н.И. Особенности функционирования транснациональных корпораций в условиях глобализации экономики: автореф. дис. … доктор экономических наук: 08.00.01. – Челябинск, 2005. </w:t>
      </w:r>
      <w:r w:rsidR="003826E5">
        <w:rPr>
          <w:sz w:val="28"/>
          <w:szCs w:val="28"/>
        </w:rPr>
        <w:t>– С. 26</w:t>
      </w:r>
      <w:r w:rsidRPr="00D02A26">
        <w:rPr>
          <w:sz w:val="28"/>
          <w:szCs w:val="28"/>
        </w:rPr>
        <w:t>.</w:t>
      </w:r>
    </w:p>
    <w:p w14:paraId="219CE96B" w14:textId="2DA546DB" w:rsidR="001F7A33" w:rsidRDefault="001F7A33" w:rsidP="00AF1927">
      <w:pPr>
        <w:pStyle w:val="a6"/>
        <w:numPr>
          <w:ilvl w:val="0"/>
          <w:numId w:val="13"/>
        </w:numPr>
        <w:spacing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lastRenderedPageBreak/>
        <w:t>Красавцева А.В. Роль транснациональных корпораций в мирополитических процессах глобализирующегося мира: автореф. дис. …канд. полит. наук: 23.00.04. – СПб., 2007.</w:t>
      </w:r>
      <w:r w:rsidR="003826E5">
        <w:rPr>
          <w:rFonts w:ascii="Times New Roman" w:hAnsi="Times New Roman" w:cs="Times New Roman"/>
          <w:sz w:val="28"/>
          <w:szCs w:val="28"/>
        </w:rPr>
        <w:t xml:space="preserve"> – С. 22.</w:t>
      </w:r>
    </w:p>
    <w:p w14:paraId="22321449" w14:textId="77777777" w:rsidR="00A37A23" w:rsidRDefault="00A37A23" w:rsidP="00AF1927">
      <w:pPr>
        <w:pStyle w:val="a6"/>
        <w:spacing w:line="360" w:lineRule="auto"/>
        <w:ind w:left="0" w:firstLine="709"/>
        <w:rPr>
          <w:rFonts w:ascii="Times New Roman" w:hAnsi="Times New Roman" w:cs="Times New Roman"/>
          <w:sz w:val="28"/>
          <w:szCs w:val="28"/>
        </w:rPr>
      </w:pPr>
    </w:p>
    <w:p w14:paraId="7640EF69" w14:textId="342D8682" w:rsidR="00A37A23" w:rsidRPr="00A37A23" w:rsidRDefault="00A37A23" w:rsidP="00AF1927">
      <w:pPr>
        <w:pStyle w:val="a6"/>
        <w:spacing w:line="360" w:lineRule="auto"/>
        <w:ind w:left="0" w:firstLine="709"/>
        <w:rPr>
          <w:rFonts w:ascii="Times New Roman" w:hAnsi="Times New Roman" w:cs="Times New Roman"/>
          <w:b/>
          <w:i/>
          <w:sz w:val="28"/>
          <w:szCs w:val="28"/>
        </w:rPr>
      </w:pPr>
      <w:r>
        <w:rPr>
          <w:rFonts w:ascii="Times New Roman" w:hAnsi="Times New Roman" w:cs="Times New Roman"/>
          <w:b/>
          <w:i/>
          <w:sz w:val="28"/>
          <w:szCs w:val="28"/>
        </w:rPr>
        <w:t>Учебная литература</w:t>
      </w:r>
    </w:p>
    <w:p w14:paraId="7D99A60C" w14:textId="7527BAEE" w:rsidR="00D02A26" w:rsidRPr="001F7A33" w:rsidRDefault="00D02A26" w:rsidP="00AF1927">
      <w:pPr>
        <w:pStyle w:val="a6"/>
        <w:numPr>
          <w:ilvl w:val="0"/>
          <w:numId w:val="13"/>
        </w:numPr>
        <w:spacing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t>Нуреев Р. М. Теория общественного выбора: курс лекций //  Моск</w:t>
      </w:r>
      <w:r w:rsidR="003826E5">
        <w:rPr>
          <w:rFonts w:ascii="Times New Roman" w:hAnsi="Times New Roman" w:cs="Times New Roman"/>
          <w:sz w:val="28"/>
          <w:szCs w:val="28"/>
        </w:rPr>
        <w:t>ва.: – Изд. д. ГУ ВШЭ, – 2005. – С. 531</w:t>
      </w:r>
      <w:r w:rsidRPr="001F7A33">
        <w:rPr>
          <w:rFonts w:ascii="Times New Roman" w:hAnsi="Times New Roman" w:cs="Times New Roman"/>
          <w:sz w:val="28"/>
          <w:szCs w:val="28"/>
        </w:rPr>
        <w:t>.</w:t>
      </w:r>
    </w:p>
    <w:p w14:paraId="6C367EEF" w14:textId="23308BF7" w:rsidR="001F7A33" w:rsidRDefault="001F7A33" w:rsidP="00AF1927">
      <w:pPr>
        <w:pStyle w:val="a3"/>
        <w:numPr>
          <w:ilvl w:val="0"/>
          <w:numId w:val="13"/>
        </w:numPr>
        <w:spacing w:line="360" w:lineRule="auto"/>
        <w:ind w:left="0" w:firstLine="709"/>
        <w:rPr>
          <w:sz w:val="28"/>
          <w:szCs w:val="28"/>
        </w:rPr>
      </w:pPr>
      <w:r w:rsidRPr="00D02A26">
        <w:rPr>
          <w:sz w:val="28"/>
          <w:szCs w:val="28"/>
          <w:lang w:val="en-US"/>
        </w:rPr>
        <w:t xml:space="preserve">GR </w:t>
      </w:r>
      <w:r w:rsidRPr="00D02A26">
        <w:rPr>
          <w:sz w:val="28"/>
          <w:szCs w:val="28"/>
        </w:rPr>
        <w:t>и лоббизм: теория и технологии/ ред. В. А. Ачкасова, И. Е. Минтусов, О. Г. Филатова. –</w:t>
      </w:r>
      <w:r w:rsidR="003826E5">
        <w:rPr>
          <w:sz w:val="28"/>
          <w:szCs w:val="28"/>
        </w:rPr>
        <w:t xml:space="preserve"> Москва: изд. ЮРАЙТ, – 2015. – С. 315</w:t>
      </w:r>
      <w:r w:rsidRPr="00D02A26">
        <w:rPr>
          <w:sz w:val="28"/>
          <w:szCs w:val="28"/>
        </w:rPr>
        <w:t>.</w:t>
      </w:r>
    </w:p>
    <w:p w14:paraId="1841C81D" w14:textId="37EFE638" w:rsidR="001F7A33" w:rsidRDefault="001F7A33" w:rsidP="00AF1927">
      <w:pPr>
        <w:pStyle w:val="a3"/>
        <w:numPr>
          <w:ilvl w:val="0"/>
          <w:numId w:val="13"/>
        </w:numPr>
        <w:spacing w:line="360" w:lineRule="auto"/>
        <w:ind w:left="0" w:firstLine="709"/>
        <w:rPr>
          <w:sz w:val="28"/>
          <w:szCs w:val="28"/>
        </w:rPr>
      </w:pPr>
      <w:r w:rsidRPr="00D02A26">
        <w:rPr>
          <w:sz w:val="28"/>
          <w:szCs w:val="28"/>
          <w:lang w:val="en-US"/>
        </w:rPr>
        <w:t>GR-</w:t>
      </w:r>
      <w:r w:rsidRPr="00D02A26">
        <w:rPr>
          <w:sz w:val="28"/>
          <w:szCs w:val="28"/>
        </w:rPr>
        <w:t>связи с государством: теория, практика и механизмы взаимодействия бизнеса и гражданского общества с государством/ ред. Л. В. Сморгунов, Л. Н. Тимофеева. – Мо</w:t>
      </w:r>
      <w:r>
        <w:rPr>
          <w:sz w:val="28"/>
          <w:szCs w:val="28"/>
        </w:rPr>
        <w:t xml:space="preserve">сква: </w:t>
      </w:r>
      <w:r w:rsidR="003826E5">
        <w:rPr>
          <w:sz w:val="28"/>
          <w:szCs w:val="28"/>
        </w:rPr>
        <w:t xml:space="preserve">– </w:t>
      </w:r>
      <w:r>
        <w:rPr>
          <w:sz w:val="28"/>
          <w:szCs w:val="28"/>
        </w:rPr>
        <w:t xml:space="preserve">изд. РОССПЭН, </w:t>
      </w:r>
      <w:r w:rsidR="003826E5">
        <w:rPr>
          <w:sz w:val="28"/>
          <w:szCs w:val="28"/>
        </w:rPr>
        <w:t xml:space="preserve">– </w:t>
      </w:r>
      <w:r>
        <w:rPr>
          <w:sz w:val="28"/>
          <w:szCs w:val="28"/>
        </w:rPr>
        <w:t>2012.</w:t>
      </w:r>
      <w:r w:rsidR="003826E5">
        <w:rPr>
          <w:sz w:val="28"/>
          <w:szCs w:val="28"/>
        </w:rPr>
        <w:t xml:space="preserve"> – С. 407.</w:t>
      </w:r>
    </w:p>
    <w:p w14:paraId="518DEA57" w14:textId="77777777" w:rsidR="00A37A23" w:rsidRDefault="00A37A23" w:rsidP="00AF1927">
      <w:pPr>
        <w:pStyle w:val="a3"/>
        <w:spacing w:line="360" w:lineRule="auto"/>
        <w:ind w:firstLine="709"/>
        <w:rPr>
          <w:sz w:val="28"/>
          <w:szCs w:val="28"/>
        </w:rPr>
      </w:pPr>
    </w:p>
    <w:p w14:paraId="4C63DF86" w14:textId="2E83024E" w:rsidR="00A37A23" w:rsidRPr="00A37A23" w:rsidRDefault="00A37A23" w:rsidP="00AF1927">
      <w:pPr>
        <w:pStyle w:val="a3"/>
        <w:spacing w:line="360" w:lineRule="auto"/>
        <w:ind w:firstLine="709"/>
        <w:rPr>
          <w:b/>
          <w:i/>
          <w:sz w:val="28"/>
          <w:szCs w:val="28"/>
        </w:rPr>
      </w:pPr>
      <w:r>
        <w:rPr>
          <w:b/>
          <w:i/>
          <w:sz w:val="28"/>
          <w:szCs w:val="28"/>
        </w:rPr>
        <w:t>Правительственные документы</w:t>
      </w:r>
    </w:p>
    <w:p w14:paraId="597613FF" w14:textId="77777777" w:rsidR="00D02A26" w:rsidRPr="00D02A26" w:rsidRDefault="00D02A26" w:rsidP="00AF1927">
      <w:pPr>
        <w:pStyle w:val="a3"/>
        <w:numPr>
          <w:ilvl w:val="0"/>
          <w:numId w:val="13"/>
        </w:numPr>
        <w:spacing w:line="360" w:lineRule="auto"/>
        <w:ind w:left="0" w:firstLine="709"/>
        <w:rPr>
          <w:sz w:val="28"/>
          <w:szCs w:val="28"/>
        </w:rPr>
      </w:pPr>
      <w:r w:rsidRPr="00D02A26">
        <w:rPr>
          <w:sz w:val="28"/>
          <w:szCs w:val="28"/>
        </w:rPr>
        <w:t xml:space="preserve">Бюллетень о развитии конкуренции. Сентябрь 2016. Антимонопольное регулирование двусторонних рынков: постановка проблемы. </w:t>
      </w:r>
    </w:p>
    <w:p w14:paraId="21E9FE72" w14:textId="77777777" w:rsidR="00D02A26" w:rsidRPr="00D02A26" w:rsidRDefault="00D02A26" w:rsidP="00AF1927">
      <w:pPr>
        <w:pStyle w:val="a3"/>
        <w:spacing w:line="360" w:lineRule="auto"/>
        <w:ind w:firstLine="0"/>
        <w:rPr>
          <w:sz w:val="28"/>
          <w:szCs w:val="28"/>
          <w:lang w:val="en-US"/>
        </w:rPr>
      </w:pPr>
      <w:r w:rsidRPr="00D02A26">
        <w:rPr>
          <w:sz w:val="28"/>
          <w:szCs w:val="28"/>
          <w:lang w:val="en-US"/>
        </w:rPr>
        <w:t>URL</w:t>
      </w:r>
      <w:r w:rsidRPr="00D02A26">
        <w:rPr>
          <w:sz w:val="28"/>
          <w:szCs w:val="28"/>
        </w:rPr>
        <w:t>: http://ac.gov.ru/files/publication/a/10203.pdf (дата обращения 29.04.2017).</w:t>
      </w:r>
    </w:p>
    <w:p w14:paraId="328A5881" w14:textId="77777777" w:rsidR="001F7A33" w:rsidRDefault="00D02A26" w:rsidP="00AF1927">
      <w:pPr>
        <w:pStyle w:val="a3"/>
        <w:numPr>
          <w:ilvl w:val="0"/>
          <w:numId w:val="13"/>
        </w:numPr>
        <w:spacing w:line="360" w:lineRule="auto"/>
        <w:ind w:left="0" w:firstLine="709"/>
        <w:rPr>
          <w:sz w:val="28"/>
          <w:szCs w:val="28"/>
        </w:rPr>
      </w:pPr>
      <w:r w:rsidRPr="00D02A26">
        <w:rPr>
          <w:sz w:val="28"/>
          <w:szCs w:val="28"/>
        </w:rPr>
        <w:t xml:space="preserve">Бюллетень о развитии конкуренции. Сентябрь 2016. Антимонопольное регулирование двусторонних рынков: постановка проблемы. </w:t>
      </w:r>
    </w:p>
    <w:p w14:paraId="22C6752F" w14:textId="00720AD5" w:rsidR="001F7A33" w:rsidRPr="00D02A26" w:rsidRDefault="001F7A33" w:rsidP="00AF1927">
      <w:pPr>
        <w:pStyle w:val="a3"/>
        <w:spacing w:line="360" w:lineRule="auto"/>
        <w:ind w:firstLine="0"/>
        <w:rPr>
          <w:sz w:val="28"/>
          <w:szCs w:val="28"/>
        </w:rPr>
      </w:pPr>
      <w:r w:rsidRPr="00D02A26">
        <w:rPr>
          <w:sz w:val="28"/>
          <w:szCs w:val="28"/>
          <w:lang w:val="en-US"/>
        </w:rPr>
        <w:t>URL</w:t>
      </w:r>
      <w:r w:rsidRPr="00D02A26">
        <w:rPr>
          <w:sz w:val="28"/>
          <w:szCs w:val="28"/>
        </w:rPr>
        <w:t>: http://ac.gov.ru/files/publication/a/10203.pdf (дата обращения 29.04.2017).</w:t>
      </w:r>
    </w:p>
    <w:p w14:paraId="6D53B2C0" w14:textId="77777777" w:rsidR="001F7A33" w:rsidRPr="00A37A23" w:rsidRDefault="001F7A33" w:rsidP="00AF1927">
      <w:pPr>
        <w:pStyle w:val="a3"/>
        <w:numPr>
          <w:ilvl w:val="0"/>
          <w:numId w:val="13"/>
        </w:numPr>
        <w:spacing w:line="360" w:lineRule="auto"/>
        <w:ind w:left="0" w:firstLine="709"/>
        <w:rPr>
          <w:sz w:val="28"/>
          <w:szCs w:val="28"/>
          <w:lang w:val="en-US"/>
        </w:rPr>
      </w:pPr>
      <w:r w:rsidRPr="00D02A26">
        <w:rPr>
          <w:sz w:val="28"/>
          <w:szCs w:val="28"/>
        </w:rPr>
        <w:t xml:space="preserve">Открытое правительство // open.gov.ru. 2011. </w:t>
      </w:r>
      <w:r w:rsidRPr="00D02A26">
        <w:rPr>
          <w:sz w:val="28"/>
          <w:szCs w:val="28"/>
          <w:lang w:val="en-US"/>
        </w:rPr>
        <w:t xml:space="preserve">URL: </w:t>
      </w:r>
      <w:r w:rsidRPr="00D02A26">
        <w:rPr>
          <w:color w:val="000000" w:themeColor="text1"/>
          <w:sz w:val="28"/>
          <w:szCs w:val="28"/>
        </w:rPr>
        <w:t>http://open.gov.ru/event/5598187/ (дата обращения 14.04.2017).</w:t>
      </w:r>
    </w:p>
    <w:p w14:paraId="72FC3004" w14:textId="77777777" w:rsidR="00A37A23" w:rsidRDefault="00A37A23" w:rsidP="00AF1927">
      <w:pPr>
        <w:pStyle w:val="a3"/>
        <w:spacing w:line="360" w:lineRule="auto"/>
        <w:ind w:firstLine="709"/>
        <w:rPr>
          <w:color w:val="000000" w:themeColor="text1"/>
          <w:sz w:val="28"/>
          <w:szCs w:val="28"/>
        </w:rPr>
      </w:pPr>
    </w:p>
    <w:p w14:paraId="4FCB06CF" w14:textId="3AD108B1" w:rsidR="00A37A23" w:rsidRPr="00A37A23" w:rsidRDefault="00A37A23" w:rsidP="00AF1927">
      <w:pPr>
        <w:pStyle w:val="a3"/>
        <w:spacing w:line="360" w:lineRule="auto"/>
        <w:ind w:firstLine="709"/>
        <w:rPr>
          <w:b/>
          <w:i/>
          <w:sz w:val="28"/>
          <w:szCs w:val="28"/>
          <w:lang w:val="en-US"/>
        </w:rPr>
      </w:pPr>
      <w:r>
        <w:rPr>
          <w:b/>
          <w:i/>
          <w:color w:val="000000" w:themeColor="text1"/>
          <w:sz w:val="28"/>
          <w:szCs w:val="28"/>
        </w:rPr>
        <w:t>Интернет-источники</w:t>
      </w:r>
    </w:p>
    <w:p w14:paraId="18305E42" w14:textId="77777777" w:rsidR="001F7A33" w:rsidRPr="00D02A26" w:rsidRDefault="001F7A33" w:rsidP="00AF1927">
      <w:pPr>
        <w:pStyle w:val="a3"/>
        <w:numPr>
          <w:ilvl w:val="0"/>
          <w:numId w:val="13"/>
        </w:numPr>
        <w:spacing w:line="360" w:lineRule="auto"/>
        <w:ind w:left="0" w:firstLine="709"/>
        <w:rPr>
          <w:sz w:val="28"/>
          <w:szCs w:val="28"/>
        </w:rPr>
      </w:pPr>
      <w:r w:rsidRPr="00D02A26">
        <w:rPr>
          <w:sz w:val="28"/>
          <w:szCs w:val="28"/>
        </w:rPr>
        <w:t xml:space="preserve">50 крупнейших иностранных компаний России // </w:t>
      </w:r>
      <w:r w:rsidRPr="00D02A26">
        <w:rPr>
          <w:sz w:val="28"/>
          <w:szCs w:val="28"/>
          <w:lang w:val="en-US"/>
        </w:rPr>
        <w:t>Forbes.ru</w:t>
      </w:r>
      <w:r w:rsidRPr="00D02A26">
        <w:rPr>
          <w:sz w:val="28"/>
          <w:szCs w:val="28"/>
        </w:rPr>
        <w:t xml:space="preserve">. 2016. </w:t>
      </w:r>
      <w:r w:rsidRPr="00D02A26">
        <w:rPr>
          <w:sz w:val="28"/>
          <w:szCs w:val="28"/>
          <w:lang w:val="en-US"/>
        </w:rPr>
        <w:t>URL</w:t>
      </w:r>
      <w:r w:rsidRPr="00D02A26">
        <w:rPr>
          <w:sz w:val="28"/>
          <w:szCs w:val="28"/>
        </w:rPr>
        <w:t>: http://www.forbes.ru/rating/50-krupneishikh-inostrannykh-kompanii-v-rossii-2016/2016#all_rating</w:t>
      </w:r>
    </w:p>
    <w:p w14:paraId="550A7464" w14:textId="051DB5F9" w:rsidR="001F7A33" w:rsidRPr="00D02A26" w:rsidRDefault="001F7A33" w:rsidP="00AF1927">
      <w:pPr>
        <w:pStyle w:val="a3"/>
        <w:numPr>
          <w:ilvl w:val="0"/>
          <w:numId w:val="13"/>
        </w:numPr>
        <w:spacing w:line="360" w:lineRule="auto"/>
        <w:ind w:left="0" w:firstLine="709"/>
        <w:rPr>
          <w:sz w:val="28"/>
          <w:szCs w:val="28"/>
          <w:lang w:val="en-US"/>
        </w:rPr>
      </w:pPr>
      <w:r w:rsidRPr="00D02A26">
        <w:rPr>
          <w:sz w:val="28"/>
          <w:szCs w:val="28"/>
        </w:rPr>
        <w:t xml:space="preserve">Бурлакова Е., Прокопенко А., Стеркин Ф. Контролировать рынок табака вместо Минсельхоза будет Минфин / </w:t>
      </w:r>
      <w:r w:rsidRPr="00D02A26">
        <w:rPr>
          <w:sz w:val="28"/>
          <w:szCs w:val="28"/>
          <w:lang w:val="en-US"/>
        </w:rPr>
        <w:t xml:space="preserve">vedomosti.ru. </w:t>
      </w:r>
      <w:r w:rsidRPr="00D02A26">
        <w:rPr>
          <w:sz w:val="28"/>
          <w:szCs w:val="28"/>
          <w:lang w:val="en-US"/>
        </w:rPr>
        <w:tab/>
      </w:r>
    </w:p>
    <w:p w14:paraId="0D2005DC" w14:textId="77777777" w:rsidR="001F7A33" w:rsidRPr="00D02A26" w:rsidRDefault="001F7A33" w:rsidP="00AF1927">
      <w:pPr>
        <w:pStyle w:val="a3"/>
        <w:spacing w:line="360" w:lineRule="auto"/>
        <w:ind w:firstLine="0"/>
        <w:rPr>
          <w:sz w:val="28"/>
          <w:szCs w:val="28"/>
        </w:rPr>
      </w:pPr>
      <w:r w:rsidRPr="00D02A26">
        <w:rPr>
          <w:sz w:val="28"/>
          <w:szCs w:val="28"/>
          <w:lang w:val="en-US"/>
        </w:rPr>
        <w:lastRenderedPageBreak/>
        <w:t xml:space="preserve">URL: </w:t>
      </w:r>
      <w:r w:rsidRPr="00D02A26">
        <w:rPr>
          <w:sz w:val="28"/>
          <w:szCs w:val="28"/>
        </w:rPr>
        <w:t>https://www.vedomosti.ru/business/articles/2017/03/03/679777-rinok-tabaka-minfin (дата обращения 29.04.2017).</w:t>
      </w:r>
    </w:p>
    <w:p w14:paraId="11CAB99A" w14:textId="31E751FC" w:rsidR="001F7A33" w:rsidRPr="001F7A33" w:rsidRDefault="001F7A33" w:rsidP="00AF1927">
      <w:pPr>
        <w:pStyle w:val="a6"/>
        <w:numPr>
          <w:ilvl w:val="0"/>
          <w:numId w:val="13"/>
        </w:numPr>
        <w:spacing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t xml:space="preserve">Власти Подмосковья окажут поддержку китайским LED-производителям по вхождению на территории ОЭЗ / </w:t>
      </w:r>
      <w:r w:rsidRPr="001F7A33">
        <w:rPr>
          <w:rFonts w:ascii="Times New Roman" w:hAnsi="Times New Roman" w:cs="Times New Roman"/>
          <w:sz w:val="28"/>
          <w:szCs w:val="28"/>
          <w:lang w:val="en-US"/>
        </w:rPr>
        <w:t xml:space="preserve">elec.ru. URL: </w:t>
      </w:r>
      <w:r w:rsidRPr="001F7A33">
        <w:rPr>
          <w:rFonts w:ascii="Times New Roman" w:hAnsi="Times New Roman" w:cs="Times New Roman"/>
          <w:sz w:val="28"/>
          <w:szCs w:val="28"/>
        </w:rPr>
        <w:t>http://www.elec.ru/news/2015/11/16/vlasti-podmoskovya-okazhut-podderzhku-kitajskim-le.html (дата обращения: 29.05.2017).</w:t>
      </w:r>
    </w:p>
    <w:p w14:paraId="6F9F3E94" w14:textId="21FA165E" w:rsidR="001F7A33" w:rsidRDefault="001F7A33" w:rsidP="00AF1927">
      <w:pPr>
        <w:pStyle w:val="a3"/>
        <w:numPr>
          <w:ilvl w:val="0"/>
          <w:numId w:val="13"/>
        </w:numPr>
        <w:spacing w:line="360" w:lineRule="auto"/>
        <w:ind w:left="0" w:firstLine="709"/>
        <w:rPr>
          <w:sz w:val="28"/>
          <w:szCs w:val="28"/>
        </w:rPr>
      </w:pPr>
      <w:r w:rsidRPr="00D02A26">
        <w:rPr>
          <w:sz w:val="28"/>
          <w:szCs w:val="28"/>
        </w:rPr>
        <w:t xml:space="preserve">Газпром и Shell расширяют сотрудничество по проекту Сахалин-2 - Александр Новак / </w:t>
      </w:r>
      <w:r w:rsidRPr="00D02A26">
        <w:rPr>
          <w:sz w:val="28"/>
          <w:szCs w:val="28"/>
          <w:lang w:val="en-US"/>
        </w:rPr>
        <w:t>eastrussia.ru. URL:</w:t>
      </w:r>
      <w:r w:rsidRPr="00D02A26">
        <w:rPr>
          <w:sz w:val="28"/>
          <w:szCs w:val="28"/>
        </w:rPr>
        <w:t xml:space="preserve"> http://www.eastrussia.ru/news/gazprom-i-shell-rasshiryayut-sotrudnichestvo-po-proektu-sakhalin-2-aleksandr-novak/ (дата обращения 29.04.2017).</w:t>
      </w:r>
    </w:p>
    <w:p w14:paraId="1C97C23E" w14:textId="71306992" w:rsidR="00FA0DFB" w:rsidRPr="00AF1927" w:rsidRDefault="001F7A33" w:rsidP="00FA0DFB">
      <w:pPr>
        <w:pStyle w:val="a6"/>
        <w:widowControl w:val="0"/>
        <w:numPr>
          <w:ilvl w:val="0"/>
          <w:numId w:val="13"/>
        </w:numPr>
        <w:autoSpaceDE w:val="0"/>
        <w:autoSpaceDN w:val="0"/>
        <w:adjustRightInd w:val="0"/>
        <w:spacing w:after="240"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t>«</w:t>
      </w:r>
      <w:r w:rsidRPr="001F7A33">
        <w:rPr>
          <w:rFonts w:ascii="Times New Roman" w:eastAsia="Times New Roman" w:hAnsi="Times New Roman" w:cs="Times New Roman"/>
          <w:color w:val="000000"/>
          <w:sz w:val="28"/>
          <w:szCs w:val="28"/>
        </w:rPr>
        <w:t xml:space="preserve">Д. Мантуров провел встречу с представителями американского бизнеса» / </w:t>
      </w:r>
      <w:r w:rsidRPr="001F7A33">
        <w:rPr>
          <w:rFonts w:ascii="Times New Roman" w:eastAsia="Times New Roman" w:hAnsi="Times New Roman" w:cs="Times New Roman"/>
          <w:color w:val="000000"/>
          <w:sz w:val="28"/>
          <w:szCs w:val="28"/>
          <w:lang w:val="en-US"/>
        </w:rPr>
        <w:t>allmedia.ru.</w:t>
      </w:r>
      <w:r w:rsidR="00FA0DFB">
        <w:rPr>
          <w:rFonts w:ascii="Times New Roman" w:eastAsia="Times New Roman" w:hAnsi="Times New Roman" w:cs="Times New Roman"/>
          <w:color w:val="000000"/>
          <w:sz w:val="28"/>
          <w:szCs w:val="28"/>
          <w:lang w:val="en-US"/>
        </w:rPr>
        <w:t xml:space="preserve"> </w:t>
      </w:r>
      <w:r w:rsidR="00FA0DFB" w:rsidRPr="00FA0DFB">
        <w:rPr>
          <w:rFonts w:ascii="Times New Roman" w:eastAsia="Times New Roman" w:hAnsi="Times New Roman" w:cs="Times New Roman"/>
          <w:color w:val="000000"/>
          <w:sz w:val="28"/>
          <w:szCs w:val="28"/>
          <w:lang w:val="en-US"/>
        </w:rPr>
        <w:t>URL: «http://www.allmedia.ru/newsitem.asp?id=963580 (дата обращения: 29.04.2017).</w:t>
      </w:r>
      <w:r w:rsidR="00FA0DFB" w:rsidRPr="00FA0DFB">
        <w:rPr>
          <w:rFonts w:ascii="Times New Roman" w:hAnsi="Times New Roman" w:cs="Times New Roman"/>
          <w:sz w:val="28"/>
          <w:szCs w:val="28"/>
        </w:rPr>
        <w:t xml:space="preserve"> </w:t>
      </w:r>
    </w:p>
    <w:p w14:paraId="41B807FD" w14:textId="19DFED0C" w:rsidR="00FA0DFB" w:rsidRDefault="00FA0DFB" w:rsidP="00FA0DFB">
      <w:pPr>
        <w:pStyle w:val="a6"/>
        <w:widowControl w:val="0"/>
        <w:numPr>
          <w:ilvl w:val="0"/>
          <w:numId w:val="13"/>
        </w:numPr>
        <w:autoSpaceDE w:val="0"/>
        <w:autoSpaceDN w:val="0"/>
        <w:adjustRightInd w:val="0"/>
        <w:spacing w:after="240"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t xml:space="preserve">Красин Ю.А. Российские проблемы публичности // Конференция по итогам российско-канадского проекта по публичной политике: </w:t>
      </w:r>
      <w:r>
        <w:rPr>
          <w:rFonts w:ascii="Times New Roman" w:hAnsi="Times New Roman" w:cs="Times New Roman"/>
          <w:sz w:val="28"/>
          <w:szCs w:val="28"/>
        </w:rPr>
        <w:t>материалы конференции.</w:t>
      </w:r>
    </w:p>
    <w:p w14:paraId="30CA69EE" w14:textId="4C17430F" w:rsidR="001F7A33" w:rsidRPr="00FA0DFB" w:rsidRDefault="00FA0DFB" w:rsidP="00FA0DFB">
      <w:pPr>
        <w:widowControl w:val="0"/>
        <w:autoSpaceDE w:val="0"/>
        <w:autoSpaceDN w:val="0"/>
        <w:adjustRightInd w:val="0"/>
        <w:spacing w:after="240" w:line="360" w:lineRule="auto"/>
        <w:rPr>
          <w:rFonts w:ascii="Times New Roman" w:hAnsi="Times New Roman" w:cs="Times New Roman"/>
          <w:sz w:val="28"/>
          <w:szCs w:val="28"/>
        </w:rPr>
      </w:pPr>
      <w:r w:rsidRPr="00FA0DFB">
        <w:rPr>
          <w:rFonts w:ascii="Times New Roman" w:hAnsi="Times New Roman" w:cs="Times New Roman"/>
          <w:sz w:val="28"/>
          <w:szCs w:val="28"/>
        </w:rPr>
        <w:t>URL: http://www.gorby.ru/activity/conference/show_450/view_23992/ (дата обращения 18.03.2017).</w:t>
      </w:r>
    </w:p>
    <w:p w14:paraId="2A346C49" w14:textId="3C1A80BD" w:rsidR="00CF3958" w:rsidRPr="00FA0DFB" w:rsidRDefault="00FA0DFB" w:rsidP="00FA0DFB">
      <w:pPr>
        <w:pStyle w:val="a3"/>
        <w:numPr>
          <w:ilvl w:val="0"/>
          <w:numId w:val="13"/>
        </w:numPr>
        <w:spacing w:line="360" w:lineRule="auto"/>
        <w:ind w:left="0" w:firstLine="709"/>
        <w:rPr>
          <w:sz w:val="28"/>
          <w:szCs w:val="28"/>
        </w:rPr>
      </w:pPr>
      <w:r w:rsidRPr="00D02A26">
        <w:rPr>
          <w:sz w:val="28"/>
          <w:szCs w:val="28"/>
        </w:rPr>
        <w:t xml:space="preserve">Махортов Е.А. Что такое </w:t>
      </w:r>
      <w:r w:rsidRPr="00D02A26">
        <w:rPr>
          <w:sz w:val="28"/>
          <w:szCs w:val="28"/>
          <w:lang w:val="en-US"/>
        </w:rPr>
        <w:t>GR</w:t>
      </w:r>
      <w:r w:rsidRPr="00D02A26">
        <w:rPr>
          <w:sz w:val="28"/>
          <w:szCs w:val="28"/>
        </w:rPr>
        <w:t xml:space="preserve">? </w:t>
      </w:r>
      <w:r>
        <w:rPr>
          <w:sz w:val="28"/>
          <w:szCs w:val="28"/>
          <w:lang w:val="en-US"/>
        </w:rPr>
        <w:t xml:space="preserve">URL: </w:t>
      </w:r>
      <w:r w:rsidRPr="00D02A26">
        <w:rPr>
          <w:sz w:val="28"/>
          <w:szCs w:val="28"/>
          <w:lang w:val="en-US"/>
        </w:rPr>
        <w:t>http</w:t>
      </w:r>
      <w:r w:rsidRPr="00D02A26">
        <w:rPr>
          <w:sz w:val="28"/>
          <w:szCs w:val="28"/>
        </w:rPr>
        <w:t>://</w:t>
      </w:r>
      <w:r w:rsidRPr="00D02A26">
        <w:rPr>
          <w:sz w:val="28"/>
          <w:szCs w:val="28"/>
          <w:lang w:val="en-US"/>
        </w:rPr>
        <w:t>lobbying</w:t>
      </w:r>
      <w:r w:rsidRPr="00D02A26">
        <w:rPr>
          <w:sz w:val="28"/>
          <w:szCs w:val="28"/>
        </w:rPr>
        <w:t>.</w:t>
      </w:r>
      <w:r w:rsidRPr="00D02A26">
        <w:rPr>
          <w:sz w:val="28"/>
          <w:szCs w:val="28"/>
          <w:lang w:val="en-US"/>
        </w:rPr>
        <w:t>ru</w:t>
      </w:r>
      <w:r w:rsidRPr="00D02A26">
        <w:rPr>
          <w:sz w:val="28"/>
          <w:szCs w:val="28"/>
        </w:rPr>
        <w:t>/</w:t>
      </w:r>
      <w:r w:rsidRPr="00D02A26">
        <w:rPr>
          <w:sz w:val="28"/>
          <w:szCs w:val="28"/>
          <w:lang w:val="en-US"/>
        </w:rPr>
        <w:t>content</w:t>
      </w:r>
      <w:r w:rsidRPr="00D02A26">
        <w:rPr>
          <w:sz w:val="28"/>
          <w:szCs w:val="28"/>
        </w:rPr>
        <w:t>/</w:t>
      </w:r>
      <w:r w:rsidRPr="00D02A26">
        <w:rPr>
          <w:sz w:val="28"/>
          <w:szCs w:val="28"/>
          <w:lang w:val="en-US"/>
        </w:rPr>
        <w:t>sections</w:t>
      </w:r>
      <w:r w:rsidRPr="00D02A26">
        <w:rPr>
          <w:sz w:val="28"/>
          <w:szCs w:val="28"/>
        </w:rPr>
        <w:t>/</w:t>
      </w:r>
      <w:r w:rsidRPr="00D02A26">
        <w:rPr>
          <w:sz w:val="28"/>
          <w:szCs w:val="28"/>
          <w:lang w:val="en-US"/>
        </w:rPr>
        <w:t>articleid</w:t>
      </w:r>
      <w:r w:rsidRPr="00D02A26">
        <w:rPr>
          <w:sz w:val="28"/>
          <w:szCs w:val="28"/>
        </w:rPr>
        <w:t>_2851_</w:t>
      </w:r>
      <w:r w:rsidRPr="00D02A26">
        <w:rPr>
          <w:sz w:val="28"/>
          <w:szCs w:val="28"/>
          <w:lang w:val="en-US"/>
        </w:rPr>
        <w:t>linkid</w:t>
      </w:r>
      <w:r w:rsidRPr="00D02A26">
        <w:rPr>
          <w:sz w:val="28"/>
          <w:szCs w:val="28"/>
        </w:rPr>
        <w:t>_64.</w:t>
      </w:r>
      <w:r w:rsidRPr="00D02A26">
        <w:rPr>
          <w:sz w:val="28"/>
          <w:szCs w:val="28"/>
          <w:lang w:val="en-US"/>
        </w:rPr>
        <w:t>html (дата обращения: 20.04.2017).</w:t>
      </w:r>
    </w:p>
    <w:p w14:paraId="604E9DD6" w14:textId="6273904F" w:rsidR="001F7A33" w:rsidRPr="00FA0DFB" w:rsidRDefault="00CF3958" w:rsidP="00FA0DFB">
      <w:pPr>
        <w:pStyle w:val="a3"/>
        <w:numPr>
          <w:ilvl w:val="0"/>
          <w:numId w:val="13"/>
        </w:numPr>
        <w:spacing w:line="360" w:lineRule="auto"/>
        <w:ind w:left="0" w:firstLine="709"/>
        <w:rPr>
          <w:sz w:val="28"/>
          <w:szCs w:val="28"/>
        </w:rPr>
      </w:pPr>
      <w:r w:rsidRPr="00D02A26">
        <w:rPr>
          <w:sz w:val="28"/>
          <w:szCs w:val="28"/>
        </w:rPr>
        <w:t>Нуреев. Р. М. Эволюция институциональной теории и её структура</w:t>
      </w:r>
      <w:r>
        <w:rPr>
          <w:sz w:val="28"/>
          <w:szCs w:val="28"/>
        </w:rPr>
        <w:t xml:space="preserve"> </w:t>
      </w:r>
      <w:r w:rsidRPr="00D02A26">
        <w:rPr>
          <w:sz w:val="28"/>
          <w:szCs w:val="28"/>
        </w:rPr>
        <w:t>//</w:t>
      </w:r>
      <w:r w:rsidRPr="00D02A26">
        <w:rPr>
          <w:sz w:val="28"/>
          <w:szCs w:val="28"/>
          <w:lang w:val="en-US"/>
        </w:rPr>
        <w:t xml:space="preserve">rustem-nureev.ru </w:t>
      </w:r>
      <w:r w:rsidRPr="00D02A26">
        <w:rPr>
          <w:sz w:val="28"/>
          <w:szCs w:val="28"/>
        </w:rPr>
        <w:t xml:space="preserve">2011. </w:t>
      </w:r>
      <w:r w:rsidRPr="00D02A26">
        <w:rPr>
          <w:sz w:val="28"/>
          <w:szCs w:val="28"/>
          <w:lang w:val="en-US"/>
        </w:rPr>
        <w:t xml:space="preserve">URL: </w:t>
      </w:r>
      <w:r w:rsidRPr="00D02A26">
        <w:rPr>
          <w:color w:val="000000" w:themeColor="text1"/>
          <w:sz w:val="28"/>
          <w:szCs w:val="28"/>
        </w:rPr>
        <w:t xml:space="preserve">http://rustem-nureev.ru/wp-content/uploads/2011/01/283.pdf </w:t>
      </w:r>
      <w:r w:rsidRPr="00D02A26">
        <w:rPr>
          <w:color w:val="000000" w:themeColor="text1"/>
          <w:sz w:val="28"/>
          <w:szCs w:val="28"/>
          <w:lang w:val="en-US"/>
        </w:rPr>
        <w:t>(</w:t>
      </w:r>
      <w:r w:rsidRPr="00D02A26">
        <w:rPr>
          <w:color w:val="000000" w:themeColor="text1"/>
          <w:sz w:val="28"/>
          <w:szCs w:val="28"/>
        </w:rPr>
        <w:t>дата обращения 11.04.2017).</w:t>
      </w:r>
    </w:p>
    <w:p w14:paraId="17A346A1" w14:textId="46454A0D" w:rsidR="001F7A33" w:rsidRPr="001F7A33" w:rsidRDefault="001F7A33" w:rsidP="00AF1927">
      <w:pPr>
        <w:pStyle w:val="a6"/>
        <w:numPr>
          <w:ilvl w:val="0"/>
          <w:numId w:val="13"/>
        </w:numPr>
        <w:spacing w:line="360" w:lineRule="auto"/>
        <w:ind w:left="0" w:firstLine="709"/>
        <w:rPr>
          <w:rFonts w:ascii="Times New Roman" w:hAnsi="Times New Roman" w:cs="Times New Roman"/>
          <w:sz w:val="28"/>
          <w:szCs w:val="28"/>
        </w:rPr>
      </w:pPr>
      <w:r w:rsidRPr="001F7A33">
        <w:rPr>
          <w:rFonts w:ascii="Times New Roman" w:hAnsi="Times New Roman" w:cs="Times New Roman"/>
          <w:sz w:val="28"/>
          <w:szCs w:val="28"/>
        </w:rPr>
        <w:t xml:space="preserve">Обрезчиков А. Производители сигарет выступили против внедрения ЕГАИС в табачной отрасли / </w:t>
      </w:r>
      <w:r w:rsidRPr="001F7A33">
        <w:rPr>
          <w:rFonts w:ascii="Times New Roman" w:hAnsi="Times New Roman" w:cs="Times New Roman"/>
          <w:sz w:val="28"/>
          <w:szCs w:val="28"/>
          <w:lang w:val="en-US"/>
        </w:rPr>
        <w:t xml:space="preserve">rbc.ru. URL: </w:t>
      </w:r>
      <w:r w:rsidRPr="001F7A33">
        <w:rPr>
          <w:rFonts w:ascii="Times New Roman" w:hAnsi="Times New Roman" w:cs="Times New Roman"/>
          <w:sz w:val="28"/>
          <w:szCs w:val="28"/>
        </w:rPr>
        <w:t>http://www.rbc.ru/business/07/11/2016/5820b7c39a79470a5467a010 (дата обращения 29.04.2017).</w:t>
      </w:r>
    </w:p>
    <w:p w14:paraId="1846BF84" w14:textId="3D913503" w:rsidR="001F7A33" w:rsidRPr="00D02A26" w:rsidRDefault="001F7A33" w:rsidP="00AF1927">
      <w:pPr>
        <w:pStyle w:val="a3"/>
        <w:numPr>
          <w:ilvl w:val="0"/>
          <w:numId w:val="13"/>
        </w:numPr>
        <w:spacing w:line="360" w:lineRule="auto"/>
        <w:ind w:left="0" w:firstLine="709"/>
        <w:rPr>
          <w:sz w:val="28"/>
          <w:szCs w:val="28"/>
        </w:rPr>
      </w:pPr>
      <w:r w:rsidRPr="00D02A26">
        <w:rPr>
          <w:sz w:val="28"/>
          <w:szCs w:val="28"/>
        </w:rPr>
        <w:t xml:space="preserve">Перцева Е. Минфин против ЕГАИС для табачной отрасли / </w:t>
      </w:r>
      <w:r w:rsidRPr="00D02A26">
        <w:rPr>
          <w:sz w:val="28"/>
          <w:szCs w:val="28"/>
          <w:lang w:val="en-US"/>
        </w:rPr>
        <w:t>izvestia.ru</w:t>
      </w:r>
      <w:r w:rsidR="00AF1927">
        <w:rPr>
          <w:sz w:val="28"/>
          <w:szCs w:val="28"/>
          <w:lang w:val="en-US"/>
        </w:rPr>
        <w:t>.</w:t>
      </w:r>
      <w:r w:rsidRPr="00D02A26">
        <w:rPr>
          <w:sz w:val="28"/>
          <w:szCs w:val="28"/>
          <w:lang w:val="en-US"/>
        </w:rPr>
        <w:t xml:space="preserve"> URL: </w:t>
      </w:r>
      <w:r w:rsidRPr="00D02A26">
        <w:rPr>
          <w:sz w:val="28"/>
          <w:szCs w:val="28"/>
        </w:rPr>
        <w:t>http://izvestia.ru/news/650494 (дата обращения 29.04.2017).</w:t>
      </w:r>
    </w:p>
    <w:p w14:paraId="2D5D83D7" w14:textId="77777777" w:rsidR="00D02A26" w:rsidRPr="00D02A26" w:rsidRDefault="00D02A26" w:rsidP="00AF1927">
      <w:pPr>
        <w:pStyle w:val="a3"/>
        <w:numPr>
          <w:ilvl w:val="0"/>
          <w:numId w:val="13"/>
        </w:numPr>
        <w:spacing w:line="360" w:lineRule="auto"/>
        <w:ind w:left="0" w:firstLine="709"/>
        <w:rPr>
          <w:sz w:val="28"/>
          <w:szCs w:val="28"/>
        </w:rPr>
      </w:pPr>
      <w:r w:rsidRPr="00D02A26">
        <w:rPr>
          <w:sz w:val="28"/>
          <w:szCs w:val="28"/>
        </w:rPr>
        <w:lastRenderedPageBreak/>
        <w:t xml:space="preserve">Тирская М. Власти Петербурга первыми придумают, как возместить инвесторам ущерб от изменения налога на прибыль. 2017. </w:t>
      </w:r>
    </w:p>
    <w:p w14:paraId="7797AC9D" w14:textId="77777777" w:rsidR="00D02A26" w:rsidRPr="00D02A26" w:rsidRDefault="00D02A26" w:rsidP="00AF1927">
      <w:pPr>
        <w:pStyle w:val="a3"/>
        <w:spacing w:line="360" w:lineRule="auto"/>
        <w:ind w:firstLine="0"/>
        <w:rPr>
          <w:sz w:val="28"/>
          <w:szCs w:val="28"/>
        </w:rPr>
      </w:pPr>
      <w:r w:rsidRPr="00D02A26">
        <w:rPr>
          <w:sz w:val="28"/>
          <w:szCs w:val="28"/>
          <w:lang w:val="en-US"/>
        </w:rPr>
        <w:t>URL</w:t>
      </w:r>
      <w:r w:rsidRPr="00D02A26">
        <w:rPr>
          <w:sz w:val="28"/>
          <w:szCs w:val="28"/>
        </w:rPr>
        <w:t>:  https://www.dp.ru/a/2017/03/14/Krupnie_investori_postrad (дата обращения: 29.04.2017).</w:t>
      </w:r>
    </w:p>
    <w:p w14:paraId="6C1155A0" w14:textId="77777777" w:rsidR="001F7A33" w:rsidRDefault="00D02A26" w:rsidP="00AF1927">
      <w:pPr>
        <w:pStyle w:val="a3"/>
        <w:numPr>
          <w:ilvl w:val="0"/>
          <w:numId w:val="13"/>
        </w:numPr>
        <w:spacing w:line="360" w:lineRule="auto"/>
        <w:ind w:left="0" w:firstLine="709"/>
        <w:rPr>
          <w:sz w:val="28"/>
          <w:szCs w:val="28"/>
        </w:rPr>
      </w:pPr>
      <w:r w:rsidRPr="00D02A26">
        <w:rPr>
          <w:sz w:val="28"/>
          <w:szCs w:val="28"/>
        </w:rPr>
        <w:t xml:space="preserve">Ярош Ю. Глава Американской торговой палаты: «Нет абсолютного обнуления отношений» / </w:t>
      </w:r>
      <w:r w:rsidRPr="00D02A26">
        <w:rPr>
          <w:sz w:val="28"/>
          <w:szCs w:val="28"/>
          <w:lang w:val="en-US"/>
        </w:rPr>
        <w:t>rbc.ru</w:t>
      </w:r>
      <w:r w:rsidRPr="00D02A26">
        <w:rPr>
          <w:sz w:val="28"/>
          <w:szCs w:val="28"/>
        </w:rPr>
        <w:t>.</w:t>
      </w:r>
    </w:p>
    <w:p w14:paraId="426E3D3D" w14:textId="700EDC13" w:rsidR="00D02A26" w:rsidRPr="001F7A33" w:rsidRDefault="00D02A26" w:rsidP="00AF1927">
      <w:pPr>
        <w:pStyle w:val="a3"/>
        <w:spacing w:line="360" w:lineRule="auto"/>
        <w:ind w:firstLine="0"/>
        <w:rPr>
          <w:sz w:val="28"/>
          <w:szCs w:val="28"/>
        </w:rPr>
      </w:pPr>
      <w:r w:rsidRPr="00D02A26">
        <w:rPr>
          <w:sz w:val="28"/>
          <w:szCs w:val="28"/>
        </w:rPr>
        <w:t>URL</w:t>
      </w:r>
      <w:r w:rsidR="001F7A33">
        <w:rPr>
          <w:sz w:val="28"/>
          <w:szCs w:val="28"/>
        </w:rPr>
        <w:t>:</w:t>
      </w:r>
      <w:r w:rsidRPr="00D02A26">
        <w:rPr>
          <w:sz w:val="28"/>
          <w:szCs w:val="28"/>
        </w:rPr>
        <w:t>http://www.rbc.ru/interview/politics/18/03/2016/56eab71c9a79472c2aed4ec2 (дата обращения: 29.04.2017).</w:t>
      </w:r>
    </w:p>
    <w:p w14:paraId="5DE9B159" w14:textId="594B305F" w:rsidR="00D02A26" w:rsidRPr="00D02A26" w:rsidRDefault="00D02A26" w:rsidP="00AF1927">
      <w:pPr>
        <w:pStyle w:val="a3"/>
        <w:numPr>
          <w:ilvl w:val="0"/>
          <w:numId w:val="13"/>
        </w:numPr>
        <w:spacing w:line="360" w:lineRule="auto"/>
        <w:ind w:left="0" w:firstLine="709"/>
        <w:rPr>
          <w:sz w:val="28"/>
          <w:szCs w:val="28"/>
        </w:rPr>
      </w:pPr>
      <w:r w:rsidRPr="00D02A26">
        <w:rPr>
          <w:sz w:val="28"/>
          <w:szCs w:val="28"/>
        </w:rPr>
        <w:t xml:space="preserve">Shell может приступить к практической реализации проекта в Коми до марта 2018 / </w:t>
      </w:r>
      <w:r w:rsidRPr="00D02A26">
        <w:rPr>
          <w:sz w:val="28"/>
          <w:szCs w:val="28"/>
          <w:lang w:val="en-US"/>
        </w:rPr>
        <w:t xml:space="preserve">tass.ru. URL: </w:t>
      </w:r>
      <w:r w:rsidRPr="00D02A26">
        <w:rPr>
          <w:sz w:val="28"/>
          <w:szCs w:val="28"/>
        </w:rPr>
        <w:t>http://tass.ru/ekonomika/4138337 (дата обращения 29.04.2017).</w:t>
      </w:r>
    </w:p>
    <w:p w14:paraId="327D1DC7" w14:textId="0FEAC7A0" w:rsidR="00D02A26" w:rsidRPr="005462ED" w:rsidRDefault="001F7A33" w:rsidP="001F7A33">
      <w:pPr>
        <w:tabs>
          <w:tab w:val="left" w:pos="169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r>
    </w:p>
    <w:sectPr w:rsidR="00D02A26" w:rsidRPr="005462ED" w:rsidSect="006B45E2">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7224F" w14:textId="77777777" w:rsidR="00FA5D41" w:rsidRDefault="00FA5D41" w:rsidP="00706A62">
      <w:r>
        <w:separator/>
      </w:r>
    </w:p>
  </w:endnote>
  <w:endnote w:type="continuationSeparator" w:id="0">
    <w:p w14:paraId="7A53896F" w14:textId="77777777" w:rsidR="00FA5D41" w:rsidRDefault="00FA5D41" w:rsidP="0070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0446" w14:textId="77777777" w:rsidR="00AF22C0" w:rsidRDefault="00AF22C0" w:rsidP="000575E7">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7FFC46" w14:textId="77777777" w:rsidR="00AF22C0" w:rsidRDefault="00AF22C0" w:rsidP="00DB373A">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B4B51" w14:textId="77777777" w:rsidR="00AF22C0" w:rsidRDefault="00AF22C0" w:rsidP="000575E7">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B01B6">
      <w:rPr>
        <w:rStyle w:val="a9"/>
        <w:noProof/>
      </w:rPr>
      <w:t>13</w:t>
    </w:r>
    <w:r>
      <w:rPr>
        <w:rStyle w:val="a9"/>
      </w:rPr>
      <w:fldChar w:fldCharType="end"/>
    </w:r>
  </w:p>
  <w:p w14:paraId="3D304A33" w14:textId="77777777" w:rsidR="00AF22C0" w:rsidRDefault="00AF22C0" w:rsidP="00DB373A">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2ADD7" w14:textId="77777777" w:rsidR="00FA5D41" w:rsidRDefault="00FA5D41" w:rsidP="00706A62">
      <w:r>
        <w:separator/>
      </w:r>
    </w:p>
  </w:footnote>
  <w:footnote w:type="continuationSeparator" w:id="0">
    <w:p w14:paraId="185601CE" w14:textId="77777777" w:rsidR="00FA5D41" w:rsidRDefault="00FA5D41" w:rsidP="00706A62">
      <w:r>
        <w:continuationSeparator/>
      </w:r>
    </w:p>
  </w:footnote>
  <w:footnote w:id="1">
    <w:p w14:paraId="22A12E30" w14:textId="29A47ED1" w:rsidR="00AF22C0" w:rsidRPr="00E959B1" w:rsidRDefault="00AF22C0" w:rsidP="000402EB">
      <w:pPr>
        <w:pStyle w:val="a3"/>
        <w:ind w:firstLine="0"/>
      </w:pPr>
      <w:r w:rsidRPr="00E959B1">
        <w:rPr>
          <w:rStyle w:val="a5"/>
        </w:rPr>
        <w:footnoteRef/>
      </w:r>
      <w:r>
        <w:t xml:space="preserve"> </w:t>
      </w:r>
      <w:r w:rsidRPr="00E959B1">
        <w:t>Красин</w:t>
      </w:r>
      <w:r>
        <w:t xml:space="preserve"> Ю.А</w:t>
      </w:r>
      <w:r w:rsidRPr="00E959B1">
        <w:t>. Публичная сфера и публичная политика в российском измерении</w:t>
      </w:r>
      <w:r>
        <w:t xml:space="preserve"> // </w:t>
      </w:r>
      <w:r w:rsidR="00D02A26">
        <w:t xml:space="preserve">Публичная политика в России. Сборник </w:t>
      </w:r>
      <w:r>
        <w:t>статей под общей редакцией Ю.А.Красина. – М.: Альпина Бизнес Букс, 2005. С. 15-32.</w:t>
      </w:r>
    </w:p>
  </w:footnote>
  <w:footnote w:id="2">
    <w:p w14:paraId="1C75B8E3" w14:textId="13B83C8E" w:rsidR="00AF22C0" w:rsidRPr="00E959B1" w:rsidRDefault="00AF22C0" w:rsidP="00772C29">
      <w:pPr>
        <w:widowControl w:val="0"/>
        <w:autoSpaceDE w:val="0"/>
        <w:autoSpaceDN w:val="0"/>
        <w:adjustRightInd w:val="0"/>
        <w:spacing w:after="240"/>
        <w:rPr>
          <w:rFonts w:ascii="Times New Roman" w:hAnsi="Times New Roman" w:cs="Times New Roman"/>
        </w:rPr>
      </w:pPr>
      <w:r w:rsidRPr="00E959B1">
        <w:rPr>
          <w:rStyle w:val="a5"/>
          <w:rFonts w:ascii="Times New Roman" w:hAnsi="Times New Roman" w:cs="Times New Roman"/>
        </w:rPr>
        <w:footnoteRef/>
      </w:r>
      <w:r w:rsidRPr="00E959B1">
        <w:rPr>
          <w:rFonts w:ascii="Times New Roman" w:hAnsi="Times New Roman" w:cs="Times New Roman"/>
        </w:rPr>
        <w:t xml:space="preserve"> Андерсон Дж. 2008. Публичная политика: введение. – </w:t>
      </w:r>
      <w:r w:rsidRPr="00E959B1">
        <w:rPr>
          <w:rFonts w:ascii="Times New Roman" w:hAnsi="Times New Roman" w:cs="Times New Roman"/>
          <w:iCs/>
        </w:rPr>
        <w:t>Публичная политика: от теории к практике (сост. и науч. ред. Н.Ю.Данилова, О.Ю.Гурова, Н.Г.</w:t>
      </w:r>
      <w:r>
        <w:rPr>
          <w:rFonts w:ascii="Times New Roman" w:hAnsi="Times New Roman" w:cs="Times New Roman"/>
          <w:iCs/>
        </w:rPr>
        <w:t xml:space="preserve"> </w:t>
      </w:r>
      <w:r w:rsidRPr="00E959B1">
        <w:rPr>
          <w:rFonts w:ascii="Times New Roman" w:hAnsi="Times New Roman" w:cs="Times New Roman"/>
          <w:iCs/>
        </w:rPr>
        <w:t>Жидкова)</w:t>
      </w:r>
      <w:r>
        <w:rPr>
          <w:rFonts w:ascii="Times New Roman" w:hAnsi="Times New Roman" w:cs="Times New Roman"/>
        </w:rPr>
        <w:t>. СПб.: Алетейя. С. 11.</w:t>
      </w:r>
    </w:p>
  </w:footnote>
  <w:footnote w:id="3">
    <w:p w14:paraId="6B42A0F2" w14:textId="1DF7CEEE" w:rsidR="00AF22C0" w:rsidRPr="00487932" w:rsidRDefault="00AF22C0" w:rsidP="00772C29">
      <w:pPr>
        <w:widowControl w:val="0"/>
        <w:autoSpaceDE w:val="0"/>
        <w:autoSpaceDN w:val="0"/>
        <w:adjustRightInd w:val="0"/>
        <w:spacing w:after="240"/>
        <w:rPr>
          <w:rFonts w:ascii="Times New Roman" w:hAnsi="Times New Roman" w:cs="Times New Roman"/>
        </w:rPr>
      </w:pPr>
      <w:r w:rsidRPr="00487932">
        <w:rPr>
          <w:rStyle w:val="a5"/>
          <w:rFonts w:ascii="Times New Roman" w:hAnsi="Times New Roman" w:cs="Times New Roman"/>
        </w:rPr>
        <w:footnoteRef/>
      </w:r>
      <w:r w:rsidRPr="00487932">
        <w:rPr>
          <w:rFonts w:ascii="Times New Roman" w:hAnsi="Times New Roman" w:cs="Times New Roman"/>
        </w:rPr>
        <w:t xml:space="preserve"> Красин Ю.А. Российские проблемы публичности // Конференция по итогам российско-канадского проекта по публичной политике: материалы конференции. М., URL: http://www.gorby.ru/activity/conference/show_450/view_23992/ </w:t>
      </w:r>
      <w:r>
        <w:rPr>
          <w:rFonts w:ascii="Times New Roman" w:hAnsi="Times New Roman" w:cs="Times New Roman"/>
        </w:rPr>
        <w:t>(дата обращения 18.03.2017).</w:t>
      </w:r>
    </w:p>
  </w:footnote>
  <w:footnote w:id="4">
    <w:p w14:paraId="762564DD" w14:textId="19784E9C" w:rsidR="00AF22C0" w:rsidRPr="00487932" w:rsidRDefault="00AF22C0" w:rsidP="00772C29">
      <w:pPr>
        <w:widowControl w:val="0"/>
        <w:autoSpaceDE w:val="0"/>
        <w:autoSpaceDN w:val="0"/>
        <w:adjustRightInd w:val="0"/>
        <w:spacing w:after="240"/>
        <w:rPr>
          <w:rFonts w:ascii="Times New Roman" w:hAnsi="Times New Roman" w:cs="Times New Roman"/>
        </w:rPr>
      </w:pPr>
      <w:r w:rsidRPr="00487932">
        <w:rPr>
          <w:rStyle w:val="a5"/>
          <w:rFonts w:ascii="Times New Roman" w:hAnsi="Times New Roman" w:cs="Times New Roman"/>
        </w:rPr>
        <w:footnoteRef/>
      </w:r>
      <w:r w:rsidRPr="00487932">
        <w:rPr>
          <w:rFonts w:ascii="Times New Roman" w:hAnsi="Times New Roman" w:cs="Times New Roman"/>
        </w:rPr>
        <w:t xml:space="preserve"> Шматко Н.А. Феномен публичной</w:t>
      </w:r>
      <w:r>
        <w:rPr>
          <w:rFonts w:ascii="Times New Roman" w:hAnsi="Times New Roman" w:cs="Times New Roman"/>
        </w:rPr>
        <w:t xml:space="preserve"> </w:t>
      </w:r>
      <w:r w:rsidRPr="00487932">
        <w:rPr>
          <w:rFonts w:ascii="Times New Roman" w:hAnsi="Times New Roman" w:cs="Times New Roman"/>
        </w:rPr>
        <w:t xml:space="preserve">политики. </w:t>
      </w:r>
      <w:r>
        <w:rPr>
          <w:rFonts w:ascii="Times New Roman" w:hAnsi="Times New Roman" w:cs="Times New Roman"/>
        </w:rPr>
        <w:t>// Социологические исследования. - 2001. - №7. - С. 106-112</w:t>
      </w:r>
      <w:r w:rsidRPr="00487932">
        <w:rPr>
          <w:rFonts w:ascii="Times New Roman" w:hAnsi="Times New Roman" w:cs="Times New Roman"/>
        </w:rPr>
        <w:t>.</w:t>
      </w:r>
      <w:r w:rsidRPr="00487932">
        <w:rPr>
          <w:rFonts w:ascii="MS Mincho" w:eastAsia="MS Mincho" w:hAnsi="MS Mincho" w:cs="MS Mincho"/>
        </w:rPr>
        <w:t> </w:t>
      </w:r>
    </w:p>
  </w:footnote>
  <w:footnote w:id="5">
    <w:p w14:paraId="139B635B" w14:textId="0050A16F" w:rsidR="00AF22C0" w:rsidRPr="00E959B1" w:rsidRDefault="00AF22C0" w:rsidP="00487932">
      <w:pPr>
        <w:pStyle w:val="a3"/>
        <w:ind w:firstLine="0"/>
      </w:pPr>
      <w:r w:rsidRPr="00487932">
        <w:rPr>
          <w:rStyle w:val="a5"/>
        </w:rPr>
        <w:footnoteRef/>
      </w:r>
      <w:r w:rsidRPr="00487932">
        <w:t xml:space="preserve"> </w:t>
      </w:r>
      <w:r>
        <w:t>Никовская Л.И., Якимец В.</w:t>
      </w:r>
      <w:r w:rsidRPr="000402EB">
        <w:t xml:space="preserve">Н. Оценка действенности институтов публичной политики в </w:t>
      </w:r>
      <w:r>
        <w:t xml:space="preserve">// </w:t>
      </w:r>
      <w:r w:rsidRPr="000402EB">
        <w:t xml:space="preserve">Полис. Политические исследования. </w:t>
      </w:r>
      <w:r>
        <w:t xml:space="preserve">- </w:t>
      </w:r>
      <w:r w:rsidRPr="000402EB">
        <w:t xml:space="preserve">2013. </w:t>
      </w:r>
      <w:r>
        <w:t xml:space="preserve">- </w:t>
      </w:r>
      <w:r w:rsidRPr="000402EB">
        <w:t xml:space="preserve">№ 5. </w:t>
      </w:r>
      <w:r>
        <w:t xml:space="preserve">- </w:t>
      </w:r>
      <w:r w:rsidRPr="000402EB">
        <w:t>С. 77-86</w:t>
      </w:r>
      <w:r>
        <w:t>.</w:t>
      </w:r>
    </w:p>
  </w:footnote>
  <w:footnote w:id="6">
    <w:p w14:paraId="4B3F5148" w14:textId="0C222472" w:rsidR="00AF22C0" w:rsidRPr="00E959B1" w:rsidRDefault="00AF22C0" w:rsidP="00772C29">
      <w:pPr>
        <w:jc w:val="both"/>
        <w:rPr>
          <w:rFonts w:ascii="Times New Roman" w:hAnsi="Times New Roman" w:cs="Times New Roman"/>
        </w:rPr>
      </w:pPr>
      <w:r w:rsidRPr="00E959B1">
        <w:rPr>
          <w:rStyle w:val="a5"/>
          <w:rFonts w:ascii="Times New Roman" w:hAnsi="Times New Roman" w:cs="Times New Roman"/>
        </w:rPr>
        <w:footnoteRef/>
      </w:r>
      <w:r w:rsidRPr="00E959B1">
        <w:rPr>
          <w:rFonts w:ascii="Times New Roman" w:hAnsi="Times New Roman" w:cs="Times New Roman"/>
        </w:rPr>
        <w:t xml:space="preserve"> </w:t>
      </w:r>
      <w:r w:rsidRPr="00A00183">
        <w:rPr>
          <w:rFonts w:ascii="Times New Roman" w:hAnsi="Times New Roman" w:cs="Times New Roman"/>
        </w:rPr>
        <w:t>Управление публичной политикой: коллективная монография / Под ред. Л.В. Сморгунова. М.: Издательство «Аспект Пресс», 2015. 320 с.</w:t>
      </w:r>
    </w:p>
  </w:footnote>
  <w:footnote w:id="7">
    <w:p w14:paraId="571E0BF9" w14:textId="5EC34502" w:rsidR="00AF22C0" w:rsidRPr="00E959B1" w:rsidRDefault="00AF22C0" w:rsidP="00487932">
      <w:pPr>
        <w:pStyle w:val="a3"/>
        <w:ind w:firstLine="0"/>
        <w:rPr>
          <w:lang w:val="en-US"/>
        </w:rPr>
      </w:pPr>
      <w:r w:rsidRPr="00E959B1">
        <w:rPr>
          <w:rStyle w:val="a5"/>
        </w:rPr>
        <w:footnoteRef/>
      </w:r>
      <w:r w:rsidRPr="00E959B1">
        <w:t xml:space="preserve"> </w:t>
      </w:r>
      <w:r>
        <w:rPr>
          <w:lang w:val="en-US"/>
        </w:rPr>
        <w:t xml:space="preserve">Easton D. </w:t>
      </w:r>
      <w:r w:rsidRPr="00E959B1">
        <w:rPr>
          <w:lang w:val="en-US"/>
        </w:rPr>
        <w:t>A Systems Analysis of Poli</w:t>
      </w:r>
      <w:r>
        <w:rPr>
          <w:lang w:val="en-US"/>
        </w:rPr>
        <w:t>tical Life&amp; New York: Wiley</w:t>
      </w:r>
      <w:r>
        <w:t xml:space="preserve">, 1965. </w:t>
      </w:r>
      <w:r>
        <w:rPr>
          <w:lang w:val="en-US"/>
        </w:rPr>
        <w:t xml:space="preserve">– </w:t>
      </w:r>
      <w:r w:rsidRPr="00E959B1">
        <w:rPr>
          <w:lang w:val="en-US"/>
        </w:rPr>
        <w:t>212</w:t>
      </w:r>
      <w:r>
        <w:rPr>
          <w:lang w:val="en-US"/>
        </w:rPr>
        <w:t xml:space="preserve"> p</w:t>
      </w:r>
      <w:r w:rsidRPr="00E959B1">
        <w:rPr>
          <w:lang w:val="en-US"/>
        </w:rPr>
        <w:t>.</w:t>
      </w:r>
    </w:p>
  </w:footnote>
  <w:footnote w:id="8">
    <w:p w14:paraId="36BE40F9" w14:textId="6150E351" w:rsidR="00AF22C0" w:rsidRPr="00A00183" w:rsidRDefault="00AF22C0" w:rsidP="00487932">
      <w:pPr>
        <w:pStyle w:val="a3"/>
        <w:ind w:firstLine="0"/>
        <w:rPr>
          <w:color w:val="000000" w:themeColor="text1"/>
        </w:rPr>
      </w:pPr>
      <w:r w:rsidRPr="00A00183">
        <w:rPr>
          <w:rStyle w:val="a5"/>
          <w:color w:val="000000" w:themeColor="text1"/>
        </w:rPr>
        <w:footnoteRef/>
      </w:r>
      <w:r w:rsidRPr="00A00183">
        <w:rPr>
          <w:color w:val="000000" w:themeColor="text1"/>
        </w:rPr>
        <w:t xml:space="preserve"> Беляева Н.Ю. Развитие концепта публичной политики: внимание «движущим силам» и управляющи</w:t>
      </w:r>
      <w:r>
        <w:rPr>
          <w:color w:val="000000" w:themeColor="text1"/>
        </w:rPr>
        <w:t xml:space="preserve">м субъектам // </w:t>
      </w:r>
      <w:r w:rsidRPr="00A00183">
        <w:rPr>
          <w:color w:val="000000" w:themeColor="text1"/>
        </w:rPr>
        <w:t xml:space="preserve">Полис. Политические исследования. </w:t>
      </w:r>
      <w:r>
        <w:rPr>
          <w:color w:val="000000" w:themeColor="text1"/>
        </w:rPr>
        <w:t xml:space="preserve">- </w:t>
      </w:r>
      <w:r w:rsidRPr="00A00183">
        <w:rPr>
          <w:color w:val="000000" w:themeColor="text1"/>
        </w:rPr>
        <w:t xml:space="preserve">2011. </w:t>
      </w:r>
      <w:r>
        <w:rPr>
          <w:color w:val="000000" w:themeColor="text1"/>
        </w:rPr>
        <w:t xml:space="preserve">- </w:t>
      </w:r>
      <w:r w:rsidRPr="00A00183">
        <w:rPr>
          <w:color w:val="000000" w:themeColor="text1"/>
        </w:rPr>
        <w:t xml:space="preserve">№ 3. </w:t>
      </w:r>
      <w:r>
        <w:rPr>
          <w:color w:val="000000" w:themeColor="text1"/>
        </w:rPr>
        <w:t>- С</w:t>
      </w:r>
      <w:r w:rsidRPr="00A00183">
        <w:rPr>
          <w:color w:val="000000" w:themeColor="text1"/>
        </w:rPr>
        <w:t>. 72-87</w:t>
      </w:r>
    </w:p>
  </w:footnote>
  <w:footnote w:id="9">
    <w:p w14:paraId="3BCF716A" w14:textId="1172F279" w:rsidR="00AF22C0" w:rsidRPr="00E959B1" w:rsidRDefault="00AF22C0" w:rsidP="00772C29">
      <w:pPr>
        <w:widowControl w:val="0"/>
        <w:autoSpaceDE w:val="0"/>
        <w:autoSpaceDN w:val="0"/>
        <w:adjustRightInd w:val="0"/>
        <w:spacing w:after="240"/>
        <w:rPr>
          <w:rFonts w:ascii="Times New Roman" w:hAnsi="Times New Roman" w:cs="Times New Roman"/>
        </w:rPr>
      </w:pPr>
      <w:r w:rsidRPr="00E959B1">
        <w:rPr>
          <w:rStyle w:val="a5"/>
          <w:rFonts w:ascii="Times New Roman" w:hAnsi="Times New Roman" w:cs="Times New Roman"/>
        </w:rPr>
        <w:footnoteRef/>
      </w:r>
      <w:r w:rsidRPr="00E959B1">
        <w:rPr>
          <w:rFonts w:ascii="Times New Roman" w:hAnsi="Times New Roman" w:cs="Times New Roman"/>
        </w:rPr>
        <w:t xml:space="preserve"> Шматко Н.А, 2001.</w:t>
      </w:r>
      <w:r>
        <w:rPr>
          <w:rFonts w:ascii="Times New Roman" w:hAnsi="Times New Roman" w:cs="Times New Roman"/>
        </w:rPr>
        <w:t xml:space="preserve"> Феномен публичной политики // </w:t>
      </w:r>
      <w:r>
        <w:rPr>
          <w:rFonts w:ascii="Times New Roman" w:hAnsi="Times New Roman" w:cs="Times New Roman"/>
          <w:iCs/>
        </w:rPr>
        <w:t>Социологические исследова</w:t>
      </w:r>
      <w:r w:rsidRPr="00E959B1">
        <w:rPr>
          <w:rFonts w:ascii="Times New Roman" w:hAnsi="Times New Roman" w:cs="Times New Roman"/>
          <w:iCs/>
        </w:rPr>
        <w:t>ния</w:t>
      </w:r>
      <w:r>
        <w:rPr>
          <w:rFonts w:ascii="Times New Roman" w:hAnsi="Times New Roman" w:cs="Times New Roman"/>
        </w:rPr>
        <w:t>. - №</w:t>
      </w:r>
      <w:r w:rsidRPr="00E959B1">
        <w:rPr>
          <w:rFonts w:ascii="Times New Roman" w:hAnsi="Times New Roman" w:cs="Times New Roman"/>
        </w:rPr>
        <w:t xml:space="preserve"> 7. </w:t>
      </w:r>
      <w:r>
        <w:rPr>
          <w:rFonts w:ascii="Times New Roman" w:hAnsi="Times New Roman" w:cs="Times New Roman"/>
        </w:rPr>
        <w:t xml:space="preserve">- С. </w:t>
      </w:r>
      <w:r w:rsidRPr="00E959B1">
        <w:rPr>
          <w:rFonts w:ascii="Times New Roman" w:hAnsi="Times New Roman" w:cs="Times New Roman"/>
        </w:rPr>
        <w:t>106-112</w:t>
      </w:r>
      <w:r>
        <w:rPr>
          <w:rFonts w:ascii="Times New Roman" w:hAnsi="Times New Roman" w:cs="Times New Roman"/>
        </w:rPr>
        <w:t>.</w:t>
      </w:r>
    </w:p>
  </w:footnote>
  <w:footnote w:id="10">
    <w:p w14:paraId="203ECAFF" w14:textId="227F1F72" w:rsidR="00AF22C0" w:rsidRPr="00E959B1" w:rsidRDefault="00AF22C0" w:rsidP="00772C29">
      <w:pPr>
        <w:widowControl w:val="0"/>
        <w:autoSpaceDE w:val="0"/>
        <w:autoSpaceDN w:val="0"/>
        <w:adjustRightInd w:val="0"/>
        <w:spacing w:after="240"/>
        <w:rPr>
          <w:rFonts w:ascii="Times New Roman" w:hAnsi="Times New Roman" w:cs="Times New Roman"/>
        </w:rPr>
      </w:pPr>
      <w:r w:rsidRPr="00E959B1">
        <w:rPr>
          <w:rStyle w:val="a5"/>
          <w:rFonts w:ascii="Times New Roman" w:hAnsi="Times New Roman" w:cs="Times New Roman"/>
        </w:rPr>
        <w:footnoteRef/>
      </w:r>
      <w:r w:rsidRPr="00E959B1">
        <w:rPr>
          <w:rFonts w:ascii="Times New Roman" w:hAnsi="Times New Roman" w:cs="Times New Roman"/>
        </w:rPr>
        <w:t xml:space="preserve"> Capano G. Howlett M. </w:t>
      </w:r>
      <w:r w:rsidRPr="00E959B1">
        <w:rPr>
          <w:rFonts w:ascii="Times New Roman" w:hAnsi="Times New Roman" w:cs="Times New Roman"/>
          <w:iCs/>
        </w:rPr>
        <w:t>Introduction: Multidimensional World of Policy Dynamics. European and North American Policy Change: drivers and dynamics</w:t>
      </w:r>
      <w:r w:rsidRPr="00E959B1">
        <w:rPr>
          <w:rFonts w:ascii="Times New Roman" w:hAnsi="Times New Roman" w:cs="Times New Roman"/>
        </w:rPr>
        <w:t xml:space="preserve">. Edited by G.Capano and M.Howlett. Routledge: ECPR Studies in European Political Science. 2009. P. 2. </w:t>
      </w:r>
    </w:p>
    <w:p w14:paraId="23FE6A29" w14:textId="77777777" w:rsidR="00AF22C0" w:rsidRPr="00E959B1" w:rsidRDefault="00AF22C0" w:rsidP="00772C29">
      <w:pPr>
        <w:pStyle w:val="a3"/>
        <w:rPr>
          <w:lang w:val="en-US"/>
        </w:rPr>
      </w:pPr>
    </w:p>
  </w:footnote>
  <w:footnote w:id="11">
    <w:p w14:paraId="723B7258" w14:textId="0063D568" w:rsidR="00AF22C0" w:rsidRPr="00E959B1" w:rsidRDefault="00AF22C0" w:rsidP="00487932">
      <w:pPr>
        <w:pStyle w:val="a3"/>
        <w:ind w:firstLine="0"/>
      </w:pPr>
      <w:r w:rsidRPr="00E959B1">
        <w:rPr>
          <w:rStyle w:val="a5"/>
        </w:rPr>
        <w:footnoteRef/>
      </w:r>
      <w:r w:rsidRPr="00E959B1">
        <w:t xml:space="preserve"> </w:t>
      </w:r>
      <w:r w:rsidRPr="00A00183">
        <w:t>Минтусов И.Е., Филатова О.Г. GR: Теория и практика. СПб.: Изд-во С</w:t>
      </w:r>
      <w:r>
        <w:t xml:space="preserve">. Петерб. ун-та, 2013. </w:t>
      </w:r>
      <w:r w:rsidRPr="00E959B1">
        <w:t>С. 111.</w:t>
      </w:r>
    </w:p>
  </w:footnote>
  <w:footnote w:id="12">
    <w:p w14:paraId="6D9E96CC" w14:textId="67DF0C94" w:rsidR="00AF22C0" w:rsidRPr="00E959B1" w:rsidRDefault="00AF22C0" w:rsidP="00487932">
      <w:pPr>
        <w:pStyle w:val="a3"/>
        <w:ind w:firstLine="0"/>
      </w:pPr>
      <w:r w:rsidRPr="00E959B1">
        <w:rPr>
          <w:rStyle w:val="a5"/>
        </w:rPr>
        <w:footnoteRef/>
      </w:r>
      <w:r w:rsidRPr="00E959B1">
        <w:t xml:space="preserve"> </w:t>
      </w:r>
      <w:r>
        <w:t>Беляева Н.</w:t>
      </w:r>
      <w:r w:rsidRPr="00A00183">
        <w:t>Ю. Развитие концепта публичной политики: внимание «движущим силам» и управляющим субъе</w:t>
      </w:r>
      <w:r>
        <w:t xml:space="preserve">ктам // </w:t>
      </w:r>
      <w:r w:rsidRPr="00A00183">
        <w:t>Пол</w:t>
      </w:r>
      <w:r>
        <w:t xml:space="preserve">ис. Политические исследования. - </w:t>
      </w:r>
      <w:r w:rsidRPr="00A00183">
        <w:t xml:space="preserve">№ 3. </w:t>
      </w:r>
      <w:r>
        <w:t>- 2</w:t>
      </w:r>
      <w:r w:rsidRPr="00A00183">
        <w:t xml:space="preserve">011. </w:t>
      </w:r>
      <w:r>
        <w:t xml:space="preserve">- </w:t>
      </w:r>
      <w:r w:rsidRPr="00A00183">
        <w:t>С. 72-87</w:t>
      </w:r>
      <w:r>
        <w:t>.</w:t>
      </w:r>
    </w:p>
  </w:footnote>
  <w:footnote w:id="13">
    <w:p w14:paraId="780C019F" w14:textId="5A032F58" w:rsidR="00AF22C0" w:rsidRPr="00E959B1" w:rsidRDefault="00AF22C0" w:rsidP="00487932">
      <w:pPr>
        <w:pStyle w:val="a3"/>
        <w:ind w:firstLine="0"/>
      </w:pPr>
      <w:r w:rsidRPr="00E959B1">
        <w:rPr>
          <w:rStyle w:val="a5"/>
        </w:rPr>
        <w:footnoteRef/>
      </w:r>
      <w:r w:rsidRPr="00E959B1">
        <w:t xml:space="preserve"> Сморгунов Л. В. Сетевой подход к политике и управлению</w:t>
      </w:r>
      <w:r>
        <w:t xml:space="preserve"> </w:t>
      </w:r>
      <w:r w:rsidRPr="00E959B1">
        <w:t>//</w:t>
      </w:r>
      <w:r>
        <w:t xml:space="preserve"> Политические исследования. - </w:t>
      </w:r>
      <w:r w:rsidRPr="00E959B1">
        <w:t xml:space="preserve">№ 3. </w:t>
      </w:r>
      <w:r>
        <w:t xml:space="preserve">- </w:t>
      </w:r>
      <w:r w:rsidRPr="00E959B1">
        <w:t xml:space="preserve">2001. </w:t>
      </w:r>
      <w:r>
        <w:t xml:space="preserve">- </w:t>
      </w:r>
      <w:r w:rsidRPr="00E959B1">
        <w:t>С. 3.</w:t>
      </w:r>
    </w:p>
  </w:footnote>
  <w:footnote w:id="14">
    <w:p w14:paraId="7FA73827" w14:textId="77777777" w:rsidR="00AF22C0" w:rsidRPr="00E959B1" w:rsidRDefault="00AF22C0" w:rsidP="00487932">
      <w:pPr>
        <w:pStyle w:val="a3"/>
        <w:ind w:firstLine="0"/>
      </w:pPr>
      <w:r w:rsidRPr="00E959B1">
        <w:rPr>
          <w:rStyle w:val="a5"/>
        </w:rPr>
        <w:footnoteRef/>
      </w:r>
      <w:r w:rsidRPr="00E959B1">
        <w:t xml:space="preserve"> Börzel, T.A. Organizing Babylon – on the different conceptions of policy networks// Public Administration 76: 233-73, 1998. 255 p.</w:t>
      </w:r>
    </w:p>
  </w:footnote>
  <w:footnote w:id="15">
    <w:p w14:paraId="4D223910" w14:textId="77777777" w:rsidR="00AF22C0" w:rsidRPr="00E959B1" w:rsidRDefault="00AF22C0" w:rsidP="00487932">
      <w:pPr>
        <w:pStyle w:val="a3"/>
        <w:ind w:firstLine="0"/>
        <w:rPr>
          <w:lang w:val="en-US"/>
        </w:rPr>
      </w:pPr>
      <w:r w:rsidRPr="00E959B1">
        <w:rPr>
          <w:rStyle w:val="a5"/>
        </w:rPr>
        <w:footnoteRef/>
      </w:r>
      <w:r w:rsidRPr="00E959B1">
        <w:t xml:space="preserve"> </w:t>
      </w:r>
      <w:r w:rsidRPr="00E959B1">
        <w:rPr>
          <w:lang w:val="en-US"/>
        </w:rPr>
        <w:t>Rhodes R., Marsh D. Policy Network in British Politics. A Critique of Existing Approaches//Policy Network in British Government&amp; Oxford, 1992.</w:t>
      </w:r>
    </w:p>
  </w:footnote>
  <w:footnote w:id="16">
    <w:p w14:paraId="34F3EF42" w14:textId="7F6FFE05" w:rsidR="00AF22C0" w:rsidRPr="00E959B1" w:rsidRDefault="00AF22C0" w:rsidP="00487932">
      <w:pPr>
        <w:pStyle w:val="a3"/>
        <w:ind w:firstLine="0"/>
      </w:pPr>
      <w:r w:rsidRPr="00E959B1">
        <w:rPr>
          <w:rStyle w:val="a5"/>
        </w:rPr>
        <w:footnoteRef/>
      </w:r>
      <w:r w:rsidRPr="00E959B1">
        <w:t xml:space="preserve"> Мирошниченко</w:t>
      </w:r>
      <w:r w:rsidRPr="00AF22C0">
        <w:t xml:space="preserve"> </w:t>
      </w:r>
      <w:r>
        <w:t>И.В</w:t>
      </w:r>
      <w:r w:rsidRPr="00E959B1">
        <w:t>. Сетевой подход в политических исследованиях: сод</w:t>
      </w:r>
      <w:r>
        <w:t xml:space="preserve">ержание и направления развития // </w:t>
      </w:r>
      <w:r w:rsidRPr="00E959B1">
        <w:t>Ч</w:t>
      </w:r>
      <w:r>
        <w:t xml:space="preserve">еловек. Сообщество. Управление. - </w:t>
      </w:r>
      <w:r w:rsidRPr="00E959B1">
        <w:t xml:space="preserve">№3. </w:t>
      </w:r>
      <w:r>
        <w:t>- 2013.</w:t>
      </w:r>
      <w:r w:rsidRPr="00E959B1">
        <w:t xml:space="preserve"> </w:t>
      </w:r>
      <w:r>
        <w:t xml:space="preserve">- </w:t>
      </w:r>
      <w:r w:rsidRPr="00E959B1">
        <w:t>С. 3.</w:t>
      </w:r>
    </w:p>
  </w:footnote>
  <w:footnote w:id="17">
    <w:p w14:paraId="0D2E85A8" w14:textId="0671031A" w:rsidR="00AF22C0" w:rsidRPr="00E959B1" w:rsidRDefault="00AF22C0" w:rsidP="00487932">
      <w:pPr>
        <w:pStyle w:val="a3"/>
        <w:ind w:firstLine="0"/>
      </w:pPr>
      <w:r w:rsidRPr="00E959B1">
        <w:rPr>
          <w:rStyle w:val="a5"/>
        </w:rPr>
        <w:footnoteRef/>
      </w:r>
      <w:r w:rsidRPr="00E959B1">
        <w:t xml:space="preserve"> Нуреев Р. М. Теория общественного выбора: курс лекций</w:t>
      </w:r>
      <w:r>
        <w:t xml:space="preserve"> </w:t>
      </w:r>
      <w:r w:rsidRPr="00E959B1">
        <w:t>//  Москва.: Изд. д. ГУ ВШЭ, 2005. С. 21.</w:t>
      </w:r>
    </w:p>
  </w:footnote>
  <w:footnote w:id="18">
    <w:p w14:paraId="4CCA26DE" w14:textId="14A56C64" w:rsidR="00AF22C0" w:rsidRPr="00E959B1" w:rsidRDefault="00AF22C0" w:rsidP="00487932">
      <w:pPr>
        <w:pStyle w:val="a3"/>
        <w:ind w:firstLine="0"/>
      </w:pPr>
      <w:r w:rsidRPr="00E959B1">
        <w:rPr>
          <w:rStyle w:val="a5"/>
        </w:rPr>
        <w:footnoteRef/>
      </w:r>
      <w:r w:rsidRPr="00E959B1">
        <w:t xml:space="preserve"> Нуреев. Р. М. Эволюция институциональной теории и её структура//</w:t>
      </w:r>
      <w:r w:rsidRPr="00E959B1">
        <w:rPr>
          <w:lang w:val="en-US"/>
        </w:rPr>
        <w:t xml:space="preserve">rustem-nureev.ru </w:t>
      </w:r>
      <w:r w:rsidRPr="00E959B1">
        <w:t xml:space="preserve">2011. </w:t>
      </w:r>
      <w:r w:rsidRPr="00E959B1">
        <w:rPr>
          <w:lang w:val="en-US"/>
        </w:rPr>
        <w:t xml:space="preserve">URL: </w:t>
      </w:r>
      <w:r w:rsidRPr="00E959B1">
        <w:rPr>
          <w:color w:val="000000" w:themeColor="text1"/>
        </w:rPr>
        <w:t xml:space="preserve">http://rustem-nureev.ru/wp-content/uploads/2011/01/283.pdf </w:t>
      </w:r>
      <w:r w:rsidRPr="00E959B1">
        <w:rPr>
          <w:color w:val="000000" w:themeColor="text1"/>
          <w:lang w:val="en-US"/>
        </w:rPr>
        <w:t>(</w:t>
      </w:r>
      <w:r>
        <w:rPr>
          <w:color w:val="000000" w:themeColor="text1"/>
        </w:rPr>
        <w:t>дата обращения 11.04</w:t>
      </w:r>
      <w:r w:rsidRPr="00E959B1">
        <w:rPr>
          <w:color w:val="000000" w:themeColor="text1"/>
        </w:rPr>
        <w:t>.</w:t>
      </w:r>
      <w:r>
        <w:rPr>
          <w:color w:val="000000" w:themeColor="text1"/>
        </w:rPr>
        <w:t>2017</w:t>
      </w:r>
      <w:r w:rsidRPr="00E959B1">
        <w:rPr>
          <w:color w:val="000000" w:themeColor="text1"/>
        </w:rPr>
        <w:t>).</w:t>
      </w:r>
    </w:p>
  </w:footnote>
  <w:footnote w:id="19">
    <w:p w14:paraId="0241EC44" w14:textId="78C49454" w:rsidR="00AF22C0" w:rsidRPr="00E959B1" w:rsidRDefault="00AF22C0" w:rsidP="00487932">
      <w:pPr>
        <w:pStyle w:val="a3"/>
        <w:ind w:firstLine="0"/>
        <w:rPr>
          <w:lang w:val="en-US"/>
        </w:rPr>
      </w:pPr>
      <w:r w:rsidRPr="00E959B1">
        <w:rPr>
          <w:rStyle w:val="a5"/>
        </w:rPr>
        <w:footnoteRef/>
      </w:r>
      <w:r w:rsidR="0072565A">
        <w:t xml:space="preserve"> </w:t>
      </w:r>
      <w:r w:rsidR="00FC1820" w:rsidRPr="00FC1820">
        <w:t xml:space="preserve">Абраменко А. В., Подшибякина Т. А. Сетевая структура </w:t>
      </w:r>
      <w:r w:rsidR="0072565A">
        <w:t>«Gov</w:t>
      </w:r>
      <w:r w:rsidR="00FC1820" w:rsidRPr="00FC1820">
        <w:t xml:space="preserve">ernance» как способ симметричной политической коммуникации // Человек. Сообщество. Управление. – №4. – 2014. </w:t>
      </w:r>
      <w:r w:rsidR="00FC1820">
        <w:t>– С. 76.</w:t>
      </w:r>
    </w:p>
  </w:footnote>
  <w:footnote w:id="20">
    <w:p w14:paraId="3611A979" w14:textId="1E26831B" w:rsidR="00AF22C0" w:rsidRPr="00E959B1" w:rsidRDefault="00AF22C0" w:rsidP="00487932">
      <w:pPr>
        <w:pStyle w:val="a3"/>
        <w:ind w:firstLine="0"/>
        <w:rPr>
          <w:lang w:val="en-US"/>
        </w:rPr>
      </w:pPr>
      <w:r w:rsidRPr="00E959B1">
        <w:rPr>
          <w:rStyle w:val="a5"/>
        </w:rPr>
        <w:footnoteRef/>
      </w:r>
      <w:r w:rsidRPr="00E959B1">
        <w:t xml:space="preserve"> Открытое правительство</w:t>
      </w:r>
      <w:r>
        <w:t xml:space="preserve"> </w:t>
      </w:r>
      <w:r w:rsidRPr="00E959B1">
        <w:t>//</w:t>
      </w:r>
      <w:r>
        <w:t xml:space="preserve"> </w:t>
      </w:r>
      <w:r w:rsidRPr="00E959B1">
        <w:t xml:space="preserve">open.gov.ru. 2011. </w:t>
      </w:r>
      <w:r w:rsidRPr="00E959B1">
        <w:rPr>
          <w:lang w:val="en-US"/>
        </w:rPr>
        <w:t xml:space="preserve">URL: </w:t>
      </w:r>
      <w:r w:rsidRPr="00E959B1">
        <w:rPr>
          <w:color w:val="000000" w:themeColor="text1"/>
        </w:rPr>
        <w:t>http://open.gov.ru/event/5598187/</w:t>
      </w:r>
      <w:r>
        <w:rPr>
          <w:color w:val="000000" w:themeColor="text1"/>
        </w:rPr>
        <w:t xml:space="preserve"> (дата обращения 14.04.2017</w:t>
      </w:r>
      <w:r w:rsidRPr="00E959B1">
        <w:rPr>
          <w:color w:val="000000" w:themeColor="text1"/>
        </w:rPr>
        <w:t>).</w:t>
      </w:r>
    </w:p>
  </w:footnote>
  <w:footnote w:id="21">
    <w:p w14:paraId="5E9F4659" w14:textId="27165A94" w:rsidR="00AF22C0" w:rsidRPr="00487932" w:rsidRDefault="00AF22C0" w:rsidP="00772C29">
      <w:pPr>
        <w:autoSpaceDE w:val="0"/>
        <w:autoSpaceDN w:val="0"/>
        <w:adjustRightInd w:val="0"/>
        <w:jc w:val="both"/>
        <w:rPr>
          <w:rFonts w:ascii="Times New Roman" w:hAnsi="Times New Roman" w:cs="Times New Roman"/>
        </w:rPr>
      </w:pPr>
      <w:r w:rsidRPr="00487932">
        <w:rPr>
          <w:rStyle w:val="a5"/>
          <w:rFonts w:ascii="Times New Roman" w:hAnsi="Times New Roman" w:cs="Times New Roman"/>
        </w:rPr>
        <w:footnoteRef/>
      </w:r>
      <w:r w:rsidRPr="00487932">
        <w:rPr>
          <w:rFonts w:ascii="Times New Roman" w:eastAsia="SimSun" w:hAnsi="Times New Roman" w:cs="Times New Roman"/>
          <w:lang w:val="en-US" w:eastAsia="zh-CN"/>
        </w:rPr>
        <w:t xml:space="preserve"> Steinmo S. et al (eds). Structuring politics. Historical institutionalism in comparative analysis. Cambridge</w:t>
      </w:r>
      <w:r w:rsidRPr="00487932">
        <w:rPr>
          <w:rFonts w:ascii="Times New Roman" w:eastAsia="SimSun" w:hAnsi="Times New Roman" w:cs="Times New Roman"/>
          <w:lang w:eastAsia="zh-CN"/>
        </w:rPr>
        <w:t xml:space="preserve">, </w:t>
      </w:r>
      <w:r w:rsidRPr="00487932">
        <w:rPr>
          <w:rFonts w:ascii="Times New Roman" w:eastAsia="SimSun" w:hAnsi="Times New Roman" w:cs="Times New Roman"/>
          <w:lang w:val="en-US" w:eastAsia="zh-CN"/>
        </w:rPr>
        <w:t>Cambridge</w:t>
      </w:r>
      <w:r w:rsidRPr="00487932">
        <w:rPr>
          <w:rFonts w:ascii="Times New Roman" w:eastAsia="SimSun" w:hAnsi="Times New Roman" w:cs="Times New Roman"/>
          <w:lang w:eastAsia="zh-CN"/>
        </w:rPr>
        <w:t xml:space="preserve"> </w:t>
      </w:r>
      <w:r w:rsidRPr="00487932">
        <w:rPr>
          <w:rFonts w:ascii="Times New Roman" w:eastAsia="SimSun" w:hAnsi="Times New Roman" w:cs="Times New Roman"/>
          <w:lang w:val="en-US" w:eastAsia="zh-CN"/>
        </w:rPr>
        <w:t>univ</w:t>
      </w:r>
      <w:r w:rsidRPr="00487932">
        <w:rPr>
          <w:rFonts w:ascii="Times New Roman" w:eastAsia="SimSun" w:hAnsi="Times New Roman" w:cs="Times New Roman"/>
          <w:lang w:eastAsia="zh-CN"/>
        </w:rPr>
        <w:t xml:space="preserve">. </w:t>
      </w:r>
      <w:r w:rsidRPr="00487932">
        <w:rPr>
          <w:rFonts w:ascii="Times New Roman" w:eastAsia="SimSun" w:hAnsi="Times New Roman" w:cs="Times New Roman"/>
          <w:lang w:val="en-US" w:eastAsia="zh-CN"/>
        </w:rPr>
        <w:t>press</w:t>
      </w:r>
      <w:r w:rsidRPr="00487932">
        <w:rPr>
          <w:rFonts w:ascii="Times New Roman" w:eastAsia="SimSun" w:hAnsi="Times New Roman" w:cs="Times New Roman"/>
          <w:lang w:eastAsia="zh-CN"/>
        </w:rPr>
        <w:t xml:space="preserve">, 1992. 2 р.; цит. по: </w:t>
      </w:r>
      <w:r w:rsidRPr="00487932">
        <w:rPr>
          <w:rFonts w:ascii="Times New Roman" w:hAnsi="Times New Roman" w:cs="Times New Roman"/>
        </w:rPr>
        <w:t>Патрушев С. В. Институционализм в политической науке: этапы, течения, идеи, пробл</w:t>
      </w:r>
      <w:r w:rsidR="00AF1927">
        <w:rPr>
          <w:rFonts w:ascii="Times New Roman" w:hAnsi="Times New Roman" w:cs="Times New Roman"/>
        </w:rPr>
        <w:t>емы // Политическая наука.  М.,</w:t>
      </w:r>
      <w:r w:rsidRPr="00487932">
        <w:rPr>
          <w:rFonts w:ascii="Times New Roman" w:hAnsi="Times New Roman" w:cs="Times New Roman"/>
        </w:rPr>
        <w:t xml:space="preserve">2001. № 2. </w:t>
      </w:r>
    </w:p>
  </w:footnote>
  <w:footnote w:id="22">
    <w:p w14:paraId="1F5AA870" w14:textId="524896A6" w:rsidR="00AF22C0" w:rsidRPr="00E959B1" w:rsidRDefault="00AF22C0" w:rsidP="00487932">
      <w:pPr>
        <w:pStyle w:val="a3"/>
        <w:ind w:firstLine="0"/>
      </w:pPr>
      <w:r w:rsidRPr="00E959B1">
        <w:rPr>
          <w:rStyle w:val="a5"/>
        </w:rPr>
        <w:footnoteRef/>
      </w:r>
      <w:r w:rsidRPr="00E959B1">
        <w:t xml:space="preserve"> Красавцева А.В. Роль транснациональных корпораций в мирополитических пр</w:t>
      </w:r>
      <w:r>
        <w:t>оцессах глобализирующегося мира: автореф</w:t>
      </w:r>
      <w:r w:rsidRPr="00E959B1">
        <w:t>.</w:t>
      </w:r>
      <w:r>
        <w:t xml:space="preserve"> дис.</w:t>
      </w:r>
      <w:r w:rsidRPr="00E959B1">
        <w:t xml:space="preserve"> </w:t>
      </w:r>
      <w:r>
        <w:t xml:space="preserve">…канд. полит. наук: </w:t>
      </w:r>
      <w:r w:rsidRPr="00AF22C0">
        <w:t>23.00.04</w:t>
      </w:r>
      <w:r>
        <w:t>. – СПб.</w:t>
      </w:r>
      <w:r w:rsidRPr="00E959B1">
        <w:t>, 2007. С. 3.</w:t>
      </w:r>
    </w:p>
  </w:footnote>
  <w:footnote w:id="23">
    <w:p w14:paraId="73FC9DF0" w14:textId="5D15500B" w:rsidR="00AF22C0" w:rsidRPr="00E959B1" w:rsidRDefault="00AF22C0" w:rsidP="00487932">
      <w:pPr>
        <w:pStyle w:val="a3"/>
        <w:ind w:firstLine="0"/>
      </w:pPr>
      <w:r w:rsidRPr="00E959B1">
        <w:rPr>
          <w:rStyle w:val="a5"/>
        </w:rPr>
        <w:footnoteRef/>
      </w:r>
      <w:r w:rsidRPr="00E959B1">
        <w:t xml:space="preserve"> Красавцева А.В. Роль транснациональных корпораций в мирополитических пр</w:t>
      </w:r>
      <w:r>
        <w:t>оцессах глобализирующегося мира: автореф</w:t>
      </w:r>
      <w:r w:rsidRPr="00E959B1">
        <w:t>.</w:t>
      </w:r>
      <w:r>
        <w:t xml:space="preserve"> дис.</w:t>
      </w:r>
      <w:r w:rsidRPr="00E959B1">
        <w:t xml:space="preserve"> </w:t>
      </w:r>
      <w:r>
        <w:t xml:space="preserve">…канд. полит. наук: </w:t>
      </w:r>
      <w:r w:rsidRPr="00AF22C0">
        <w:t>23.00.04</w:t>
      </w:r>
      <w:r>
        <w:t>. – СПб.</w:t>
      </w:r>
      <w:r w:rsidRPr="00E959B1">
        <w:t>, 2007. С. 20.</w:t>
      </w:r>
    </w:p>
  </w:footnote>
  <w:footnote w:id="24">
    <w:p w14:paraId="3D43E471" w14:textId="77777777" w:rsidR="00AF22C0" w:rsidRPr="00E959B1" w:rsidRDefault="00AF22C0" w:rsidP="00487932">
      <w:pPr>
        <w:pStyle w:val="a3"/>
        <w:ind w:firstLine="0"/>
      </w:pPr>
      <w:r w:rsidRPr="00E959B1">
        <w:rPr>
          <w:rStyle w:val="a5"/>
        </w:rPr>
        <w:footnoteRef/>
      </w:r>
      <w:r w:rsidRPr="00E959B1">
        <w:t xml:space="preserve">  </w:t>
      </w:r>
      <w:r w:rsidRPr="00E959B1">
        <w:rPr>
          <w:lang w:val="en-US"/>
        </w:rPr>
        <w:t>GR-</w:t>
      </w:r>
      <w:r w:rsidRPr="00E959B1">
        <w:t>связи с государством: теория, практика и механизмы взаимодействия бизнеса и гражданского общества с государством/ ред. Л. В. Сморгунов, Л. Н. Тимофеева. – Москва: изд. РОССПЭН, 2012. С. 12.</w:t>
      </w:r>
    </w:p>
  </w:footnote>
  <w:footnote w:id="25">
    <w:p w14:paraId="709F9E63" w14:textId="77777777" w:rsidR="00AF22C0" w:rsidRPr="00E959B1" w:rsidRDefault="00AF22C0" w:rsidP="00487932">
      <w:pPr>
        <w:pStyle w:val="a3"/>
        <w:ind w:firstLine="0"/>
      </w:pPr>
      <w:r w:rsidRPr="00E959B1">
        <w:rPr>
          <w:rStyle w:val="a5"/>
        </w:rPr>
        <w:footnoteRef/>
      </w:r>
      <w:r w:rsidRPr="00E959B1">
        <w:t xml:space="preserve">  Кулакова Т.А. Политика изменений: административные реформы и взаимодействие государства и общества. – СПб.: Изд-во. С.-Петерб. ун-та, 2011. С. 213.</w:t>
      </w:r>
    </w:p>
  </w:footnote>
  <w:footnote w:id="26">
    <w:p w14:paraId="368C25EA" w14:textId="77777777" w:rsidR="00AF22C0" w:rsidRPr="00E959B1" w:rsidRDefault="00AF22C0" w:rsidP="00487932">
      <w:pPr>
        <w:pStyle w:val="a3"/>
        <w:ind w:firstLine="0"/>
      </w:pPr>
      <w:r w:rsidRPr="00E959B1">
        <w:rPr>
          <w:rStyle w:val="a5"/>
        </w:rPr>
        <w:footnoteRef/>
      </w:r>
      <w:r w:rsidRPr="00E959B1">
        <w:t xml:space="preserve"> </w:t>
      </w:r>
      <w:r w:rsidRPr="00E959B1">
        <w:rPr>
          <w:lang w:val="en-US"/>
        </w:rPr>
        <w:t xml:space="preserve">GR </w:t>
      </w:r>
      <w:r w:rsidRPr="00E959B1">
        <w:t>и лоббизм: теория и технологии/ ред. В. А. Ачкасова, И. Е. Минтусов, О. Г. Филатова. – Москва: изд. ЮРАЙТ, 2015. С. 18.</w:t>
      </w:r>
    </w:p>
  </w:footnote>
  <w:footnote w:id="27">
    <w:p w14:paraId="399755DA" w14:textId="017ABF68" w:rsidR="00AF22C0" w:rsidRPr="00E959B1" w:rsidRDefault="00AF22C0" w:rsidP="00487932">
      <w:pPr>
        <w:pStyle w:val="a3"/>
        <w:ind w:firstLine="0"/>
      </w:pPr>
      <w:r w:rsidRPr="00E959B1">
        <w:rPr>
          <w:rStyle w:val="a5"/>
        </w:rPr>
        <w:footnoteRef/>
      </w:r>
      <w:r>
        <w:t xml:space="preserve"> У. </w:t>
      </w:r>
      <w:r w:rsidRPr="00E959B1">
        <w:t xml:space="preserve">Аги, </w:t>
      </w:r>
      <w:r>
        <w:t xml:space="preserve">Г. </w:t>
      </w:r>
      <w:r w:rsidRPr="00E959B1">
        <w:t xml:space="preserve">Кэмкрон, </w:t>
      </w:r>
      <w:r>
        <w:t xml:space="preserve">Д. </w:t>
      </w:r>
      <w:r w:rsidRPr="00E959B1">
        <w:t>Уилкокс</w:t>
      </w:r>
      <w:r>
        <w:t xml:space="preserve">. </w:t>
      </w:r>
      <w:r w:rsidRPr="00AF22C0">
        <w:t>Самое главное в PR</w:t>
      </w:r>
      <w:r>
        <w:t>. Санкт-Петербург. Питер: 2004. С 362-363</w:t>
      </w:r>
      <w:r w:rsidRPr="00E959B1">
        <w:t>.</w:t>
      </w:r>
    </w:p>
  </w:footnote>
  <w:footnote w:id="28">
    <w:p w14:paraId="7DC56FD9" w14:textId="08FF9370" w:rsidR="00AF22C0" w:rsidRPr="00E959B1" w:rsidRDefault="00AF22C0" w:rsidP="00487932">
      <w:pPr>
        <w:pStyle w:val="a3"/>
        <w:ind w:firstLine="0"/>
      </w:pPr>
      <w:r w:rsidRPr="00E959B1">
        <w:rPr>
          <w:rStyle w:val="a5"/>
        </w:rPr>
        <w:footnoteRef/>
      </w:r>
      <w:r w:rsidRPr="00E959B1">
        <w:t xml:space="preserve"> Махортов Е.А. Что такое </w:t>
      </w:r>
      <w:r w:rsidRPr="00E959B1">
        <w:rPr>
          <w:lang w:val="en-US"/>
        </w:rPr>
        <w:t>GR</w:t>
      </w:r>
      <w:r w:rsidRPr="00E959B1">
        <w:t xml:space="preserve">? </w:t>
      </w:r>
      <w:r w:rsidRPr="00AF22C0">
        <w:rPr>
          <w:lang w:val="en-US"/>
        </w:rPr>
        <w:t>http</w:t>
      </w:r>
      <w:r w:rsidRPr="00AF22C0">
        <w:t>://</w:t>
      </w:r>
      <w:r w:rsidRPr="00AF22C0">
        <w:rPr>
          <w:lang w:val="en-US"/>
        </w:rPr>
        <w:t>lobbying</w:t>
      </w:r>
      <w:r w:rsidRPr="00AF22C0">
        <w:t>.</w:t>
      </w:r>
      <w:r w:rsidRPr="00AF22C0">
        <w:rPr>
          <w:lang w:val="en-US"/>
        </w:rPr>
        <w:t>ru</w:t>
      </w:r>
      <w:r w:rsidRPr="00AF22C0">
        <w:t>/</w:t>
      </w:r>
      <w:r w:rsidRPr="00AF22C0">
        <w:rPr>
          <w:lang w:val="en-US"/>
        </w:rPr>
        <w:t>content</w:t>
      </w:r>
      <w:r w:rsidRPr="00AF22C0">
        <w:t>/</w:t>
      </w:r>
      <w:r w:rsidRPr="00AF22C0">
        <w:rPr>
          <w:lang w:val="en-US"/>
        </w:rPr>
        <w:t>sections</w:t>
      </w:r>
      <w:r w:rsidRPr="00AF22C0">
        <w:t>/</w:t>
      </w:r>
      <w:r w:rsidRPr="00AF22C0">
        <w:rPr>
          <w:lang w:val="en-US"/>
        </w:rPr>
        <w:t>articleid</w:t>
      </w:r>
      <w:r w:rsidRPr="00AF22C0">
        <w:t>_2851_</w:t>
      </w:r>
      <w:r w:rsidRPr="00AF22C0">
        <w:rPr>
          <w:lang w:val="en-US"/>
        </w:rPr>
        <w:t>linkid</w:t>
      </w:r>
      <w:r w:rsidRPr="00AF22C0">
        <w:t>_64.</w:t>
      </w:r>
      <w:r w:rsidRPr="00AF22C0">
        <w:rPr>
          <w:lang w:val="en-US"/>
        </w:rPr>
        <w:t>html</w:t>
      </w:r>
      <w:r>
        <w:rPr>
          <w:lang w:val="en-US"/>
        </w:rPr>
        <w:t xml:space="preserve"> (дата обращения: 20.04.2017).</w:t>
      </w:r>
    </w:p>
  </w:footnote>
  <w:footnote w:id="29">
    <w:p w14:paraId="1A60C801" w14:textId="6389D62D" w:rsidR="00AF22C0" w:rsidRPr="00E959B1" w:rsidRDefault="00AF22C0" w:rsidP="00487932">
      <w:pPr>
        <w:pStyle w:val="a3"/>
        <w:ind w:firstLine="0"/>
      </w:pPr>
      <w:r w:rsidRPr="00E959B1">
        <w:rPr>
          <w:rStyle w:val="a5"/>
        </w:rPr>
        <w:footnoteRef/>
      </w:r>
      <w:r w:rsidR="0072565A">
        <w:t xml:space="preserve"> </w:t>
      </w:r>
      <w:r w:rsidR="0072565A" w:rsidRPr="0072565A">
        <w:t>Толстых П.А. Субъектный статус лоббизма и Government Rela-tions // исторические, философские, политич</w:t>
      </w:r>
      <w:r w:rsidR="0072565A">
        <w:t>еские и юридические науки, куль</w:t>
      </w:r>
      <w:r w:rsidR="0072565A" w:rsidRPr="0072565A">
        <w:t>турология и искусствоведение. Вопросы теории и практики. – №4. – вып. 2. – 2012.</w:t>
      </w:r>
    </w:p>
  </w:footnote>
  <w:footnote w:id="30">
    <w:p w14:paraId="0DE57EB2" w14:textId="38077452" w:rsidR="00AF22C0" w:rsidRPr="00E959B1" w:rsidRDefault="00AF22C0" w:rsidP="00487932">
      <w:pPr>
        <w:pStyle w:val="a3"/>
        <w:ind w:firstLine="0"/>
      </w:pPr>
      <w:r w:rsidRPr="00E959B1">
        <w:rPr>
          <w:rStyle w:val="a5"/>
        </w:rPr>
        <w:footnoteRef/>
      </w:r>
      <w:r w:rsidRPr="00E959B1">
        <w:t xml:space="preserve"> </w:t>
      </w:r>
      <w:r w:rsidR="00831AA6" w:rsidRPr="00831AA6">
        <w:rPr>
          <w:lang w:val="en-US"/>
        </w:rPr>
        <w:t>12)</w:t>
      </w:r>
      <w:r w:rsidR="00831AA6" w:rsidRPr="00831AA6">
        <w:rPr>
          <w:lang w:val="en-US"/>
        </w:rPr>
        <w:tab/>
        <w:t>GR-связи с государством: теория, практика и механизмы взаимодействия бизнеса и гражданского общества с государством/ ред. Л. В. Сморгунов, Л. Н. Тимофеева. – Мо</w:t>
      </w:r>
      <w:r w:rsidR="00831AA6">
        <w:rPr>
          <w:lang w:val="en-US"/>
        </w:rPr>
        <w:t xml:space="preserve">сква: изд. РОССПЭН, 2012. </w:t>
      </w:r>
      <w:r w:rsidRPr="00E959B1">
        <w:t>С. 133.</w:t>
      </w:r>
    </w:p>
  </w:footnote>
  <w:footnote w:id="31">
    <w:p w14:paraId="383A2C36" w14:textId="57403D5D" w:rsidR="00AF22C0" w:rsidRPr="00E959B1" w:rsidRDefault="00AF22C0" w:rsidP="00487932">
      <w:pPr>
        <w:pStyle w:val="a3"/>
        <w:ind w:firstLine="0"/>
      </w:pPr>
      <w:r w:rsidRPr="00E959B1">
        <w:rPr>
          <w:rStyle w:val="a5"/>
        </w:rPr>
        <w:footnoteRef/>
      </w:r>
      <w:r w:rsidRPr="00E959B1">
        <w:t xml:space="preserve"> </w:t>
      </w:r>
      <w:r w:rsidR="00831AA6" w:rsidRPr="00E959B1">
        <w:t>Шетов А.А.</w:t>
      </w:r>
      <w:r w:rsidR="00831AA6">
        <w:t xml:space="preserve"> </w:t>
      </w:r>
      <w:r w:rsidRPr="00E959B1">
        <w:t xml:space="preserve">Теоретические основы </w:t>
      </w:r>
      <w:r w:rsidRPr="00E959B1">
        <w:rPr>
          <w:lang w:val="en-US"/>
        </w:rPr>
        <w:t>GR-</w:t>
      </w:r>
      <w:r w:rsidRPr="00E959B1">
        <w:t>менеджмента как фактора повышения эффективности взаимод</w:t>
      </w:r>
      <w:r w:rsidR="00831AA6">
        <w:t>ействия государства и общества // Государственное и муниципальное управление. Ученые записки СКАГС. -№4. - 2014. - С. 140-147.</w:t>
      </w:r>
    </w:p>
  </w:footnote>
  <w:footnote w:id="32">
    <w:p w14:paraId="4DFD56E7" w14:textId="03DA878D" w:rsidR="00AF22C0" w:rsidRPr="00E959B1" w:rsidRDefault="00AF22C0" w:rsidP="00487932">
      <w:pPr>
        <w:pStyle w:val="a3"/>
        <w:ind w:firstLine="0"/>
      </w:pPr>
      <w:r w:rsidRPr="00E959B1">
        <w:rPr>
          <w:rStyle w:val="a5"/>
        </w:rPr>
        <w:footnoteRef/>
      </w:r>
      <w:r w:rsidRPr="00E959B1">
        <w:t xml:space="preserve"> </w:t>
      </w:r>
      <w:r w:rsidR="002D4D96" w:rsidRPr="00E959B1">
        <w:t>Григоренко</w:t>
      </w:r>
      <w:r w:rsidR="002D4D96">
        <w:t xml:space="preserve"> </w:t>
      </w:r>
      <w:r w:rsidR="002D4D96" w:rsidRPr="00E959B1">
        <w:t>О.Н., Кулик.</w:t>
      </w:r>
      <w:r w:rsidR="002D4D96" w:rsidRPr="002D4D96">
        <w:t xml:space="preserve"> </w:t>
      </w:r>
      <w:r w:rsidR="002D4D96">
        <w:t xml:space="preserve">Ю.А. </w:t>
      </w:r>
      <w:r w:rsidRPr="00E959B1">
        <w:t>Роль и место ТНК в мировой экономике и влияние их на протекан</w:t>
      </w:r>
      <w:r w:rsidR="002D4D96">
        <w:t>ие мирового финансового кризиса // Вопросы экономики и права. - №3. -</w:t>
      </w:r>
      <w:r w:rsidRPr="00E959B1">
        <w:t xml:space="preserve"> 2012.</w:t>
      </w:r>
      <w:r w:rsidR="002D4D96">
        <w:t xml:space="preserve"> - С. 315-317.</w:t>
      </w:r>
    </w:p>
  </w:footnote>
  <w:footnote w:id="33">
    <w:p w14:paraId="0AFBB84F" w14:textId="7F23F0F8" w:rsidR="00AF22C0" w:rsidRPr="00E959B1" w:rsidRDefault="00AF22C0" w:rsidP="00487932">
      <w:pPr>
        <w:pStyle w:val="a3"/>
        <w:ind w:firstLine="0"/>
      </w:pPr>
      <w:r w:rsidRPr="00E959B1">
        <w:rPr>
          <w:rStyle w:val="a5"/>
        </w:rPr>
        <w:footnoteRef/>
      </w:r>
      <w:r w:rsidRPr="00E959B1">
        <w:t xml:space="preserve"> Кондратьев Н.И. Особенности функционирования транснациональных корпораций в </w:t>
      </w:r>
      <w:r w:rsidR="002D4D96">
        <w:t>условиях глобализации экономики: автореф</w:t>
      </w:r>
      <w:r w:rsidRPr="00E959B1">
        <w:t xml:space="preserve">. </w:t>
      </w:r>
      <w:r w:rsidR="002D4D96">
        <w:t xml:space="preserve">дис. … доктор экономических наук: </w:t>
      </w:r>
      <w:r w:rsidR="002D4D96" w:rsidRPr="002D4D96">
        <w:t>08.00.01</w:t>
      </w:r>
      <w:r w:rsidR="002D4D96">
        <w:t xml:space="preserve">. – </w:t>
      </w:r>
      <w:r w:rsidRPr="00E959B1">
        <w:t>Челябинск, 2005. С. 12.</w:t>
      </w:r>
    </w:p>
  </w:footnote>
  <w:footnote w:id="34">
    <w:p w14:paraId="75DA60C0" w14:textId="1FC94F72" w:rsidR="00AF22C0" w:rsidRPr="00E959B1" w:rsidRDefault="00AF22C0" w:rsidP="00487932">
      <w:pPr>
        <w:pStyle w:val="a3"/>
        <w:ind w:firstLine="0"/>
      </w:pPr>
      <w:r w:rsidRPr="00E959B1">
        <w:rPr>
          <w:rStyle w:val="a5"/>
        </w:rPr>
        <w:footnoteRef/>
      </w:r>
      <w:r w:rsidR="002D4D96">
        <w:t xml:space="preserve"> 50 крупнейших иностранных компаний России // </w:t>
      </w:r>
      <w:r w:rsidR="002D4D96">
        <w:rPr>
          <w:lang w:val="en-US"/>
        </w:rPr>
        <w:t>Forbes.ru</w:t>
      </w:r>
      <w:r w:rsidR="002D4D96">
        <w:t xml:space="preserve">. 2016. </w:t>
      </w:r>
      <w:r w:rsidR="002D4D96">
        <w:rPr>
          <w:lang w:val="en-US"/>
        </w:rPr>
        <w:t>URL</w:t>
      </w:r>
      <w:r w:rsidR="002D4D96">
        <w:t xml:space="preserve">: </w:t>
      </w:r>
      <w:r w:rsidRPr="00E959B1">
        <w:t>http://www.forbes.ru/rating/50-krupneishikh-inostrannykh-kompanii-v-rossii-2016/2016#all_rating</w:t>
      </w:r>
    </w:p>
  </w:footnote>
  <w:footnote w:id="35">
    <w:p w14:paraId="55BE8C7A" w14:textId="56884C77" w:rsidR="00AF22C0" w:rsidRPr="00E959B1" w:rsidRDefault="00AF22C0" w:rsidP="00487932">
      <w:pPr>
        <w:pStyle w:val="a3"/>
        <w:ind w:firstLine="0"/>
      </w:pPr>
      <w:r w:rsidRPr="00E959B1">
        <w:rPr>
          <w:rStyle w:val="a5"/>
        </w:rPr>
        <w:footnoteRef/>
      </w:r>
      <w:r w:rsidRPr="00E959B1">
        <w:t xml:space="preserve"> </w:t>
      </w:r>
      <w:r w:rsidR="00722205">
        <w:t xml:space="preserve">Федеральный закон «О федеральном бюджете на 2016 год». </w:t>
      </w:r>
      <w:r w:rsidR="00722205">
        <w:rPr>
          <w:lang w:val="en-US"/>
        </w:rPr>
        <w:t>URL</w:t>
      </w:r>
      <w:r w:rsidR="00722205">
        <w:t xml:space="preserve">: </w:t>
      </w:r>
      <w:r w:rsidR="00722205" w:rsidRPr="00722205">
        <w:t>http://www.consultant.ru/document/cons_doc_LAW_190535/</w:t>
      </w:r>
      <w:r w:rsidR="00722205">
        <w:t xml:space="preserve"> (дата обращения: 25.04.2017).</w:t>
      </w:r>
    </w:p>
  </w:footnote>
  <w:footnote w:id="36">
    <w:p w14:paraId="0A1FFF5D" w14:textId="033EF800" w:rsidR="00AF22C0" w:rsidRPr="00E959B1" w:rsidRDefault="00AF22C0" w:rsidP="00487932">
      <w:pPr>
        <w:pStyle w:val="a3"/>
        <w:ind w:firstLine="0"/>
      </w:pPr>
      <w:r w:rsidRPr="00E959B1">
        <w:rPr>
          <w:rStyle w:val="a5"/>
        </w:rPr>
        <w:footnoteRef/>
      </w:r>
      <w:r w:rsidR="00722205">
        <w:t xml:space="preserve"> </w:t>
      </w:r>
      <w:r w:rsidRPr="00E959B1">
        <w:t>Воробьева</w:t>
      </w:r>
      <w:r w:rsidR="00722205">
        <w:t xml:space="preserve"> Н.В</w:t>
      </w:r>
      <w:r w:rsidRPr="00E959B1">
        <w:t>.</w:t>
      </w:r>
      <w:r w:rsidR="00722205">
        <w:t>, Новикова Д.А.</w:t>
      </w:r>
      <w:r w:rsidRPr="00E959B1">
        <w:t xml:space="preserve"> Деятельность зарубежных транснациональных корпорац</w:t>
      </w:r>
      <w:r w:rsidR="00722205">
        <w:t xml:space="preserve">ий в России //  </w:t>
      </w:r>
      <w:r w:rsidR="00722205">
        <w:rPr>
          <w:lang w:val="en-US"/>
        </w:rPr>
        <w:t>KANT</w:t>
      </w:r>
      <w:r w:rsidR="00722205">
        <w:t>. - №3. -</w:t>
      </w:r>
      <w:r w:rsidRPr="00E959B1">
        <w:t xml:space="preserve"> 2013.</w:t>
      </w:r>
      <w:r w:rsidR="00722205">
        <w:t xml:space="preserve"> - С. 2.</w:t>
      </w:r>
    </w:p>
  </w:footnote>
  <w:footnote w:id="37">
    <w:p w14:paraId="439C81EC" w14:textId="77777777" w:rsidR="00722205" w:rsidRDefault="00AF22C0" w:rsidP="00487932">
      <w:pPr>
        <w:pStyle w:val="a3"/>
        <w:ind w:firstLine="0"/>
      </w:pPr>
      <w:r w:rsidRPr="00E959B1">
        <w:rPr>
          <w:rStyle w:val="a5"/>
        </w:rPr>
        <w:footnoteRef/>
      </w:r>
      <w:r w:rsidRPr="00E959B1">
        <w:t xml:space="preserve"> Бюллетень о развитии конкуренции. Сентябрь 2016. Антимонопольное регулирование двусторонних рынков: постановка проблемы.</w:t>
      </w:r>
      <w:r w:rsidR="00722205">
        <w:t xml:space="preserve"> </w:t>
      </w:r>
    </w:p>
    <w:p w14:paraId="08943A80" w14:textId="7CAA6B30" w:rsidR="00AF22C0" w:rsidRPr="00722205" w:rsidRDefault="00722205" w:rsidP="00487932">
      <w:pPr>
        <w:pStyle w:val="a3"/>
        <w:ind w:firstLine="0"/>
        <w:rPr>
          <w:lang w:val="en-US"/>
        </w:rPr>
      </w:pPr>
      <w:r>
        <w:rPr>
          <w:lang w:val="en-US"/>
        </w:rPr>
        <w:t>URL</w:t>
      </w:r>
      <w:r>
        <w:t xml:space="preserve">: </w:t>
      </w:r>
      <w:r w:rsidRPr="00722205">
        <w:t>http://ac.gov.ru/files/publication/a/10203.pdf</w:t>
      </w:r>
      <w:r>
        <w:t xml:space="preserve"> (дата обращения 29.04.2017).</w:t>
      </w:r>
    </w:p>
  </w:footnote>
  <w:footnote w:id="38">
    <w:p w14:paraId="3994FE51" w14:textId="30DF00D5" w:rsidR="00AF22C0" w:rsidRPr="00E959B1" w:rsidRDefault="00AF22C0" w:rsidP="00487932">
      <w:pPr>
        <w:pStyle w:val="a3"/>
        <w:ind w:firstLine="0"/>
      </w:pPr>
      <w:r w:rsidRPr="00E959B1">
        <w:rPr>
          <w:rStyle w:val="a5"/>
        </w:rPr>
        <w:footnoteRef/>
      </w:r>
      <w:r w:rsidRPr="00E959B1">
        <w:t xml:space="preserve"> Бюллетень о развитии конкуренции. Сентябрь 2016. Антимонопольное регулирование двусторонних рынков: постановка проблемы.</w:t>
      </w:r>
      <w:r w:rsidR="00722205">
        <w:t xml:space="preserve"> </w:t>
      </w:r>
      <w:r w:rsidR="00722205">
        <w:tab/>
      </w:r>
      <w:r w:rsidR="00722205">
        <w:br/>
      </w:r>
      <w:r w:rsidR="00722205">
        <w:rPr>
          <w:lang w:val="en-US"/>
        </w:rPr>
        <w:t>URL</w:t>
      </w:r>
      <w:r w:rsidR="00722205">
        <w:t xml:space="preserve">: </w:t>
      </w:r>
      <w:r w:rsidR="00722205" w:rsidRPr="00722205">
        <w:t>http://ac.gov.ru/files/publication/a/10203.pdf</w:t>
      </w:r>
      <w:r w:rsidRPr="00E959B1">
        <w:t xml:space="preserve"> </w:t>
      </w:r>
      <w:r w:rsidR="00722205">
        <w:t>(дата обращения 29.04.2017).</w:t>
      </w:r>
    </w:p>
  </w:footnote>
  <w:footnote w:id="39">
    <w:p w14:paraId="23ED3DA6" w14:textId="147FA7FD" w:rsidR="00AF22C0" w:rsidRPr="00E959B1" w:rsidRDefault="00AF22C0" w:rsidP="00F53607">
      <w:pPr>
        <w:pStyle w:val="a3"/>
        <w:ind w:firstLine="0"/>
      </w:pPr>
      <w:r w:rsidRPr="00E959B1">
        <w:rPr>
          <w:rStyle w:val="a5"/>
        </w:rPr>
        <w:footnoteRef/>
      </w:r>
      <w:r w:rsidRPr="00E959B1">
        <w:t xml:space="preserve"> </w:t>
      </w:r>
      <w:r w:rsidR="00722205">
        <w:t xml:space="preserve">Что такое «Валдай» / valdaiclub.ru. </w:t>
      </w:r>
      <w:r w:rsidR="00722205">
        <w:rPr>
          <w:lang w:val="en-US"/>
        </w:rPr>
        <w:t>URL</w:t>
      </w:r>
      <w:r w:rsidR="00722205">
        <w:t xml:space="preserve">: </w:t>
      </w:r>
      <w:r w:rsidR="00722205" w:rsidRPr="00722205">
        <w:t>http://ru.valdaiclub.com/about/valdai/</w:t>
      </w:r>
      <w:r w:rsidR="00722205">
        <w:t xml:space="preserve"> (дата обращения: 29.04.2017).</w:t>
      </w:r>
    </w:p>
  </w:footnote>
  <w:footnote w:id="40">
    <w:p w14:paraId="5F62C313" w14:textId="714FC5F5" w:rsidR="00AF22C0" w:rsidRPr="00E959B1" w:rsidRDefault="00AF22C0" w:rsidP="00F53607">
      <w:pPr>
        <w:pStyle w:val="a3"/>
        <w:ind w:firstLine="0"/>
      </w:pPr>
      <w:r w:rsidRPr="00E959B1">
        <w:rPr>
          <w:rStyle w:val="a5"/>
        </w:rPr>
        <w:footnoteRef/>
      </w:r>
      <w:r w:rsidRPr="00E959B1">
        <w:t xml:space="preserve"> Бизнес и власть в России: взаимодействие в условиях кризиса </w:t>
      </w:r>
      <w:r w:rsidRPr="00E959B1">
        <w:rPr>
          <w:lang w:val="en-US"/>
        </w:rPr>
        <w:t>[</w:t>
      </w:r>
      <w:r w:rsidRPr="00E959B1">
        <w:t>Текст</w:t>
      </w:r>
      <w:r w:rsidRPr="00E959B1">
        <w:rPr>
          <w:lang w:val="en-US"/>
        </w:rPr>
        <w:t>]</w:t>
      </w:r>
      <w:r w:rsidRPr="00E959B1">
        <w:t xml:space="preserve">: коллект. монография/науч. ред. и рук. авт. колл. А.Н. Шохин; координатор проекта И.Б. Орлов; Нац. исслед. ун-т «Высшая школа экономики». – М.: Изд. дом Высшей школы экономики, </w:t>
      </w:r>
      <w:r w:rsidR="00AB01B6">
        <w:t xml:space="preserve">– </w:t>
      </w:r>
      <w:bookmarkStart w:id="10" w:name="_GoBack"/>
      <w:bookmarkEnd w:id="10"/>
      <w:r w:rsidRPr="00E959B1">
        <w:t xml:space="preserve">2016. </w:t>
      </w:r>
      <w:r w:rsidR="00AB01B6">
        <w:t xml:space="preserve">– </w:t>
      </w:r>
      <w:r w:rsidRPr="00E959B1">
        <w:t>С. 174.</w:t>
      </w:r>
    </w:p>
  </w:footnote>
  <w:footnote w:id="41">
    <w:p w14:paraId="4121F938" w14:textId="77777777" w:rsidR="00722205" w:rsidRDefault="00AF22C0" w:rsidP="00F53607">
      <w:pPr>
        <w:pStyle w:val="a3"/>
        <w:ind w:firstLine="0"/>
      </w:pPr>
      <w:r w:rsidRPr="00E959B1">
        <w:rPr>
          <w:rStyle w:val="a5"/>
        </w:rPr>
        <w:footnoteRef/>
      </w:r>
      <w:r w:rsidR="00722205">
        <w:t xml:space="preserve">Тирская М. </w:t>
      </w:r>
      <w:r w:rsidR="00722205" w:rsidRPr="00722205">
        <w:t>Власти Петербурга первыми придумают, как возместить инвесторам ущерб от изменения налога на прибыль</w:t>
      </w:r>
      <w:r w:rsidR="00722205">
        <w:t xml:space="preserve">. 2017. </w:t>
      </w:r>
    </w:p>
    <w:p w14:paraId="6AE28B76" w14:textId="7F0FC63B" w:rsidR="00AF22C0" w:rsidRPr="00E959B1" w:rsidRDefault="00722205" w:rsidP="00F53607">
      <w:pPr>
        <w:pStyle w:val="a3"/>
        <w:ind w:firstLine="0"/>
      </w:pPr>
      <w:r>
        <w:rPr>
          <w:lang w:val="en-US"/>
        </w:rPr>
        <w:t>URL</w:t>
      </w:r>
      <w:r>
        <w:t xml:space="preserve">: </w:t>
      </w:r>
      <w:r w:rsidR="00AF22C0" w:rsidRPr="00E959B1">
        <w:t xml:space="preserve"> </w:t>
      </w:r>
      <w:r w:rsidRPr="00722205">
        <w:t>https://www.dp.ru/a/2017/03/14/Krupnie_investori_postrad</w:t>
      </w:r>
      <w:r>
        <w:t xml:space="preserve"> (дата обращения: 29.04.2017).</w:t>
      </w:r>
    </w:p>
  </w:footnote>
  <w:footnote w:id="42">
    <w:p w14:paraId="453A1873" w14:textId="0D006BAD" w:rsidR="009C0F7A" w:rsidRPr="009C0F7A" w:rsidRDefault="00AF22C0" w:rsidP="009C0F7A">
      <w:pPr>
        <w:rPr>
          <w:rFonts w:ascii="Times New Roman" w:eastAsia="Times New Roman" w:hAnsi="Times New Roman" w:cs="Times New Roman"/>
          <w:color w:val="000000"/>
          <w:lang w:val="en-US"/>
        </w:rPr>
      </w:pPr>
      <w:r w:rsidRPr="00E959B1">
        <w:rPr>
          <w:rStyle w:val="a5"/>
        </w:rPr>
        <w:footnoteRef/>
      </w:r>
      <w:r w:rsidRPr="00E959B1">
        <w:t xml:space="preserve"> </w:t>
      </w:r>
      <w:r w:rsidR="009C0F7A">
        <w:t>«</w:t>
      </w:r>
      <w:r w:rsidR="009C0F7A" w:rsidRPr="009C0F7A">
        <w:rPr>
          <w:rFonts w:ascii="Times New Roman" w:eastAsia="Times New Roman" w:hAnsi="Times New Roman" w:cs="Times New Roman"/>
          <w:color w:val="000000"/>
        </w:rPr>
        <w:t>Д.</w:t>
      </w:r>
      <w:r w:rsidR="009C0F7A">
        <w:rPr>
          <w:rFonts w:ascii="Times New Roman" w:eastAsia="Times New Roman" w:hAnsi="Times New Roman" w:cs="Times New Roman"/>
          <w:color w:val="000000"/>
        </w:rPr>
        <w:t xml:space="preserve"> </w:t>
      </w:r>
      <w:r w:rsidR="009C0F7A" w:rsidRPr="009C0F7A">
        <w:rPr>
          <w:rFonts w:ascii="Times New Roman" w:eastAsia="Times New Roman" w:hAnsi="Times New Roman" w:cs="Times New Roman"/>
          <w:color w:val="000000"/>
        </w:rPr>
        <w:t>Мантуров провел встречу с представителями американского бизнеса</w:t>
      </w:r>
      <w:r w:rsidR="009C0F7A">
        <w:rPr>
          <w:rFonts w:ascii="Times New Roman" w:eastAsia="Times New Roman" w:hAnsi="Times New Roman" w:cs="Times New Roman"/>
          <w:color w:val="000000"/>
        </w:rPr>
        <w:t xml:space="preserve">» / </w:t>
      </w:r>
      <w:r w:rsidR="009C0F7A">
        <w:rPr>
          <w:rFonts w:ascii="Times New Roman" w:eastAsia="Times New Roman" w:hAnsi="Times New Roman" w:cs="Times New Roman"/>
          <w:color w:val="000000"/>
          <w:lang w:val="en-US"/>
        </w:rPr>
        <w:t>allmedia.ru.</w:t>
      </w:r>
    </w:p>
    <w:p w14:paraId="100D2CB9" w14:textId="3841DFE3" w:rsidR="00AF22C0" w:rsidRPr="00E959B1" w:rsidRDefault="00722205" w:rsidP="00F53607">
      <w:pPr>
        <w:pStyle w:val="a3"/>
        <w:ind w:firstLine="0"/>
      </w:pPr>
      <w:r>
        <w:rPr>
          <w:lang w:val="en-US"/>
        </w:rPr>
        <w:t xml:space="preserve">URL: </w:t>
      </w:r>
      <w:r w:rsidR="009C0F7A">
        <w:t>«</w:t>
      </w:r>
      <w:r w:rsidRPr="00722205">
        <w:t>http://www.allmedia.ru/newsitem.asp?id=963580</w:t>
      </w:r>
      <w:r>
        <w:t xml:space="preserve"> (дата обращения: 29.04.2017).</w:t>
      </w:r>
    </w:p>
  </w:footnote>
  <w:footnote w:id="43">
    <w:p w14:paraId="1761CB25" w14:textId="77777777" w:rsidR="009C0F7A" w:rsidRDefault="00AF22C0" w:rsidP="009C0F7A">
      <w:pPr>
        <w:pStyle w:val="a3"/>
        <w:ind w:firstLine="0"/>
      </w:pPr>
      <w:r w:rsidRPr="00E959B1">
        <w:rPr>
          <w:rStyle w:val="a5"/>
        </w:rPr>
        <w:footnoteRef/>
      </w:r>
      <w:r w:rsidRPr="00E959B1">
        <w:t xml:space="preserve"> </w:t>
      </w:r>
      <w:r w:rsidR="009C0F7A">
        <w:t xml:space="preserve">Ярош Ю. Глава Американской торговой палаты: «Нет абсолютного обнуления отношений» / </w:t>
      </w:r>
      <w:r w:rsidR="009C0F7A">
        <w:rPr>
          <w:lang w:val="en-US"/>
        </w:rPr>
        <w:t>rbc.ru</w:t>
      </w:r>
      <w:r w:rsidR="009C0F7A">
        <w:t>.</w:t>
      </w:r>
    </w:p>
    <w:p w14:paraId="64797C9D" w14:textId="2B7D9D18" w:rsidR="00AF22C0" w:rsidRPr="009C0F7A" w:rsidRDefault="009C0F7A" w:rsidP="009C0F7A">
      <w:pPr>
        <w:pStyle w:val="a3"/>
        <w:ind w:firstLine="0"/>
        <w:rPr>
          <w:highlight w:val="none"/>
          <w:lang w:val="en-US"/>
        </w:rPr>
      </w:pPr>
      <w:r>
        <w:t>URL</w:t>
      </w:r>
      <w:r w:rsidR="00722205">
        <w:t xml:space="preserve">: </w:t>
      </w:r>
      <w:r w:rsidR="00722205" w:rsidRPr="00722205">
        <w:t>http://www.rbc.ru/interview/politics/18/03/2016/56eab71c9a79472c2aed4ec2</w:t>
      </w:r>
      <w:r w:rsidR="00722205">
        <w:t xml:space="preserve"> (дата обращения: 29.04.2017).</w:t>
      </w:r>
    </w:p>
  </w:footnote>
  <w:footnote w:id="44">
    <w:p w14:paraId="23AE70D9" w14:textId="0BBFA8CB" w:rsidR="00AF22C0" w:rsidRPr="00E959B1" w:rsidRDefault="00AF22C0" w:rsidP="00F53607">
      <w:pPr>
        <w:pStyle w:val="a3"/>
        <w:ind w:firstLine="0"/>
      </w:pPr>
      <w:r w:rsidRPr="00E959B1">
        <w:rPr>
          <w:rStyle w:val="a5"/>
        </w:rPr>
        <w:footnoteRef/>
      </w:r>
      <w:r w:rsidRPr="00E959B1">
        <w:t xml:space="preserve"> </w:t>
      </w:r>
      <w:r w:rsidR="009C0F7A" w:rsidRPr="009C0F7A">
        <w:t>Власти Подмосковья окажут поддержку китайским LED-производителям по вхождению на территории ОЭЗ</w:t>
      </w:r>
      <w:r w:rsidR="009C0F7A">
        <w:t xml:space="preserve"> / </w:t>
      </w:r>
      <w:r w:rsidR="009C0F7A">
        <w:rPr>
          <w:lang w:val="en-US"/>
        </w:rPr>
        <w:t xml:space="preserve">elec.ru. URL: </w:t>
      </w:r>
      <w:r w:rsidR="009C0F7A" w:rsidRPr="009C0F7A">
        <w:t>http://www.elec.ru/news/2015/11/16/vlasti-podmoskovya-okazhut-podderzhku-kitajskim-le.html</w:t>
      </w:r>
      <w:r w:rsidR="009C0F7A">
        <w:t xml:space="preserve"> (дата обращения: 29.05.2017).</w:t>
      </w:r>
    </w:p>
  </w:footnote>
  <w:footnote w:id="45">
    <w:p w14:paraId="762BF831" w14:textId="38B99685" w:rsidR="00AF22C0" w:rsidRPr="00E959B1" w:rsidRDefault="00AF22C0" w:rsidP="009C0F7A">
      <w:pPr>
        <w:pStyle w:val="a3"/>
        <w:ind w:firstLine="0"/>
      </w:pPr>
      <w:r w:rsidRPr="00E959B1">
        <w:rPr>
          <w:rStyle w:val="a5"/>
        </w:rPr>
        <w:footnoteRef/>
      </w:r>
      <w:r w:rsidRPr="00E959B1">
        <w:t xml:space="preserve"> </w:t>
      </w:r>
      <w:r w:rsidR="009C0F7A">
        <w:t xml:space="preserve">Обрезчиков А. Производители сигарет выступили против внедрения ЕГАИС в табачной отрасли / </w:t>
      </w:r>
      <w:r w:rsidR="009C0F7A">
        <w:rPr>
          <w:lang w:val="en-US"/>
        </w:rPr>
        <w:t xml:space="preserve">rbc.ru. URL: </w:t>
      </w:r>
      <w:r w:rsidR="009C0F7A" w:rsidRPr="009C0F7A">
        <w:t>http://www.rbc.ru/business/07/11/2016/5820b7c39a79470a5467a010</w:t>
      </w:r>
      <w:r w:rsidR="009C0F7A">
        <w:t xml:space="preserve"> (дата обращения 29.04.2017).</w:t>
      </w:r>
    </w:p>
  </w:footnote>
  <w:footnote w:id="46">
    <w:p w14:paraId="0FDD54F5" w14:textId="00E745F7" w:rsidR="00AF22C0" w:rsidRPr="00E959B1" w:rsidRDefault="00AF22C0" w:rsidP="00F53607">
      <w:pPr>
        <w:pStyle w:val="a3"/>
        <w:ind w:firstLine="0"/>
      </w:pPr>
      <w:r w:rsidRPr="00E959B1">
        <w:rPr>
          <w:rStyle w:val="a5"/>
        </w:rPr>
        <w:footnoteRef/>
      </w:r>
      <w:r w:rsidRPr="00E959B1">
        <w:t xml:space="preserve"> </w:t>
      </w:r>
      <w:r w:rsidR="009C0F7A">
        <w:t xml:space="preserve">Перцева Е. Минфин против ЕГАИС для табачной отрасли / </w:t>
      </w:r>
      <w:r w:rsidR="009C0F7A">
        <w:rPr>
          <w:lang w:val="en-US"/>
        </w:rPr>
        <w:t xml:space="preserve">izvestia.ru URL: </w:t>
      </w:r>
      <w:r w:rsidR="009C0F7A" w:rsidRPr="009C0F7A">
        <w:t>http://izvestia.ru/news/650494</w:t>
      </w:r>
      <w:r w:rsidR="009C0F7A">
        <w:t xml:space="preserve"> (дата обращения 29.04.2017).</w:t>
      </w:r>
    </w:p>
  </w:footnote>
  <w:footnote w:id="47">
    <w:p w14:paraId="1872831F" w14:textId="77777777" w:rsidR="00E07789" w:rsidRDefault="00AF22C0" w:rsidP="00F53607">
      <w:pPr>
        <w:pStyle w:val="a3"/>
        <w:ind w:firstLine="0"/>
        <w:rPr>
          <w:lang w:val="en-US"/>
        </w:rPr>
      </w:pPr>
      <w:r w:rsidRPr="00E959B1">
        <w:rPr>
          <w:rStyle w:val="a5"/>
        </w:rPr>
        <w:footnoteRef/>
      </w:r>
      <w:r w:rsidRPr="00E959B1">
        <w:t xml:space="preserve"> </w:t>
      </w:r>
      <w:r w:rsidR="009C0F7A">
        <w:t xml:space="preserve">Бурлакова Е., Прокопенко А., Стеркин Ф. </w:t>
      </w:r>
      <w:r w:rsidR="00E07789">
        <w:t xml:space="preserve">Контролировать рынок табака вместо Минсельхоза будет Минфин / </w:t>
      </w:r>
      <w:r w:rsidR="00E07789">
        <w:rPr>
          <w:lang w:val="en-US"/>
        </w:rPr>
        <w:t xml:space="preserve">vedomosti.ru. </w:t>
      </w:r>
      <w:r w:rsidR="00E07789">
        <w:rPr>
          <w:lang w:val="en-US"/>
        </w:rPr>
        <w:tab/>
      </w:r>
    </w:p>
    <w:p w14:paraId="3910F6DF" w14:textId="7C1D00BE" w:rsidR="00AF22C0" w:rsidRPr="00E959B1" w:rsidRDefault="00E07789" w:rsidP="00F53607">
      <w:pPr>
        <w:pStyle w:val="a3"/>
        <w:ind w:firstLine="0"/>
      </w:pPr>
      <w:r>
        <w:rPr>
          <w:lang w:val="en-US"/>
        </w:rPr>
        <w:t xml:space="preserve">URL: </w:t>
      </w:r>
      <w:r w:rsidR="009C0F7A" w:rsidRPr="009C0F7A">
        <w:t>https://www.vedomosti.ru/business/articles/2017/03/03/679777-rinok-tabaka-minfin</w:t>
      </w:r>
      <w:r w:rsidR="009C0F7A">
        <w:t xml:space="preserve"> (дата обращения 29.04.2017).</w:t>
      </w:r>
    </w:p>
  </w:footnote>
  <w:footnote w:id="48">
    <w:p w14:paraId="5ADBA7DF" w14:textId="5C4B2C42" w:rsidR="00AF22C0" w:rsidRPr="00E959B1" w:rsidRDefault="00AF22C0" w:rsidP="00E07789">
      <w:pPr>
        <w:pStyle w:val="a3"/>
        <w:ind w:firstLine="0"/>
      </w:pPr>
      <w:r w:rsidRPr="00E959B1">
        <w:rPr>
          <w:rStyle w:val="a5"/>
        </w:rPr>
        <w:footnoteRef/>
      </w:r>
      <w:r w:rsidRPr="00E959B1">
        <w:t xml:space="preserve"> </w:t>
      </w:r>
      <w:r w:rsidR="00E07789">
        <w:t xml:space="preserve">Газпром и Shell расширяют сотрудничество по проекту Сахалин-2 - Александр Новак / </w:t>
      </w:r>
      <w:r w:rsidR="00E07789">
        <w:rPr>
          <w:lang w:val="en-US"/>
        </w:rPr>
        <w:t>eastrussia.ru. URL:</w:t>
      </w:r>
      <w:r w:rsidR="00E07789">
        <w:t xml:space="preserve"> </w:t>
      </w:r>
      <w:r w:rsidR="009C0F7A" w:rsidRPr="00E07789">
        <w:t>http://www.eastrussia.ru/news/gazprom-i-shell-rasshiryayut-sotrudnichestvo-po-proektu-sakhalin-2-aleksandr-novak/</w:t>
      </w:r>
      <w:r w:rsidR="009C0F7A">
        <w:t xml:space="preserve"> (дата обращения 29.04.2017).</w:t>
      </w:r>
    </w:p>
  </w:footnote>
  <w:footnote w:id="49">
    <w:p w14:paraId="37C3EE34" w14:textId="02A54661" w:rsidR="00AF22C0" w:rsidRPr="00E959B1" w:rsidRDefault="00AF22C0" w:rsidP="00E07789">
      <w:pPr>
        <w:pStyle w:val="a3"/>
        <w:ind w:firstLine="0"/>
      </w:pPr>
      <w:r w:rsidRPr="00E959B1">
        <w:rPr>
          <w:rStyle w:val="a5"/>
        </w:rPr>
        <w:footnoteRef/>
      </w:r>
      <w:r w:rsidRPr="00E959B1">
        <w:t xml:space="preserve"> </w:t>
      </w:r>
      <w:r w:rsidR="00E07789">
        <w:t xml:space="preserve">Shell может приступить к практической реализации проекта в Коми до марта 2018 / </w:t>
      </w:r>
      <w:r w:rsidR="00E07789">
        <w:rPr>
          <w:lang w:val="en-US"/>
        </w:rPr>
        <w:t xml:space="preserve">tass.ru. URL: </w:t>
      </w:r>
      <w:r w:rsidR="009C0F7A" w:rsidRPr="00E07789">
        <w:t>http://tass.ru/ekonomika/4138337</w:t>
      </w:r>
      <w:r w:rsidR="009C0F7A">
        <w:t xml:space="preserve"> (дата обращения 29.04.2017).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5CDD"/>
    <w:multiLevelType w:val="multilevel"/>
    <w:tmpl w:val="89F60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E06E1"/>
    <w:multiLevelType w:val="hybridMultilevel"/>
    <w:tmpl w:val="066244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7F1A81"/>
    <w:multiLevelType w:val="multilevel"/>
    <w:tmpl w:val="EDEE5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6A2137"/>
    <w:multiLevelType w:val="hybridMultilevel"/>
    <w:tmpl w:val="EE106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33DA1"/>
    <w:multiLevelType w:val="hybridMultilevel"/>
    <w:tmpl w:val="0E8E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87F04"/>
    <w:multiLevelType w:val="hybridMultilevel"/>
    <w:tmpl w:val="0986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8353A"/>
    <w:multiLevelType w:val="hybridMultilevel"/>
    <w:tmpl w:val="6A48A25E"/>
    <w:lvl w:ilvl="0" w:tplc="04190011">
      <w:start w:val="1"/>
      <w:numFmt w:val="decimal"/>
      <w:lvlText w:val="%1)"/>
      <w:lvlJc w:val="left"/>
      <w:pPr>
        <w:ind w:left="2136" w:hanging="360"/>
      </w:p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4B9F4EE2"/>
    <w:multiLevelType w:val="hybridMultilevel"/>
    <w:tmpl w:val="A0D814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5D17A1B"/>
    <w:multiLevelType w:val="hybridMultilevel"/>
    <w:tmpl w:val="5B6E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DA6750"/>
    <w:multiLevelType w:val="hybridMultilevel"/>
    <w:tmpl w:val="5FE8E1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074301"/>
    <w:multiLevelType w:val="hybridMultilevel"/>
    <w:tmpl w:val="6B46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D67DCE"/>
    <w:multiLevelType w:val="hybridMultilevel"/>
    <w:tmpl w:val="4D286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F204FC5"/>
    <w:multiLevelType w:val="hybridMultilevel"/>
    <w:tmpl w:val="E6B09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12"/>
  </w:num>
  <w:num w:numId="6">
    <w:abstractNumId w:val="8"/>
  </w:num>
  <w:num w:numId="7">
    <w:abstractNumId w:val="4"/>
  </w:num>
  <w:num w:numId="8">
    <w:abstractNumId w:val="5"/>
  </w:num>
  <w:num w:numId="9">
    <w:abstractNumId w:val="11"/>
  </w:num>
  <w:num w:numId="10">
    <w:abstractNumId w:val="7"/>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2A"/>
    <w:rsid w:val="00000E2A"/>
    <w:rsid w:val="00023032"/>
    <w:rsid w:val="00026BDD"/>
    <w:rsid w:val="000402EB"/>
    <w:rsid w:val="000575E7"/>
    <w:rsid w:val="000B1896"/>
    <w:rsid w:val="000E7590"/>
    <w:rsid w:val="001159B6"/>
    <w:rsid w:val="00134ECB"/>
    <w:rsid w:val="001454AC"/>
    <w:rsid w:val="00156C4F"/>
    <w:rsid w:val="001710FC"/>
    <w:rsid w:val="001A243C"/>
    <w:rsid w:val="001F7A33"/>
    <w:rsid w:val="00207B59"/>
    <w:rsid w:val="002D4D96"/>
    <w:rsid w:val="00381E80"/>
    <w:rsid w:val="003826E5"/>
    <w:rsid w:val="00405522"/>
    <w:rsid w:val="00424A23"/>
    <w:rsid w:val="00452724"/>
    <w:rsid w:val="00466C66"/>
    <w:rsid w:val="00487932"/>
    <w:rsid w:val="004C293B"/>
    <w:rsid w:val="005260E2"/>
    <w:rsid w:val="005462ED"/>
    <w:rsid w:val="00577E0E"/>
    <w:rsid w:val="005B5A27"/>
    <w:rsid w:val="006B45E2"/>
    <w:rsid w:val="00706A62"/>
    <w:rsid w:val="00722205"/>
    <w:rsid w:val="0072565A"/>
    <w:rsid w:val="00757EB3"/>
    <w:rsid w:val="00772C29"/>
    <w:rsid w:val="00772F4A"/>
    <w:rsid w:val="007966F5"/>
    <w:rsid w:val="00831AA6"/>
    <w:rsid w:val="00850B0C"/>
    <w:rsid w:val="008569A2"/>
    <w:rsid w:val="00863C9A"/>
    <w:rsid w:val="00912BAD"/>
    <w:rsid w:val="009B422D"/>
    <w:rsid w:val="009C0F7A"/>
    <w:rsid w:val="009C3A2F"/>
    <w:rsid w:val="00A00183"/>
    <w:rsid w:val="00A056CC"/>
    <w:rsid w:val="00A37A23"/>
    <w:rsid w:val="00AB01B6"/>
    <w:rsid w:val="00AF1927"/>
    <w:rsid w:val="00AF22C0"/>
    <w:rsid w:val="00B3468F"/>
    <w:rsid w:val="00B83F76"/>
    <w:rsid w:val="00CF3958"/>
    <w:rsid w:val="00D02A26"/>
    <w:rsid w:val="00D85AA2"/>
    <w:rsid w:val="00DB373A"/>
    <w:rsid w:val="00E07789"/>
    <w:rsid w:val="00E80246"/>
    <w:rsid w:val="00E93445"/>
    <w:rsid w:val="00E959B1"/>
    <w:rsid w:val="00ED3784"/>
    <w:rsid w:val="00F53607"/>
    <w:rsid w:val="00FA0DFB"/>
    <w:rsid w:val="00FA5D41"/>
    <w:rsid w:val="00FC18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22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45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uiPriority w:val="9"/>
    <w:unhideWhenUsed/>
    <w:qFormat/>
    <w:rsid w:val="00706A62"/>
    <w:pPr>
      <w:keepNext/>
      <w:keepLines/>
      <w:spacing w:before="200" w:line="360" w:lineRule="auto"/>
      <w:ind w:firstLine="720"/>
      <w:jc w:val="both"/>
      <w:outlineLvl w:val="6"/>
    </w:pPr>
    <w:rPr>
      <w:rFonts w:asciiTheme="majorHAnsi" w:eastAsiaTheme="majorEastAsia" w:hAnsiTheme="majorHAnsi" w:cstheme="majorBidi"/>
      <w:i/>
      <w:iCs/>
      <w:color w:val="404040" w:themeColor="text1" w:themeTint="BF"/>
      <w:sz w:val="28"/>
      <w:szCs w:val="28"/>
      <w:highlight w:val="whit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6A62"/>
    <w:rPr>
      <w:rFonts w:asciiTheme="majorHAnsi" w:eastAsiaTheme="majorEastAsia" w:hAnsiTheme="majorHAnsi" w:cstheme="majorBidi"/>
      <w:i/>
      <w:iCs/>
      <w:color w:val="404040" w:themeColor="text1" w:themeTint="BF"/>
      <w:sz w:val="28"/>
      <w:szCs w:val="28"/>
      <w:highlight w:val="white"/>
    </w:rPr>
  </w:style>
  <w:style w:type="paragraph" w:customStyle="1" w:styleId="11">
    <w:name w:val="Обычный1"/>
    <w:rsid w:val="00706A62"/>
    <w:pPr>
      <w:spacing w:line="360" w:lineRule="auto"/>
      <w:ind w:firstLine="720"/>
      <w:jc w:val="both"/>
    </w:pPr>
    <w:rPr>
      <w:rFonts w:ascii="Times New Roman" w:eastAsia="Times New Roman" w:hAnsi="Times New Roman" w:cs="Times New Roman"/>
      <w:color w:val="000000"/>
      <w:sz w:val="28"/>
      <w:szCs w:val="28"/>
      <w:highlight w:val="white"/>
    </w:rPr>
  </w:style>
  <w:style w:type="paragraph" w:styleId="a3">
    <w:name w:val="footnote text"/>
    <w:basedOn w:val="a"/>
    <w:link w:val="a4"/>
    <w:uiPriority w:val="99"/>
    <w:unhideWhenUsed/>
    <w:rsid w:val="00706A62"/>
    <w:pPr>
      <w:ind w:firstLine="720"/>
      <w:jc w:val="both"/>
    </w:pPr>
    <w:rPr>
      <w:rFonts w:ascii="Times New Roman" w:eastAsia="Times New Roman" w:hAnsi="Times New Roman" w:cs="Times New Roman"/>
      <w:color w:val="000000"/>
      <w:highlight w:val="white"/>
    </w:rPr>
  </w:style>
  <w:style w:type="character" w:customStyle="1" w:styleId="a4">
    <w:name w:val="Текст сноски Знак"/>
    <w:basedOn w:val="a0"/>
    <w:link w:val="a3"/>
    <w:uiPriority w:val="99"/>
    <w:rsid w:val="00706A62"/>
    <w:rPr>
      <w:rFonts w:ascii="Times New Roman" w:eastAsia="Times New Roman" w:hAnsi="Times New Roman" w:cs="Times New Roman"/>
      <w:color w:val="000000"/>
      <w:highlight w:val="white"/>
    </w:rPr>
  </w:style>
  <w:style w:type="character" w:styleId="a5">
    <w:name w:val="footnote reference"/>
    <w:basedOn w:val="a0"/>
    <w:uiPriority w:val="99"/>
    <w:unhideWhenUsed/>
    <w:rsid w:val="00706A62"/>
    <w:rPr>
      <w:vertAlign w:val="superscript"/>
    </w:rPr>
  </w:style>
  <w:style w:type="paragraph" w:styleId="a6">
    <w:name w:val="List Paragraph"/>
    <w:basedOn w:val="a"/>
    <w:uiPriority w:val="34"/>
    <w:qFormat/>
    <w:rsid w:val="00772C29"/>
    <w:pPr>
      <w:ind w:left="720"/>
      <w:contextualSpacing/>
    </w:pPr>
  </w:style>
  <w:style w:type="paragraph" w:styleId="12">
    <w:name w:val="toc 1"/>
    <w:basedOn w:val="a"/>
    <w:next w:val="a"/>
    <w:autoRedefine/>
    <w:uiPriority w:val="39"/>
    <w:unhideWhenUsed/>
    <w:rsid w:val="006B45E2"/>
  </w:style>
  <w:style w:type="paragraph" w:styleId="2">
    <w:name w:val="toc 2"/>
    <w:basedOn w:val="a"/>
    <w:next w:val="a"/>
    <w:autoRedefine/>
    <w:uiPriority w:val="39"/>
    <w:unhideWhenUsed/>
    <w:rsid w:val="006B45E2"/>
    <w:pPr>
      <w:ind w:left="240"/>
    </w:pPr>
  </w:style>
  <w:style w:type="paragraph" w:styleId="3">
    <w:name w:val="toc 3"/>
    <w:basedOn w:val="a"/>
    <w:next w:val="a"/>
    <w:autoRedefine/>
    <w:uiPriority w:val="39"/>
    <w:unhideWhenUsed/>
    <w:rsid w:val="006B45E2"/>
    <w:pPr>
      <w:ind w:left="480"/>
    </w:pPr>
  </w:style>
  <w:style w:type="paragraph" w:styleId="4">
    <w:name w:val="toc 4"/>
    <w:basedOn w:val="a"/>
    <w:next w:val="a"/>
    <w:autoRedefine/>
    <w:uiPriority w:val="39"/>
    <w:unhideWhenUsed/>
    <w:rsid w:val="006B45E2"/>
    <w:pPr>
      <w:ind w:left="720"/>
    </w:pPr>
  </w:style>
  <w:style w:type="paragraph" w:styleId="5">
    <w:name w:val="toc 5"/>
    <w:basedOn w:val="a"/>
    <w:next w:val="a"/>
    <w:autoRedefine/>
    <w:uiPriority w:val="39"/>
    <w:unhideWhenUsed/>
    <w:rsid w:val="006B45E2"/>
    <w:pPr>
      <w:ind w:left="960"/>
    </w:pPr>
  </w:style>
  <w:style w:type="paragraph" w:styleId="6">
    <w:name w:val="toc 6"/>
    <w:basedOn w:val="a"/>
    <w:next w:val="a"/>
    <w:autoRedefine/>
    <w:uiPriority w:val="39"/>
    <w:unhideWhenUsed/>
    <w:rsid w:val="006B45E2"/>
    <w:pPr>
      <w:ind w:left="1200"/>
    </w:pPr>
  </w:style>
  <w:style w:type="paragraph" w:styleId="71">
    <w:name w:val="toc 7"/>
    <w:basedOn w:val="a"/>
    <w:next w:val="a"/>
    <w:autoRedefine/>
    <w:uiPriority w:val="39"/>
    <w:unhideWhenUsed/>
    <w:rsid w:val="006B45E2"/>
    <w:pPr>
      <w:ind w:left="1440"/>
    </w:pPr>
  </w:style>
  <w:style w:type="paragraph" w:styleId="8">
    <w:name w:val="toc 8"/>
    <w:basedOn w:val="a"/>
    <w:next w:val="a"/>
    <w:autoRedefine/>
    <w:uiPriority w:val="39"/>
    <w:unhideWhenUsed/>
    <w:rsid w:val="006B45E2"/>
    <w:pPr>
      <w:ind w:left="1680"/>
    </w:pPr>
  </w:style>
  <w:style w:type="paragraph" w:styleId="9">
    <w:name w:val="toc 9"/>
    <w:basedOn w:val="a"/>
    <w:next w:val="a"/>
    <w:autoRedefine/>
    <w:uiPriority w:val="39"/>
    <w:unhideWhenUsed/>
    <w:rsid w:val="006B45E2"/>
    <w:pPr>
      <w:ind w:left="1920"/>
    </w:pPr>
  </w:style>
  <w:style w:type="character" w:customStyle="1" w:styleId="10">
    <w:name w:val="Заголовок 1 Знак"/>
    <w:basedOn w:val="a0"/>
    <w:link w:val="1"/>
    <w:uiPriority w:val="9"/>
    <w:rsid w:val="006B45E2"/>
    <w:rPr>
      <w:rFonts w:asciiTheme="majorHAnsi" w:eastAsiaTheme="majorEastAsia" w:hAnsiTheme="majorHAnsi" w:cstheme="majorBidi"/>
      <w:color w:val="2E74B5" w:themeColor="accent1" w:themeShade="BF"/>
      <w:sz w:val="32"/>
      <w:szCs w:val="32"/>
    </w:rPr>
  </w:style>
  <w:style w:type="paragraph" w:styleId="a7">
    <w:name w:val="footer"/>
    <w:basedOn w:val="a"/>
    <w:link w:val="a8"/>
    <w:uiPriority w:val="99"/>
    <w:unhideWhenUsed/>
    <w:rsid w:val="00E959B1"/>
    <w:pPr>
      <w:tabs>
        <w:tab w:val="center" w:pos="4677"/>
        <w:tab w:val="right" w:pos="9355"/>
      </w:tabs>
    </w:pPr>
  </w:style>
  <w:style w:type="character" w:customStyle="1" w:styleId="a8">
    <w:name w:val="Нижний колонтитул Знак"/>
    <w:basedOn w:val="a0"/>
    <w:link w:val="a7"/>
    <w:uiPriority w:val="99"/>
    <w:rsid w:val="00E959B1"/>
  </w:style>
  <w:style w:type="character" w:styleId="a9">
    <w:name w:val="page number"/>
    <w:basedOn w:val="a0"/>
    <w:uiPriority w:val="99"/>
    <w:semiHidden/>
    <w:unhideWhenUsed/>
    <w:rsid w:val="00E959B1"/>
  </w:style>
  <w:style w:type="paragraph" w:styleId="aa">
    <w:name w:val="header"/>
    <w:basedOn w:val="a"/>
    <w:link w:val="ab"/>
    <w:uiPriority w:val="99"/>
    <w:unhideWhenUsed/>
    <w:rsid w:val="00E959B1"/>
    <w:pPr>
      <w:tabs>
        <w:tab w:val="center" w:pos="4677"/>
        <w:tab w:val="right" w:pos="9355"/>
      </w:tabs>
    </w:pPr>
  </w:style>
  <w:style w:type="character" w:customStyle="1" w:styleId="ab">
    <w:name w:val="Верхний колонтитул Знак"/>
    <w:basedOn w:val="a0"/>
    <w:link w:val="aa"/>
    <w:uiPriority w:val="99"/>
    <w:rsid w:val="00E959B1"/>
  </w:style>
  <w:style w:type="character" w:styleId="ac">
    <w:name w:val="Hyperlink"/>
    <w:basedOn w:val="a0"/>
    <w:uiPriority w:val="99"/>
    <w:unhideWhenUsed/>
    <w:rsid w:val="00AF22C0"/>
    <w:rPr>
      <w:color w:val="0563C1" w:themeColor="hyperlink"/>
      <w:u w:val="single"/>
    </w:rPr>
  </w:style>
  <w:style w:type="character" w:styleId="ad">
    <w:name w:val="FollowedHyperlink"/>
    <w:basedOn w:val="a0"/>
    <w:uiPriority w:val="99"/>
    <w:semiHidden/>
    <w:unhideWhenUsed/>
    <w:rsid w:val="009C0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927">
      <w:bodyDiv w:val="1"/>
      <w:marLeft w:val="0"/>
      <w:marRight w:val="0"/>
      <w:marTop w:val="0"/>
      <w:marBottom w:val="0"/>
      <w:divBdr>
        <w:top w:val="none" w:sz="0" w:space="0" w:color="auto"/>
        <w:left w:val="none" w:sz="0" w:space="0" w:color="auto"/>
        <w:bottom w:val="none" w:sz="0" w:space="0" w:color="auto"/>
        <w:right w:val="none" w:sz="0" w:space="0" w:color="auto"/>
      </w:divBdr>
    </w:div>
    <w:div w:id="193422043">
      <w:bodyDiv w:val="1"/>
      <w:marLeft w:val="0"/>
      <w:marRight w:val="0"/>
      <w:marTop w:val="0"/>
      <w:marBottom w:val="0"/>
      <w:divBdr>
        <w:top w:val="none" w:sz="0" w:space="0" w:color="auto"/>
        <w:left w:val="none" w:sz="0" w:space="0" w:color="auto"/>
        <w:bottom w:val="none" w:sz="0" w:space="0" w:color="auto"/>
        <w:right w:val="none" w:sz="0" w:space="0" w:color="auto"/>
      </w:divBdr>
    </w:div>
    <w:div w:id="273561046">
      <w:bodyDiv w:val="1"/>
      <w:marLeft w:val="0"/>
      <w:marRight w:val="0"/>
      <w:marTop w:val="0"/>
      <w:marBottom w:val="0"/>
      <w:divBdr>
        <w:top w:val="none" w:sz="0" w:space="0" w:color="auto"/>
        <w:left w:val="none" w:sz="0" w:space="0" w:color="auto"/>
        <w:bottom w:val="none" w:sz="0" w:space="0" w:color="auto"/>
        <w:right w:val="none" w:sz="0" w:space="0" w:color="auto"/>
      </w:divBdr>
    </w:div>
    <w:div w:id="298725821">
      <w:bodyDiv w:val="1"/>
      <w:marLeft w:val="0"/>
      <w:marRight w:val="0"/>
      <w:marTop w:val="0"/>
      <w:marBottom w:val="0"/>
      <w:divBdr>
        <w:top w:val="none" w:sz="0" w:space="0" w:color="auto"/>
        <w:left w:val="none" w:sz="0" w:space="0" w:color="auto"/>
        <w:bottom w:val="none" w:sz="0" w:space="0" w:color="auto"/>
        <w:right w:val="none" w:sz="0" w:space="0" w:color="auto"/>
      </w:divBdr>
    </w:div>
    <w:div w:id="328603582">
      <w:bodyDiv w:val="1"/>
      <w:marLeft w:val="0"/>
      <w:marRight w:val="0"/>
      <w:marTop w:val="0"/>
      <w:marBottom w:val="0"/>
      <w:divBdr>
        <w:top w:val="none" w:sz="0" w:space="0" w:color="auto"/>
        <w:left w:val="none" w:sz="0" w:space="0" w:color="auto"/>
        <w:bottom w:val="none" w:sz="0" w:space="0" w:color="auto"/>
        <w:right w:val="none" w:sz="0" w:space="0" w:color="auto"/>
      </w:divBdr>
    </w:div>
    <w:div w:id="401412667">
      <w:bodyDiv w:val="1"/>
      <w:marLeft w:val="0"/>
      <w:marRight w:val="0"/>
      <w:marTop w:val="0"/>
      <w:marBottom w:val="0"/>
      <w:divBdr>
        <w:top w:val="none" w:sz="0" w:space="0" w:color="auto"/>
        <w:left w:val="none" w:sz="0" w:space="0" w:color="auto"/>
        <w:bottom w:val="none" w:sz="0" w:space="0" w:color="auto"/>
        <w:right w:val="none" w:sz="0" w:space="0" w:color="auto"/>
      </w:divBdr>
    </w:div>
    <w:div w:id="409086219">
      <w:bodyDiv w:val="1"/>
      <w:marLeft w:val="0"/>
      <w:marRight w:val="0"/>
      <w:marTop w:val="0"/>
      <w:marBottom w:val="0"/>
      <w:divBdr>
        <w:top w:val="none" w:sz="0" w:space="0" w:color="auto"/>
        <w:left w:val="none" w:sz="0" w:space="0" w:color="auto"/>
        <w:bottom w:val="none" w:sz="0" w:space="0" w:color="auto"/>
        <w:right w:val="none" w:sz="0" w:space="0" w:color="auto"/>
      </w:divBdr>
    </w:div>
    <w:div w:id="420495943">
      <w:bodyDiv w:val="1"/>
      <w:marLeft w:val="0"/>
      <w:marRight w:val="0"/>
      <w:marTop w:val="0"/>
      <w:marBottom w:val="0"/>
      <w:divBdr>
        <w:top w:val="none" w:sz="0" w:space="0" w:color="auto"/>
        <w:left w:val="none" w:sz="0" w:space="0" w:color="auto"/>
        <w:bottom w:val="none" w:sz="0" w:space="0" w:color="auto"/>
        <w:right w:val="none" w:sz="0" w:space="0" w:color="auto"/>
      </w:divBdr>
    </w:div>
    <w:div w:id="476147735">
      <w:bodyDiv w:val="1"/>
      <w:marLeft w:val="0"/>
      <w:marRight w:val="0"/>
      <w:marTop w:val="0"/>
      <w:marBottom w:val="0"/>
      <w:divBdr>
        <w:top w:val="none" w:sz="0" w:space="0" w:color="auto"/>
        <w:left w:val="none" w:sz="0" w:space="0" w:color="auto"/>
        <w:bottom w:val="none" w:sz="0" w:space="0" w:color="auto"/>
        <w:right w:val="none" w:sz="0" w:space="0" w:color="auto"/>
      </w:divBdr>
    </w:div>
    <w:div w:id="513541938">
      <w:bodyDiv w:val="1"/>
      <w:marLeft w:val="0"/>
      <w:marRight w:val="0"/>
      <w:marTop w:val="0"/>
      <w:marBottom w:val="0"/>
      <w:divBdr>
        <w:top w:val="none" w:sz="0" w:space="0" w:color="auto"/>
        <w:left w:val="none" w:sz="0" w:space="0" w:color="auto"/>
        <w:bottom w:val="none" w:sz="0" w:space="0" w:color="auto"/>
        <w:right w:val="none" w:sz="0" w:space="0" w:color="auto"/>
      </w:divBdr>
    </w:div>
    <w:div w:id="598367482">
      <w:bodyDiv w:val="1"/>
      <w:marLeft w:val="0"/>
      <w:marRight w:val="0"/>
      <w:marTop w:val="0"/>
      <w:marBottom w:val="0"/>
      <w:divBdr>
        <w:top w:val="none" w:sz="0" w:space="0" w:color="auto"/>
        <w:left w:val="none" w:sz="0" w:space="0" w:color="auto"/>
        <w:bottom w:val="none" w:sz="0" w:space="0" w:color="auto"/>
        <w:right w:val="none" w:sz="0" w:space="0" w:color="auto"/>
      </w:divBdr>
    </w:div>
    <w:div w:id="678240564">
      <w:bodyDiv w:val="1"/>
      <w:marLeft w:val="0"/>
      <w:marRight w:val="0"/>
      <w:marTop w:val="0"/>
      <w:marBottom w:val="0"/>
      <w:divBdr>
        <w:top w:val="none" w:sz="0" w:space="0" w:color="auto"/>
        <w:left w:val="none" w:sz="0" w:space="0" w:color="auto"/>
        <w:bottom w:val="none" w:sz="0" w:space="0" w:color="auto"/>
        <w:right w:val="none" w:sz="0" w:space="0" w:color="auto"/>
      </w:divBdr>
    </w:div>
    <w:div w:id="699278561">
      <w:bodyDiv w:val="1"/>
      <w:marLeft w:val="0"/>
      <w:marRight w:val="0"/>
      <w:marTop w:val="0"/>
      <w:marBottom w:val="0"/>
      <w:divBdr>
        <w:top w:val="none" w:sz="0" w:space="0" w:color="auto"/>
        <w:left w:val="none" w:sz="0" w:space="0" w:color="auto"/>
        <w:bottom w:val="none" w:sz="0" w:space="0" w:color="auto"/>
        <w:right w:val="none" w:sz="0" w:space="0" w:color="auto"/>
      </w:divBdr>
    </w:div>
    <w:div w:id="1555896625">
      <w:bodyDiv w:val="1"/>
      <w:marLeft w:val="0"/>
      <w:marRight w:val="0"/>
      <w:marTop w:val="0"/>
      <w:marBottom w:val="0"/>
      <w:divBdr>
        <w:top w:val="none" w:sz="0" w:space="0" w:color="auto"/>
        <w:left w:val="none" w:sz="0" w:space="0" w:color="auto"/>
        <w:bottom w:val="none" w:sz="0" w:space="0" w:color="auto"/>
        <w:right w:val="none" w:sz="0" w:space="0" w:color="auto"/>
      </w:divBdr>
    </w:div>
    <w:div w:id="1557817154">
      <w:bodyDiv w:val="1"/>
      <w:marLeft w:val="0"/>
      <w:marRight w:val="0"/>
      <w:marTop w:val="0"/>
      <w:marBottom w:val="0"/>
      <w:divBdr>
        <w:top w:val="none" w:sz="0" w:space="0" w:color="auto"/>
        <w:left w:val="none" w:sz="0" w:space="0" w:color="auto"/>
        <w:bottom w:val="none" w:sz="0" w:space="0" w:color="auto"/>
        <w:right w:val="none" w:sz="0" w:space="0" w:color="auto"/>
      </w:divBdr>
    </w:div>
    <w:div w:id="1729567550">
      <w:bodyDiv w:val="1"/>
      <w:marLeft w:val="0"/>
      <w:marRight w:val="0"/>
      <w:marTop w:val="0"/>
      <w:marBottom w:val="0"/>
      <w:divBdr>
        <w:top w:val="none" w:sz="0" w:space="0" w:color="auto"/>
        <w:left w:val="none" w:sz="0" w:space="0" w:color="auto"/>
        <w:bottom w:val="none" w:sz="0" w:space="0" w:color="auto"/>
        <w:right w:val="none" w:sz="0" w:space="0" w:color="auto"/>
      </w:divBdr>
    </w:div>
    <w:div w:id="1989238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64</Pages>
  <Words>14971</Words>
  <Characters>85341</Characters>
  <Application>Microsoft Macintosh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20</cp:revision>
  <dcterms:created xsi:type="dcterms:W3CDTF">2017-04-15T14:25:00Z</dcterms:created>
  <dcterms:modified xsi:type="dcterms:W3CDTF">2017-05-28T17:18:00Z</dcterms:modified>
</cp:coreProperties>
</file>