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74" w:rsidRPr="009114C8" w:rsidRDefault="00A64874" w:rsidP="009114C8">
      <w:pPr>
        <w:spacing w:line="240" w:lineRule="auto"/>
        <w:jc w:val="center"/>
        <w:rPr>
          <w:rFonts w:ascii="Times New Roman" w:hAnsi="Times New Roman" w:cs="Times New Roman"/>
          <w:sz w:val="28"/>
          <w:szCs w:val="28"/>
        </w:rPr>
      </w:pPr>
      <w:r w:rsidRPr="009114C8">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A64874" w:rsidRDefault="00A64874" w:rsidP="009114C8">
      <w:pPr>
        <w:spacing w:line="240" w:lineRule="auto"/>
        <w:jc w:val="center"/>
        <w:rPr>
          <w:rFonts w:ascii="Times New Roman" w:hAnsi="Times New Roman" w:cs="Times New Roman"/>
          <w:sz w:val="28"/>
          <w:szCs w:val="28"/>
        </w:rPr>
      </w:pPr>
      <w:r w:rsidRPr="009114C8">
        <w:rPr>
          <w:rFonts w:ascii="Times New Roman" w:hAnsi="Times New Roman" w:cs="Times New Roman"/>
          <w:sz w:val="28"/>
          <w:szCs w:val="28"/>
        </w:rPr>
        <w:t>Санкт-Петербургский государственный университет</w:t>
      </w:r>
    </w:p>
    <w:p w:rsidR="00497B23" w:rsidRDefault="00497B23" w:rsidP="009114C8">
      <w:pPr>
        <w:spacing w:line="240" w:lineRule="auto"/>
        <w:jc w:val="center"/>
        <w:rPr>
          <w:rFonts w:ascii="Times New Roman" w:hAnsi="Times New Roman" w:cs="Times New Roman"/>
          <w:sz w:val="28"/>
          <w:szCs w:val="28"/>
        </w:rPr>
      </w:pPr>
    </w:p>
    <w:p w:rsidR="001D7D71" w:rsidRDefault="001D7D71" w:rsidP="009114C8">
      <w:pPr>
        <w:spacing w:line="240" w:lineRule="auto"/>
        <w:jc w:val="center"/>
        <w:rPr>
          <w:rFonts w:ascii="Times New Roman" w:hAnsi="Times New Roman" w:cs="Times New Roman"/>
          <w:sz w:val="28"/>
          <w:szCs w:val="28"/>
        </w:rPr>
      </w:pPr>
    </w:p>
    <w:p w:rsidR="001D7D71" w:rsidRPr="009114C8" w:rsidRDefault="001D7D71" w:rsidP="009114C8">
      <w:pPr>
        <w:spacing w:line="240" w:lineRule="auto"/>
        <w:jc w:val="center"/>
        <w:rPr>
          <w:rFonts w:ascii="Times New Roman" w:hAnsi="Times New Roman" w:cs="Times New Roman"/>
          <w:sz w:val="28"/>
          <w:szCs w:val="28"/>
        </w:rPr>
      </w:pPr>
    </w:p>
    <w:p w:rsidR="00497B23" w:rsidRPr="009114C8" w:rsidRDefault="00497B23" w:rsidP="009114C8">
      <w:pPr>
        <w:spacing w:line="240" w:lineRule="auto"/>
        <w:jc w:val="center"/>
        <w:rPr>
          <w:rFonts w:ascii="Times New Roman" w:hAnsi="Times New Roman" w:cs="Times New Roman"/>
          <w:sz w:val="28"/>
          <w:szCs w:val="28"/>
        </w:rPr>
      </w:pPr>
    </w:p>
    <w:p w:rsidR="00497B23" w:rsidRPr="00EB46AB" w:rsidRDefault="00EB46AB" w:rsidP="009114C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Осипов Александр Вячеславович</w:t>
      </w:r>
    </w:p>
    <w:p w:rsidR="00497B23" w:rsidRPr="009114C8" w:rsidRDefault="00497B23" w:rsidP="009114C8">
      <w:pPr>
        <w:spacing w:line="240" w:lineRule="auto"/>
        <w:jc w:val="center"/>
        <w:rPr>
          <w:rFonts w:ascii="Times New Roman" w:hAnsi="Times New Roman" w:cs="Times New Roman"/>
          <w:b/>
          <w:sz w:val="28"/>
          <w:szCs w:val="28"/>
        </w:rPr>
      </w:pPr>
    </w:p>
    <w:p w:rsidR="00497B23" w:rsidRPr="009114C8" w:rsidRDefault="00497B23" w:rsidP="009114C8">
      <w:pPr>
        <w:spacing w:line="240" w:lineRule="auto"/>
        <w:rPr>
          <w:rFonts w:ascii="Times New Roman" w:hAnsi="Times New Roman" w:cs="Times New Roman"/>
          <w:b/>
          <w:sz w:val="28"/>
          <w:szCs w:val="28"/>
        </w:rPr>
      </w:pPr>
    </w:p>
    <w:p w:rsidR="00497B23" w:rsidRPr="009114C8" w:rsidRDefault="00EB46AB" w:rsidP="009114C8">
      <w:pPr>
        <w:spacing w:line="240" w:lineRule="auto"/>
        <w:jc w:val="center"/>
        <w:rPr>
          <w:rFonts w:ascii="Times New Roman" w:hAnsi="Times New Roman" w:cs="Times New Roman"/>
          <w:b/>
          <w:sz w:val="28"/>
          <w:szCs w:val="28"/>
        </w:rPr>
      </w:pPr>
      <w:r w:rsidRPr="00EB46AB">
        <w:rPr>
          <w:rFonts w:ascii="Times New Roman" w:hAnsi="Times New Roman" w:cs="Times New Roman"/>
          <w:b/>
          <w:sz w:val="28"/>
          <w:szCs w:val="28"/>
        </w:rPr>
        <w:t>Совершенствование стандартов управления рисками в области экологической и профессиональной безопасности на примере завода филиала ООО «ПепсиКо Холдингс» в г. Санкт-Петербург</w:t>
      </w:r>
    </w:p>
    <w:p w:rsidR="00497B23" w:rsidRPr="009114C8" w:rsidRDefault="00497B23" w:rsidP="009114C8">
      <w:pPr>
        <w:spacing w:line="240" w:lineRule="auto"/>
        <w:jc w:val="center"/>
        <w:rPr>
          <w:rFonts w:ascii="Times New Roman" w:hAnsi="Times New Roman" w:cs="Times New Roman"/>
          <w:sz w:val="28"/>
          <w:szCs w:val="28"/>
        </w:rPr>
      </w:pPr>
      <w:r w:rsidRPr="009114C8">
        <w:rPr>
          <w:rFonts w:ascii="Times New Roman" w:hAnsi="Times New Roman" w:cs="Times New Roman"/>
          <w:sz w:val="28"/>
          <w:szCs w:val="28"/>
        </w:rPr>
        <w:t>Выпускная квалификационная работа бакалавра</w:t>
      </w:r>
    </w:p>
    <w:p w:rsidR="00497B23" w:rsidRPr="009114C8" w:rsidRDefault="00497B23" w:rsidP="009114C8">
      <w:pPr>
        <w:spacing w:line="240" w:lineRule="auto"/>
        <w:jc w:val="center"/>
        <w:rPr>
          <w:rFonts w:ascii="Times New Roman" w:hAnsi="Times New Roman" w:cs="Times New Roman"/>
          <w:sz w:val="28"/>
          <w:szCs w:val="28"/>
        </w:rPr>
      </w:pP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К ЗАЩИТЕ</w:t>
      </w: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Научный руководитель:</w:t>
      </w:r>
    </w:p>
    <w:p w:rsidR="00A64874" w:rsidRPr="009114C8" w:rsidRDefault="00EB46AB" w:rsidP="009114C8">
      <w:pPr>
        <w:spacing w:line="240" w:lineRule="auto"/>
        <w:jc w:val="right"/>
        <w:rPr>
          <w:rFonts w:ascii="Times New Roman" w:hAnsi="Times New Roman" w:cs="Times New Roman"/>
          <w:sz w:val="28"/>
          <w:szCs w:val="28"/>
        </w:rPr>
      </w:pPr>
      <w:r>
        <w:rPr>
          <w:rFonts w:ascii="Times New Roman" w:hAnsi="Times New Roman" w:cs="Times New Roman"/>
          <w:sz w:val="28"/>
          <w:szCs w:val="28"/>
        </w:rPr>
        <w:t>ассистент А.В. Хорошавин</w:t>
      </w: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__________________________</w:t>
      </w: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 xml:space="preserve"> «___»__________________2017 г.    </w:t>
      </w:r>
    </w:p>
    <w:p w:rsidR="00A64874" w:rsidRPr="009114C8" w:rsidRDefault="00A64874" w:rsidP="009114C8">
      <w:pPr>
        <w:spacing w:line="240" w:lineRule="auto"/>
        <w:jc w:val="right"/>
        <w:rPr>
          <w:rFonts w:ascii="Times New Roman" w:hAnsi="Times New Roman" w:cs="Times New Roman"/>
          <w:sz w:val="28"/>
          <w:szCs w:val="28"/>
        </w:rPr>
      </w:pP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И.о. заведующего кафедры</w:t>
      </w:r>
      <w:r w:rsidRPr="009114C8">
        <w:rPr>
          <w:rFonts w:ascii="Times New Roman" w:hAnsi="Times New Roman" w:cs="Times New Roman"/>
          <w:sz w:val="28"/>
          <w:szCs w:val="28"/>
        </w:rPr>
        <w:br/>
        <w:t xml:space="preserve">Экологической безопасности и </w:t>
      </w:r>
      <w:r w:rsidRPr="009114C8">
        <w:rPr>
          <w:rFonts w:ascii="Times New Roman" w:hAnsi="Times New Roman" w:cs="Times New Roman"/>
          <w:sz w:val="28"/>
          <w:szCs w:val="28"/>
        </w:rPr>
        <w:br/>
        <w:t>устойчивого развития регионов</w:t>
      </w:r>
      <w:r w:rsidRPr="009114C8">
        <w:rPr>
          <w:rFonts w:ascii="Times New Roman" w:hAnsi="Times New Roman" w:cs="Times New Roman"/>
          <w:sz w:val="28"/>
          <w:szCs w:val="28"/>
        </w:rPr>
        <w:br/>
        <w:t>к.т.н. Н.Г. Бобылев</w:t>
      </w: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__________________________</w:t>
      </w: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 xml:space="preserve"> «___»__________________2017 г.    </w:t>
      </w:r>
    </w:p>
    <w:p w:rsidR="00A64874" w:rsidRPr="009114C8" w:rsidRDefault="00A64874" w:rsidP="009114C8">
      <w:pPr>
        <w:spacing w:line="240" w:lineRule="auto"/>
        <w:rPr>
          <w:rFonts w:ascii="Times New Roman" w:hAnsi="Times New Roman" w:cs="Times New Roman"/>
          <w:sz w:val="28"/>
          <w:szCs w:val="28"/>
        </w:rPr>
      </w:pPr>
    </w:p>
    <w:p w:rsidR="009114C8" w:rsidRDefault="009114C8" w:rsidP="00D5750D">
      <w:pPr>
        <w:spacing w:line="240" w:lineRule="auto"/>
        <w:rPr>
          <w:rFonts w:ascii="Times New Roman" w:hAnsi="Times New Roman" w:cs="Times New Roman"/>
          <w:sz w:val="28"/>
          <w:szCs w:val="28"/>
        </w:rPr>
      </w:pPr>
    </w:p>
    <w:p w:rsidR="00A64874" w:rsidRPr="009114C8" w:rsidRDefault="00A64874" w:rsidP="009114C8">
      <w:pPr>
        <w:spacing w:line="240" w:lineRule="auto"/>
        <w:jc w:val="center"/>
        <w:rPr>
          <w:rFonts w:ascii="Times New Roman" w:hAnsi="Times New Roman" w:cs="Times New Roman"/>
          <w:sz w:val="28"/>
          <w:szCs w:val="28"/>
        </w:rPr>
      </w:pPr>
      <w:r w:rsidRPr="009114C8">
        <w:rPr>
          <w:rFonts w:ascii="Times New Roman" w:hAnsi="Times New Roman" w:cs="Times New Roman"/>
          <w:sz w:val="28"/>
          <w:szCs w:val="28"/>
        </w:rPr>
        <w:t>Санкт-Петербург</w:t>
      </w:r>
    </w:p>
    <w:p w:rsidR="00A64874" w:rsidRPr="009114C8" w:rsidRDefault="00A64874" w:rsidP="009114C8">
      <w:pPr>
        <w:spacing w:line="240" w:lineRule="auto"/>
        <w:jc w:val="center"/>
        <w:rPr>
          <w:rFonts w:ascii="Times New Roman" w:hAnsi="Times New Roman" w:cs="Times New Roman"/>
          <w:sz w:val="28"/>
          <w:szCs w:val="28"/>
        </w:rPr>
      </w:pPr>
      <w:r w:rsidRPr="009114C8">
        <w:rPr>
          <w:rFonts w:ascii="Times New Roman" w:hAnsi="Times New Roman" w:cs="Times New Roman"/>
          <w:sz w:val="28"/>
          <w:szCs w:val="28"/>
        </w:rPr>
        <w:t>2017</w:t>
      </w:r>
    </w:p>
    <w:sdt>
      <w:sdtPr>
        <w:rPr>
          <w:rFonts w:asciiTheme="minorHAnsi" w:eastAsiaTheme="minorHAnsi" w:hAnsiTheme="minorHAnsi" w:cstheme="minorBidi"/>
          <w:color w:val="auto"/>
          <w:sz w:val="22"/>
          <w:szCs w:val="22"/>
          <w:lang w:eastAsia="en-US"/>
        </w:rPr>
        <w:id w:val="796571285"/>
        <w:docPartObj>
          <w:docPartGallery w:val="Table of Contents"/>
          <w:docPartUnique/>
        </w:docPartObj>
      </w:sdtPr>
      <w:sdtEndPr>
        <w:rPr>
          <w:rFonts w:ascii="Times New Roman" w:hAnsi="Times New Roman" w:cs="Times New Roman"/>
          <w:b/>
          <w:bCs/>
          <w:sz w:val="24"/>
          <w:szCs w:val="24"/>
        </w:rPr>
      </w:sdtEndPr>
      <w:sdtContent>
        <w:p w:rsidR="001D7D71" w:rsidRDefault="001D7D71" w:rsidP="001D7D71">
          <w:pPr>
            <w:pStyle w:val="ac"/>
            <w:jc w:val="center"/>
            <w:rPr>
              <w:rFonts w:ascii="Times New Roman" w:hAnsi="Times New Roman" w:cs="Times New Roman"/>
              <w:b/>
              <w:color w:val="auto"/>
              <w:sz w:val="28"/>
              <w:szCs w:val="28"/>
            </w:rPr>
          </w:pPr>
          <w:r w:rsidRPr="001D7D71">
            <w:rPr>
              <w:rFonts w:ascii="Times New Roman" w:hAnsi="Times New Roman" w:cs="Times New Roman"/>
              <w:b/>
              <w:color w:val="auto"/>
              <w:sz w:val="28"/>
              <w:szCs w:val="28"/>
            </w:rPr>
            <w:t>Оглавление</w:t>
          </w:r>
        </w:p>
        <w:p w:rsidR="001D7D71" w:rsidRPr="001D7D71" w:rsidRDefault="001D7D71" w:rsidP="001D7D71">
          <w:pPr>
            <w:rPr>
              <w:lang w:eastAsia="ru-RU"/>
            </w:rPr>
          </w:pPr>
        </w:p>
        <w:p w:rsidR="001D7D71" w:rsidRPr="001D7D71" w:rsidRDefault="001D7D71"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r w:rsidRPr="001D7D71">
            <w:rPr>
              <w:rFonts w:ascii="Times New Roman" w:hAnsi="Times New Roman" w:cs="Times New Roman"/>
              <w:sz w:val="24"/>
              <w:szCs w:val="24"/>
            </w:rPr>
            <w:fldChar w:fldCharType="begin"/>
          </w:r>
          <w:r w:rsidRPr="001D7D71">
            <w:rPr>
              <w:rFonts w:ascii="Times New Roman" w:hAnsi="Times New Roman" w:cs="Times New Roman"/>
              <w:sz w:val="24"/>
              <w:szCs w:val="24"/>
            </w:rPr>
            <w:instrText xml:space="preserve"> TOC \o "1-3" \h \z \u </w:instrText>
          </w:r>
          <w:r w:rsidRPr="001D7D71">
            <w:rPr>
              <w:rFonts w:ascii="Times New Roman" w:hAnsi="Times New Roman" w:cs="Times New Roman"/>
              <w:sz w:val="24"/>
              <w:szCs w:val="24"/>
            </w:rPr>
            <w:fldChar w:fldCharType="separate"/>
          </w:r>
          <w:hyperlink w:anchor="_Toc483842880" w:history="1">
            <w:r w:rsidRPr="001D7D71">
              <w:rPr>
                <w:rStyle w:val="aa"/>
                <w:rFonts w:ascii="Times New Roman" w:hAnsi="Times New Roman" w:cs="Times New Roman"/>
                <w:b/>
                <w:noProof/>
                <w:sz w:val="24"/>
                <w:szCs w:val="24"/>
              </w:rPr>
              <w:t>Введение</w:t>
            </w:r>
            <w:r w:rsidRPr="001D7D71">
              <w:rPr>
                <w:rFonts w:ascii="Times New Roman" w:hAnsi="Times New Roman" w:cs="Times New Roman"/>
                <w:noProof/>
                <w:webHidden/>
                <w:sz w:val="24"/>
                <w:szCs w:val="24"/>
              </w:rPr>
              <w:tab/>
            </w:r>
            <w:r w:rsidRPr="001D7D71">
              <w:rPr>
                <w:rFonts w:ascii="Times New Roman" w:hAnsi="Times New Roman" w:cs="Times New Roman"/>
                <w:noProof/>
                <w:webHidden/>
                <w:sz w:val="24"/>
                <w:szCs w:val="24"/>
              </w:rPr>
              <w:fldChar w:fldCharType="begin"/>
            </w:r>
            <w:r w:rsidRPr="001D7D71">
              <w:rPr>
                <w:rFonts w:ascii="Times New Roman" w:hAnsi="Times New Roman" w:cs="Times New Roman"/>
                <w:noProof/>
                <w:webHidden/>
                <w:sz w:val="24"/>
                <w:szCs w:val="24"/>
              </w:rPr>
              <w:instrText xml:space="preserve"> PAGEREF _Toc483842880 \h </w:instrText>
            </w:r>
            <w:r w:rsidRPr="001D7D71">
              <w:rPr>
                <w:rFonts w:ascii="Times New Roman" w:hAnsi="Times New Roman" w:cs="Times New Roman"/>
                <w:noProof/>
                <w:webHidden/>
                <w:sz w:val="24"/>
                <w:szCs w:val="24"/>
              </w:rPr>
            </w:r>
            <w:r w:rsidRPr="001D7D71">
              <w:rPr>
                <w:rFonts w:ascii="Times New Roman" w:hAnsi="Times New Roman" w:cs="Times New Roman"/>
                <w:noProof/>
                <w:webHidden/>
                <w:sz w:val="24"/>
                <w:szCs w:val="24"/>
              </w:rPr>
              <w:fldChar w:fldCharType="separate"/>
            </w:r>
            <w:r w:rsidR="001F5715">
              <w:rPr>
                <w:rFonts w:ascii="Times New Roman" w:hAnsi="Times New Roman" w:cs="Times New Roman"/>
                <w:noProof/>
                <w:webHidden/>
                <w:sz w:val="24"/>
                <w:szCs w:val="24"/>
              </w:rPr>
              <w:t>3</w:t>
            </w:r>
            <w:r w:rsidRPr="001D7D71">
              <w:rPr>
                <w:rFonts w:ascii="Times New Roman" w:hAnsi="Times New Roman" w:cs="Times New Roman"/>
                <w:noProof/>
                <w:webHidden/>
                <w:sz w:val="24"/>
                <w:szCs w:val="24"/>
              </w:rPr>
              <w:fldChar w:fldCharType="end"/>
            </w:r>
          </w:hyperlink>
        </w:p>
        <w:p w:rsidR="001D7D71" w:rsidRPr="001D7D71" w:rsidRDefault="00292093"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hyperlink w:anchor="_Toc483842882" w:history="1">
            <w:r w:rsidR="0094082B">
              <w:rPr>
                <w:rStyle w:val="aa"/>
                <w:rFonts w:ascii="Times New Roman" w:hAnsi="Times New Roman" w:cs="Times New Roman"/>
                <w:b/>
                <w:noProof/>
                <w:sz w:val="24"/>
                <w:szCs w:val="24"/>
              </w:rPr>
              <w:t>Глава 1</w:t>
            </w:r>
            <w:r w:rsidR="001D7D71" w:rsidRPr="001D7D71">
              <w:rPr>
                <w:rStyle w:val="aa"/>
                <w:rFonts w:ascii="Times New Roman" w:hAnsi="Times New Roman" w:cs="Times New Roman"/>
                <w:b/>
                <w:noProof/>
                <w:sz w:val="24"/>
                <w:szCs w:val="24"/>
              </w:rPr>
              <w:t xml:space="preserve">. </w:t>
            </w:r>
            <w:r w:rsidR="00A55B8A" w:rsidRPr="00A55B8A">
              <w:rPr>
                <w:rStyle w:val="aa"/>
                <w:rFonts w:ascii="Times New Roman" w:hAnsi="Times New Roman" w:cs="Times New Roman"/>
                <w:b/>
                <w:noProof/>
                <w:sz w:val="24"/>
                <w:szCs w:val="24"/>
              </w:rPr>
              <w:t>Анализ подходов управления рисками в рамках международных стандартов</w:t>
            </w:r>
            <w:r w:rsidR="001D7D71" w:rsidRPr="001D7D71">
              <w:rPr>
                <w:rFonts w:ascii="Times New Roman" w:hAnsi="Times New Roman" w:cs="Times New Roman"/>
                <w:noProof/>
                <w:webHidden/>
                <w:sz w:val="24"/>
                <w:szCs w:val="24"/>
              </w:rPr>
              <w:tab/>
            </w:r>
            <w:r w:rsidR="00E15ECA">
              <w:rPr>
                <w:rFonts w:ascii="Times New Roman" w:hAnsi="Times New Roman" w:cs="Times New Roman"/>
                <w:noProof/>
                <w:webHidden/>
                <w:sz w:val="24"/>
                <w:szCs w:val="24"/>
              </w:rPr>
              <w:t>4</w:t>
            </w:r>
          </w:hyperlink>
        </w:p>
        <w:p w:rsidR="001D7D71" w:rsidRPr="001D7D71" w:rsidRDefault="00292093" w:rsidP="00D04C94">
          <w:pPr>
            <w:pStyle w:val="21"/>
            <w:rPr>
              <w:rFonts w:eastAsiaTheme="minorEastAsia"/>
              <w:noProof/>
              <w:lang w:eastAsia="ru-RU"/>
            </w:rPr>
          </w:pPr>
          <w:hyperlink w:anchor="_Toc483842883" w:history="1">
            <w:r w:rsidR="0094082B">
              <w:rPr>
                <w:rStyle w:val="aa"/>
                <w:rFonts w:ascii="Times New Roman" w:hAnsi="Times New Roman" w:cs="Times New Roman"/>
                <w:noProof/>
                <w:sz w:val="24"/>
                <w:szCs w:val="24"/>
              </w:rPr>
              <w:t>1</w:t>
            </w:r>
            <w:r w:rsidR="001D7D71" w:rsidRPr="001D7D71">
              <w:rPr>
                <w:rStyle w:val="aa"/>
                <w:rFonts w:ascii="Times New Roman" w:hAnsi="Times New Roman" w:cs="Times New Roman"/>
                <w:noProof/>
                <w:sz w:val="24"/>
                <w:szCs w:val="24"/>
              </w:rPr>
              <w:t xml:space="preserve">.1. </w:t>
            </w:r>
            <w:r w:rsidR="00A55B8A" w:rsidRPr="00A55B8A">
              <w:rPr>
                <w:rStyle w:val="aa"/>
                <w:rFonts w:ascii="Times New Roman" w:hAnsi="Times New Roman" w:cs="Times New Roman"/>
                <w:noProof/>
                <w:sz w:val="24"/>
                <w:szCs w:val="24"/>
              </w:rPr>
              <w:t>Система экологического менеджмента. Международный стандарт ISO 14001.</w:t>
            </w:r>
            <w:r w:rsidR="001D7D71" w:rsidRPr="001D7D71">
              <w:rPr>
                <w:noProof/>
                <w:webHidden/>
              </w:rPr>
              <w:tab/>
            </w:r>
            <w:r w:rsidR="00E15ECA">
              <w:rPr>
                <w:noProof/>
                <w:webHidden/>
              </w:rPr>
              <w:t>4</w:t>
            </w:r>
          </w:hyperlink>
        </w:p>
        <w:p w:rsidR="001D7D71" w:rsidRDefault="00292093" w:rsidP="00D04C94">
          <w:pPr>
            <w:pStyle w:val="21"/>
            <w:rPr>
              <w:noProof/>
            </w:rPr>
          </w:pPr>
          <w:hyperlink w:anchor="_Toc483842884" w:history="1">
            <w:r w:rsidR="00A55B8A" w:rsidRPr="00A55B8A">
              <w:rPr>
                <w:rStyle w:val="aa"/>
                <w:rFonts w:ascii="Times New Roman" w:hAnsi="Times New Roman" w:cs="Times New Roman"/>
                <w:noProof/>
                <w:sz w:val="24"/>
                <w:szCs w:val="24"/>
              </w:rPr>
              <w:t>1.2. Система менеджмента профессиональной безопасности и здоровья. Международный стандарт OHSAS 18001.</w:t>
            </w:r>
            <w:r w:rsidR="001D7D71" w:rsidRPr="001D7D71">
              <w:rPr>
                <w:noProof/>
                <w:webHidden/>
              </w:rPr>
              <w:tab/>
            </w:r>
            <w:r w:rsidR="00E15ECA">
              <w:rPr>
                <w:noProof/>
                <w:webHidden/>
              </w:rPr>
              <w:t>10</w:t>
            </w:r>
          </w:hyperlink>
        </w:p>
        <w:p w:rsidR="00A55B8A" w:rsidRDefault="00292093" w:rsidP="00A55B8A">
          <w:pPr>
            <w:pStyle w:val="21"/>
            <w:rPr>
              <w:noProof/>
            </w:rPr>
          </w:pPr>
          <w:hyperlink w:anchor="_Toc483842884" w:history="1">
            <w:r w:rsidR="00A55B8A" w:rsidRPr="00A55B8A">
              <w:rPr>
                <w:rStyle w:val="aa"/>
                <w:rFonts w:ascii="Times New Roman" w:hAnsi="Times New Roman" w:cs="Times New Roman"/>
                <w:noProof/>
                <w:sz w:val="24"/>
                <w:szCs w:val="24"/>
              </w:rPr>
              <w:t>1.3. Понятие риск, методики оценки профессиональных и экологических рисков. Обзор практики применения международных стандартов в части управления рисками на производстве.</w:t>
            </w:r>
            <w:r w:rsidR="00A55B8A" w:rsidRPr="001D7D71">
              <w:rPr>
                <w:noProof/>
                <w:webHidden/>
              </w:rPr>
              <w:tab/>
            </w:r>
            <w:r w:rsidR="00E15ECA">
              <w:rPr>
                <w:noProof/>
                <w:webHidden/>
              </w:rPr>
              <w:t>15</w:t>
            </w:r>
          </w:hyperlink>
        </w:p>
        <w:p w:rsidR="001D7D71" w:rsidRPr="001D7D71" w:rsidRDefault="00292093"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hyperlink w:anchor="_Toc483842886" w:history="1">
            <w:r w:rsidR="0094082B">
              <w:rPr>
                <w:rStyle w:val="aa"/>
                <w:rFonts w:ascii="Times New Roman" w:hAnsi="Times New Roman" w:cs="Times New Roman"/>
                <w:b/>
                <w:noProof/>
                <w:sz w:val="24"/>
                <w:szCs w:val="24"/>
              </w:rPr>
              <w:t>Глава 2</w:t>
            </w:r>
            <w:r w:rsidR="001D7D71" w:rsidRPr="001D7D71">
              <w:rPr>
                <w:rStyle w:val="aa"/>
                <w:rFonts w:ascii="Times New Roman" w:hAnsi="Times New Roman" w:cs="Times New Roman"/>
                <w:b/>
                <w:noProof/>
                <w:sz w:val="24"/>
                <w:szCs w:val="24"/>
              </w:rPr>
              <w:t xml:space="preserve">. </w:t>
            </w:r>
            <w:r w:rsidR="0094082B" w:rsidRPr="0094082B">
              <w:rPr>
                <w:rStyle w:val="aa"/>
                <w:rFonts w:ascii="Times New Roman" w:hAnsi="Times New Roman" w:cs="Times New Roman"/>
                <w:b/>
                <w:noProof/>
                <w:sz w:val="24"/>
                <w:szCs w:val="24"/>
              </w:rPr>
              <w:t>Практическая часть Выпускной квалификационной работы. Совершенствование стандартов управления рисками в области экологической и профессиональной безопасности на примере завода филиала ООО «ПепсиКо Холдингс» в г. Санкт-Петербург</w:t>
            </w:r>
            <w:r w:rsidR="001D7D71" w:rsidRPr="001D7D71">
              <w:rPr>
                <w:rFonts w:ascii="Times New Roman" w:hAnsi="Times New Roman" w:cs="Times New Roman"/>
                <w:noProof/>
                <w:webHidden/>
                <w:sz w:val="24"/>
                <w:szCs w:val="24"/>
              </w:rPr>
              <w:tab/>
            </w:r>
            <w:r w:rsidR="00E15ECA">
              <w:rPr>
                <w:rFonts w:ascii="Times New Roman" w:hAnsi="Times New Roman" w:cs="Times New Roman"/>
                <w:noProof/>
                <w:webHidden/>
                <w:sz w:val="24"/>
                <w:szCs w:val="24"/>
              </w:rPr>
              <w:t>25</w:t>
            </w:r>
          </w:hyperlink>
        </w:p>
        <w:p w:rsidR="001D7D71" w:rsidRPr="001D7D71" w:rsidRDefault="00292093" w:rsidP="00D04C94">
          <w:pPr>
            <w:pStyle w:val="21"/>
            <w:rPr>
              <w:rFonts w:eastAsiaTheme="minorEastAsia"/>
              <w:noProof/>
              <w:lang w:eastAsia="ru-RU"/>
            </w:rPr>
          </w:pPr>
          <w:hyperlink w:anchor="_Toc483842887" w:history="1">
            <w:r w:rsidR="00E15ECA">
              <w:rPr>
                <w:rStyle w:val="aa"/>
                <w:rFonts w:ascii="Times New Roman" w:hAnsi="Times New Roman" w:cs="Times New Roman"/>
                <w:noProof/>
                <w:sz w:val="24"/>
                <w:szCs w:val="24"/>
              </w:rPr>
              <w:t>2</w:t>
            </w:r>
            <w:r w:rsidR="001D7D71" w:rsidRPr="001D7D71">
              <w:rPr>
                <w:rStyle w:val="aa"/>
                <w:rFonts w:ascii="Times New Roman" w:hAnsi="Times New Roman" w:cs="Times New Roman"/>
                <w:noProof/>
                <w:sz w:val="24"/>
                <w:szCs w:val="24"/>
              </w:rPr>
              <w:t xml:space="preserve">.1. </w:t>
            </w:r>
            <w:r w:rsidR="0094082B" w:rsidRPr="0094082B">
              <w:rPr>
                <w:rStyle w:val="aa"/>
                <w:rFonts w:ascii="Times New Roman" w:hAnsi="Times New Roman" w:cs="Times New Roman"/>
                <w:noProof/>
                <w:sz w:val="24"/>
                <w:szCs w:val="24"/>
              </w:rPr>
              <w:t>История компании PepsiCo Holdings</w:t>
            </w:r>
            <w:r w:rsidR="001D7D71" w:rsidRPr="001D7D71">
              <w:rPr>
                <w:noProof/>
                <w:webHidden/>
              </w:rPr>
              <w:tab/>
            </w:r>
            <w:r w:rsidR="00E15ECA">
              <w:rPr>
                <w:noProof/>
                <w:webHidden/>
              </w:rPr>
              <w:t>25</w:t>
            </w:r>
          </w:hyperlink>
        </w:p>
        <w:p w:rsidR="001D7D71" w:rsidRPr="001D7D71" w:rsidRDefault="00292093" w:rsidP="00D04C94">
          <w:pPr>
            <w:pStyle w:val="21"/>
            <w:rPr>
              <w:rFonts w:eastAsiaTheme="minorEastAsia"/>
              <w:noProof/>
              <w:lang w:eastAsia="ru-RU"/>
            </w:rPr>
          </w:pPr>
          <w:hyperlink w:anchor="_Toc483842888" w:history="1">
            <w:r w:rsidR="00E15ECA">
              <w:rPr>
                <w:rStyle w:val="aa"/>
                <w:rFonts w:ascii="Times New Roman" w:hAnsi="Times New Roman" w:cs="Times New Roman"/>
                <w:noProof/>
                <w:sz w:val="24"/>
                <w:szCs w:val="24"/>
              </w:rPr>
              <w:t>2</w:t>
            </w:r>
            <w:r w:rsidR="001D7D71" w:rsidRPr="001D7D71">
              <w:rPr>
                <w:rStyle w:val="aa"/>
                <w:rFonts w:ascii="Times New Roman" w:hAnsi="Times New Roman" w:cs="Times New Roman"/>
                <w:noProof/>
                <w:sz w:val="24"/>
                <w:szCs w:val="24"/>
              </w:rPr>
              <w:t xml:space="preserve">.2. </w:t>
            </w:r>
            <w:r w:rsidR="0094082B" w:rsidRPr="0094082B">
              <w:rPr>
                <w:rStyle w:val="aa"/>
                <w:rFonts w:ascii="Times New Roman" w:hAnsi="Times New Roman" w:cs="Times New Roman"/>
                <w:noProof/>
                <w:sz w:val="24"/>
                <w:szCs w:val="24"/>
              </w:rPr>
              <w:t>Характеристика процесса производства</w:t>
            </w:r>
            <w:r w:rsidR="001D7D71" w:rsidRPr="001D7D71">
              <w:rPr>
                <w:noProof/>
                <w:webHidden/>
              </w:rPr>
              <w:tab/>
            </w:r>
            <w:r w:rsidR="00E15ECA">
              <w:rPr>
                <w:noProof/>
                <w:webHidden/>
              </w:rPr>
              <w:t>28</w:t>
            </w:r>
          </w:hyperlink>
        </w:p>
        <w:p w:rsidR="001D7D71" w:rsidRPr="001D7D71" w:rsidRDefault="00292093" w:rsidP="00D04C94">
          <w:pPr>
            <w:pStyle w:val="21"/>
            <w:rPr>
              <w:rFonts w:eastAsiaTheme="minorEastAsia"/>
              <w:noProof/>
              <w:lang w:eastAsia="ru-RU"/>
            </w:rPr>
          </w:pPr>
          <w:hyperlink w:anchor="_Toc483842889" w:history="1">
            <w:r w:rsidR="00E15ECA">
              <w:rPr>
                <w:rStyle w:val="aa"/>
                <w:rFonts w:ascii="Times New Roman" w:hAnsi="Times New Roman" w:cs="Times New Roman"/>
                <w:noProof/>
                <w:sz w:val="24"/>
                <w:szCs w:val="24"/>
              </w:rPr>
              <w:t>2</w:t>
            </w:r>
            <w:r w:rsidR="001D7D71" w:rsidRPr="001D7D71">
              <w:rPr>
                <w:rStyle w:val="aa"/>
                <w:rFonts w:ascii="Times New Roman" w:hAnsi="Times New Roman" w:cs="Times New Roman"/>
                <w:noProof/>
                <w:sz w:val="24"/>
                <w:szCs w:val="24"/>
              </w:rPr>
              <w:t xml:space="preserve">.3. </w:t>
            </w:r>
            <w:r w:rsidR="0094082B" w:rsidRPr="0094082B">
              <w:rPr>
                <w:rStyle w:val="aa"/>
                <w:rFonts w:ascii="Times New Roman" w:hAnsi="Times New Roman" w:cs="Times New Roman"/>
                <w:noProof/>
                <w:sz w:val="24"/>
                <w:szCs w:val="24"/>
              </w:rPr>
              <w:t>Территория завода филиала ООО «ПепсиКо Холдингс» в г. Санкт-Петербург</w:t>
            </w:r>
            <w:r w:rsidR="001D7D71" w:rsidRPr="001D7D71">
              <w:rPr>
                <w:noProof/>
                <w:webHidden/>
              </w:rPr>
              <w:tab/>
            </w:r>
            <w:r w:rsidR="00E15ECA">
              <w:rPr>
                <w:noProof/>
                <w:webHidden/>
              </w:rPr>
              <w:t>30</w:t>
            </w:r>
          </w:hyperlink>
        </w:p>
        <w:p w:rsidR="001D7D71" w:rsidRPr="001D7D71" w:rsidRDefault="00292093" w:rsidP="00D04C94">
          <w:pPr>
            <w:pStyle w:val="21"/>
            <w:rPr>
              <w:rFonts w:eastAsiaTheme="minorEastAsia"/>
              <w:noProof/>
              <w:lang w:eastAsia="ru-RU"/>
            </w:rPr>
          </w:pPr>
          <w:hyperlink w:anchor="_Toc483842890" w:history="1">
            <w:r w:rsidR="00E15ECA">
              <w:rPr>
                <w:rStyle w:val="aa"/>
                <w:rFonts w:ascii="Times New Roman" w:hAnsi="Times New Roman" w:cs="Times New Roman"/>
                <w:noProof/>
                <w:sz w:val="24"/>
                <w:szCs w:val="24"/>
              </w:rPr>
              <w:t>2</w:t>
            </w:r>
            <w:r w:rsidR="001D7D71" w:rsidRPr="001D7D71">
              <w:rPr>
                <w:rStyle w:val="aa"/>
                <w:rFonts w:ascii="Times New Roman" w:hAnsi="Times New Roman" w:cs="Times New Roman"/>
                <w:noProof/>
                <w:sz w:val="24"/>
                <w:szCs w:val="24"/>
              </w:rPr>
              <w:t xml:space="preserve">.4. </w:t>
            </w:r>
            <w:r w:rsidR="0094082B" w:rsidRPr="0094082B">
              <w:rPr>
                <w:rStyle w:val="aa"/>
                <w:rFonts w:ascii="Times New Roman" w:hAnsi="Times New Roman" w:cs="Times New Roman"/>
                <w:noProof/>
                <w:sz w:val="24"/>
                <w:szCs w:val="24"/>
              </w:rPr>
              <w:t>Политика завода филиала ООО «ПепсиКо Холдинге» в г. Санкт- Петербург в области ОЗОТОС</w:t>
            </w:r>
            <w:r w:rsidR="001D7D71" w:rsidRPr="001D7D71">
              <w:rPr>
                <w:noProof/>
                <w:webHidden/>
              </w:rPr>
              <w:tab/>
            </w:r>
            <w:r w:rsidR="00E15ECA">
              <w:rPr>
                <w:noProof/>
                <w:webHidden/>
              </w:rPr>
              <w:t>33</w:t>
            </w:r>
          </w:hyperlink>
        </w:p>
        <w:p w:rsidR="001D7D71" w:rsidRPr="001D7D71" w:rsidRDefault="00292093" w:rsidP="00D04C94">
          <w:pPr>
            <w:pStyle w:val="21"/>
            <w:rPr>
              <w:rFonts w:eastAsiaTheme="minorEastAsia"/>
              <w:noProof/>
              <w:lang w:eastAsia="ru-RU"/>
            </w:rPr>
          </w:pPr>
          <w:hyperlink w:anchor="_Toc483842891" w:history="1">
            <w:r w:rsidR="00E15ECA">
              <w:rPr>
                <w:rStyle w:val="aa"/>
                <w:rFonts w:ascii="Times New Roman" w:hAnsi="Times New Roman" w:cs="Times New Roman"/>
                <w:noProof/>
                <w:sz w:val="24"/>
                <w:szCs w:val="24"/>
              </w:rPr>
              <w:t>2</w:t>
            </w:r>
            <w:r w:rsidR="001D7D71" w:rsidRPr="001D7D71">
              <w:rPr>
                <w:rStyle w:val="aa"/>
                <w:rFonts w:ascii="Times New Roman" w:hAnsi="Times New Roman" w:cs="Times New Roman"/>
                <w:noProof/>
                <w:sz w:val="24"/>
                <w:szCs w:val="24"/>
              </w:rPr>
              <w:t xml:space="preserve">.5. </w:t>
            </w:r>
            <w:r w:rsidR="0094082B" w:rsidRPr="0094082B">
              <w:rPr>
                <w:rStyle w:val="aa"/>
                <w:rFonts w:ascii="Times New Roman" w:hAnsi="Times New Roman" w:cs="Times New Roman"/>
                <w:noProof/>
                <w:sz w:val="24"/>
                <w:szCs w:val="24"/>
              </w:rPr>
              <w:t>Стандарт 10 EHS – Управление рисками EHS</w:t>
            </w:r>
            <w:r w:rsidR="001D7D71" w:rsidRPr="001D7D71">
              <w:rPr>
                <w:noProof/>
                <w:webHidden/>
              </w:rPr>
              <w:tab/>
            </w:r>
            <w:r w:rsidR="00E15ECA">
              <w:rPr>
                <w:noProof/>
                <w:webHidden/>
              </w:rPr>
              <w:t>36</w:t>
            </w:r>
          </w:hyperlink>
        </w:p>
        <w:p w:rsidR="001D7D71" w:rsidRPr="001D7D71" w:rsidRDefault="00292093" w:rsidP="00D04C94">
          <w:pPr>
            <w:pStyle w:val="21"/>
            <w:rPr>
              <w:rFonts w:eastAsiaTheme="minorEastAsia"/>
              <w:noProof/>
              <w:lang w:eastAsia="ru-RU"/>
            </w:rPr>
          </w:pPr>
          <w:hyperlink w:anchor="_Toc483842892" w:history="1">
            <w:r w:rsidR="00E15ECA">
              <w:rPr>
                <w:rStyle w:val="aa"/>
                <w:rFonts w:ascii="Times New Roman" w:hAnsi="Times New Roman" w:cs="Times New Roman"/>
                <w:noProof/>
                <w:sz w:val="24"/>
                <w:szCs w:val="24"/>
              </w:rPr>
              <w:t>2</w:t>
            </w:r>
            <w:r w:rsidR="001D7D71" w:rsidRPr="001D7D71">
              <w:rPr>
                <w:rStyle w:val="aa"/>
                <w:rFonts w:ascii="Times New Roman" w:hAnsi="Times New Roman" w:cs="Times New Roman"/>
                <w:noProof/>
                <w:sz w:val="24"/>
                <w:szCs w:val="24"/>
              </w:rPr>
              <w:t xml:space="preserve">.6. </w:t>
            </w:r>
            <w:r w:rsidR="00D04C94">
              <w:rPr>
                <w:rStyle w:val="aa"/>
                <w:rFonts w:ascii="Times New Roman" w:hAnsi="Times New Roman" w:cs="Times New Roman"/>
                <w:noProof/>
                <w:sz w:val="24"/>
                <w:szCs w:val="24"/>
              </w:rPr>
              <w:t>Совершенствование стандарта управления рисками</w:t>
            </w:r>
            <w:r w:rsidR="001D7D71" w:rsidRPr="001D7D71">
              <w:rPr>
                <w:noProof/>
                <w:webHidden/>
              </w:rPr>
              <w:tab/>
            </w:r>
            <w:r w:rsidR="00E15ECA">
              <w:rPr>
                <w:noProof/>
                <w:webHidden/>
              </w:rPr>
              <w:t>47</w:t>
            </w:r>
          </w:hyperlink>
        </w:p>
        <w:p w:rsidR="001D7D71" w:rsidRPr="001D7D71" w:rsidRDefault="00292093"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hyperlink w:anchor="_Toc483842895" w:history="1">
            <w:r w:rsidR="001D7D71" w:rsidRPr="001D7D71">
              <w:rPr>
                <w:rStyle w:val="aa"/>
                <w:rFonts w:ascii="Times New Roman" w:hAnsi="Times New Roman" w:cs="Times New Roman"/>
                <w:b/>
                <w:noProof/>
                <w:sz w:val="24"/>
                <w:szCs w:val="24"/>
              </w:rPr>
              <w:t>Заключение</w:t>
            </w:r>
            <w:r w:rsidR="001D7D71" w:rsidRPr="001D7D71">
              <w:rPr>
                <w:rFonts w:ascii="Times New Roman" w:hAnsi="Times New Roman" w:cs="Times New Roman"/>
                <w:noProof/>
                <w:webHidden/>
                <w:sz w:val="24"/>
                <w:szCs w:val="24"/>
              </w:rPr>
              <w:tab/>
            </w:r>
            <w:r w:rsidR="00E15ECA">
              <w:rPr>
                <w:rFonts w:ascii="Times New Roman" w:hAnsi="Times New Roman" w:cs="Times New Roman"/>
                <w:noProof/>
                <w:webHidden/>
                <w:sz w:val="24"/>
                <w:szCs w:val="24"/>
              </w:rPr>
              <w:t>53</w:t>
            </w:r>
          </w:hyperlink>
        </w:p>
        <w:p w:rsidR="001D7D71" w:rsidRPr="001D7D71" w:rsidRDefault="00292093"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hyperlink w:anchor="_Toc483842896" w:history="1">
            <w:r w:rsidR="001D7D71" w:rsidRPr="001D7D71">
              <w:rPr>
                <w:rStyle w:val="aa"/>
                <w:rFonts w:ascii="Times New Roman" w:hAnsi="Times New Roman" w:cs="Times New Roman"/>
                <w:b/>
                <w:noProof/>
                <w:sz w:val="24"/>
                <w:szCs w:val="24"/>
              </w:rPr>
              <w:t>Список литературы</w:t>
            </w:r>
            <w:r w:rsidR="001D7D71" w:rsidRPr="001D7D71">
              <w:rPr>
                <w:rFonts w:ascii="Times New Roman" w:hAnsi="Times New Roman" w:cs="Times New Roman"/>
                <w:noProof/>
                <w:webHidden/>
                <w:sz w:val="24"/>
                <w:szCs w:val="24"/>
              </w:rPr>
              <w:tab/>
            </w:r>
            <w:r w:rsidR="00E15ECA">
              <w:rPr>
                <w:rFonts w:ascii="Times New Roman" w:hAnsi="Times New Roman" w:cs="Times New Roman"/>
                <w:noProof/>
                <w:webHidden/>
                <w:sz w:val="24"/>
                <w:szCs w:val="24"/>
              </w:rPr>
              <w:t>54</w:t>
            </w:r>
          </w:hyperlink>
        </w:p>
        <w:p w:rsidR="008763DD" w:rsidRDefault="001D7D71" w:rsidP="001D7D71">
          <w:pPr>
            <w:spacing w:line="360" w:lineRule="auto"/>
            <w:rPr>
              <w:rFonts w:ascii="Times New Roman" w:hAnsi="Times New Roman" w:cs="Times New Roman"/>
              <w:b/>
              <w:bCs/>
              <w:sz w:val="24"/>
              <w:szCs w:val="24"/>
            </w:rPr>
          </w:pPr>
          <w:r w:rsidRPr="001D7D71">
            <w:rPr>
              <w:rFonts w:ascii="Times New Roman" w:hAnsi="Times New Roman" w:cs="Times New Roman"/>
              <w:b/>
              <w:bCs/>
              <w:sz w:val="24"/>
              <w:szCs w:val="24"/>
            </w:rPr>
            <w:fldChar w:fldCharType="end"/>
          </w:r>
        </w:p>
        <w:p w:rsidR="008763DD" w:rsidRDefault="008763DD" w:rsidP="001D7D71">
          <w:pPr>
            <w:spacing w:line="360" w:lineRule="auto"/>
            <w:rPr>
              <w:rFonts w:ascii="Times New Roman" w:hAnsi="Times New Roman" w:cs="Times New Roman"/>
              <w:b/>
              <w:bCs/>
              <w:sz w:val="24"/>
              <w:szCs w:val="24"/>
            </w:rPr>
          </w:pPr>
        </w:p>
        <w:p w:rsidR="008763DD" w:rsidRDefault="008763DD" w:rsidP="001D7D71">
          <w:pPr>
            <w:spacing w:line="360" w:lineRule="auto"/>
            <w:rPr>
              <w:rFonts w:ascii="Times New Roman" w:hAnsi="Times New Roman" w:cs="Times New Roman"/>
              <w:b/>
              <w:bCs/>
              <w:sz w:val="24"/>
              <w:szCs w:val="24"/>
            </w:rPr>
          </w:pPr>
        </w:p>
        <w:p w:rsidR="008763DD" w:rsidRDefault="008763DD" w:rsidP="001D7D71">
          <w:pPr>
            <w:spacing w:line="360" w:lineRule="auto"/>
            <w:rPr>
              <w:rFonts w:ascii="Times New Roman" w:hAnsi="Times New Roman" w:cs="Times New Roman"/>
              <w:b/>
              <w:bCs/>
              <w:sz w:val="24"/>
              <w:szCs w:val="24"/>
            </w:rPr>
          </w:pPr>
        </w:p>
        <w:p w:rsidR="001D7D71" w:rsidRDefault="00292093" w:rsidP="001D7D71">
          <w:pPr>
            <w:spacing w:line="360" w:lineRule="auto"/>
          </w:pPr>
        </w:p>
      </w:sdtContent>
    </w:sdt>
    <w:p w:rsidR="00F54C9A" w:rsidRPr="005D6664" w:rsidRDefault="00F54C9A" w:rsidP="005D6664">
      <w:pPr>
        <w:pStyle w:val="1"/>
        <w:jc w:val="center"/>
        <w:rPr>
          <w:rFonts w:ascii="Times New Roman" w:hAnsi="Times New Roman" w:cs="Times New Roman"/>
          <w:b/>
          <w:color w:val="auto"/>
          <w:sz w:val="28"/>
          <w:szCs w:val="28"/>
        </w:rPr>
      </w:pPr>
      <w:bookmarkStart w:id="0" w:name="_Toc483842880"/>
      <w:r w:rsidRPr="005D6664">
        <w:rPr>
          <w:rFonts w:ascii="Times New Roman" w:hAnsi="Times New Roman" w:cs="Times New Roman"/>
          <w:b/>
          <w:color w:val="auto"/>
          <w:sz w:val="28"/>
          <w:szCs w:val="28"/>
        </w:rPr>
        <w:lastRenderedPageBreak/>
        <w:t>Введение</w:t>
      </w:r>
      <w:bookmarkEnd w:id="0"/>
      <w:r w:rsidR="00000137">
        <w:rPr>
          <w:rFonts w:ascii="Times New Roman" w:hAnsi="Times New Roman" w:cs="Times New Roman"/>
          <w:b/>
          <w:color w:val="auto"/>
          <w:sz w:val="28"/>
          <w:szCs w:val="28"/>
        </w:rPr>
        <w:br/>
      </w:r>
    </w:p>
    <w:p w:rsidR="00156310" w:rsidRDefault="002B513E" w:rsidP="00CD0C4F">
      <w:pPr>
        <w:spacing w:line="360" w:lineRule="auto"/>
        <w:ind w:firstLine="709"/>
        <w:jc w:val="both"/>
        <w:rPr>
          <w:rFonts w:ascii="Times New Roman" w:hAnsi="Times New Roman" w:cs="Times New Roman"/>
          <w:sz w:val="24"/>
          <w:szCs w:val="24"/>
        </w:rPr>
      </w:pPr>
      <w:r w:rsidRPr="002B513E">
        <w:rPr>
          <w:rFonts w:ascii="Times New Roman" w:hAnsi="Times New Roman" w:cs="Times New Roman"/>
          <w:sz w:val="24"/>
          <w:szCs w:val="24"/>
        </w:rPr>
        <w:t>На предприятия всех типов и размеров так или</w:t>
      </w:r>
      <w:r>
        <w:rPr>
          <w:rFonts w:ascii="Times New Roman" w:hAnsi="Times New Roman" w:cs="Times New Roman"/>
          <w:sz w:val="24"/>
          <w:szCs w:val="24"/>
        </w:rPr>
        <w:t xml:space="preserve"> </w:t>
      </w:r>
      <w:r w:rsidRPr="002B513E">
        <w:rPr>
          <w:rFonts w:ascii="Times New Roman" w:hAnsi="Times New Roman" w:cs="Times New Roman"/>
          <w:sz w:val="24"/>
          <w:szCs w:val="24"/>
        </w:rPr>
        <w:t>иначе оказывают в</w:t>
      </w:r>
      <w:r>
        <w:rPr>
          <w:rFonts w:ascii="Times New Roman" w:hAnsi="Times New Roman" w:cs="Times New Roman"/>
          <w:sz w:val="24"/>
          <w:szCs w:val="24"/>
        </w:rPr>
        <w:t>лияние внутренние и внешние фак</w:t>
      </w:r>
      <w:r w:rsidRPr="002B513E">
        <w:rPr>
          <w:rFonts w:ascii="Times New Roman" w:hAnsi="Times New Roman" w:cs="Times New Roman"/>
          <w:sz w:val="24"/>
          <w:szCs w:val="24"/>
        </w:rPr>
        <w:t>торы, которые вносят неопределенность в достижение</w:t>
      </w:r>
      <w:r>
        <w:rPr>
          <w:rFonts w:ascii="Times New Roman" w:hAnsi="Times New Roman" w:cs="Times New Roman"/>
          <w:sz w:val="24"/>
          <w:szCs w:val="24"/>
        </w:rPr>
        <w:t xml:space="preserve"> </w:t>
      </w:r>
      <w:r w:rsidRPr="002B513E">
        <w:rPr>
          <w:rFonts w:ascii="Times New Roman" w:hAnsi="Times New Roman" w:cs="Times New Roman"/>
          <w:sz w:val="24"/>
          <w:szCs w:val="24"/>
        </w:rPr>
        <w:t>поставленных целе</w:t>
      </w:r>
      <w:r>
        <w:rPr>
          <w:rFonts w:ascii="Times New Roman" w:hAnsi="Times New Roman" w:cs="Times New Roman"/>
          <w:sz w:val="24"/>
          <w:szCs w:val="24"/>
        </w:rPr>
        <w:t>й. Эффект, который эта неопреде</w:t>
      </w:r>
      <w:r w:rsidRPr="002B513E">
        <w:rPr>
          <w:rFonts w:ascii="Times New Roman" w:hAnsi="Times New Roman" w:cs="Times New Roman"/>
          <w:sz w:val="24"/>
          <w:szCs w:val="24"/>
        </w:rPr>
        <w:t>ленность оказывает</w:t>
      </w:r>
      <w:r>
        <w:rPr>
          <w:rFonts w:ascii="Times New Roman" w:hAnsi="Times New Roman" w:cs="Times New Roman"/>
          <w:sz w:val="24"/>
          <w:szCs w:val="24"/>
        </w:rPr>
        <w:t xml:space="preserve"> на достижении целей и задач со</w:t>
      </w:r>
      <w:r w:rsidRPr="002B513E">
        <w:rPr>
          <w:rFonts w:ascii="Times New Roman" w:hAnsi="Times New Roman" w:cs="Times New Roman"/>
          <w:sz w:val="24"/>
          <w:szCs w:val="24"/>
        </w:rPr>
        <w:t>временного развивающегося предприятия, называется</w:t>
      </w:r>
      <w:r>
        <w:rPr>
          <w:rFonts w:ascii="Times New Roman" w:hAnsi="Times New Roman" w:cs="Times New Roman"/>
          <w:sz w:val="24"/>
          <w:szCs w:val="24"/>
        </w:rPr>
        <w:t xml:space="preserve"> </w:t>
      </w:r>
      <w:r w:rsidR="00156310">
        <w:rPr>
          <w:rFonts w:ascii="Times New Roman" w:hAnsi="Times New Roman" w:cs="Times New Roman"/>
          <w:sz w:val="24"/>
          <w:szCs w:val="24"/>
        </w:rPr>
        <w:t xml:space="preserve">риском. </w:t>
      </w:r>
      <w:r w:rsidRPr="002B513E">
        <w:rPr>
          <w:rFonts w:ascii="Times New Roman" w:hAnsi="Times New Roman" w:cs="Times New Roman"/>
          <w:sz w:val="24"/>
          <w:szCs w:val="24"/>
        </w:rPr>
        <w:t>Управление</w:t>
      </w:r>
      <w:r w:rsidR="00790001">
        <w:rPr>
          <w:rFonts w:ascii="Times New Roman" w:hAnsi="Times New Roman" w:cs="Times New Roman"/>
          <w:sz w:val="24"/>
          <w:szCs w:val="24"/>
        </w:rPr>
        <w:t xml:space="preserve"> </w:t>
      </w:r>
      <w:r w:rsidRPr="002B513E">
        <w:rPr>
          <w:rFonts w:ascii="Times New Roman" w:hAnsi="Times New Roman" w:cs="Times New Roman"/>
          <w:sz w:val="24"/>
          <w:szCs w:val="24"/>
        </w:rPr>
        <w:t>рисками – это важней</w:t>
      </w:r>
      <w:r w:rsidR="00790001">
        <w:rPr>
          <w:rFonts w:ascii="Times New Roman" w:hAnsi="Times New Roman" w:cs="Times New Roman"/>
          <w:sz w:val="24"/>
          <w:szCs w:val="24"/>
        </w:rPr>
        <w:t>шее направление, влияюще</w:t>
      </w:r>
      <w:r>
        <w:rPr>
          <w:rFonts w:ascii="Times New Roman" w:hAnsi="Times New Roman" w:cs="Times New Roman"/>
          <w:sz w:val="24"/>
          <w:szCs w:val="24"/>
        </w:rPr>
        <w:t>е на эф</w:t>
      </w:r>
      <w:r w:rsidRPr="002B513E">
        <w:rPr>
          <w:rFonts w:ascii="Times New Roman" w:hAnsi="Times New Roman" w:cs="Times New Roman"/>
          <w:sz w:val="24"/>
          <w:szCs w:val="24"/>
        </w:rPr>
        <w:t xml:space="preserve">фективность </w:t>
      </w:r>
      <w:r w:rsidR="00C80D34">
        <w:rPr>
          <w:rFonts w:ascii="Times New Roman" w:hAnsi="Times New Roman" w:cs="Times New Roman"/>
          <w:sz w:val="24"/>
          <w:szCs w:val="24"/>
        </w:rPr>
        <w:t>предприятия</w:t>
      </w:r>
      <w:r w:rsidR="001420DC">
        <w:rPr>
          <w:rFonts w:ascii="Times New Roman" w:hAnsi="Times New Roman" w:cs="Times New Roman"/>
          <w:sz w:val="24"/>
          <w:szCs w:val="24"/>
        </w:rPr>
        <w:t xml:space="preserve">, которое позволяет </w:t>
      </w:r>
      <w:r w:rsidR="001420DC" w:rsidRPr="00AB0CE0">
        <w:rPr>
          <w:rFonts w:ascii="Times New Roman" w:hAnsi="Times New Roman" w:cs="Times New Roman"/>
          <w:sz w:val="24"/>
          <w:szCs w:val="24"/>
        </w:rPr>
        <w:t>свести к минимуму угрозы здоровью, безопасности и благоп</w:t>
      </w:r>
      <w:r w:rsidR="001420DC">
        <w:rPr>
          <w:rFonts w:ascii="Times New Roman" w:hAnsi="Times New Roman" w:cs="Times New Roman"/>
          <w:sz w:val="24"/>
          <w:szCs w:val="24"/>
        </w:rPr>
        <w:t>олучию сотрудников</w:t>
      </w:r>
      <w:r w:rsidR="001420DC" w:rsidRPr="00AB0CE0">
        <w:rPr>
          <w:rFonts w:ascii="Times New Roman" w:hAnsi="Times New Roman" w:cs="Times New Roman"/>
          <w:sz w:val="24"/>
          <w:szCs w:val="24"/>
        </w:rPr>
        <w:t>, а также должным образом контролировать воздействие на окружающую среду и защищать финансовое здоровье компании.</w:t>
      </w:r>
      <w:r w:rsidR="009411F3">
        <w:rPr>
          <w:rFonts w:ascii="Times New Roman" w:hAnsi="Times New Roman" w:cs="Times New Roman"/>
          <w:sz w:val="24"/>
          <w:szCs w:val="24"/>
        </w:rPr>
        <w:t xml:space="preserve"> </w:t>
      </w:r>
    </w:p>
    <w:p w:rsidR="00CD0C4F" w:rsidRDefault="00C80D34" w:rsidP="00B406B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абсолютно любых организациях</w:t>
      </w:r>
      <w:r w:rsidR="00CD0C4F">
        <w:rPr>
          <w:rFonts w:ascii="Times New Roman" w:hAnsi="Times New Roman" w:cs="Times New Roman"/>
          <w:sz w:val="24"/>
          <w:szCs w:val="24"/>
        </w:rPr>
        <w:t xml:space="preserve"> </w:t>
      </w:r>
      <w:r w:rsidR="006860DD">
        <w:rPr>
          <w:rFonts w:ascii="Times New Roman" w:hAnsi="Times New Roman" w:cs="Times New Roman"/>
          <w:sz w:val="24"/>
          <w:szCs w:val="24"/>
        </w:rPr>
        <w:t>непрерывно</w:t>
      </w:r>
      <w:r w:rsidR="00CD0C4F">
        <w:rPr>
          <w:rFonts w:ascii="Times New Roman" w:hAnsi="Times New Roman" w:cs="Times New Roman"/>
          <w:sz w:val="24"/>
          <w:szCs w:val="24"/>
        </w:rPr>
        <w:t xml:space="preserve"> </w:t>
      </w:r>
      <w:r w:rsidR="006860DD">
        <w:rPr>
          <w:rFonts w:ascii="Times New Roman" w:hAnsi="Times New Roman" w:cs="Times New Roman"/>
          <w:sz w:val="24"/>
          <w:szCs w:val="24"/>
        </w:rPr>
        <w:t>обновляются и изменяются процессы, но так как о</w:t>
      </w:r>
      <w:r w:rsidR="00CD0C4F">
        <w:rPr>
          <w:rFonts w:ascii="Times New Roman" w:hAnsi="Times New Roman" w:cs="Times New Roman"/>
          <w:sz w:val="24"/>
          <w:szCs w:val="24"/>
        </w:rPr>
        <w:t>беспечение экологической и профессиональной безопасности на производстве базируется на своевременном выявлении рисков, их анализе и принятии сво</w:t>
      </w:r>
      <w:r w:rsidR="006860DD">
        <w:rPr>
          <w:rFonts w:ascii="Times New Roman" w:hAnsi="Times New Roman" w:cs="Times New Roman"/>
          <w:sz w:val="24"/>
          <w:szCs w:val="24"/>
        </w:rPr>
        <w:t>евременных предупреждающих мер, то постоянное улучшение методик оценки рисков необходимо. В связи с этим перед автором со стороны ООО «ПепсиКо Холдингс» была поставлена цель</w:t>
      </w:r>
      <w:r w:rsidR="00587A61">
        <w:rPr>
          <w:rFonts w:ascii="Times New Roman" w:hAnsi="Times New Roman" w:cs="Times New Roman"/>
          <w:sz w:val="24"/>
          <w:szCs w:val="24"/>
        </w:rPr>
        <w:t>, заключающаяся в</w:t>
      </w:r>
      <w:r w:rsidR="006860DD">
        <w:rPr>
          <w:rFonts w:ascii="Times New Roman" w:hAnsi="Times New Roman" w:cs="Times New Roman"/>
          <w:sz w:val="24"/>
          <w:szCs w:val="24"/>
        </w:rPr>
        <w:t xml:space="preserve"> ус</w:t>
      </w:r>
      <w:r w:rsidR="00587A61">
        <w:rPr>
          <w:rFonts w:ascii="Times New Roman" w:hAnsi="Times New Roman" w:cs="Times New Roman"/>
          <w:sz w:val="24"/>
          <w:szCs w:val="24"/>
        </w:rPr>
        <w:t>овершенствовании</w:t>
      </w:r>
      <w:r w:rsidR="006860DD" w:rsidRPr="00843101">
        <w:rPr>
          <w:rFonts w:ascii="Times New Roman" w:hAnsi="Times New Roman" w:cs="Times New Roman"/>
          <w:sz w:val="24"/>
          <w:szCs w:val="24"/>
        </w:rPr>
        <w:t xml:space="preserve"> </w:t>
      </w:r>
      <w:r w:rsidR="006860DD">
        <w:rPr>
          <w:rFonts w:ascii="Times New Roman" w:hAnsi="Times New Roman" w:cs="Times New Roman"/>
          <w:sz w:val="24"/>
          <w:szCs w:val="24"/>
        </w:rPr>
        <w:t xml:space="preserve">корпоративных </w:t>
      </w:r>
      <w:r w:rsidR="006860DD" w:rsidRPr="00843101">
        <w:rPr>
          <w:rFonts w:ascii="Times New Roman" w:hAnsi="Times New Roman" w:cs="Times New Roman"/>
          <w:sz w:val="24"/>
          <w:szCs w:val="24"/>
        </w:rPr>
        <w:t>стандартов управления рисками в области экологической и профессиональной безопасности</w:t>
      </w:r>
      <w:r w:rsidR="006860DD">
        <w:rPr>
          <w:rFonts w:ascii="Times New Roman" w:hAnsi="Times New Roman" w:cs="Times New Roman"/>
          <w:sz w:val="24"/>
          <w:szCs w:val="24"/>
        </w:rPr>
        <w:t>.</w:t>
      </w:r>
    </w:p>
    <w:p w:rsidR="00F54C9A" w:rsidRPr="009114C8" w:rsidRDefault="00F54C9A" w:rsidP="00B406BD">
      <w:pPr>
        <w:spacing w:line="360" w:lineRule="auto"/>
        <w:ind w:firstLine="709"/>
        <w:jc w:val="both"/>
        <w:rPr>
          <w:rFonts w:ascii="Times New Roman" w:hAnsi="Times New Roman" w:cs="Times New Roman"/>
          <w:sz w:val="24"/>
          <w:szCs w:val="24"/>
        </w:rPr>
      </w:pPr>
      <w:r w:rsidRPr="009114C8">
        <w:rPr>
          <w:rFonts w:ascii="Times New Roman" w:hAnsi="Times New Roman" w:cs="Times New Roman"/>
          <w:sz w:val="24"/>
          <w:szCs w:val="24"/>
        </w:rPr>
        <w:t>Для достижения поставленной цели было необходимо решить следующие задачи:</w:t>
      </w:r>
    </w:p>
    <w:p w:rsidR="00843101" w:rsidRPr="00843101" w:rsidRDefault="00843101" w:rsidP="00B406BD">
      <w:pPr>
        <w:numPr>
          <w:ilvl w:val="0"/>
          <w:numId w:val="1"/>
        </w:numPr>
        <w:spacing w:line="360" w:lineRule="auto"/>
        <w:ind w:firstLine="0"/>
        <w:jc w:val="both"/>
        <w:rPr>
          <w:rFonts w:ascii="Times New Roman" w:hAnsi="Times New Roman" w:cs="Times New Roman"/>
          <w:sz w:val="24"/>
          <w:szCs w:val="24"/>
        </w:rPr>
      </w:pPr>
      <w:r w:rsidRPr="00843101">
        <w:rPr>
          <w:rFonts w:ascii="Times New Roman" w:hAnsi="Times New Roman" w:cs="Times New Roman"/>
          <w:sz w:val="24"/>
          <w:szCs w:val="24"/>
        </w:rPr>
        <w:t>Обзор законодательства и требований существующих стандартов в области охраны труда и окружающей среды;</w:t>
      </w:r>
    </w:p>
    <w:p w:rsidR="00F54C9A" w:rsidRPr="00843101" w:rsidRDefault="00843101" w:rsidP="00B406BD">
      <w:pPr>
        <w:numPr>
          <w:ilvl w:val="0"/>
          <w:numId w:val="1"/>
        </w:numPr>
        <w:spacing w:line="360" w:lineRule="auto"/>
        <w:ind w:firstLine="0"/>
        <w:jc w:val="both"/>
        <w:rPr>
          <w:rFonts w:ascii="Times New Roman" w:hAnsi="Times New Roman" w:cs="Times New Roman"/>
          <w:sz w:val="24"/>
          <w:szCs w:val="24"/>
        </w:rPr>
      </w:pPr>
      <w:r w:rsidRPr="00843101">
        <w:rPr>
          <w:rFonts w:ascii="Times New Roman" w:hAnsi="Times New Roman" w:cs="Times New Roman"/>
          <w:sz w:val="24"/>
          <w:szCs w:val="24"/>
        </w:rPr>
        <w:t>Анализ</w:t>
      </w:r>
      <w:r>
        <w:rPr>
          <w:rFonts w:ascii="Times New Roman" w:hAnsi="Times New Roman" w:cs="Times New Roman"/>
          <w:sz w:val="24"/>
          <w:szCs w:val="24"/>
        </w:rPr>
        <w:t xml:space="preserve"> подходов управления рисками ISO 31000, ISO 14001, OHSAS</w:t>
      </w:r>
      <w:r w:rsidRPr="00843101">
        <w:rPr>
          <w:rFonts w:ascii="Times New Roman" w:hAnsi="Times New Roman" w:cs="Times New Roman"/>
          <w:sz w:val="24"/>
          <w:szCs w:val="24"/>
        </w:rPr>
        <w:t xml:space="preserve"> 18001;</w:t>
      </w:r>
    </w:p>
    <w:p w:rsidR="00F54C9A" w:rsidRPr="00843101" w:rsidRDefault="00CD0C4F" w:rsidP="00B406BD">
      <w:pPr>
        <w:numPr>
          <w:ilvl w:val="0"/>
          <w:numId w:val="1"/>
        </w:numPr>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Идентификация и анализ рисков предприятия в рамках прохождения стажировки</w:t>
      </w:r>
      <w:r w:rsidR="00843101" w:rsidRPr="00843101">
        <w:rPr>
          <w:rFonts w:ascii="Times New Roman" w:hAnsi="Times New Roman" w:cs="Times New Roman"/>
          <w:sz w:val="24"/>
          <w:szCs w:val="24"/>
        </w:rPr>
        <w:t>;</w:t>
      </w:r>
    </w:p>
    <w:p w:rsidR="00F54C9A" w:rsidRPr="00843101" w:rsidRDefault="00843101" w:rsidP="00B406BD">
      <w:pPr>
        <w:numPr>
          <w:ilvl w:val="0"/>
          <w:numId w:val="1"/>
        </w:numPr>
        <w:spacing w:line="360" w:lineRule="auto"/>
        <w:ind w:firstLine="0"/>
        <w:jc w:val="both"/>
        <w:rPr>
          <w:rFonts w:ascii="Times New Roman" w:hAnsi="Times New Roman" w:cs="Times New Roman"/>
          <w:sz w:val="24"/>
          <w:szCs w:val="24"/>
        </w:rPr>
      </w:pPr>
      <w:r w:rsidRPr="00843101">
        <w:rPr>
          <w:rFonts w:ascii="Times New Roman" w:hAnsi="Times New Roman" w:cs="Times New Roman"/>
          <w:bCs/>
          <w:sz w:val="24"/>
          <w:szCs w:val="24"/>
        </w:rPr>
        <w:t>Улучшение методики оценки рисков</w:t>
      </w:r>
      <w:r>
        <w:rPr>
          <w:rFonts w:ascii="Times New Roman" w:hAnsi="Times New Roman" w:cs="Times New Roman"/>
          <w:bCs/>
          <w:sz w:val="24"/>
          <w:szCs w:val="24"/>
        </w:rPr>
        <w:t xml:space="preserve"> при идентификации и ранжировании </w:t>
      </w:r>
      <w:r w:rsidRPr="00843101">
        <w:rPr>
          <w:rFonts w:ascii="Times New Roman" w:hAnsi="Times New Roman" w:cs="Times New Roman"/>
          <w:bCs/>
          <w:sz w:val="24"/>
          <w:szCs w:val="24"/>
        </w:rPr>
        <w:t>экологич</w:t>
      </w:r>
      <w:r>
        <w:rPr>
          <w:rFonts w:ascii="Times New Roman" w:hAnsi="Times New Roman" w:cs="Times New Roman"/>
          <w:bCs/>
          <w:sz w:val="24"/>
          <w:szCs w:val="24"/>
        </w:rPr>
        <w:t>еских аспектов</w:t>
      </w:r>
      <w:r w:rsidRPr="00843101">
        <w:rPr>
          <w:rFonts w:ascii="Times New Roman" w:hAnsi="Times New Roman" w:cs="Times New Roman"/>
          <w:bCs/>
          <w:sz w:val="24"/>
          <w:szCs w:val="24"/>
        </w:rPr>
        <w:t xml:space="preserve"> на заводе филиала ООО «ПепсиКо Холдингс» в г. Санкт-Петербург.</w:t>
      </w:r>
    </w:p>
    <w:p w:rsidR="00220E3C" w:rsidRDefault="00220E3C" w:rsidP="009114C8">
      <w:pPr>
        <w:spacing w:line="360" w:lineRule="auto"/>
        <w:jc w:val="both"/>
        <w:rPr>
          <w:rFonts w:ascii="Times New Roman" w:hAnsi="Times New Roman" w:cs="Times New Roman"/>
          <w:sz w:val="24"/>
          <w:szCs w:val="24"/>
        </w:rPr>
      </w:pPr>
    </w:p>
    <w:p w:rsidR="0009733E" w:rsidRPr="0009733E" w:rsidRDefault="009114C8" w:rsidP="0009733E">
      <w:pPr>
        <w:pStyle w:val="1"/>
        <w:jc w:val="center"/>
        <w:rPr>
          <w:rFonts w:ascii="Times New Roman" w:hAnsi="Times New Roman" w:cs="Times New Roman"/>
          <w:b/>
          <w:color w:val="auto"/>
          <w:sz w:val="28"/>
          <w:szCs w:val="28"/>
        </w:rPr>
      </w:pPr>
      <w:bookmarkStart w:id="1" w:name="_Toc483842881"/>
      <w:r w:rsidRPr="005D6664">
        <w:rPr>
          <w:rFonts w:ascii="Times New Roman" w:hAnsi="Times New Roman" w:cs="Times New Roman"/>
          <w:b/>
          <w:color w:val="auto"/>
          <w:sz w:val="28"/>
          <w:szCs w:val="28"/>
        </w:rPr>
        <w:lastRenderedPageBreak/>
        <w:t xml:space="preserve">Глава 1. </w:t>
      </w:r>
      <w:bookmarkEnd w:id="1"/>
      <w:r w:rsidR="00554AFF">
        <w:rPr>
          <w:rFonts w:ascii="Times New Roman" w:hAnsi="Times New Roman" w:cs="Times New Roman"/>
          <w:b/>
          <w:color w:val="auto"/>
          <w:sz w:val="28"/>
          <w:szCs w:val="28"/>
        </w:rPr>
        <w:t>Анализ подходов управления рисками в рамках международных стандартов</w:t>
      </w:r>
    </w:p>
    <w:p w:rsidR="0009733E" w:rsidRPr="00554AFF" w:rsidRDefault="0009733E" w:rsidP="0009733E">
      <w:pPr>
        <w:pStyle w:val="2"/>
        <w:rPr>
          <w:rFonts w:ascii="Times New Roman" w:hAnsi="Times New Roman" w:cs="Times New Roman"/>
          <w:b/>
          <w:color w:val="auto"/>
          <w:sz w:val="24"/>
          <w:szCs w:val="24"/>
        </w:rPr>
      </w:pPr>
      <w:r>
        <w:rPr>
          <w:rFonts w:ascii="Times New Roman" w:hAnsi="Times New Roman" w:cs="Times New Roman"/>
          <w:b/>
          <w:color w:val="auto"/>
          <w:sz w:val="24"/>
          <w:szCs w:val="24"/>
        </w:rPr>
        <w:t>1.1</w:t>
      </w:r>
      <w:r w:rsidRPr="0041310F">
        <w:rPr>
          <w:rFonts w:ascii="Times New Roman" w:hAnsi="Times New Roman" w:cs="Times New Roman"/>
          <w:b/>
          <w:color w:val="auto"/>
          <w:sz w:val="24"/>
          <w:szCs w:val="24"/>
        </w:rPr>
        <w:t xml:space="preserve">. </w:t>
      </w:r>
      <w:r w:rsidR="00554AFF">
        <w:rPr>
          <w:rFonts w:ascii="Times New Roman" w:hAnsi="Times New Roman" w:cs="Times New Roman"/>
          <w:b/>
          <w:color w:val="auto"/>
          <w:sz w:val="24"/>
          <w:szCs w:val="24"/>
        </w:rPr>
        <w:t xml:space="preserve">Система экологического менеджмента. Международный стандарт </w:t>
      </w:r>
      <w:r w:rsidR="00554AFF">
        <w:rPr>
          <w:rFonts w:ascii="Times New Roman" w:hAnsi="Times New Roman" w:cs="Times New Roman"/>
          <w:b/>
          <w:color w:val="auto"/>
          <w:sz w:val="24"/>
          <w:szCs w:val="24"/>
          <w:lang w:val="en-US"/>
        </w:rPr>
        <w:t>ISO</w:t>
      </w:r>
      <w:r w:rsidR="00554AFF">
        <w:rPr>
          <w:rFonts w:ascii="Times New Roman" w:hAnsi="Times New Roman" w:cs="Times New Roman"/>
          <w:b/>
          <w:color w:val="auto"/>
          <w:sz w:val="24"/>
          <w:szCs w:val="24"/>
        </w:rPr>
        <w:t xml:space="preserve"> 14001.</w:t>
      </w:r>
    </w:p>
    <w:p w:rsidR="00842C17" w:rsidRPr="00EE584B" w:rsidRDefault="00834FBE" w:rsidP="00EE584B">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Один из основных способов достижения ощутимых результатов в снижении негативного воздействия на окружающую среду является внедрение эффективной системы экологического менеджмента.</w:t>
      </w:r>
    </w:p>
    <w:p w:rsidR="00E91826" w:rsidRPr="00EE584B" w:rsidRDefault="00E91826" w:rsidP="00EE584B">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Термин «Система экологического менеджмента» (СЭМ) впервые был предложен в Великобритании в 1992 г. Принципы, заложенные в нем, были позднее расширены в серии стандартов ISO 14000, рек</w:t>
      </w:r>
      <w:r w:rsidR="008829AF" w:rsidRPr="00EE584B">
        <w:rPr>
          <w:rFonts w:ascii="Times New Roman" w:hAnsi="Times New Roman" w:cs="Times New Roman"/>
          <w:sz w:val="24"/>
          <w:szCs w:val="24"/>
        </w:rPr>
        <w:t>омендованной всему миру</w:t>
      </w:r>
      <w:r w:rsidRPr="00EE584B">
        <w:rPr>
          <w:rFonts w:ascii="Times New Roman" w:hAnsi="Times New Roman" w:cs="Times New Roman"/>
          <w:sz w:val="24"/>
          <w:szCs w:val="24"/>
        </w:rPr>
        <w:t>. Главным документом стандарта считается ISO 14001 («Спецификации и руководство по использованию систем экологического менеджмента»), который устанавливает требования, позволяющие любому предприятию определить экологическую политику и цели в соответствии с требованиями природоохранного законодательства. В стандарте приведены основные термины и определения, изложены рекомендации по обоснованию экологической политики, планированию целей и задач. В соответствии с этим любое предприятие может создать такую систему, развивать ее обеспечивать подтверждение соответствия ее требованиям стандартов.</w:t>
      </w:r>
    </w:p>
    <w:p w:rsidR="00E91826" w:rsidRPr="00EE584B" w:rsidRDefault="00E91826" w:rsidP="00EE584B">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Система управления организации может включать различные системы менеджмента (качества, финансовой деятельности или экологического менеджмента и др.) [</w:t>
      </w:r>
      <w:r w:rsidR="007C03A7" w:rsidRPr="003F1383">
        <w:rPr>
          <w:rFonts w:ascii="Times New Roman" w:hAnsi="Times New Roman" w:cs="Times New Roman"/>
          <w:i/>
          <w:sz w:val="24"/>
          <w:szCs w:val="24"/>
          <w:lang w:val="en-US"/>
        </w:rPr>
        <w:t>8</w:t>
      </w:r>
      <w:r w:rsidRPr="00EE584B">
        <w:rPr>
          <w:rFonts w:ascii="Times New Roman" w:hAnsi="Times New Roman" w:cs="Times New Roman"/>
          <w:sz w:val="24"/>
          <w:szCs w:val="24"/>
        </w:rPr>
        <w:t>]. Система экологического менеджмента — часть общей системы управления, включающая планирование деятельности, четкое распределение ответственности, практические аспекты производства, а</w:t>
      </w:r>
      <w:r w:rsidR="008829AF" w:rsidRPr="00EE584B">
        <w:rPr>
          <w:rFonts w:ascii="Times New Roman" w:hAnsi="Times New Roman" w:cs="Times New Roman"/>
          <w:sz w:val="24"/>
          <w:szCs w:val="24"/>
        </w:rPr>
        <w:t xml:space="preserve"> </w:t>
      </w:r>
      <w:r w:rsidRPr="00EE584B">
        <w:rPr>
          <w:rFonts w:ascii="Times New Roman" w:hAnsi="Times New Roman" w:cs="Times New Roman"/>
          <w:sz w:val="24"/>
          <w:szCs w:val="24"/>
        </w:rPr>
        <w:t>также процедуры, процессы и ресурсы для разработки, внедрения, оценки результатов в реализации и постоянной модернизации экологической политики, целей и задач. Это дает предприятию возможность систематизировать и связать процессы достижения и последовательного улучшения, однако это должно определяться самой организацией и зависеть от экономических и иных обстоятельств.</w:t>
      </w:r>
    </w:p>
    <w:p w:rsidR="00E91826" w:rsidRPr="00EE584B" w:rsidRDefault="00E91826" w:rsidP="00EE584B">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Интеграция значимых направлений деятельности системы экологического менеджмента в общую систему может отразиться на повышении эффективности предприятия в целом, а также на уточнении распределения обязанностей и позиций. Это процесс ее развития, направленный на достижение лучших показателей во всех эколого-экономических аспектах деятельности предприятия.</w:t>
      </w:r>
    </w:p>
    <w:p w:rsidR="00571941" w:rsidRDefault="00E91826" w:rsidP="00EE584B">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lastRenderedPageBreak/>
        <w:t>При всей гибкости и относительности существующих стандартов в области экологического менеджмента они содержат требование — учитывать прин</w:t>
      </w:r>
      <w:r w:rsidR="00C15595" w:rsidRPr="00EE584B">
        <w:rPr>
          <w:rFonts w:ascii="Times New Roman" w:hAnsi="Times New Roman" w:cs="Times New Roman"/>
          <w:sz w:val="24"/>
          <w:szCs w:val="24"/>
        </w:rPr>
        <w:t xml:space="preserve">цип последовательного улучшения </w:t>
      </w:r>
      <w:r w:rsidR="00292093">
        <w:rPr>
          <w:rFonts w:ascii="Times New Roman" w:hAnsi="Times New Roman" w:cs="Times New Roman"/>
          <w:sz w:val="24"/>
          <w:szCs w:val="24"/>
        </w:rPr>
        <w:t>(</w:t>
      </w:r>
      <w:r w:rsidR="00292093" w:rsidRPr="003F1383">
        <w:rPr>
          <w:rFonts w:ascii="Times New Roman" w:hAnsi="Times New Roman" w:cs="Times New Roman"/>
          <w:i/>
          <w:sz w:val="24"/>
          <w:szCs w:val="24"/>
        </w:rPr>
        <w:t>рис. 1</w:t>
      </w:r>
      <w:r w:rsidRPr="00EE584B">
        <w:rPr>
          <w:rFonts w:ascii="Times New Roman" w:hAnsi="Times New Roman" w:cs="Times New Roman"/>
          <w:sz w:val="24"/>
          <w:szCs w:val="24"/>
        </w:rPr>
        <w:t>).</w:t>
      </w:r>
      <w:r w:rsidR="00571941" w:rsidRPr="00EE584B">
        <w:rPr>
          <w:rFonts w:ascii="Times New Roman" w:hAnsi="Times New Roman" w:cs="Times New Roman"/>
          <w:sz w:val="24"/>
          <w:szCs w:val="24"/>
        </w:rPr>
        <w:t xml:space="preserve"> </w:t>
      </w:r>
    </w:p>
    <w:p w:rsidR="00292093" w:rsidRPr="00EE584B" w:rsidRDefault="00292093" w:rsidP="00EE584B">
      <w:pPr>
        <w:spacing w:line="360" w:lineRule="auto"/>
        <w:ind w:firstLine="709"/>
        <w:jc w:val="both"/>
        <w:rPr>
          <w:rFonts w:ascii="Times New Roman" w:hAnsi="Times New Roman" w:cs="Times New Roman"/>
          <w:sz w:val="24"/>
          <w:szCs w:val="24"/>
        </w:rPr>
      </w:pPr>
    </w:p>
    <w:p w:rsidR="00292093" w:rsidRDefault="00C15595" w:rsidP="00292093">
      <w:pPr>
        <w:keepNext/>
        <w:spacing w:line="360" w:lineRule="auto"/>
        <w:jc w:val="center"/>
        <w:rPr>
          <w:rFonts w:ascii="Times New Roman" w:hAnsi="Times New Roman" w:cs="Times New Roman"/>
          <w:i/>
          <w:color w:val="171719" w:themeColor="background1" w:themeShade="1A"/>
          <w:sz w:val="24"/>
          <w:szCs w:val="24"/>
        </w:rPr>
      </w:pPr>
      <w:r>
        <w:rPr>
          <w:noProof/>
          <w:lang w:eastAsia="ru-RU"/>
        </w:rPr>
        <w:drawing>
          <wp:inline distT="0" distB="0" distL="0" distR="0" wp14:anchorId="35FFA2EF" wp14:editId="2B1A6FC3">
            <wp:extent cx="3149167" cy="2665562"/>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11).png"/>
                    <pic:cNvPicPr/>
                  </pic:nvPicPr>
                  <pic:blipFill>
                    <a:blip r:embed="rId8">
                      <a:extLst>
                        <a:ext uri="{28A0092B-C50C-407E-A947-70E740481C1C}">
                          <a14:useLocalDpi xmlns:a14="http://schemas.microsoft.com/office/drawing/2010/main" val="0"/>
                        </a:ext>
                      </a:extLst>
                    </a:blip>
                    <a:stretch>
                      <a:fillRect/>
                    </a:stretch>
                  </pic:blipFill>
                  <pic:spPr>
                    <a:xfrm>
                      <a:off x="0" y="0"/>
                      <a:ext cx="3149167" cy="2665562"/>
                    </a:xfrm>
                    <a:prstGeom prst="rect">
                      <a:avLst/>
                    </a:prstGeom>
                  </pic:spPr>
                </pic:pic>
              </a:graphicData>
            </a:graphic>
          </wp:inline>
        </w:drawing>
      </w:r>
    </w:p>
    <w:p w:rsidR="00C15595" w:rsidRPr="00292093" w:rsidRDefault="00292093" w:rsidP="00292093">
      <w:pPr>
        <w:keepNext/>
        <w:spacing w:line="360" w:lineRule="auto"/>
        <w:rPr>
          <w:rFonts w:ascii="Times New Roman" w:hAnsi="Times New Roman" w:cs="Times New Roman"/>
          <w:color w:val="494949" w:themeColor="text1"/>
          <w:sz w:val="24"/>
          <w:szCs w:val="24"/>
        </w:rPr>
      </w:pPr>
      <w:r w:rsidRPr="00292093">
        <w:rPr>
          <w:rFonts w:ascii="Times New Roman" w:hAnsi="Times New Roman" w:cs="Times New Roman"/>
          <w:color w:val="494949" w:themeColor="text1"/>
          <w:sz w:val="24"/>
          <w:szCs w:val="24"/>
        </w:rPr>
        <w:t xml:space="preserve">                                  Рис </w:t>
      </w:r>
      <w:r w:rsidRPr="00292093">
        <w:rPr>
          <w:rFonts w:ascii="Times New Roman" w:hAnsi="Times New Roman" w:cs="Times New Roman"/>
          <w:color w:val="494949" w:themeColor="text1"/>
          <w:sz w:val="24"/>
          <w:szCs w:val="24"/>
        </w:rPr>
        <w:fldChar w:fldCharType="begin"/>
      </w:r>
      <w:r w:rsidRPr="00292093">
        <w:rPr>
          <w:rFonts w:ascii="Times New Roman" w:hAnsi="Times New Roman" w:cs="Times New Roman"/>
          <w:color w:val="494949" w:themeColor="text1"/>
          <w:sz w:val="24"/>
          <w:szCs w:val="24"/>
        </w:rPr>
        <w:instrText xml:space="preserve"> SEQ Рисунок \* ARABIC </w:instrText>
      </w:r>
      <w:r w:rsidRPr="00292093">
        <w:rPr>
          <w:rFonts w:ascii="Times New Roman" w:hAnsi="Times New Roman" w:cs="Times New Roman"/>
          <w:color w:val="494949" w:themeColor="text1"/>
          <w:sz w:val="24"/>
          <w:szCs w:val="24"/>
        </w:rPr>
        <w:fldChar w:fldCharType="separate"/>
      </w:r>
      <w:r w:rsidR="00C740D9">
        <w:rPr>
          <w:rFonts w:ascii="Times New Roman" w:hAnsi="Times New Roman" w:cs="Times New Roman"/>
          <w:noProof/>
          <w:color w:val="494949" w:themeColor="text1"/>
          <w:sz w:val="24"/>
          <w:szCs w:val="24"/>
        </w:rPr>
        <w:t>1</w:t>
      </w:r>
      <w:r w:rsidRPr="00292093">
        <w:rPr>
          <w:rFonts w:ascii="Times New Roman" w:hAnsi="Times New Roman" w:cs="Times New Roman"/>
          <w:color w:val="494949" w:themeColor="text1"/>
          <w:sz w:val="24"/>
          <w:szCs w:val="24"/>
        </w:rPr>
        <w:fldChar w:fldCharType="end"/>
      </w:r>
      <w:r w:rsidRPr="00292093">
        <w:rPr>
          <w:rFonts w:ascii="Times New Roman" w:hAnsi="Times New Roman" w:cs="Times New Roman"/>
          <w:color w:val="494949" w:themeColor="text1"/>
          <w:sz w:val="24"/>
          <w:szCs w:val="24"/>
        </w:rPr>
        <w:t>. Цикл Деминга</w:t>
      </w:r>
    </w:p>
    <w:p w:rsidR="00C15595" w:rsidRDefault="00E91826" w:rsidP="00E91826">
      <w:pPr>
        <w:spacing w:line="360" w:lineRule="auto"/>
        <w:jc w:val="both"/>
      </w:pPr>
      <w:r>
        <w:t xml:space="preserve"> </w:t>
      </w:r>
    </w:p>
    <w:p w:rsidR="00A714B2" w:rsidRPr="00EE584B" w:rsidRDefault="00E91826" w:rsidP="00EE584B">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Все современные системы менеджмента, в том числе и экологического менеджмент</w:t>
      </w:r>
      <w:r w:rsidR="00C15595" w:rsidRPr="00EE584B">
        <w:rPr>
          <w:rFonts w:ascii="Times New Roman" w:hAnsi="Times New Roman" w:cs="Times New Roman"/>
          <w:sz w:val="24"/>
          <w:szCs w:val="24"/>
        </w:rPr>
        <w:t>а, основываются на цикле «Планируй – Делай – Проверяй – Действуй» (известный также как «цикл Plan – Do – Check – Act», «цикл PDCA», «цикл Деминга»)</w:t>
      </w:r>
      <w:r w:rsidR="00A714B2" w:rsidRPr="00EE584B">
        <w:rPr>
          <w:rFonts w:ascii="Times New Roman" w:hAnsi="Times New Roman" w:cs="Times New Roman"/>
          <w:sz w:val="24"/>
          <w:szCs w:val="24"/>
        </w:rPr>
        <w:t xml:space="preserve"> </w:t>
      </w:r>
      <w:r w:rsidR="00292093">
        <w:rPr>
          <w:rFonts w:ascii="Times New Roman" w:hAnsi="Times New Roman" w:cs="Times New Roman"/>
          <w:sz w:val="24"/>
          <w:szCs w:val="24"/>
        </w:rPr>
        <w:t>(</w:t>
      </w:r>
      <w:r w:rsidR="00292093" w:rsidRPr="003F1383">
        <w:rPr>
          <w:rFonts w:ascii="Times New Roman" w:hAnsi="Times New Roman" w:cs="Times New Roman"/>
          <w:i/>
          <w:sz w:val="24"/>
          <w:szCs w:val="24"/>
        </w:rPr>
        <w:t>рис.2</w:t>
      </w:r>
      <w:r w:rsidR="00803775">
        <w:rPr>
          <w:rFonts w:ascii="Times New Roman" w:hAnsi="Times New Roman" w:cs="Times New Roman"/>
          <w:sz w:val="24"/>
          <w:szCs w:val="24"/>
        </w:rPr>
        <w:t>)</w:t>
      </w:r>
      <w:r w:rsidR="00C15595" w:rsidRPr="00EE584B">
        <w:rPr>
          <w:rFonts w:ascii="Times New Roman" w:hAnsi="Times New Roman" w:cs="Times New Roman"/>
          <w:sz w:val="24"/>
          <w:szCs w:val="24"/>
        </w:rPr>
        <w:t>.</w:t>
      </w:r>
    </w:p>
    <w:p w:rsidR="00292093" w:rsidRDefault="00A714B2" w:rsidP="00292093">
      <w:pPr>
        <w:keepNext/>
        <w:spacing w:line="360" w:lineRule="auto"/>
        <w:jc w:val="both"/>
      </w:pPr>
      <w:r w:rsidRPr="00EE584B">
        <w:rPr>
          <w:rFonts w:ascii="Times New Roman" w:hAnsi="Times New Roman" w:cs="Times New Roman"/>
          <w:noProof/>
          <w:sz w:val="24"/>
          <w:szCs w:val="24"/>
          <w:lang w:eastAsia="ru-RU"/>
        </w:rPr>
        <w:lastRenderedPageBreak/>
        <w:drawing>
          <wp:inline distT="0" distB="0" distL="0" distR="0" wp14:anchorId="26DAB8EA" wp14:editId="2FF4B331">
            <wp:extent cx="5760085" cy="5852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12).png"/>
                    <pic:cNvPicPr/>
                  </pic:nvPicPr>
                  <pic:blipFill>
                    <a:blip r:embed="rId9">
                      <a:extLst>
                        <a:ext uri="{28A0092B-C50C-407E-A947-70E740481C1C}">
                          <a14:useLocalDpi xmlns:a14="http://schemas.microsoft.com/office/drawing/2010/main" val="0"/>
                        </a:ext>
                      </a:extLst>
                    </a:blip>
                    <a:stretch>
                      <a:fillRect/>
                    </a:stretch>
                  </pic:blipFill>
                  <pic:spPr>
                    <a:xfrm>
                      <a:off x="0" y="0"/>
                      <a:ext cx="5760085" cy="5852795"/>
                    </a:xfrm>
                    <a:prstGeom prst="rect">
                      <a:avLst/>
                    </a:prstGeom>
                  </pic:spPr>
                </pic:pic>
              </a:graphicData>
            </a:graphic>
          </wp:inline>
        </w:drawing>
      </w:r>
    </w:p>
    <w:p w:rsidR="00A714B2" w:rsidRPr="00292093" w:rsidRDefault="00292093" w:rsidP="00292093">
      <w:pPr>
        <w:pStyle w:val="af0"/>
        <w:jc w:val="both"/>
        <w:rPr>
          <w:rFonts w:ascii="Times New Roman" w:hAnsi="Times New Roman" w:cs="Times New Roman"/>
          <w:i w:val="0"/>
          <w:color w:val="494949" w:themeColor="text1"/>
          <w:sz w:val="24"/>
          <w:szCs w:val="24"/>
        </w:rPr>
      </w:pPr>
      <w:r w:rsidRPr="00292093">
        <w:rPr>
          <w:rFonts w:ascii="Times New Roman" w:hAnsi="Times New Roman" w:cs="Times New Roman"/>
          <w:i w:val="0"/>
          <w:color w:val="494949" w:themeColor="text1"/>
          <w:sz w:val="24"/>
          <w:szCs w:val="24"/>
        </w:rPr>
        <w:t xml:space="preserve">Рис. 2 Цикл </w:t>
      </w:r>
      <w:r w:rsidRPr="00292093">
        <w:rPr>
          <w:rFonts w:ascii="Times New Roman" w:hAnsi="Times New Roman" w:cs="Times New Roman"/>
          <w:i w:val="0"/>
          <w:color w:val="494949" w:themeColor="text1"/>
          <w:sz w:val="24"/>
          <w:szCs w:val="24"/>
          <w:lang w:val="en-US"/>
        </w:rPr>
        <w:t>PDCA</w:t>
      </w:r>
    </w:p>
    <w:p w:rsidR="00C15595" w:rsidRPr="00EE584B" w:rsidRDefault="00E91826" w:rsidP="00EE584B">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 xml:space="preserve"> Он представляет собой цикл п</w:t>
      </w:r>
      <w:r w:rsidR="008829AF" w:rsidRPr="00EE584B">
        <w:rPr>
          <w:rFonts w:ascii="Times New Roman" w:hAnsi="Times New Roman" w:cs="Times New Roman"/>
          <w:sz w:val="24"/>
          <w:szCs w:val="24"/>
        </w:rPr>
        <w:t>ериодического планирования, осу</w:t>
      </w:r>
      <w:r w:rsidRPr="00EE584B">
        <w:rPr>
          <w:rFonts w:ascii="Times New Roman" w:hAnsi="Times New Roman" w:cs="Times New Roman"/>
          <w:sz w:val="24"/>
          <w:szCs w:val="24"/>
        </w:rPr>
        <w:t>ществления, оценки и пересмотра деятельности. Основополагающий его принцип заключается в том, что планирование первично и, если нет серьезных оснований к изменению, то все должно быть выполнено. Система менеджмента включает в себя организационную структуру, деятельность по планированию, распределение ответственности, практики</w:t>
      </w:r>
      <w:r w:rsidR="008829AF" w:rsidRPr="00EE584B">
        <w:rPr>
          <w:rFonts w:ascii="Times New Roman" w:hAnsi="Times New Roman" w:cs="Times New Roman"/>
          <w:sz w:val="24"/>
          <w:szCs w:val="24"/>
        </w:rPr>
        <w:t>, процедуры, процессы и ресурсы</w:t>
      </w:r>
      <w:r w:rsidRPr="00EE584B">
        <w:rPr>
          <w:rFonts w:ascii="Times New Roman" w:hAnsi="Times New Roman" w:cs="Times New Roman"/>
          <w:sz w:val="24"/>
          <w:szCs w:val="24"/>
        </w:rPr>
        <w:t>.</w:t>
      </w:r>
      <w:r w:rsidR="00803775">
        <w:rPr>
          <w:rFonts w:ascii="Times New Roman" w:hAnsi="Times New Roman" w:cs="Times New Roman"/>
          <w:sz w:val="24"/>
          <w:szCs w:val="24"/>
        </w:rPr>
        <w:t xml:space="preserve"> Данный цикл PDCA позволяет [</w:t>
      </w:r>
      <w:r w:rsidR="00803775" w:rsidRPr="003F1383">
        <w:rPr>
          <w:rFonts w:ascii="Times New Roman" w:hAnsi="Times New Roman" w:cs="Times New Roman"/>
          <w:i/>
          <w:sz w:val="24"/>
          <w:szCs w:val="24"/>
        </w:rPr>
        <w:t>13</w:t>
      </w:r>
      <w:r w:rsidR="00C15595" w:rsidRPr="00EE584B">
        <w:rPr>
          <w:rFonts w:ascii="Times New Roman" w:hAnsi="Times New Roman" w:cs="Times New Roman"/>
          <w:sz w:val="24"/>
          <w:szCs w:val="24"/>
        </w:rPr>
        <w:t>]:</w:t>
      </w:r>
    </w:p>
    <w:p w:rsidR="00C15595" w:rsidRPr="00554AFF" w:rsidRDefault="00C15595" w:rsidP="00554AFF">
      <w:pPr>
        <w:pStyle w:val="ae"/>
        <w:numPr>
          <w:ilvl w:val="0"/>
          <w:numId w:val="19"/>
        </w:numPr>
        <w:spacing w:line="360" w:lineRule="auto"/>
        <w:jc w:val="both"/>
        <w:rPr>
          <w:rFonts w:ascii="Times New Roman" w:hAnsi="Times New Roman" w:cs="Times New Roman"/>
          <w:sz w:val="24"/>
          <w:szCs w:val="24"/>
        </w:rPr>
      </w:pPr>
      <w:r w:rsidRPr="00554AFF">
        <w:rPr>
          <w:rFonts w:ascii="Times New Roman" w:hAnsi="Times New Roman" w:cs="Times New Roman"/>
          <w:sz w:val="24"/>
          <w:szCs w:val="24"/>
        </w:rPr>
        <w:t>учесть требования всех заинтересованных сторон в ходе разработки и внедрения системы;</w:t>
      </w:r>
    </w:p>
    <w:p w:rsidR="00C15595" w:rsidRPr="00554AFF" w:rsidRDefault="00C15595" w:rsidP="00554AFF">
      <w:pPr>
        <w:pStyle w:val="ae"/>
        <w:numPr>
          <w:ilvl w:val="0"/>
          <w:numId w:val="19"/>
        </w:numPr>
        <w:spacing w:line="360" w:lineRule="auto"/>
        <w:jc w:val="both"/>
        <w:rPr>
          <w:rFonts w:ascii="Times New Roman" w:hAnsi="Times New Roman" w:cs="Times New Roman"/>
          <w:sz w:val="24"/>
          <w:szCs w:val="24"/>
        </w:rPr>
      </w:pPr>
      <w:r w:rsidRPr="00554AFF">
        <w:rPr>
          <w:rFonts w:ascii="Times New Roman" w:hAnsi="Times New Roman" w:cs="Times New Roman"/>
          <w:sz w:val="24"/>
          <w:szCs w:val="24"/>
        </w:rPr>
        <w:t>создать и настроить систему менеджмента для нужд конкретной компании;</w:t>
      </w:r>
    </w:p>
    <w:p w:rsidR="00E91826" w:rsidRPr="00554AFF" w:rsidRDefault="00C15595" w:rsidP="00554AFF">
      <w:pPr>
        <w:pStyle w:val="ae"/>
        <w:numPr>
          <w:ilvl w:val="0"/>
          <w:numId w:val="19"/>
        </w:numPr>
        <w:spacing w:line="360" w:lineRule="auto"/>
        <w:jc w:val="both"/>
        <w:rPr>
          <w:rFonts w:ascii="Times New Roman" w:hAnsi="Times New Roman" w:cs="Times New Roman"/>
          <w:sz w:val="24"/>
          <w:szCs w:val="24"/>
        </w:rPr>
      </w:pPr>
      <w:r w:rsidRPr="00554AFF">
        <w:rPr>
          <w:rFonts w:ascii="Times New Roman" w:hAnsi="Times New Roman" w:cs="Times New Roman"/>
          <w:sz w:val="24"/>
          <w:szCs w:val="24"/>
        </w:rPr>
        <w:lastRenderedPageBreak/>
        <w:t>оперативно реагировать на любые изменения (новое законодательство, новые внутренние стандарты, вхождение в состав холдингов, запуск нового оборудования и видов продукции) и вносить их в систему менеджмента безопасности труда.</w:t>
      </w:r>
    </w:p>
    <w:p w:rsidR="00E91826" w:rsidRPr="00EE584B" w:rsidRDefault="00E91826" w:rsidP="00EE584B">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Управление предприятием на основе экологической стратегии касается в полной мере стратегии и конкурентоспособности компаний. Декларирование успешного внедрения этого подхода может быть использовано предприятиями для того, чтобы заинтересованные стороны удостоверились в наличии у них надлежащей всей системы управления.</w:t>
      </w:r>
    </w:p>
    <w:p w:rsidR="00E91826" w:rsidRPr="00EE584B" w:rsidRDefault="00E91826" w:rsidP="00C71AC6">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 xml:space="preserve">Система экологического менеджмента — инструмент не только внутренний, но и внешний, который помогает выяснить все отношения, обсудить проблемы и возможности природоохранной деятельности предприятий с заинтересованными сторонами, имеет более высокую значимость, чем система менеджмента качества. </w:t>
      </w:r>
    </w:p>
    <w:p w:rsidR="00E91826" w:rsidRPr="00EE584B" w:rsidRDefault="00E91826" w:rsidP="00C71AC6">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 xml:space="preserve">Одним из основных понятий СЭМ является экологическая политика предприятия. Политика предприятия — формулировка целей предприятия и </w:t>
      </w:r>
      <w:r w:rsidR="008829AF" w:rsidRPr="00EE584B">
        <w:rPr>
          <w:rFonts w:ascii="Times New Roman" w:hAnsi="Times New Roman" w:cs="Times New Roman"/>
          <w:sz w:val="24"/>
          <w:szCs w:val="24"/>
        </w:rPr>
        <w:t>выбор средств для их реализации</w:t>
      </w:r>
      <w:r w:rsidRPr="00EE584B">
        <w:rPr>
          <w:rFonts w:ascii="Times New Roman" w:hAnsi="Times New Roman" w:cs="Times New Roman"/>
          <w:sz w:val="24"/>
          <w:szCs w:val="24"/>
        </w:rPr>
        <w:t>.</w:t>
      </w:r>
    </w:p>
    <w:p w:rsidR="00C71AC6" w:rsidRPr="00EE584B" w:rsidRDefault="00C71AC6" w:rsidP="00EE584B">
      <w:pPr>
        <w:pStyle w:val="ae"/>
        <w:numPr>
          <w:ilvl w:val="0"/>
          <w:numId w:val="12"/>
        </w:numPr>
        <w:spacing w:line="360" w:lineRule="auto"/>
        <w:jc w:val="both"/>
        <w:rPr>
          <w:rFonts w:ascii="Times New Roman" w:hAnsi="Times New Roman" w:cs="Times New Roman"/>
          <w:sz w:val="24"/>
          <w:szCs w:val="24"/>
        </w:rPr>
      </w:pPr>
      <w:r w:rsidRPr="00EE584B">
        <w:rPr>
          <w:rFonts w:ascii="Times New Roman" w:hAnsi="Times New Roman" w:cs="Times New Roman"/>
          <w:sz w:val="24"/>
          <w:szCs w:val="24"/>
        </w:rPr>
        <w:t>Основные принципы экологической политики:</w:t>
      </w:r>
    </w:p>
    <w:p w:rsidR="00C71AC6" w:rsidRPr="00EE584B" w:rsidRDefault="00C71AC6" w:rsidP="00EE584B">
      <w:pPr>
        <w:pStyle w:val="ae"/>
        <w:numPr>
          <w:ilvl w:val="0"/>
          <w:numId w:val="12"/>
        </w:numPr>
        <w:spacing w:line="360" w:lineRule="auto"/>
        <w:jc w:val="both"/>
        <w:rPr>
          <w:rFonts w:ascii="Times New Roman" w:hAnsi="Times New Roman" w:cs="Times New Roman"/>
          <w:sz w:val="24"/>
          <w:szCs w:val="24"/>
        </w:rPr>
      </w:pPr>
      <w:r w:rsidRPr="00EE584B">
        <w:rPr>
          <w:rFonts w:ascii="Times New Roman" w:hAnsi="Times New Roman" w:cs="Times New Roman"/>
          <w:sz w:val="24"/>
          <w:szCs w:val="24"/>
        </w:rPr>
        <w:t>Последовательное улучшение аспектов деятельности;</w:t>
      </w:r>
    </w:p>
    <w:p w:rsidR="00C71AC6" w:rsidRPr="00EE584B" w:rsidRDefault="00C71AC6" w:rsidP="00EE584B">
      <w:pPr>
        <w:pStyle w:val="ae"/>
        <w:numPr>
          <w:ilvl w:val="0"/>
          <w:numId w:val="12"/>
        </w:numPr>
        <w:spacing w:line="360" w:lineRule="auto"/>
        <w:jc w:val="both"/>
        <w:rPr>
          <w:rFonts w:ascii="Times New Roman" w:hAnsi="Times New Roman" w:cs="Times New Roman"/>
          <w:sz w:val="24"/>
          <w:szCs w:val="24"/>
        </w:rPr>
      </w:pPr>
      <w:r w:rsidRPr="00EE584B">
        <w:rPr>
          <w:rFonts w:ascii="Times New Roman" w:hAnsi="Times New Roman" w:cs="Times New Roman"/>
          <w:sz w:val="24"/>
          <w:szCs w:val="24"/>
        </w:rPr>
        <w:t>Сокращение негативного воздействия;</w:t>
      </w:r>
    </w:p>
    <w:p w:rsidR="00C71AC6" w:rsidRPr="00EE584B" w:rsidRDefault="00C71AC6" w:rsidP="00EE584B">
      <w:pPr>
        <w:pStyle w:val="ae"/>
        <w:numPr>
          <w:ilvl w:val="0"/>
          <w:numId w:val="12"/>
        </w:numPr>
        <w:spacing w:line="360" w:lineRule="auto"/>
        <w:jc w:val="both"/>
        <w:rPr>
          <w:rFonts w:ascii="Times New Roman" w:hAnsi="Times New Roman" w:cs="Times New Roman"/>
          <w:sz w:val="24"/>
          <w:szCs w:val="24"/>
        </w:rPr>
      </w:pPr>
      <w:r w:rsidRPr="00EE584B">
        <w:rPr>
          <w:rFonts w:ascii="Times New Roman" w:hAnsi="Times New Roman" w:cs="Times New Roman"/>
          <w:sz w:val="24"/>
          <w:szCs w:val="24"/>
        </w:rPr>
        <w:t>Соблюдение законодательства, экологических норм и правил;</w:t>
      </w:r>
    </w:p>
    <w:p w:rsidR="00C71AC6" w:rsidRPr="00EE584B" w:rsidRDefault="00C71AC6" w:rsidP="00EE584B">
      <w:pPr>
        <w:pStyle w:val="ae"/>
        <w:numPr>
          <w:ilvl w:val="0"/>
          <w:numId w:val="12"/>
        </w:numPr>
        <w:spacing w:line="360" w:lineRule="auto"/>
        <w:jc w:val="both"/>
        <w:rPr>
          <w:rFonts w:ascii="Times New Roman" w:hAnsi="Times New Roman" w:cs="Times New Roman"/>
          <w:sz w:val="24"/>
          <w:szCs w:val="24"/>
        </w:rPr>
      </w:pPr>
      <w:r w:rsidRPr="00EE584B">
        <w:rPr>
          <w:rFonts w:ascii="Times New Roman" w:hAnsi="Times New Roman" w:cs="Times New Roman"/>
          <w:sz w:val="24"/>
          <w:szCs w:val="24"/>
        </w:rPr>
        <w:t>Достижение экоэффективности.</w:t>
      </w:r>
    </w:p>
    <w:p w:rsidR="00E91826" w:rsidRPr="00EE584B" w:rsidRDefault="00E91826" w:rsidP="00C71AC6">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Экологическая политика —</w:t>
      </w:r>
      <w:r w:rsidR="008829AF" w:rsidRPr="00EE584B">
        <w:rPr>
          <w:rFonts w:ascii="Times New Roman" w:hAnsi="Times New Roman" w:cs="Times New Roman"/>
          <w:sz w:val="24"/>
          <w:szCs w:val="24"/>
        </w:rPr>
        <w:t xml:space="preserve"> совокупность принципов</w:t>
      </w:r>
      <w:r w:rsidRPr="00EE584B">
        <w:rPr>
          <w:rFonts w:ascii="Times New Roman" w:hAnsi="Times New Roman" w:cs="Times New Roman"/>
          <w:sz w:val="24"/>
          <w:szCs w:val="24"/>
        </w:rPr>
        <w:t xml:space="preserve"> и обязательств предприятия как основа для разработки собственных экологических целей и задач. Она должна быть документирована, известна и понятна персоналу и партнерам. Важно, чтобы экологическая политика была доступна всем заинтересованным сторонам. Она должна быть направлена, прежде всего, на сокращение нагрузки на природную среду, обеспечение нормального воспроизводства систем и сохранение биоразнообразия.</w:t>
      </w:r>
    </w:p>
    <w:p w:rsidR="00E91826" w:rsidRPr="00EE584B" w:rsidRDefault="00E91826" w:rsidP="00C71AC6">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 xml:space="preserve">Экологическая политика должна рассматриваться как двигатель процесса развития, модернизации и улучшения системы управления в организации, которая нацелена на совершенствование в том числе и экологических показателей ее деятельности. Поэтому она должна отражать приверженность руководства </w:t>
      </w:r>
      <w:r w:rsidRPr="00EE584B">
        <w:rPr>
          <w:rFonts w:ascii="Times New Roman" w:hAnsi="Times New Roman" w:cs="Times New Roman"/>
          <w:sz w:val="24"/>
          <w:szCs w:val="24"/>
        </w:rPr>
        <w:lastRenderedPageBreak/>
        <w:t>обязательствам в отношении законодательных, нормативных, технических и других требований, а также принципу последовательного улучшения.</w:t>
      </w:r>
    </w:p>
    <w:p w:rsidR="00E91826" w:rsidRPr="00EE584B" w:rsidRDefault="00E91826" w:rsidP="00EE584B">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Политика — основа для установления целей и задач предприятия. Она должна быть ясной и понятной, чтобы ее умели изучить как внутренние, так и внешние заинтересованные стороны; она подлежит переоценке, с тем, чтобы отражала изменяющиеся условия в новых реалиях. Оценку и изменение политики, целей, задач необходимо осуществлять руководителям соответствующего уровня. Следует иметь в виду, что содержание экологических политик разных компаний практически мало отличается, но каждая из них должна соответствовать характеру деятельности конкретной организации.</w:t>
      </w:r>
    </w:p>
    <w:p w:rsidR="00E91826" w:rsidRPr="00EE584B" w:rsidRDefault="00E91826" w:rsidP="00EE584B">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Утвердившаяся в последнее время концепция устойчивого развития предполагает сочетание экологической, экономической и социальной политики. По большому счету, речь идет о единой модели развития общества и производства, соответствующей реалиям мировой экономики.</w:t>
      </w:r>
    </w:p>
    <w:p w:rsidR="00E91826" w:rsidRPr="00EE584B" w:rsidRDefault="00E91826" w:rsidP="00EE584B">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Экологическая политика все активнее реализуется в стратегии стран и крупных компаний. Она охватывает меры, направленные на рациональное использование к</w:t>
      </w:r>
      <w:r w:rsidR="003F1383">
        <w:rPr>
          <w:rFonts w:ascii="Times New Roman" w:hAnsi="Times New Roman" w:cs="Times New Roman"/>
          <w:sz w:val="24"/>
          <w:szCs w:val="24"/>
        </w:rPr>
        <w:t>ак природных ресурсов, так и</w:t>
      </w:r>
      <w:r w:rsidR="003F1383" w:rsidRPr="003F1383">
        <w:rPr>
          <w:rFonts w:ascii="Times New Roman" w:hAnsi="Times New Roman" w:cs="Times New Roman"/>
          <w:sz w:val="24"/>
          <w:szCs w:val="24"/>
        </w:rPr>
        <w:t xml:space="preserve"> </w:t>
      </w:r>
      <w:r w:rsidR="003F1383">
        <w:rPr>
          <w:rFonts w:ascii="Times New Roman" w:hAnsi="Times New Roman" w:cs="Times New Roman"/>
          <w:sz w:val="24"/>
          <w:szCs w:val="24"/>
        </w:rPr>
        <w:t xml:space="preserve">их </w:t>
      </w:r>
      <w:r w:rsidR="003F1383" w:rsidRPr="003F1383">
        <w:rPr>
          <w:rFonts w:ascii="Times New Roman" w:hAnsi="Times New Roman" w:cs="Times New Roman"/>
          <w:sz w:val="24"/>
          <w:szCs w:val="24"/>
        </w:rPr>
        <w:t>восстановление и охрану</w:t>
      </w:r>
      <w:r w:rsidRPr="00EE584B">
        <w:rPr>
          <w:rFonts w:ascii="Times New Roman" w:hAnsi="Times New Roman" w:cs="Times New Roman"/>
          <w:sz w:val="24"/>
          <w:szCs w:val="24"/>
        </w:rPr>
        <w:t>. Эта политика проводится как на уровне государства, так и на уровне организаций, берущих на себя обязательства по соблюдению эти</w:t>
      </w:r>
      <w:r w:rsidR="00C71AC6" w:rsidRPr="00EE584B">
        <w:rPr>
          <w:rFonts w:ascii="Times New Roman" w:hAnsi="Times New Roman" w:cs="Times New Roman"/>
          <w:sz w:val="24"/>
          <w:szCs w:val="24"/>
        </w:rPr>
        <w:t>х норм в своем развитии</w:t>
      </w:r>
      <w:r w:rsidRPr="00EE584B">
        <w:rPr>
          <w:rFonts w:ascii="Times New Roman" w:hAnsi="Times New Roman" w:cs="Times New Roman"/>
          <w:sz w:val="24"/>
          <w:szCs w:val="24"/>
        </w:rPr>
        <w:t>.</w:t>
      </w:r>
      <w:r w:rsidR="00C71AC6" w:rsidRPr="00EE584B">
        <w:rPr>
          <w:rFonts w:ascii="Times New Roman" w:hAnsi="Times New Roman" w:cs="Times New Roman"/>
          <w:sz w:val="24"/>
          <w:szCs w:val="24"/>
        </w:rPr>
        <w:t xml:space="preserve"> </w:t>
      </w:r>
    </w:p>
    <w:p w:rsidR="00C71AC6" w:rsidRPr="00EE584B" w:rsidRDefault="00C71AC6" w:rsidP="00EE584B">
      <w:pPr>
        <w:pStyle w:val="ae"/>
        <w:numPr>
          <w:ilvl w:val="0"/>
          <w:numId w:val="13"/>
        </w:numPr>
        <w:spacing w:line="360" w:lineRule="auto"/>
        <w:jc w:val="both"/>
        <w:rPr>
          <w:rFonts w:ascii="Times New Roman" w:hAnsi="Times New Roman" w:cs="Times New Roman"/>
          <w:sz w:val="24"/>
          <w:szCs w:val="24"/>
        </w:rPr>
      </w:pPr>
      <w:r w:rsidRPr="00EE584B">
        <w:rPr>
          <w:rFonts w:ascii="Times New Roman" w:hAnsi="Times New Roman" w:cs="Times New Roman"/>
          <w:sz w:val="24"/>
          <w:szCs w:val="24"/>
        </w:rPr>
        <w:t>Условия реализации принципов экологического менеджмента:</w:t>
      </w:r>
    </w:p>
    <w:p w:rsidR="00C71AC6" w:rsidRPr="00EE584B" w:rsidRDefault="00C71AC6" w:rsidP="00EE584B">
      <w:pPr>
        <w:pStyle w:val="ae"/>
        <w:numPr>
          <w:ilvl w:val="0"/>
          <w:numId w:val="13"/>
        </w:numPr>
        <w:spacing w:line="360" w:lineRule="auto"/>
        <w:jc w:val="both"/>
        <w:rPr>
          <w:rFonts w:ascii="Times New Roman" w:hAnsi="Times New Roman" w:cs="Times New Roman"/>
          <w:sz w:val="24"/>
          <w:szCs w:val="24"/>
        </w:rPr>
      </w:pPr>
      <w:r w:rsidRPr="00EE584B">
        <w:rPr>
          <w:rFonts w:ascii="Times New Roman" w:hAnsi="Times New Roman" w:cs="Times New Roman"/>
          <w:sz w:val="24"/>
          <w:szCs w:val="24"/>
        </w:rPr>
        <w:t>Открытость экологической политики, целей и задач;</w:t>
      </w:r>
    </w:p>
    <w:p w:rsidR="00C71AC6" w:rsidRPr="00EE584B" w:rsidRDefault="00C71AC6" w:rsidP="00EE584B">
      <w:pPr>
        <w:pStyle w:val="ae"/>
        <w:numPr>
          <w:ilvl w:val="0"/>
          <w:numId w:val="13"/>
        </w:numPr>
        <w:spacing w:line="360" w:lineRule="auto"/>
        <w:jc w:val="both"/>
        <w:rPr>
          <w:rFonts w:ascii="Times New Roman" w:hAnsi="Times New Roman" w:cs="Times New Roman"/>
          <w:sz w:val="24"/>
          <w:szCs w:val="24"/>
        </w:rPr>
      </w:pPr>
      <w:r w:rsidRPr="00EE584B">
        <w:rPr>
          <w:rFonts w:ascii="Times New Roman" w:hAnsi="Times New Roman" w:cs="Times New Roman"/>
          <w:sz w:val="24"/>
          <w:szCs w:val="24"/>
        </w:rPr>
        <w:t>Соответствие достигнутых результатов поставленным целям и задачам;</w:t>
      </w:r>
    </w:p>
    <w:p w:rsidR="00C71AC6" w:rsidRPr="00EE584B" w:rsidRDefault="00C71AC6" w:rsidP="00EE584B">
      <w:pPr>
        <w:pStyle w:val="ae"/>
        <w:numPr>
          <w:ilvl w:val="0"/>
          <w:numId w:val="13"/>
        </w:numPr>
        <w:spacing w:line="360" w:lineRule="auto"/>
        <w:jc w:val="both"/>
        <w:rPr>
          <w:rFonts w:ascii="Times New Roman" w:hAnsi="Times New Roman" w:cs="Times New Roman"/>
          <w:sz w:val="24"/>
          <w:szCs w:val="24"/>
        </w:rPr>
      </w:pPr>
      <w:r w:rsidRPr="00EE584B">
        <w:rPr>
          <w:rFonts w:ascii="Times New Roman" w:hAnsi="Times New Roman" w:cs="Times New Roman"/>
          <w:sz w:val="24"/>
          <w:szCs w:val="24"/>
        </w:rPr>
        <w:t>Последовательное улучшение экологических аспектов.</w:t>
      </w:r>
    </w:p>
    <w:p w:rsidR="00E91826" w:rsidRPr="00EE584B" w:rsidRDefault="00E91826" w:rsidP="00B2672F">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 xml:space="preserve">Одним из ключевых понятий в СЭМ является заинтересованная сторона. Это лицо или группа лиц, интересующихся экологическими аспектами деятельности предприятия, производимой им продукцией или же предлагаемыми услугами. Интерес к данному аспекту деятельности организации может проявить любое юридическое лицо или отдельный человек. В этой связи все больше используют и другие средства для распространения экологической политики (отдельные буклеты, проспекты, отчеты и т.д.). Компании выпускают ежегодную экологическую отчетность, рассылают ее в информационные агентства и библиотеки, проводят экскурсии, пресс-конференции для заинтересованных лиц и организаций. В этих публикациях представлена экологическая </w:t>
      </w:r>
      <w:r w:rsidRPr="00EE584B">
        <w:rPr>
          <w:rFonts w:ascii="Times New Roman" w:hAnsi="Times New Roman" w:cs="Times New Roman"/>
          <w:sz w:val="24"/>
          <w:szCs w:val="24"/>
        </w:rPr>
        <w:lastRenderedPageBreak/>
        <w:t>политика с комментариями основных заявлений, изложены новшества, позволившие снизить воздействие производства на окружающую среду, в том числе и через снижение потребления ресурсов. Каждая организация обязана установить механизм распознавания экологических аспектов и выполнять ее в отношении всех видов деятельности, продукции и услуг, по которым она может осуществлять контроль и на которые может оказывать влияние. Это необходимо, чтобы определить наиболее значимые аспекты деятельности, виды продукции, которые могут значительно воздействовать на окружающую среду. Организация обязана обеспечить учет всех значимых экологических аспектов при постановке экологических целей. Эта информация должна постоянно обновляться. Следует отметить, что подходы предварительной экологической экспертизы и установления весомых экологических аспектов предприняты на сегодня уже многими российскими предприятиями.</w:t>
      </w:r>
    </w:p>
    <w:p w:rsidR="00E91826" w:rsidRPr="00EE584B" w:rsidRDefault="00E91826" w:rsidP="00B2672F">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Предварительная экологическая оценка</w:t>
      </w:r>
      <w:r w:rsidR="00C71AC6" w:rsidRPr="00EE584B">
        <w:rPr>
          <w:rFonts w:ascii="Times New Roman" w:hAnsi="Times New Roman" w:cs="Times New Roman"/>
          <w:sz w:val="24"/>
          <w:szCs w:val="24"/>
        </w:rPr>
        <w:t xml:space="preserve"> деятель</w:t>
      </w:r>
      <w:r w:rsidRPr="00EE584B">
        <w:rPr>
          <w:rFonts w:ascii="Times New Roman" w:hAnsi="Times New Roman" w:cs="Times New Roman"/>
          <w:sz w:val="24"/>
          <w:szCs w:val="24"/>
        </w:rPr>
        <w:t>ности предприятия — один из основных этапов в освоении экологического менеджмента. В ходе этого процесса можно также установить аспекты, влияющие на состояние здоровья населения, и осуществлять оценку рисков предприятия. Многие аспекты деятельности могут отрицательно сказываться на состоянии окружающей среды, здоровья персонала и населения. Это имеет и финансовую сторону, которая не зависит от платежей за загрязнение окружающей среды. Проще говоря — устранение потерь не требует значительных вложений, но может приносит прибыль.</w:t>
      </w:r>
    </w:p>
    <w:p w:rsidR="00E91826" w:rsidRPr="00EE584B" w:rsidRDefault="00E91826" w:rsidP="00B2672F">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Организация должна определить экологические аспекты своей деятельности, в том числе не только процесс производства, но и сырье, материалы, энергию, продукцию и т. п. Следует учитывать не только нормальное функционирование предприятия, но также и вероятные нештатные и аварийные ситуации. Хорошие возможности дает проведение анкетирования, в котором отражаются вопросы, касающиеся не только экономической устойчивости, но и аспектов экологической деятельности, состояния общего управления, ресурсов и возможностей. Весомые экологические аспекты предприятия составляют наиболее приоритетные направления функционирования его системы экологического менеджмента.</w:t>
      </w:r>
    </w:p>
    <w:p w:rsidR="003E1862" w:rsidRPr="00EE584B" w:rsidRDefault="003E1862" w:rsidP="00B2672F">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Важной составной частью СЭМ является аудит. Аудит экологического менеджмента — это периодическая и объективная его оценка с определенными целями, которые различаются в зависимости от программы. Аудит может быть внешним и внутренним.</w:t>
      </w:r>
    </w:p>
    <w:p w:rsidR="003E1862" w:rsidRPr="00EE584B" w:rsidRDefault="003E1862" w:rsidP="00B2672F">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lastRenderedPageBreak/>
        <w:t>Процедура сертификации СЭМ — это заключительный процесс установления соответствия тому или иному критерию. Этот этап сам по себе не может быть целью и достигаться всеми средствами. Только экономическая заинтересованность в последовательном улучшении цикла производства — главная и заветная цель освоения СЭМ.</w:t>
      </w:r>
    </w:p>
    <w:p w:rsidR="008328D7" w:rsidRPr="00E94F9E" w:rsidRDefault="008328D7" w:rsidP="008328D7">
      <w:pPr>
        <w:pStyle w:val="2"/>
        <w:rPr>
          <w:rFonts w:ascii="Times New Roman" w:hAnsi="Times New Roman" w:cs="Times New Roman"/>
          <w:b/>
          <w:color w:val="auto"/>
          <w:sz w:val="24"/>
          <w:szCs w:val="24"/>
        </w:rPr>
      </w:pPr>
      <w:r>
        <w:rPr>
          <w:rFonts w:ascii="Times New Roman" w:hAnsi="Times New Roman" w:cs="Times New Roman"/>
          <w:b/>
          <w:color w:val="auto"/>
          <w:sz w:val="24"/>
          <w:szCs w:val="24"/>
        </w:rPr>
        <w:t>1.2</w:t>
      </w:r>
      <w:r w:rsidRPr="0041310F">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Система менеджмента профессион</w:t>
      </w:r>
      <w:r w:rsidR="003F1383">
        <w:rPr>
          <w:rFonts w:ascii="Times New Roman" w:hAnsi="Times New Roman" w:cs="Times New Roman"/>
          <w:b/>
          <w:color w:val="auto"/>
          <w:sz w:val="24"/>
          <w:szCs w:val="24"/>
        </w:rPr>
        <w:t xml:space="preserve">альной безопасности и здоровья. </w:t>
      </w:r>
      <w:r>
        <w:rPr>
          <w:rFonts w:ascii="Times New Roman" w:hAnsi="Times New Roman" w:cs="Times New Roman"/>
          <w:b/>
          <w:color w:val="auto"/>
          <w:sz w:val="24"/>
          <w:szCs w:val="24"/>
        </w:rPr>
        <w:t xml:space="preserve">Международный стандарт </w:t>
      </w:r>
      <w:r>
        <w:rPr>
          <w:rFonts w:ascii="Times New Roman" w:hAnsi="Times New Roman" w:cs="Times New Roman"/>
          <w:b/>
          <w:color w:val="auto"/>
          <w:sz w:val="24"/>
          <w:szCs w:val="24"/>
          <w:lang w:val="en-US"/>
        </w:rPr>
        <w:t>OHSAS</w:t>
      </w:r>
      <w:r w:rsidRPr="00E94F9E">
        <w:rPr>
          <w:rFonts w:ascii="Times New Roman" w:hAnsi="Times New Roman" w:cs="Times New Roman"/>
          <w:b/>
          <w:color w:val="auto"/>
          <w:sz w:val="24"/>
          <w:szCs w:val="24"/>
        </w:rPr>
        <w:t xml:space="preserve"> 18001</w:t>
      </w:r>
      <w:r>
        <w:rPr>
          <w:rFonts w:ascii="Times New Roman" w:hAnsi="Times New Roman" w:cs="Times New Roman"/>
          <w:b/>
          <w:color w:val="auto"/>
          <w:sz w:val="24"/>
          <w:szCs w:val="24"/>
        </w:rPr>
        <w:t>.</w:t>
      </w:r>
    </w:p>
    <w:p w:rsidR="00BD692B" w:rsidRPr="00EE584B" w:rsidRDefault="0086023F" w:rsidP="00B2672F">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Качество жизни и здоровье работающего населения во многом зависит от условий труда на рабочих местах. На сегодняшний</w:t>
      </w:r>
      <w:r w:rsidR="0036504C" w:rsidRPr="00EE584B">
        <w:rPr>
          <w:rFonts w:ascii="Times New Roman" w:hAnsi="Times New Roman" w:cs="Times New Roman"/>
          <w:sz w:val="24"/>
          <w:szCs w:val="24"/>
        </w:rPr>
        <w:t xml:space="preserve"> день развитие технологии, обо</w:t>
      </w:r>
      <w:r w:rsidRPr="00EE584B">
        <w:rPr>
          <w:rFonts w:ascii="Times New Roman" w:hAnsi="Times New Roman" w:cs="Times New Roman"/>
          <w:sz w:val="24"/>
          <w:szCs w:val="24"/>
        </w:rPr>
        <w:t xml:space="preserve">рудования, приводит к тому, </w:t>
      </w:r>
      <w:r w:rsidR="0036504C" w:rsidRPr="00EE584B">
        <w:rPr>
          <w:rFonts w:ascii="Times New Roman" w:hAnsi="Times New Roman" w:cs="Times New Roman"/>
          <w:sz w:val="24"/>
          <w:szCs w:val="24"/>
        </w:rPr>
        <w:t>что резко увеличивает</w:t>
      </w:r>
      <w:r w:rsidRPr="00EE584B">
        <w:rPr>
          <w:rFonts w:ascii="Times New Roman" w:hAnsi="Times New Roman" w:cs="Times New Roman"/>
          <w:sz w:val="24"/>
          <w:szCs w:val="24"/>
        </w:rPr>
        <w:t>ся негативное воздействие на окружающую среду, безопасность чело</w:t>
      </w:r>
      <w:r w:rsidR="0036504C" w:rsidRPr="00EE584B">
        <w:rPr>
          <w:rFonts w:ascii="Times New Roman" w:hAnsi="Times New Roman" w:cs="Times New Roman"/>
          <w:sz w:val="24"/>
          <w:szCs w:val="24"/>
        </w:rPr>
        <w:t>века и общества в целом. Воздействие негативных фак</w:t>
      </w:r>
      <w:r w:rsidRPr="00EE584B">
        <w:rPr>
          <w:rFonts w:ascii="Times New Roman" w:hAnsi="Times New Roman" w:cs="Times New Roman"/>
          <w:sz w:val="24"/>
          <w:szCs w:val="24"/>
        </w:rPr>
        <w:t>торов производстве</w:t>
      </w:r>
      <w:r w:rsidR="0036504C" w:rsidRPr="00EE584B">
        <w:rPr>
          <w:rFonts w:ascii="Times New Roman" w:hAnsi="Times New Roman" w:cs="Times New Roman"/>
          <w:sz w:val="24"/>
          <w:szCs w:val="24"/>
        </w:rPr>
        <w:t>нной деятельности в случае воз</w:t>
      </w:r>
      <w:r w:rsidRPr="00EE584B">
        <w:rPr>
          <w:rFonts w:ascii="Times New Roman" w:hAnsi="Times New Roman" w:cs="Times New Roman"/>
          <w:sz w:val="24"/>
          <w:szCs w:val="24"/>
        </w:rPr>
        <w:t>никновения различного рода аварий, экологических нарушений и, как результат, количество случаев травматизма и профессиональной заболеваемости зависят не тольк</w:t>
      </w:r>
      <w:r w:rsidR="0036504C" w:rsidRPr="00EE584B">
        <w:rPr>
          <w:rFonts w:ascii="Times New Roman" w:hAnsi="Times New Roman" w:cs="Times New Roman"/>
          <w:sz w:val="24"/>
          <w:szCs w:val="24"/>
        </w:rPr>
        <w:t>о от уровня существующих техно</w:t>
      </w:r>
      <w:r w:rsidRPr="00EE584B">
        <w:rPr>
          <w:rFonts w:ascii="Times New Roman" w:hAnsi="Times New Roman" w:cs="Times New Roman"/>
          <w:sz w:val="24"/>
          <w:szCs w:val="24"/>
        </w:rPr>
        <w:t>логий, но и, в перв</w:t>
      </w:r>
      <w:r w:rsidR="0036504C" w:rsidRPr="00EE584B">
        <w:rPr>
          <w:rFonts w:ascii="Times New Roman" w:hAnsi="Times New Roman" w:cs="Times New Roman"/>
          <w:sz w:val="24"/>
          <w:szCs w:val="24"/>
        </w:rPr>
        <w:t>ую очередь, от качества сущест</w:t>
      </w:r>
      <w:r w:rsidRPr="00EE584B">
        <w:rPr>
          <w:rFonts w:ascii="Times New Roman" w:hAnsi="Times New Roman" w:cs="Times New Roman"/>
          <w:sz w:val="24"/>
          <w:szCs w:val="24"/>
        </w:rPr>
        <w:t>вующих систем у</w:t>
      </w:r>
      <w:r w:rsidR="0036504C" w:rsidRPr="00EE584B">
        <w:rPr>
          <w:rFonts w:ascii="Times New Roman" w:hAnsi="Times New Roman" w:cs="Times New Roman"/>
          <w:sz w:val="24"/>
          <w:szCs w:val="24"/>
        </w:rPr>
        <w:t>правления безопасностью, дейст</w:t>
      </w:r>
      <w:r w:rsidRPr="00EE584B">
        <w:rPr>
          <w:rFonts w:ascii="Times New Roman" w:hAnsi="Times New Roman" w:cs="Times New Roman"/>
          <w:sz w:val="24"/>
          <w:szCs w:val="24"/>
        </w:rPr>
        <w:t>вие которых направлено на управление процессом планирования и достижения целей и задач в области безопасности производства и охраны труда, а также управление в области сохранения жизни и здоровья персонала. В этой связи все большую актуальность начинает приобретать так называемый менеджмент или аудит безопасности. Очевидно, что любой вид производственно- технологического процесса связан с использованием различных видов энергии (социальной, физической, химической, биологической, электрической) для обработки и пере</w:t>
      </w:r>
      <w:r w:rsidR="0036504C" w:rsidRPr="00EE584B">
        <w:rPr>
          <w:rFonts w:ascii="Times New Roman" w:hAnsi="Times New Roman" w:cs="Times New Roman"/>
          <w:sz w:val="24"/>
          <w:szCs w:val="24"/>
        </w:rPr>
        <w:t>работки ресурсов в готовый про</w:t>
      </w:r>
      <w:r w:rsidRPr="00EE584B">
        <w:rPr>
          <w:rFonts w:ascii="Times New Roman" w:hAnsi="Times New Roman" w:cs="Times New Roman"/>
          <w:sz w:val="24"/>
          <w:szCs w:val="24"/>
        </w:rPr>
        <w:t>дукт. Ошибочные д</w:t>
      </w:r>
      <w:r w:rsidR="0036504C" w:rsidRPr="00EE584B">
        <w:rPr>
          <w:rFonts w:ascii="Times New Roman" w:hAnsi="Times New Roman" w:cs="Times New Roman"/>
          <w:sz w:val="24"/>
          <w:szCs w:val="24"/>
        </w:rPr>
        <w:t>ействия персонала, другие субъ</w:t>
      </w:r>
      <w:r w:rsidRPr="00EE584B">
        <w:rPr>
          <w:rFonts w:ascii="Times New Roman" w:hAnsi="Times New Roman" w:cs="Times New Roman"/>
          <w:sz w:val="24"/>
          <w:szCs w:val="24"/>
        </w:rPr>
        <w:t>ективные или об</w:t>
      </w:r>
      <w:r w:rsidR="0036504C" w:rsidRPr="00EE584B">
        <w:rPr>
          <w:rFonts w:ascii="Times New Roman" w:hAnsi="Times New Roman" w:cs="Times New Roman"/>
          <w:sz w:val="24"/>
          <w:szCs w:val="24"/>
        </w:rPr>
        <w:t>ъективные обстоятельства произ</w:t>
      </w:r>
      <w:r w:rsidRPr="00EE584B">
        <w:rPr>
          <w:rFonts w:ascii="Times New Roman" w:hAnsi="Times New Roman" w:cs="Times New Roman"/>
          <w:sz w:val="24"/>
          <w:szCs w:val="24"/>
        </w:rPr>
        <w:t>водственной деят</w:t>
      </w:r>
      <w:r w:rsidR="0036504C" w:rsidRPr="00EE584B">
        <w:rPr>
          <w:rFonts w:ascii="Times New Roman" w:hAnsi="Times New Roman" w:cs="Times New Roman"/>
          <w:sz w:val="24"/>
          <w:szCs w:val="24"/>
        </w:rPr>
        <w:t>ельности могут привести к неза</w:t>
      </w:r>
      <w:r w:rsidRPr="00EE584B">
        <w:rPr>
          <w:rFonts w:ascii="Times New Roman" w:hAnsi="Times New Roman" w:cs="Times New Roman"/>
          <w:sz w:val="24"/>
          <w:szCs w:val="24"/>
        </w:rPr>
        <w:t>планированному в</w:t>
      </w:r>
      <w:r w:rsidR="0036504C" w:rsidRPr="00EE584B">
        <w:rPr>
          <w:rFonts w:ascii="Times New Roman" w:hAnsi="Times New Roman" w:cs="Times New Roman"/>
          <w:sz w:val="24"/>
          <w:szCs w:val="24"/>
        </w:rPr>
        <w:t>ыходу какой-либо энергии и воз</w:t>
      </w:r>
      <w:r w:rsidRPr="00EE584B">
        <w:rPr>
          <w:rFonts w:ascii="Times New Roman" w:hAnsi="Times New Roman" w:cs="Times New Roman"/>
          <w:sz w:val="24"/>
          <w:szCs w:val="24"/>
        </w:rPr>
        <w:t>никновению пожара как внутри, т</w:t>
      </w:r>
      <w:r w:rsidR="0036504C" w:rsidRPr="00EE584B">
        <w:rPr>
          <w:rFonts w:ascii="Times New Roman" w:hAnsi="Times New Roman" w:cs="Times New Roman"/>
          <w:sz w:val="24"/>
          <w:szCs w:val="24"/>
        </w:rPr>
        <w:t>ак и снаружи тех</w:t>
      </w:r>
      <w:r w:rsidRPr="00EE584B">
        <w:rPr>
          <w:rFonts w:ascii="Times New Roman" w:hAnsi="Times New Roman" w:cs="Times New Roman"/>
          <w:sz w:val="24"/>
          <w:szCs w:val="24"/>
        </w:rPr>
        <w:t>нологического обо</w:t>
      </w:r>
      <w:r w:rsidR="0036504C" w:rsidRPr="00EE584B">
        <w:rPr>
          <w:rFonts w:ascii="Times New Roman" w:hAnsi="Times New Roman" w:cs="Times New Roman"/>
          <w:sz w:val="24"/>
          <w:szCs w:val="24"/>
        </w:rPr>
        <w:t>рудования. При этом, соответст</w:t>
      </w:r>
      <w:r w:rsidRPr="00EE584B">
        <w:rPr>
          <w:rFonts w:ascii="Times New Roman" w:hAnsi="Times New Roman" w:cs="Times New Roman"/>
          <w:sz w:val="24"/>
          <w:szCs w:val="24"/>
        </w:rPr>
        <w:t>венно, появляютс</w:t>
      </w:r>
      <w:r w:rsidR="0036504C" w:rsidRPr="00EE584B">
        <w:rPr>
          <w:rFonts w:ascii="Times New Roman" w:hAnsi="Times New Roman" w:cs="Times New Roman"/>
          <w:sz w:val="24"/>
          <w:szCs w:val="24"/>
        </w:rPr>
        <w:t>я опасные и вредные производст</w:t>
      </w:r>
      <w:r w:rsidRPr="00EE584B">
        <w:rPr>
          <w:rFonts w:ascii="Times New Roman" w:hAnsi="Times New Roman" w:cs="Times New Roman"/>
          <w:sz w:val="24"/>
          <w:szCs w:val="24"/>
        </w:rPr>
        <w:t>венные факторы, которые мог</w:t>
      </w:r>
      <w:r w:rsidR="0036504C" w:rsidRPr="00EE584B">
        <w:rPr>
          <w:rFonts w:ascii="Times New Roman" w:hAnsi="Times New Roman" w:cs="Times New Roman"/>
          <w:sz w:val="24"/>
          <w:szCs w:val="24"/>
        </w:rPr>
        <w:t>ут привести к гибели и травмированию</w:t>
      </w:r>
      <w:r w:rsidRPr="00EE584B">
        <w:rPr>
          <w:rFonts w:ascii="Times New Roman" w:hAnsi="Times New Roman" w:cs="Times New Roman"/>
          <w:sz w:val="24"/>
          <w:szCs w:val="24"/>
        </w:rPr>
        <w:t xml:space="preserve"> лю</w:t>
      </w:r>
      <w:r w:rsidR="0036504C" w:rsidRPr="00EE584B">
        <w:rPr>
          <w:rFonts w:ascii="Times New Roman" w:hAnsi="Times New Roman" w:cs="Times New Roman"/>
          <w:sz w:val="24"/>
          <w:szCs w:val="24"/>
        </w:rPr>
        <w:t>дей, а также утрате или повреж</w:t>
      </w:r>
      <w:r w:rsidRPr="00EE584B">
        <w:rPr>
          <w:rFonts w:ascii="Times New Roman" w:hAnsi="Times New Roman" w:cs="Times New Roman"/>
          <w:sz w:val="24"/>
          <w:szCs w:val="24"/>
        </w:rPr>
        <w:t>дению средств производства. Социально-трудо</w:t>
      </w:r>
      <w:r w:rsidR="0036504C" w:rsidRPr="00EE584B">
        <w:rPr>
          <w:rFonts w:ascii="Times New Roman" w:hAnsi="Times New Roman" w:cs="Times New Roman"/>
          <w:sz w:val="24"/>
          <w:szCs w:val="24"/>
        </w:rPr>
        <w:t>вые отношения включают в се</w:t>
      </w:r>
      <w:r w:rsidRPr="00EE584B">
        <w:rPr>
          <w:rFonts w:ascii="Times New Roman" w:hAnsi="Times New Roman" w:cs="Times New Roman"/>
          <w:sz w:val="24"/>
          <w:szCs w:val="24"/>
        </w:rPr>
        <w:t>бя всю гамму вза</w:t>
      </w:r>
      <w:r w:rsidR="0036504C" w:rsidRPr="00EE584B">
        <w:rPr>
          <w:rFonts w:ascii="Times New Roman" w:hAnsi="Times New Roman" w:cs="Times New Roman"/>
          <w:sz w:val="24"/>
          <w:szCs w:val="24"/>
        </w:rPr>
        <w:t>имодействий работодателей и ра</w:t>
      </w:r>
      <w:r w:rsidRPr="00EE584B">
        <w:rPr>
          <w:rFonts w:ascii="Times New Roman" w:hAnsi="Times New Roman" w:cs="Times New Roman"/>
          <w:sz w:val="24"/>
          <w:szCs w:val="24"/>
        </w:rPr>
        <w:t>ботников — от организационно-управленческих, санитарно-гигиен</w:t>
      </w:r>
      <w:r w:rsidR="0036504C" w:rsidRPr="00EE584B">
        <w:rPr>
          <w:rFonts w:ascii="Times New Roman" w:hAnsi="Times New Roman" w:cs="Times New Roman"/>
          <w:sz w:val="24"/>
          <w:szCs w:val="24"/>
        </w:rPr>
        <w:t>ических и безопасных</w:t>
      </w:r>
      <w:r w:rsidRPr="00EE584B">
        <w:rPr>
          <w:rFonts w:ascii="Times New Roman" w:hAnsi="Times New Roman" w:cs="Times New Roman"/>
          <w:sz w:val="24"/>
          <w:szCs w:val="24"/>
        </w:rPr>
        <w:t xml:space="preserve"> условий труда на каждом рабочем месте до принципов социального партнерства, охраны труда и пенсион</w:t>
      </w:r>
      <w:r w:rsidR="0036504C" w:rsidRPr="00EE584B">
        <w:rPr>
          <w:rFonts w:ascii="Times New Roman" w:hAnsi="Times New Roman" w:cs="Times New Roman"/>
          <w:sz w:val="24"/>
          <w:szCs w:val="24"/>
        </w:rPr>
        <w:t>ной системы. Таким образом, ме</w:t>
      </w:r>
      <w:r w:rsidRPr="00EE584B">
        <w:rPr>
          <w:rFonts w:ascii="Times New Roman" w:hAnsi="Times New Roman" w:cs="Times New Roman"/>
          <w:sz w:val="24"/>
          <w:szCs w:val="24"/>
        </w:rPr>
        <w:t>неджмент безопа</w:t>
      </w:r>
      <w:r w:rsidR="0036504C" w:rsidRPr="00EE584B">
        <w:rPr>
          <w:rFonts w:ascii="Times New Roman" w:hAnsi="Times New Roman" w:cs="Times New Roman"/>
          <w:sz w:val="24"/>
          <w:szCs w:val="24"/>
        </w:rPr>
        <w:t>сности производства на предпри</w:t>
      </w:r>
      <w:r w:rsidRPr="00EE584B">
        <w:rPr>
          <w:rFonts w:ascii="Times New Roman" w:hAnsi="Times New Roman" w:cs="Times New Roman"/>
          <w:sz w:val="24"/>
          <w:szCs w:val="24"/>
        </w:rPr>
        <w:t xml:space="preserve">ятии — это составная часть совокупных социально- трудовых отношений, т.е. всего производственного </w:t>
      </w:r>
      <w:r w:rsidRPr="00EE584B">
        <w:rPr>
          <w:rFonts w:ascii="Times New Roman" w:hAnsi="Times New Roman" w:cs="Times New Roman"/>
          <w:sz w:val="24"/>
          <w:szCs w:val="24"/>
        </w:rPr>
        <w:lastRenderedPageBreak/>
        <w:t>менеджмента. Аудит призван предоставить достоверную и объективную информацию за</w:t>
      </w:r>
      <w:r w:rsidR="0036504C" w:rsidRPr="00EE584B">
        <w:rPr>
          <w:rFonts w:ascii="Times New Roman" w:hAnsi="Times New Roman" w:cs="Times New Roman"/>
          <w:sz w:val="24"/>
          <w:szCs w:val="24"/>
        </w:rPr>
        <w:t>интересованным лицам, для даль</w:t>
      </w:r>
      <w:r w:rsidRPr="00EE584B">
        <w:rPr>
          <w:rFonts w:ascii="Times New Roman" w:hAnsi="Times New Roman" w:cs="Times New Roman"/>
          <w:sz w:val="24"/>
          <w:szCs w:val="24"/>
        </w:rPr>
        <w:t>нейшего совершенствования способности системы работать на увел</w:t>
      </w:r>
      <w:r w:rsidR="0036504C" w:rsidRPr="00EE584B">
        <w:rPr>
          <w:rFonts w:ascii="Times New Roman" w:hAnsi="Times New Roman" w:cs="Times New Roman"/>
          <w:sz w:val="24"/>
          <w:szCs w:val="24"/>
        </w:rPr>
        <w:t>ичение прибыли и реализацию дру</w:t>
      </w:r>
      <w:r w:rsidRPr="00EE584B">
        <w:rPr>
          <w:rFonts w:ascii="Times New Roman" w:hAnsi="Times New Roman" w:cs="Times New Roman"/>
          <w:sz w:val="24"/>
          <w:szCs w:val="24"/>
        </w:rPr>
        <w:t>гих поставленных целей и задач. В сфере безопа</w:t>
      </w:r>
      <w:r w:rsidR="0036504C" w:rsidRPr="00EE584B">
        <w:rPr>
          <w:rFonts w:ascii="Times New Roman" w:hAnsi="Times New Roman" w:cs="Times New Roman"/>
          <w:sz w:val="24"/>
          <w:szCs w:val="24"/>
        </w:rPr>
        <w:t>сности производства термин «ау</w:t>
      </w:r>
      <w:r w:rsidRPr="00EE584B">
        <w:rPr>
          <w:rFonts w:ascii="Times New Roman" w:hAnsi="Times New Roman" w:cs="Times New Roman"/>
          <w:sz w:val="24"/>
          <w:szCs w:val="24"/>
        </w:rPr>
        <w:t xml:space="preserve">дит» сопряжен с </w:t>
      </w:r>
      <w:r w:rsidR="0036504C" w:rsidRPr="00EE584B">
        <w:rPr>
          <w:rFonts w:ascii="Times New Roman" w:hAnsi="Times New Roman" w:cs="Times New Roman"/>
          <w:sz w:val="24"/>
          <w:szCs w:val="24"/>
        </w:rPr>
        <w:t>понятием контроля. На сегодняш</w:t>
      </w:r>
      <w:r w:rsidRPr="00EE584B">
        <w:rPr>
          <w:rFonts w:ascii="Times New Roman" w:hAnsi="Times New Roman" w:cs="Times New Roman"/>
          <w:sz w:val="24"/>
          <w:szCs w:val="24"/>
        </w:rPr>
        <w:t>ний день наиб</w:t>
      </w:r>
      <w:r w:rsidR="0036504C" w:rsidRPr="00EE584B">
        <w:rPr>
          <w:rFonts w:ascii="Times New Roman" w:hAnsi="Times New Roman" w:cs="Times New Roman"/>
          <w:sz w:val="24"/>
          <w:szCs w:val="24"/>
        </w:rPr>
        <w:t>олее распространенным инструмен</w:t>
      </w:r>
      <w:r w:rsidRPr="00EE584B">
        <w:rPr>
          <w:rFonts w:ascii="Times New Roman" w:hAnsi="Times New Roman" w:cs="Times New Roman"/>
          <w:sz w:val="24"/>
          <w:szCs w:val="24"/>
        </w:rPr>
        <w:t>том для построе</w:t>
      </w:r>
      <w:r w:rsidR="0036504C" w:rsidRPr="00EE584B">
        <w:rPr>
          <w:rFonts w:ascii="Times New Roman" w:hAnsi="Times New Roman" w:cs="Times New Roman"/>
          <w:sz w:val="24"/>
          <w:szCs w:val="24"/>
        </w:rPr>
        <w:t>ния эффективных систем управле</w:t>
      </w:r>
      <w:r w:rsidRPr="00EE584B">
        <w:rPr>
          <w:rFonts w:ascii="Times New Roman" w:hAnsi="Times New Roman" w:cs="Times New Roman"/>
          <w:sz w:val="24"/>
          <w:szCs w:val="24"/>
        </w:rPr>
        <w:t>ния безопасностью и сохранения жизни и здоровья персонала является стандарт OHSAS-18000. Появление стандарта OHSAS-18000 «Occupational Health and Safety Management Systems» (система менеджмента безоп</w:t>
      </w:r>
      <w:r w:rsidR="0036504C" w:rsidRPr="00EE584B">
        <w:rPr>
          <w:rFonts w:ascii="Times New Roman" w:hAnsi="Times New Roman" w:cs="Times New Roman"/>
          <w:sz w:val="24"/>
          <w:szCs w:val="24"/>
        </w:rPr>
        <w:t>асности труда и охраны здоровья) было обусловлено необходимо</w:t>
      </w:r>
      <w:r w:rsidRPr="00EE584B">
        <w:rPr>
          <w:rFonts w:ascii="Times New Roman" w:hAnsi="Times New Roman" w:cs="Times New Roman"/>
          <w:sz w:val="24"/>
          <w:szCs w:val="24"/>
        </w:rPr>
        <w:t>стью принятия мер в отношении предотвращения крупных промышленных аварий в рамках мирового сообщества. Рез</w:t>
      </w:r>
      <w:r w:rsidR="0036504C" w:rsidRPr="00EE584B">
        <w:rPr>
          <w:rFonts w:ascii="Times New Roman" w:hAnsi="Times New Roman" w:cs="Times New Roman"/>
          <w:sz w:val="24"/>
          <w:szCs w:val="24"/>
        </w:rPr>
        <w:t>ультатом работы в этом направле</w:t>
      </w:r>
      <w:r w:rsidRPr="00EE584B">
        <w:rPr>
          <w:rFonts w:ascii="Times New Roman" w:hAnsi="Times New Roman" w:cs="Times New Roman"/>
          <w:sz w:val="24"/>
          <w:szCs w:val="24"/>
        </w:rPr>
        <w:t>нии в бывшем СССР</w:t>
      </w:r>
      <w:r w:rsidR="0036504C" w:rsidRPr="00EE584B">
        <w:rPr>
          <w:rFonts w:ascii="Times New Roman" w:hAnsi="Times New Roman" w:cs="Times New Roman"/>
          <w:sz w:val="24"/>
          <w:szCs w:val="24"/>
        </w:rPr>
        <w:t xml:space="preserve"> стала система стандартов безо</w:t>
      </w:r>
      <w:r w:rsidRPr="00EE584B">
        <w:rPr>
          <w:rFonts w:ascii="Times New Roman" w:hAnsi="Times New Roman" w:cs="Times New Roman"/>
          <w:sz w:val="24"/>
          <w:szCs w:val="24"/>
        </w:rPr>
        <w:t>пасности труда (ССБТ), применяемая и в настоящее время в современной России. Но международные отношения, вопр</w:t>
      </w:r>
      <w:r w:rsidR="0036504C" w:rsidRPr="00EE584B">
        <w:rPr>
          <w:rFonts w:ascii="Times New Roman" w:hAnsi="Times New Roman" w:cs="Times New Roman"/>
          <w:sz w:val="24"/>
          <w:szCs w:val="24"/>
        </w:rPr>
        <w:t>осы импорта не позволяли приме</w:t>
      </w:r>
      <w:r w:rsidRPr="00EE584B">
        <w:rPr>
          <w:rFonts w:ascii="Times New Roman" w:hAnsi="Times New Roman" w:cs="Times New Roman"/>
          <w:sz w:val="24"/>
          <w:szCs w:val="24"/>
        </w:rPr>
        <w:t>нять только национальные стандарты. Требовалось создать единые тр</w:t>
      </w:r>
      <w:r w:rsidR="003E1862" w:rsidRPr="00EE584B">
        <w:rPr>
          <w:rFonts w:ascii="Times New Roman" w:hAnsi="Times New Roman" w:cs="Times New Roman"/>
          <w:sz w:val="24"/>
          <w:szCs w:val="24"/>
        </w:rPr>
        <w:t xml:space="preserve">ебования, отчасти универсальные </w:t>
      </w:r>
      <w:r w:rsidRPr="00EE584B">
        <w:rPr>
          <w:rFonts w:ascii="Times New Roman" w:hAnsi="Times New Roman" w:cs="Times New Roman"/>
          <w:sz w:val="24"/>
          <w:szCs w:val="24"/>
        </w:rPr>
        <w:t xml:space="preserve">для того, чтобы преодолеть торговые барьеры и обеспечить рост промышленного производства. Наиболее успешной разработкой оказалась серия стандартов OHSAS 18000 Британского Института Стандартов, которая состояла из 2 стандартов – OHSAS 18001 </w:t>
      </w:r>
      <w:r w:rsidR="003E1862" w:rsidRPr="00EE584B">
        <w:rPr>
          <w:rFonts w:ascii="Times New Roman" w:hAnsi="Times New Roman" w:cs="Times New Roman"/>
          <w:sz w:val="24"/>
          <w:szCs w:val="24"/>
        </w:rPr>
        <w:t>и OHSAS 18002. OHSAS 18001 – ос</w:t>
      </w:r>
      <w:r w:rsidRPr="00EE584B">
        <w:rPr>
          <w:rFonts w:ascii="Times New Roman" w:hAnsi="Times New Roman" w:cs="Times New Roman"/>
          <w:sz w:val="24"/>
          <w:szCs w:val="24"/>
        </w:rPr>
        <w:t>новной стандарт. Он содержит требова</w:t>
      </w:r>
      <w:r w:rsidR="003E1862" w:rsidRPr="00EE584B">
        <w:rPr>
          <w:rFonts w:ascii="Times New Roman" w:hAnsi="Times New Roman" w:cs="Times New Roman"/>
          <w:sz w:val="24"/>
          <w:szCs w:val="24"/>
        </w:rPr>
        <w:t>ния к созда</w:t>
      </w:r>
      <w:r w:rsidRPr="00EE584B">
        <w:rPr>
          <w:rFonts w:ascii="Times New Roman" w:hAnsi="Times New Roman" w:cs="Times New Roman"/>
          <w:sz w:val="24"/>
          <w:szCs w:val="24"/>
        </w:rPr>
        <w:t>нию, поддержан</w:t>
      </w:r>
      <w:r w:rsidR="003E1862" w:rsidRPr="00EE584B">
        <w:rPr>
          <w:rFonts w:ascii="Times New Roman" w:hAnsi="Times New Roman" w:cs="Times New Roman"/>
          <w:sz w:val="24"/>
          <w:szCs w:val="24"/>
        </w:rPr>
        <w:t>ию и улучшению системы безопас</w:t>
      </w:r>
      <w:r w:rsidRPr="00EE584B">
        <w:rPr>
          <w:rFonts w:ascii="Times New Roman" w:hAnsi="Times New Roman" w:cs="Times New Roman"/>
          <w:sz w:val="24"/>
          <w:szCs w:val="24"/>
        </w:rPr>
        <w:t>ности труда. OHSAS 18002 по структуре полностью повторяет OHSAS 1</w:t>
      </w:r>
      <w:r w:rsidR="003E1862" w:rsidRPr="00EE584B">
        <w:rPr>
          <w:rFonts w:ascii="Times New Roman" w:hAnsi="Times New Roman" w:cs="Times New Roman"/>
          <w:sz w:val="24"/>
          <w:szCs w:val="24"/>
        </w:rPr>
        <w:t>8001, однако, в отличие от сво</w:t>
      </w:r>
      <w:r w:rsidRPr="00EE584B">
        <w:rPr>
          <w:rFonts w:ascii="Times New Roman" w:hAnsi="Times New Roman" w:cs="Times New Roman"/>
          <w:sz w:val="24"/>
          <w:szCs w:val="24"/>
        </w:rPr>
        <w:t xml:space="preserve">его «коллеги», он </w:t>
      </w:r>
      <w:r w:rsidR="003E1862" w:rsidRPr="00EE584B">
        <w:rPr>
          <w:rFonts w:ascii="Times New Roman" w:hAnsi="Times New Roman" w:cs="Times New Roman"/>
          <w:sz w:val="24"/>
          <w:szCs w:val="24"/>
        </w:rPr>
        <w:t>содержит не требования, а вклю</w:t>
      </w:r>
      <w:r w:rsidRPr="00EE584B">
        <w:rPr>
          <w:rFonts w:ascii="Times New Roman" w:hAnsi="Times New Roman" w:cs="Times New Roman"/>
          <w:sz w:val="24"/>
          <w:szCs w:val="24"/>
        </w:rPr>
        <w:t>чает в себя пояс</w:t>
      </w:r>
      <w:r w:rsidR="003E1862" w:rsidRPr="00EE584B">
        <w:rPr>
          <w:rFonts w:ascii="Times New Roman" w:hAnsi="Times New Roman" w:cs="Times New Roman"/>
          <w:sz w:val="24"/>
          <w:szCs w:val="24"/>
        </w:rPr>
        <w:t>нения и дополнительную информа</w:t>
      </w:r>
      <w:r w:rsidRPr="00EE584B">
        <w:rPr>
          <w:rFonts w:ascii="Times New Roman" w:hAnsi="Times New Roman" w:cs="Times New Roman"/>
          <w:sz w:val="24"/>
          <w:szCs w:val="24"/>
        </w:rPr>
        <w:t>цию по реализации тех или иных положений OHSAS 18001 [</w:t>
      </w:r>
      <w:r w:rsidR="003F1383" w:rsidRPr="003F1383">
        <w:rPr>
          <w:rFonts w:ascii="Times New Roman" w:hAnsi="Times New Roman" w:cs="Times New Roman"/>
          <w:i/>
          <w:sz w:val="24"/>
          <w:szCs w:val="24"/>
        </w:rPr>
        <w:t>9</w:t>
      </w:r>
      <w:r w:rsidRPr="00EE584B">
        <w:rPr>
          <w:rFonts w:ascii="Times New Roman" w:hAnsi="Times New Roman" w:cs="Times New Roman"/>
          <w:sz w:val="24"/>
          <w:szCs w:val="24"/>
        </w:rPr>
        <w:t>]. В настоящее время стандарты серии OHSAS 18000 не имеют статуса международных, однако во многих странах их</w:t>
      </w:r>
      <w:r w:rsidR="003E1862" w:rsidRPr="00EE584B">
        <w:rPr>
          <w:rFonts w:ascii="Times New Roman" w:hAnsi="Times New Roman" w:cs="Times New Roman"/>
          <w:sz w:val="24"/>
          <w:szCs w:val="24"/>
        </w:rPr>
        <w:t xml:space="preserve"> используют для разработки соб</w:t>
      </w:r>
      <w:r w:rsidRPr="00EE584B">
        <w:rPr>
          <w:rFonts w:ascii="Times New Roman" w:hAnsi="Times New Roman" w:cs="Times New Roman"/>
          <w:sz w:val="24"/>
          <w:szCs w:val="24"/>
        </w:rPr>
        <w:t>ственных стандарто</w:t>
      </w:r>
      <w:r w:rsidR="003E1862" w:rsidRPr="00EE584B">
        <w:rPr>
          <w:rFonts w:ascii="Times New Roman" w:hAnsi="Times New Roman" w:cs="Times New Roman"/>
          <w:sz w:val="24"/>
          <w:szCs w:val="24"/>
        </w:rPr>
        <w:t>в. Например, в России по анало</w:t>
      </w:r>
      <w:r w:rsidRPr="00EE584B">
        <w:rPr>
          <w:rFonts w:ascii="Times New Roman" w:hAnsi="Times New Roman" w:cs="Times New Roman"/>
          <w:sz w:val="24"/>
          <w:szCs w:val="24"/>
        </w:rPr>
        <w:t>гии был разработан Национальный стандарт РФ ГОСТ Р 54934-2012/OHSAS 18001:2007 «Системы менеджмента безопасности труда и о</w:t>
      </w:r>
      <w:r w:rsidR="003F1383">
        <w:rPr>
          <w:rFonts w:ascii="Times New Roman" w:hAnsi="Times New Roman" w:cs="Times New Roman"/>
          <w:sz w:val="24"/>
          <w:szCs w:val="24"/>
        </w:rPr>
        <w:t>храны здоровья»</w:t>
      </w:r>
      <w:r w:rsidRPr="00EE584B">
        <w:rPr>
          <w:rFonts w:ascii="Times New Roman" w:hAnsi="Times New Roman" w:cs="Times New Roman"/>
          <w:sz w:val="24"/>
          <w:szCs w:val="24"/>
        </w:rPr>
        <w:t>. Если говорить непосредственно об OHSAS 18001, то следует о</w:t>
      </w:r>
      <w:r w:rsidR="003E1862" w:rsidRPr="00EE584B">
        <w:rPr>
          <w:rFonts w:ascii="Times New Roman" w:hAnsi="Times New Roman" w:cs="Times New Roman"/>
          <w:sz w:val="24"/>
          <w:szCs w:val="24"/>
        </w:rPr>
        <w:t>тметить, что он построен на та</w:t>
      </w:r>
      <w:r w:rsidRPr="00EE584B">
        <w:rPr>
          <w:rFonts w:ascii="Times New Roman" w:hAnsi="Times New Roman" w:cs="Times New Roman"/>
          <w:sz w:val="24"/>
          <w:szCs w:val="24"/>
        </w:rPr>
        <w:t>ких принципах как [</w:t>
      </w:r>
      <w:r w:rsidR="003F1383" w:rsidRPr="003F1383">
        <w:rPr>
          <w:rFonts w:ascii="Times New Roman" w:hAnsi="Times New Roman" w:cs="Times New Roman"/>
          <w:i/>
          <w:sz w:val="24"/>
          <w:szCs w:val="24"/>
        </w:rPr>
        <w:t>9</w:t>
      </w:r>
      <w:r w:rsidRPr="00EE584B">
        <w:rPr>
          <w:rFonts w:ascii="Times New Roman" w:hAnsi="Times New Roman" w:cs="Times New Roman"/>
          <w:sz w:val="24"/>
          <w:szCs w:val="24"/>
        </w:rPr>
        <w:t>]: доброволь</w:t>
      </w:r>
      <w:r w:rsidR="003E1862" w:rsidRPr="00EE584B">
        <w:rPr>
          <w:rFonts w:ascii="Times New Roman" w:hAnsi="Times New Roman" w:cs="Times New Roman"/>
          <w:sz w:val="24"/>
          <w:szCs w:val="24"/>
        </w:rPr>
        <w:t>ность и универ</w:t>
      </w:r>
      <w:r w:rsidRPr="00EE584B">
        <w:rPr>
          <w:rFonts w:ascii="Times New Roman" w:hAnsi="Times New Roman" w:cs="Times New Roman"/>
          <w:sz w:val="24"/>
          <w:szCs w:val="24"/>
        </w:rPr>
        <w:t>сальность, которые заключаются в том, что их вовсе не обязательно применять на всех предприятиях, но в случае если руководство решило соответствовать современным требованиям в области менеджмента безопасности, то данный стандарт может испол</w:t>
      </w:r>
      <w:r w:rsidR="00BD692B" w:rsidRPr="00EE584B">
        <w:rPr>
          <w:rFonts w:ascii="Times New Roman" w:hAnsi="Times New Roman" w:cs="Times New Roman"/>
          <w:sz w:val="24"/>
          <w:szCs w:val="24"/>
        </w:rPr>
        <w:t>ьзо</w:t>
      </w:r>
      <w:r w:rsidRPr="00EE584B">
        <w:rPr>
          <w:rFonts w:ascii="Times New Roman" w:hAnsi="Times New Roman" w:cs="Times New Roman"/>
          <w:sz w:val="24"/>
          <w:szCs w:val="24"/>
        </w:rPr>
        <w:t>ваться и внедрятьс</w:t>
      </w:r>
      <w:r w:rsidR="00BD692B" w:rsidRPr="00EE584B">
        <w:rPr>
          <w:rFonts w:ascii="Times New Roman" w:hAnsi="Times New Roman" w:cs="Times New Roman"/>
          <w:sz w:val="24"/>
          <w:szCs w:val="24"/>
        </w:rPr>
        <w:t>я в любых организациях, незави</w:t>
      </w:r>
      <w:r w:rsidRPr="00EE584B">
        <w:rPr>
          <w:rFonts w:ascii="Times New Roman" w:hAnsi="Times New Roman" w:cs="Times New Roman"/>
          <w:sz w:val="24"/>
          <w:szCs w:val="24"/>
        </w:rPr>
        <w:t>симо от количес</w:t>
      </w:r>
      <w:r w:rsidR="00BD692B" w:rsidRPr="00EE584B">
        <w:rPr>
          <w:rFonts w:ascii="Times New Roman" w:hAnsi="Times New Roman" w:cs="Times New Roman"/>
          <w:sz w:val="24"/>
          <w:szCs w:val="24"/>
        </w:rPr>
        <w:t>тва работающих, размеров струк</w:t>
      </w:r>
      <w:r w:rsidRPr="00EE584B">
        <w:rPr>
          <w:rFonts w:ascii="Times New Roman" w:hAnsi="Times New Roman" w:cs="Times New Roman"/>
          <w:sz w:val="24"/>
          <w:szCs w:val="24"/>
        </w:rPr>
        <w:t>турных подразделен</w:t>
      </w:r>
      <w:r w:rsidR="00BD692B" w:rsidRPr="00EE584B">
        <w:rPr>
          <w:rFonts w:ascii="Times New Roman" w:hAnsi="Times New Roman" w:cs="Times New Roman"/>
          <w:sz w:val="24"/>
          <w:szCs w:val="24"/>
        </w:rPr>
        <w:t>ий, видов деятельности, органи</w:t>
      </w:r>
      <w:r w:rsidRPr="00EE584B">
        <w:rPr>
          <w:rFonts w:ascii="Times New Roman" w:hAnsi="Times New Roman" w:cs="Times New Roman"/>
          <w:sz w:val="24"/>
          <w:szCs w:val="24"/>
        </w:rPr>
        <w:t>зационной структуры и форм собственности. Стандарт OHSA</w:t>
      </w:r>
      <w:r w:rsidR="00BD692B" w:rsidRPr="00EE584B">
        <w:rPr>
          <w:rFonts w:ascii="Times New Roman" w:hAnsi="Times New Roman" w:cs="Times New Roman"/>
          <w:sz w:val="24"/>
          <w:szCs w:val="24"/>
        </w:rPr>
        <w:t xml:space="preserve">S 18001 на практике </w:t>
      </w:r>
      <w:r w:rsidR="00BD692B" w:rsidRPr="00EE584B">
        <w:rPr>
          <w:rFonts w:ascii="Times New Roman" w:hAnsi="Times New Roman" w:cs="Times New Roman"/>
          <w:sz w:val="24"/>
          <w:szCs w:val="24"/>
        </w:rPr>
        <w:lastRenderedPageBreak/>
        <w:t>легко увяз</w:t>
      </w:r>
      <w:r w:rsidRPr="00EE584B">
        <w:rPr>
          <w:rFonts w:ascii="Times New Roman" w:hAnsi="Times New Roman" w:cs="Times New Roman"/>
          <w:sz w:val="24"/>
          <w:szCs w:val="24"/>
        </w:rPr>
        <w:t>ать с другими сис</w:t>
      </w:r>
      <w:r w:rsidR="00BD692B" w:rsidRPr="00EE584B">
        <w:rPr>
          <w:rFonts w:ascii="Times New Roman" w:hAnsi="Times New Roman" w:cs="Times New Roman"/>
          <w:sz w:val="24"/>
          <w:szCs w:val="24"/>
        </w:rPr>
        <w:t>темами менеджмента организа</w:t>
      </w:r>
      <w:r w:rsidRPr="00EE584B">
        <w:rPr>
          <w:rFonts w:ascii="Times New Roman" w:hAnsi="Times New Roman" w:cs="Times New Roman"/>
          <w:sz w:val="24"/>
          <w:szCs w:val="24"/>
        </w:rPr>
        <w:t>ций, так как часть е</w:t>
      </w:r>
      <w:r w:rsidR="00BD692B" w:rsidRPr="00EE584B">
        <w:rPr>
          <w:rFonts w:ascii="Times New Roman" w:hAnsi="Times New Roman" w:cs="Times New Roman"/>
          <w:sz w:val="24"/>
          <w:szCs w:val="24"/>
        </w:rPr>
        <w:t>го требований повторяет некото</w:t>
      </w:r>
      <w:r w:rsidRPr="00EE584B">
        <w:rPr>
          <w:rFonts w:ascii="Times New Roman" w:hAnsi="Times New Roman" w:cs="Times New Roman"/>
          <w:sz w:val="24"/>
          <w:szCs w:val="24"/>
        </w:rPr>
        <w:t>рые моменты из системы менеджмента качества, экологического менеджмента [</w:t>
      </w:r>
      <w:r w:rsidR="003F1383" w:rsidRPr="003F1383">
        <w:rPr>
          <w:rFonts w:ascii="Times New Roman" w:hAnsi="Times New Roman" w:cs="Times New Roman"/>
          <w:i/>
          <w:sz w:val="24"/>
          <w:szCs w:val="24"/>
        </w:rPr>
        <w:t>13</w:t>
      </w:r>
      <w:r w:rsidRPr="00EE584B">
        <w:rPr>
          <w:rFonts w:ascii="Times New Roman" w:hAnsi="Times New Roman" w:cs="Times New Roman"/>
          <w:sz w:val="24"/>
          <w:szCs w:val="24"/>
        </w:rPr>
        <w:t xml:space="preserve">] и т. д. (например, наличие политики и целей, проведение внутренних аудитов и т. д); </w:t>
      </w:r>
    </w:p>
    <w:p w:rsidR="00BD692B" w:rsidRPr="00EE584B" w:rsidRDefault="0086023F" w:rsidP="00B2672F">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Необходимо понимать, что внедряемая система менеджмента б</w:t>
      </w:r>
      <w:r w:rsidR="00BD692B" w:rsidRPr="00EE584B">
        <w:rPr>
          <w:rFonts w:ascii="Times New Roman" w:hAnsi="Times New Roman" w:cs="Times New Roman"/>
          <w:sz w:val="24"/>
          <w:szCs w:val="24"/>
        </w:rPr>
        <w:t>езопасности труда носит исключи</w:t>
      </w:r>
      <w:r w:rsidRPr="00EE584B">
        <w:rPr>
          <w:rFonts w:ascii="Times New Roman" w:hAnsi="Times New Roman" w:cs="Times New Roman"/>
          <w:sz w:val="24"/>
          <w:szCs w:val="24"/>
        </w:rPr>
        <w:t>тельно предписы</w:t>
      </w:r>
      <w:r w:rsidR="00BD692B" w:rsidRPr="00EE584B">
        <w:rPr>
          <w:rFonts w:ascii="Times New Roman" w:hAnsi="Times New Roman" w:cs="Times New Roman"/>
          <w:sz w:val="24"/>
          <w:szCs w:val="24"/>
        </w:rPr>
        <w:t>вающий характер требований, ко</w:t>
      </w:r>
      <w:r w:rsidRPr="00EE584B">
        <w:rPr>
          <w:rFonts w:ascii="Times New Roman" w:hAnsi="Times New Roman" w:cs="Times New Roman"/>
          <w:sz w:val="24"/>
          <w:szCs w:val="24"/>
        </w:rPr>
        <w:t xml:space="preserve">торый выражается в том, что стандарт OHSAS 18001 устанавливает только требования к безопасности, отвечая на вопрос «что делать?», но не определяет, с помощью каких </w:t>
      </w:r>
      <w:r w:rsidR="00BD692B" w:rsidRPr="00EE584B">
        <w:rPr>
          <w:rFonts w:ascii="Times New Roman" w:hAnsi="Times New Roman" w:cs="Times New Roman"/>
          <w:sz w:val="24"/>
          <w:szCs w:val="24"/>
        </w:rPr>
        <w:t>действий и инструментов необхо</w:t>
      </w:r>
      <w:r w:rsidRPr="00EE584B">
        <w:rPr>
          <w:rFonts w:ascii="Times New Roman" w:hAnsi="Times New Roman" w:cs="Times New Roman"/>
          <w:sz w:val="24"/>
          <w:szCs w:val="24"/>
        </w:rPr>
        <w:t>димо эти требования реализовывать. Стандарт также не заменяет и не отменяет другие действующие нормативные требования в области безопасности и охраны труда. Требования стандарта OHSAS 18001 могут применяться как для оценки соответствия системы менеджмента безопасности труда самим предприятием или организацией (внутренний аудит безопасности), так и внешними сторонами (внешний аудит безопасности). На предприят</w:t>
      </w:r>
      <w:r w:rsidR="00BD692B" w:rsidRPr="00EE584B">
        <w:rPr>
          <w:rFonts w:ascii="Times New Roman" w:hAnsi="Times New Roman" w:cs="Times New Roman"/>
          <w:sz w:val="24"/>
          <w:szCs w:val="24"/>
        </w:rPr>
        <w:t>ии вопросы организации безопас</w:t>
      </w:r>
      <w:r w:rsidRPr="00EE584B">
        <w:rPr>
          <w:rFonts w:ascii="Times New Roman" w:hAnsi="Times New Roman" w:cs="Times New Roman"/>
          <w:sz w:val="24"/>
          <w:szCs w:val="24"/>
        </w:rPr>
        <w:t>ности персонала и охрана его здоровья могут также решаться с помощью процесса сертификации. В данном процессе</w:t>
      </w:r>
      <w:r w:rsidR="00BD692B" w:rsidRPr="00EE584B">
        <w:rPr>
          <w:rFonts w:ascii="Times New Roman" w:hAnsi="Times New Roman" w:cs="Times New Roman"/>
          <w:sz w:val="24"/>
          <w:szCs w:val="24"/>
        </w:rPr>
        <w:t xml:space="preserve"> объектом изучения могут высту</w:t>
      </w:r>
      <w:r w:rsidRPr="00EE584B">
        <w:rPr>
          <w:rFonts w:ascii="Times New Roman" w:hAnsi="Times New Roman" w:cs="Times New Roman"/>
          <w:sz w:val="24"/>
          <w:szCs w:val="24"/>
        </w:rPr>
        <w:t>пать опасные и вредные производственные факторы, производственные опасности, здоровье персонала, сама организация, процессы безопасности труда и охраны здоровья. Данные факторы оцениваются на предмет соответствия определенным требованиям стандарта OHSAS 18001:2007. Сертификацию, как правило, проводит независимый аккредитованный орган, который выдает предприятию сертификат соответствия – документ, который подтверждает, что организация за</w:t>
      </w:r>
      <w:r w:rsidR="00BD692B" w:rsidRPr="00EE584B">
        <w:rPr>
          <w:rFonts w:ascii="Times New Roman" w:hAnsi="Times New Roman" w:cs="Times New Roman"/>
          <w:sz w:val="24"/>
          <w:szCs w:val="24"/>
        </w:rPr>
        <w:t>ботится о безопасности работни</w:t>
      </w:r>
      <w:r w:rsidRPr="00EE584B">
        <w:rPr>
          <w:rFonts w:ascii="Times New Roman" w:hAnsi="Times New Roman" w:cs="Times New Roman"/>
          <w:sz w:val="24"/>
          <w:szCs w:val="24"/>
        </w:rPr>
        <w:t>ков и контролиру</w:t>
      </w:r>
      <w:r w:rsidR="00BD692B" w:rsidRPr="00EE584B">
        <w:rPr>
          <w:rFonts w:ascii="Times New Roman" w:hAnsi="Times New Roman" w:cs="Times New Roman"/>
          <w:sz w:val="24"/>
          <w:szCs w:val="24"/>
        </w:rPr>
        <w:t>ет производственные риски. Сер</w:t>
      </w:r>
      <w:r w:rsidRPr="00EE584B">
        <w:rPr>
          <w:rFonts w:ascii="Times New Roman" w:hAnsi="Times New Roman" w:cs="Times New Roman"/>
          <w:sz w:val="24"/>
          <w:szCs w:val="24"/>
        </w:rPr>
        <w:t>тификат действител</w:t>
      </w:r>
      <w:r w:rsidR="00BD692B" w:rsidRPr="00EE584B">
        <w:rPr>
          <w:rFonts w:ascii="Times New Roman" w:hAnsi="Times New Roman" w:cs="Times New Roman"/>
          <w:sz w:val="24"/>
          <w:szCs w:val="24"/>
        </w:rPr>
        <w:t>ен три года, при условии прове</w:t>
      </w:r>
      <w:r w:rsidRPr="00EE584B">
        <w:rPr>
          <w:rFonts w:ascii="Times New Roman" w:hAnsi="Times New Roman" w:cs="Times New Roman"/>
          <w:sz w:val="24"/>
          <w:szCs w:val="24"/>
        </w:rPr>
        <w:t>дения ежегодных надзорных аудитов со стороны органа по сертификации. Преимущества внедрения системы менеджмента безопасности и ох</w:t>
      </w:r>
      <w:r w:rsidR="00BD692B" w:rsidRPr="00EE584B">
        <w:rPr>
          <w:rFonts w:ascii="Times New Roman" w:hAnsi="Times New Roman" w:cs="Times New Roman"/>
          <w:sz w:val="24"/>
          <w:szCs w:val="24"/>
        </w:rPr>
        <w:t>раны здоровья персонала на пред</w:t>
      </w:r>
      <w:r w:rsidRPr="00EE584B">
        <w:rPr>
          <w:rFonts w:ascii="Times New Roman" w:hAnsi="Times New Roman" w:cs="Times New Roman"/>
          <w:sz w:val="24"/>
          <w:szCs w:val="24"/>
        </w:rPr>
        <w:t>приятии заключаются в том, что:</w:t>
      </w:r>
    </w:p>
    <w:p w:rsidR="00BD692B" w:rsidRPr="00EE584B" w:rsidRDefault="0086023F" w:rsidP="003F1383">
      <w:pPr>
        <w:pStyle w:val="ae"/>
        <w:numPr>
          <w:ilvl w:val="0"/>
          <w:numId w:val="8"/>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это прозрачн</w:t>
      </w:r>
      <w:r w:rsidR="00BD692B" w:rsidRPr="00EE584B">
        <w:rPr>
          <w:rFonts w:ascii="Times New Roman" w:hAnsi="Times New Roman" w:cs="Times New Roman"/>
          <w:sz w:val="24"/>
          <w:szCs w:val="24"/>
        </w:rPr>
        <w:t>ый и гибкий инструмент управле</w:t>
      </w:r>
      <w:r w:rsidRPr="00EE584B">
        <w:rPr>
          <w:rFonts w:ascii="Times New Roman" w:hAnsi="Times New Roman" w:cs="Times New Roman"/>
          <w:sz w:val="24"/>
          <w:szCs w:val="24"/>
        </w:rPr>
        <w:t>ния безопасностью;</w:t>
      </w:r>
    </w:p>
    <w:p w:rsidR="00BD692B" w:rsidRPr="00EE584B" w:rsidRDefault="0086023F" w:rsidP="003F1383">
      <w:pPr>
        <w:pStyle w:val="ae"/>
        <w:numPr>
          <w:ilvl w:val="0"/>
          <w:numId w:val="8"/>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выполняются</w:t>
      </w:r>
      <w:r w:rsidR="00BD692B" w:rsidRPr="00EE584B">
        <w:rPr>
          <w:rFonts w:ascii="Times New Roman" w:hAnsi="Times New Roman" w:cs="Times New Roman"/>
          <w:sz w:val="24"/>
          <w:szCs w:val="24"/>
        </w:rPr>
        <w:t xml:space="preserve"> все требования в области безо</w:t>
      </w:r>
      <w:r w:rsidRPr="00EE584B">
        <w:rPr>
          <w:rFonts w:ascii="Times New Roman" w:hAnsi="Times New Roman" w:cs="Times New Roman"/>
          <w:sz w:val="24"/>
          <w:szCs w:val="24"/>
        </w:rPr>
        <w:t>пасности труда и охраны здоровья работников, а также оперативная реакция на их изменения;</w:t>
      </w:r>
    </w:p>
    <w:p w:rsidR="00BD692B" w:rsidRPr="00EE584B" w:rsidRDefault="00BD692B" w:rsidP="003F1383">
      <w:pPr>
        <w:pStyle w:val="ae"/>
        <w:numPr>
          <w:ilvl w:val="0"/>
          <w:numId w:val="8"/>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 xml:space="preserve">ускоряется </w:t>
      </w:r>
      <w:r w:rsidR="0086023F" w:rsidRPr="00EE584B">
        <w:rPr>
          <w:rFonts w:ascii="Times New Roman" w:hAnsi="Times New Roman" w:cs="Times New Roman"/>
          <w:sz w:val="24"/>
          <w:szCs w:val="24"/>
        </w:rPr>
        <w:t>предоставление информации о безопасности и ор</w:t>
      </w:r>
      <w:r w:rsidRPr="00EE584B">
        <w:rPr>
          <w:rFonts w:ascii="Times New Roman" w:hAnsi="Times New Roman" w:cs="Times New Roman"/>
          <w:sz w:val="24"/>
          <w:szCs w:val="24"/>
        </w:rPr>
        <w:t>ганизации технологического про</w:t>
      </w:r>
      <w:r w:rsidR="0086023F" w:rsidRPr="00EE584B">
        <w:rPr>
          <w:rFonts w:ascii="Times New Roman" w:hAnsi="Times New Roman" w:cs="Times New Roman"/>
          <w:sz w:val="24"/>
          <w:szCs w:val="24"/>
        </w:rPr>
        <w:t>ц</w:t>
      </w:r>
      <w:r w:rsidRPr="00EE584B">
        <w:rPr>
          <w:rFonts w:ascii="Times New Roman" w:hAnsi="Times New Roman" w:cs="Times New Roman"/>
          <w:sz w:val="24"/>
          <w:szCs w:val="24"/>
        </w:rPr>
        <w:t>есса, заинтересованным сторонам;</w:t>
      </w:r>
    </w:p>
    <w:p w:rsidR="00BD692B" w:rsidRPr="00EE584B" w:rsidRDefault="0086023F" w:rsidP="003F1383">
      <w:pPr>
        <w:pStyle w:val="ae"/>
        <w:numPr>
          <w:ilvl w:val="0"/>
          <w:numId w:val="8"/>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снижается уровень травматизма и связанные с ним потери;</w:t>
      </w:r>
    </w:p>
    <w:p w:rsidR="00BD692B" w:rsidRPr="00EE584B" w:rsidRDefault="0086023F" w:rsidP="003F1383">
      <w:pPr>
        <w:pStyle w:val="ae"/>
        <w:numPr>
          <w:ilvl w:val="0"/>
          <w:numId w:val="8"/>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уменьшается риск аварий и непредвиденные расходы на их ликвидацию.</w:t>
      </w:r>
    </w:p>
    <w:p w:rsidR="00BD692B" w:rsidRPr="00EE584B" w:rsidRDefault="0086023F" w:rsidP="00B2672F">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lastRenderedPageBreak/>
        <w:t>Менеджмент в области безопасности охраны труда и охраны здоровья также позволяет повысить безопасность труда при выполнении персоналом технологических</w:t>
      </w:r>
      <w:r w:rsidR="00A810D2" w:rsidRPr="00EE584B">
        <w:rPr>
          <w:rFonts w:ascii="Times New Roman" w:hAnsi="Times New Roman" w:cs="Times New Roman"/>
          <w:sz w:val="24"/>
          <w:szCs w:val="24"/>
        </w:rPr>
        <w:t xml:space="preserve"> операций; снизить уровень кон</w:t>
      </w:r>
      <w:r w:rsidRPr="00EE584B">
        <w:rPr>
          <w:rFonts w:ascii="Times New Roman" w:hAnsi="Times New Roman" w:cs="Times New Roman"/>
          <w:sz w:val="24"/>
          <w:szCs w:val="24"/>
        </w:rPr>
        <w:t>фликтов в коллекти</w:t>
      </w:r>
      <w:r w:rsidR="00A810D2" w:rsidRPr="00EE584B">
        <w:rPr>
          <w:rFonts w:ascii="Times New Roman" w:hAnsi="Times New Roman" w:cs="Times New Roman"/>
          <w:sz w:val="24"/>
          <w:szCs w:val="24"/>
        </w:rPr>
        <w:t>ве путем распределения ответст</w:t>
      </w:r>
      <w:r w:rsidRPr="00EE584B">
        <w:rPr>
          <w:rFonts w:ascii="Times New Roman" w:hAnsi="Times New Roman" w:cs="Times New Roman"/>
          <w:sz w:val="24"/>
          <w:szCs w:val="24"/>
        </w:rPr>
        <w:t>венности и полно</w:t>
      </w:r>
      <w:r w:rsidR="00A810D2" w:rsidRPr="00EE584B">
        <w:rPr>
          <w:rFonts w:ascii="Times New Roman" w:hAnsi="Times New Roman" w:cs="Times New Roman"/>
          <w:sz w:val="24"/>
          <w:szCs w:val="24"/>
        </w:rPr>
        <w:t>мочий; определить порядок взаи</w:t>
      </w:r>
      <w:r w:rsidRPr="00EE584B">
        <w:rPr>
          <w:rFonts w:ascii="Times New Roman" w:hAnsi="Times New Roman" w:cs="Times New Roman"/>
          <w:sz w:val="24"/>
          <w:szCs w:val="24"/>
        </w:rPr>
        <w:t>модействия стру</w:t>
      </w:r>
      <w:r w:rsidR="00A810D2" w:rsidRPr="00EE584B">
        <w:rPr>
          <w:rFonts w:ascii="Times New Roman" w:hAnsi="Times New Roman" w:cs="Times New Roman"/>
          <w:sz w:val="24"/>
          <w:szCs w:val="24"/>
        </w:rPr>
        <w:t>ктурных подразделений в различ</w:t>
      </w:r>
      <w:r w:rsidRPr="00EE584B">
        <w:rPr>
          <w:rFonts w:ascii="Times New Roman" w:hAnsi="Times New Roman" w:cs="Times New Roman"/>
          <w:sz w:val="24"/>
          <w:szCs w:val="24"/>
        </w:rPr>
        <w:t>ных ситуациях. Немаловажным моментом и с</w:t>
      </w:r>
      <w:r w:rsidR="00A810D2" w:rsidRPr="00EE584B">
        <w:rPr>
          <w:rFonts w:ascii="Times New Roman" w:hAnsi="Times New Roman" w:cs="Times New Roman"/>
          <w:sz w:val="24"/>
          <w:szCs w:val="24"/>
        </w:rPr>
        <w:t>ледствием внедре</w:t>
      </w:r>
      <w:r w:rsidRPr="00EE584B">
        <w:rPr>
          <w:rFonts w:ascii="Times New Roman" w:hAnsi="Times New Roman" w:cs="Times New Roman"/>
          <w:sz w:val="24"/>
          <w:szCs w:val="24"/>
        </w:rPr>
        <w:t>ния менеджмента безопасности и охраны здоровья в любой компании является обеспечение руководства предприятия дос</w:t>
      </w:r>
      <w:r w:rsidR="00A810D2" w:rsidRPr="00EE584B">
        <w:rPr>
          <w:rFonts w:ascii="Times New Roman" w:hAnsi="Times New Roman" w:cs="Times New Roman"/>
          <w:sz w:val="24"/>
          <w:szCs w:val="24"/>
        </w:rPr>
        <w:t>товерной информацией о безопас</w:t>
      </w:r>
      <w:r w:rsidRPr="00EE584B">
        <w:rPr>
          <w:rFonts w:ascii="Times New Roman" w:hAnsi="Times New Roman" w:cs="Times New Roman"/>
          <w:sz w:val="24"/>
          <w:szCs w:val="24"/>
        </w:rPr>
        <w:t>ности труда и об охране здоровья в организации для принятия соответствующих управленческих реш</w:t>
      </w:r>
      <w:r w:rsidR="00A810D2" w:rsidRPr="00EE584B">
        <w:rPr>
          <w:rFonts w:ascii="Times New Roman" w:hAnsi="Times New Roman" w:cs="Times New Roman"/>
          <w:sz w:val="24"/>
          <w:szCs w:val="24"/>
        </w:rPr>
        <w:t>е</w:t>
      </w:r>
      <w:r w:rsidRPr="00EE584B">
        <w:rPr>
          <w:rFonts w:ascii="Times New Roman" w:hAnsi="Times New Roman" w:cs="Times New Roman"/>
          <w:sz w:val="24"/>
          <w:szCs w:val="24"/>
        </w:rPr>
        <w:t>ний.</w:t>
      </w:r>
    </w:p>
    <w:p w:rsidR="00BD692B" w:rsidRPr="00EE584B" w:rsidRDefault="0086023F" w:rsidP="00B2672F">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Есть типичные ситуации, когда разработка и внедрение в организациях системы менеджмента безопасности труда будет эффективна и обеспечит гарантию безаварийной работы:</w:t>
      </w:r>
    </w:p>
    <w:p w:rsidR="00BD692B" w:rsidRPr="00EE584B" w:rsidRDefault="0086023F" w:rsidP="003F1383">
      <w:pPr>
        <w:pStyle w:val="ae"/>
        <w:numPr>
          <w:ilvl w:val="0"/>
          <w:numId w:val="9"/>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Снижение возможных потерь при работе с предприятием головной компании, владельц</w:t>
      </w:r>
      <w:r w:rsidR="00A810D2" w:rsidRPr="00EE584B">
        <w:rPr>
          <w:rFonts w:ascii="Times New Roman" w:hAnsi="Times New Roman" w:cs="Times New Roman"/>
          <w:sz w:val="24"/>
          <w:szCs w:val="24"/>
        </w:rPr>
        <w:t>ев биз</w:t>
      </w:r>
      <w:r w:rsidRPr="00EE584B">
        <w:rPr>
          <w:rFonts w:ascii="Times New Roman" w:hAnsi="Times New Roman" w:cs="Times New Roman"/>
          <w:sz w:val="24"/>
          <w:szCs w:val="24"/>
        </w:rPr>
        <w:t xml:space="preserve">неса, заказчиков, инвесторов, генподрядчиков </w:t>
      </w:r>
    </w:p>
    <w:p w:rsidR="00BD692B" w:rsidRPr="00EE584B" w:rsidRDefault="0086023F" w:rsidP="003F1383">
      <w:pPr>
        <w:pStyle w:val="ae"/>
        <w:numPr>
          <w:ilvl w:val="0"/>
          <w:numId w:val="9"/>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Участие в тенд</w:t>
      </w:r>
      <w:r w:rsidR="00A810D2" w:rsidRPr="00EE584B">
        <w:rPr>
          <w:rFonts w:ascii="Times New Roman" w:hAnsi="Times New Roman" w:cs="Times New Roman"/>
          <w:sz w:val="24"/>
          <w:szCs w:val="24"/>
        </w:rPr>
        <w:t>ере, оценка предприятия в каче</w:t>
      </w:r>
      <w:r w:rsidRPr="00EE584B">
        <w:rPr>
          <w:rFonts w:ascii="Times New Roman" w:hAnsi="Times New Roman" w:cs="Times New Roman"/>
          <w:sz w:val="24"/>
          <w:szCs w:val="24"/>
        </w:rPr>
        <w:t>стве потенциального поставщика, приобретение преимущества перед конкурентами.</w:t>
      </w:r>
    </w:p>
    <w:p w:rsidR="00BD692B" w:rsidRPr="00EE584B" w:rsidRDefault="0086023F" w:rsidP="003F1383">
      <w:pPr>
        <w:pStyle w:val="ae"/>
        <w:numPr>
          <w:ilvl w:val="0"/>
          <w:numId w:val="9"/>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Снижение уровня травматизма. Повышение заинтересованности сотрудников в р</w:t>
      </w:r>
      <w:r w:rsidR="00A810D2" w:rsidRPr="00EE584B">
        <w:rPr>
          <w:rFonts w:ascii="Times New Roman" w:hAnsi="Times New Roman" w:cs="Times New Roman"/>
          <w:sz w:val="24"/>
          <w:szCs w:val="24"/>
        </w:rPr>
        <w:t>аботе в безо</w:t>
      </w:r>
      <w:r w:rsidRPr="00EE584B">
        <w:rPr>
          <w:rFonts w:ascii="Times New Roman" w:hAnsi="Times New Roman" w:cs="Times New Roman"/>
          <w:sz w:val="24"/>
          <w:szCs w:val="24"/>
        </w:rPr>
        <w:t xml:space="preserve">пасных условиях. </w:t>
      </w:r>
    </w:p>
    <w:p w:rsidR="00A714B2" w:rsidRPr="00EE584B" w:rsidRDefault="0086023F" w:rsidP="00B2672F">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Разработка системы менеджмента безопасности на основе станда</w:t>
      </w:r>
      <w:r w:rsidR="00A714B2" w:rsidRPr="00EE584B">
        <w:rPr>
          <w:rFonts w:ascii="Times New Roman" w:hAnsi="Times New Roman" w:cs="Times New Roman"/>
          <w:sz w:val="24"/>
          <w:szCs w:val="24"/>
        </w:rPr>
        <w:t>ртов OHSAS 18000 – это длитель</w:t>
      </w:r>
      <w:r w:rsidRPr="00EE584B">
        <w:rPr>
          <w:rFonts w:ascii="Times New Roman" w:hAnsi="Times New Roman" w:cs="Times New Roman"/>
          <w:sz w:val="24"/>
          <w:szCs w:val="24"/>
        </w:rPr>
        <w:t>ный и сложный процесс. По статистике примерно 50 % внедренных проектов заканчиваются неудачей, а многие завершенные и даже сертифицированные системы не являются эффективными и не дают тех результатов, на ко</w:t>
      </w:r>
      <w:r w:rsidR="00A714B2" w:rsidRPr="00EE584B">
        <w:rPr>
          <w:rFonts w:ascii="Times New Roman" w:hAnsi="Times New Roman" w:cs="Times New Roman"/>
          <w:sz w:val="24"/>
          <w:szCs w:val="24"/>
        </w:rPr>
        <w:t>торые изначально были рассчита</w:t>
      </w:r>
      <w:r w:rsidRPr="00EE584B">
        <w:rPr>
          <w:rFonts w:ascii="Times New Roman" w:hAnsi="Times New Roman" w:cs="Times New Roman"/>
          <w:sz w:val="24"/>
          <w:szCs w:val="24"/>
        </w:rPr>
        <w:t>ны [</w:t>
      </w:r>
      <w:r w:rsidR="003F1383" w:rsidRPr="003F1383">
        <w:rPr>
          <w:rFonts w:ascii="Times New Roman" w:hAnsi="Times New Roman" w:cs="Times New Roman"/>
          <w:i/>
          <w:sz w:val="24"/>
          <w:szCs w:val="24"/>
        </w:rPr>
        <w:t>9</w:t>
      </w:r>
      <w:r w:rsidRPr="00EE584B">
        <w:rPr>
          <w:rFonts w:ascii="Times New Roman" w:hAnsi="Times New Roman" w:cs="Times New Roman"/>
          <w:sz w:val="24"/>
          <w:szCs w:val="24"/>
        </w:rPr>
        <w:t>]. Для успешной деятельности организация должна полностью контролировать возможные форс- мажоры. Также при внедрении системы менеджмента безопасности про</w:t>
      </w:r>
      <w:r w:rsidR="00A714B2" w:rsidRPr="00EE584B">
        <w:rPr>
          <w:rFonts w:ascii="Times New Roman" w:hAnsi="Times New Roman" w:cs="Times New Roman"/>
          <w:sz w:val="24"/>
          <w:szCs w:val="24"/>
        </w:rPr>
        <w:t>изводства следует обратить вни</w:t>
      </w:r>
      <w:r w:rsidRPr="00EE584B">
        <w:rPr>
          <w:rFonts w:ascii="Times New Roman" w:hAnsi="Times New Roman" w:cs="Times New Roman"/>
          <w:sz w:val="24"/>
          <w:szCs w:val="24"/>
        </w:rPr>
        <w:t xml:space="preserve">мание на тот факт, </w:t>
      </w:r>
      <w:r w:rsidR="00A714B2" w:rsidRPr="00EE584B">
        <w:rPr>
          <w:rFonts w:ascii="Times New Roman" w:hAnsi="Times New Roman" w:cs="Times New Roman"/>
          <w:sz w:val="24"/>
          <w:szCs w:val="24"/>
        </w:rPr>
        <w:t>что наряду с экономическим рос</w:t>
      </w:r>
      <w:r w:rsidRPr="00EE584B">
        <w:rPr>
          <w:rFonts w:ascii="Times New Roman" w:hAnsi="Times New Roman" w:cs="Times New Roman"/>
          <w:sz w:val="24"/>
          <w:szCs w:val="24"/>
        </w:rPr>
        <w:t>том предприятия, методы и подходы к обеспечению безопасности труда и охраны здоровья персонала должны иметь воз</w:t>
      </w:r>
      <w:r w:rsidR="00A714B2" w:rsidRPr="00EE584B">
        <w:rPr>
          <w:rFonts w:ascii="Times New Roman" w:hAnsi="Times New Roman" w:cs="Times New Roman"/>
          <w:sz w:val="24"/>
          <w:szCs w:val="24"/>
        </w:rPr>
        <w:t>можность также динамично и гиб</w:t>
      </w:r>
      <w:r w:rsidRPr="00EE584B">
        <w:rPr>
          <w:rFonts w:ascii="Times New Roman" w:hAnsi="Times New Roman" w:cs="Times New Roman"/>
          <w:sz w:val="24"/>
          <w:szCs w:val="24"/>
        </w:rPr>
        <w:t>ко перестраиваться, так как современная система производственной безопасности становится одной из составляющих управления бизнес-процессами на предприятии. В качестве кр</w:t>
      </w:r>
      <w:r w:rsidR="00A810D2" w:rsidRPr="00EE584B">
        <w:rPr>
          <w:rFonts w:ascii="Times New Roman" w:hAnsi="Times New Roman" w:cs="Times New Roman"/>
          <w:sz w:val="24"/>
          <w:szCs w:val="24"/>
        </w:rPr>
        <w:t>итериев современного менеджмен</w:t>
      </w:r>
      <w:r w:rsidRPr="00EE584B">
        <w:rPr>
          <w:rFonts w:ascii="Times New Roman" w:hAnsi="Times New Roman" w:cs="Times New Roman"/>
          <w:sz w:val="24"/>
          <w:szCs w:val="24"/>
        </w:rPr>
        <w:t xml:space="preserve">та безопасности можно рассматривать: </w:t>
      </w:r>
    </w:p>
    <w:p w:rsidR="00A714B2" w:rsidRPr="00EE584B" w:rsidRDefault="0086023F" w:rsidP="003F1383">
      <w:pPr>
        <w:pStyle w:val="ae"/>
        <w:numPr>
          <w:ilvl w:val="0"/>
          <w:numId w:val="11"/>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Системнос</w:t>
      </w:r>
      <w:r w:rsidR="00A714B2" w:rsidRPr="00EE584B">
        <w:rPr>
          <w:rFonts w:ascii="Times New Roman" w:hAnsi="Times New Roman" w:cs="Times New Roman"/>
          <w:sz w:val="24"/>
          <w:szCs w:val="24"/>
        </w:rPr>
        <w:t>ть - последовательность и свое</w:t>
      </w:r>
      <w:r w:rsidRPr="00EE584B">
        <w:rPr>
          <w:rFonts w:ascii="Times New Roman" w:hAnsi="Times New Roman" w:cs="Times New Roman"/>
          <w:sz w:val="24"/>
          <w:szCs w:val="24"/>
        </w:rPr>
        <w:t>временность ш</w:t>
      </w:r>
      <w:r w:rsidR="00A810D2" w:rsidRPr="00EE584B">
        <w:rPr>
          <w:rFonts w:ascii="Times New Roman" w:hAnsi="Times New Roman" w:cs="Times New Roman"/>
          <w:sz w:val="24"/>
          <w:szCs w:val="24"/>
        </w:rPr>
        <w:t>агов при построении системы ме</w:t>
      </w:r>
      <w:r w:rsidRPr="00EE584B">
        <w:rPr>
          <w:rFonts w:ascii="Times New Roman" w:hAnsi="Times New Roman" w:cs="Times New Roman"/>
          <w:sz w:val="24"/>
          <w:szCs w:val="24"/>
        </w:rPr>
        <w:t xml:space="preserve">неджмента безопасности. </w:t>
      </w:r>
    </w:p>
    <w:p w:rsidR="00A714B2" w:rsidRPr="00EE584B" w:rsidRDefault="0086023F" w:rsidP="003F1383">
      <w:pPr>
        <w:pStyle w:val="ae"/>
        <w:numPr>
          <w:ilvl w:val="0"/>
          <w:numId w:val="11"/>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lastRenderedPageBreak/>
        <w:t>Прозрачнос</w:t>
      </w:r>
      <w:r w:rsidR="00A810D2" w:rsidRPr="00EE584B">
        <w:rPr>
          <w:rFonts w:ascii="Times New Roman" w:hAnsi="Times New Roman" w:cs="Times New Roman"/>
          <w:sz w:val="24"/>
          <w:szCs w:val="24"/>
        </w:rPr>
        <w:t>ть вложений – трудоохранные из</w:t>
      </w:r>
      <w:r w:rsidRPr="00EE584B">
        <w:rPr>
          <w:rFonts w:ascii="Times New Roman" w:hAnsi="Times New Roman" w:cs="Times New Roman"/>
          <w:sz w:val="24"/>
          <w:szCs w:val="24"/>
        </w:rPr>
        <w:t>держки: издержки предотвращения (предзатраты) и издержки, вкл</w:t>
      </w:r>
      <w:r w:rsidR="00A810D2" w:rsidRPr="00EE584B">
        <w:rPr>
          <w:rFonts w:ascii="Times New Roman" w:hAnsi="Times New Roman" w:cs="Times New Roman"/>
          <w:sz w:val="24"/>
          <w:szCs w:val="24"/>
        </w:rPr>
        <w:t>ючающие прямые материальные по</w:t>
      </w:r>
      <w:r w:rsidRPr="00EE584B">
        <w:rPr>
          <w:rFonts w:ascii="Times New Roman" w:hAnsi="Times New Roman" w:cs="Times New Roman"/>
          <w:sz w:val="24"/>
          <w:szCs w:val="24"/>
        </w:rPr>
        <w:t>тери, то есть затраты на ликвидацию, нейтра</w:t>
      </w:r>
      <w:r w:rsidR="00A810D2" w:rsidRPr="00EE584B">
        <w:rPr>
          <w:rFonts w:ascii="Times New Roman" w:hAnsi="Times New Roman" w:cs="Times New Roman"/>
          <w:sz w:val="24"/>
          <w:szCs w:val="24"/>
        </w:rPr>
        <w:t>лиза</w:t>
      </w:r>
      <w:r w:rsidRPr="00EE584B">
        <w:rPr>
          <w:rFonts w:ascii="Times New Roman" w:hAnsi="Times New Roman" w:cs="Times New Roman"/>
          <w:sz w:val="24"/>
          <w:szCs w:val="24"/>
        </w:rPr>
        <w:t>цию и компенсацию уже допущенных нарушений в области промышле</w:t>
      </w:r>
      <w:r w:rsidR="00A810D2" w:rsidRPr="00EE584B">
        <w:rPr>
          <w:rFonts w:ascii="Times New Roman" w:hAnsi="Times New Roman" w:cs="Times New Roman"/>
          <w:sz w:val="24"/>
          <w:szCs w:val="24"/>
        </w:rPr>
        <w:t>нной безопасности и охраны тру</w:t>
      </w:r>
      <w:r w:rsidR="003F1383">
        <w:rPr>
          <w:rFonts w:ascii="Times New Roman" w:hAnsi="Times New Roman" w:cs="Times New Roman"/>
          <w:sz w:val="24"/>
          <w:szCs w:val="24"/>
        </w:rPr>
        <w:t>да (постзатраты)</w:t>
      </w:r>
      <w:r w:rsidRPr="00EE584B">
        <w:rPr>
          <w:rFonts w:ascii="Times New Roman" w:hAnsi="Times New Roman" w:cs="Times New Roman"/>
          <w:sz w:val="24"/>
          <w:szCs w:val="24"/>
        </w:rPr>
        <w:t xml:space="preserve">. </w:t>
      </w:r>
    </w:p>
    <w:p w:rsidR="00A714B2" w:rsidRPr="00EE584B" w:rsidRDefault="0086023F" w:rsidP="003F1383">
      <w:pPr>
        <w:pStyle w:val="ae"/>
        <w:numPr>
          <w:ilvl w:val="0"/>
          <w:numId w:val="11"/>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Адекватн</w:t>
      </w:r>
      <w:r w:rsidR="00A810D2" w:rsidRPr="00EE584B">
        <w:rPr>
          <w:rFonts w:ascii="Times New Roman" w:hAnsi="Times New Roman" w:cs="Times New Roman"/>
          <w:sz w:val="24"/>
          <w:szCs w:val="24"/>
        </w:rPr>
        <w:t>ость – поиск оптимального соот</w:t>
      </w:r>
      <w:r w:rsidRPr="00EE584B">
        <w:rPr>
          <w:rFonts w:ascii="Times New Roman" w:hAnsi="Times New Roman" w:cs="Times New Roman"/>
          <w:sz w:val="24"/>
          <w:szCs w:val="24"/>
        </w:rPr>
        <w:t>ношения между</w:t>
      </w:r>
      <w:r w:rsidR="00A714B2" w:rsidRPr="00EE584B">
        <w:rPr>
          <w:rFonts w:ascii="Times New Roman" w:hAnsi="Times New Roman" w:cs="Times New Roman"/>
          <w:sz w:val="24"/>
          <w:szCs w:val="24"/>
        </w:rPr>
        <w:t xml:space="preserve"> вероятными потерями и допусти</w:t>
      </w:r>
      <w:r w:rsidRPr="00EE584B">
        <w:rPr>
          <w:rFonts w:ascii="Times New Roman" w:hAnsi="Times New Roman" w:cs="Times New Roman"/>
          <w:sz w:val="24"/>
          <w:szCs w:val="24"/>
        </w:rPr>
        <w:t>мой величиной з</w:t>
      </w:r>
      <w:r w:rsidR="00A810D2" w:rsidRPr="00EE584B">
        <w:rPr>
          <w:rFonts w:ascii="Times New Roman" w:hAnsi="Times New Roman" w:cs="Times New Roman"/>
          <w:sz w:val="24"/>
          <w:szCs w:val="24"/>
        </w:rPr>
        <w:t>атрат для предотвращения или ми</w:t>
      </w:r>
      <w:r w:rsidRPr="00EE584B">
        <w:rPr>
          <w:rFonts w:ascii="Times New Roman" w:hAnsi="Times New Roman" w:cs="Times New Roman"/>
          <w:sz w:val="24"/>
          <w:szCs w:val="24"/>
        </w:rPr>
        <w:t xml:space="preserve">нимизации потерь. </w:t>
      </w:r>
    </w:p>
    <w:p w:rsidR="00A714B2" w:rsidRPr="00EE584B" w:rsidRDefault="0086023F" w:rsidP="003F1383">
      <w:pPr>
        <w:pStyle w:val="ae"/>
        <w:numPr>
          <w:ilvl w:val="0"/>
          <w:numId w:val="11"/>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Высокая с</w:t>
      </w:r>
      <w:r w:rsidR="00A810D2" w:rsidRPr="00EE584B">
        <w:rPr>
          <w:rFonts w:ascii="Times New Roman" w:hAnsi="Times New Roman" w:cs="Times New Roman"/>
          <w:sz w:val="24"/>
          <w:szCs w:val="24"/>
        </w:rPr>
        <w:t>тепень отказоустойчивости – ми</w:t>
      </w:r>
      <w:r w:rsidRPr="00EE584B">
        <w:rPr>
          <w:rFonts w:ascii="Times New Roman" w:hAnsi="Times New Roman" w:cs="Times New Roman"/>
          <w:sz w:val="24"/>
          <w:szCs w:val="24"/>
        </w:rPr>
        <w:t>нимизация влияния</w:t>
      </w:r>
      <w:r w:rsidR="00A810D2" w:rsidRPr="00EE584B">
        <w:rPr>
          <w:rFonts w:ascii="Times New Roman" w:hAnsi="Times New Roman" w:cs="Times New Roman"/>
          <w:sz w:val="24"/>
          <w:szCs w:val="24"/>
        </w:rPr>
        <w:t xml:space="preserve"> человеческого фактора на рабо</w:t>
      </w:r>
      <w:r w:rsidRPr="00EE584B">
        <w:rPr>
          <w:rFonts w:ascii="Times New Roman" w:hAnsi="Times New Roman" w:cs="Times New Roman"/>
          <w:sz w:val="24"/>
          <w:szCs w:val="24"/>
        </w:rPr>
        <w:t>ту всей системы производственной безопасности, гибкость при модернизации, функциональность и возможность интег</w:t>
      </w:r>
      <w:r w:rsidR="00A810D2" w:rsidRPr="00EE584B">
        <w:rPr>
          <w:rFonts w:ascii="Times New Roman" w:hAnsi="Times New Roman" w:cs="Times New Roman"/>
          <w:sz w:val="24"/>
          <w:szCs w:val="24"/>
        </w:rPr>
        <w:t>рации, если речь идёт об оборудо</w:t>
      </w:r>
      <w:r w:rsidRPr="00EE584B">
        <w:rPr>
          <w:rFonts w:ascii="Times New Roman" w:hAnsi="Times New Roman" w:cs="Times New Roman"/>
          <w:sz w:val="24"/>
          <w:szCs w:val="24"/>
        </w:rPr>
        <w:t xml:space="preserve">вании и технологических процессах. </w:t>
      </w:r>
    </w:p>
    <w:p w:rsidR="0046111B" w:rsidRPr="00EE584B" w:rsidRDefault="0086023F" w:rsidP="003F1383">
      <w:pPr>
        <w:pStyle w:val="ae"/>
        <w:numPr>
          <w:ilvl w:val="0"/>
          <w:numId w:val="11"/>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Законность – соответствие применяемых мер при создании системы менеджмента безопасности действующим н</w:t>
      </w:r>
      <w:r w:rsidR="00A810D2" w:rsidRPr="00EE584B">
        <w:rPr>
          <w:rFonts w:ascii="Times New Roman" w:hAnsi="Times New Roman" w:cs="Times New Roman"/>
          <w:sz w:val="24"/>
          <w:szCs w:val="24"/>
        </w:rPr>
        <w:t>ормативным актам и законодатель</w:t>
      </w:r>
      <w:r w:rsidRPr="00EE584B">
        <w:rPr>
          <w:rFonts w:ascii="Times New Roman" w:hAnsi="Times New Roman" w:cs="Times New Roman"/>
          <w:sz w:val="24"/>
          <w:szCs w:val="24"/>
        </w:rPr>
        <w:t>ству Российской Федерации.</w:t>
      </w:r>
    </w:p>
    <w:p w:rsidR="0046111B" w:rsidRPr="00EE584B" w:rsidRDefault="0086023F" w:rsidP="003F1383">
      <w:pPr>
        <w:pStyle w:val="ae"/>
        <w:numPr>
          <w:ilvl w:val="0"/>
          <w:numId w:val="11"/>
        </w:numPr>
        <w:spacing w:line="360" w:lineRule="auto"/>
        <w:ind w:firstLine="0"/>
        <w:jc w:val="both"/>
        <w:rPr>
          <w:rFonts w:ascii="Times New Roman" w:hAnsi="Times New Roman" w:cs="Times New Roman"/>
          <w:sz w:val="24"/>
          <w:szCs w:val="24"/>
        </w:rPr>
      </w:pPr>
      <w:r w:rsidRPr="00EE584B">
        <w:rPr>
          <w:rFonts w:ascii="Times New Roman" w:hAnsi="Times New Roman" w:cs="Times New Roman"/>
          <w:sz w:val="24"/>
          <w:szCs w:val="24"/>
        </w:rPr>
        <w:t>Интеграция - объединение существующих и вновь внедряемых</w:t>
      </w:r>
      <w:r w:rsidR="00A810D2" w:rsidRPr="00EE584B">
        <w:rPr>
          <w:rFonts w:ascii="Times New Roman" w:hAnsi="Times New Roman" w:cs="Times New Roman"/>
          <w:sz w:val="24"/>
          <w:szCs w:val="24"/>
        </w:rPr>
        <w:t xml:space="preserve"> элементов менеджмента безопас</w:t>
      </w:r>
      <w:r w:rsidRPr="00EE584B">
        <w:rPr>
          <w:rFonts w:ascii="Times New Roman" w:hAnsi="Times New Roman" w:cs="Times New Roman"/>
          <w:sz w:val="24"/>
          <w:szCs w:val="24"/>
        </w:rPr>
        <w:t>ности в единую с</w:t>
      </w:r>
      <w:r w:rsidR="00A810D2" w:rsidRPr="00EE584B">
        <w:rPr>
          <w:rFonts w:ascii="Times New Roman" w:hAnsi="Times New Roman" w:cs="Times New Roman"/>
          <w:sz w:val="24"/>
          <w:szCs w:val="24"/>
        </w:rPr>
        <w:t>истему и её гармоничное включе</w:t>
      </w:r>
      <w:r w:rsidRPr="00EE584B">
        <w:rPr>
          <w:rFonts w:ascii="Times New Roman" w:hAnsi="Times New Roman" w:cs="Times New Roman"/>
          <w:sz w:val="24"/>
          <w:szCs w:val="24"/>
        </w:rPr>
        <w:t xml:space="preserve">ние в состав бизнес-процессов предприятия. </w:t>
      </w:r>
    </w:p>
    <w:p w:rsidR="0086023F" w:rsidRPr="00EE584B" w:rsidRDefault="0086023F" w:rsidP="00B2672F">
      <w:pPr>
        <w:spacing w:line="360" w:lineRule="auto"/>
        <w:ind w:firstLine="709"/>
        <w:jc w:val="both"/>
        <w:rPr>
          <w:rFonts w:ascii="Times New Roman" w:hAnsi="Times New Roman" w:cs="Times New Roman"/>
          <w:sz w:val="24"/>
          <w:szCs w:val="24"/>
        </w:rPr>
      </w:pPr>
      <w:r w:rsidRPr="00EE584B">
        <w:rPr>
          <w:rFonts w:ascii="Times New Roman" w:hAnsi="Times New Roman" w:cs="Times New Roman"/>
          <w:sz w:val="24"/>
          <w:szCs w:val="24"/>
        </w:rPr>
        <w:t xml:space="preserve">При этом необходимо </w:t>
      </w:r>
      <w:r w:rsidR="00A810D2" w:rsidRPr="00EE584B">
        <w:rPr>
          <w:rFonts w:ascii="Times New Roman" w:hAnsi="Times New Roman" w:cs="Times New Roman"/>
          <w:sz w:val="24"/>
          <w:szCs w:val="24"/>
        </w:rPr>
        <w:t>учитывать, что подразде</w:t>
      </w:r>
      <w:r w:rsidRPr="00EE584B">
        <w:rPr>
          <w:rFonts w:ascii="Times New Roman" w:hAnsi="Times New Roman" w:cs="Times New Roman"/>
          <w:sz w:val="24"/>
          <w:szCs w:val="24"/>
        </w:rPr>
        <w:t>ления крупного пр</w:t>
      </w:r>
      <w:r w:rsidR="00A810D2" w:rsidRPr="00EE584B">
        <w:rPr>
          <w:rFonts w:ascii="Times New Roman" w:hAnsi="Times New Roman" w:cs="Times New Roman"/>
          <w:sz w:val="24"/>
          <w:szCs w:val="24"/>
        </w:rPr>
        <w:t>едприятия можно считать отдель</w:t>
      </w:r>
      <w:r w:rsidRPr="00EE584B">
        <w:rPr>
          <w:rFonts w:ascii="Times New Roman" w:hAnsi="Times New Roman" w:cs="Times New Roman"/>
          <w:sz w:val="24"/>
          <w:szCs w:val="24"/>
        </w:rPr>
        <w:t>ными организациями, в каждом из которых может быть внедрена система менеджмента безопасности труда. Таким образом, системный подход к аудиту и менеджменту пр</w:t>
      </w:r>
      <w:r w:rsidR="00A810D2" w:rsidRPr="00EE584B">
        <w:rPr>
          <w:rFonts w:ascii="Times New Roman" w:hAnsi="Times New Roman" w:cs="Times New Roman"/>
          <w:sz w:val="24"/>
          <w:szCs w:val="24"/>
        </w:rPr>
        <w:t>оизводственной безопасности по</w:t>
      </w:r>
      <w:r w:rsidRPr="00EE584B">
        <w:rPr>
          <w:rFonts w:ascii="Times New Roman" w:hAnsi="Times New Roman" w:cs="Times New Roman"/>
          <w:sz w:val="24"/>
          <w:szCs w:val="24"/>
        </w:rPr>
        <w:t>зволит исключить хаотичность принятия мер по построению системы управления безопасностью и охраной труда, направленной на сохранение жизни и здоровья персонала. Такие систе</w:t>
      </w:r>
      <w:r w:rsidR="00A810D2" w:rsidRPr="00EE584B">
        <w:rPr>
          <w:rFonts w:ascii="Times New Roman" w:hAnsi="Times New Roman" w:cs="Times New Roman"/>
          <w:sz w:val="24"/>
          <w:szCs w:val="24"/>
        </w:rPr>
        <w:t>мы должны также активно взаимо</w:t>
      </w:r>
      <w:r w:rsidRPr="00EE584B">
        <w:rPr>
          <w:rFonts w:ascii="Times New Roman" w:hAnsi="Times New Roman" w:cs="Times New Roman"/>
          <w:sz w:val="24"/>
          <w:szCs w:val="24"/>
        </w:rPr>
        <w:t>действовать как дру</w:t>
      </w:r>
      <w:r w:rsidR="00A810D2" w:rsidRPr="00EE584B">
        <w:rPr>
          <w:rFonts w:ascii="Times New Roman" w:hAnsi="Times New Roman" w:cs="Times New Roman"/>
          <w:sz w:val="24"/>
          <w:szCs w:val="24"/>
        </w:rPr>
        <w:t>г с другом, так и с системой ме</w:t>
      </w:r>
      <w:r w:rsidRPr="00EE584B">
        <w:rPr>
          <w:rFonts w:ascii="Times New Roman" w:hAnsi="Times New Roman" w:cs="Times New Roman"/>
          <w:sz w:val="24"/>
          <w:szCs w:val="24"/>
        </w:rPr>
        <w:t>неджмента качества и экологического менеджмента.</w:t>
      </w:r>
    </w:p>
    <w:p w:rsidR="00F472C8" w:rsidRDefault="00F472C8" w:rsidP="00B2672F">
      <w:pPr>
        <w:spacing w:line="360" w:lineRule="auto"/>
        <w:jc w:val="both"/>
        <w:rPr>
          <w:rFonts w:ascii="Times New Roman" w:hAnsi="Times New Roman" w:cs="Times New Roman"/>
          <w:sz w:val="24"/>
          <w:szCs w:val="24"/>
        </w:rPr>
      </w:pPr>
    </w:p>
    <w:p w:rsidR="00F472C8" w:rsidRDefault="00F472C8" w:rsidP="00B2672F">
      <w:pPr>
        <w:spacing w:line="360" w:lineRule="auto"/>
        <w:jc w:val="both"/>
        <w:rPr>
          <w:rFonts w:ascii="Times New Roman" w:hAnsi="Times New Roman" w:cs="Times New Roman"/>
          <w:sz w:val="24"/>
          <w:szCs w:val="24"/>
        </w:rPr>
      </w:pPr>
    </w:p>
    <w:p w:rsidR="00F472C8" w:rsidRDefault="00F472C8" w:rsidP="00B2672F">
      <w:pPr>
        <w:spacing w:line="360" w:lineRule="auto"/>
        <w:jc w:val="both"/>
        <w:rPr>
          <w:rFonts w:ascii="Times New Roman" w:hAnsi="Times New Roman" w:cs="Times New Roman"/>
          <w:sz w:val="24"/>
          <w:szCs w:val="24"/>
        </w:rPr>
      </w:pPr>
    </w:p>
    <w:p w:rsidR="008328D7" w:rsidRDefault="008328D7" w:rsidP="008328D7">
      <w:pPr>
        <w:pStyle w:val="2"/>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1.3</w:t>
      </w:r>
      <w:r w:rsidRPr="0041310F">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Понятие риск, методики оценки профессиональных и экологических рисков. Обзор практики применения международных стандартов в части управления рисками на производстве.</w:t>
      </w:r>
    </w:p>
    <w:p w:rsidR="0032692A" w:rsidRPr="00FC0CD9" w:rsidRDefault="00F472C8"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Последние версии стандар</w:t>
      </w:r>
      <w:r w:rsidR="00F970BB" w:rsidRPr="00FC0CD9">
        <w:rPr>
          <w:rFonts w:ascii="Times New Roman" w:hAnsi="Times New Roman" w:cs="Times New Roman"/>
          <w:sz w:val="24"/>
          <w:szCs w:val="24"/>
        </w:rPr>
        <w:t>тов ISO 14001 и OHSAS 18001</w:t>
      </w:r>
      <w:r w:rsidRPr="00FC0CD9">
        <w:rPr>
          <w:rFonts w:ascii="Times New Roman" w:hAnsi="Times New Roman" w:cs="Times New Roman"/>
          <w:sz w:val="24"/>
          <w:szCs w:val="24"/>
        </w:rPr>
        <w:t xml:space="preserve"> максимально приближены друг к другу как по смыслу, так и по построению и терминологии. И в первую очередь необходимо отметить такую схожесть при идентификации объектов СМ (эколог</w:t>
      </w:r>
      <w:r w:rsidR="00F970BB" w:rsidRPr="00FC0CD9">
        <w:rPr>
          <w:rFonts w:ascii="Times New Roman" w:hAnsi="Times New Roman" w:cs="Times New Roman"/>
          <w:sz w:val="24"/>
          <w:szCs w:val="24"/>
        </w:rPr>
        <w:t>ических аспектов в ISO 14001</w:t>
      </w:r>
      <w:r w:rsidRPr="00FC0CD9">
        <w:rPr>
          <w:rFonts w:ascii="Times New Roman" w:hAnsi="Times New Roman" w:cs="Times New Roman"/>
          <w:sz w:val="24"/>
          <w:szCs w:val="24"/>
        </w:rPr>
        <w:t xml:space="preserve"> и профессиональн</w:t>
      </w:r>
      <w:r w:rsidR="00F970BB" w:rsidRPr="00FC0CD9">
        <w:rPr>
          <w:rFonts w:ascii="Times New Roman" w:hAnsi="Times New Roman" w:cs="Times New Roman"/>
          <w:sz w:val="24"/>
          <w:szCs w:val="24"/>
        </w:rPr>
        <w:t>ых опасностей в OHSAS 18001</w:t>
      </w:r>
      <w:r w:rsidRPr="00FC0CD9">
        <w:rPr>
          <w:rFonts w:ascii="Times New Roman" w:hAnsi="Times New Roman" w:cs="Times New Roman"/>
          <w:sz w:val="24"/>
          <w:szCs w:val="24"/>
        </w:rPr>
        <w:t>) и их оценке для определения способов управления той деятельностью, которая непосредственно связана с данными объектами.</w:t>
      </w:r>
    </w:p>
    <w:p w:rsidR="00F472C8" w:rsidRPr="00FC0CD9" w:rsidRDefault="0032692A"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Риск (risk) — комбинация вероятности возникновения опасного события или воздействия и тяжести травмы или ухудшения состояния здоровья, которые могут быть вызваны данным событием или воздействием (п. 3.21 OHSAS 18001:2007)</w:t>
      </w:r>
      <w:r w:rsidR="00785D86">
        <w:rPr>
          <w:rFonts w:ascii="Times New Roman" w:hAnsi="Times New Roman" w:cs="Times New Roman"/>
          <w:sz w:val="24"/>
          <w:szCs w:val="24"/>
        </w:rPr>
        <w:t xml:space="preserve"> (</w:t>
      </w:r>
      <w:r w:rsidR="00785D86" w:rsidRPr="00785D86">
        <w:rPr>
          <w:rFonts w:ascii="Times New Roman" w:hAnsi="Times New Roman" w:cs="Times New Roman"/>
          <w:i/>
          <w:sz w:val="24"/>
          <w:szCs w:val="24"/>
        </w:rPr>
        <w:t>рис. 3</w:t>
      </w:r>
      <w:r w:rsidR="00785D86">
        <w:rPr>
          <w:rFonts w:ascii="Times New Roman" w:hAnsi="Times New Roman" w:cs="Times New Roman"/>
          <w:sz w:val="24"/>
          <w:szCs w:val="24"/>
        </w:rPr>
        <w:t>)</w:t>
      </w:r>
      <w:r w:rsidRPr="00FC0CD9">
        <w:rPr>
          <w:rFonts w:ascii="Times New Roman" w:hAnsi="Times New Roman" w:cs="Times New Roman"/>
          <w:sz w:val="24"/>
          <w:szCs w:val="24"/>
        </w:rPr>
        <w:t>.</w:t>
      </w:r>
      <w:r w:rsidR="00F472C8" w:rsidRPr="00FC0CD9">
        <w:rPr>
          <w:rFonts w:ascii="Times New Roman" w:hAnsi="Times New Roman" w:cs="Times New Roman"/>
          <w:sz w:val="24"/>
          <w:szCs w:val="24"/>
        </w:rPr>
        <w:t xml:space="preserve"> </w:t>
      </w:r>
    </w:p>
    <w:p w:rsidR="0032692A" w:rsidRPr="00FC0CD9" w:rsidRDefault="00F472C8"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bCs/>
          <w:sz w:val="24"/>
          <w:szCs w:val="24"/>
        </w:rPr>
        <w:t xml:space="preserve">Экологический аспект </w:t>
      </w:r>
      <w:r w:rsidRPr="00FC0CD9">
        <w:rPr>
          <w:rFonts w:ascii="Times New Roman" w:hAnsi="Times New Roman" w:cs="Times New Roman"/>
          <w:sz w:val="24"/>
          <w:szCs w:val="24"/>
        </w:rPr>
        <w:t>(</w:t>
      </w:r>
      <w:r w:rsidRPr="00FC0CD9">
        <w:rPr>
          <w:rFonts w:ascii="Times New Roman" w:hAnsi="Times New Roman" w:cs="Times New Roman"/>
          <w:i/>
          <w:iCs/>
          <w:sz w:val="24"/>
          <w:szCs w:val="24"/>
        </w:rPr>
        <w:t>environmental aspect</w:t>
      </w:r>
      <w:r w:rsidRPr="00FC0CD9">
        <w:rPr>
          <w:rFonts w:ascii="Times New Roman" w:hAnsi="Times New Roman" w:cs="Times New Roman"/>
          <w:sz w:val="24"/>
          <w:szCs w:val="24"/>
        </w:rPr>
        <w:t xml:space="preserve">) — элемент деятельности организации, ее продукции или услуг, который может взаимодействовать с окружающей средой (ОС) (п. 3.6 ISO 14001:2004). </w:t>
      </w:r>
    </w:p>
    <w:p w:rsidR="00F472C8" w:rsidRDefault="00F472C8"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bCs/>
          <w:sz w:val="24"/>
          <w:szCs w:val="24"/>
        </w:rPr>
        <w:t xml:space="preserve">Опасность </w:t>
      </w:r>
      <w:r w:rsidRPr="00FC0CD9">
        <w:rPr>
          <w:rFonts w:ascii="Times New Roman" w:hAnsi="Times New Roman" w:cs="Times New Roman"/>
          <w:sz w:val="24"/>
          <w:szCs w:val="24"/>
        </w:rPr>
        <w:t>(</w:t>
      </w:r>
      <w:r w:rsidRPr="00FC0CD9">
        <w:rPr>
          <w:rFonts w:ascii="Times New Roman" w:hAnsi="Times New Roman" w:cs="Times New Roman"/>
          <w:i/>
          <w:iCs/>
          <w:sz w:val="24"/>
          <w:szCs w:val="24"/>
        </w:rPr>
        <w:t>hazard</w:t>
      </w:r>
      <w:r w:rsidRPr="00FC0CD9">
        <w:rPr>
          <w:rFonts w:ascii="Times New Roman" w:hAnsi="Times New Roman" w:cs="Times New Roman"/>
          <w:sz w:val="24"/>
          <w:szCs w:val="24"/>
        </w:rPr>
        <w:t>) — источник, ситуация или действие с потенциальным вредом в виде травмы или ухудшения состояния здоровья либо их сочетания (п. 3.6 OHSAS 18001:2007).</w:t>
      </w:r>
    </w:p>
    <w:p w:rsidR="005D7546" w:rsidRDefault="00785D86" w:rsidP="00F943FD">
      <w:pPr>
        <w:keepNext/>
        <w:autoSpaceDE w:val="0"/>
        <w:autoSpaceDN w:val="0"/>
        <w:adjustRightInd w:val="0"/>
        <w:spacing w:after="0" w:line="360" w:lineRule="auto"/>
        <w:ind w:firstLine="709"/>
      </w:pPr>
      <w:r>
        <w:rPr>
          <w:rFonts w:ascii="Times New Roman" w:hAnsi="Times New Roman" w:cs="Times New Roman"/>
          <w:noProof/>
          <w:sz w:val="24"/>
          <w:szCs w:val="24"/>
          <w:lang w:eastAsia="ru-RU"/>
        </w:rPr>
        <w:drawing>
          <wp:inline distT="0" distB="0" distL="0" distR="0" wp14:anchorId="5C2231C2" wp14:editId="26DBD5F1">
            <wp:extent cx="5287993" cy="2187907"/>
            <wp:effectExtent l="0" t="0" r="825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18).png"/>
                    <pic:cNvPicPr/>
                  </pic:nvPicPr>
                  <pic:blipFill>
                    <a:blip r:embed="rId10">
                      <a:extLst>
                        <a:ext uri="{28A0092B-C50C-407E-A947-70E740481C1C}">
                          <a14:useLocalDpi xmlns:a14="http://schemas.microsoft.com/office/drawing/2010/main" val="0"/>
                        </a:ext>
                      </a:extLst>
                    </a:blip>
                    <a:stretch>
                      <a:fillRect/>
                    </a:stretch>
                  </pic:blipFill>
                  <pic:spPr>
                    <a:xfrm>
                      <a:off x="0" y="0"/>
                      <a:ext cx="5347973" cy="2212724"/>
                    </a:xfrm>
                    <a:prstGeom prst="rect">
                      <a:avLst/>
                    </a:prstGeom>
                  </pic:spPr>
                </pic:pic>
              </a:graphicData>
            </a:graphic>
          </wp:inline>
        </w:drawing>
      </w:r>
    </w:p>
    <w:p w:rsidR="00785D86" w:rsidRPr="005D7546" w:rsidRDefault="005D7546" w:rsidP="005D7546">
      <w:pPr>
        <w:pStyle w:val="af0"/>
        <w:jc w:val="both"/>
        <w:rPr>
          <w:rFonts w:ascii="Times New Roman" w:hAnsi="Times New Roman" w:cs="Times New Roman"/>
          <w:i w:val="0"/>
          <w:color w:val="494949" w:themeColor="text1"/>
          <w:sz w:val="24"/>
          <w:szCs w:val="24"/>
        </w:rPr>
      </w:pPr>
      <w:r w:rsidRPr="005D7546">
        <w:rPr>
          <w:rFonts w:ascii="Times New Roman" w:hAnsi="Times New Roman" w:cs="Times New Roman"/>
          <w:i w:val="0"/>
          <w:color w:val="494949" w:themeColor="text1"/>
          <w:sz w:val="24"/>
          <w:szCs w:val="24"/>
        </w:rPr>
        <w:t>Рис. 3 Составляющие риска</w:t>
      </w:r>
    </w:p>
    <w:p w:rsidR="0032692A" w:rsidRPr="00FC0CD9" w:rsidRDefault="00F472C8"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 xml:space="preserve">Сферы действия данных объектов СМ пересекаются в случае их влияния как на персонал самой организации, так и на лиц, выполняющих работы для организации на ее территории. Но если подрядные работы, выполняемые в соответствии с требованиями законодательства от имени организации, производятся за ее пределами, то такая деятельность в обязательном порядке рассматривается только в рамках системы экологического менеджмента (СЭМ). Проводя аналогию со стандартом ISO 14001:2004, где установлена причинно-следственная связь между идентифицируемым </w:t>
      </w:r>
      <w:r w:rsidRPr="00FC0CD9">
        <w:rPr>
          <w:rFonts w:ascii="Times New Roman" w:hAnsi="Times New Roman" w:cs="Times New Roman"/>
          <w:sz w:val="24"/>
          <w:szCs w:val="24"/>
        </w:rPr>
        <w:lastRenderedPageBreak/>
        <w:t>экологическим аспектом и его</w:t>
      </w:r>
      <w:r w:rsidR="0032692A" w:rsidRPr="00FC0CD9">
        <w:rPr>
          <w:rFonts w:ascii="Times New Roman" w:hAnsi="Times New Roman" w:cs="Times New Roman"/>
          <w:sz w:val="24"/>
          <w:szCs w:val="24"/>
        </w:rPr>
        <w:t xml:space="preserve"> </w:t>
      </w:r>
      <w:r w:rsidRPr="00FC0CD9">
        <w:rPr>
          <w:rFonts w:ascii="Times New Roman" w:hAnsi="Times New Roman" w:cs="Times New Roman"/>
          <w:sz w:val="24"/>
          <w:szCs w:val="24"/>
        </w:rPr>
        <w:t>воздействием на ОС, можно сказать, что в стандарте OHSAS 18001:2007 такая связь устанавливается между идентифицированной опасностью и риском.</w:t>
      </w:r>
    </w:p>
    <w:p w:rsidR="00385668" w:rsidRPr="00FC0CD9" w:rsidRDefault="00385668"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bCs/>
          <w:sz w:val="24"/>
          <w:szCs w:val="24"/>
        </w:rPr>
        <w:t xml:space="preserve">Воздействие на окружающую среду </w:t>
      </w:r>
      <w:r w:rsidRPr="00FC0CD9">
        <w:rPr>
          <w:rFonts w:ascii="Times New Roman" w:hAnsi="Times New Roman" w:cs="Times New Roman"/>
          <w:sz w:val="24"/>
          <w:szCs w:val="24"/>
        </w:rPr>
        <w:t>(</w:t>
      </w:r>
      <w:r w:rsidRPr="00FC0CD9">
        <w:rPr>
          <w:rFonts w:ascii="Times New Roman" w:hAnsi="Times New Roman" w:cs="Times New Roman"/>
          <w:i/>
          <w:iCs/>
          <w:sz w:val="24"/>
          <w:szCs w:val="24"/>
        </w:rPr>
        <w:t>environmental impact</w:t>
      </w:r>
      <w:r w:rsidRPr="00FC0CD9">
        <w:rPr>
          <w:rFonts w:ascii="Times New Roman" w:hAnsi="Times New Roman" w:cs="Times New Roman"/>
          <w:sz w:val="24"/>
          <w:szCs w:val="24"/>
        </w:rPr>
        <w:t xml:space="preserve">) — любое отрицательное или положительное </w:t>
      </w:r>
      <w:r w:rsidRPr="00FC0CD9">
        <w:rPr>
          <w:rFonts w:ascii="Times New Roman" w:hAnsi="Times New Roman" w:cs="Times New Roman"/>
          <w:bCs/>
          <w:sz w:val="24"/>
          <w:szCs w:val="24"/>
        </w:rPr>
        <w:t>изменение в окружающей среде</w:t>
      </w:r>
      <w:r w:rsidRPr="00FC0CD9">
        <w:rPr>
          <w:rFonts w:ascii="Times New Roman" w:hAnsi="Times New Roman" w:cs="Times New Roman"/>
          <w:sz w:val="24"/>
          <w:szCs w:val="24"/>
        </w:rPr>
        <w:t xml:space="preserve">, полностью или частично </w:t>
      </w:r>
      <w:r w:rsidRPr="00FC0CD9">
        <w:rPr>
          <w:rFonts w:ascii="Times New Roman" w:hAnsi="Times New Roman" w:cs="Times New Roman"/>
          <w:bCs/>
          <w:sz w:val="24"/>
          <w:szCs w:val="24"/>
        </w:rPr>
        <w:t xml:space="preserve">являющееся результатом экологических аспектов организации </w:t>
      </w:r>
      <w:r w:rsidRPr="00FC0CD9">
        <w:rPr>
          <w:rFonts w:ascii="Times New Roman" w:hAnsi="Times New Roman" w:cs="Times New Roman"/>
          <w:sz w:val="24"/>
          <w:szCs w:val="24"/>
        </w:rPr>
        <w:t>(п. 3.7 ISO 14001:2004).</w:t>
      </w:r>
    </w:p>
    <w:p w:rsidR="00385668" w:rsidRPr="00FC0CD9" w:rsidRDefault="00385668"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bCs/>
          <w:sz w:val="24"/>
          <w:szCs w:val="24"/>
        </w:rPr>
        <w:t xml:space="preserve">Оценка риска </w:t>
      </w:r>
      <w:r w:rsidRPr="00FC0CD9">
        <w:rPr>
          <w:rFonts w:ascii="Times New Roman" w:hAnsi="Times New Roman" w:cs="Times New Roman"/>
          <w:sz w:val="24"/>
          <w:szCs w:val="24"/>
        </w:rPr>
        <w:t>(</w:t>
      </w:r>
      <w:r w:rsidRPr="00FC0CD9">
        <w:rPr>
          <w:rFonts w:ascii="Times New Roman" w:hAnsi="Times New Roman" w:cs="Times New Roman"/>
          <w:i/>
          <w:iCs/>
          <w:sz w:val="24"/>
          <w:szCs w:val="24"/>
        </w:rPr>
        <w:t>risk assessment</w:t>
      </w:r>
      <w:r w:rsidRPr="00FC0CD9">
        <w:rPr>
          <w:rFonts w:ascii="Times New Roman" w:hAnsi="Times New Roman" w:cs="Times New Roman"/>
          <w:sz w:val="24"/>
          <w:szCs w:val="24"/>
        </w:rPr>
        <w:t xml:space="preserve">) — </w:t>
      </w:r>
      <w:r w:rsidRPr="00FC0CD9">
        <w:rPr>
          <w:rFonts w:ascii="Times New Roman" w:hAnsi="Times New Roman" w:cs="Times New Roman"/>
          <w:bCs/>
          <w:sz w:val="24"/>
          <w:szCs w:val="24"/>
        </w:rPr>
        <w:t xml:space="preserve">процесс </w:t>
      </w:r>
      <w:r w:rsidRPr="00FC0CD9">
        <w:rPr>
          <w:rFonts w:ascii="Times New Roman" w:hAnsi="Times New Roman" w:cs="Times New Roman"/>
          <w:sz w:val="24"/>
          <w:szCs w:val="24"/>
        </w:rPr>
        <w:t xml:space="preserve">выявления рисков, связанного с опасностью, принимающий во внимание полноту всех существующих мер управления и позволяющий решить вопрос о том, является ли риск приемлемым или нет (п. 3.22 OHSAS 18001:2007). </w:t>
      </w:r>
    </w:p>
    <w:p w:rsidR="00F472C8" w:rsidRDefault="00F472C8"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Выбор организацией способа и методики оценки объектов СМ зависит от многих факторов. Но если при идентификации и оценке экологических аспектов могут быть использованы и различные методики ранжирования, и методики оценки рисков [2], то для опасностей — исключительно методики оценки рисков. Кроме того, в отличие от СЭМ, где экологический аспект может оцениваться и по самому аспекту, и по его возде</w:t>
      </w:r>
      <w:r w:rsidR="0032692A" w:rsidRPr="00FC0CD9">
        <w:rPr>
          <w:rFonts w:ascii="Times New Roman" w:hAnsi="Times New Roman" w:cs="Times New Roman"/>
          <w:sz w:val="24"/>
          <w:szCs w:val="24"/>
        </w:rPr>
        <w:t xml:space="preserve">йствию на окружающую среду (ОС), </w:t>
      </w:r>
      <w:r w:rsidRPr="00FC0CD9">
        <w:rPr>
          <w:rFonts w:ascii="Times New Roman" w:hAnsi="Times New Roman" w:cs="Times New Roman"/>
          <w:sz w:val="24"/>
          <w:szCs w:val="24"/>
        </w:rPr>
        <w:t>опасность в системе менеджмента профессиональной безопасности и здоровья (СМПБиЗ) оценивается только по ее следствию,</w:t>
      </w:r>
      <w:r w:rsidR="0032692A" w:rsidRPr="00FC0CD9">
        <w:rPr>
          <w:rFonts w:ascii="Times New Roman" w:hAnsi="Times New Roman" w:cs="Times New Roman"/>
          <w:sz w:val="24"/>
          <w:szCs w:val="24"/>
        </w:rPr>
        <w:t xml:space="preserve"> </w:t>
      </w:r>
      <w:r w:rsidRPr="00FC0CD9">
        <w:rPr>
          <w:rFonts w:ascii="Times New Roman" w:hAnsi="Times New Roman" w:cs="Times New Roman"/>
          <w:sz w:val="24"/>
          <w:szCs w:val="24"/>
        </w:rPr>
        <w:t>т. е. составляющим риска.</w:t>
      </w:r>
    </w:p>
    <w:p w:rsidR="00785D86" w:rsidRPr="005D7546" w:rsidRDefault="00785D86" w:rsidP="005D7546">
      <w:pPr>
        <w:pStyle w:val="af0"/>
        <w:keepNext/>
        <w:jc w:val="right"/>
        <w:rPr>
          <w:rFonts w:ascii="Times New Roman" w:hAnsi="Times New Roman" w:cs="Times New Roman"/>
          <w:i w:val="0"/>
          <w:sz w:val="24"/>
          <w:szCs w:val="24"/>
        </w:rPr>
      </w:pPr>
      <w:r w:rsidRPr="005D7546">
        <w:rPr>
          <w:rFonts w:ascii="Times New Roman" w:hAnsi="Times New Roman" w:cs="Times New Roman"/>
          <w:i w:val="0"/>
          <w:color w:val="494949" w:themeColor="text1"/>
          <w:sz w:val="24"/>
          <w:szCs w:val="24"/>
        </w:rPr>
        <w:lastRenderedPageBreak/>
        <w:t xml:space="preserve">Таблица </w:t>
      </w:r>
      <w:r w:rsidRPr="005D7546">
        <w:rPr>
          <w:rFonts w:ascii="Times New Roman" w:hAnsi="Times New Roman" w:cs="Times New Roman"/>
          <w:i w:val="0"/>
          <w:color w:val="494949" w:themeColor="text1"/>
          <w:sz w:val="24"/>
          <w:szCs w:val="24"/>
        </w:rPr>
        <w:fldChar w:fldCharType="begin"/>
      </w:r>
      <w:r w:rsidRPr="005D7546">
        <w:rPr>
          <w:rFonts w:ascii="Times New Roman" w:hAnsi="Times New Roman" w:cs="Times New Roman"/>
          <w:i w:val="0"/>
          <w:color w:val="494949" w:themeColor="text1"/>
          <w:sz w:val="24"/>
          <w:szCs w:val="24"/>
        </w:rPr>
        <w:instrText xml:space="preserve"> SEQ Таблица \* ARABIC </w:instrText>
      </w:r>
      <w:r w:rsidRPr="005D7546">
        <w:rPr>
          <w:rFonts w:ascii="Times New Roman" w:hAnsi="Times New Roman" w:cs="Times New Roman"/>
          <w:i w:val="0"/>
          <w:color w:val="494949" w:themeColor="text1"/>
          <w:sz w:val="24"/>
          <w:szCs w:val="24"/>
        </w:rPr>
        <w:fldChar w:fldCharType="separate"/>
      </w:r>
      <w:r w:rsidR="00271B0A">
        <w:rPr>
          <w:rFonts w:ascii="Times New Roman" w:hAnsi="Times New Roman" w:cs="Times New Roman"/>
          <w:i w:val="0"/>
          <w:noProof/>
          <w:color w:val="494949" w:themeColor="text1"/>
          <w:sz w:val="24"/>
          <w:szCs w:val="24"/>
        </w:rPr>
        <w:t>1</w:t>
      </w:r>
      <w:r w:rsidRPr="005D7546">
        <w:rPr>
          <w:rFonts w:ascii="Times New Roman" w:hAnsi="Times New Roman" w:cs="Times New Roman"/>
          <w:i w:val="0"/>
          <w:color w:val="494949" w:themeColor="text1"/>
          <w:sz w:val="24"/>
          <w:szCs w:val="24"/>
        </w:rPr>
        <w:fldChar w:fldCharType="end"/>
      </w:r>
      <w:r w:rsidR="005D7546" w:rsidRPr="005D7546">
        <w:rPr>
          <w:rFonts w:ascii="Times New Roman" w:hAnsi="Times New Roman" w:cs="Times New Roman"/>
          <w:i w:val="0"/>
          <w:color w:val="494949" w:themeColor="text1"/>
          <w:sz w:val="24"/>
          <w:szCs w:val="24"/>
        </w:rPr>
        <w:t>.</w:t>
      </w:r>
      <w:r w:rsidRPr="005D7546">
        <w:rPr>
          <w:rFonts w:ascii="Times New Roman" w:hAnsi="Times New Roman" w:cs="Times New Roman"/>
          <w:i w:val="0"/>
          <w:color w:val="494949" w:themeColor="text1"/>
          <w:sz w:val="24"/>
          <w:szCs w:val="24"/>
        </w:rPr>
        <w:t xml:space="preserve"> Пример реестра опасностей</w:t>
      </w:r>
    </w:p>
    <w:p w:rsidR="00FC0CD9" w:rsidRPr="00FC0CD9" w:rsidRDefault="00FC0CD9" w:rsidP="00FC0C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4EB9CBA" wp14:editId="6DE86721">
            <wp:extent cx="5760085" cy="49472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16).png"/>
                    <pic:cNvPicPr/>
                  </pic:nvPicPr>
                  <pic:blipFill>
                    <a:blip r:embed="rId11">
                      <a:extLst>
                        <a:ext uri="{28A0092B-C50C-407E-A947-70E740481C1C}">
                          <a14:useLocalDpi xmlns:a14="http://schemas.microsoft.com/office/drawing/2010/main" val="0"/>
                        </a:ext>
                      </a:extLst>
                    </a:blip>
                    <a:stretch>
                      <a:fillRect/>
                    </a:stretch>
                  </pic:blipFill>
                  <pic:spPr>
                    <a:xfrm>
                      <a:off x="0" y="0"/>
                      <a:ext cx="5760085" cy="4947285"/>
                    </a:xfrm>
                    <a:prstGeom prst="rect">
                      <a:avLst/>
                    </a:prstGeom>
                  </pic:spPr>
                </pic:pic>
              </a:graphicData>
            </a:graphic>
          </wp:inline>
        </w:drawing>
      </w:r>
    </w:p>
    <w:p w:rsidR="00D14488" w:rsidRPr="00FC0CD9" w:rsidRDefault="00385668"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Идентификация экологических аспектов и профессиональных опасностей</w:t>
      </w:r>
      <w:r w:rsidR="00A72CB6" w:rsidRPr="00FC0CD9">
        <w:rPr>
          <w:rFonts w:ascii="Times New Roman" w:hAnsi="Times New Roman" w:cs="Times New Roman"/>
          <w:sz w:val="24"/>
          <w:szCs w:val="24"/>
        </w:rPr>
        <w:t xml:space="preserve"> в рам</w:t>
      </w:r>
      <w:r w:rsidR="00D14488" w:rsidRPr="00FC0CD9">
        <w:rPr>
          <w:rFonts w:ascii="Times New Roman" w:hAnsi="Times New Roman" w:cs="Times New Roman"/>
          <w:sz w:val="24"/>
          <w:szCs w:val="24"/>
        </w:rPr>
        <w:t>ках обоих стандар</w:t>
      </w:r>
      <w:r w:rsidR="00A72CB6" w:rsidRPr="00FC0CD9">
        <w:rPr>
          <w:rFonts w:ascii="Times New Roman" w:hAnsi="Times New Roman" w:cs="Times New Roman"/>
          <w:sz w:val="24"/>
          <w:szCs w:val="24"/>
        </w:rPr>
        <w:t>тов в целом аналогична и начина</w:t>
      </w:r>
      <w:r w:rsidR="00D14488" w:rsidRPr="00FC0CD9">
        <w:rPr>
          <w:rFonts w:ascii="Times New Roman" w:hAnsi="Times New Roman" w:cs="Times New Roman"/>
          <w:sz w:val="24"/>
          <w:szCs w:val="24"/>
        </w:rPr>
        <w:t xml:space="preserve">ется с создания </w:t>
      </w:r>
      <w:r w:rsidR="00A72CB6" w:rsidRPr="00FC0CD9">
        <w:rPr>
          <w:rFonts w:ascii="Times New Roman" w:hAnsi="Times New Roman" w:cs="Times New Roman"/>
          <w:sz w:val="24"/>
          <w:szCs w:val="24"/>
        </w:rPr>
        <w:t>рабочей группы из различных спе</w:t>
      </w:r>
      <w:r w:rsidR="00D14488" w:rsidRPr="00FC0CD9">
        <w:rPr>
          <w:rFonts w:ascii="Times New Roman" w:hAnsi="Times New Roman" w:cs="Times New Roman"/>
          <w:sz w:val="24"/>
          <w:szCs w:val="24"/>
        </w:rPr>
        <w:t>циалистов предприятия.</w:t>
      </w:r>
      <w:r w:rsidR="00A72CB6" w:rsidRPr="00FC0CD9">
        <w:rPr>
          <w:rFonts w:ascii="Times New Roman" w:hAnsi="Times New Roman" w:cs="Times New Roman"/>
          <w:sz w:val="24"/>
          <w:szCs w:val="24"/>
        </w:rPr>
        <w:t xml:space="preserve"> </w:t>
      </w:r>
      <w:r w:rsidR="00D14488" w:rsidRPr="00FC0CD9">
        <w:rPr>
          <w:rFonts w:ascii="Times New Roman" w:hAnsi="Times New Roman" w:cs="Times New Roman"/>
          <w:sz w:val="24"/>
          <w:szCs w:val="24"/>
        </w:rPr>
        <w:t>Их подготовка должна включать:</w:t>
      </w:r>
    </w:p>
    <w:p w:rsidR="00D14488" w:rsidRPr="00FC0CD9" w:rsidRDefault="00D14488"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ознакомление с требованиями стандартов</w:t>
      </w:r>
      <w:r w:rsidR="00A72CB6" w:rsidRPr="00FC0CD9">
        <w:rPr>
          <w:rFonts w:ascii="Times New Roman" w:hAnsi="Times New Roman" w:cs="Times New Roman"/>
          <w:sz w:val="24"/>
          <w:szCs w:val="24"/>
        </w:rPr>
        <w:t xml:space="preserve"> </w:t>
      </w:r>
      <w:r w:rsidRPr="00FC0CD9">
        <w:rPr>
          <w:rFonts w:ascii="Times New Roman" w:hAnsi="Times New Roman" w:cs="Times New Roman"/>
          <w:sz w:val="24"/>
          <w:szCs w:val="24"/>
        </w:rPr>
        <w:t>ISO 14001:2004 и OHSAS 18001:2007;</w:t>
      </w:r>
    </w:p>
    <w:p w:rsidR="00D14488" w:rsidRPr="00FC0CD9" w:rsidRDefault="00D14488"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ознакомлени</w:t>
      </w:r>
      <w:r w:rsidR="00A72CB6" w:rsidRPr="00FC0CD9">
        <w:rPr>
          <w:rFonts w:ascii="Times New Roman" w:hAnsi="Times New Roman" w:cs="Times New Roman"/>
          <w:sz w:val="24"/>
          <w:szCs w:val="24"/>
        </w:rPr>
        <w:t>е с общими подходами к идентифи</w:t>
      </w:r>
      <w:r w:rsidRPr="00FC0CD9">
        <w:rPr>
          <w:rFonts w:ascii="Times New Roman" w:hAnsi="Times New Roman" w:cs="Times New Roman"/>
          <w:sz w:val="24"/>
          <w:szCs w:val="24"/>
        </w:rPr>
        <w:t>кации экоаспектов и опасностей,</w:t>
      </w:r>
    </w:p>
    <w:p w:rsidR="00D14488" w:rsidRPr="00FC0CD9" w:rsidRDefault="00D14488"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ознакомлени</w:t>
      </w:r>
      <w:r w:rsidR="00A72CB6" w:rsidRPr="00FC0CD9">
        <w:rPr>
          <w:rFonts w:ascii="Times New Roman" w:hAnsi="Times New Roman" w:cs="Times New Roman"/>
          <w:sz w:val="24"/>
          <w:szCs w:val="24"/>
        </w:rPr>
        <w:t>е с различными методиками ранжи</w:t>
      </w:r>
      <w:r w:rsidRPr="00FC0CD9">
        <w:rPr>
          <w:rFonts w:ascii="Times New Roman" w:hAnsi="Times New Roman" w:cs="Times New Roman"/>
          <w:sz w:val="24"/>
          <w:szCs w:val="24"/>
        </w:rPr>
        <w:t>рования и оценки рисков.</w:t>
      </w:r>
    </w:p>
    <w:p w:rsidR="00D14488" w:rsidRPr="00FC0CD9" w:rsidRDefault="00D14488"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Это позвол</w:t>
      </w:r>
      <w:r w:rsidR="00A72CB6" w:rsidRPr="00FC0CD9">
        <w:rPr>
          <w:rFonts w:ascii="Times New Roman" w:hAnsi="Times New Roman" w:cs="Times New Roman"/>
          <w:sz w:val="24"/>
          <w:szCs w:val="24"/>
        </w:rPr>
        <w:t>ит членам рабочей группы в даль</w:t>
      </w:r>
      <w:r w:rsidRPr="00FC0CD9">
        <w:rPr>
          <w:rFonts w:ascii="Times New Roman" w:hAnsi="Times New Roman" w:cs="Times New Roman"/>
          <w:sz w:val="24"/>
          <w:szCs w:val="24"/>
        </w:rPr>
        <w:t xml:space="preserve">нейшем </w:t>
      </w:r>
      <w:r w:rsidRPr="00FC0CD9">
        <w:rPr>
          <w:rFonts w:ascii="Times New Roman" w:hAnsi="Times New Roman" w:cs="Times New Roman"/>
          <w:bCs/>
          <w:sz w:val="24"/>
          <w:szCs w:val="24"/>
        </w:rPr>
        <w:t xml:space="preserve">самостоятельно </w:t>
      </w:r>
      <w:r w:rsidRPr="00FC0CD9">
        <w:rPr>
          <w:rFonts w:ascii="Times New Roman" w:hAnsi="Times New Roman" w:cs="Times New Roman"/>
          <w:sz w:val="24"/>
          <w:szCs w:val="24"/>
        </w:rPr>
        <w:t>выбрать оптимальные</w:t>
      </w:r>
      <w:r w:rsidR="00A72CB6" w:rsidRPr="00FC0CD9">
        <w:rPr>
          <w:rFonts w:ascii="Times New Roman" w:hAnsi="Times New Roman" w:cs="Times New Roman"/>
          <w:sz w:val="24"/>
          <w:szCs w:val="24"/>
        </w:rPr>
        <w:t xml:space="preserve"> </w:t>
      </w:r>
      <w:r w:rsidRPr="00FC0CD9">
        <w:rPr>
          <w:rFonts w:ascii="Times New Roman" w:hAnsi="Times New Roman" w:cs="Times New Roman"/>
          <w:sz w:val="24"/>
          <w:szCs w:val="24"/>
        </w:rPr>
        <w:t>подходы к иде</w:t>
      </w:r>
      <w:r w:rsidR="00A72CB6" w:rsidRPr="00FC0CD9">
        <w:rPr>
          <w:rFonts w:ascii="Times New Roman" w:hAnsi="Times New Roman" w:cs="Times New Roman"/>
          <w:sz w:val="24"/>
          <w:szCs w:val="24"/>
        </w:rPr>
        <w:t>нтификации экоаспектов и профес</w:t>
      </w:r>
      <w:r w:rsidRPr="00FC0CD9">
        <w:rPr>
          <w:rFonts w:ascii="Times New Roman" w:hAnsi="Times New Roman" w:cs="Times New Roman"/>
          <w:sz w:val="24"/>
          <w:szCs w:val="24"/>
        </w:rPr>
        <w:t>сиональных опа</w:t>
      </w:r>
      <w:r w:rsidR="00A72CB6" w:rsidRPr="00FC0CD9">
        <w:rPr>
          <w:rFonts w:ascii="Times New Roman" w:hAnsi="Times New Roman" w:cs="Times New Roman"/>
          <w:sz w:val="24"/>
          <w:szCs w:val="24"/>
        </w:rPr>
        <w:t>сностей применительно к деятель</w:t>
      </w:r>
      <w:r w:rsidRPr="00FC0CD9">
        <w:rPr>
          <w:rFonts w:ascii="Times New Roman" w:hAnsi="Times New Roman" w:cs="Times New Roman"/>
          <w:sz w:val="24"/>
          <w:szCs w:val="24"/>
        </w:rPr>
        <w:t>ности и особенностям организации и оформить их</w:t>
      </w:r>
      <w:r w:rsidR="00A72CB6" w:rsidRPr="00FC0CD9">
        <w:rPr>
          <w:rFonts w:ascii="Times New Roman" w:hAnsi="Times New Roman" w:cs="Times New Roman"/>
          <w:sz w:val="24"/>
          <w:szCs w:val="24"/>
        </w:rPr>
        <w:t xml:space="preserve"> </w:t>
      </w:r>
      <w:r w:rsidRPr="00FC0CD9">
        <w:rPr>
          <w:rFonts w:ascii="Times New Roman" w:hAnsi="Times New Roman" w:cs="Times New Roman"/>
          <w:sz w:val="24"/>
          <w:szCs w:val="24"/>
        </w:rPr>
        <w:t>в виде документированной процедуры, в которой,</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в том числе, будут определены формы для создания</w:t>
      </w:r>
      <w:r w:rsidR="00A72CB6" w:rsidRPr="00FC0CD9">
        <w:rPr>
          <w:rFonts w:ascii="Times New Roman" w:hAnsi="Times New Roman" w:cs="Times New Roman"/>
          <w:sz w:val="24"/>
          <w:szCs w:val="24"/>
        </w:rPr>
        <w:t xml:space="preserve"> </w:t>
      </w:r>
      <w:r w:rsidRPr="00FC0CD9">
        <w:rPr>
          <w:rFonts w:ascii="Times New Roman" w:hAnsi="Times New Roman" w:cs="Times New Roman"/>
          <w:sz w:val="24"/>
          <w:szCs w:val="24"/>
        </w:rPr>
        <w:t>реестров.</w:t>
      </w:r>
    </w:p>
    <w:p w:rsidR="00015B17" w:rsidRPr="00FC0CD9" w:rsidRDefault="00015B17" w:rsidP="00FC0CD9">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lastRenderedPageBreak/>
        <w:t>Идентификация воздействий, проводимая рабочей группой, должна проходить с учетом причинно-следственных связей между экологическим аспектом и воздействием</w:t>
      </w:r>
      <w:r w:rsidR="00B2672F" w:rsidRPr="00FC0CD9">
        <w:rPr>
          <w:rFonts w:ascii="Times New Roman" w:hAnsi="Times New Roman" w:cs="Times New Roman"/>
          <w:sz w:val="24"/>
          <w:szCs w:val="24"/>
        </w:rPr>
        <w:t xml:space="preserve"> </w:t>
      </w:r>
      <w:r w:rsidR="00FC0CD9">
        <w:rPr>
          <w:rFonts w:ascii="Times New Roman" w:hAnsi="Times New Roman" w:cs="Times New Roman"/>
          <w:sz w:val="24"/>
          <w:szCs w:val="24"/>
        </w:rPr>
        <w:t xml:space="preserve">на ОС и, аналогично, </w:t>
      </w:r>
      <w:r w:rsidRPr="00FC0CD9">
        <w:rPr>
          <w:rFonts w:ascii="Times New Roman" w:hAnsi="Times New Roman" w:cs="Times New Roman"/>
          <w:sz w:val="24"/>
          <w:szCs w:val="24"/>
        </w:rPr>
        <w:t>между опасностью и риском для персонала и других лиц, находящихся в зоне выполнения работ. При</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этом определяется, каким именно образом аспект (опасность) воздействует или может при определенных обстоятельствах воздействовать на ОС или человека. Определенные обстоятельства могут возникнуть при:</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анормальной деятельности (остановка, ремонты и другие редко выполняемые операции);</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деятельности в аварийных ситуациях, авариях;</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планируемой (проектируемой) деятельности;</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использовании результатов предыдущей деятельности (своей или предшественников).</w:t>
      </w:r>
    </w:p>
    <w:p w:rsidR="00FC0CD9" w:rsidRDefault="00FC0CD9" w:rsidP="00FC0CD9">
      <w:pPr>
        <w:autoSpaceDE w:val="0"/>
        <w:autoSpaceDN w:val="0"/>
        <w:adjustRightInd w:val="0"/>
        <w:spacing w:after="0" w:line="360" w:lineRule="auto"/>
        <w:jc w:val="both"/>
        <w:rPr>
          <w:rFonts w:ascii="Times New Roman" w:hAnsi="Times New Roman" w:cs="Times New Roman"/>
          <w:sz w:val="24"/>
          <w:szCs w:val="24"/>
        </w:rPr>
      </w:pPr>
    </w:p>
    <w:p w:rsidR="00015B17" w:rsidRPr="00FC0CD9" w:rsidRDefault="00015B17"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 xml:space="preserve">Сгруппировать экологические аспекты при идентификации можно следующим образом: </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структурные подразделения, виды деятельности или оборудование (в реестре для каждого такого</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источника последовательно перечисляются все возникающие аспекты);</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этапы жизненного цикла продукции (для каждого ее вида последовательно описываются экологические</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аспекты по всем этапам производства от закупки сырья до получения готовой продукции и ее реализации, образования отходов и их утилизации);</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процессы СМ (для каждого процесса ИСМ описываются все экологические аспекты, начиная</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с входов);</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различные виды экологических аспектов организации (выбросы, сбросы, утечки, потребление ресурсов и т. д.);</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экологические среды, на которые оказывается воздействие (атмосферный воздух, водный бассейн, почва и т. д.).</w:t>
      </w:r>
    </w:p>
    <w:p w:rsidR="00015B17" w:rsidRPr="00FC0CD9" w:rsidRDefault="00FC0CD9" w:rsidP="00B2672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Профессиональные опасности можно сгруппировать так</w:t>
      </w:r>
      <w:r w:rsidR="00015B17" w:rsidRPr="00FC0CD9">
        <w:rPr>
          <w:rFonts w:ascii="Times New Roman" w:hAnsi="Times New Roman" w:cs="Times New Roman"/>
          <w:sz w:val="24"/>
          <w:szCs w:val="24"/>
        </w:rPr>
        <w:t>:</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общие опасности для персонала всего предприятия;</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общие опасности для персонала всего структурного подразделения;</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lastRenderedPageBreak/>
        <w:t>опасности, специфические для конкретного производства (оборудования) и выполнения работ</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(т. е. описать опасности каждого рабочего места по аналогии с аттестацией);</w:t>
      </w:r>
    </w:p>
    <w:p w:rsidR="00015B17" w:rsidRPr="00FC0CD9" w:rsidRDefault="00015B17" w:rsidP="00571156">
      <w:pPr>
        <w:pStyle w:val="ae"/>
        <w:numPr>
          <w:ilvl w:val="1"/>
          <w:numId w:val="9"/>
        </w:numPr>
        <w:autoSpaceDE w:val="0"/>
        <w:autoSpaceDN w:val="0"/>
        <w:adjustRightInd w:val="0"/>
        <w:spacing w:after="0" w:line="360" w:lineRule="auto"/>
        <w:jc w:val="both"/>
        <w:rPr>
          <w:rFonts w:ascii="Times New Roman" w:hAnsi="Times New Roman" w:cs="Times New Roman"/>
          <w:sz w:val="24"/>
          <w:szCs w:val="24"/>
        </w:rPr>
      </w:pPr>
      <w:r w:rsidRPr="00FC0CD9">
        <w:rPr>
          <w:rFonts w:ascii="Times New Roman" w:hAnsi="Times New Roman" w:cs="Times New Roman"/>
          <w:sz w:val="24"/>
          <w:szCs w:val="24"/>
        </w:rPr>
        <w:t>опасности, связанные с работой персонала подрядных организаций в подразделении.</w:t>
      </w:r>
    </w:p>
    <w:p w:rsidR="00785D86" w:rsidRDefault="00F33CE0" w:rsidP="00785D86">
      <w:pPr>
        <w:keepNext/>
        <w:autoSpaceDE w:val="0"/>
        <w:autoSpaceDN w:val="0"/>
        <w:adjustRightInd w:val="0"/>
        <w:spacing w:after="0" w:line="360" w:lineRule="auto"/>
        <w:jc w:val="both"/>
      </w:pPr>
      <w:r>
        <w:rPr>
          <w:rFonts w:ascii="Times New Roman" w:hAnsi="Times New Roman" w:cs="Times New Roman"/>
          <w:bCs/>
          <w:noProof/>
          <w:sz w:val="24"/>
          <w:szCs w:val="24"/>
          <w:lang w:eastAsia="ru-RU"/>
        </w:rPr>
        <w:drawing>
          <wp:inline distT="0" distB="0" distL="0" distR="0" wp14:anchorId="2454ED54" wp14:editId="692180D0">
            <wp:extent cx="5760085" cy="3020695"/>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 экрана (15).png"/>
                    <pic:cNvPicPr/>
                  </pic:nvPicPr>
                  <pic:blipFill>
                    <a:blip r:embed="rId12">
                      <a:extLst>
                        <a:ext uri="{28A0092B-C50C-407E-A947-70E740481C1C}">
                          <a14:useLocalDpi xmlns:a14="http://schemas.microsoft.com/office/drawing/2010/main" val="0"/>
                        </a:ext>
                      </a:extLst>
                    </a:blip>
                    <a:stretch>
                      <a:fillRect/>
                    </a:stretch>
                  </pic:blipFill>
                  <pic:spPr>
                    <a:xfrm>
                      <a:off x="0" y="0"/>
                      <a:ext cx="5760085" cy="3020695"/>
                    </a:xfrm>
                    <a:prstGeom prst="rect">
                      <a:avLst/>
                    </a:prstGeom>
                  </pic:spPr>
                </pic:pic>
              </a:graphicData>
            </a:graphic>
          </wp:inline>
        </w:drawing>
      </w:r>
    </w:p>
    <w:p w:rsidR="00A72CB6" w:rsidRPr="005D7546" w:rsidRDefault="00785D86" w:rsidP="00785D86">
      <w:pPr>
        <w:pStyle w:val="af0"/>
        <w:jc w:val="both"/>
        <w:rPr>
          <w:rFonts w:ascii="Times New Roman" w:hAnsi="Times New Roman" w:cs="Times New Roman"/>
          <w:bCs/>
          <w:i w:val="0"/>
          <w:color w:val="494949" w:themeColor="text1"/>
          <w:sz w:val="24"/>
          <w:szCs w:val="24"/>
        </w:rPr>
      </w:pPr>
      <w:r w:rsidRPr="005D7546">
        <w:rPr>
          <w:rFonts w:ascii="Times New Roman" w:hAnsi="Times New Roman" w:cs="Times New Roman"/>
          <w:i w:val="0"/>
          <w:color w:val="494949" w:themeColor="text1"/>
          <w:sz w:val="24"/>
          <w:szCs w:val="24"/>
        </w:rPr>
        <w:t>Рис.</w:t>
      </w:r>
      <w:r w:rsidR="00F943FD">
        <w:rPr>
          <w:rFonts w:ascii="Times New Roman" w:hAnsi="Times New Roman" w:cs="Times New Roman"/>
          <w:i w:val="0"/>
          <w:color w:val="494949" w:themeColor="text1"/>
          <w:sz w:val="24"/>
          <w:szCs w:val="24"/>
        </w:rPr>
        <w:t xml:space="preserve"> </w:t>
      </w:r>
      <w:r w:rsidR="005D7546" w:rsidRPr="005D7546">
        <w:rPr>
          <w:rFonts w:ascii="Times New Roman" w:hAnsi="Times New Roman" w:cs="Times New Roman"/>
          <w:i w:val="0"/>
          <w:color w:val="494949" w:themeColor="text1"/>
          <w:sz w:val="24"/>
          <w:szCs w:val="24"/>
        </w:rPr>
        <w:t>4</w:t>
      </w:r>
      <w:r w:rsidRPr="005D7546">
        <w:rPr>
          <w:rFonts w:ascii="Times New Roman" w:hAnsi="Times New Roman" w:cs="Times New Roman"/>
          <w:i w:val="0"/>
          <w:color w:val="494949" w:themeColor="text1"/>
          <w:sz w:val="24"/>
          <w:szCs w:val="24"/>
        </w:rPr>
        <w:t xml:space="preserve"> Идентификация экологических аспектов отдельных операций и их воздействий на ОС на примере процесса производства металлопроката</w:t>
      </w:r>
    </w:p>
    <w:p w:rsidR="008328D7" w:rsidRPr="008328D7" w:rsidRDefault="008328D7" w:rsidP="008328D7">
      <w:pPr>
        <w:autoSpaceDE w:val="0"/>
        <w:autoSpaceDN w:val="0"/>
        <w:adjustRightInd w:val="0"/>
        <w:spacing w:after="0" w:line="360" w:lineRule="auto"/>
        <w:ind w:firstLine="709"/>
        <w:jc w:val="both"/>
        <w:rPr>
          <w:rFonts w:ascii="Times New Roman" w:hAnsi="Times New Roman" w:cs="Times New Roman"/>
          <w:sz w:val="24"/>
          <w:szCs w:val="24"/>
        </w:rPr>
      </w:pPr>
      <w:r w:rsidRPr="008328D7">
        <w:rPr>
          <w:rFonts w:ascii="Times New Roman" w:hAnsi="Times New Roman" w:cs="Times New Roman"/>
          <w:sz w:val="24"/>
          <w:szCs w:val="24"/>
        </w:rPr>
        <w:t>На основании опыта внедрения систем экологического менеджмента на крупных и средних предприятиях различных отраслей, можно выявить четыре основных вида применяемых процедур ранжирования экологических аспектов</w:t>
      </w:r>
      <w:r w:rsidRPr="008328D7">
        <w:rPr>
          <w:rFonts w:ascii="Times New Roman" w:hAnsi="Times New Roman" w:cs="Times New Roman"/>
          <w:sz w:val="24"/>
          <w:szCs w:val="24"/>
        </w:rPr>
        <w:t xml:space="preserve"> </w:t>
      </w:r>
      <w:r>
        <w:rPr>
          <w:rFonts w:ascii="Times New Roman" w:hAnsi="Times New Roman" w:cs="Times New Roman"/>
          <w:sz w:val="24"/>
          <w:szCs w:val="24"/>
        </w:rPr>
        <w:t>[</w:t>
      </w:r>
      <w:r w:rsidRPr="008328D7">
        <w:rPr>
          <w:rFonts w:ascii="Times New Roman" w:hAnsi="Times New Roman" w:cs="Times New Roman"/>
          <w:i/>
          <w:sz w:val="24"/>
          <w:szCs w:val="24"/>
        </w:rPr>
        <w:t>14</w:t>
      </w:r>
      <w:r>
        <w:rPr>
          <w:rFonts w:ascii="Times New Roman" w:hAnsi="Times New Roman" w:cs="Times New Roman"/>
          <w:sz w:val="24"/>
          <w:szCs w:val="24"/>
        </w:rPr>
        <w:t>]</w:t>
      </w:r>
      <w:r w:rsidRPr="008328D7">
        <w:rPr>
          <w:rFonts w:ascii="Times New Roman" w:hAnsi="Times New Roman" w:cs="Times New Roman"/>
          <w:sz w:val="24"/>
          <w:szCs w:val="24"/>
        </w:rPr>
        <w:t>:</w:t>
      </w:r>
    </w:p>
    <w:p w:rsidR="008328D7" w:rsidRPr="008328D7" w:rsidRDefault="008328D7" w:rsidP="008328D7">
      <w:pPr>
        <w:autoSpaceDE w:val="0"/>
        <w:autoSpaceDN w:val="0"/>
        <w:adjustRightInd w:val="0"/>
        <w:spacing w:after="0" w:line="360" w:lineRule="auto"/>
        <w:ind w:firstLine="709"/>
        <w:jc w:val="both"/>
        <w:rPr>
          <w:rFonts w:ascii="Times New Roman" w:hAnsi="Times New Roman" w:cs="Times New Roman"/>
          <w:sz w:val="24"/>
          <w:szCs w:val="24"/>
        </w:rPr>
      </w:pPr>
      <w:r w:rsidRPr="008328D7">
        <w:rPr>
          <w:rFonts w:ascii="Times New Roman" w:hAnsi="Times New Roman" w:cs="Times New Roman"/>
          <w:sz w:val="24"/>
          <w:szCs w:val="24"/>
        </w:rPr>
        <w:t>1. Методики оценки рисков</w:t>
      </w:r>
    </w:p>
    <w:p w:rsidR="008328D7" w:rsidRPr="008328D7" w:rsidRDefault="008328D7" w:rsidP="008328D7">
      <w:pPr>
        <w:autoSpaceDE w:val="0"/>
        <w:autoSpaceDN w:val="0"/>
        <w:adjustRightInd w:val="0"/>
        <w:spacing w:after="0" w:line="360" w:lineRule="auto"/>
        <w:ind w:firstLine="709"/>
        <w:jc w:val="both"/>
        <w:rPr>
          <w:rFonts w:ascii="Times New Roman" w:hAnsi="Times New Roman" w:cs="Times New Roman"/>
          <w:sz w:val="24"/>
          <w:szCs w:val="24"/>
        </w:rPr>
      </w:pPr>
      <w:r w:rsidRPr="008328D7">
        <w:rPr>
          <w:rFonts w:ascii="Times New Roman" w:hAnsi="Times New Roman" w:cs="Times New Roman"/>
          <w:sz w:val="24"/>
          <w:szCs w:val="24"/>
        </w:rPr>
        <w:t>2. Методики эколого-экономической оценки</w:t>
      </w:r>
    </w:p>
    <w:p w:rsidR="008328D7" w:rsidRPr="008328D7" w:rsidRDefault="008328D7" w:rsidP="008328D7">
      <w:pPr>
        <w:autoSpaceDE w:val="0"/>
        <w:autoSpaceDN w:val="0"/>
        <w:adjustRightInd w:val="0"/>
        <w:spacing w:after="0" w:line="360" w:lineRule="auto"/>
        <w:ind w:firstLine="709"/>
        <w:jc w:val="both"/>
        <w:rPr>
          <w:rFonts w:ascii="Times New Roman" w:hAnsi="Times New Roman" w:cs="Times New Roman"/>
          <w:sz w:val="24"/>
          <w:szCs w:val="24"/>
        </w:rPr>
      </w:pPr>
      <w:r w:rsidRPr="008328D7">
        <w:rPr>
          <w:rFonts w:ascii="Times New Roman" w:hAnsi="Times New Roman" w:cs="Times New Roman"/>
          <w:sz w:val="24"/>
          <w:szCs w:val="24"/>
        </w:rPr>
        <w:t>3. Методики балльной оценки</w:t>
      </w:r>
    </w:p>
    <w:p w:rsidR="008328D7" w:rsidRDefault="008328D7" w:rsidP="008328D7">
      <w:pPr>
        <w:autoSpaceDE w:val="0"/>
        <w:autoSpaceDN w:val="0"/>
        <w:adjustRightInd w:val="0"/>
        <w:spacing w:after="0" w:line="360" w:lineRule="auto"/>
        <w:ind w:firstLine="709"/>
        <w:jc w:val="both"/>
        <w:rPr>
          <w:rFonts w:ascii="Times New Roman" w:hAnsi="Times New Roman" w:cs="Times New Roman"/>
          <w:sz w:val="24"/>
          <w:szCs w:val="24"/>
        </w:rPr>
      </w:pPr>
      <w:r w:rsidRPr="008328D7">
        <w:rPr>
          <w:rFonts w:ascii="Times New Roman" w:hAnsi="Times New Roman" w:cs="Times New Roman"/>
          <w:sz w:val="24"/>
          <w:szCs w:val="24"/>
        </w:rPr>
        <w:t>4. Комиссионно-экспертные методики</w:t>
      </w:r>
    </w:p>
    <w:p w:rsidR="00015B17" w:rsidRPr="00FC0CD9" w:rsidRDefault="00015B17"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В зависимости от принятых организацией обязательств и предъявляемых к ней нормативно-правовых требований при описании рисков специалисты-разработчики могут включать в реестр инциденты, связанные с воздействием на население как часть ОС. Таким образом, хотелось бы еще раз подчеркнуть, что сфера интересов стандарта OHSAS 18001 — это в первую очередь безопасность каждого конкретного сотрудника организации, а ISO 14001 — окружающая природная среда в целом, включая людей.</w:t>
      </w:r>
    </w:p>
    <w:p w:rsidR="00015B17" w:rsidRPr="00FC0CD9" w:rsidRDefault="00015B17"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 xml:space="preserve">Необходимо учесть, что один и тот же экологический аспект в различных ситуациях — нормальных, анормальных и аварийных — может иметь различные </w:t>
      </w:r>
      <w:r w:rsidRPr="00FC0CD9">
        <w:rPr>
          <w:rFonts w:ascii="Times New Roman" w:hAnsi="Times New Roman" w:cs="Times New Roman"/>
          <w:sz w:val="24"/>
          <w:szCs w:val="24"/>
        </w:rPr>
        <w:lastRenderedPageBreak/>
        <w:t>воздействия на окружающую</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среду. Кроме того, необходимо учитывать и то, что экологический аспект (его воздействие на ОС), проявляющийся в аварийной ситуации, в другой ситуации (нормальной или анормальной) может вообще</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не возникнуть и наоборот. Аналогично для специалистов одинаковых профессий, работающих в разных структурных подразделениях организации, могут возникать различные профессиональные риски. Это бывает связано с различными условиями работы, используемым оборудованием и материалами, а также обстоятельствами, описанными выше. Кроме того, даже одинаковые по описанию инциденты могут иметь различную интенсивность и продолжительность воздействия и соответственно тяжесть последствий.</w:t>
      </w:r>
    </w:p>
    <w:p w:rsidR="00A45FCC" w:rsidRDefault="00D14488" w:rsidP="005D7546">
      <w:pPr>
        <w:autoSpaceDE w:val="0"/>
        <w:autoSpaceDN w:val="0"/>
        <w:adjustRightInd w:val="0"/>
        <w:spacing w:after="0" w:line="360" w:lineRule="auto"/>
        <w:ind w:firstLine="709"/>
        <w:jc w:val="both"/>
      </w:pPr>
      <w:r w:rsidRPr="00FC0CD9">
        <w:rPr>
          <w:rFonts w:ascii="Times New Roman" w:hAnsi="Times New Roman" w:cs="Times New Roman"/>
          <w:sz w:val="24"/>
          <w:szCs w:val="24"/>
        </w:rPr>
        <w:t>Риск чаще вс</w:t>
      </w:r>
      <w:r w:rsidR="003D1D1B" w:rsidRPr="00FC0CD9">
        <w:rPr>
          <w:rFonts w:ascii="Times New Roman" w:hAnsi="Times New Roman" w:cs="Times New Roman"/>
          <w:sz w:val="24"/>
          <w:szCs w:val="24"/>
        </w:rPr>
        <w:t>его описывают и оценивают по са</w:t>
      </w:r>
      <w:r w:rsidRPr="00FC0CD9">
        <w:rPr>
          <w:rFonts w:ascii="Times New Roman" w:hAnsi="Times New Roman" w:cs="Times New Roman"/>
          <w:sz w:val="24"/>
          <w:szCs w:val="24"/>
        </w:rPr>
        <w:t>мому худшему стечению обстоятельств (максимальному негативн</w:t>
      </w:r>
      <w:r w:rsidR="003D1D1B" w:rsidRPr="00FC0CD9">
        <w:rPr>
          <w:rFonts w:ascii="Times New Roman" w:hAnsi="Times New Roman" w:cs="Times New Roman"/>
          <w:sz w:val="24"/>
          <w:szCs w:val="24"/>
        </w:rPr>
        <w:t>ому воздействию, которое возмож</w:t>
      </w:r>
      <w:r w:rsidRPr="00FC0CD9">
        <w:rPr>
          <w:rFonts w:ascii="Times New Roman" w:hAnsi="Times New Roman" w:cs="Times New Roman"/>
          <w:sz w:val="24"/>
          <w:szCs w:val="24"/>
        </w:rPr>
        <w:t>ный инцидент может</w:t>
      </w:r>
      <w:r w:rsidR="00FC0CD9" w:rsidRPr="00FC0CD9">
        <w:rPr>
          <w:rFonts w:ascii="Times New Roman" w:hAnsi="Times New Roman" w:cs="Times New Roman"/>
          <w:sz w:val="24"/>
          <w:szCs w:val="24"/>
        </w:rPr>
        <w:t xml:space="preserve"> оказать на здоровье человека). </w:t>
      </w:r>
      <w:r w:rsidRPr="00FC0CD9">
        <w:rPr>
          <w:rFonts w:ascii="Times New Roman" w:hAnsi="Times New Roman" w:cs="Times New Roman"/>
          <w:sz w:val="24"/>
          <w:szCs w:val="24"/>
        </w:rPr>
        <w:t>И этого достаточ</w:t>
      </w:r>
      <w:r w:rsidR="003D1D1B" w:rsidRPr="00FC0CD9">
        <w:rPr>
          <w:rFonts w:ascii="Times New Roman" w:hAnsi="Times New Roman" w:cs="Times New Roman"/>
          <w:sz w:val="24"/>
          <w:szCs w:val="24"/>
        </w:rPr>
        <w:t>но для выделения среди оценивае</w:t>
      </w:r>
      <w:r w:rsidRPr="00FC0CD9">
        <w:rPr>
          <w:rFonts w:ascii="Times New Roman" w:hAnsi="Times New Roman" w:cs="Times New Roman"/>
          <w:sz w:val="24"/>
          <w:szCs w:val="24"/>
        </w:rPr>
        <w:t>мых рисков существенных (неприемлемых). Но более</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полное описание может учитывать либо последствия</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всех возможных</w:t>
      </w:r>
      <w:r w:rsidR="003D1D1B" w:rsidRPr="00FC0CD9">
        <w:rPr>
          <w:rFonts w:ascii="Times New Roman" w:hAnsi="Times New Roman" w:cs="Times New Roman"/>
          <w:sz w:val="24"/>
          <w:szCs w:val="24"/>
        </w:rPr>
        <w:t xml:space="preserve"> инцидентов (синергетический эф</w:t>
      </w:r>
      <w:r w:rsidRPr="00FC0CD9">
        <w:rPr>
          <w:rFonts w:ascii="Times New Roman" w:hAnsi="Times New Roman" w:cs="Times New Roman"/>
          <w:sz w:val="24"/>
          <w:szCs w:val="24"/>
        </w:rPr>
        <w:t>фект), связанных</w:t>
      </w:r>
      <w:r w:rsidR="003D1D1B" w:rsidRPr="00FC0CD9">
        <w:rPr>
          <w:rFonts w:ascii="Times New Roman" w:hAnsi="Times New Roman" w:cs="Times New Roman"/>
          <w:sz w:val="24"/>
          <w:szCs w:val="24"/>
        </w:rPr>
        <w:t xml:space="preserve"> с идентифицированной профессио</w:t>
      </w:r>
      <w:r w:rsidRPr="00FC0CD9">
        <w:rPr>
          <w:rFonts w:ascii="Times New Roman" w:hAnsi="Times New Roman" w:cs="Times New Roman"/>
          <w:sz w:val="24"/>
          <w:szCs w:val="24"/>
        </w:rPr>
        <w:t>нальной опасность</w:t>
      </w:r>
      <w:r w:rsidR="003D1D1B" w:rsidRPr="00FC0CD9">
        <w:rPr>
          <w:rFonts w:ascii="Times New Roman" w:hAnsi="Times New Roman" w:cs="Times New Roman"/>
          <w:sz w:val="24"/>
          <w:szCs w:val="24"/>
        </w:rPr>
        <w:t>ю, либо каждый вариант в отдель</w:t>
      </w:r>
      <w:r w:rsidRPr="00FC0CD9">
        <w:rPr>
          <w:rFonts w:ascii="Times New Roman" w:hAnsi="Times New Roman" w:cs="Times New Roman"/>
          <w:sz w:val="24"/>
          <w:szCs w:val="24"/>
        </w:rPr>
        <w:t>ности (учитывая коллективный и индивидуальный</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риск). Такое описание позволит организации более</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полно определить и отразить способы управления</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операциями и с</w:t>
      </w:r>
      <w:r w:rsidR="003D1D1B" w:rsidRPr="00FC0CD9">
        <w:rPr>
          <w:rFonts w:ascii="Times New Roman" w:hAnsi="Times New Roman" w:cs="Times New Roman"/>
          <w:sz w:val="24"/>
          <w:szCs w:val="24"/>
        </w:rPr>
        <w:t xml:space="preserve">вязанными с ними рисками. </w:t>
      </w:r>
      <w:r w:rsidR="005D7546">
        <w:t xml:space="preserve">                                                                                                </w:t>
      </w:r>
    </w:p>
    <w:p w:rsidR="00785D86" w:rsidRPr="00A45FCC" w:rsidRDefault="00A45FCC" w:rsidP="00A45FCC">
      <w:pPr>
        <w:autoSpaceDE w:val="0"/>
        <w:autoSpaceDN w:val="0"/>
        <w:adjustRightInd w:val="0"/>
        <w:spacing w:after="0" w:line="360" w:lineRule="auto"/>
        <w:ind w:firstLine="709"/>
        <w:rPr>
          <w:rFonts w:ascii="Times New Roman" w:hAnsi="Times New Roman" w:cs="Times New Roman"/>
          <w:sz w:val="24"/>
          <w:szCs w:val="24"/>
        </w:rPr>
      </w:pPr>
      <w:r>
        <w:t xml:space="preserve">                                    </w:t>
      </w:r>
      <w:r w:rsidR="005D7546">
        <w:t xml:space="preserve"> </w:t>
      </w:r>
      <w:r w:rsidR="00785D86" w:rsidRPr="00A45FCC">
        <w:rPr>
          <w:rFonts w:ascii="Times New Roman" w:hAnsi="Times New Roman" w:cs="Times New Roman"/>
          <w:sz w:val="24"/>
          <w:szCs w:val="24"/>
        </w:rPr>
        <w:t xml:space="preserve">Таблица </w:t>
      </w:r>
      <w:r w:rsidR="00785D86" w:rsidRPr="00A45FCC">
        <w:rPr>
          <w:rFonts w:ascii="Times New Roman" w:hAnsi="Times New Roman" w:cs="Times New Roman"/>
          <w:sz w:val="24"/>
          <w:szCs w:val="24"/>
        </w:rPr>
        <w:fldChar w:fldCharType="begin"/>
      </w:r>
      <w:r w:rsidR="00785D86" w:rsidRPr="00A45FCC">
        <w:rPr>
          <w:rFonts w:ascii="Times New Roman" w:hAnsi="Times New Roman" w:cs="Times New Roman"/>
          <w:sz w:val="24"/>
          <w:szCs w:val="24"/>
        </w:rPr>
        <w:instrText xml:space="preserve"> SEQ Таблица \* ARABIC </w:instrText>
      </w:r>
      <w:r w:rsidR="00785D86" w:rsidRPr="00A45FCC">
        <w:rPr>
          <w:rFonts w:ascii="Times New Roman" w:hAnsi="Times New Roman" w:cs="Times New Roman"/>
          <w:sz w:val="24"/>
          <w:szCs w:val="24"/>
        </w:rPr>
        <w:fldChar w:fldCharType="separate"/>
      </w:r>
      <w:r w:rsidR="00271B0A">
        <w:rPr>
          <w:rFonts w:ascii="Times New Roman" w:hAnsi="Times New Roman" w:cs="Times New Roman"/>
          <w:noProof/>
          <w:sz w:val="24"/>
          <w:szCs w:val="24"/>
        </w:rPr>
        <w:t>2</w:t>
      </w:r>
      <w:r w:rsidR="00785D86" w:rsidRPr="00A45FCC">
        <w:rPr>
          <w:rFonts w:ascii="Times New Roman" w:hAnsi="Times New Roman" w:cs="Times New Roman"/>
          <w:sz w:val="24"/>
          <w:szCs w:val="24"/>
        </w:rPr>
        <w:fldChar w:fldCharType="end"/>
      </w:r>
      <w:r w:rsidR="005D7546" w:rsidRPr="00A45FCC">
        <w:rPr>
          <w:rFonts w:ascii="Times New Roman" w:hAnsi="Times New Roman" w:cs="Times New Roman"/>
          <w:sz w:val="24"/>
          <w:szCs w:val="24"/>
        </w:rPr>
        <w:t>.</w:t>
      </w:r>
      <w:r w:rsidR="00785D86" w:rsidRPr="00A45FCC">
        <w:rPr>
          <w:rFonts w:ascii="Times New Roman" w:hAnsi="Times New Roman" w:cs="Times New Roman"/>
          <w:sz w:val="24"/>
          <w:szCs w:val="24"/>
        </w:rPr>
        <w:t xml:space="preserve"> Пример реестра опасностей и оценки рисков</w:t>
      </w:r>
    </w:p>
    <w:p w:rsidR="00F33CE0" w:rsidRDefault="00785D86" w:rsidP="005D7546">
      <w:pPr>
        <w:autoSpaceDE w:val="0"/>
        <w:autoSpaceDN w:val="0"/>
        <w:adjustRightInd w:val="0"/>
        <w:spacing w:after="0" w:line="360" w:lineRule="auto"/>
        <w:jc w:val="center"/>
        <w:rPr>
          <w:rFonts w:ascii="Times New Roman" w:hAnsi="Times New Roman" w:cs="Times New Roman"/>
          <w:bCs/>
          <w:i/>
          <w:iCs/>
          <w:sz w:val="24"/>
          <w:szCs w:val="24"/>
        </w:rPr>
      </w:pPr>
      <w:r>
        <w:rPr>
          <w:rFonts w:ascii="Times New Roman" w:hAnsi="Times New Roman" w:cs="Times New Roman"/>
          <w:bCs/>
          <w:i/>
          <w:iCs/>
          <w:noProof/>
          <w:sz w:val="24"/>
          <w:szCs w:val="24"/>
          <w:lang w:eastAsia="ru-RU"/>
        </w:rPr>
        <w:drawing>
          <wp:inline distT="0" distB="0" distL="0" distR="0">
            <wp:extent cx="4822166" cy="3605328"/>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нимок экрана (17).png"/>
                    <pic:cNvPicPr/>
                  </pic:nvPicPr>
                  <pic:blipFill>
                    <a:blip r:embed="rId13">
                      <a:extLst>
                        <a:ext uri="{28A0092B-C50C-407E-A947-70E740481C1C}">
                          <a14:useLocalDpi xmlns:a14="http://schemas.microsoft.com/office/drawing/2010/main" val="0"/>
                        </a:ext>
                      </a:extLst>
                    </a:blip>
                    <a:stretch>
                      <a:fillRect/>
                    </a:stretch>
                  </pic:blipFill>
                  <pic:spPr>
                    <a:xfrm>
                      <a:off x="0" y="0"/>
                      <a:ext cx="4919505" cy="3678104"/>
                    </a:xfrm>
                    <a:prstGeom prst="rect">
                      <a:avLst/>
                    </a:prstGeom>
                  </pic:spPr>
                </pic:pic>
              </a:graphicData>
            </a:graphic>
          </wp:inline>
        </w:drawing>
      </w:r>
    </w:p>
    <w:p w:rsidR="00385668" w:rsidRPr="00FC0CD9" w:rsidRDefault="00D14488" w:rsidP="00F33CE0">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lastRenderedPageBreak/>
        <w:t>Обычно методики оценки рисков предлагаются</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консультантами, но</w:t>
      </w:r>
      <w:r w:rsidR="003D1D1B" w:rsidRPr="00FC0CD9">
        <w:rPr>
          <w:rFonts w:ascii="Times New Roman" w:hAnsi="Times New Roman" w:cs="Times New Roman"/>
          <w:sz w:val="24"/>
          <w:szCs w:val="24"/>
        </w:rPr>
        <w:t xml:space="preserve"> в любом случае специалистам ра</w:t>
      </w:r>
      <w:r w:rsidRPr="00FC0CD9">
        <w:rPr>
          <w:rFonts w:ascii="Times New Roman" w:hAnsi="Times New Roman" w:cs="Times New Roman"/>
          <w:sz w:val="24"/>
          <w:szCs w:val="24"/>
        </w:rPr>
        <w:t>бочих групп по созданию реестров необходимо будет</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адаптировать их п</w:t>
      </w:r>
      <w:r w:rsidR="003D1D1B" w:rsidRPr="00FC0CD9">
        <w:rPr>
          <w:rFonts w:ascii="Times New Roman" w:hAnsi="Times New Roman" w:cs="Times New Roman"/>
          <w:sz w:val="24"/>
          <w:szCs w:val="24"/>
        </w:rPr>
        <w:t>од потребности и возможности ор</w:t>
      </w:r>
      <w:r w:rsidRPr="00FC0CD9">
        <w:rPr>
          <w:rFonts w:ascii="Times New Roman" w:hAnsi="Times New Roman" w:cs="Times New Roman"/>
          <w:sz w:val="24"/>
          <w:szCs w:val="24"/>
        </w:rPr>
        <w:t>ганизации. В то же время специалисты-разработчики</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системы менеджмента профессиональн</w:t>
      </w:r>
      <w:r w:rsidR="003D1D1B" w:rsidRPr="00FC0CD9">
        <w:rPr>
          <w:rFonts w:ascii="Times New Roman" w:hAnsi="Times New Roman" w:cs="Times New Roman"/>
          <w:sz w:val="24"/>
          <w:szCs w:val="24"/>
        </w:rPr>
        <w:t>ой безопасно</w:t>
      </w:r>
      <w:r w:rsidRPr="00FC0CD9">
        <w:rPr>
          <w:rFonts w:ascii="Times New Roman" w:hAnsi="Times New Roman" w:cs="Times New Roman"/>
          <w:sz w:val="24"/>
          <w:szCs w:val="24"/>
        </w:rPr>
        <w:t>сти и здоровья (СМПБиЗ), опираясь на практические</w:t>
      </w:r>
      <w:r w:rsidR="003D1D1B"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подходы к выбор</w:t>
      </w:r>
      <w:r w:rsidR="003D1D1B" w:rsidRPr="00FC0CD9">
        <w:rPr>
          <w:rFonts w:ascii="Times New Roman" w:hAnsi="Times New Roman" w:cs="Times New Roman"/>
          <w:sz w:val="24"/>
          <w:szCs w:val="24"/>
        </w:rPr>
        <w:t>у методики оценки профессиональ</w:t>
      </w:r>
      <w:r w:rsidR="00E8628B" w:rsidRPr="00FC0CD9">
        <w:rPr>
          <w:rFonts w:ascii="Times New Roman" w:hAnsi="Times New Roman" w:cs="Times New Roman"/>
          <w:sz w:val="24"/>
          <w:szCs w:val="24"/>
        </w:rPr>
        <w:t>ных рисков, изложенные в рекомендациях OHSAS</w:t>
      </w:r>
      <w:r w:rsidR="003D1D1B" w:rsidRPr="00FC0CD9">
        <w:rPr>
          <w:rFonts w:ascii="Times New Roman" w:hAnsi="Times New Roman" w:cs="Times New Roman"/>
          <w:sz w:val="24"/>
          <w:szCs w:val="24"/>
        </w:rPr>
        <w:t xml:space="preserve"> </w:t>
      </w:r>
      <w:r w:rsidR="00385668" w:rsidRPr="00FC0CD9">
        <w:rPr>
          <w:rFonts w:ascii="Times New Roman" w:hAnsi="Times New Roman" w:cs="Times New Roman"/>
          <w:sz w:val="24"/>
          <w:szCs w:val="24"/>
        </w:rPr>
        <w:t>18002:2008</w:t>
      </w:r>
      <w:r w:rsidR="00E8628B" w:rsidRPr="00FC0CD9">
        <w:rPr>
          <w:rFonts w:ascii="Times New Roman" w:hAnsi="Times New Roman" w:cs="Times New Roman"/>
          <w:sz w:val="24"/>
          <w:szCs w:val="24"/>
        </w:rPr>
        <w:t>, могут самостоятельно</w:t>
      </w:r>
      <w:r w:rsidR="003D1D1B"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сделать такой выбор. Что же касается оценки экол</w:t>
      </w:r>
      <w:r w:rsidR="003D1D1B" w:rsidRPr="00FC0CD9">
        <w:rPr>
          <w:rFonts w:ascii="Times New Roman" w:hAnsi="Times New Roman" w:cs="Times New Roman"/>
          <w:sz w:val="24"/>
          <w:szCs w:val="24"/>
        </w:rPr>
        <w:t>огических аспек</w:t>
      </w:r>
      <w:r w:rsidR="00E8628B" w:rsidRPr="00FC0CD9">
        <w:rPr>
          <w:rFonts w:ascii="Times New Roman" w:hAnsi="Times New Roman" w:cs="Times New Roman"/>
          <w:sz w:val="24"/>
          <w:szCs w:val="24"/>
        </w:rPr>
        <w:t>тов и/или их воздействий, то к ним применимы как</w:t>
      </w:r>
      <w:r w:rsidR="003D1D1B"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методики оценки р</w:t>
      </w:r>
      <w:r w:rsidR="003D1D1B" w:rsidRPr="00FC0CD9">
        <w:rPr>
          <w:rFonts w:ascii="Times New Roman" w:hAnsi="Times New Roman" w:cs="Times New Roman"/>
          <w:sz w:val="24"/>
          <w:szCs w:val="24"/>
        </w:rPr>
        <w:t>исков, так и методики ранжирова</w:t>
      </w:r>
      <w:r w:rsidR="00E8628B" w:rsidRPr="00FC0CD9">
        <w:rPr>
          <w:rFonts w:ascii="Times New Roman" w:hAnsi="Times New Roman" w:cs="Times New Roman"/>
          <w:sz w:val="24"/>
          <w:szCs w:val="24"/>
        </w:rPr>
        <w:t>ния (оценки зна</w:t>
      </w:r>
      <w:r w:rsidR="003D1D1B" w:rsidRPr="00FC0CD9">
        <w:rPr>
          <w:rFonts w:ascii="Times New Roman" w:hAnsi="Times New Roman" w:cs="Times New Roman"/>
          <w:sz w:val="24"/>
          <w:szCs w:val="24"/>
        </w:rPr>
        <w:t>чимости для выделения существен</w:t>
      </w:r>
      <w:r w:rsidR="00E8628B" w:rsidRPr="00FC0CD9">
        <w:rPr>
          <w:rFonts w:ascii="Times New Roman" w:hAnsi="Times New Roman" w:cs="Times New Roman"/>
          <w:sz w:val="24"/>
          <w:szCs w:val="24"/>
        </w:rPr>
        <w:t xml:space="preserve">ных экологических аспектов). </w:t>
      </w:r>
    </w:p>
    <w:p w:rsidR="00E8628B" w:rsidRPr="00FC0CD9" w:rsidRDefault="00E8628B"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В стандарте ISO 14001 не используется понятие</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«риск», однако в стандарте ISO 14004 говорится о том,</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что при оценке значимости экологических аспектов</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и/или их воздействий на ОС «</w:t>
      </w:r>
      <w:r w:rsidRPr="00FC0CD9">
        <w:rPr>
          <w:rFonts w:ascii="Times New Roman" w:hAnsi="Times New Roman" w:cs="Times New Roman"/>
          <w:i/>
          <w:iCs/>
          <w:sz w:val="24"/>
          <w:szCs w:val="24"/>
        </w:rPr>
        <w:t>…организация может</w:t>
      </w:r>
      <w:r w:rsidR="003D1D1B" w:rsidRPr="00FC0CD9">
        <w:rPr>
          <w:rFonts w:ascii="Times New Roman" w:hAnsi="Times New Roman" w:cs="Times New Roman"/>
          <w:i/>
          <w:iCs/>
          <w:sz w:val="24"/>
          <w:szCs w:val="24"/>
        </w:rPr>
        <w:t xml:space="preserve"> </w:t>
      </w:r>
      <w:r w:rsidRPr="00FC0CD9">
        <w:rPr>
          <w:rFonts w:ascii="Times New Roman" w:hAnsi="Times New Roman" w:cs="Times New Roman"/>
          <w:i/>
          <w:iCs/>
          <w:sz w:val="24"/>
          <w:szCs w:val="24"/>
        </w:rPr>
        <w:t>установить уровни зна</w:t>
      </w:r>
      <w:r w:rsidR="003D1D1B" w:rsidRPr="00FC0CD9">
        <w:rPr>
          <w:rFonts w:ascii="Times New Roman" w:hAnsi="Times New Roman" w:cs="Times New Roman"/>
          <w:i/>
          <w:iCs/>
          <w:sz w:val="24"/>
          <w:szCs w:val="24"/>
        </w:rPr>
        <w:t>чимости, связанные с каждым кри</w:t>
      </w:r>
      <w:r w:rsidRPr="00FC0CD9">
        <w:rPr>
          <w:rFonts w:ascii="Times New Roman" w:hAnsi="Times New Roman" w:cs="Times New Roman"/>
          <w:i/>
          <w:iCs/>
          <w:sz w:val="24"/>
          <w:szCs w:val="24"/>
        </w:rPr>
        <w:t xml:space="preserve">терием, например, основываясь на </w:t>
      </w:r>
      <w:r w:rsidR="003D1D1B" w:rsidRPr="00FC0CD9">
        <w:rPr>
          <w:rFonts w:ascii="Times New Roman" w:hAnsi="Times New Roman" w:cs="Times New Roman"/>
          <w:bCs/>
          <w:i/>
          <w:iCs/>
          <w:sz w:val="24"/>
          <w:szCs w:val="24"/>
        </w:rPr>
        <w:t>комбинации возможно</w:t>
      </w:r>
      <w:r w:rsidRPr="00FC0CD9">
        <w:rPr>
          <w:rFonts w:ascii="Times New Roman" w:hAnsi="Times New Roman" w:cs="Times New Roman"/>
          <w:bCs/>
          <w:i/>
          <w:iCs/>
          <w:sz w:val="24"/>
          <w:szCs w:val="24"/>
        </w:rPr>
        <w:t>сти (вероятность/час</w:t>
      </w:r>
      <w:r w:rsidR="003D1D1B" w:rsidRPr="00FC0CD9">
        <w:rPr>
          <w:rFonts w:ascii="Times New Roman" w:hAnsi="Times New Roman" w:cs="Times New Roman"/>
          <w:bCs/>
          <w:i/>
          <w:iCs/>
          <w:sz w:val="24"/>
          <w:szCs w:val="24"/>
        </w:rPr>
        <w:t>тота) возникновения и ее послед</w:t>
      </w:r>
      <w:r w:rsidRPr="00FC0CD9">
        <w:rPr>
          <w:rFonts w:ascii="Times New Roman" w:hAnsi="Times New Roman" w:cs="Times New Roman"/>
          <w:bCs/>
          <w:i/>
          <w:iCs/>
          <w:sz w:val="24"/>
          <w:szCs w:val="24"/>
        </w:rPr>
        <w:t>ствия (серьезность/интенсивность)</w:t>
      </w:r>
      <w:r w:rsidRPr="00FC0CD9">
        <w:rPr>
          <w:rFonts w:ascii="Times New Roman" w:hAnsi="Times New Roman" w:cs="Times New Roman"/>
          <w:sz w:val="24"/>
          <w:szCs w:val="24"/>
        </w:rPr>
        <w:t>»</w:t>
      </w:r>
      <w:r w:rsidRPr="00FC0CD9">
        <w:rPr>
          <w:rFonts w:ascii="Times New Roman" w:hAnsi="Times New Roman" w:cs="Times New Roman"/>
          <w:i/>
          <w:iCs/>
          <w:sz w:val="24"/>
          <w:szCs w:val="24"/>
        </w:rPr>
        <w:t xml:space="preserve">. </w:t>
      </w:r>
      <w:r w:rsidRPr="00FC0CD9">
        <w:rPr>
          <w:rFonts w:ascii="Times New Roman" w:hAnsi="Times New Roman" w:cs="Times New Roman"/>
          <w:sz w:val="24"/>
          <w:szCs w:val="24"/>
        </w:rPr>
        <w:t>Но понятно, что</w:t>
      </w:r>
      <w:r w:rsidR="00385668" w:rsidRPr="00FC0CD9">
        <w:rPr>
          <w:rFonts w:ascii="Times New Roman" w:hAnsi="Times New Roman" w:cs="Times New Roman"/>
          <w:sz w:val="24"/>
          <w:szCs w:val="24"/>
        </w:rPr>
        <w:t xml:space="preserve"> </w:t>
      </w:r>
      <w:r w:rsidRPr="00FC0CD9">
        <w:rPr>
          <w:rFonts w:ascii="Times New Roman" w:hAnsi="Times New Roman" w:cs="Times New Roman"/>
          <w:sz w:val="24"/>
          <w:szCs w:val="24"/>
        </w:rPr>
        <w:t>вероятность возни</w:t>
      </w:r>
      <w:r w:rsidR="003D1D1B" w:rsidRPr="00FC0CD9">
        <w:rPr>
          <w:rFonts w:ascii="Times New Roman" w:hAnsi="Times New Roman" w:cs="Times New Roman"/>
          <w:sz w:val="24"/>
          <w:szCs w:val="24"/>
        </w:rPr>
        <w:t>кновения уже существующих эколо</w:t>
      </w:r>
      <w:r w:rsidRPr="00FC0CD9">
        <w:rPr>
          <w:rFonts w:ascii="Times New Roman" w:hAnsi="Times New Roman" w:cs="Times New Roman"/>
          <w:sz w:val="24"/>
          <w:szCs w:val="24"/>
        </w:rPr>
        <w:t>гических аспектов и/или их воздействий на ОС всегда</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будет равна единице. Поэтому использование методик</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по оценке риска целе</w:t>
      </w:r>
      <w:r w:rsidR="003D1D1B" w:rsidRPr="00FC0CD9">
        <w:rPr>
          <w:rFonts w:ascii="Times New Roman" w:hAnsi="Times New Roman" w:cs="Times New Roman"/>
          <w:sz w:val="24"/>
          <w:szCs w:val="24"/>
        </w:rPr>
        <w:t>сообразно только для оценки зна</w:t>
      </w:r>
      <w:r w:rsidRPr="00FC0CD9">
        <w:rPr>
          <w:rFonts w:ascii="Times New Roman" w:hAnsi="Times New Roman" w:cs="Times New Roman"/>
          <w:sz w:val="24"/>
          <w:szCs w:val="24"/>
        </w:rPr>
        <w:t>чимости потенциальных экологических аспектов или их</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воздействий, связанных, например, с проектированием,</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планируемой деятельностью подрядчиков, поставщиков</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и потребителей продукции организации.</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Для аварийных ситуации, являющихся, по сути,</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потенциальными,</w:t>
      </w:r>
      <w:r w:rsidR="003D1D1B" w:rsidRPr="00FC0CD9">
        <w:rPr>
          <w:rFonts w:ascii="Times New Roman" w:hAnsi="Times New Roman" w:cs="Times New Roman"/>
          <w:sz w:val="24"/>
          <w:szCs w:val="24"/>
        </w:rPr>
        <w:t xml:space="preserve"> определение значимости экологи</w:t>
      </w:r>
      <w:r w:rsidRPr="00FC0CD9">
        <w:rPr>
          <w:rFonts w:ascii="Times New Roman" w:hAnsi="Times New Roman" w:cs="Times New Roman"/>
          <w:sz w:val="24"/>
          <w:szCs w:val="24"/>
        </w:rPr>
        <w:t xml:space="preserve">ческих аспектов и их воздействий </w:t>
      </w:r>
      <w:r w:rsidR="003D1D1B" w:rsidRPr="00FC0CD9">
        <w:rPr>
          <w:rFonts w:ascii="Times New Roman" w:hAnsi="Times New Roman" w:cs="Times New Roman"/>
          <w:sz w:val="24"/>
          <w:szCs w:val="24"/>
        </w:rPr>
        <w:t>на ОС также мо</w:t>
      </w:r>
      <w:r w:rsidRPr="00FC0CD9">
        <w:rPr>
          <w:rFonts w:ascii="Times New Roman" w:hAnsi="Times New Roman" w:cs="Times New Roman"/>
          <w:sz w:val="24"/>
          <w:szCs w:val="24"/>
        </w:rPr>
        <w:t>жет быть проведено методом оценки риска. Однако</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наличие аварийной ситуации уже предполагает, что</w:t>
      </w:r>
      <w:r w:rsidR="003D1D1B" w:rsidRPr="00FC0CD9">
        <w:rPr>
          <w:rFonts w:ascii="Times New Roman" w:hAnsi="Times New Roman" w:cs="Times New Roman"/>
          <w:sz w:val="24"/>
          <w:szCs w:val="24"/>
        </w:rPr>
        <w:t xml:space="preserve"> </w:t>
      </w:r>
      <w:r w:rsidRPr="00FC0CD9">
        <w:rPr>
          <w:rFonts w:ascii="Times New Roman" w:hAnsi="Times New Roman" w:cs="Times New Roman"/>
          <w:sz w:val="24"/>
          <w:szCs w:val="24"/>
        </w:rPr>
        <w:t>все экологические</w:t>
      </w:r>
      <w:r w:rsidR="003D1D1B" w:rsidRPr="00FC0CD9">
        <w:rPr>
          <w:rFonts w:ascii="Times New Roman" w:hAnsi="Times New Roman" w:cs="Times New Roman"/>
          <w:sz w:val="24"/>
          <w:szCs w:val="24"/>
        </w:rPr>
        <w:t xml:space="preserve"> аспекты, связанные с ней, долж</w:t>
      </w:r>
      <w:r w:rsidRPr="00FC0CD9">
        <w:rPr>
          <w:rFonts w:ascii="Times New Roman" w:hAnsi="Times New Roman" w:cs="Times New Roman"/>
          <w:sz w:val="24"/>
          <w:szCs w:val="24"/>
        </w:rPr>
        <w:t>ны быть учтены и у</w:t>
      </w:r>
      <w:r w:rsidR="00571156" w:rsidRPr="00FC0CD9">
        <w:rPr>
          <w:rFonts w:ascii="Times New Roman" w:hAnsi="Times New Roman" w:cs="Times New Roman"/>
          <w:sz w:val="24"/>
          <w:szCs w:val="24"/>
        </w:rPr>
        <w:t>правляемы,</w:t>
      </w:r>
      <w:r w:rsidR="00FC0CD9">
        <w:rPr>
          <w:rFonts w:ascii="Times New Roman" w:hAnsi="Times New Roman" w:cs="Times New Roman"/>
          <w:sz w:val="24"/>
          <w:szCs w:val="24"/>
        </w:rPr>
        <w:t xml:space="preserve"> значит </w:t>
      </w:r>
      <w:r w:rsidR="003D1D1B" w:rsidRPr="00FC0CD9">
        <w:rPr>
          <w:rFonts w:ascii="Times New Roman" w:hAnsi="Times New Roman" w:cs="Times New Roman"/>
          <w:sz w:val="24"/>
          <w:szCs w:val="24"/>
        </w:rPr>
        <w:t>иден</w:t>
      </w:r>
      <w:r w:rsidR="00385668" w:rsidRPr="00FC0CD9">
        <w:rPr>
          <w:rFonts w:ascii="Times New Roman" w:hAnsi="Times New Roman" w:cs="Times New Roman"/>
          <w:sz w:val="24"/>
          <w:szCs w:val="24"/>
        </w:rPr>
        <w:t>тифицированы как существенные.</w:t>
      </w:r>
    </w:p>
    <w:p w:rsidR="00E8628B" w:rsidRPr="00FC0CD9" w:rsidRDefault="00A300D0"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Н</w:t>
      </w:r>
      <w:r w:rsidR="00E8628B" w:rsidRPr="00FC0CD9">
        <w:rPr>
          <w:rFonts w:ascii="Times New Roman" w:hAnsi="Times New Roman" w:cs="Times New Roman"/>
          <w:sz w:val="24"/>
          <w:szCs w:val="24"/>
        </w:rPr>
        <w:t>а действующих производственных</w:t>
      </w:r>
      <w:r w:rsidR="002C2B7A"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предприятиях о</w:t>
      </w:r>
      <w:r w:rsidR="002C2B7A" w:rsidRPr="00FC0CD9">
        <w:rPr>
          <w:rFonts w:ascii="Times New Roman" w:hAnsi="Times New Roman" w:cs="Times New Roman"/>
          <w:sz w:val="24"/>
          <w:szCs w:val="24"/>
        </w:rPr>
        <w:t>чень редко прибегают к математи</w:t>
      </w:r>
      <w:r w:rsidR="00E8628B" w:rsidRPr="00FC0CD9">
        <w:rPr>
          <w:rFonts w:ascii="Times New Roman" w:hAnsi="Times New Roman" w:cs="Times New Roman"/>
          <w:sz w:val="24"/>
          <w:szCs w:val="24"/>
        </w:rPr>
        <w:t>ческому, количественному расчету риска, поэтому</w:t>
      </w:r>
      <w:r w:rsidR="002C2B7A"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большинство при</w:t>
      </w:r>
      <w:r w:rsidR="002C2B7A" w:rsidRPr="00FC0CD9">
        <w:rPr>
          <w:rFonts w:ascii="Times New Roman" w:hAnsi="Times New Roman" w:cs="Times New Roman"/>
          <w:sz w:val="24"/>
          <w:szCs w:val="24"/>
        </w:rPr>
        <w:t>меняемых методов основано на ка</w:t>
      </w:r>
      <w:r w:rsidR="00E8628B" w:rsidRPr="00FC0CD9">
        <w:rPr>
          <w:rFonts w:ascii="Times New Roman" w:hAnsi="Times New Roman" w:cs="Times New Roman"/>
          <w:sz w:val="24"/>
          <w:szCs w:val="24"/>
        </w:rPr>
        <w:t>чественной, достаточно субъективной оценке. Для</w:t>
      </w:r>
      <w:r w:rsidR="002C2B7A"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 xml:space="preserve">этого чаще всего </w:t>
      </w:r>
      <w:r w:rsidR="002C2B7A" w:rsidRPr="00FC0CD9">
        <w:rPr>
          <w:rFonts w:ascii="Times New Roman" w:hAnsi="Times New Roman" w:cs="Times New Roman"/>
          <w:sz w:val="24"/>
          <w:szCs w:val="24"/>
        </w:rPr>
        <w:t>применяется субъективная вероят</w:t>
      </w:r>
      <w:r w:rsidR="00E8628B" w:rsidRPr="00FC0CD9">
        <w:rPr>
          <w:rFonts w:ascii="Times New Roman" w:hAnsi="Times New Roman" w:cs="Times New Roman"/>
          <w:sz w:val="24"/>
          <w:szCs w:val="24"/>
        </w:rPr>
        <w:t>ность, т. е. предп</w:t>
      </w:r>
      <w:r w:rsidR="002C2B7A" w:rsidRPr="00FC0CD9">
        <w:rPr>
          <w:rFonts w:ascii="Times New Roman" w:hAnsi="Times New Roman" w:cs="Times New Roman"/>
          <w:sz w:val="24"/>
          <w:szCs w:val="24"/>
        </w:rPr>
        <w:t>оложение относительно определен</w:t>
      </w:r>
      <w:r w:rsidR="00E8628B" w:rsidRPr="00FC0CD9">
        <w:rPr>
          <w:rFonts w:ascii="Times New Roman" w:hAnsi="Times New Roman" w:cs="Times New Roman"/>
          <w:sz w:val="24"/>
          <w:szCs w:val="24"/>
        </w:rPr>
        <w:t>ного результата, основывающееся на личном опыте</w:t>
      </w:r>
      <w:r w:rsidR="002C2B7A"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 xml:space="preserve">или интуитивном </w:t>
      </w:r>
      <w:r w:rsidR="002C2B7A" w:rsidRPr="00FC0CD9">
        <w:rPr>
          <w:rFonts w:ascii="Times New Roman" w:hAnsi="Times New Roman" w:cs="Times New Roman"/>
          <w:sz w:val="24"/>
          <w:szCs w:val="24"/>
        </w:rPr>
        <w:t>представлении оценивающего о ве</w:t>
      </w:r>
      <w:r w:rsidR="00E8628B" w:rsidRPr="00FC0CD9">
        <w:rPr>
          <w:rFonts w:ascii="Times New Roman" w:hAnsi="Times New Roman" w:cs="Times New Roman"/>
          <w:sz w:val="24"/>
          <w:szCs w:val="24"/>
        </w:rPr>
        <w:t>роятности практически невозможного события, а не</w:t>
      </w:r>
      <w:r w:rsidR="002C2B7A"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на частоте, с кото</w:t>
      </w:r>
      <w:r w:rsidR="002C2B7A" w:rsidRPr="00FC0CD9">
        <w:rPr>
          <w:rFonts w:ascii="Times New Roman" w:hAnsi="Times New Roman" w:cs="Times New Roman"/>
          <w:sz w:val="24"/>
          <w:szCs w:val="24"/>
        </w:rPr>
        <w:t>рой подобный результат был полу</w:t>
      </w:r>
      <w:r w:rsidR="00E8628B" w:rsidRPr="00FC0CD9">
        <w:rPr>
          <w:rFonts w:ascii="Times New Roman" w:hAnsi="Times New Roman" w:cs="Times New Roman"/>
          <w:sz w:val="24"/>
          <w:szCs w:val="24"/>
        </w:rPr>
        <w:t>чен в аналогичных условиях. Различная информация</w:t>
      </w:r>
      <w:r w:rsidR="002C2B7A"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и различные возможности оперирования с одной и</w:t>
      </w:r>
      <w:r w:rsidR="002C2B7A"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 xml:space="preserve">той же </w:t>
      </w:r>
      <w:r w:rsidR="00E8628B" w:rsidRPr="00FC0CD9">
        <w:rPr>
          <w:rFonts w:ascii="Times New Roman" w:hAnsi="Times New Roman" w:cs="Times New Roman"/>
          <w:sz w:val="24"/>
          <w:szCs w:val="24"/>
        </w:rPr>
        <w:lastRenderedPageBreak/>
        <w:t>информац</w:t>
      </w:r>
      <w:r w:rsidR="002C2B7A" w:rsidRPr="00FC0CD9">
        <w:rPr>
          <w:rFonts w:ascii="Times New Roman" w:hAnsi="Times New Roman" w:cs="Times New Roman"/>
          <w:sz w:val="24"/>
          <w:szCs w:val="24"/>
        </w:rPr>
        <w:t>ией объясняют широкое варьирова</w:t>
      </w:r>
      <w:r w:rsidR="00E8628B" w:rsidRPr="00FC0CD9">
        <w:rPr>
          <w:rFonts w:ascii="Times New Roman" w:hAnsi="Times New Roman" w:cs="Times New Roman"/>
          <w:sz w:val="24"/>
          <w:szCs w:val="24"/>
        </w:rPr>
        <w:t>ние субъекти</w:t>
      </w:r>
      <w:r w:rsidR="00F943FD">
        <w:rPr>
          <w:rFonts w:ascii="Times New Roman" w:hAnsi="Times New Roman" w:cs="Times New Roman"/>
          <w:sz w:val="24"/>
          <w:szCs w:val="24"/>
        </w:rPr>
        <w:t xml:space="preserve">вных вероятностей </w:t>
      </w:r>
      <w:r w:rsidR="00E8628B" w:rsidRPr="00FC0CD9">
        <w:rPr>
          <w:rFonts w:ascii="Times New Roman" w:hAnsi="Times New Roman" w:cs="Times New Roman"/>
          <w:sz w:val="24"/>
          <w:szCs w:val="24"/>
        </w:rPr>
        <w:t>[</w:t>
      </w:r>
      <w:r w:rsidR="00E8628B" w:rsidRPr="00F943FD">
        <w:rPr>
          <w:rFonts w:ascii="Times New Roman" w:hAnsi="Times New Roman" w:cs="Times New Roman"/>
          <w:i/>
          <w:sz w:val="24"/>
          <w:szCs w:val="24"/>
        </w:rPr>
        <w:t>4</w:t>
      </w:r>
      <w:r w:rsidR="00E8628B" w:rsidRPr="00FC0CD9">
        <w:rPr>
          <w:rFonts w:ascii="Times New Roman" w:hAnsi="Times New Roman" w:cs="Times New Roman"/>
          <w:sz w:val="24"/>
          <w:szCs w:val="24"/>
        </w:rPr>
        <w:t>]. Поэтому данная</w:t>
      </w:r>
      <w:r w:rsidR="002C2B7A"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оценка будет тем объективнее, чем большее число</w:t>
      </w:r>
      <w:r w:rsidR="002C2B7A"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 xml:space="preserve">специалистов примет в ней участие и чем </w:t>
      </w:r>
      <w:r w:rsidR="002C2B7A" w:rsidRPr="00FC0CD9">
        <w:rPr>
          <w:rFonts w:ascii="Times New Roman" w:hAnsi="Times New Roman" w:cs="Times New Roman"/>
          <w:sz w:val="24"/>
          <w:szCs w:val="24"/>
        </w:rPr>
        <w:t xml:space="preserve">большим </w:t>
      </w:r>
      <w:r w:rsidR="00E8628B" w:rsidRPr="00FC0CD9">
        <w:rPr>
          <w:rFonts w:ascii="Times New Roman" w:hAnsi="Times New Roman" w:cs="Times New Roman"/>
          <w:sz w:val="24"/>
          <w:szCs w:val="24"/>
        </w:rPr>
        <w:t>объемом информации (статистические данные по</w:t>
      </w:r>
      <w:r w:rsidR="002C2B7A"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числу произошедших инцидентов, по тяжести, годам)</w:t>
      </w:r>
      <w:r w:rsidR="002C2B7A" w:rsidRPr="00FC0CD9">
        <w:rPr>
          <w:rFonts w:ascii="Times New Roman" w:hAnsi="Times New Roman" w:cs="Times New Roman"/>
          <w:sz w:val="24"/>
          <w:szCs w:val="24"/>
        </w:rPr>
        <w:t xml:space="preserve"> </w:t>
      </w:r>
      <w:r w:rsidR="00E8628B" w:rsidRPr="00FC0CD9">
        <w:rPr>
          <w:rFonts w:ascii="Times New Roman" w:hAnsi="Times New Roman" w:cs="Times New Roman"/>
          <w:sz w:val="24"/>
          <w:szCs w:val="24"/>
        </w:rPr>
        <w:t>данная группа будет обладать.</w:t>
      </w:r>
    </w:p>
    <w:p w:rsidR="00E8628B" w:rsidRPr="00FC0CD9" w:rsidRDefault="00E8628B"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Очевидно, что более удобной формой оценки</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риска будет форм</w:t>
      </w:r>
      <w:r w:rsidR="002C2B7A" w:rsidRPr="00FC0CD9">
        <w:rPr>
          <w:rFonts w:ascii="Times New Roman" w:hAnsi="Times New Roman" w:cs="Times New Roman"/>
          <w:sz w:val="24"/>
          <w:szCs w:val="24"/>
        </w:rPr>
        <w:t>а, в которой качественным крите</w:t>
      </w:r>
      <w:r w:rsidRPr="00FC0CD9">
        <w:rPr>
          <w:rFonts w:ascii="Times New Roman" w:hAnsi="Times New Roman" w:cs="Times New Roman"/>
          <w:sz w:val="24"/>
          <w:szCs w:val="24"/>
        </w:rPr>
        <w:t>риям присваиваю</w:t>
      </w:r>
      <w:r w:rsidR="002C2B7A" w:rsidRPr="00FC0CD9">
        <w:rPr>
          <w:rFonts w:ascii="Times New Roman" w:hAnsi="Times New Roman" w:cs="Times New Roman"/>
          <w:sz w:val="24"/>
          <w:szCs w:val="24"/>
        </w:rPr>
        <w:t>т определенные баллы, что позво</w:t>
      </w:r>
      <w:r w:rsidRPr="00FC0CD9">
        <w:rPr>
          <w:rFonts w:ascii="Times New Roman" w:hAnsi="Times New Roman" w:cs="Times New Roman"/>
          <w:sz w:val="24"/>
          <w:szCs w:val="24"/>
        </w:rPr>
        <w:t>ляет более или менее объективно (численно) оценивать установленные методикой критерии. Такой</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полуколичественный метод оценки уже позволяет</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сравнивать итоговые результаты оценки между собой,</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несмотря на различную природу их происхождения.</w:t>
      </w:r>
    </w:p>
    <w:p w:rsidR="00E8628B" w:rsidRPr="00FC0CD9" w:rsidRDefault="00E8628B"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Что касается р</w:t>
      </w:r>
      <w:r w:rsidR="002C2B7A" w:rsidRPr="00FC0CD9">
        <w:rPr>
          <w:rFonts w:ascii="Times New Roman" w:hAnsi="Times New Roman" w:cs="Times New Roman"/>
          <w:sz w:val="24"/>
          <w:szCs w:val="24"/>
        </w:rPr>
        <w:t>анжирования экологических аспек</w:t>
      </w:r>
      <w:r w:rsidRPr="00FC0CD9">
        <w:rPr>
          <w:rFonts w:ascii="Times New Roman" w:hAnsi="Times New Roman" w:cs="Times New Roman"/>
          <w:sz w:val="24"/>
          <w:szCs w:val="24"/>
        </w:rPr>
        <w:t xml:space="preserve">тов, то хотелось </w:t>
      </w:r>
      <w:r w:rsidR="002C2B7A" w:rsidRPr="00FC0CD9">
        <w:rPr>
          <w:rFonts w:ascii="Times New Roman" w:hAnsi="Times New Roman" w:cs="Times New Roman"/>
          <w:sz w:val="24"/>
          <w:szCs w:val="24"/>
        </w:rPr>
        <w:t>бы отметить, что некоторые пред</w:t>
      </w:r>
      <w:r w:rsidRPr="00FC0CD9">
        <w:rPr>
          <w:rFonts w:ascii="Times New Roman" w:hAnsi="Times New Roman" w:cs="Times New Roman"/>
          <w:sz w:val="24"/>
          <w:szCs w:val="24"/>
        </w:rPr>
        <w:t>приятия, уже в</w:t>
      </w:r>
      <w:r w:rsidR="002C2B7A" w:rsidRPr="00FC0CD9">
        <w:rPr>
          <w:rFonts w:ascii="Times New Roman" w:hAnsi="Times New Roman" w:cs="Times New Roman"/>
          <w:sz w:val="24"/>
          <w:szCs w:val="24"/>
        </w:rPr>
        <w:t>недрившие СЭМ и использующие по</w:t>
      </w:r>
      <w:r w:rsidRPr="00FC0CD9">
        <w:rPr>
          <w:rFonts w:ascii="Times New Roman" w:hAnsi="Times New Roman" w:cs="Times New Roman"/>
          <w:sz w:val="24"/>
          <w:szCs w:val="24"/>
        </w:rPr>
        <w:t>луколичественные</w:t>
      </w:r>
      <w:r w:rsidR="002C2B7A" w:rsidRPr="00FC0CD9">
        <w:rPr>
          <w:rFonts w:ascii="Times New Roman" w:hAnsi="Times New Roman" w:cs="Times New Roman"/>
          <w:sz w:val="24"/>
          <w:szCs w:val="24"/>
        </w:rPr>
        <w:t xml:space="preserve"> (балльные) методики оценки зна</w:t>
      </w:r>
      <w:r w:rsidRPr="00FC0CD9">
        <w:rPr>
          <w:rFonts w:ascii="Times New Roman" w:hAnsi="Times New Roman" w:cs="Times New Roman"/>
          <w:sz w:val="24"/>
          <w:szCs w:val="24"/>
        </w:rPr>
        <w:t>чимости экологических аспектов и их воздействий на</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ОС, переходят на качественную оценку. Например,</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на основе экспер</w:t>
      </w:r>
      <w:r w:rsidR="002C2B7A" w:rsidRPr="00FC0CD9">
        <w:rPr>
          <w:rFonts w:ascii="Times New Roman" w:hAnsi="Times New Roman" w:cs="Times New Roman"/>
          <w:sz w:val="24"/>
          <w:szCs w:val="24"/>
        </w:rPr>
        <w:t>тных оценок специалистов органи</w:t>
      </w:r>
      <w:r w:rsidRPr="00FC0CD9">
        <w:rPr>
          <w:rFonts w:ascii="Times New Roman" w:hAnsi="Times New Roman" w:cs="Times New Roman"/>
          <w:sz w:val="24"/>
          <w:szCs w:val="24"/>
        </w:rPr>
        <w:t>зации идентифицированный экологический аспект</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 xml:space="preserve">определяется как </w:t>
      </w:r>
      <w:r w:rsidR="002C2B7A" w:rsidRPr="00FC0CD9">
        <w:rPr>
          <w:rFonts w:ascii="Times New Roman" w:hAnsi="Times New Roman" w:cs="Times New Roman"/>
          <w:sz w:val="24"/>
          <w:szCs w:val="24"/>
        </w:rPr>
        <w:t>существенный, если он удовлетво</w:t>
      </w:r>
      <w:r w:rsidR="005D7546">
        <w:rPr>
          <w:rFonts w:ascii="Times New Roman" w:hAnsi="Times New Roman" w:cs="Times New Roman"/>
          <w:sz w:val="24"/>
          <w:szCs w:val="24"/>
        </w:rPr>
        <w:t>ряет одному из условий [</w:t>
      </w:r>
      <w:r w:rsidR="005D7546">
        <w:rPr>
          <w:rFonts w:ascii="Times New Roman" w:hAnsi="Times New Roman" w:cs="Times New Roman"/>
          <w:i/>
          <w:sz w:val="24"/>
          <w:szCs w:val="24"/>
        </w:rPr>
        <w:t>8</w:t>
      </w:r>
      <w:r w:rsidRPr="00FC0CD9">
        <w:rPr>
          <w:rFonts w:ascii="Times New Roman" w:hAnsi="Times New Roman" w:cs="Times New Roman"/>
          <w:sz w:val="24"/>
          <w:szCs w:val="24"/>
        </w:rPr>
        <w:t>]:</w:t>
      </w:r>
    </w:p>
    <w:p w:rsidR="00E8628B" w:rsidRPr="00FC0CD9" w:rsidRDefault="00E8628B" w:rsidP="00A45FCC">
      <w:pPr>
        <w:pStyle w:val="ae"/>
        <w:numPr>
          <w:ilvl w:val="1"/>
          <w:numId w:val="9"/>
        </w:numPr>
        <w:autoSpaceDE w:val="0"/>
        <w:autoSpaceDN w:val="0"/>
        <w:adjustRightInd w:val="0"/>
        <w:spacing w:after="0" w:line="360" w:lineRule="auto"/>
        <w:ind w:left="737" w:firstLine="0"/>
        <w:jc w:val="both"/>
        <w:rPr>
          <w:rFonts w:ascii="Times New Roman" w:hAnsi="Times New Roman" w:cs="Times New Roman"/>
          <w:sz w:val="24"/>
          <w:szCs w:val="24"/>
        </w:rPr>
      </w:pPr>
      <w:r w:rsidRPr="00FC0CD9">
        <w:rPr>
          <w:rFonts w:ascii="Times New Roman" w:hAnsi="Times New Roman" w:cs="Times New Roman"/>
          <w:sz w:val="24"/>
          <w:szCs w:val="24"/>
        </w:rPr>
        <w:t>аспект и его воздействие н</w:t>
      </w:r>
      <w:r w:rsidR="002C2B7A" w:rsidRPr="00FC0CD9">
        <w:rPr>
          <w:rFonts w:ascii="Times New Roman" w:hAnsi="Times New Roman" w:cs="Times New Roman"/>
          <w:sz w:val="24"/>
          <w:szCs w:val="24"/>
        </w:rPr>
        <w:t>а ОС подпадает по эко</w:t>
      </w:r>
      <w:r w:rsidRPr="00FC0CD9">
        <w:rPr>
          <w:rFonts w:ascii="Times New Roman" w:hAnsi="Times New Roman" w:cs="Times New Roman"/>
          <w:sz w:val="24"/>
          <w:szCs w:val="24"/>
        </w:rPr>
        <w:t>логическим с</w:t>
      </w:r>
      <w:r w:rsidR="002C2B7A" w:rsidRPr="00FC0CD9">
        <w:rPr>
          <w:rFonts w:ascii="Times New Roman" w:hAnsi="Times New Roman" w:cs="Times New Roman"/>
          <w:sz w:val="24"/>
          <w:szCs w:val="24"/>
        </w:rPr>
        <w:t>оображениям под действие законо</w:t>
      </w:r>
      <w:r w:rsidRPr="00FC0CD9">
        <w:rPr>
          <w:rFonts w:ascii="Times New Roman" w:hAnsi="Times New Roman" w:cs="Times New Roman"/>
          <w:sz w:val="24"/>
          <w:szCs w:val="24"/>
        </w:rPr>
        <w:t xml:space="preserve">дательных и </w:t>
      </w:r>
      <w:r w:rsidR="002C2B7A" w:rsidRPr="00FC0CD9">
        <w:rPr>
          <w:rFonts w:ascii="Times New Roman" w:hAnsi="Times New Roman" w:cs="Times New Roman"/>
          <w:sz w:val="24"/>
          <w:szCs w:val="24"/>
        </w:rPr>
        <w:t>нормативных требований (были на</w:t>
      </w:r>
      <w:r w:rsidRPr="00FC0CD9">
        <w:rPr>
          <w:rFonts w:ascii="Times New Roman" w:hAnsi="Times New Roman" w:cs="Times New Roman"/>
          <w:sz w:val="24"/>
          <w:szCs w:val="24"/>
        </w:rPr>
        <w:t>рушения, превышения);</w:t>
      </w:r>
    </w:p>
    <w:p w:rsidR="00E8628B" w:rsidRPr="00FC0CD9" w:rsidRDefault="00E8628B" w:rsidP="00A45FCC">
      <w:pPr>
        <w:pStyle w:val="ae"/>
        <w:numPr>
          <w:ilvl w:val="1"/>
          <w:numId w:val="9"/>
        </w:numPr>
        <w:autoSpaceDE w:val="0"/>
        <w:autoSpaceDN w:val="0"/>
        <w:adjustRightInd w:val="0"/>
        <w:spacing w:after="0" w:line="360" w:lineRule="auto"/>
        <w:ind w:left="737" w:firstLine="0"/>
        <w:jc w:val="both"/>
        <w:rPr>
          <w:rFonts w:ascii="Times New Roman" w:hAnsi="Times New Roman" w:cs="Times New Roman"/>
          <w:sz w:val="24"/>
          <w:szCs w:val="24"/>
        </w:rPr>
      </w:pPr>
      <w:r w:rsidRPr="00FC0CD9">
        <w:rPr>
          <w:rFonts w:ascii="Times New Roman" w:hAnsi="Times New Roman" w:cs="Times New Roman"/>
          <w:sz w:val="24"/>
          <w:szCs w:val="24"/>
        </w:rPr>
        <w:t>аспект и его воз</w:t>
      </w:r>
      <w:r w:rsidR="002C2B7A" w:rsidRPr="00FC0CD9">
        <w:rPr>
          <w:rFonts w:ascii="Times New Roman" w:hAnsi="Times New Roman" w:cs="Times New Roman"/>
          <w:sz w:val="24"/>
          <w:szCs w:val="24"/>
        </w:rPr>
        <w:t>действие на ОС подпадает по эко</w:t>
      </w:r>
      <w:r w:rsidRPr="00FC0CD9">
        <w:rPr>
          <w:rFonts w:ascii="Times New Roman" w:hAnsi="Times New Roman" w:cs="Times New Roman"/>
          <w:sz w:val="24"/>
          <w:szCs w:val="24"/>
        </w:rPr>
        <w:t>логическим с</w:t>
      </w:r>
      <w:r w:rsidR="002C2B7A" w:rsidRPr="00FC0CD9">
        <w:rPr>
          <w:rFonts w:ascii="Times New Roman" w:hAnsi="Times New Roman" w:cs="Times New Roman"/>
          <w:sz w:val="24"/>
          <w:szCs w:val="24"/>
        </w:rPr>
        <w:t>оображениям под действие полити</w:t>
      </w:r>
      <w:r w:rsidRPr="00FC0CD9">
        <w:rPr>
          <w:rFonts w:ascii="Times New Roman" w:hAnsi="Times New Roman" w:cs="Times New Roman"/>
          <w:sz w:val="24"/>
          <w:szCs w:val="24"/>
        </w:rPr>
        <w:t>ки/целей предприятия;</w:t>
      </w:r>
    </w:p>
    <w:p w:rsidR="00E8628B" w:rsidRPr="00FC0CD9" w:rsidRDefault="00E8628B" w:rsidP="00A45FCC">
      <w:pPr>
        <w:pStyle w:val="ae"/>
        <w:numPr>
          <w:ilvl w:val="1"/>
          <w:numId w:val="9"/>
        </w:numPr>
        <w:autoSpaceDE w:val="0"/>
        <w:autoSpaceDN w:val="0"/>
        <w:adjustRightInd w:val="0"/>
        <w:spacing w:after="0" w:line="360" w:lineRule="auto"/>
        <w:ind w:left="737" w:firstLine="0"/>
        <w:jc w:val="both"/>
        <w:rPr>
          <w:rFonts w:ascii="Times New Roman" w:hAnsi="Times New Roman" w:cs="Times New Roman"/>
          <w:sz w:val="24"/>
          <w:szCs w:val="24"/>
        </w:rPr>
      </w:pPr>
      <w:r w:rsidRPr="00FC0CD9">
        <w:rPr>
          <w:rFonts w:ascii="Times New Roman" w:hAnsi="Times New Roman" w:cs="Times New Roman"/>
          <w:sz w:val="24"/>
          <w:szCs w:val="24"/>
        </w:rPr>
        <w:t>аспект находится в классе потребляемых химических веществ и его хранимое или потребляемое</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количество превышает определенное значение;</w:t>
      </w:r>
    </w:p>
    <w:p w:rsidR="00E8628B" w:rsidRPr="00FC0CD9" w:rsidRDefault="00E8628B" w:rsidP="00A45FCC">
      <w:pPr>
        <w:pStyle w:val="ae"/>
        <w:numPr>
          <w:ilvl w:val="1"/>
          <w:numId w:val="9"/>
        </w:numPr>
        <w:autoSpaceDE w:val="0"/>
        <w:autoSpaceDN w:val="0"/>
        <w:adjustRightInd w:val="0"/>
        <w:spacing w:after="0" w:line="360" w:lineRule="auto"/>
        <w:ind w:left="737" w:firstLine="0"/>
        <w:jc w:val="both"/>
        <w:rPr>
          <w:rFonts w:ascii="Times New Roman" w:hAnsi="Times New Roman" w:cs="Times New Roman"/>
          <w:sz w:val="24"/>
          <w:szCs w:val="24"/>
        </w:rPr>
      </w:pPr>
      <w:r w:rsidRPr="00FC0CD9">
        <w:rPr>
          <w:rFonts w:ascii="Times New Roman" w:hAnsi="Times New Roman" w:cs="Times New Roman"/>
          <w:sz w:val="24"/>
          <w:szCs w:val="24"/>
        </w:rPr>
        <w:t>аспект включает материал, который представляет</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существенный риск из-за своей токсичности или</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других опасных характеристик;</w:t>
      </w:r>
    </w:p>
    <w:p w:rsidR="00E8628B" w:rsidRPr="00FC0CD9" w:rsidRDefault="00E8628B" w:rsidP="00A45FCC">
      <w:pPr>
        <w:pStyle w:val="ae"/>
        <w:numPr>
          <w:ilvl w:val="1"/>
          <w:numId w:val="9"/>
        </w:numPr>
        <w:autoSpaceDE w:val="0"/>
        <w:autoSpaceDN w:val="0"/>
        <w:adjustRightInd w:val="0"/>
        <w:spacing w:after="0" w:line="360" w:lineRule="auto"/>
        <w:ind w:left="737" w:firstLine="0"/>
        <w:jc w:val="both"/>
        <w:rPr>
          <w:rFonts w:ascii="Times New Roman" w:hAnsi="Times New Roman" w:cs="Times New Roman"/>
          <w:sz w:val="24"/>
          <w:szCs w:val="24"/>
        </w:rPr>
      </w:pPr>
      <w:r w:rsidRPr="00FC0CD9">
        <w:rPr>
          <w:rFonts w:ascii="Times New Roman" w:hAnsi="Times New Roman" w:cs="Times New Roman"/>
          <w:sz w:val="24"/>
          <w:szCs w:val="24"/>
        </w:rPr>
        <w:t>могут понадобиться мероприятия, связанные с</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чрезвычайными ситуациями;</w:t>
      </w:r>
    </w:p>
    <w:p w:rsidR="00E8628B" w:rsidRPr="00FC0CD9" w:rsidRDefault="00E8628B" w:rsidP="00A45FCC">
      <w:pPr>
        <w:pStyle w:val="ae"/>
        <w:numPr>
          <w:ilvl w:val="1"/>
          <w:numId w:val="9"/>
        </w:numPr>
        <w:autoSpaceDE w:val="0"/>
        <w:autoSpaceDN w:val="0"/>
        <w:adjustRightInd w:val="0"/>
        <w:spacing w:after="0" w:line="360" w:lineRule="auto"/>
        <w:ind w:left="737" w:firstLine="0"/>
        <w:jc w:val="both"/>
        <w:rPr>
          <w:rFonts w:ascii="Times New Roman" w:hAnsi="Times New Roman" w:cs="Times New Roman"/>
          <w:sz w:val="24"/>
          <w:szCs w:val="24"/>
        </w:rPr>
      </w:pPr>
      <w:r w:rsidRPr="00FC0CD9">
        <w:rPr>
          <w:rFonts w:ascii="Times New Roman" w:hAnsi="Times New Roman" w:cs="Times New Roman"/>
          <w:sz w:val="24"/>
          <w:szCs w:val="24"/>
        </w:rPr>
        <w:t>воздействие может распространиться за пределы</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предприятия;</w:t>
      </w:r>
    </w:p>
    <w:p w:rsidR="00E8628B" w:rsidRPr="00FC0CD9" w:rsidRDefault="00E8628B" w:rsidP="00A45FCC">
      <w:pPr>
        <w:pStyle w:val="ae"/>
        <w:numPr>
          <w:ilvl w:val="1"/>
          <w:numId w:val="9"/>
        </w:numPr>
        <w:autoSpaceDE w:val="0"/>
        <w:autoSpaceDN w:val="0"/>
        <w:adjustRightInd w:val="0"/>
        <w:spacing w:after="0" w:line="360" w:lineRule="auto"/>
        <w:ind w:left="737" w:firstLine="0"/>
        <w:jc w:val="both"/>
        <w:rPr>
          <w:rFonts w:ascii="Times New Roman" w:hAnsi="Times New Roman" w:cs="Times New Roman"/>
          <w:sz w:val="24"/>
          <w:szCs w:val="24"/>
        </w:rPr>
      </w:pPr>
      <w:r w:rsidRPr="00FC0CD9">
        <w:rPr>
          <w:rFonts w:ascii="Times New Roman" w:hAnsi="Times New Roman" w:cs="Times New Roman"/>
          <w:sz w:val="24"/>
          <w:szCs w:val="24"/>
        </w:rPr>
        <w:t>может быть на</w:t>
      </w:r>
      <w:r w:rsidR="002C2B7A" w:rsidRPr="00FC0CD9">
        <w:rPr>
          <w:rFonts w:ascii="Times New Roman" w:hAnsi="Times New Roman" w:cs="Times New Roman"/>
          <w:sz w:val="24"/>
          <w:szCs w:val="24"/>
        </w:rPr>
        <w:t>несен значительный или необрати</w:t>
      </w:r>
      <w:r w:rsidRPr="00FC0CD9">
        <w:rPr>
          <w:rFonts w:ascii="Times New Roman" w:hAnsi="Times New Roman" w:cs="Times New Roman"/>
          <w:sz w:val="24"/>
          <w:szCs w:val="24"/>
        </w:rPr>
        <w:t>мый урон экосистеме;</w:t>
      </w:r>
    </w:p>
    <w:p w:rsidR="00E8628B" w:rsidRPr="00FC0CD9" w:rsidRDefault="00E8628B" w:rsidP="00A45FCC">
      <w:pPr>
        <w:pStyle w:val="ae"/>
        <w:numPr>
          <w:ilvl w:val="1"/>
          <w:numId w:val="9"/>
        </w:numPr>
        <w:autoSpaceDE w:val="0"/>
        <w:autoSpaceDN w:val="0"/>
        <w:adjustRightInd w:val="0"/>
        <w:spacing w:after="0" w:line="360" w:lineRule="auto"/>
        <w:ind w:left="737" w:firstLine="0"/>
        <w:jc w:val="both"/>
        <w:rPr>
          <w:rFonts w:ascii="Times New Roman" w:hAnsi="Times New Roman" w:cs="Times New Roman"/>
          <w:sz w:val="24"/>
          <w:szCs w:val="24"/>
        </w:rPr>
      </w:pPr>
      <w:r w:rsidRPr="00FC0CD9">
        <w:rPr>
          <w:rFonts w:ascii="Times New Roman" w:hAnsi="Times New Roman" w:cs="Times New Roman"/>
          <w:sz w:val="24"/>
          <w:szCs w:val="24"/>
        </w:rPr>
        <w:t>аспект был определен внешней заинтересованной</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стороной (нап</w:t>
      </w:r>
      <w:r w:rsidR="002C2B7A" w:rsidRPr="00FC0CD9">
        <w:rPr>
          <w:rFonts w:ascii="Times New Roman" w:hAnsi="Times New Roman" w:cs="Times New Roman"/>
          <w:sz w:val="24"/>
          <w:szCs w:val="24"/>
        </w:rPr>
        <w:t>ример, озабоченностью обществен</w:t>
      </w:r>
      <w:r w:rsidRPr="00FC0CD9">
        <w:rPr>
          <w:rFonts w:ascii="Times New Roman" w:hAnsi="Times New Roman" w:cs="Times New Roman"/>
          <w:sz w:val="24"/>
          <w:szCs w:val="24"/>
        </w:rPr>
        <w:t>ности);</w:t>
      </w:r>
    </w:p>
    <w:p w:rsidR="00E8628B" w:rsidRPr="00FC0CD9" w:rsidRDefault="00E8628B" w:rsidP="00A45FCC">
      <w:pPr>
        <w:pStyle w:val="ae"/>
        <w:numPr>
          <w:ilvl w:val="1"/>
          <w:numId w:val="9"/>
        </w:numPr>
        <w:autoSpaceDE w:val="0"/>
        <w:autoSpaceDN w:val="0"/>
        <w:adjustRightInd w:val="0"/>
        <w:spacing w:after="0" w:line="360" w:lineRule="auto"/>
        <w:ind w:left="737" w:firstLine="0"/>
        <w:jc w:val="both"/>
        <w:rPr>
          <w:rFonts w:ascii="Times New Roman" w:hAnsi="Times New Roman" w:cs="Times New Roman"/>
          <w:sz w:val="24"/>
          <w:szCs w:val="24"/>
        </w:rPr>
      </w:pPr>
      <w:r w:rsidRPr="00FC0CD9">
        <w:rPr>
          <w:rFonts w:ascii="Times New Roman" w:hAnsi="Times New Roman" w:cs="Times New Roman"/>
          <w:sz w:val="24"/>
          <w:szCs w:val="24"/>
        </w:rPr>
        <w:t>другие условия.</w:t>
      </w:r>
    </w:p>
    <w:p w:rsidR="00E8628B" w:rsidRPr="00FC0CD9" w:rsidRDefault="00E8628B"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Такой подход</w:t>
      </w:r>
      <w:r w:rsidR="002C2B7A" w:rsidRPr="00FC0CD9">
        <w:rPr>
          <w:rFonts w:ascii="Times New Roman" w:hAnsi="Times New Roman" w:cs="Times New Roman"/>
          <w:sz w:val="24"/>
          <w:szCs w:val="24"/>
        </w:rPr>
        <w:t xml:space="preserve"> упростил саму оценку (нет необ</w:t>
      </w:r>
      <w:r w:rsidRPr="00FC0CD9">
        <w:rPr>
          <w:rFonts w:ascii="Times New Roman" w:hAnsi="Times New Roman" w:cs="Times New Roman"/>
          <w:sz w:val="24"/>
          <w:szCs w:val="24"/>
        </w:rPr>
        <w:t>ходимости в каких-либо расчетах, использовании</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и поиске по матрицам того или иного балла и т. д.),</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в результате расширился круг лиц, которые могут</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данную оценку провести. Была также исключена</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lastRenderedPageBreak/>
        <w:t>необходимость «подгонки» экологических аспектов</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«под существенные», с чем наверняка сталкивались</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 xml:space="preserve">специалисты организаций, проводившие их идентификацию и </w:t>
      </w:r>
      <w:r w:rsidR="002C2B7A" w:rsidRPr="00FC0CD9">
        <w:rPr>
          <w:rFonts w:ascii="Times New Roman" w:hAnsi="Times New Roman" w:cs="Times New Roman"/>
          <w:sz w:val="24"/>
          <w:szCs w:val="24"/>
        </w:rPr>
        <w:t>ранжирование. Объяснить это мож</w:t>
      </w:r>
      <w:r w:rsidRPr="00FC0CD9">
        <w:rPr>
          <w:rFonts w:ascii="Times New Roman" w:hAnsi="Times New Roman" w:cs="Times New Roman"/>
          <w:sz w:val="24"/>
          <w:szCs w:val="24"/>
        </w:rPr>
        <w:t>но тем, что большинство применяемых балльных</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оценок не может учесть всех нюансов, связанных,</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например, с за</w:t>
      </w:r>
      <w:r w:rsidR="002C2B7A" w:rsidRPr="00FC0CD9">
        <w:rPr>
          <w:rFonts w:ascii="Times New Roman" w:hAnsi="Times New Roman" w:cs="Times New Roman"/>
          <w:sz w:val="24"/>
          <w:szCs w:val="24"/>
        </w:rPr>
        <w:t>интересованными сторонами, поло</w:t>
      </w:r>
      <w:r w:rsidRPr="00FC0CD9">
        <w:rPr>
          <w:rFonts w:ascii="Times New Roman" w:hAnsi="Times New Roman" w:cs="Times New Roman"/>
          <w:sz w:val="24"/>
          <w:szCs w:val="24"/>
        </w:rPr>
        <w:t>жительным влиянием экологических аспектов на ОС</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и т. п. Но самое главное то, что применение такого</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метода позволяет сразу сочетать процедуру оценки</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с определением того, как, кем и согласно каким</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 xml:space="preserve">нормативным документам управляется аспект и проводится его мониторинг. </w:t>
      </w:r>
    </w:p>
    <w:p w:rsidR="00A300D0" w:rsidRPr="00FC0CD9" w:rsidRDefault="00A300D0" w:rsidP="00B2672F">
      <w:pPr>
        <w:autoSpaceDE w:val="0"/>
        <w:autoSpaceDN w:val="0"/>
        <w:adjustRightInd w:val="0"/>
        <w:spacing w:after="0" w:line="360" w:lineRule="auto"/>
        <w:ind w:firstLine="709"/>
        <w:jc w:val="both"/>
        <w:rPr>
          <w:rFonts w:ascii="Times New Roman" w:hAnsi="Times New Roman" w:cs="Times New Roman"/>
          <w:bCs/>
          <w:i/>
          <w:iCs/>
          <w:sz w:val="24"/>
          <w:szCs w:val="24"/>
        </w:rPr>
      </w:pPr>
    </w:p>
    <w:p w:rsidR="00E8628B" w:rsidRPr="00FC0CD9" w:rsidRDefault="00E8628B"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Статистика говорит о том, что 80% несчастных</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случаев на прои</w:t>
      </w:r>
      <w:r w:rsidR="002C2B7A" w:rsidRPr="00FC0CD9">
        <w:rPr>
          <w:rFonts w:ascii="Times New Roman" w:hAnsi="Times New Roman" w:cs="Times New Roman"/>
          <w:sz w:val="24"/>
          <w:szCs w:val="24"/>
        </w:rPr>
        <w:t>зводстве происходит не по техни</w:t>
      </w:r>
      <w:r w:rsidRPr="00FC0CD9">
        <w:rPr>
          <w:rFonts w:ascii="Times New Roman" w:hAnsi="Times New Roman" w:cs="Times New Roman"/>
          <w:sz w:val="24"/>
          <w:szCs w:val="24"/>
        </w:rPr>
        <w:t>ческим причинам</w:t>
      </w:r>
      <w:r w:rsidR="002C2B7A" w:rsidRPr="00FC0CD9">
        <w:rPr>
          <w:rFonts w:ascii="Times New Roman" w:hAnsi="Times New Roman" w:cs="Times New Roman"/>
          <w:sz w:val="24"/>
          <w:szCs w:val="24"/>
        </w:rPr>
        <w:t>, а вследствие неправильного от</w:t>
      </w:r>
      <w:r w:rsidRPr="00FC0CD9">
        <w:rPr>
          <w:rFonts w:ascii="Times New Roman" w:hAnsi="Times New Roman" w:cs="Times New Roman"/>
          <w:sz w:val="24"/>
          <w:szCs w:val="24"/>
        </w:rPr>
        <w:t>ношения к собственной безопасности — «</w:t>
      </w:r>
      <w:r w:rsidR="002C2B7A" w:rsidRPr="00FC0CD9">
        <w:rPr>
          <w:rFonts w:ascii="Times New Roman" w:hAnsi="Times New Roman" w:cs="Times New Roman"/>
          <w:sz w:val="24"/>
          <w:szCs w:val="24"/>
        </w:rPr>
        <w:t>человече</w:t>
      </w:r>
      <w:r w:rsidR="00A300D0" w:rsidRPr="00FC0CD9">
        <w:rPr>
          <w:rFonts w:ascii="Times New Roman" w:hAnsi="Times New Roman" w:cs="Times New Roman"/>
          <w:sz w:val="24"/>
          <w:szCs w:val="24"/>
        </w:rPr>
        <w:t>ского фактора». Д</w:t>
      </w:r>
      <w:r w:rsidRPr="00FC0CD9">
        <w:rPr>
          <w:rFonts w:ascii="Times New Roman" w:hAnsi="Times New Roman" w:cs="Times New Roman"/>
          <w:sz w:val="24"/>
          <w:szCs w:val="24"/>
        </w:rPr>
        <w:t>ополнительное</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обучение определенным образом может повлиять на</w:t>
      </w:r>
      <w:r w:rsidR="00A300D0" w:rsidRPr="00FC0CD9">
        <w:rPr>
          <w:rFonts w:ascii="Times New Roman" w:hAnsi="Times New Roman" w:cs="Times New Roman"/>
          <w:sz w:val="24"/>
          <w:szCs w:val="24"/>
        </w:rPr>
        <w:t xml:space="preserve"> </w:t>
      </w:r>
      <w:r w:rsidRPr="00FC0CD9">
        <w:rPr>
          <w:rFonts w:ascii="Times New Roman" w:hAnsi="Times New Roman" w:cs="Times New Roman"/>
          <w:sz w:val="24"/>
          <w:szCs w:val="24"/>
        </w:rPr>
        <w:t xml:space="preserve">снижение данного </w:t>
      </w:r>
      <w:r w:rsidR="002C2B7A" w:rsidRPr="00FC0CD9">
        <w:rPr>
          <w:rFonts w:ascii="Times New Roman" w:hAnsi="Times New Roman" w:cs="Times New Roman"/>
          <w:sz w:val="24"/>
          <w:szCs w:val="24"/>
        </w:rPr>
        <w:t>процента, особенно если это обу</w:t>
      </w:r>
      <w:r w:rsidRPr="00FC0CD9">
        <w:rPr>
          <w:rFonts w:ascii="Times New Roman" w:hAnsi="Times New Roman" w:cs="Times New Roman"/>
          <w:sz w:val="24"/>
          <w:szCs w:val="24"/>
        </w:rPr>
        <w:t>чение будет провед</w:t>
      </w:r>
      <w:r w:rsidR="00B2672F" w:rsidRPr="00FC0CD9">
        <w:rPr>
          <w:rFonts w:ascii="Times New Roman" w:hAnsi="Times New Roman" w:cs="Times New Roman"/>
          <w:sz w:val="24"/>
          <w:szCs w:val="24"/>
        </w:rPr>
        <w:t xml:space="preserve">ено компетентно и показательно. </w:t>
      </w:r>
      <w:r w:rsidRPr="00FC0CD9">
        <w:rPr>
          <w:rFonts w:ascii="Times New Roman" w:hAnsi="Times New Roman" w:cs="Times New Roman"/>
          <w:sz w:val="24"/>
          <w:szCs w:val="24"/>
        </w:rPr>
        <w:t>Но не нужно забы</w:t>
      </w:r>
      <w:r w:rsidR="002C2B7A" w:rsidRPr="00FC0CD9">
        <w:rPr>
          <w:rFonts w:ascii="Times New Roman" w:hAnsi="Times New Roman" w:cs="Times New Roman"/>
          <w:sz w:val="24"/>
          <w:szCs w:val="24"/>
        </w:rPr>
        <w:t>вать и о других, более эффектив</w:t>
      </w:r>
      <w:r w:rsidRPr="00FC0CD9">
        <w:rPr>
          <w:rFonts w:ascii="Times New Roman" w:hAnsi="Times New Roman" w:cs="Times New Roman"/>
          <w:sz w:val="24"/>
          <w:szCs w:val="24"/>
        </w:rPr>
        <w:t>ных, корректиру</w:t>
      </w:r>
      <w:r w:rsidR="002C2B7A" w:rsidRPr="00FC0CD9">
        <w:rPr>
          <w:rFonts w:ascii="Times New Roman" w:hAnsi="Times New Roman" w:cs="Times New Roman"/>
          <w:sz w:val="24"/>
          <w:szCs w:val="24"/>
        </w:rPr>
        <w:t>ющих мероприятиях, которые одно</w:t>
      </w:r>
      <w:r w:rsidRPr="00FC0CD9">
        <w:rPr>
          <w:rFonts w:ascii="Times New Roman" w:hAnsi="Times New Roman" w:cs="Times New Roman"/>
          <w:sz w:val="24"/>
          <w:szCs w:val="24"/>
        </w:rPr>
        <w:t>значно могут привести к снижению или исключению</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существующих ри</w:t>
      </w:r>
      <w:r w:rsidR="002C2B7A" w:rsidRPr="00FC0CD9">
        <w:rPr>
          <w:rFonts w:ascii="Times New Roman" w:hAnsi="Times New Roman" w:cs="Times New Roman"/>
          <w:sz w:val="24"/>
          <w:szCs w:val="24"/>
        </w:rPr>
        <w:t>сков для ОС и персонала предпри</w:t>
      </w:r>
      <w:r w:rsidRPr="00FC0CD9">
        <w:rPr>
          <w:rFonts w:ascii="Times New Roman" w:hAnsi="Times New Roman" w:cs="Times New Roman"/>
          <w:sz w:val="24"/>
          <w:szCs w:val="24"/>
        </w:rPr>
        <w:t>ятия. В целом, и</w:t>
      </w:r>
      <w:r w:rsidR="002C2B7A" w:rsidRPr="00FC0CD9">
        <w:rPr>
          <w:rFonts w:ascii="Times New Roman" w:hAnsi="Times New Roman" w:cs="Times New Roman"/>
          <w:sz w:val="24"/>
          <w:szCs w:val="24"/>
        </w:rPr>
        <w:t>сходя из определения риска, мож</w:t>
      </w:r>
      <w:r w:rsidRPr="00FC0CD9">
        <w:rPr>
          <w:rFonts w:ascii="Times New Roman" w:hAnsi="Times New Roman" w:cs="Times New Roman"/>
          <w:sz w:val="24"/>
          <w:szCs w:val="24"/>
        </w:rPr>
        <w:t>но сказать, что уменьшения его вероятности можно</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достичь за счет введения или усиления контроля</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и повышения квалификации персонала, а тяжесть</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его последствий может уменьшиться только за счет</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внедрения новых технических и технологических</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решений (реконструкции или замены оборудования,</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изменения технологии, замены сырья и материалов).</w:t>
      </w:r>
      <w:r w:rsidR="00B2672F" w:rsidRPr="00FC0CD9">
        <w:rPr>
          <w:rFonts w:ascii="Times New Roman" w:hAnsi="Times New Roman" w:cs="Times New Roman"/>
          <w:sz w:val="24"/>
          <w:szCs w:val="24"/>
        </w:rPr>
        <w:t xml:space="preserve"> И</w:t>
      </w:r>
      <w:r w:rsidRPr="00FC0CD9">
        <w:rPr>
          <w:rFonts w:ascii="Times New Roman" w:hAnsi="Times New Roman" w:cs="Times New Roman"/>
          <w:sz w:val="24"/>
          <w:szCs w:val="24"/>
        </w:rPr>
        <w:t>ными словами, в</w:t>
      </w:r>
      <w:r w:rsidR="002C2B7A" w:rsidRPr="00FC0CD9">
        <w:rPr>
          <w:rFonts w:ascii="Times New Roman" w:hAnsi="Times New Roman" w:cs="Times New Roman"/>
          <w:sz w:val="24"/>
          <w:szCs w:val="24"/>
        </w:rPr>
        <w:t>ероятность (частота) возникнове</w:t>
      </w:r>
      <w:r w:rsidRPr="00FC0CD9">
        <w:rPr>
          <w:rFonts w:ascii="Times New Roman" w:hAnsi="Times New Roman" w:cs="Times New Roman"/>
          <w:sz w:val="24"/>
          <w:szCs w:val="24"/>
        </w:rPr>
        <w:t>ния экологического аспекта или профессиональной</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опасности (их воздействий на ОС и персонал) — это</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человеческий фактор,</w:t>
      </w:r>
      <w:r w:rsidR="002C2B7A" w:rsidRPr="00FC0CD9">
        <w:rPr>
          <w:rFonts w:ascii="Times New Roman" w:hAnsi="Times New Roman" w:cs="Times New Roman"/>
          <w:sz w:val="24"/>
          <w:szCs w:val="24"/>
        </w:rPr>
        <w:t xml:space="preserve"> а серьезность (тяжесть) послед</w:t>
      </w:r>
      <w:r w:rsidRPr="00FC0CD9">
        <w:rPr>
          <w:rFonts w:ascii="Times New Roman" w:hAnsi="Times New Roman" w:cs="Times New Roman"/>
          <w:sz w:val="24"/>
          <w:szCs w:val="24"/>
        </w:rPr>
        <w:t>ствий в большей степени зависит от уровня</w:t>
      </w:r>
      <w:r w:rsidR="002C2B7A" w:rsidRPr="00FC0CD9">
        <w:rPr>
          <w:rFonts w:ascii="Times New Roman" w:hAnsi="Times New Roman" w:cs="Times New Roman"/>
          <w:sz w:val="24"/>
          <w:szCs w:val="24"/>
        </w:rPr>
        <w:t xml:space="preserve"> и состоя</w:t>
      </w:r>
      <w:r w:rsidRPr="00FC0CD9">
        <w:rPr>
          <w:rFonts w:ascii="Times New Roman" w:hAnsi="Times New Roman" w:cs="Times New Roman"/>
          <w:sz w:val="24"/>
          <w:szCs w:val="24"/>
        </w:rPr>
        <w:t>ния технологии производства.</w:t>
      </w:r>
    </w:p>
    <w:p w:rsidR="00A300D0" w:rsidRPr="00FC0CD9" w:rsidRDefault="00A300D0" w:rsidP="00B2672F">
      <w:pPr>
        <w:autoSpaceDE w:val="0"/>
        <w:autoSpaceDN w:val="0"/>
        <w:adjustRightInd w:val="0"/>
        <w:spacing w:after="0" w:line="360" w:lineRule="auto"/>
        <w:ind w:firstLine="709"/>
        <w:jc w:val="both"/>
        <w:rPr>
          <w:rFonts w:ascii="Times New Roman" w:hAnsi="Times New Roman" w:cs="Times New Roman"/>
          <w:bCs/>
          <w:i/>
          <w:iCs/>
          <w:sz w:val="24"/>
          <w:szCs w:val="24"/>
        </w:rPr>
      </w:pPr>
    </w:p>
    <w:p w:rsidR="00E8628B" w:rsidRPr="00FC0CD9" w:rsidRDefault="00E8628B"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Переходя непосредственно</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к практическим аспектам формирования реестров,</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нужно в первую оч</w:t>
      </w:r>
      <w:r w:rsidR="002C2B7A" w:rsidRPr="00FC0CD9">
        <w:rPr>
          <w:rFonts w:ascii="Times New Roman" w:hAnsi="Times New Roman" w:cs="Times New Roman"/>
          <w:sz w:val="24"/>
          <w:szCs w:val="24"/>
        </w:rPr>
        <w:t>ередь воспользоваться существую</w:t>
      </w:r>
      <w:r w:rsidRPr="00FC0CD9">
        <w:rPr>
          <w:rFonts w:ascii="Times New Roman" w:hAnsi="Times New Roman" w:cs="Times New Roman"/>
          <w:sz w:val="24"/>
          <w:szCs w:val="24"/>
        </w:rPr>
        <w:t>щими требованиями и рекомендациями стандартов,</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а также практико</w:t>
      </w:r>
      <w:r w:rsidR="00A300D0" w:rsidRPr="00FC0CD9">
        <w:rPr>
          <w:rFonts w:ascii="Times New Roman" w:hAnsi="Times New Roman" w:cs="Times New Roman"/>
          <w:sz w:val="24"/>
          <w:szCs w:val="24"/>
        </w:rPr>
        <w:t>й работы других предприятий</w:t>
      </w:r>
      <w:r w:rsidRPr="00FC0CD9">
        <w:rPr>
          <w:rFonts w:ascii="Times New Roman" w:hAnsi="Times New Roman" w:cs="Times New Roman"/>
          <w:sz w:val="24"/>
          <w:szCs w:val="24"/>
        </w:rPr>
        <w:t>. Обобщив такие данные для идентификации</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экологических а</w:t>
      </w:r>
      <w:r w:rsidR="002C2B7A" w:rsidRPr="00FC0CD9">
        <w:rPr>
          <w:rFonts w:ascii="Times New Roman" w:hAnsi="Times New Roman" w:cs="Times New Roman"/>
          <w:sz w:val="24"/>
          <w:szCs w:val="24"/>
        </w:rPr>
        <w:t>спектов и профессиональных опас</w:t>
      </w:r>
      <w:r w:rsidRPr="00FC0CD9">
        <w:rPr>
          <w:rFonts w:ascii="Times New Roman" w:hAnsi="Times New Roman" w:cs="Times New Roman"/>
          <w:sz w:val="24"/>
          <w:szCs w:val="24"/>
        </w:rPr>
        <w:t xml:space="preserve">ностей, </w:t>
      </w:r>
      <w:r w:rsidR="00A300D0" w:rsidRPr="00FC0CD9">
        <w:rPr>
          <w:rFonts w:ascii="Times New Roman" w:hAnsi="Times New Roman" w:cs="Times New Roman"/>
          <w:sz w:val="24"/>
          <w:szCs w:val="24"/>
        </w:rPr>
        <w:t>рассмотрим</w:t>
      </w:r>
      <w:r w:rsidR="002C2B7A" w:rsidRPr="00FC0CD9">
        <w:rPr>
          <w:rFonts w:ascii="Times New Roman" w:hAnsi="Times New Roman" w:cs="Times New Roman"/>
          <w:sz w:val="24"/>
          <w:szCs w:val="24"/>
        </w:rPr>
        <w:t xml:space="preserve"> следующее возмож</w:t>
      </w:r>
      <w:r w:rsidRPr="00FC0CD9">
        <w:rPr>
          <w:rFonts w:ascii="Times New Roman" w:hAnsi="Times New Roman" w:cs="Times New Roman"/>
          <w:sz w:val="24"/>
          <w:szCs w:val="24"/>
        </w:rPr>
        <w:t>ное содержание реестров:</w:t>
      </w:r>
    </w:p>
    <w:p w:rsidR="00A300D0" w:rsidRPr="00FC0CD9" w:rsidRDefault="00E8628B"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bCs/>
          <w:sz w:val="24"/>
          <w:szCs w:val="24"/>
        </w:rPr>
        <w:t xml:space="preserve">• экологические </w:t>
      </w:r>
      <w:r w:rsidR="002C2B7A" w:rsidRPr="00FC0CD9">
        <w:rPr>
          <w:rFonts w:ascii="Times New Roman" w:hAnsi="Times New Roman" w:cs="Times New Roman"/>
          <w:bCs/>
          <w:sz w:val="24"/>
          <w:szCs w:val="24"/>
        </w:rPr>
        <w:t>аспекты и профессиональные опас</w:t>
      </w:r>
      <w:r w:rsidRPr="00FC0CD9">
        <w:rPr>
          <w:rFonts w:ascii="Times New Roman" w:hAnsi="Times New Roman" w:cs="Times New Roman"/>
          <w:bCs/>
          <w:sz w:val="24"/>
          <w:szCs w:val="24"/>
        </w:rPr>
        <w:t>ности</w:t>
      </w:r>
      <w:r w:rsidRPr="00FC0CD9">
        <w:rPr>
          <w:rFonts w:ascii="Times New Roman" w:hAnsi="Times New Roman" w:cs="Times New Roman"/>
          <w:sz w:val="24"/>
          <w:szCs w:val="24"/>
        </w:rPr>
        <w:t>, которые при более подробном описании</w:t>
      </w:r>
      <w:r w:rsidR="00B2672F" w:rsidRPr="00FC0CD9">
        <w:rPr>
          <w:rFonts w:ascii="Times New Roman" w:hAnsi="Times New Roman" w:cs="Times New Roman"/>
          <w:sz w:val="24"/>
          <w:szCs w:val="24"/>
        </w:rPr>
        <w:t xml:space="preserve"> </w:t>
      </w:r>
      <w:r w:rsidRPr="00FC0CD9">
        <w:rPr>
          <w:rFonts w:ascii="Times New Roman" w:hAnsi="Times New Roman" w:cs="Times New Roman"/>
          <w:sz w:val="24"/>
          <w:szCs w:val="24"/>
        </w:rPr>
        <w:t>могут скл</w:t>
      </w:r>
      <w:r w:rsidR="002C2B7A" w:rsidRPr="00FC0CD9">
        <w:rPr>
          <w:rFonts w:ascii="Times New Roman" w:hAnsi="Times New Roman" w:cs="Times New Roman"/>
          <w:sz w:val="24"/>
          <w:szCs w:val="24"/>
        </w:rPr>
        <w:t>адываться из источников их обра</w:t>
      </w:r>
      <w:r w:rsidRPr="00FC0CD9">
        <w:rPr>
          <w:rFonts w:ascii="Times New Roman" w:hAnsi="Times New Roman" w:cs="Times New Roman"/>
          <w:sz w:val="24"/>
          <w:szCs w:val="24"/>
        </w:rPr>
        <w:t xml:space="preserve">зования, </w:t>
      </w:r>
      <w:r w:rsidR="002C2B7A" w:rsidRPr="00FC0CD9">
        <w:rPr>
          <w:rFonts w:ascii="Times New Roman" w:hAnsi="Times New Roman" w:cs="Times New Roman"/>
          <w:sz w:val="24"/>
          <w:szCs w:val="24"/>
        </w:rPr>
        <w:t>опасных факторов (влияющих непо</w:t>
      </w:r>
      <w:r w:rsidRPr="00FC0CD9">
        <w:rPr>
          <w:rFonts w:ascii="Times New Roman" w:hAnsi="Times New Roman" w:cs="Times New Roman"/>
          <w:sz w:val="24"/>
          <w:szCs w:val="24"/>
        </w:rPr>
        <w:t>средственно на ОС или человека, находящегося</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 xml:space="preserve">в зоне </w:t>
      </w:r>
      <w:r w:rsidRPr="00FC0CD9">
        <w:rPr>
          <w:rFonts w:ascii="Times New Roman" w:hAnsi="Times New Roman" w:cs="Times New Roman"/>
          <w:sz w:val="24"/>
          <w:szCs w:val="24"/>
        </w:rPr>
        <w:lastRenderedPageBreak/>
        <w:t>выполнения работ) и описания ситуации</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или деятельности,</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приводящей к появлению</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опасности/экологического аспекта.</w:t>
      </w:r>
      <w:r w:rsidR="002C2B7A" w:rsidRPr="00FC0CD9">
        <w:rPr>
          <w:rFonts w:ascii="Times New Roman" w:hAnsi="Times New Roman" w:cs="Times New Roman"/>
          <w:sz w:val="24"/>
          <w:szCs w:val="24"/>
        </w:rPr>
        <w:t xml:space="preserve"> </w:t>
      </w:r>
      <w:r w:rsidRPr="00FC0CD9">
        <w:rPr>
          <w:rFonts w:ascii="Times New Roman" w:hAnsi="Times New Roman" w:cs="Times New Roman"/>
          <w:sz w:val="24"/>
          <w:szCs w:val="24"/>
        </w:rPr>
        <w:t>К источникам</w:t>
      </w:r>
      <w:r w:rsidR="006947A3" w:rsidRPr="00FC0CD9">
        <w:rPr>
          <w:rFonts w:ascii="Times New Roman" w:hAnsi="Times New Roman" w:cs="Times New Roman"/>
          <w:sz w:val="24"/>
          <w:szCs w:val="24"/>
        </w:rPr>
        <w:t xml:space="preserve"> могут относиться, согласно при</w:t>
      </w:r>
      <w:r w:rsidRPr="00FC0CD9">
        <w:rPr>
          <w:rFonts w:ascii="Times New Roman" w:hAnsi="Times New Roman" w:cs="Times New Roman"/>
          <w:sz w:val="24"/>
          <w:szCs w:val="24"/>
        </w:rPr>
        <w:t>веденному выше определению, виды деятельности</w:t>
      </w:r>
      <w:r w:rsidR="006947A3" w:rsidRPr="00FC0CD9">
        <w:rPr>
          <w:rFonts w:ascii="Times New Roman" w:hAnsi="Times New Roman" w:cs="Times New Roman"/>
          <w:sz w:val="24"/>
          <w:szCs w:val="24"/>
        </w:rPr>
        <w:t xml:space="preserve"> </w:t>
      </w:r>
      <w:r w:rsidRPr="00FC0CD9">
        <w:rPr>
          <w:rFonts w:ascii="Times New Roman" w:hAnsi="Times New Roman" w:cs="Times New Roman"/>
          <w:sz w:val="24"/>
          <w:szCs w:val="24"/>
        </w:rPr>
        <w:t xml:space="preserve">(отдельные процессы), оборудование и </w:t>
      </w:r>
      <w:r w:rsidR="006947A3" w:rsidRPr="00FC0CD9">
        <w:rPr>
          <w:rFonts w:ascii="Times New Roman" w:hAnsi="Times New Roman" w:cs="Times New Roman"/>
          <w:sz w:val="24"/>
          <w:szCs w:val="24"/>
        </w:rPr>
        <w:t>энергосисте</w:t>
      </w:r>
      <w:r w:rsidRPr="00FC0CD9">
        <w:rPr>
          <w:rFonts w:ascii="Times New Roman" w:hAnsi="Times New Roman" w:cs="Times New Roman"/>
          <w:sz w:val="24"/>
          <w:szCs w:val="24"/>
        </w:rPr>
        <w:t>мы (их отдельные узлы и части) и т. д.</w:t>
      </w:r>
      <w:r w:rsidR="006947A3" w:rsidRPr="00FC0CD9">
        <w:rPr>
          <w:rFonts w:ascii="Times New Roman" w:hAnsi="Times New Roman" w:cs="Times New Roman"/>
          <w:sz w:val="24"/>
          <w:szCs w:val="24"/>
        </w:rPr>
        <w:t xml:space="preserve"> </w:t>
      </w:r>
      <w:r w:rsidRPr="00FC0CD9">
        <w:rPr>
          <w:rFonts w:ascii="Times New Roman" w:hAnsi="Times New Roman" w:cs="Times New Roman"/>
          <w:sz w:val="24"/>
          <w:szCs w:val="24"/>
        </w:rPr>
        <w:t>Опасные фактор</w:t>
      </w:r>
      <w:r w:rsidR="006947A3" w:rsidRPr="00FC0CD9">
        <w:rPr>
          <w:rFonts w:ascii="Times New Roman" w:hAnsi="Times New Roman" w:cs="Times New Roman"/>
          <w:sz w:val="24"/>
          <w:szCs w:val="24"/>
        </w:rPr>
        <w:t>ы могут быть физической, химиче</w:t>
      </w:r>
      <w:r w:rsidRPr="00FC0CD9">
        <w:rPr>
          <w:rFonts w:ascii="Times New Roman" w:hAnsi="Times New Roman" w:cs="Times New Roman"/>
          <w:sz w:val="24"/>
          <w:szCs w:val="24"/>
        </w:rPr>
        <w:t>ской, биологической или социально-психологической</w:t>
      </w:r>
      <w:r w:rsidR="006947A3" w:rsidRPr="00FC0CD9">
        <w:rPr>
          <w:rFonts w:ascii="Times New Roman" w:hAnsi="Times New Roman" w:cs="Times New Roman"/>
          <w:sz w:val="24"/>
          <w:szCs w:val="24"/>
        </w:rPr>
        <w:t xml:space="preserve"> </w:t>
      </w:r>
      <w:r w:rsidRPr="00FC0CD9">
        <w:rPr>
          <w:rFonts w:ascii="Times New Roman" w:hAnsi="Times New Roman" w:cs="Times New Roman"/>
          <w:sz w:val="24"/>
          <w:szCs w:val="24"/>
        </w:rPr>
        <w:t xml:space="preserve">природы. </w:t>
      </w:r>
    </w:p>
    <w:p w:rsidR="00E8628B" w:rsidRPr="00FC0CD9" w:rsidRDefault="00E8628B" w:rsidP="00B2672F">
      <w:pPr>
        <w:autoSpaceDE w:val="0"/>
        <w:autoSpaceDN w:val="0"/>
        <w:adjustRightInd w:val="0"/>
        <w:spacing w:after="0" w:line="360" w:lineRule="auto"/>
        <w:ind w:firstLine="709"/>
        <w:jc w:val="both"/>
        <w:rPr>
          <w:rFonts w:ascii="Times New Roman" w:hAnsi="Times New Roman" w:cs="Times New Roman"/>
          <w:sz w:val="24"/>
          <w:szCs w:val="24"/>
        </w:rPr>
      </w:pPr>
      <w:r w:rsidRPr="00FC0CD9">
        <w:rPr>
          <w:rFonts w:ascii="Times New Roman" w:hAnsi="Times New Roman" w:cs="Times New Roman"/>
          <w:sz w:val="24"/>
          <w:szCs w:val="24"/>
        </w:rPr>
        <w:t>Ситуации, п</w:t>
      </w:r>
      <w:r w:rsidR="006947A3" w:rsidRPr="00FC0CD9">
        <w:rPr>
          <w:rFonts w:ascii="Times New Roman" w:hAnsi="Times New Roman" w:cs="Times New Roman"/>
          <w:sz w:val="24"/>
          <w:szCs w:val="24"/>
        </w:rPr>
        <w:t>риводящие к возникновению аспек</w:t>
      </w:r>
      <w:r w:rsidRPr="00FC0CD9">
        <w:rPr>
          <w:rFonts w:ascii="Times New Roman" w:hAnsi="Times New Roman" w:cs="Times New Roman"/>
          <w:sz w:val="24"/>
          <w:szCs w:val="24"/>
        </w:rPr>
        <w:t>тов/опасностей, могут бы</w:t>
      </w:r>
      <w:r w:rsidR="006947A3" w:rsidRPr="00FC0CD9">
        <w:rPr>
          <w:rFonts w:ascii="Times New Roman" w:hAnsi="Times New Roman" w:cs="Times New Roman"/>
          <w:sz w:val="24"/>
          <w:szCs w:val="24"/>
        </w:rPr>
        <w:t>ть представлены отклоне</w:t>
      </w:r>
      <w:r w:rsidRPr="00FC0CD9">
        <w:rPr>
          <w:rFonts w:ascii="Times New Roman" w:hAnsi="Times New Roman" w:cs="Times New Roman"/>
          <w:sz w:val="24"/>
          <w:szCs w:val="24"/>
        </w:rPr>
        <w:t>ниями в технологическом процессе,</w:t>
      </w:r>
      <w:r w:rsidR="006947A3" w:rsidRPr="00FC0CD9">
        <w:rPr>
          <w:rFonts w:ascii="Times New Roman" w:hAnsi="Times New Roman" w:cs="Times New Roman"/>
          <w:sz w:val="24"/>
          <w:szCs w:val="24"/>
        </w:rPr>
        <w:t xml:space="preserve"> </w:t>
      </w:r>
      <w:r w:rsidRPr="00FC0CD9">
        <w:rPr>
          <w:rFonts w:ascii="Times New Roman" w:hAnsi="Times New Roman" w:cs="Times New Roman"/>
          <w:sz w:val="24"/>
          <w:szCs w:val="24"/>
        </w:rPr>
        <w:t>несоблюдением</w:t>
      </w:r>
      <w:r w:rsidR="006947A3" w:rsidRPr="00FC0CD9">
        <w:rPr>
          <w:rFonts w:ascii="Times New Roman" w:hAnsi="Times New Roman" w:cs="Times New Roman"/>
          <w:sz w:val="24"/>
          <w:szCs w:val="24"/>
        </w:rPr>
        <w:t xml:space="preserve"> </w:t>
      </w:r>
      <w:r w:rsidRPr="00FC0CD9">
        <w:rPr>
          <w:rFonts w:ascii="Times New Roman" w:hAnsi="Times New Roman" w:cs="Times New Roman"/>
          <w:sz w:val="24"/>
          <w:szCs w:val="24"/>
        </w:rPr>
        <w:t>инструкций по охране труда и т. п.</w:t>
      </w:r>
      <w:r w:rsidR="006947A3" w:rsidRPr="00FC0CD9">
        <w:rPr>
          <w:rFonts w:ascii="Times New Roman" w:hAnsi="Times New Roman" w:cs="Times New Roman"/>
          <w:sz w:val="24"/>
          <w:szCs w:val="24"/>
        </w:rPr>
        <w:t xml:space="preserve"> </w:t>
      </w:r>
      <w:r w:rsidRPr="00FC0CD9">
        <w:rPr>
          <w:rFonts w:ascii="Times New Roman" w:hAnsi="Times New Roman" w:cs="Times New Roman"/>
          <w:sz w:val="24"/>
          <w:szCs w:val="24"/>
        </w:rPr>
        <w:t>Конечно, описание источников образования</w:t>
      </w:r>
      <w:r w:rsidR="006947A3" w:rsidRPr="00FC0CD9">
        <w:rPr>
          <w:rFonts w:ascii="Times New Roman" w:hAnsi="Times New Roman" w:cs="Times New Roman"/>
          <w:sz w:val="24"/>
          <w:szCs w:val="24"/>
        </w:rPr>
        <w:t xml:space="preserve"> </w:t>
      </w:r>
      <w:r w:rsidRPr="00FC0CD9">
        <w:rPr>
          <w:rFonts w:ascii="Times New Roman" w:hAnsi="Times New Roman" w:cs="Times New Roman"/>
          <w:sz w:val="24"/>
          <w:szCs w:val="24"/>
        </w:rPr>
        <w:t>и опасных факторов не требуется ни в стандарте</w:t>
      </w:r>
      <w:r w:rsidR="006947A3" w:rsidRPr="00FC0CD9">
        <w:rPr>
          <w:rFonts w:ascii="Times New Roman" w:hAnsi="Times New Roman" w:cs="Times New Roman"/>
          <w:sz w:val="24"/>
          <w:szCs w:val="24"/>
        </w:rPr>
        <w:t xml:space="preserve"> </w:t>
      </w:r>
      <w:r w:rsidRPr="00FC0CD9">
        <w:rPr>
          <w:rFonts w:ascii="Times New Roman" w:hAnsi="Times New Roman" w:cs="Times New Roman"/>
          <w:sz w:val="24"/>
          <w:szCs w:val="24"/>
        </w:rPr>
        <w:t>ISO 14001, ни в OH</w:t>
      </w:r>
      <w:r w:rsidR="006947A3" w:rsidRPr="00FC0CD9">
        <w:rPr>
          <w:rFonts w:ascii="Times New Roman" w:hAnsi="Times New Roman" w:cs="Times New Roman"/>
          <w:sz w:val="24"/>
          <w:szCs w:val="24"/>
        </w:rPr>
        <w:t>SAS 18001. Однако включение дан</w:t>
      </w:r>
      <w:r w:rsidRPr="00FC0CD9">
        <w:rPr>
          <w:rFonts w:ascii="Times New Roman" w:hAnsi="Times New Roman" w:cs="Times New Roman"/>
          <w:sz w:val="24"/>
          <w:szCs w:val="24"/>
        </w:rPr>
        <w:t>ной информации однозначно поможет установить связь</w:t>
      </w:r>
      <w:r w:rsidR="006947A3" w:rsidRPr="00FC0CD9">
        <w:rPr>
          <w:rFonts w:ascii="Times New Roman" w:hAnsi="Times New Roman" w:cs="Times New Roman"/>
          <w:sz w:val="24"/>
          <w:szCs w:val="24"/>
        </w:rPr>
        <w:t xml:space="preserve"> </w:t>
      </w:r>
      <w:r w:rsidRPr="00FC0CD9">
        <w:rPr>
          <w:rFonts w:ascii="Times New Roman" w:hAnsi="Times New Roman" w:cs="Times New Roman"/>
          <w:sz w:val="24"/>
          <w:szCs w:val="24"/>
        </w:rPr>
        <w:t>между существу</w:t>
      </w:r>
      <w:r w:rsidR="006947A3" w:rsidRPr="00FC0CD9">
        <w:rPr>
          <w:rFonts w:ascii="Times New Roman" w:hAnsi="Times New Roman" w:cs="Times New Roman"/>
          <w:sz w:val="24"/>
          <w:szCs w:val="24"/>
        </w:rPr>
        <w:t>ющими способами управления опас</w:t>
      </w:r>
      <w:r w:rsidR="00FC0CD9">
        <w:rPr>
          <w:rFonts w:ascii="Times New Roman" w:hAnsi="Times New Roman" w:cs="Times New Roman"/>
          <w:sz w:val="24"/>
          <w:szCs w:val="24"/>
        </w:rPr>
        <w:t xml:space="preserve">ностями, </w:t>
      </w:r>
      <w:r w:rsidRPr="00FC0CD9">
        <w:rPr>
          <w:rFonts w:ascii="Times New Roman" w:hAnsi="Times New Roman" w:cs="Times New Roman"/>
          <w:sz w:val="24"/>
          <w:szCs w:val="24"/>
        </w:rPr>
        <w:t>эколог</w:t>
      </w:r>
      <w:r w:rsidR="006947A3" w:rsidRPr="00FC0CD9">
        <w:rPr>
          <w:rFonts w:ascii="Times New Roman" w:hAnsi="Times New Roman" w:cs="Times New Roman"/>
          <w:sz w:val="24"/>
          <w:szCs w:val="24"/>
        </w:rPr>
        <w:t>ическими аспектами и нормативно-</w:t>
      </w:r>
      <w:r w:rsidRPr="00FC0CD9">
        <w:rPr>
          <w:rFonts w:ascii="Times New Roman" w:hAnsi="Times New Roman" w:cs="Times New Roman"/>
          <w:sz w:val="24"/>
          <w:szCs w:val="24"/>
        </w:rPr>
        <w:t>правовыми требов</w:t>
      </w:r>
      <w:r w:rsidR="006947A3" w:rsidRPr="00FC0CD9">
        <w:rPr>
          <w:rFonts w:ascii="Times New Roman" w:hAnsi="Times New Roman" w:cs="Times New Roman"/>
          <w:sz w:val="24"/>
          <w:szCs w:val="24"/>
        </w:rPr>
        <w:t>аниями, применимыми и к ним (ли</w:t>
      </w:r>
      <w:r w:rsidRPr="00FC0CD9">
        <w:rPr>
          <w:rFonts w:ascii="Times New Roman" w:hAnsi="Times New Roman" w:cs="Times New Roman"/>
          <w:sz w:val="24"/>
          <w:szCs w:val="24"/>
        </w:rPr>
        <w:t>миты, разрешения, способы обращения с конкретными</w:t>
      </w:r>
      <w:r w:rsidR="006947A3" w:rsidRPr="00FC0CD9">
        <w:rPr>
          <w:rFonts w:ascii="Times New Roman" w:hAnsi="Times New Roman" w:cs="Times New Roman"/>
          <w:sz w:val="24"/>
          <w:szCs w:val="24"/>
        </w:rPr>
        <w:t xml:space="preserve"> </w:t>
      </w:r>
      <w:r w:rsidRPr="00FC0CD9">
        <w:rPr>
          <w:rFonts w:ascii="Times New Roman" w:hAnsi="Times New Roman" w:cs="Times New Roman"/>
          <w:sz w:val="24"/>
          <w:szCs w:val="24"/>
        </w:rPr>
        <w:t>веществами, их допус</w:t>
      </w:r>
      <w:r w:rsidR="006947A3" w:rsidRPr="00FC0CD9">
        <w:rPr>
          <w:rFonts w:ascii="Times New Roman" w:hAnsi="Times New Roman" w:cs="Times New Roman"/>
          <w:sz w:val="24"/>
          <w:szCs w:val="24"/>
        </w:rPr>
        <w:t>тимая концентрация в воздухе ра</w:t>
      </w:r>
      <w:r w:rsidRPr="00FC0CD9">
        <w:rPr>
          <w:rFonts w:ascii="Times New Roman" w:hAnsi="Times New Roman" w:cs="Times New Roman"/>
          <w:sz w:val="24"/>
          <w:szCs w:val="24"/>
        </w:rPr>
        <w:t>бочей зоны и т. п.);</w:t>
      </w:r>
    </w:p>
    <w:p w:rsidR="00E8628B" w:rsidRPr="00A45FCC" w:rsidRDefault="00E8628B" w:rsidP="00A45FCC">
      <w:pPr>
        <w:pStyle w:val="ae"/>
        <w:numPr>
          <w:ilvl w:val="0"/>
          <w:numId w:val="23"/>
        </w:numPr>
        <w:autoSpaceDE w:val="0"/>
        <w:autoSpaceDN w:val="0"/>
        <w:adjustRightInd w:val="0"/>
        <w:spacing w:after="0" w:line="360" w:lineRule="auto"/>
        <w:ind w:left="737" w:firstLine="0"/>
        <w:jc w:val="both"/>
        <w:rPr>
          <w:rFonts w:ascii="Times New Roman" w:hAnsi="Times New Roman" w:cs="Times New Roman"/>
          <w:sz w:val="24"/>
          <w:szCs w:val="24"/>
        </w:rPr>
      </w:pPr>
      <w:r w:rsidRPr="00A45FCC">
        <w:rPr>
          <w:rFonts w:ascii="Times New Roman" w:hAnsi="Times New Roman" w:cs="Times New Roman"/>
          <w:bCs/>
          <w:sz w:val="24"/>
          <w:szCs w:val="24"/>
        </w:rPr>
        <w:t xml:space="preserve">воздействия на ОС и риски для персонала </w:t>
      </w:r>
      <w:r w:rsidR="006947A3" w:rsidRPr="00A45FCC">
        <w:rPr>
          <w:rFonts w:ascii="Times New Roman" w:hAnsi="Times New Roman" w:cs="Times New Roman"/>
          <w:sz w:val="24"/>
          <w:szCs w:val="24"/>
        </w:rPr>
        <w:t>(при не</w:t>
      </w:r>
      <w:r w:rsidRPr="00A45FCC">
        <w:rPr>
          <w:rFonts w:ascii="Times New Roman" w:hAnsi="Times New Roman" w:cs="Times New Roman"/>
          <w:sz w:val="24"/>
          <w:szCs w:val="24"/>
        </w:rPr>
        <w:t>обходимости и их составляющие), которых может</w:t>
      </w:r>
      <w:r w:rsidR="00571156" w:rsidRPr="00A45FCC">
        <w:rPr>
          <w:rFonts w:ascii="Times New Roman" w:hAnsi="Times New Roman" w:cs="Times New Roman"/>
          <w:sz w:val="24"/>
          <w:szCs w:val="24"/>
        </w:rPr>
        <w:t xml:space="preserve"> </w:t>
      </w:r>
      <w:r w:rsidRPr="00A45FCC">
        <w:rPr>
          <w:rFonts w:ascii="Times New Roman" w:hAnsi="Times New Roman" w:cs="Times New Roman"/>
          <w:sz w:val="24"/>
          <w:szCs w:val="24"/>
        </w:rPr>
        <w:t>быть несколько и которые могут проявляться в</w:t>
      </w:r>
      <w:r w:rsidR="006947A3" w:rsidRPr="00A45FCC">
        <w:rPr>
          <w:rFonts w:ascii="Times New Roman" w:hAnsi="Times New Roman" w:cs="Times New Roman"/>
          <w:sz w:val="24"/>
          <w:szCs w:val="24"/>
        </w:rPr>
        <w:t xml:space="preserve"> </w:t>
      </w:r>
      <w:r w:rsidRPr="00A45FCC">
        <w:rPr>
          <w:rFonts w:ascii="Times New Roman" w:hAnsi="Times New Roman" w:cs="Times New Roman"/>
          <w:sz w:val="24"/>
          <w:szCs w:val="24"/>
        </w:rPr>
        <w:t xml:space="preserve">различных </w:t>
      </w:r>
      <w:r w:rsidR="006947A3" w:rsidRPr="00A45FCC">
        <w:rPr>
          <w:rFonts w:ascii="Times New Roman" w:hAnsi="Times New Roman" w:cs="Times New Roman"/>
          <w:sz w:val="24"/>
          <w:szCs w:val="24"/>
        </w:rPr>
        <w:t>ситуациях (при нормальных, анор</w:t>
      </w:r>
      <w:r w:rsidRPr="00A45FCC">
        <w:rPr>
          <w:rFonts w:ascii="Times New Roman" w:hAnsi="Times New Roman" w:cs="Times New Roman"/>
          <w:sz w:val="24"/>
          <w:szCs w:val="24"/>
        </w:rPr>
        <w:t>мальных и аварийных условиях работы);</w:t>
      </w:r>
    </w:p>
    <w:p w:rsidR="006947A3" w:rsidRPr="00A45FCC" w:rsidRDefault="00E8628B" w:rsidP="00A45FCC">
      <w:pPr>
        <w:pStyle w:val="ae"/>
        <w:numPr>
          <w:ilvl w:val="0"/>
          <w:numId w:val="23"/>
        </w:numPr>
        <w:autoSpaceDE w:val="0"/>
        <w:autoSpaceDN w:val="0"/>
        <w:adjustRightInd w:val="0"/>
        <w:spacing w:after="0" w:line="360" w:lineRule="auto"/>
        <w:ind w:left="737" w:firstLine="0"/>
        <w:jc w:val="both"/>
        <w:rPr>
          <w:rFonts w:ascii="Times New Roman" w:hAnsi="Times New Roman" w:cs="Times New Roman"/>
          <w:sz w:val="24"/>
          <w:szCs w:val="24"/>
        </w:rPr>
      </w:pPr>
      <w:r w:rsidRPr="00A45FCC">
        <w:rPr>
          <w:rFonts w:ascii="Times New Roman" w:hAnsi="Times New Roman" w:cs="Times New Roman"/>
          <w:bCs/>
          <w:sz w:val="24"/>
          <w:szCs w:val="24"/>
        </w:rPr>
        <w:t xml:space="preserve">существующие меры управления ими </w:t>
      </w:r>
      <w:r w:rsidRPr="00A45FCC">
        <w:rPr>
          <w:rFonts w:ascii="Times New Roman" w:hAnsi="Times New Roman" w:cs="Times New Roman"/>
          <w:sz w:val="24"/>
          <w:szCs w:val="24"/>
        </w:rPr>
        <w:t>(действия,</w:t>
      </w:r>
      <w:r w:rsidR="006947A3" w:rsidRPr="00A45FCC">
        <w:rPr>
          <w:rFonts w:ascii="Times New Roman" w:hAnsi="Times New Roman" w:cs="Times New Roman"/>
          <w:sz w:val="24"/>
          <w:szCs w:val="24"/>
        </w:rPr>
        <w:t xml:space="preserve"> </w:t>
      </w:r>
      <w:r w:rsidRPr="00A45FCC">
        <w:rPr>
          <w:rFonts w:ascii="Times New Roman" w:hAnsi="Times New Roman" w:cs="Times New Roman"/>
          <w:sz w:val="24"/>
          <w:szCs w:val="24"/>
        </w:rPr>
        <w:t>предупрежд</w:t>
      </w:r>
      <w:r w:rsidR="006947A3" w:rsidRPr="00A45FCC">
        <w:rPr>
          <w:rFonts w:ascii="Times New Roman" w:hAnsi="Times New Roman" w:cs="Times New Roman"/>
          <w:sz w:val="24"/>
          <w:szCs w:val="24"/>
        </w:rPr>
        <w:t>ающие появление/проявление опас</w:t>
      </w:r>
      <w:r w:rsidRPr="00A45FCC">
        <w:rPr>
          <w:rFonts w:ascii="Times New Roman" w:hAnsi="Times New Roman" w:cs="Times New Roman"/>
          <w:sz w:val="24"/>
          <w:szCs w:val="24"/>
        </w:rPr>
        <w:t>ностей/экол</w:t>
      </w:r>
      <w:r w:rsidR="006947A3" w:rsidRPr="00A45FCC">
        <w:rPr>
          <w:rFonts w:ascii="Times New Roman" w:hAnsi="Times New Roman" w:cs="Times New Roman"/>
          <w:sz w:val="24"/>
          <w:szCs w:val="24"/>
        </w:rPr>
        <w:t>огических аспектов или исключаю</w:t>
      </w:r>
      <w:r w:rsidRPr="00A45FCC">
        <w:rPr>
          <w:rFonts w:ascii="Times New Roman" w:hAnsi="Times New Roman" w:cs="Times New Roman"/>
          <w:sz w:val="24"/>
          <w:szCs w:val="24"/>
        </w:rPr>
        <w:t>щие/снижающие их последствия), определенные</w:t>
      </w:r>
      <w:r w:rsidR="00B2672F" w:rsidRPr="00A45FCC">
        <w:rPr>
          <w:rFonts w:ascii="Times New Roman" w:hAnsi="Times New Roman" w:cs="Times New Roman"/>
          <w:sz w:val="24"/>
          <w:szCs w:val="24"/>
        </w:rPr>
        <w:t xml:space="preserve"> </w:t>
      </w:r>
      <w:r w:rsidRPr="00A45FCC">
        <w:rPr>
          <w:rFonts w:ascii="Times New Roman" w:hAnsi="Times New Roman" w:cs="Times New Roman"/>
          <w:sz w:val="24"/>
          <w:szCs w:val="24"/>
        </w:rPr>
        <w:t>в нормативно-правовых и прочих требованиях,</w:t>
      </w:r>
      <w:r w:rsidR="006947A3" w:rsidRPr="00A45FCC">
        <w:rPr>
          <w:rFonts w:ascii="Times New Roman" w:hAnsi="Times New Roman" w:cs="Times New Roman"/>
          <w:sz w:val="24"/>
          <w:szCs w:val="24"/>
        </w:rPr>
        <w:t xml:space="preserve"> </w:t>
      </w:r>
      <w:r w:rsidRPr="00A45FCC">
        <w:rPr>
          <w:rFonts w:ascii="Times New Roman" w:hAnsi="Times New Roman" w:cs="Times New Roman"/>
          <w:sz w:val="24"/>
          <w:szCs w:val="24"/>
        </w:rPr>
        <w:t>применимых к деятельности организации, а также</w:t>
      </w:r>
      <w:r w:rsidR="00B2672F" w:rsidRPr="00A45FCC">
        <w:rPr>
          <w:rFonts w:ascii="Times New Roman" w:hAnsi="Times New Roman" w:cs="Times New Roman"/>
          <w:sz w:val="24"/>
          <w:szCs w:val="24"/>
        </w:rPr>
        <w:t xml:space="preserve"> </w:t>
      </w:r>
      <w:r w:rsidRPr="00A45FCC">
        <w:rPr>
          <w:rFonts w:ascii="Times New Roman" w:hAnsi="Times New Roman" w:cs="Times New Roman"/>
          <w:sz w:val="24"/>
          <w:szCs w:val="24"/>
        </w:rPr>
        <w:t xml:space="preserve">ссылки на </w:t>
      </w:r>
      <w:r w:rsidR="00FC0CD9" w:rsidRPr="00A45FCC">
        <w:rPr>
          <w:rFonts w:ascii="Times New Roman" w:hAnsi="Times New Roman" w:cs="Times New Roman"/>
          <w:sz w:val="24"/>
          <w:szCs w:val="24"/>
        </w:rPr>
        <w:t>содержащие их документы</w:t>
      </w:r>
      <w:r w:rsidRPr="00A45FCC">
        <w:rPr>
          <w:rFonts w:ascii="Times New Roman" w:hAnsi="Times New Roman" w:cs="Times New Roman"/>
          <w:sz w:val="24"/>
          <w:szCs w:val="24"/>
        </w:rPr>
        <w:t>;</w:t>
      </w:r>
      <w:r w:rsidR="006947A3" w:rsidRPr="00A45FCC">
        <w:rPr>
          <w:rFonts w:ascii="Times New Roman" w:hAnsi="Times New Roman" w:cs="Times New Roman"/>
          <w:sz w:val="24"/>
          <w:szCs w:val="24"/>
        </w:rPr>
        <w:t xml:space="preserve"> </w:t>
      </w:r>
    </w:p>
    <w:p w:rsidR="00E8628B" w:rsidRPr="00A45FCC" w:rsidRDefault="00E8628B" w:rsidP="00A45FCC">
      <w:pPr>
        <w:pStyle w:val="ae"/>
        <w:numPr>
          <w:ilvl w:val="0"/>
          <w:numId w:val="23"/>
        </w:numPr>
        <w:autoSpaceDE w:val="0"/>
        <w:autoSpaceDN w:val="0"/>
        <w:adjustRightInd w:val="0"/>
        <w:spacing w:after="0" w:line="360" w:lineRule="auto"/>
        <w:ind w:left="737" w:firstLine="0"/>
        <w:jc w:val="both"/>
        <w:rPr>
          <w:rFonts w:ascii="Times New Roman" w:hAnsi="Times New Roman" w:cs="Times New Roman"/>
          <w:sz w:val="24"/>
          <w:szCs w:val="24"/>
        </w:rPr>
      </w:pPr>
      <w:r w:rsidRPr="00A45FCC">
        <w:rPr>
          <w:rFonts w:ascii="Times New Roman" w:hAnsi="Times New Roman" w:cs="Times New Roman"/>
          <w:bCs/>
          <w:sz w:val="24"/>
          <w:szCs w:val="24"/>
        </w:rPr>
        <w:t>критерии оценки</w:t>
      </w:r>
      <w:r w:rsidRPr="00A45FCC">
        <w:rPr>
          <w:rFonts w:ascii="Times New Roman" w:hAnsi="Times New Roman" w:cs="Times New Roman"/>
          <w:sz w:val="24"/>
          <w:szCs w:val="24"/>
        </w:rPr>
        <w:t>, согласно утвержденной методике</w:t>
      </w:r>
      <w:r w:rsidR="006947A3" w:rsidRPr="00A45FCC">
        <w:rPr>
          <w:rFonts w:ascii="Times New Roman" w:hAnsi="Times New Roman" w:cs="Times New Roman"/>
          <w:sz w:val="24"/>
          <w:szCs w:val="24"/>
        </w:rPr>
        <w:t xml:space="preserve"> </w:t>
      </w:r>
      <w:r w:rsidRPr="00A45FCC">
        <w:rPr>
          <w:rFonts w:ascii="Times New Roman" w:hAnsi="Times New Roman" w:cs="Times New Roman"/>
          <w:sz w:val="24"/>
          <w:szCs w:val="24"/>
        </w:rPr>
        <w:t>ранжирования или оценки риска;</w:t>
      </w:r>
    </w:p>
    <w:p w:rsidR="00E8628B" w:rsidRPr="00A45FCC" w:rsidRDefault="00E8628B" w:rsidP="00A45FCC">
      <w:pPr>
        <w:pStyle w:val="ae"/>
        <w:numPr>
          <w:ilvl w:val="0"/>
          <w:numId w:val="23"/>
        </w:numPr>
        <w:autoSpaceDE w:val="0"/>
        <w:autoSpaceDN w:val="0"/>
        <w:adjustRightInd w:val="0"/>
        <w:spacing w:after="0" w:line="360" w:lineRule="auto"/>
        <w:ind w:left="737" w:firstLine="0"/>
        <w:jc w:val="both"/>
        <w:rPr>
          <w:rFonts w:ascii="Times New Roman" w:hAnsi="Times New Roman" w:cs="Times New Roman"/>
          <w:sz w:val="24"/>
          <w:szCs w:val="24"/>
        </w:rPr>
      </w:pPr>
      <w:r w:rsidRPr="00A45FCC">
        <w:rPr>
          <w:rFonts w:ascii="Times New Roman" w:hAnsi="Times New Roman" w:cs="Times New Roman"/>
          <w:bCs/>
          <w:sz w:val="24"/>
          <w:szCs w:val="24"/>
        </w:rPr>
        <w:t xml:space="preserve">результаты оценки </w:t>
      </w:r>
      <w:r w:rsidR="006947A3" w:rsidRPr="00A45FCC">
        <w:rPr>
          <w:rFonts w:ascii="Times New Roman" w:hAnsi="Times New Roman" w:cs="Times New Roman"/>
          <w:sz w:val="24"/>
          <w:szCs w:val="24"/>
        </w:rPr>
        <w:t>(качественные или количе</w:t>
      </w:r>
      <w:r w:rsidRPr="00A45FCC">
        <w:rPr>
          <w:rFonts w:ascii="Times New Roman" w:hAnsi="Times New Roman" w:cs="Times New Roman"/>
          <w:sz w:val="24"/>
          <w:szCs w:val="24"/>
        </w:rPr>
        <w:t>ственные);</w:t>
      </w:r>
    </w:p>
    <w:p w:rsidR="00E8628B" w:rsidRPr="00A45FCC" w:rsidRDefault="00E8628B" w:rsidP="00A45FCC">
      <w:pPr>
        <w:pStyle w:val="ae"/>
        <w:numPr>
          <w:ilvl w:val="0"/>
          <w:numId w:val="23"/>
        </w:numPr>
        <w:autoSpaceDE w:val="0"/>
        <w:autoSpaceDN w:val="0"/>
        <w:adjustRightInd w:val="0"/>
        <w:spacing w:after="0" w:line="360" w:lineRule="auto"/>
        <w:ind w:left="737" w:firstLine="0"/>
        <w:jc w:val="both"/>
        <w:rPr>
          <w:rFonts w:ascii="Times New Roman" w:hAnsi="Times New Roman" w:cs="Times New Roman"/>
          <w:sz w:val="24"/>
          <w:szCs w:val="24"/>
        </w:rPr>
      </w:pPr>
      <w:r w:rsidRPr="00A45FCC">
        <w:rPr>
          <w:rFonts w:ascii="Times New Roman" w:hAnsi="Times New Roman" w:cs="Times New Roman"/>
          <w:bCs/>
          <w:sz w:val="24"/>
          <w:szCs w:val="24"/>
        </w:rPr>
        <w:t xml:space="preserve">уровень приоритетности </w:t>
      </w:r>
      <w:r w:rsidRPr="00A45FCC">
        <w:rPr>
          <w:rFonts w:ascii="Times New Roman" w:hAnsi="Times New Roman" w:cs="Times New Roman"/>
          <w:sz w:val="24"/>
          <w:szCs w:val="24"/>
        </w:rPr>
        <w:t>(для экологических аспектов — уровень значимости, для профессиональных</w:t>
      </w:r>
      <w:r w:rsidR="00B2672F" w:rsidRPr="00A45FCC">
        <w:rPr>
          <w:rFonts w:ascii="Times New Roman" w:hAnsi="Times New Roman" w:cs="Times New Roman"/>
          <w:sz w:val="24"/>
          <w:szCs w:val="24"/>
        </w:rPr>
        <w:t xml:space="preserve"> </w:t>
      </w:r>
      <w:r w:rsidRPr="00A45FCC">
        <w:rPr>
          <w:rFonts w:ascii="Times New Roman" w:hAnsi="Times New Roman" w:cs="Times New Roman"/>
          <w:sz w:val="24"/>
          <w:szCs w:val="24"/>
        </w:rPr>
        <w:t>опасностей — у</w:t>
      </w:r>
      <w:r w:rsidR="006947A3" w:rsidRPr="00A45FCC">
        <w:rPr>
          <w:rFonts w:ascii="Times New Roman" w:hAnsi="Times New Roman" w:cs="Times New Roman"/>
          <w:sz w:val="24"/>
          <w:szCs w:val="24"/>
        </w:rPr>
        <w:t>ровень приемлемости), определяю</w:t>
      </w:r>
      <w:r w:rsidRPr="00A45FCC">
        <w:rPr>
          <w:rFonts w:ascii="Times New Roman" w:hAnsi="Times New Roman" w:cs="Times New Roman"/>
          <w:sz w:val="24"/>
          <w:szCs w:val="24"/>
        </w:rPr>
        <w:t>щий необходимость в разработке/изменениях мер</w:t>
      </w:r>
      <w:r w:rsidR="00B2672F" w:rsidRPr="00A45FCC">
        <w:rPr>
          <w:rFonts w:ascii="Times New Roman" w:hAnsi="Times New Roman" w:cs="Times New Roman"/>
          <w:sz w:val="24"/>
          <w:szCs w:val="24"/>
        </w:rPr>
        <w:t xml:space="preserve"> </w:t>
      </w:r>
      <w:r w:rsidRPr="00A45FCC">
        <w:rPr>
          <w:rFonts w:ascii="Times New Roman" w:hAnsi="Times New Roman" w:cs="Times New Roman"/>
          <w:sz w:val="24"/>
          <w:szCs w:val="24"/>
        </w:rPr>
        <w:t>управления такими аспектами/опасностями</w:t>
      </w:r>
      <w:r w:rsidR="00571156" w:rsidRPr="00A45FCC">
        <w:rPr>
          <w:rFonts w:ascii="Times New Roman" w:hAnsi="Times New Roman" w:cs="Times New Roman"/>
          <w:sz w:val="24"/>
          <w:szCs w:val="24"/>
        </w:rPr>
        <w:t>.</w:t>
      </w:r>
    </w:p>
    <w:p w:rsidR="00842C17" w:rsidRPr="009114C8" w:rsidRDefault="00842C17" w:rsidP="00B2672F">
      <w:pPr>
        <w:spacing w:line="360" w:lineRule="auto"/>
        <w:jc w:val="both"/>
        <w:rPr>
          <w:rFonts w:ascii="Times New Roman" w:hAnsi="Times New Roman" w:cs="Times New Roman"/>
          <w:sz w:val="24"/>
          <w:szCs w:val="24"/>
        </w:rPr>
      </w:pPr>
    </w:p>
    <w:p w:rsidR="00842C17" w:rsidRPr="009114C8" w:rsidRDefault="00842C17" w:rsidP="009114C8">
      <w:pPr>
        <w:spacing w:line="360" w:lineRule="auto"/>
        <w:jc w:val="both"/>
        <w:rPr>
          <w:rFonts w:ascii="Times New Roman" w:hAnsi="Times New Roman" w:cs="Times New Roman"/>
          <w:sz w:val="24"/>
          <w:szCs w:val="24"/>
        </w:rPr>
      </w:pPr>
    </w:p>
    <w:p w:rsidR="00B832F0" w:rsidRDefault="009C0898" w:rsidP="005D6664">
      <w:pPr>
        <w:pStyle w:val="1"/>
        <w:jc w:val="center"/>
        <w:rPr>
          <w:rFonts w:ascii="Times New Roman" w:hAnsi="Times New Roman" w:cs="Times New Roman"/>
          <w:b/>
          <w:color w:val="auto"/>
          <w:sz w:val="28"/>
          <w:szCs w:val="28"/>
        </w:rPr>
      </w:pPr>
      <w:bookmarkStart w:id="2" w:name="_Toc483842885"/>
      <w:r>
        <w:rPr>
          <w:rFonts w:ascii="Times New Roman" w:hAnsi="Times New Roman" w:cs="Times New Roman"/>
          <w:b/>
          <w:color w:val="auto"/>
          <w:sz w:val="28"/>
          <w:szCs w:val="28"/>
        </w:rPr>
        <w:lastRenderedPageBreak/>
        <w:t>Глава 2</w:t>
      </w:r>
      <w:r w:rsidR="00B832F0" w:rsidRPr="005D6664">
        <w:rPr>
          <w:rFonts w:ascii="Times New Roman" w:hAnsi="Times New Roman" w:cs="Times New Roman"/>
          <w:b/>
          <w:color w:val="auto"/>
          <w:sz w:val="28"/>
          <w:szCs w:val="28"/>
        </w:rPr>
        <w:t xml:space="preserve">. </w:t>
      </w:r>
      <w:bookmarkEnd w:id="2"/>
      <w:r w:rsidR="0009733E" w:rsidRPr="0009733E">
        <w:rPr>
          <w:rFonts w:ascii="Times New Roman" w:hAnsi="Times New Roman" w:cs="Times New Roman"/>
          <w:b/>
          <w:color w:val="auto"/>
          <w:sz w:val="28"/>
          <w:szCs w:val="28"/>
        </w:rPr>
        <w:t>Практическая часть Выпускной квалификационной работы. Совершенствование стандартов управления рисками в области экологической и профессиональной безопасности на примере завода филиала ООО «ПепсиКо Холдингс» в г. Санкт-Петербург</w:t>
      </w:r>
      <w:r w:rsidR="005D6664">
        <w:rPr>
          <w:rFonts w:ascii="Times New Roman" w:hAnsi="Times New Roman" w:cs="Times New Roman"/>
          <w:b/>
          <w:color w:val="auto"/>
          <w:sz w:val="28"/>
          <w:szCs w:val="28"/>
        </w:rPr>
        <w:br/>
      </w:r>
    </w:p>
    <w:p w:rsidR="0009733E" w:rsidRPr="002B513E" w:rsidRDefault="0009733E" w:rsidP="0009733E">
      <w:pPr>
        <w:pStyle w:val="2"/>
        <w:rPr>
          <w:rFonts w:ascii="Times New Roman" w:hAnsi="Times New Roman" w:cs="Times New Roman"/>
          <w:b/>
          <w:color w:val="auto"/>
          <w:sz w:val="24"/>
          <w:szCs w:val="24"/>
        </w:rPr>
      </w:pPr>
      <w:r>
        <w:rPr>
          <w:rFonts w:ascii="Times New Roman" w:hAnsi="Times New Roman" w:cs="Times New Roman"/>
          <w:b/>
          <w:color w:val="auto"/>
          <w:sz w:val="24"/>
          <w:szCs w:val="24"/>
        </w:rPr>
        <w:t>2.1</w:t>
      </w:r>
      <w:r w:rsidRPr="0041310F">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История компании </w:t>
      </w:r>
      <w:r>
        <w:rPr>
          <w:rFonts w:ascii="Times New Roman" w:hAnsi="Times New Roman" w:cs="Times New Roman"/>
          <w:b/>
          <w:color w:val="auto"/>
          <w:sz w:val="24"/>
          <w:szCs w:val="24"/>
          <w:lang w:val="en-US"/>
        </w:rPr>
        <w:t>PepsiCo</w:t>
      </w:r>
      <w:r w:rsidRPr="002B513E">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en-US"/>
        </w:rPr>
        <w:t>Holdings</w:t>
      </w:r>
    </w:p>
    <w:p w:rsidR="009C0898" w:rsidRPr="009C0898" w:rsidRDefault="00B832F0" w:rsidP="00B406BD">
      <w:pPr>
        <w:spacing w:line="360" w:lineRule="auto"/>
        <w:ind w:firstLine="709"/>
        <w:jc w:val="both"/>
        <w:rPr>
          <w:rFonts w:ascii="Times New Roman" w:hAnsi="Times New Roman" w:cs="Times New Roman"/>
          <w:sz w:val="24"/>
          <w:szCs w:val="24"/>
        </w:rPr>
      </w:pPr>
      <w:r w:rsidRPr="009114C8">
        <w:rPr>
          <w:rFonts w:ascii="Times New Roman" w:hAnsi="Times New Roman" w:cs="Times New Roman"/>
          <w:sz w:val="24"/>
          <w:szCs w:val="24"/>
        </w:rPr>
        <w:t xml:space="preserve">    </w:t>
      </w:r>
      <w:r w:rsidR="009C0898" w:rsidRPr="009C0898">
        <w:rPr>
          <w:rFonts w:ascii="Times New Roman" w:hAnsi="Times New Roman" w:cs="Times New Roman"/>
          <w:sz w:val="24"/>
          <w:szCs w:val="24"/>
        </w:rPr>
        <w:t>PepsiCo Holdings – компания с большой историей, которая началась более 110 лет назад. Летом в 1898 году владелец маленькой аптеки в Нью-Берне - Калеб Брэдхем, открыл рецепт нового освежающего газированного напитка, и дал название «Пепси-Кола».  Некоторое время спустя, в 1902 году появилась и одноименная компания – Pepsi-Cola.</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xml:space="preserve">В конце 50-ых годов на национальной Американской выставке в Москве наряду с другими американскими компаниями присутствовала The Pepsi-Cola Company. Именно в то время состоялось первое знакомство СССР с Pepsi, и началась история компании в России. </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xml:space="preserve">Прошло около десяти лет, прежде чем было подписано соглашение об изготовлении и продаже «Пепси-Колы» в СССР. Компания оформила сделку и стала дистрибутором водки «Столичная» в США в обмен на поставки газировки в СССР. В 1974 году открылся первый в России завод по розливу «Pepsi» в Новороссийске. В 1979 году началась массовая продажа «Пепси» в фирменных киосках Москвы. Учитывая все вышесказанное, «Пепси-Кола» стала первым иностранным продуктом массового потребления, прошедшим через «железный занавес». </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В 1965 году произошло объединение The Pepsi-Cola Company и Frito Lay - производителя соленых закусок, – так появилась современная компания PepsiCo. Новоиспеченная компания насчитывала около 19 тысяч работников, оборот которой составлял 510 млн. долларов США.</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xml:space="preserve">В 1998 году PepsiCo купила производителя натуральных соков Tropicana, крупнейшего в США, а в 2001 году – компанию по производству хлопьев и каш «Quaker Oats» вместе с её подразделением по выпуску спортивных напитков «Gatorade». Таким образом, PepsiCo Holdings, история которой началась с производства сладких газированных напитков, сегодня является производителем разнообразных продуктов питания, постоянно расширяющим свой продуктовый портфель за счёт полезных и здоровых продуктов питания и напитков. </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lastRenderedPageBreak/>
        <w:t>В 2010 году к компании были присоединены крупнейшие боттлеры (Pepsi Bottling Group и Pepsi Americas), что дало возможность PepsiCo стать второй по величине компанией в мире, которая производит продукты питания и напитки.</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Покупка в 2008 году компании «Лебедянский» и приобретение в 2011 году компании «Вимм-Билль-Данн» - крупнейшего производителя молочных продуктов и напитков, специализирующейся на выпуске соков, молочных продуктах и детском питании, сделала PepsiCo лидером по производству продуктов питания и напитков в России и СНГ.</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xml:space="preserve">Сегодня выручка компании PepsiCo составляет около 65 млрд. долларов США. Объем розничных продаж каждого из многочисленных брендов PepsiCo превышает миллиард долларов США в год. Компания представлена более чем в 200 странах мира, в ней работает около 300 тысяч сотрудников. </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Таким образом,</w:t>
      </w:r>
      <w:r w:rsidR="00DD4D8E" w:rsidRPr="00DD4D8E">
        <w:rPr>
          <w:rFonts w:ascii="Times New Roman" w:hAnsi="Times New Roman" w:cs="Times New Roman"/>
          <w:sz w:val="24"/>
          <w:szCs w:val="24"/>
        </w:rPr>
        <w:t xml:space="preserve"> </w:t>
      </w:r>
      <w:r w:rsidRPr="009C0898">
        <w:rPr>
          <w:rFonts w:ascii="Times New Roman" w:hAnsi="Times New Roman" w:cs="Times New Roman"/>
          <w:sz w:val="24"/>
          <w:szCs w:val="24"/>
        </w:rPr>
        <w:t>история компании, которая началась с производства сладких газированных напитков, сегодня постоянно расширяет свой продуктовый ассортимент за счет полезных для здоровья</w:t>
      </w:r>
      <w:r>
        <w:rPr>
          <w:rFonts w:ascii="Times New Roman" w:hAnsi="Times New Roman" w:cs="Times New Roman"/>
          <w:sz w:val="24"/>
          <w:szCs w:val="24"/>
        </w:rPr>
        <w:t xml:space="preserve"> продуктов питания и напитков</w:t>
      </w:r>
      <w:r w:rsidRPr="009C0898">
        <w:rPr>
          <w:rFonts w:ascii="Times New Roman" w:hAnsi="Times New Roman" w:cs="Times New Roman"/>
          <w:sz w:val="24"/>
          <w:szCs w:val="24"/>
        </w:rPr>
        <w:t>.</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xml:space="preserve">PepsiCo – второй по величине во всем мире и крупнейший в России производитель продуктов питания и напитков, объем годовых продаж которого достигает более 65 млрд. долларов США. Компания выпускает огромный ассортимент продукции, включающий 22 торговые марки, ежегодные розничные продажи каждой из которых превышают миллиарды долларов США. Ключевые направления бизнеса компании Pepsi-Cola –  газированные и негазированные напитки, Quaker – зерновые продукты питания и каши, Frito-Lay – закуски, Tropicana – соки, Gatorade – спортивные и функциональные напитки, –  представлены в 200 странах. </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Один из основных принципов PepsiCo –  это «Ответственно к Цел</w:t>
      </w:r>
      <w:r w:rsidR="00DD4D8E">
        <w:rPr>
          <w:rFonts w:ascii="Times New Roman" w:hAnsi="Times New Roman" w:cs="Times New Roman"/>
          <w:sz w:val="24"/>
          <w:szCs w:val="24"/>
        </w:rPr>
        <w:t xml:space="preserve">и», идея которого заключается в </w:t>
      </w:r>
      <w:r w:rsidRPr="009C0898">
        <w:rPr>
          <w:rFonts w:ascii="Times New Roman" w:hAnsi="Times New Roman" w:cs="Times New Roman"/>
          <w:sz w:val="24"/>
          <w:szCs w:val="24"/>
        </w:rPr>
        <w:t>обеспечении устойчивого и стабильного роста за счет вложений инвестиций в здоровое будущее людей и планеты. Предлагая своим клиентам и потребителям большой ассортимент продуктов питания, и работая при этом над снижением своего всевозможного воздействия на окружающую среду и развивая культуру вовлеченности и разнообразия среди сотрудников, PepsiCo стремится к созданию баланса между ростом прибыли и улучшением мира, в котором мы живем.</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lastRenderedPageBreak/>
        <w:t xml:space="preserve">В России PepsiCo представлена более чем 40 предприятиями и около 25 тыс. сотрудниками. Инвестиции PepsiCo в экономику РФ составляют более 9 млрд. долларов. </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Крупнейшими брендами компании ПепсиКо в России на сегодняшний день являются: «Adrenalin Rush», «Lay’s», «, «Я», «Тонус»,  «Фруктовый Сад», «Mirinda», «Pepsi», «Lipton», «7 Up», «Хрусteam» «Аква Минерале», «Русский дар», «Tropicana», «Чудо», «Веселый молочник», «Домик в деревне», «БиоМакс», «Имунеле», «J7», «Любимый сад», «100% Gold», «Cheetos», «Родники России», «Есс</w:t>
      </w:r>
      <w:r>
        <w:rPr>
          <w:rFonts w:ascii="Times New Roman" w:hAnsi="Times New Roman" w:cs="Times New Roman"/>
          <w:sz w:val="24"/>
          <w:szCs w:val="24"/>
        </w:rPr>
        <w:t>ентуки», «Агуша» и «Здрайверы»</w:t>
      </w:r>
      <w:r w:rsidRPr="009C0898">
        <w:rPr>
          <w:rFonts w:ascii="Times New Roman" w:hAnsi="Times New Roman" w:cs="Times New Roman"/>
          <w:sz w:val="24"/>
          <w:szCs w:val="24"/>
        </w:rPr>
        <w:t>.</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«ПепсиКо Холдингс» владеет шестью современными заводами на территории Российской Федерации – в Солнечногорском и Домодедовском районах Московской области, Екатеринбурге, Санкт-Петербурге, Новосибирске и Самаре. В июле 2009 года открыт завод в Домодедово, проектная мощность которого после ввода в эксплуатацию всех линий производства превысит 2 млрд.литров в год, что позволит стать крупнейшим заводом PepsiCo во всём мире. Благодаря четкой и налаженной системе дистрибуции, продукты производства компании можно приобрести в 98% торговых точек, которые предлагают продукты питания, во всех регионах нашей страны.</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PepsiCo сохраняет верность традициям свободного предпринимательства и законодательству, признает необходимость законов, запрещающих ограничения свободы торговли, хищнические принципы экономической деятельности, недобросовестные или неэтичные методы ведения бизнеса.</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В работе с потребителями, покупателями, поставщиками и конкурентами компания:</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избегает нечестных или манипуляционных методов работы, честно и открыто предоставляя свои услуги и продукты;</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честно, справедливо и объективно относится ко всем покупателям и поставщикам;</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подбирает объективно лучших поставщиков и доводит до их сведения, что ожидает честной и энергичной конкуренции за право работать с нами;</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ведет энергичную, но честную конкурентную борьбу (главные конкурент на рынке – компания Coca-cola);</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lastRenderedPageBreak/>
        <w:t>- никогда не обсуждает продукцию конкурентов, не имея твердых оснований для своих утверждений;</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в полной мере соблюдает законы конкуренции, в т.ч. запрещающие соглашения с конкурентами, явные или скрытые, о фиксировании цен или прочих коммерческих условиях; о координировании ценовых предложений или разделе торговых территорий, клиентов или номенклатуры продукции. Более того, подобные соглашения запрещены законодательством США и большинством стран, в которых PepsiCo ведет бизнес</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xml:space="preserve">Завод в Санкт-Петербурге нельзя назвать одним из крупнейших предприятий по производству безалкогольных прохладительных напитков PepsiCo в России, т.к. на заводе задействована всего одна линия производства. Предприятие производит широкий ассортимент напитков, в числе которых Pepsi, 7Up и Mirinda, бутилированная вода Aqua Minerale. На одной производственной  линиии выпускается 15 наименований продукции. </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xml:space="preserve">За год завод производит 6 млн. литров напитков, что приблизительно составляет 1 миллион кейсов, или около 12 миллионов бутылок. Для того чтобы вывезти такой объём продукции с завода, понадобилось бы 5 тысяч грузовиков. </w:t>
      </w:r>
    </w:p>
    <w:p w:rsidR="009C0898" w:rsidRPr="009C0898" w:rsidRDefault="009C0898" w:rsidP="00B406BD">
      <w:pPr>
        <w:spacing w:line="360" w:lineRule="auto"/>
        <w:ind w:firstLine="709"/>
        <w:jc w:val="both"/>
        <w:rPr>
          <w:rFonts w:ascii="Times New Roman" w:hAnsi="Times New Roman" w:cs="Times New Roman"/>
          <w:sz w:val="24"/>
          <w:szCs w:val="24"/>
        </w:rPr>
      </w:pPr>
      <w:r w:rsidRPr="009C0898">
        <w:rPr>
          <w:rFonts w:ascii="Times New Roman" w:hAnsi="Times New Roman" w:cs="Times New Roman"/>
          <w:sz w:val="24"/>
          <w:szCs w:val="24"/>
        </w:rPr>
        <w:t xml:space="preserve">Большая часть выпускаемых заводом напитков реализуется в Санкт-Петербурге, Ленинградской области и в Северо-Западном Регионе. На данный момент литейный цех выдает порядка 6 тыс. тонн литров ежемесячно, а в ближайшее время объем планируется повысить до 8 тыс. тонн. </w:t>
      </w:r>
    </w:p>
    <w:p w:rsidR="00B15BFA" w:rsidRDefault="005A7118" w:rsidP="00A45FCC">
      <w:pPr>
        <w:pStyle w:val="2"/>
        <w:spacing w:line="360" w:lineRule="auto"/>
        <w:rPr>
          <w:rFonts w:ascii="Times New Roman" w:hAnsi="Times New Roman" w:cs="Times New Roman"/>
          <w:b/>
          <w:color w:val="auto"/>
          <w:sz w:val="24"/>
          <w:szCs w:val="24"/>
        </w:rPr>
      </w:pPr>
      <w:bookmarkStart w:id="3" w:name="_Toc483842892"/>
      <w:r>
        <w:rPr>
          <w:rFonts w:ascii="Times New Roman" w:hAnsi="Times New Roman" w:cs="Times New Roman"/>
          <w:b/>
          <w:color w:val="auto"/>
          <w:sz w:val="24"/>
          <w:szCs w:val="24"/>
        </w:rPr>
        <w:t>2.2</w:t>
      </w:r>
      <w:r w:rsidR="00B15BFA" w:rsidRPr="0041310F">
        <w:rPr>
          <w:rFonts w:ascii="Times New Roman" w:hAnsi="Times New Roman" w:cs="Times New Roman"/>
          <w:b/>
          <w:color w:val="auto"/>
          <w:sz w:val="24"/>
          <w:szCs w:val="24"/>
        </w:rPr>
        <w:t xml:space="preserve">. </w:t>
      </w:r>
      <w:bookmarkEnd w:id="3"/>
      <w:r w:rsidR="00587FE8">
        <w:rPr>
          <w:rFonts w:ascii="Times New Roman" w:hAnsi="Times New Roman" w:cs="Times New Roman"/>
          <w:b/>
          <w:color w:val="auto"/>
          <w:sz w:val="24"/>
          <w:szCs w:val="24"/>
        </w:rPr>
        <w:t>Характеристика процесса производства.</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Организационно-экономическая и техническая характеристика процесса производства на предприятии определяется видом продукции, объемом производства, видом и типом применяемой технологии и техники, уровнем специализации. Для компании ПепсиКо – это:</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вид продукции – газированные напитки;</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объем производства – 6 тыс. тонн ежемесячно;</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типом и видом применяемой техники и технологии – на производстве используется одна современная линия производства, которая изменяется под тип производимого напитка.</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lastRenderedPageBreak/>
        <w:t>Производственный процесс подразделяется на два вида: основной и вспомогательный. К основному относятся процессы, связанные непосредственно с превращением предметов труда в готовую продукцию. В нашем случае, изготовление из концентратов готовых напитков, изготовление готовых бутылок из преформ и этикеток, а затем изготовление конечного полноценного продукта – газированного напитка. Вспомогательные процессы: перемещение предметов труда, подготовка оборудования к производству (отчистка, наладка), уборка помещений и т. д. Эти виды работ непосредственно не участвуют в основных процессах, но способствуют в их течении.</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Цикл производства – это замкнутый круг от первой до последней производственной операции при изготовлении изделий. Опишем производственный цикл компании ПепсиКо:</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определение потребности в готовой продукции;</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закупка требуемых ресурсов для производства (преформы, этикетка, концентраты, сахар и др.);</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доставка ресурсов до производства (от производителя);</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подготовка оборудования к началу производства (подвоз заготовок, материалов, приемку и уборку обработанной продукции);</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непосредственно само производство;</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контроль качества изделий;</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расположение готовой продукции на складе;</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уборка рабочего места;</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доставка готовой продукции до клиентов.</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xml:space="preserve">Порядок движения готовой продукции и комплектующих в производственном процессе должно соответствовать объемам и периодичности выпуска продукции. По данным признакам определяется тип производства, на предприятии ПепсиКо – массовое производство, т.к. продукт массового потребления. </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xml:space="preserve">В компании ПепсиКо основное производство состоит из трех стадий: заготовительной, обрабатывающей и сборочной. </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lastRenderedPageBreak/>
        <w:t xml:space="preserve">Стадия производственного процесса – это комплекс процессов и работ, выполнение которых характеризует завершение определенной части производственного процесса и связано с переходом предмета труда из одного качественного состояния в другое. </w:t>
      </w:r>
    </w:p>
    <w:p w:rsidR="00DD4D8E" w:rsidRP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xml:space="preserve">К заготовительной стадии относятся процессы получения заготовок — выдувка бутылок, приготовление сиропа. Обрабатывающая стадия включает процессы превращения заготовок в готовые продукты: наливка сиропа в бутылки, наклейка этикеток и закрепление пробок и т. д. Сборочная стадия — заключительная часть производственного процесса. В нее входят сборка готовых бутылок в упаковки, комплектация на поддоны. </w:t>
      </w:r>
    </w:p>
    <w:p w:rsidR="00DD4D8E" w:rsidRDefault="00DD4D8E"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Состав и взаимные связи основных, вспомогательных и обслуживающих процессов образуют структуру производственного процесса</w:t>
      </w:r>
    </w:p>
    <w:p w:rsidR="00AB0CE0" w:rsidRDefault="00AB0CE0" w:rsidP="00AB0CE0">
      <w:pPr>
        <w:pStyle w:val="2"/>
        <w:rPr>
          <w:rFonts w:ascii="Times New Roman" w:hAnsi="Times New Roman" w:cs="Times New Roman"/>
          <w:b/>
          <w:color w:val="auto"/>
          <w:sz w:val="24"/>
          <w:szCs w:val="24"/>
        </w:rPr>
      </w:pPr>
      <w:r>
        <w:rPr>
          <w:rFonts w:ascii="Times New Roman" w:hAnsi="Times New Roman" w:cs="Times New Roman"/>
          <w:b/>
          <w:color w:val="auto"/>
          <w:sz w:val="24"/>
          <w:szCs w:val="24"/>
        </w:rPr>
        <w:t>2.3</w:t>
      </w:r>
      <w:r w:rsidRPr="0041310F">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Территория завода филиала ООО «ПепсиКо Холдингс» в г. Санкт-Петербург</w:t>
      </w:r>
    </w:p>
    <w:p w:rsidR="00A45FCC" w:rsidRPr="00A45FCC" w:rsidRDefault="00A45FCC" w:rsidP="00A45FCC"/>
    <w:p w:rsidR="00A45FCC" w:rsidRDefault="00587FE8" w:rsidP="00A45FCC">
      <w:pPr>
        <w:keepNext/>
        <w:spacing w:line="360" w:lineRule="auto"/>
      </w:pPr>
      <w:r>
        <w:rPr>
          <w:rFonts w:ascii="Times New Roman" w:hAnsi="Times New Roman" w:cs="Times New Roman"/>
          <w:b/>
          <w:noProof/>
          <w:sz w:val="24"/>
          <w:szCs w:val="24"/>
          <w:lang w:eastAsia="ru-RU"/>
        </w:rPr>
        <w:drawing>
          <wp:inline distT="0" distB="0" distL="0" distR="0" wp14:anchorId="3390528C" wp14:editId="42BBA2BF">
            <wp:extent cx="5760085" cy="40233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psi.png"/>
                    <pic:cNvPicPr/>
                  </pic:nvPicPr>
                  <pic:blipFill>
                    <a:blip r:embed="rId14">
                      <a:extLst>
                        <a:ext uri="{28A0092B-C50C-407E-A947-70E740481C1C}">
                          <a14:useLocalDpi xmlns:a14="http://schemas.microsoft.com/office/drawing/2010/main" val="0"/>
                        </a:ext>
                      </a:extLst>
                    </a:blip>
                    <a:stretch>
                      <a:fillRect/>
                    </a:stretch>
                  </pic:blipFill>
                  <pic:spPr>
                    <a:xfrm>
                      <a:off x="0" y="0"/>
                      <a:ext cx="5760085" cy="4023360"/>
                    </a:xfrm>
                    <a:prstGeom prst="rect">
                      <a:avLst/>
                    </a:prstGeom>
                  </pic:spPr>
                </pic:pic>
              </a:graphicData>
            </a:graphic>
          </wp:inline>
        </w:drawing>
      </w:r>
    </w:p>
    <w:p w:rsidR="00DD4D8E" w:rsidRPr="00A45FCC" w:rsidRDefault="00A45FCC" w:rsidP="00A45FCC">
      <w:pPr>
        <w:pStyle w:val="af0"/>
        <w:rPr>
          <w:rFonts w:ascii="Times New Roman" w:hAnsi="Times New Roman" w:cs="Times New Roman"/>
          <w:i w:val="0"/>
          <w:sz w:val="24"/>
          <w:szCs w:val="24"/>
        </w:rPr>
      </w:pPr>
      <w:r w:rsidRPr="00A45FCC">
        <w:rPr>
          <w:rFonts w:ascii="Times New Roman" w:hAnsi="Times New Roman" w:cs="Times New Roman"/>
          <w:i w:val="0"/>
          <w:sz w:val="24"/>
          <w:szCs w:val="24"/>
        </w:rPr>
        <w:t>Рис. 5 План территории завода ПепсиКо Парнас</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lastRenderedPageBreak/>
        <w:t>Для осуществления деятельности предприятия на пром</w:t>
      </w:r>
      <w:r w:rsidR="008829AF">
        <w:rPr>
          <w:rFonts w:ascii="Times New Roman" w:hAnsi="Times New Roman" w:cs="Times New Roman"/>
          <w:sz w:val="24"/>
          <w:szCs w:val="24"/>
        </w:rPr>
        <w:t xml:space="preserve">ышленной </w:t>
      </w:r>
      <w:r w:rsidRPr="00DD4D8E">
        <w:rPr>
          <w:rFonts w:ascii="Times New Roman" w:hAnsi="Times New Roman" w:cs="Times New Roman"/>
          <w:sz w:val="24"/>
          <w:szCs w:val="24"/>
        </w:rPr>
        <w:t>пло</w:t>
      </w:r>
      <w:r w:rsidR="00587FE8">
        <w:rPr>
          <w:rFonts w:ascii="Times New Roman" w:hAnsi="Times New Roman" w:cs="Times New Roman"/>
          <w:sz w:val="24"/>
          <w:szCs w:val="24"/>
        </w:rPr>
        <w:t>щ</w:t>
      </w:r>
      <w:r w:rsidRPr="00DD4D8E">
        <w:rPr>
          <w:rFonts w:ascii="Times New Roman" w:hAnsi="Times New Roman" w:cs="Times New Roman"/>
          <w:sz w:val="24"/>
          <w:szCs w:val="24"/>
        </w:rPr>
        <w:t>адке оборудовано два производственно-складских корпуса. В первом корпусе располагаются участки основного производства, склады сырья и готовой продукции, а также административно-хозяйственные и бытовые по</w:t>
      </w:r>
      <w:r w:rsidR="008829AF">
        <w:rPr>
          <w:rFonts w:ascii="Times New Roman" w:hAnsi="Times New Roman" w:cs="Times New Roman"/>
          <w:sz w:val="24"/>
          <w:szCs w:val="24"/>
        </w:rPr>
        <w:t>мещения. Второй производственно-</w:t>
      </w:r>
      <w:r w:rsidRPr="00DD4D8E">
        <w:rPr>
          <w:rFonts w:ascii="Times New Roman" w:hAnsi="Times New Roman" w:cs="Times New Roman"/>
          <w:sz w:val="24"/>
          <w:szCs w:val="24"/>
        </w:rPr>
        <w:t xml:space="preserve">складской корпус предназначен для технического обслуживания грузового легкового автотранспорта, состоящего на балансе предприятия, а также для хранения запчастей и средств маркетинга. </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Приём и отгрузка грузов производится в соответствии с режимом работы складов и их функциональным назначением. Для погрузочно-разгрузочных работ используются автопогрузчики.</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Теплоснабжение предприятия осуществляется от собственной котельной. В здании котельной установлены: один паровой котёл марки Turbomat RN-HD и три водогрейных котла (один – Vitomax -200, два – Logano SK-625).</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xml:space="preserve">Также на заводе в специально оборудованном помещении производится зарядка кислотных аккумуляторных батарей перевозчиков паллет. В помещении установлено 43 зарядных устройства, к каждому из которых подключается одна батарея. Помещение оборудовано вентиляционной системой с механическим побуждением. </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В помещении узла пожарной сигнализации установлен дизельгенератор ДЭУ-200Т, мощностью 200 кВт, предназначенный для обеспечения электроэнергией подразделений предприятия только в случае аварийного прекращения подачи электроэнергии из сети ЛЕНЭНЕРГО. В качестве аварийного топлива используется дизельное.</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На балансе предприятия имеется 446 ед. грузовых и легковых автомобилей, и 33 ед. погрузочной техники. Автотранспортные средства предприятия обеспечивают пассажирские и грузовые перевозки, разгрузочно-погрузочные работы на производственных участках и складах. Во втором производственно-складском корпусе, предназначенном для технического обслуживания автотранспорта, оборудованы следующие помещения:</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-мойка автотранспорта;</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-бокс для ремонта легковых автомобилей;</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-бокс для ремонта грузовых автомобилей;</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lastRenderedPageBreak/>
        <w:t>-мойка и тех. обслуживание холодильников;</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Также на территории завода имеются открытые стоянки автотранспорта. Открытая стоянка для грузового автотранспорта рассчитана на 20 машиномест. На стоянке располагаются грузовые автомобили различной грузоподъёмности с дизельным двигателем. Открытая стоянка легкового автотранспорта рассчитана на 50 машиномест. Там располагаются автомобили с бензиновыми и дизельными двигателями. Также на территории находится открытая стоянка колёсного трактора «Беларусь» и уборочной машины «Боб Кэт», предназначенных для уборки территории предприятия.</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На участках основного производства изготавливаются газированные, негазированные напитки различного ассортимента и чистая питьевая вода.</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В состав основного производства входит линия приготовления и розлива напитков включающих в себя:</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участок химической водоподготовки;</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отделение розлива;</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отделение упаковки;</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отделение выдувки бутылок;</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отделение купажное;</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отделение засыпки сахара;</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отделение SIP (мойка);</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центральная лаборатория</w:t>
      </w:r>
    </w:p>
    <w:p w:rsidR="00893490" w:rsidRPr="00DD4D8E" w:rsidRDefault="00893490" w:rsidP="00A45FCC">
      <w:pPr>
        <w:spacing w:line="360" w:lineRule="auto"/>
        <w:ind w:firstLine="709"/>
        <w:jc w:val="both"/>
        <w:rPr>
          <w:rFonts w:ascii="Times New Roman" w:hAnsi="Times New Roman" w:cs="Times New Roman"/>
          <w:sz w:val="24"/>
          <w:szCs w:val="24"/>
        </w:rPr>
      </w:pP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Технологическая схема производства напитков и сиропов включает в себя следующие стадии:</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подготовка воды;</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приготовление сахарного сиропа</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приготовление купажного сиропа;</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lastRenderedPageBreak/>
        <w:t>•</w:t>
      </w:r>
      <w:r w:rsidRPr="00DD4D8E">
        <w:rPr>
          <w:rFonts w:ascii="Times New Roman" w:hAnsi="Times New Roman" w:cs="Times New Roman"/>
          <w:sz w:val="24"/>
          <w:szCs w:val="24"/>
        </w:rPr>
        <w:tab/>
        <w:t>приготовление напитков, розлив, укупорка, отбраковка, этикетирование, маркировка;</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упаковка;</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передача готовой продукции на склад;</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w:t>
      </w:r>
      <w:r w:rsidRPr="00DD4D8E">
        <w:rPr>
          <w:rFonts w:ascii="Times New Roman" w:hAnsi="Times New Roman" w:cs="Times New Roman"/>
          <w:sz w:val="24"/>
          <w:szCs w:val="24"/>
        </w:rPr>
        <w:tab/>
        <w:t xml:space="preserve">хранение и транспортировка продукции потребителю </w:t>
      </w:r>
    </w:p>
    <w:p w:rsidR="00893490" w:rsidRPr="00DD4D8E" w:rsidRDefault="00893490" w:rsidP="00A45FCC">
      <w:pPr>
        <w:spacing w:line="360" w:lineRule="auto"/>
        <w:ind w:firstLine="709"/>
        <w:jc w:val="both"/>
        <w:rPr>
          <w:rFonts w:ascii="Times New Roman" w:hAnsi="Times New Roman" w:cs="Times New Roman"/>
          <w:sz w:val="24"/>
          <w:szCs w:val="24"/>
        </w:rPr>
      </w:pP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Водоснабжение предприятия осуществляется от городских сетей хозяйственно-питьевого водопровода. Вода, используемая в технологическом процессе для изготовления безалкогольных напитков, дополнительно очищается на установках водоподготовки фирмы BERKEFELD. Очистка включает следующие этапы:</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обезжелезивание;</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 декарбонизацию;</w:t>
      </w:r>
    </w:p>
    <w:p w:rsidR="00893490" w:rsidRPr="00DD4D8E"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-обеззараживание;</w:t>
      </w:r>
    </w:p>
    <w:p w:rsidR="00893490" w:rsidRDefault="00893490" w:rsidP="00A45FCC">
      <w:pPr>
        <w:spacing w:line="360" w:lineRule="auto"/>
        <w:ind w:firstLine="709"/>
        <w:jc w:val="both"/>
        <w:rPr>
          <w:rFonts w:ascii="Times New Roman" w:hAnsi="Times New Roman" w:cs="Times New Roman"/>
          <w:sz w:val="24"/>
          <w:szCs w:val="24"/>
        </w:rPr>
      </w:pPr>
      <w:r w:rsidRPr="00DD4D8E">
        <w:rPr>
          <w:rFonts w:ascii="Times New Roman" w:hAnsi="Times New Roman" w:cs="Times New Roman"/>
          <w:sz w:val="24"/>
          <w:szCs w:val="24"/>
        </w:rPr>
        <w:t>-дехлорирование;</w:t>
      </w:r>
    </w:p>
    <w:p w:rsidR="00A45FCC" w:rsidRPr="00DD4D8E" w:rsidRDefault="00A45FCC" w:rsidP="00A45FCC">
      <w:pPr>
        <w:spacing w:line="360" w:lineRule="auto"/>
        <w:ind w:firstLine="709"/>
        <w:jc w:val="both"/>
        <w:rPr>
          <w:rFonts w:ascii="Times New Roman" w:hAnsi="Times New Roman" w:cs="Times New Roman"/>
          <w:sz w:val="24"/>
          <w:szCs w:val="24"/>
        </w:rPr>
      </w:pPr>
    </w:p>
    <w:p w:rsidR="005A7118" w:rsidRDefault="00AB0CE0" w:rsidP="005A7118">
      <w:pPr>
        <w:pStyle w:val="2"/>
        <w:rPr>
          <w:rFonts w:ascii="Times New Roman" w:hAnsi="Times New Roman" w:cs="Times New Roman"/>
          <w:b/>
          <w:color w:val="auto"/>
          <w:sz w:val="24"/>
          <w:szCs w:val="24"/>
        </w:rPr>
      </w:pPr>
      <w:r>
        <w:rPr>
          <w:rFonts w:ascii="Times New Roman" w:hAnsi="Times New Roman" w:cs="Times New Roman"/>
          <w:b/>
          <w:color w:val="auto"/>
          <w:sz w:val="24"/>
          <w:szCs w:val="24"/>
        </w:rPr>
        <w:t>2.4</w:t>
      </w:r>
      <w:r w:rsidR="005A7118" w:rsidRPr="0041310F">
        <w:rPr>
          <w:rFonts w:ascii="Times New Roman" w:hAnsi="Times New Roman" w:cs="Times New Roman"/>
          <w:b/>
          <w:color w:val="auto"/>
          <w:sz w:val="24"/>
          <w:szCs w:val="24"/>
        </w:rPr>
        <w:t xml:space="preserve">. </w:t>
      </w:r>
      <w:r w:rsidR="001D1695" w:rsidRPr="001D1695">
        <w:rPr>
          <w:rFonts w:ascii="Times New Roman" w:hAnsi="Times New Roman" w:cs="Times New Roman"/>
          <w:b/>
          <w:color w:val="auto"/>
          <w:sz w:val="24"/>
          <w:szCs w:val="24"/>
        </w:rPr>
        <w:t>Политика завода филиала ООО «ПепсиКо Холдинге» в г. Санкт- Петербург в области ОЗОТОС</w:t>
      </w:r>
    </w:p>
    <w:p w:rsidR="00A45FCC" w:rsidRDefault="00A45FCC" w:rsidP="00A45FCC">
      <w:pPr>
        <w:spacing w:line="360" w:lineRule="auto"/>
        <w:ind w:firstLine="709"/>
        <w:jc w:val="both"/>
        <w:rPr>
          <w:rFonts w:ascii="Times New Roman" w:hAnsi="Times New Roman" w:cs="Times New Roman"/>
          <w:i/>
          <w:sz w:val="24"/>
          <w:szCs w:val="24"/>
        </w:rPr>
      </w:pPr>
    </w:p>
    <w:p w:rsidR="001D1695" w:rsidRPr="00AB0CE0" w:rsidRDefault="001D1695" w:rsidP="00A45FCC">
      <w:pPr>
        <w:spacing w:line="360" w:lineRule="auto"/>
        <w:ind w:firstLine="709"/>
        <w:jc w:val="both"/>
        <w:rPr>
          <w:rFonts w:ascii="Times New Roman" w:hAnsi="Times New Roman" w:cs="Times New Roman"/>
          <w:i/>
          <w:sz w:val="24"/>
          <w:szCs w:val="24"/>
        </w:rPr>
      </w:pPr>
      <w:r w:rsidRPr="00AB0CE0">
        <w:rPr>
          <w:rFonts w:ascii="Times New Roman" w:hAnsi="Times New Roman" w:cs="Times New Roman"/>
          <w:i/>
          <w:sz w:val="24"/>
          <w:szCs w:val="24"/>
        </w:rPr>
        <w:t xml:space="preserve">Стратегия устойчивого развития </w:t>
      </w:r>
    </w:p>
    <w:p w:rsidR="001D1695" w:rsidRPr="00AB0CE0" w:rsidRDefault="00F01649" w:rsidP="00A45FCC">
      <w:pPr>
        <w:spacing w:line="360" w:lineRule="auto"/>
        <w:ind w:firstLine="709"/>
        <w:jc w:val="both"/>
        <w:rPr>
          <w:rFonts w:ascii="Times New Roman" w:hAnsi="Times New Roman" w:cs="Times New Roman"/>
          <w:sz w:val="24"/>
          <w:szCs w:val="24"/>
        </w:rPr>
      </w:pPr>
      <w:r w:rsidRPr="00AB0CE0">
        <w:rPr>
          <w:rFonts w:ascii="Times New Roman" w:hAnsi="Times New Roman" w:cs="Times New Roman"/>
          <w:sz w:val="24"/>
          <w:szCs w:val="24"/>
        </w:rPr>
        <w:t>Компания</w:t>
      </w:r>
      <w:r w:rsidR="001D1695" w:rsidRPr="00AB0CE0">
        <w:rPr>
          <w:rFonts w:ascii="Times New Roman" w:hAnsi="Times New Roman" w:cs="Times New Roman"/>
          <w:sz w:val="24"/>
          <w:szCs w:val="24"/>
        </w:rPr>
        <w:t xml:space="preserve"> ПепсиКо уверена, что управление вопросами охраны окружающей среды, а также охрана труда и здоровья наших сотрудников является фундаментом наших ключевых ценностей, которые позволяют Компании реализовывать принцип «Ответственно к цели», отражающий наше стремление к долгосрочному устойчивому развитию бизнеса.</w:t>
      </w:r>
    </w:p>
    <w:p w:rsidR="001D1695" w:rsidRPr="00AB0CE0" w:rsidRDefault="001D1695" w:rsidP="00A45FCC">
      <w:pPr>
        <w:spacing w:line="360" w:lineRule="auto"/>
        <w:ind w:firstLine="709"/>
        <w:jc w:val="both"/>
        <w:rPr>
          <w:rFonts w:ascii="Times New Roman" w:hAnsi="Times New Roman" w:cs="Times New Roman"/>
          <w:sz w:val="24"/>
          <w:szCs w:val="24"/>
          <w:lang w:val="en-US"/>
        </w:rPr>
      </w:pPr>
      <w:r w:rsidRPr="00AB0CE0">
        <w:rPr>
          <w:rFonts w:ascii="Times New Roman" w:hAnsi="Times New Roman" w:cs="Times New Roman"/>
          <w:sz w:val="24"/>
          <w:szCs w:val="24"/>
        </w:rPr>
        <w:t>Мы уверены, что несчастные случаи, профессиональные заболевания и экологические происшествия, можно предотвратить, и мы стремимся к созданию здоровых и безопасных условий труда. Мы реализуем нашу Политику в области охраны труда, здоровья и окружающей среды через Глобальную Систему</w:t>
      </w:r>
      <w:r w:rsidRPr="00AB0CE0">
        <w:rPr>
          <w:rFonts w:ascii="Times New Roman" w:hAnsi="Times New Roman" w:cs="Times New Roman"/>
          <w:sz w:val="24"/>
          <w:szCs w:val="24"/>
          <w:lang w:val="en-US"/>
        </w:rPr>
        <w:t xml:space="preserve"> </w:t>
      </w:r>
      <w:r w:rsidRPr="00AB0CE0">
        <w:rPr>
          <w:rFonts w:ascii="Times New Roman" w:hAnsi="Times New Roman" w:cs="Times New Roman"/>
          <w:sz w:val="24"/>
          <w:szCs w:val="24"/>
        </w:rPr>
        <w:t>Управления</w:t>
      </w:r>
      <w:r w:rsidRPr="00AB0CE0">
        <w:rPr>
          <w:rFonts w:ascii="Times New Roman" w:hAnsi="Times New Roman" w:cs="Times New Roman"/>
          <w:sz w:val="24"/>
          <w:szCs w:val="24"/>
          <w:lang w:val="en-US"/>
        </w:rPr>
        <w:t xml:space="preserve"> (PepsiCo Global Environmental, Health and Safety Management System (GEHSMS)).</w:t>
      </w:r>
    </w:p>
    <w:p w:rsidR="001D1695" w:rsidRPr="00AB0CE0" w:rsidRDefault="001D1695" w:rsidP="00A45FCC">
      <w:pPr>
        <w:spacing w:line="360" w:lineRule="auto"/>
        <w:ind w:firstLine="709"/>
        <w:jc w:val="both"/>
        <w:rPr>
          <w:rFonts w:ascii="Times New Roman" w:hAnsi="Times New Roman" w:cs="Times New Roman"/>
          <w:sz w:val="24"/>
          <w:szCs w:val="24"/>
        </w:rPr>
      </w:pPr>
      <w:r w:rsidRPr="00AB0CE0">
        <w:rPr>
          <w:rFonts w:ascii="Times New Roman" w:hAnsi="Times New Roman" w:cs="Times New Roman"/>
          <w:sz w:val="24"/>
          <w:szCs w:val="24"/>
        </w:rPr>
        <w:lastRenderedPageBreak/>
        <w:t>Основные принципы обеспечения здоровья и безопасности сотрудников PepsiCo:</w:t>
      </w:r>
    </w:p>
    <w:p w:rsidR="001D1695" w:rsidRPr="00AB0CE0" w:rsidRDefault="001D1695" w:rsidP="00A45FCC">
      <w:pPr>
        <w:spacing w:line="360" w:lineRule="auto"/>
        <w:ind w:firstLine="709"/>
        <w:jc w:val="both"/>
        <w:rPr>
          <w:rFonts w:ascii="Times New Roman" w:hAnsi="Times New Roman" w:cs="Times New Roman"/>
          <w:sz w:val="24"/>
          <w:szCs w:val="24"/>
        </w:rPr>
      </w:pPr>
      <w:r w:rsidRPr="00AB0CE0">
        <w:rPr>
          <w:rFonts w:ascii="Times New Roman" w:hAnsi="Times New Roman" w:cs="Times New Roman"/>
          <w:sz w:val="24"/>
          <w:szCs w:val="24"/>
        </w:rPr>
        <w:t>1.</w:t>
      </w:r>
      <w:r w:rsidRPr="00AB0CE0">
        <w:rPr>
          <w:rFonts w:ascii="Times New Roman" w:hAnsi="Times New Roman" w:cs="Times New Roman"/>
          <w:sz w:val="24"/>
          <w:szCs w:val="24"/>
        </w:rPr>
        <w:tab/>
      </w:r>
      <w:r w:rsidRPr="00AB0CE0">
        <w:rPr>
          <w:rFonts w:ascii="Times New Roman" w:hAnsi="Times New Roman" w:cs="Times New Roman"/>
          <w:i/>
          <w:sz w:val="24"/>
          <w:szCs w:val="24"/>
        </w:rPr>
        <w:t>Культура Ответственности</w:t>
      </w:r>
      <w:r w:rsidRPr="00AB0CE0">
        <w:rPr>
          <w:rFonts w:ascii="Times New Roman" w:hAnsi="Times New Roman" w:cs="Times New Roman"/>
          <w:sz w:val="24"/>
          <w:szCs w:val="24"/>
        </w:rPr>
        <w:t>: Мы строим проактивную культуру, в которой ответственность за охрану труда, здоровья и окружающей среды персонализирована и распределена по всем уровням организационной структуры. Мы вовлекаем и развиваем наших работников, учитывая их мнение и поощряя активное участие. Мы требуем от наших подрядчиков неукоснительного соблюдения требований правил охраны труда, здоровья и охраны окружающей среды на территории завода, начиная с момента заключения договора.</w:t>
      </w:r>
    </w:p>
    <w:p w:rsidR="001D1695" w:rsidRPr="00AB0CE0" w:rsidRDefault="001D1695" w:rsidP="00A45FCC">
      <w:pPr>
        <w:spacing w:line="360" w:lineRule="auto"/>
        <w:ind w:firstLine="709"/>
        <w:jc w:val="both"/>
        <w:rPr>
          <w:rFonts w:ascii="Times New Roman" w:hAnsi="Times New Roman" w:cs="Times New Roman"/>
          <w:sz w:val="24"/>
          <w:szCs w:val="24"/>
        </w:rPr>
      </w:pPr>
      <w:r w:rsidRPr="00AB0CE0">
        <w:rPr>
          <w:rFonts w:ascii="Times New Roman" w:hAnsi="Times New Roman" w:cs="Times New Roman"/>
          <w:sz w:val="24"/>
          <w:szCs w:val="24"/>
        </w:rPr>
        <w:t>2.</w:t>
      </w:r>
      <w:r w:rsidRPr="00AB0CE0">
        <w:rPr>
          <w:rFonts w:ascii="Times New Roman" w:hAnsi="Times New Roman" w:cs="Times New Roman"/>
          <w:sz w:val="24"/>
          <w:szCs w:val="24"/>
        </w:rPr>
        <w:tab/>
      </w:r>
      <w:r w:rsidRPr="00AB0CE0">
        <w:rPr>
          <w:rFonts w:ascii="Times New Roman" w:hAnsi="Times New Roman" w:cs="Times New Roman"/>
          <w:i/>
          <w:sz w:val="24"/>
          <w:szCs w:val="24"/>
        </w:rPr>
        <w:t>Интеграция с бизнесом</w:t>
      </w:r>
      <w:r w:rsidRPr="00AB0CE0">
        <w:rPr>
          <w:rFonts w:ascii="Times New Roman" w:hAnsi="Times New Roman" w:cs="Times New Roman"/>
          <w:sz w:val="24"/>
          <w:szCs w:val="24"/>
        </w:rPr>
        <w:t>: Мы учитываем аспекты охраны труда, здоровья и окружающей среды при выработке краткосрочных и долгосрочных бизнес-решен</w:t>
      </w:r>
      <w:r w:rsidR="00EB47C5" w:rsidRPr="00AB0CE0">
        <w:rPr>
          <w:rFonts w:ascii="Times New Roman" w:hAnsi="Times New Roman" w:cs="Times New Roman"/>
          <w:sz w:val="24"/>
          <w:szCs w:val="24"/>
        </w:rPr>
        <w:t>и</w:t>
      </w:r>
      <w:r w:rsidRPr="00AB0CE0">
        <w:rPr>
          <w:rFonts w:ascii="Times New Roman" w:hAnsi="Times New Roman" w:cs="Times New Roman"/>
          <w:sz w:val="24"/>
          <w:szCs w:val="24"/>
        </w:rPr>
        <w:t>й.</w:t>
      </w:r>
    </w:p>
    <w:p w:rsidR="001D1695" w:rsidRPr="00AB0CE0" w:rsidRDefault="001D1695" w:rsidP="00A45FCC">
      <w:pPr>
        <w:spacing w:line="360" w:lineRule="auto"/>
        <w:ind w:firstLine="709"/>
        <w:jc w:val="both"/>
        <w:rPr>
          <w:rFonts w:ascii="Times New Roman" w:hAnsi="Times New Roman" w:cs="Times New Roman"/>
          <w:sz w:val="24"/>
          <w:szCs w:val="24"/>
        </w:rPr>
      </w:pPr>
      <w:r w:rsidRPr="00AB0CE0">
        <w:rPr>
          <w:rFonts w:ascii="Times New Roman" w:hAnsi="Times New Roman" w:cs="Times New Roman"/>
          <w:sz w:val="24"/>
          <w:szCs w:val="24"/>
        </w:rPr>
        <w:t>3.</w:t>
      </w:r>
      <w:r w:rsidRPr="00AB0CE0">
        <w:rPr>
          <w:rFonts w:ascii="Times New Roman" w:hAnsi="Times New Roman" w:cs="Times New Roman"/>
          <w:sz w:val="24"/>
          <w:szCs w:val="24"/>
        </w:rPr>
        <w:tab/>
      </w:r>
      <w:r w:rsidRPr="00AB0CE0">
        <w:rPr>
          <w:rFonts w:ascii="Times New Roman" w:hAnsi="Times New Roman" w:cs="Times New Roman"/>
          <w:i/>
          <w:sz w:val="24"/>
          <w:szCs w:val="24"/>
        </w:rPr>
        <w:t>Выделение ресурсов</w:t>
      </w:r>
      <w:r w:rsidRPr="00AB0CE0">
        <w:rPr>
          <w:rFonts w:ascii="Times New Roman" w:hAnsi="Times New Roman" w:cs="Times New Roman"/>
          <w:sz w:val="24"/>
          <w:szCs w:val="24"/>
        </w:rPr>
        <w:t>: Мы обеспечиваем наш бизнес предоставлением необходимых ресурсов для внедрения систем управления здоровьем и безопасностью сотрудников, которые позволяют определять, оценивать и предотвращать возможные риски. Мы распространяем положительный опыт в области обеспечения здоровья и безопасности внутри завода, Компании и на наших поставщиков и подрядчиков, а также на наши семьи.</w:t>
      </w:r>
    </w:p>
    <w:p w:rsidR="001D1695" w:rsidRPr="00AB0CE0" w:rsidRDefault="001D1695" w:rsidP="00A45FCC">
      <w:pPr>
        <w:spacing w:line="360" w:lineRule="auto"/>
        <w:ind w:firstLine="709"/>
        <w:jc w:val="both"/>
        <w:rPr>
          <w:rFonts w:ascii="Times New Roman" w:hAnsi="Times New Roman" w:cs="Times New Roman"/>
          <w:sz w:val="24"/>
          <w:szCs w:val="24"/>
        </w:rPr>
      </w:pPr>
      <w:r w:rsidRPr="00AB0CE0">
        <w:rPr>
          <w:rFonts w:ascii="Times New Roman" w:hAnsi="Times New Roman" w:cs="Times New Roman"/>
          <w:sz w:val="24"/>
          <w:szCs w:val="24"/>
        </w:rPr>
        <w:t>4.</w:t>
      </w:r>
      <w:r w:rsidRPr="00AB0CE0">
        <w:rPr>
          <w:rFonts w:ascii="Times New Roman" w:hAnsi="Times New Roman" w:cs="Times New Roman"/>
          <w:sz w:val="24"/>
          <w:szCs w:val="24"/>
        </w:rPr>
        <w:tab/>
      </w:r>
      <w:r w:rsidRPr="00AB0CE0">
        <w:rPr>
          <w:rFonts w:ascii="Times New Roman" w:hAnsi="Times New Roman" w:cs="Times New Roman"/>
          <w:i/>
          <w:sz w:val="24"/>
          <w:szCs w:val="24"/>
        </w:rPr>
        <w:t>Соответствие законодательным требованиям</w:t>
      </w:r>
      <w:r w:rsidR="00AB0CE0">
        <w:rPr>
          <w:rFonts w:ascii="Times New Roman" w:hAnsi="Times New Roman" w:cs="Times New Roman"/>
          <w:i/>
          <w:sz w:val="24"/>
          <w:szCs w:val="24"/>
        </w:rPr>
        <w:t>:</w:t>
      </w:r>
      <w:r w:rsidRPr="00AB0CE0">
        <w:rPr>
          <w:rFonts w:ascii="Times New Roman" w:hAnsi="Times New Roman" w:cs="Times New Roman"/>
          <w:sz w:val="24"/>
          <w:szCs w:val="24"/>
        </w:rPr>
        <w:t xml:space="preserve"> Мы используем соответствующие методы управления в сфере области охраны труда, здоровья и окружающей среды для обеспечения соответствия корпоративным стандартам, законодательству и иным требованиям. Мы проводим регулярные аудиты для подтверждения соответствия. Мы отслеживаем изменения законодательных требований, технологические инновации и мнения заинтересованных сторон, создавая эффективные решения по снижению производственных отходов, сбережения природных ресурсов, повышения энергоэффективности и создавая безопасные и здоровые условия труда</w:t>
      </w:r>
    </w:p>
    <w:p w:rsidR="001D1695" w:rsidRPr="00AB0CE0" w:rsidRDefault="001D1695" w:rsidP="00A45FCC">
      <w:pPr>
        <w:spacing w:line="360" w:lineRule="auto"/>
        <w:ind w:firstLine="709"/>
        <w:jc w:val="both"/>
        <w:rPr>
          <w:rFonts w:ascii="Times New Roman" w:hAnsi="Times New Roman" w:cs="Times New Roman"/>
          <w:sz w:val="24"/>
          <w:szCs w:val="24"/>
        </w:rPr>
      </w:pPr>
      <w:r w:rsidRPr="00AB0CE0">
        <w:rPr>
          <w:rFonts w:ascii="Times New Roman" w:hAnsi="Times New Roman" w:cs="Times New Roman"/>
          <w:sz w:val="24"/>
          <w:szCs w:val="24"/>
        </w:rPr>
        <w:t>5.</w:t>
      </w:r>
      <w:r w:rsidRPr="00AB0CE0">
        <w:rPr>
          <w:rFonts w:ascii="Times New Roman" w:hAnsi="Times New Roman" w:cs="Times New Roman"/>
          <w:sz w:val="24"/>
          <w:szCs w:val="24"/>
        </w:rPr>
        <w:tab/>
      </w:r>
      <w:r w:rsidRPr="00AB0CE0">
        <w:rPr>
          <w:rFonts w:ascii="Times New Roman" w:hAnsi="Times New Roman" w:cs="Times New Roman"/>
          <w:i/>
          <w:sz w:val="24"/>
          <w:szCs w:val="24"/>
        </w:rPr>
        <w:t>Оценка результативности</w:t>
      </w:r>
      <w:r w:rsidRPr="00AB0CE0">
        <w:rPr>
          <w:rFonts w:ascii="Times New Roman" w:hAnsi="Times New Roman" w:cs="Times New Roman"/>
          <w:sz w:val="24"/>
          <w:szCs w:val="24"/>
        </w:rPr>
        <w:t xml:space="preserve">: Мы устанавливаем значимые показатели, показатели травмобезопасности (Lost time injury), показатели вовлеченности работников в систему сообщений об опасности (Near miss), показатели уровня внедрения Глобальной Системы Управления (PepsiCo Global Environmental, Health and Safety Management System (GEHSMS)), показатели уровня дорожно-транспортных происшествий (Vehicle Collision Frequency Rate), показатели оценки нашей деятельности через постоянное выявление опасностей и оценку рисков от деятельности площадки и воздействия на окружающую среду, на основании чего ведем мониторинг </w:t>
      </w:r>
      <w:r w:rsidRPr="00AB0CE0">
        <w:rPr>
          <w:rFonts w:ascii="Times New Roman" w:hAnsi="Times New Roman" w:cs="Times New Roman"/>
          <w:sz w:val="24"/>
          <w:szCs w:val="24"/>
        </w:rPr>
        <w:lastRenderedPageBreak/>
        <w:t>эффективности в сфере охраны труда, здоровья и окружающей среды, оценивая достижение поставленных целей и используя результаты для непрерывных улучшений.</w:t>
      </w:r>
    </w:p>
    <w:p w:rsidR="001D1695" w:rsidRPr="00AB0CE0" w:rsidRDefault="001D1695" w:rsidP="00A45FCC">
      <w:pPr>
        <w:spacing w:line="360" w:lineRule="auto"/>
        <w:ind w:firstLine="709"/>
        <w:jc w:val="both"/>
        <w:rPr>
          <w:rFonts w:ascii="Times New Roman" w:hAnsi="Times New Roman" w:cs="Times New Roman"/>
          <w:sz w:val="24"/>
          <w:szCs w:val="24"/>
        </w:rPr>
      </w:pPr>
      <w:r w:rsidRPr="00AB0CE0">
        <w:rPr>
          <w:rFonts w:ascii="Times New Roman" w:hAnsi="Times New Roman" w:cs="Times New Roman"/>
          <w:sz w:val="24"/>
          <w:szCs w:val="24"/>
        </w:rPr>
        <w:t>6.</w:t>
      </w:r>
      <w:r w:rsidRPr="00AB0CE0">
        <w:rPr>
          <w:rFonts w:ascii="Times New Roman" w:hAnsi="Times New Roman" w:cs="Times New Roman"/>
          <w:sz w:val="24"/>
          <w:szCs w:val="24"/>
        </w:rPr>
        <w:tab/>
      </w:r>
      <w:r w:rsidRPr="00AB0CE0">
        <w:rPr>
          <w:rFonts w:ascii="Times New Roman" w:hAnsi="Times New Roman" w:cs="Times New Roman"/>
          <w:i/>
          <w:sz w:val="24"/>
          <w:szCs w:val="24"/>
        </w:rPr>
        <w:t>Профессиональная</w:t>
      </w:r>
      <w:r w:rsidRPr="00AB0CE0">
        <w:rPr>
          <w:rFonts w:ascii="Times New Roman" w:hAnsi="Times New Roman" w:cs="Times New Roman"/>
          <w:i/>
          <w:sz w:val="24"/>
          <w:szCs w:val="24"/>
        </w:rPr>
        <w:tab/>
        <w:t>подготовка</w:t>
      </w:r>
      <w:r w:rsidRPr="00AB0CE0">
        <w:rPr>
          <w:rFonts w:ascii="Times New Roman" w:hAnsi="Times New Roman" w:cs="Times New Roman"/>
          <w:sz w:val="24"/>
          <w:szCs w:val="24"/>
        </w:rPr>
        <w:t>: Мы обеспечиваем своевременное прохождение необходимого</w:t>
      </w:r>
      <w:r w:rsidR="00AB0CE0">
        <w:rPr>
          <w:rFonts w:ascii="Times New Roman" w:hAnsi="Times New Roman" w:cs="Times New Roman"/>
          <w:sz w:val="24"/>
          <w:szCs w:val="24"/>
        </w:rPr>
        <w:t xml:space="preserve"> </w:t>
      </w:r>
      <w:r w:rsidRPr="00AB0CE0">
        <w:rPr>
          <w:rFonts w:ascii="Times New Roman" w:hAnsi="Times New Roman" w:cs="Times New Roman"/>
          <w:sz w:val="24"/>
          <w:szCs w:val="24"/>
        </w:rPr>
        <w:t>профессионального обучения, инструктажей и получения квалификации сотрудниками завода в области охраны труда, здоровья и охраны окружающей среды, каждый руководитель на своем участке отвечает за этот процесс и мотивирует своих сотрудников к его безусловному соблюдению и контролю.</w:t>
      </w:r>
    </w:p>
    <w:p w:rsidR="001D1695" w:rsidRPr="00AB0CE0" w:rsidRDefault="001D1695" w:rsidP="00A45FCC">
      <w:pPr>
        <w:spacing w:line="360" w:lineRule="auto"/>
        <w:ind w:firstLine="709"/>
        <w:jc w:val="both"/>
        <w:rPr>
          <w:rFonts w:ascii="Times New Roman" w:hAnsi="Times New Roman" w:cs="Times New Roman"/>
          <w:sz w:val="24"/>
          <w:szCs w:val="24"/>
        </w:rPr>
      </w:pPr>
      <w:r w:rsidRPr="00AB0CE0">
        <w:rPr>
          <w:rFonts w:ascii="Times New Roman" w:hAnsi="Times New Roman" w:cs="Times New Roman"/>
          <w:sz w:val="24"/>
          <w:szCs w:val="24"/>
        </w:rPr>
        <w:t>7.</w:t>
      </w:r>
      <w:r w:rsidRPr="00AB0CE0">
        <w:rPr>
          <w:rFonts w:ascii="Times New Roman" w:hAnsi="Times New Roman" w:cs="Times New Roman"/>
          <w:sz w:val="24"/>
          <w:szCs w:val="24"/>
        </w:rPr>
        <w:tab/>
      </w:r>
      <w:r w:rsidRPr="00AB0CE0">
        <w:rPr>
          <w:rFonts w:ascii="Times New Roman" w:hAnsi="Times New Roman" w:cs="Times New Roman"/>
          <w:i/>
          <w:sz w:val="24"/>
          <w:szCs w:val="24"/>
        </w:rPr>
        <w:t>Сотрудничество с заинтересованными сторонами</w:t>
      </w:r>
      <w:r w:rsidRPr="00AB0CE0">
        <w:rPr>
          <w:rFonts w:ascii="Times New Roman" w:hAnsi="Times New Roman" w:cs="Times New Roman"/>
          <w:sz w:val="24"/>
          <w:szCs w:val="24"/>
        </w:rPr>
        <w:t>: Мы строим отношения взаимовыгодного сотрудничества с нашими подрядчиками, лицензированными компаниями по производству безалкогольных напитков, поставщиками, клиентами и представителями общества, в целях снижения рисков воздействия производственной деятельности, технологий и продукции на окружающую среду и здоровье работников. Взаимодействуя с правительственными учреждениями и их представителями, а именно: инспекциями ГИБДД, контролирующими инстанциями, академическими и неправительственными организациями и другими заинтересованными сторонами, мы прилагаем максимум возможных усилий по выработке эффективных решений для устойчивого развития с целью успешно преодолеть те вызовы, которые стоят перед бизнесом Компании.</w:t>
      </w:r>
    </w:p>
    <w:p w:rsidR="001D1695" w:rsidRPr="00AB0CE0" w:rsidRDefault="001D1695" w:rsidP="00A45FCC">
      <w:pPr>
        <w:spacing w:line="360" w:lineRule="auto"/>
        <w:ind w:firstLine="709"/>
        <w:jc w:val="both"/>
        <w:rPr>
          <w:rFonts w:ascii="Times New Roman" w:hAnsi="Times New Roman" w:cs="Times New Roman"/>
          <w:sz w:val="24"/>
          <w:szCs w:val="24"/>
        </w:rPr>
      </w:pPr>
      <w:r w:rsidRPr="00AB0CE0">
        <w:rPr>
          <w:rFonts w:ascii="Times New Roman" w:hAnsi="Times New Roman" w:cs="Times New Roman"/>
          <w:sz w:val="24"/>
          <w:szCs w:val="24"/>
        </w:rPr>
        <w:t>8.</w:t>
      </w:r>
      <w:r w:rsidRPr="00AB0CE0">
        <w:rPr>
          <w:rFonts w:ascii="Times New Roman" w:hAnsi="Times New Roman" w:cs="Times New Roman"/>
          <w:sz w:val="24"/>
          <w:szCs w:val="24"/>
        </w:rPr>
        <w:tab/>
      </w:r>
      <w:r w:rsidRPr="00AB0CE0">
        <w:rPr>
          <w:rFonts w:ascii="Times New Roman" w:hAnsi="Times New Roman" w:cs="Times New Roman"/>
          <w:i/>
          <w:sz w:val="24"/>
          <w:szCs w:val="24"/>
        </w:rPr>
        <w:t>Ежегодный контроль</w:t>
      </w:r>
      <w:r w:rsidRPr="00AB0CE0">
        <w:rPr>
          <w:rFonts w:ascii="Times New Roman" w:hAnsi="Times New Roman" w:cs="Times New Roman"/>
          <w:sz w:val="24"/>
          <w:szCs w:val="24"/>
        </w:rPr>
        <w:t>: Мы ежегодно проверяем результаты работы завода в области соблюдений данной политики и вносим необходимые дополнения и исправления, чтобы постоянно совершенствоваться и соответствовать процессам изменений в Компании PepsiCo</w:t>
      </w:r>
    </w:p>
    <w:p w:rsidR="001D1695" w:rsidRPr="00AB0CE0" w:rsidRDefault="001D1695" w:rsidP="00A45FCC">
      <w:pPr>
        <w:spacing w:line="360" w:lineRule="auto"/>
        <w:ind w:firstLine="709"/>
        <w:jc w:val="both"/>
        <w:rPr>
          <w:rFonts w:ascii="Times New Roman" w:hAnsi="Times New Roman" w:cs="Times New Roman"/>
          <w:sz w:val="24"/>
          <w:szCs w:val="24"/>
        </w:rPr>
      </w:pPr>
      <w:r w:rsidRPr="00AB0CE0">
        <w:rPr>
          <w:rFonts w:ascii="Times New Roman" w:hAnsi="Times New Roman" w:cs="Times New Roman"/>
          <w:sz w:val="24"/>
          <w:szCs w:val="24"/>
        </w:rPr>
        <w:t>Каждый руководитель отдела, участка заводской команды отвечает за ознакомление сотрудников с данной политикой и разъяснение ее положений, а также за соблюдение данной политики сотрудниками всего коллектива завода, гостями, подрядчиками, агентским персоналом. Все сотрудники завода филиала ООО «ПепсиКо Холдинге» в г. Санкт- Петербург должны принять основы данной политики первым приоритетом в организации повседневной работы, поэтому предполагается, что все перечисленные выше принципы будут безукоризненно соблюдаться, а также будут вноситься предложения о необходимых дополнениях и корректировках по мере необходимости.</w:t>
      </w:r>
    </w:p>
    <w:p w:rsidR="005A7118" w:rsidRPr="00F94A6C" w:rsidRDefault="00AB0CE0" w:rsidP="005A7118">
      <w:pPr>
        <w:pStyle w:val="2"/>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2.5</w:t>
      </w:r>
      <w:r w:rsidR="005A7118" w:rsidRPr="0041310F">
        <w:rPr>
          <w:rFonts w:ascii="Times New Roman" w:hAnsi="Times New Roman" w:cs="Times New Roman"/>
          <w:b/>
          <w:color w:val="auto"/>
          <w:sz w:val="24"/>
          <w:szCs w:val="24"/>
        </w:rPr>
        <w:t xml:space="preserve">. </w:t>
      </w:r>
      <w:r w:rsidR="00EB47C5">
        <w:rPr>
          <w:rFonts w:ascii="Times New Roman" w:hAnsi="Times New Roman" w:cs="Times New Roman"/>
          <w:b/>
          <w:color w:val="auto"/>
          <w:sz w:val="24"/>
          <w:szCs w:val="24"/>
        </w:rPr>
        <w:t xml:space="preserve">Стандарт 10 </w:t>
      </w:r>
      <w:r w:rsidR="00EB47C5">
        <w:rPr>
          <w:rFonts w:ascii="Times New Roman" w:hAnsi="Times New Roman" w:cs="Times New Roman"/>
          <w:b/>
          <w:color w:val="auto"/>
          <w:sz w:val="24"/>
          <w:szCs w:val="24"/>
          <w:lang w:val="en-US"/>
        </w:rPr>
        <w:t>EHS</w:t>
      </w:r>
      <w:r w:rsidR="00EB47C5" w:rsidRPr="00EB47C5">
        <w:rPr>
          <w:rFonts w:ascii="Times New Roman" w:hAnsi="Times New Roman" w:cs="Times New Roman"/>
          <w:b/>
          <w:color w:val="auto"/>
          <w:sz w:val="24"/>
          <w:szCs w:val="24"/>
        </w:rPr>
        <w:t xml:space="preserve"> –</w:t>
      </w:r>
      <w:r w:rsidR="00EB47C5">
        <w:rPr>
          <w:rFonts w:ascii="Times New Roman" w:hAnsi="Times New Roman" w:cs="Times New Roman"/>
          <w:b/>
          <w:color w:val="auto"/>
          <w:sz w:val="24"/>
          <w:szCs w:val="24"/>
        </w:rPr>
        <w:t xml:space="preserve"> Управление рисками </w:t>
      </w:r>
      <w:r w:rsidR="00EB47C5">
        <w:rPr>
          <w:rFonts w:ascii="Times New Roman" w:hAnsi="Times New Roman" w:cs="Times New Roman"/>
          <w:b/>
          <w:color w:val="auto"/>
          <w:sz w:val="24"/>
          <w:szCs w:val="24"/>
          <w:lang w:val="en-US"/>
        </w:rPr>
        <w:t>EHS</w:t>
      </w:r>
    </w:p>
    <w:p w:rsidR="00D46DAB" w:rsidRDefault="00D46DAB" w:rsidP="00D46DAB"/>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1.0</w:t>
      </w:r>
      <w:r w:rsidRPr="00A45FCC">
        <w:rPr>
          <w:rFonts w:ascii="Times New Roman" w:hAnsi="Times New Roman" w:cs="Times New Roman"/>
          <w:i/>
          <w:sz w:val="24"/>
          <w:szCs w:val="24"/>
        </w:rPr>
        <w:tab/>
      </w:r>
      <w:r w:rsidR="00AB0CE0" w:rsidRPr="00A45FCC">
        <w:rPr>
          <w:rFonts w:ascii="Times New Roman" w:hAnsi="Times New Roman" w:cs="Times New Roman"/>
          <w:i/>
          <w:sz w:val="24"/>
          <w:szCs w:val="24"/>
        </w:rPr>
        <w:t>Принципы и назначение</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Эффективное выявление опасностей, анализ и управление рисками позволяет свести к минимуму угрозы здоровью, безопасности и благополучию сотрудников и посетителей, а также должным образом контролировать воздействие на окружающую среду и защищать финансовое здоровье компании. Для этого PepsiCo будет выявлять, оценивать и приоритизировать риски EHS. Как описано в Руководстве GEHSMS, PepsiCo рассматривает опасности/риски EHS, связанные с ее цепочкой поставок, как входящие в круг ее ответственности на том или ином уровне. Однако, те из них, которые находятся под ее непосредственным контролем, имеют первостепенное значение, и мы будем разрабатывать соответствующие меры операционного контроля для сокращения таких рисков в рамках наших приоритетных задач.</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Цель настоящего стандарта заключается в том, чтобы обеспечить оценку и должное управление воздействиями и рисками EHS в результате операционной деятельности PepsiCo. В случае если на Объекте / в Торговом подразделении PepsiCo уже действует процедура Управления рисками EHS, которая соответствует требованиям настоящего стандарта, можно продолжить использовать ее. В таких случаях нет необходимости разрабатывать новую процедуру. Настоящий стандарт устанавливает минимальные компоненты процесса Управления рисками PepsiCo, включая конкретные требования к предоставлению отчетности для основных результатов.</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2.0</w:t>
      </w:r>
      <w:r w:rsidRPr="00A45FCC">
        <w:rPr>
          <w:rFonts w:ascii="Times New Roman" w:hAnsi="Times New Roman" w:cs="Times New Roman"/>
          <w:i/>
          <w:sz w:val="24"/>
          <w:szCs w:val="24"/>
        </w:rPr>
        <w:tab/>
      </w:r>
      <w:r w:rsidR="00AB0CE0" w:rsidRPr="00A45FCC">
        <w:rPr>
          <w:rFonts w:ascii="Times New Roman" w:hAnsi="Times New Roman" w:cs="Times New Roman"/>
          <w:i/>
          <w:sz w:val="24"/>
          <w:szCs w:val="24"/>
        </w:rPr>
        <w:t>Применимость</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Настоящий стандарт распространяется на все объекты/торговые подразделения, принадлежащие компании, в дополнение к совместным предприятиям, где PepsiCo владеет контрольным пакетом акций или меньшим пакетом с контролем управления. Мы рекомендуем франчайзерам, копакерам и другим партнерам принять тот же подход.</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В этом стандарте используются слова «Объект/торговое подразделение» или «Объекты/торговые подразделения», однако понятия, рассматриваемые в данном стандарте, применяются на всех уровнях PepsiCo.</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3.0</w:t>
      </w:r>
      <w:r w:rsidRPr="00A45FCC">
        <w:rPr>
          <w:rFonts w:ascii="Times New Roman" w:hAnsi="Times New Roman" w:cs="Times New Roman"/>
          <w:i/>
          <w:sz w:val="24"/>
          <w:szCs w:val="24"/>
        </w:rPr>
        <w:tab/>
      </w:r>
      <w:r w:rsidR="00AB0CE0" w:rsidRPr="00A45FCC">
        <w:rPr>
          <w:rFonts w:ascii="Times New Roman" w:hAnsi="Times New Roman" w:cs="Times New Roman"/>
          <w:i/>
          <w:sz w:val="24"/>
          <w:szCs w:val="24"/>
        </w:rPr>
        <w:t>Обязанности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lastRenderedPageBreak/>
        <w:t>Объекты/Торговые подразделения: Разрабатывать, реализовывать и поддерживать процесс по Управлению рисками EHS на Объекте / в Торговом подразделении, который соответствует требованиями настоящего стандарта; включая предоставление отчетности по основным результатам Бизнес-подразделению/Сектору и Глобальному подразделению EHS PepsiCo.</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Бизнес-подразделение или сектор Следить за тем, чтобы Объект/Торговое подразделение разрабатывало и реализовывало процесс Управления рисками EHS, проводило анализ и мониторинг процесса, обеспечивало должное рассмотрение основных результатов вместе с Глобальным подразделением EHS PepsiCo и Юридическим отделом PepsiCo и следило за тем, чтобы структурные подразделения и сектора обменивались лучшими наработками по мере необходимости.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 xml:space="preserve"> Глобальное подразделение EHS PepsiCo: Собирать данные из Объектов/Торговых подразделений в отношении основных результатов, привлекать Юридический отдел PepsiCo к рассмотрению таких основных результатов, если необходимо, и проводить оценку возможных корпоративных улучшений и сокращения рисков. Проводить мониторинг изменений на Объекте / в Торговом подразделении для оценки глобальной разработки и внедрения контролирующих мер EHS. Вице-президент компании PepsiCo по охране окружающей среды, здоровья и безопасности должен обновлять этот стандарт для поддержания его актуальности в компании PepsiCo и доводить его до сведения всех отделов/подразделений PepsiCo. Этот стандарт должен пересматриваться и обновляться по мере необходимости, но не реже одного раза в три года.</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4.0</w:t>
      </w:r>
      <w:r w:rsidRPr="00A45FCC">
        <w:rPr>
          <w:rFonts w:ascii="Times New Roman" w:hAnsi="Times New Roman" w:cs="Times New Roman"/>
          <w:i/>
          <w:sz w:val="24"/>
          <w:szCs w:val="24"/>
        </w:rPr>
        <w:tab/>
        <w:t>Т</w:t>
      </w:r>
      <w:r w:rsidR="00AB0CE0" w:rsidRPr="00A45FCC">
        <w:rPr>
          <w:rFonts w:ascii="Times New Roman" w:hAnsi="Times New Roman" w:cs="Times New Roman"/>
          <w:i/>
          <w:sz w:val="24"/>
          <w:szCs w:val="24"/>
        </w:rPr>
        <w:t>ребования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Каждый Объект/Торговое подразделение должны разработать и реализовать письменную программу, которая отвечает требованиям настоящего стандарта. Программа должна включать следующее:</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Определение рабочей группы по управлению рисками EHS с назначенными ролями, обязательствами и ответственностью, включая компетенции, необходимые для выполнения данных обязательств.</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Выявление и регистрация опасностей и сопутствующих рисков/воздействия(й) действий и услуг</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lastRenderedPageBreak/>
        <w:t>•</w:t>
      </w:r>
      <w:r w:rsidRPr="00A45FCC">
        <w:rPr>
          <w:rFonts w:ascii="Times New Roman" w:hAnsi="Times New Roman" w:cs="Times New Roman"/>
          <w:sz w:val="24"/>
          <w:szCs w:val="24"/>
        </w:rPr>
        <w:tab/>
        <w:t>Приоритизация рисков с помощью количественных критериев</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Процесс контроля рисков путем определения и внедрения соответствующих контролирующих мер для каждого риска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Реализация целей повышения эффективности для сокращения или ликвидации высоких рисков</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Процесс анализа и мониторинга с целью обеспечения должного проведения процесса оценки рисков и внедрения действующих контролирующих мер</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4.1.</w:t>
      </w:r>
      <w:r w:rsidRPr="00A45FCC">
        <w:rPr>
          <w:rFonts w:ascii="Times New Roman" w:hAnsi="Times New Roman" w:cs="Times New Roman"/>
          <w:i/>
          <w:sz w:val="24"/>
          <w:szCs w:val="24"/>
        </w:rPr>
        <w:tab/>
        <w:t>О</w:t>
      </w:r>
      <w:r w:rsidR="003B5D58" w:rsidRPr="00A45FCC">
        <w:rPr>
          <w:rFonts w:ascii="Times New Roman" w:hAnsi="Times New Roman" w:cs="Times New Roman"/>
          <w:i/>
          <w:sz w:val="24"/>
          <w:szCs w:val="24"/>
        </w:rPr>
        <w:t>пределить роли, обязанности и ответственность</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Каждый Объект/Торговое подразделение должны создать межфункциональную рабочую группу EHS (далее «Рабочая группа по управления рисками» или «Рабочая группа») для разработки и реализации процесса управления рисками EHS. Члены рабочей группы должны обладать солидными знаниями деятельности и услуг Объекта/Торгового подразделения для выявления и приоритизации воздействий или рисков EHS и предоставления рекомендаций в отношении мер контроля рисков. Членами рабочей группы могут быть представители руководства объекта, EHS, персонал, сотрудников проектировочного, операционного отдела или сотрудников избранных областей, в зависимости от обстоятельств. Объект/Торговое представительство должны определить роли, обязанности и ответственность для всего персонала, отвечающего за реализацию настоящего стандарта, включая: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Управление операционной деятельностью Объекта/Торгового подразделения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Рабочая группа по управлению рисками EHS</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Менеджеры EHS</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 xml:space="preserve"> •</w:t>
      </w:r>
      <w:r w:rsidRPr="00A45FCC">
        <w:rPr>
          <w:rFonts w:ascii="Times New Roman" w:hAnsi="Times New Roman" w:cs="Times New Roman"/>
          <w:sz w:val="24"/>
          <w:szCs w:val="24"/>
        </w:rPr>
        <w:tab/>
        <w:t>Снабжение</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Проектирование и техническое обслуживание</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Сотрудники и подрядчики</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4.2.</w:t>
      </w:r>
      <w:r w:rsidRPr="00A45FCC">
        <w:rPr>
          <w:rFonts w:ascii="Times New Roman" w:hAnsi="Times New Roman" w:cs="Times New Roman"/>
          <w:i/>
          <w:sz w:val="24"/>
          <w:szCs w:val="24"/>
        </w:rPr>
        <w:tab/>
      </w:r>
      <w:r w:rsidR="003B5D58" w:rsidRPr="00A45FCC">
        <w:rPr>
          <w:rFonts w:ascii="Times New Roman" w:hAnsi="Times New Roman" w:cs="Times New Roman"/>
          <w:i/>
          <w:sz w:val="24"/>
          <w:szCs w:val="24"/>
        </w:rPr>
        <w:t xml:space="preserve">Выявление и регистрация опасностей </w:t>
      </w:r>
      <w:r w:rsidR="003B5D58" w:rsidRPr="00A45FCC">
        <w:rPr>
          <w:rFonts w:ascii="Times New Roman" w:hAnsi="Times New Roman" w:cs="Times New Roman"/>
          <w:i/>
          <w:sz w:val="24"/>
          <w:szCs w:val="24"/>
          <w:lang w:val="en-US"/>
        </w:rPr>
        <w:t>EHS</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lastRenderedPageBreak/>
        <w:t>Объект/Торговое подразделение должны выявить и провести оценку опасностей в отношении окружающей средств и(или) здоровья и безопасности путем проведения комплексного анализа Объекта/Торгового подразделения, который включает:</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Мероприятия, продукты и услуги, которые могут нанести вред человеческому здоровью, безопасности или окружающей среде, включая осуществляемые подрядчиками на территории собственности PepsiCo или от ее лица.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Регулярные или постоянные ежедневные мероприятия, периодические мероприятия, необычные (нерутинные), но ожидаемые мероприятия и потенциальные чрезвычайные ситуации.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Рабочее место, заводы/здания и оборудование, а также рабочие системы.</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 xml:space="preserve">Изменения или предлагаемые изменения операционной деятельности, включая проектирование или установку новых процессов, нового или измененного </w:t>
      </w:r>
      <w:r w:rsidR="008829AF" w:rsidRPr="00A45FCC">
        <w:rPr>
          <w:rFonts w:ascii="Times New Roman" w:hAnsi="Times New Roman" w:cs="Times New Roman"/>
          <w:sz w:val="24"/>
          <w:szCs w:val="24"/>
        </w:rPr>
        <w:t>оборудования</w:t>
      </w:r>
      <w:r w:rsidRPr="00A45FCC">
        <w:rPr>
          <w:rFonts w:ascii="Times New Roman" w:hAnsi="Times New Roman" w:cs="Times New Roman"/>
          <w:sz w:val="24"/>
          <w:szCs w:val="24"/>
        </w:rPr>
        <w:t xml:space="preserve"> или процедур, или организационные изменения.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Применимые законы и постановления в отношении выявленных рисков и контролирующих мероприятий, которые должны присутствовать (см. Стандарт EHS 15 PepsiCo - Правовые и прочие требования EHS). Кроме того, Рабочая группа обязуется провести анализ стандартов, установленных путем согласования такими организациями, как АНИС, ИСО, EN или другими национальными органами стандартизации. Юридический отдел PepsiCo будет оказывать содействие при проведении анализа правовых требований, по запросу.</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Консультации с сотрудниками и основными заинтересованными лицами.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Анализ операционного материала и хода выполнения процессов, включая дистанционные мероприятия; например, доставка сырья и поставки продуктов.</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Разрешения, лицензии и регистрации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Результаты мониторинга EHS</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Инспекции и аудиты EHS (включая аудиты соответствия)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Анализ профессиональных рисков/безопасности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 xml:space="preserve">Прочие экологические аспекты и сопутствующие факторы воздействия на окружающую среду деятельности, продуктов и услуг, с особым вниманием к тем </w:t>
      </w:r>
      <w:r w:rsidRPr="00A45FCC">
        <w:rPr>
          <w:rFonts w:ascii="Times New Roman" w:hAnsi="Times New Roman" w:cs="Times New Roman"/>
          <w:sz w:val="24"/>
          <w:szCs w:val="24"/>
        </w:rPr>
        <w:lastRenderedPageBreak/>
        <w:t>аспектам, которые подлежат прямому контролю, но с учетом и тех, на которые можно воздействовать, принимая во внимание перспективу «жизненного цикла».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 xml:space="preserve"> •</w:t>
      </w:r>
      <w:r w:rsidRPr="00A45FCC">
        <w:rPr>
          <w:rFonts w:ascii="Times New Roman" w:hAnsi="Times New Roman" w:cs="Times New Roman"/>
          <w:sz w:val="24"/>
          <w:szCs w:val="24"/>
        </w:rPr>
        <w:tab/>
        <w:t>Отчеты о происшествиях</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План готовности и реагирования на чрезвычайные ситуации (см. Стандарт 02 EHS PepsiCo - Готовность и реагирование на чрезвычайные ситуации)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Механическая работоспособность (повторные неполадки оборудования)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Общественные волнения.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Рабочая группа будет регистрировать выявленные опасности в журнале EHS. Рабочая группа может выбрать совмещенный журнал EHS или вести отдельные журналы для окружающей средств и для здоровья и безопасности.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Выявление опасностей должно обновляться и включать в себя новые или измененные операции в соответствии со Стандартом 04 EHS PepsiCo - Управление изменениями, а также проводиться в достаточной степени, чтобы обеспечить его постоянную/непрерывную точность и действительность.</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Достаточные данные о каждой выявленной опасности будут регистрироваться для обеспечения последующего выявления опасностей, оценки рисков, их классификации и управления ими.</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4.3.</w:t>
      </w:r>
      <w:r w:rsidRPr="00A45FCC">
        <w:rPr>
          <w:rFonts w:ascii="Times New Roman" w:hAnsi="Times New Roman" w:cs="Times New Roman"/>
          <w:i/>
          <w:sz w:val="24"/>
          <w:szCs w:val="24"/>
        </w:rPr>
        <w:tab/>
      </w:r>
      <w:r w:rsidR="003B5D58" w:rsidRPr="00A45FCC">
        <w:rPr>
          <w:rFonts w:ascii="Times New Roman" w:hAnsi="Times New Roman" w:cs="Times New Roman"/>
          <w:i/>
          <w:sz w:val="24"/>
          <w:szCs w:val="24"/>
        </w:rPr>
        <w:t xml:space="preserve">Требования к приоритизации риска </w:t>
      </w:r>
      <w:r w:rsidR="003B5D58" w:rsidRPr="00A45FCC">
        <w:rPr>
          <w:rFonts w:ascii="Times New Roman" w:hAnsi="Times New Roman" w:cs="Times New Roman"/>
          <w:i/>
          <w:sz w:val="24"/>
          <w:szCs w:val="24"/>
          <w:lang w:val="en-US"/>
        </w:rPr>
        <w:t>EHS</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Объект/Торговое подразделение должно установить процесс для оценки каждой опасности EHS с целью определения ее относительного приоритета (уровня риска). PepsiCo выявило 5 (пять) уровней риска, и все риски EHS подлежат категоризации или соотнесению со следующими уровнями риска: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Незначительный: Представляет очень небольшой риск для окружающий среды или здоровья и безопасности людей; дальнейших мер по контролю риска не требуется.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Низкий: Общий уровень риска низкий, но достаточный для необходимости принятия контролирующих мер.</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lastRenderedPageBreak/>
        <w:t>•</w:t>
      </w:r>
      <w:r w:rsidRPr="00A45FCC">
        <w:rPr>
          <w:rFonts w:ascii="Times New Roman" w:hAnsi="Times New Roman" w:cs="Times New Roman"/>
          <w:sz w:val="24"/>
          <w:szCs w:val="24"/>
        </w:rPr>
        <w:tab/>
        <w:t>Средний: Существует значительный риск, т.е. необходимо принять контролирующие меры, которые не считаются мерами «низшего порядка» в иерархии контролирующих мер.</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Высокий: Представляет потенциально серьезную опасность, что требует срочного принятия контролирующих мер.</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Неприемлемый: Продолжать работы при таком положении дел недопустимо.</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Рабочая группа по управлению рисками может использовать свой собственный метод определения приоритета риска или применять один или сочетание примеров, предложенных Глобальным подразделением EHS PepsiCo. Выбранный метод должен:</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Оценивать серьезность потенциальных последствий (для людей, окружающей среды, бизнеса, здоровья и безопасности). Серьезность — это величина воздействия в случае возникновения риска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 xml:space="preserve"> •</w:t>
      </w:r>
      <w:r w:rsidRPr="00A45FCC">
        <w:rPr>
          <w:rFonts w:ascii="Times New Roman" w:hAnsi="Times New Roman" w:cs="Times New Roman"/>
          <w:sz w:val="24"/>
          <w:szCs w:val="24"/>
        </w:rPr>
        <w:tab/>
        <w:t>Оценивать вероятность фактического наступления события (риска или происшествия). Вероятность должна учитывать Периодичность возникновения события и Вероятность воздействия, вызванного таким событием</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Определять степень общественного волнения, которая представляет собой ощутимый уровень общественной обеспокоенности, (может быть) выраженный сотрудниками, подрядчиками, клиентами, заинтересованными сторонами и(или) членами окружающего сообщества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Присваивать уровень приоритета для контроля риска путем использования общего рейтинга или системы баллов. Уровень приоритета риска должен соответствовать и отражать пять уровней риска PepsiCo, указанных выше.</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Рабочая группа должна выявить «основные результаты» путем анализа рейтинга или баллов риска и определения рисков с более высоким рейтингом, которые могут, на основании оценки Рабочей группы, привести к возникновению Происшествия уровня 1 или 2 (как определено в Стандарте 01 EHS PepsiCo - Отчетность о событиях и расследование EHS). Рабочая группа должна докладывать об основных результатах в Бизнес подразделение или Сектор и в Глобальное подразделение EHS PepsiCo для получения консультации Юридического отдела PepsiCo в случае необходимости.</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lastRenderedPageBreak/>
        <w:t>4.4.</w:t>
      </w:r>
      <w:r w:rsidRPr="00A45FCC">
        <w:rPr>
          <w:rFonts w:ascii="Times New Roman" w:hAnsi="Times New Roman" w:cs="Times New Roman"/>
          <w:i/>
          <w:sz w:val="24"/>
          <w:szCs w:val="24"/>
        </w:rPr>
        <w:tab/>
        <w:t>Р</w:t>
      </w:r>
      <w:r w:rsidR="003B5D58" w:rsidRPr="00A45FCC">
        <w:rPr>
          <w:rFonts w:ascii="Times New Roman" w:hAnsi="Times New Roman" w:cs="Times New Roman"/>
          <w:i/>
          <w:sz w:val="24"/>
          <w:szCs w:val="24"/>
        </w:rPr>
        <w:t>азработка и реализация процесса контроля рисков</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Каждый Объект/Торговое подразделение должно разработать и реализовать процесс по контролю выявленных рисков EHS в соответствии со Стандартом 07 EHS PepsiCo - Корректирующие и профилактические мероприятия.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В случае если ликвидировать риск разумным образом не представляется возможным, Объект/Торговое подразделение должно реализовывать контролирующие мероприятия по сокращению ри</w:t>
      </w:r>
      <w:r w:rsidR="00ED62C2" w:rsidRPr="00A45FCC">
        <w:rPr>
          <w:rFonts w:ascii="Times New Roman" w:hAnsi="Times New Roman" w:cs="Times New Roman"/>
          <w:sz w:val="24"/>
          <w:szCs w:val="24"/>
        </w:rPr>
        <w:t>ска до незначительного уровня.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Чтобы управлять рисками и конт</w:t>
      </w:r>
      <w:r w:rsidR="00714A6A" w:rsidRPr="00A45FCC">
        <w:rPr>
          <w:rFonts w:ascii="Times New Roman" w:hAnsi="Times New Roman" w:cs="Times New Roman"/>
          <w:sz w:val="24"/>
          <w:szCs w:val="24"/>
        </w:rPr>
        <w:t>ролировать их, Рабочая группа по</w:t>
      </w:r>
      <w:r w:rsidRPr="00A45FCC">
        <w:rPr>
          <w:rFonts w:ascii="Times New Roman" w:hAnsi="Times New Roman" w:cs="Times New Roman"/>
          <w:sz w:val="24"/>
          <w:szCs w:val="24"/>
        </w:rPr>
        <w:t xml:space="preserve"> управлению рисками должна: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Начиная с самых высоких рейтингов риска, определять и осуществлять соответствующие ответные мероприятия по обеспечению максимально низкого уровня риска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В случае если дальнейших действий по снижению уровня риска предпринять невозможно, убедиться в том, что в отношении рисков действуют подходящие контролирующие мероприятия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Назначить для каждого выявленного риска «владельца», который возьмет на себя ответственность за управление им</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Оценивать расходы и предоставлять необходимые ресурсы для эффективного осуществления ответных мероприятий</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Осуществлять мониторинг контролирующих мер по согласованным основным этапам и целям</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Регистрировать согласованные контролирующие меры в журнале EHS</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Доводить до сведения основных заинтересованных сторон информацию об изменениях существующих контролирующих мер в отношении рисков или факт внедрения и состояния новых рисков/контролирующих мер</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 xml:space="preserve"> </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 xml:space="preserve">Когда Рабочая группа по управлению рисками оценивает каждый риск с целью выявления или установления контролирующих мер, она должна сопоставить тип </w:t>
      </w:r>
      <w:r w:rsidRPr="00A45FCC">
        <w:rPr>
          <w:rFonts w:ascii="Times New Roman" w:hAnsi="Times New Roman" w:cs="Times New Roman"/>
          <w:sz w:val="24"/>
          <w:szCs w:val="24"/>
        </w:rPr>
        <w:lastRenderedPageBreak/>
        <w:t>контролирующей меры c контекстом, характером и масштабом риска. «Иерархия контролирующих мер» для выявленных рисков должна быть следующей:</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Ликвидировать риск (всегда предпочтительный вариант)</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Заменить текущую рабочую систему, оборудование или вещество аналогичным с меньшим уровнем риска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Использовать инженерно-технические средства контроля, такие как обработка или сдерживания для экологических рисков или автоматическая охрана для рисков в отношении здоровья и безопасности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Использовать административные контролирующие мероприятия, такие как предупреждающие знаки, обучение, регулярное техническое обслуживание, конкретные формальные процедуры, рабочие инструкции или соответствующий надзор</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Использовать средства персональной защиты для защиты от риска.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Зачастую используется сочетание нескольких контролирующих методов для наиболее эффективного управления риском EHS.</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4.5.</w:t>
      </w:r>
      <w:r w:rsidRPr="00A45FCC">
        <w:rPr>
          <w:rFonts w:ascii="Times New Roman" w:hAnsi="Times New Roman" w:cs="Times New Roman"/>
          <w:i/>
          <w:sz w:val="24"/>
          <w:szCs w:val="24"/>
        </w:rPr>
        <w:tab/>
      </w:r>
      <w:r w:rsidR="003B5D58" w:rsidRPr="00A45FCC">
        <w:rPr>
          <w:rFonts w:ascii="Times New Roman" w:hAnsi="Times New Roman" w:cs="Times New Roman"/>
          <w:i/>
          <w:sz w:val="24"/>
          <w:szCs w:val="24"/>
        </w:rPr>
        <w:t xml:space="preserve">Установка целей повышения эффективности для сокращения или ликвидации рисков </w:t>
      </w:r>
      <w:r w:rsidR="003B5D58" w:rsidRPr="00A45FCC">
        <w:rPr>
          <w:rFonts w:ascii="Times New Roman" w:hAnsi="Times New Roman" w:cs="Times New Roman"/>
          <w:i/>
          <w:sz w:val="24"/>
          <w:szCs w:val="24"/>
          <w:lang w:val="en-US"/>
        </w:rPr>
        <w:t>EHS</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Каждый Объект/Торговое подразделение должны установить цели повышения эффективности для сокращения или ликвидации рисков EHS. Как минимум Рабочая группа по управлению рисками должна разработать цели повышения эффективности для целей с более высоким рейтингом или баллом. Например, если изначально управление рисков осуществляется с помощью административных контролирующих мер, может быть установлена цель заменить существующую рабочую систему на ту, которая ликвидирует ощутимый риск.</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Действуя в соответствии с общими требованиями GEHSMS, каждый Объект/Торговое подразделение должны реализовать процесс по упорядочиванию, анализу, обновлению целей повышения эффективности, которые были поставлены. Это включает как минимум ежегодный анализ и обновление целей повышения эффективности EHS.</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4.6.</w:t>
      </w:r>
      <w:r w:rsidRPr="00A45FCC">
        <w:rPr>
          <w:rFonts w:ascii="Times New Roman" w:hAnsi="Times New Roman" w:cs="Times New Roman"/>
          <w:i/>
          <w:sz w:val="24"/>
          <w:szCs w:val="24"/>
        </w:rPr>
        <w:tab/>
      </w:r>
      <w:r w:rsidR="003B5D58" w:rsidRPr="00A45FCC">
        <w:rPr>
          <w:rFonts w:ascii="Times New Roman" w:hAnsi="Times New Roman" w:cs="Times New Roman"/>
          <w:i/>
          <w:sz w:val="24"/>
          <w:szCs w:val="24"/>
        </w:rPr>
        <w:t xml:space="preserve">Требования к проведению анализа и мониторингу процесса управления рисками </w:t>
      </w:r>
      <w:r w:rsidR="003B5D58" w:rsidRPr="00A45FCC">
        <w:rPr>
          <w:rFonts w:ascii="Times New Roman" w:hAnsi="Times New Roman" w:cs="Times New Roman"/>
          <w:i/>
          <w:sz w:val="24"/>
          <w:szCs w:val="24"/>
          <w:lang w:val="en-US"/>
        </w:rPr>
        <w:t>EHS</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lastRenderedPageBreak/>
        <w:t>Управление рисками EHS должно рассматриваться как процесс непрерывного улучшения, обновляемый по мере улучшения или изменения операций. Рабочая группа по управлению рисками должна осуществлять анализ, мониторинг и обновление процесса Оценки рисков EHS и Управления рисками EHS на регулярной основе, в частности: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Не реже одного раза в год измерять его эффективность и способ реализации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По мере планирования изменений операционной деятельности, которые могут оказать воздействие на EHS, планирование ресурсов или воздействие на человека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Существуют различные факторы или источники, которые могут диктовать потребности в анализе и обновлении процесса Управления рисками EHS, включая:</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Оценку и выполнение крупных проектов</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 xml:space="preserve"> •</w:t>
      </w:r>
      <w:r w:rsidRPr="00A45FCC">
        <w:rPr>
          <w:rFonts w:ascii="Times New Roman" w:hAnsi="Times New Roman" w:cs="Times New Roman"/>
          <w:sz w:val="24"/>
          <w:szCs w:val="24"/>
        </w:rPr>
        <w:tab/>
        <w:t>Стратегическое или операционной планирование</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Анализ профессиональных рисков/безопасности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Изменяющиеся рабочие практики и технические оценки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Меры реагирования на происшествия EHS</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Выявление новых правовых или нормативных требований</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Обеспокоенность заинтересованных сторон</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Вновь выявленные зоны внимания управления и/или отрасли, такие как устойчивое развитие</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Управление изменениями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Результаты внешнего и внутреннего аудита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Сообщения об опасностях, проблемах или предложениях.</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Каждая рабочая группа должна установить способ проведения анализа, который включает следующие элементы:</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Анализ должен включать управление Объектом/Торговым подразделением, при этом должен также учитываться вклад другого опытного персонала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lastRenderedPageBreak/>
        <w:t>•</w:t>
      </w:r>
      <w:r w:rsidRPr="00A45FCC">
        <w:rPr>
          <w:rFonts w:ascii="Times New Roman" w:hAnsi="Times New Roman" w:cs="Times New Roman"/>
          <w:sz w:val="24"/>
          <w:szCs w:val="24"/>
        </w:rPr>
        <w:tab/>
        <w:t>Анализ и любые сопутствующие результаты и действия должны быть зарегистрированы, включая лиц, участвующих в анализе и внесших свой вклад в него</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Обеспечить мониторинг хода реализации контроля рисков. При проведении анализа обеспечение сокращения рисков учитывается для тех рисков, чьи цели повышения эффективности были установлены и достигнуты. Рейтинги таких рисков могут изменяться не всегда, но должно быть ясно (и зарегистрировано), почему такое изменение произошло или не произошло.</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Обеспечить соответствующее обновление рисков и рейтингов, связанных с мероприятиями в тех сферах, где изменения были проведены в течение последнего года, с целью отражения таких изменений. Изменение не должно привести к повышению существующего рейтинга (в противном случае причина(ы), обусловившая(ие) такое повышение, должна(ы) быть четко определены). Анализ должен также включать список проектов, завершенных за последний год (или с момента последнего анализа), которые были оценены на предмет воздействия EHS с использованием процесса Управления изменениями.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Следить за проведением должного выявления, оценки и приоритизации рисков. Анализ должен устанавливать контролирующие меры и проверять действительность и соответствие установленных программ/процедур управления рисками EHS характеру и величине выявленного риска.</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sz w:val="24"/>
          <w:szCs w:val="24"/>
        </w:rPr>
        <w:t xml:space="preserve"> </w:t>
      </w:r>
      <w:r w:rsidRPr="00A45FCC">
        <w:rPr>
          <w:rFonts w:ascii="Times New Roman" w:hAnsi="Times New Roman" w:cs="Times New Roman"/>
          <w:i/>
          <w:sz w:val="24"/>
          <w:szCs w:val="24"/>
        </w:rPr>
        <w:t>4.7</w:t>
      </w:r>
      <w:r w:rsidRPr="00A45FCC">
        <w:rPr>
          <w:rFonts w:ascii="Times New Roman" w:hAnsi="Times New Roman" w:cs="Times New Roman"/>
          <w:i/>
          <w:sz w:val="24"/>
          <w:szCs w:val="24"/>
        </w:rPr>
        <w:tab/>
      </w:r>
      <w:r w:rsidR="003B5D58" w:rsidRPr="00A45FCC">
        <w:rPr>
          <w:rFonts w:ascii="Times New Roman" w:hAnsi="Times New Roman" w:cs="Times New Roman"/>
          <w:i/>
          <w:sz w:val="24"/>
          <w:szCs w:val="24"/>
        </w:rPr>
        <w:t>Регистрация в целях демонстрации эффективности процесса управления рисками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Объект/Торговое подразделение должны установить процедуры, обеспечивающую регистрацию, которая четко демонстрирует эффективность процесса управления рисками, его соответствие настоящему стандарту и применение в отношении каждого изменения.</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5.0</w:t>
      </w:r>
      <w:r w:rsidRPr="00A45FCC">
        <w:rPr>
          <w:rFonts w:ascii="Times New Roman" w:hAnsi="Times New Roman" w:cs="Times New Roman"/>
          <w:i/>
          <w:sz w:val="24"/>
          <w:szCs w:val="24"/>
        </w:rPr>
        <w:tab/>
        <w:t>О</w:t>
      </w:r>
      <w:r w:rsidR="003B5D58" w:rsidRPr="00A45FCC">
        <w:rPr>
          <w:rFonts w:ascii="Times New Roman" w:hAnsi="Times New Roman" w:cs="Times New Roman"/>
          <w:i/>
          <w:sz w:val="24"/>
          <w:szCs w:val="24"/>
        </w:rPr>
        <w:t>тчетность</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 xml:space="preserve">Помимо обязательств по предоставлению отчетности, указанных в настоящем стандарте, каждый Объект/Торговое подразделение будут участвовать в процессе регулярного направления отчетности о реализации и ходе реализации настоящего стандарта в адрес руководства Объекта/Торгового подразделения и, при необходимости, Глобального подразделения EHS PepsiCo. Далее Объекты/Торговые подразделения </w:t>
      </w:r>
      <w:r w:rsidRPr="00A45FCC">
        <w:rPr>
          <w:rFonts w:ascii="Times New Roman" w:hAnsi="Times New Roman" w:cs="Times New Roman"/>
          <w:sz w:val="24"/>
          <w:szCs w:val="24"/>
        </w:rPr>
        <w:lastRenderedPageBreak/>
        <w:t>будут своевременно реагировать на запросы руководства или Глобального подразделения EHS PepsiCo о предоставлении отчетов или информации и будут регулярно отчитываться о лучших наработках, а также наградах и признании, полученных Объектом/Торговым подразделением.</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6.0</w:t>
      </w:r>
      <w:r w:rsidRPr="00A45FCC">
        <w:rPr>
          <w:rFonts w:ascii="Times New Roman" w:hAnsi="Times New Roman" w:cs="Times New Roman"/>
          <w:i/>
          <w:sz w:val="24"/>
          <w:szCs w:val="24"/>
        </w:rPr>
        <w:tab/>
      </w:r>
      <w:r w:rsidR="003B5D58" w:rsidRPr="00A45FCC">
        <w:rPr>
          <w:rFonts w:ascii="Times New Roman" w:hAnsi="Times New Roman" w:cs="Times New Roman"/>
          <w:i/>
          <w:sz w:val="24"/>
          <w:szCs w:val="24"/>
        </w:rPr>
        <w:t>Ведение учета</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Каждый объект/подразделение сбыта должны соблюдать требования Стандарта 14 EHS компании PepsiCo — Контроль документооборота и ведение учетной документации. Кроме того, указанные ниже учетные документы должны храниться не менее трех лет, если иное не предусмотрено Политикой хранения документации PepsiCo:</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Данные об обучении сотрудников в области процесса управления рисками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Журнал(ы) по вопросам экологии, здоровья и безопасности, включая архивные копии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Документы, используемые для принятия решений о рисках (например, операционные руководства, Паспорта безопасности продуктов, технологические схемы, Отчеты о происшествиях, процесс Управления изменениями)</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Ежегодный анализ процесс Управления рисками EHS</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w:t>
      </w:r>
      <w:r w:rsidRPr="00A45FCC">
        <w:rPr>
          <w:rFonts w:ascii="Times New Roman" w:hAnsi="Times New Roman" w:cs="Times New Roman"/>
          <w:sz w:val="24"/>
          <w:szCs w:val="24"/>
        </w:rPr>
        <w:tab/>
        <w:t>Обновления Журнала(ов) EHS в результате изменений, если обновления были проведены до ежегодного анализа</w:t>
      </w:r>
    </w:p>
    <w:p w:rsidR="00EB76E1" w:rsidRPr="00A45FCC" w:rsidRDefault="00EB76E1" w:rsidP="00A45FCC">
      <w:pPr>
        <w:spacing w:line="360" w:lineRule="auto"/>
        <w:ind w:firstLine="709"/>
        <w:jc w:val="both"/>
        <w:rPr>
          <w:rFonts w:ascii="Times New Roman" w:hAnsi="Times New Roman" w:cs="Times New Roman"/>
          <w:i/>
          <w:sz w:val="24"/>
          <w:szCs w:val="24"/>
        </w:rPr>
      </w:pPr>
      <w:r w:rsidRPr="00A45FCC">
        <w:rPr>
          <w:rFonts w:ascii="Times New Roman" w:hAnsi="Times New Roman" w:cs="Times New Roman"/>
          <w:i/>
          <w:sz w:val="24"/>
          <w:szCs w:val="24"/>
        </w:rPr>
        <w:t>7.0</w:t>
      </w:r>
      <w:r w:rsidRPr="00A45FCC">
        <w:rPr>
          <w:rFonts w:ascii="Times New Roman" w:hAnsi="Times New Roman" w:cs="Times New Roman"/>
          <w:i/>
          <w:sz w:val="24"/>
          <w:szCs w:val="24"/>
        </w:rPr>
        <w:tab/>
      </w:r>
      <w:r w:rsidR="003B5D58" w:rsidRPr="00A45FCC">
        <w:rPr>
          <w:rFonts w:ascii="Times New Roman" w:hAnsi="Times New Roman" w:cs="Times New Roman"/>
          <w:i/>
          <w:sz w:val="24"/>
          <w:szCs w:val="24"/>
        </w:rPr>
        <w:t>Обучение</w:t>
      </w:r>
    </w:p>
    <w:p w:rsidR="00EB76E1"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Сотрудники PepsiCo и подрядчики должны пройти обучение по темам EHS в соответствии со Стандартом 08 EHS компании PepsiCo — Компетентность, обучение и осведомленность. Весь персонал, который входит в Рабочую группу по управлению рисками, должен первым пройти обучение по процессу. В случае изменения процесса Управления рисками EHS соответствующий персонал должен пройти обучение до следующего анализа.</w:t>
      </w:r>
    </w:p>
    <w:p w:rsidR="00D46DAB" w:rsidRPr="00A45FCC" w:rsidRDefault="00EB76E1"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 xml:space="preserve"> Каждый Объект/Торговое подразделение несут ответственность за проведение обучения в сфере осведомленности своих сотрудников и подрядчиков в отношении Рисков EHS, связанных с их работой или сферами деятельности, а также любыми Контролирующими мерами, установленными процессом Управления рисками EHS.</w:t>
      </w:r>
    </w:p>
    <w:p w:rsidR="005A7118" w:rsidRPr="00A45FCC" w:rsidRDefault="0094082B" w:rsidP="00A45FCC">
      <w:pPr>
        <w:pStyle w:val="2"/>
        <w:spacing w:line="360" w:lineRule="auto"/>
        <w:jc w:val="both"/>
        <w:rPr>
          <w:rFonts w:ascii="Times New Roman" w:hAnsi="Times New Roman" w:cs="Times New Roman"/>
          <w:b/>
          <w:color w:val="auto"/>
          <w:sz w:val="24"/>
          <w:szCs w:val="24"/>
        </w:rPr>
      </w:pPr>
      <w:r w:rsidRPr="00A45FCC">
        <w:rPr>
          <w:rFonts w:ascii="Times New Roman" w:hAnsi="Times New Roman" w:cs="Times New Roman"/>
          <w:b/>
          <w:color w:val="auto"/>
          <w:sz w:val="24"/>
          <w:szCs w:val="24"/>
        </w:rPr>
        <w:lastRenderedPageBreak/>
        <w:t>2</w:t>
      </w:r>
      <w:r w:rsidR="005A7118" w:rsidRPr="00A45FCC">
        <w:rPr>
          <w:rFonts w:ascii="Times New Roman" w:hAnsi="Times New Roman" w:cs="Times New Roman"/>
          <w:b/>
          <w:color w:val="auto"/>
          <w:sz w:val="24"/>
          <w:szCs w:val="24"/>
        </w:rPr>
        <w:t xml:space="preserve">.6. </w:t>
      </w:r>
      <w:r w:rsidR="002D4C35" w:rsidRPr="00A45FCC">
        <w:rPr>
          <w:rFonts w:ascii="Times New Roman" w:hAnsi="Times New Roman" w:cs="Times New Roman"/>
          <w:b/>
          <w:color w:val="auto"/>
          <w:sz w:val="24"/>
          <w:szCs w:val="24"/>
        </w:rPr>
        <w:t>Совершенствование стандарта управления рисками</w:t>
      </w:r>
    </w:p>
    <w:p w:rsidR="00F2682A" w:rsidRPr="00A45FCC" w:rsidRDefault="002D4C35"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 xml:space="preserve">В рамках производственной практики на заводе филиала ООО «ПепсиКо Холдингс» в г. Санкт-Петербург </w:t>
      </w:r>
      <w:r w:rsidR="00714A6A" w:rsidRPr="00A45FCC">
        <w:rPr>
          <w:rFonts w:ascii="Times New Roman" w:hAnsi="Times New Roman" w:cs="Times New Roman"/>
          <w:sz w:val="24"/>
          <w:szCs w:val="24"/>
        </w:rPr>
        <w:t>происходило</w:t>
      </w:r>
      <w:r w:rsidRPr="00A45FCC">
        <w:rPr>
          <w:rFonts w:ascii="Times New Roman" w:hAnsi="Times New Roman" w:cs="Times New Roman"/>
          <w:sz w:val="24"/>
          <w:szCs w:val="24"/>
        </w:rPr>
        <w:t xml:space="preserve"> внедрение нового подхода к методике оценки рисков</w:t>
      </w:r>
      <w:r w:rsidR="00F36D92" w:rsidRPr="00A45FCC">
        <w:rPr>
          <w:rFonts w:ascii="Times New Roman" w:hAnsi="Times New Roman" w:cs="Times New Roman"/>
          <w:sz w:val="24"/>
          <w:szCs w:val="24"/>
        </w:rPr>
        <w:t xml:space="preserve"> </w:t>
      </w:r>
      <w:r w:rsidR="00374F08" w:rsidRPr="00A45FCC">
        <w:rPr>
          <w:rFonts w:ascii="Times New Roman" w:hAnsi="Times New Roman" w:cs="Times New Roman"/>
          <w:sz w:val="24"/>
          <w:szCs w:val="24"/>
        </w:rPr>
        <w:t>при идентификации и ранж</w:t>
      </w:r>
      <w:r w:rsidR="00F26C07" w:rsidRPr="00A45FCC">
        <w:rPr>
          <w:rFonts w:ascii="Times New Roman" w:hAnsi="Times New Roman" w:cs="Times New Roman"/>
          <w:sz w:val="24"/>
          <w:szCs w:val="24"/>
        </w:rPr>
        <w:t>ирова</w:t>
      </w:r>
      <w:r w:rsidR="008631ED" w:rsidRPr="00A45FCC">
        <w:rPr>
          <w:rFonts w:ascii="Times New Roman" w:hAnsi="Times New Roman" w:cs="Times New Roman"/>
          <w:sz w:val="24"/>
          <w:szCs w:val="24"/>
        </w:rPr>
        <w:t>нии экологических аспектов, так как</w:t>
      </w:r>
      <w:r w:rsidR="00F26C07" w:rsidRPr="00A45FCC">
        <w:rPr>
          <w:rFonts w:ascii="Times New Roman" w:hAnsi="Times New Roman" w:cs="Times New Roman"/>
          <w:sz w:val="24"/>
          <w:szCs w:val="24"/>
        </w:rPr>
        <w:t xml:space="preserve"> управление</w:t>
      </w:r>
      <w:r w:rsidR="00604B63" w:rsidRPr="00A45FCC">
        <w:rPr>
          <w:rFonts w:ascii="Times New Roman" w:hAnsi="Times New Roman" w:cs="Times New Roman"/>
          <w:sz w:val="24"/>
          <w:szCs w:val="24"/>
        </w:rPr>
        <w:t xml:space="preserve"> </w:t>
      </w:r>
      <w:r w:rsidR="00F26C07" w:rsidRPr="00A45FCC">
        <w:rPr>
          <w:rFonts w:ascii="Times New Roman" w:hAnsi="Times New Roman" w:cs="Times New Roman"/>
          <w:sz w:val="24"/>
          <w:szCs w:val="24"/>
        </w:rPr>
        <w:t xml:space="preserve">рисками </w:t>
      </w:r>
      <w:r w:rsidR="00F26C07" w:rsidRPr="00A45FCC">
        <w:rPr>
          <w:rFonts w:ascii="Times New Roman" w:hAnsi="Times New Roman" w:cs="Times New Roman"/>
          <w:sz w:val="24"/>
          <w:szCs w:val="24"/>
          <w:lang w:val="en-US"/>
        </w:rPr>
        <w:t>EHS</w:t>
      </w:r>
      <w:r w:rsidR="00F26C07" w:rsidRPr="00A45FCC">
        <w:rPr>
          <w:rFonts w:ascii="Times New Roman" w:hAnsi="Times New Roman" w:cs="Times New Roman"/>
          <w:sz w:val="24"/>
          <w:szCs w:val="24"/>
        </w:rPr>
        <w:t xml:space="preserve"> должно рассматриваться как процесс непрерывного улучшения, обновляемый по мере улучшения или изменения операций.</w:t>
      </w:r>
    </w:p>
    <w:p w:rsidR="009B5AF6" w:rsidRPr="00A45FCC" w:rsidRDefault="00F2682A" w:rsidP="00A45FCC">
      <w:pPr>
        <w:spacing w:line="360" w:lineRule="auto"/>
        <w:ind w:firstLine="709"/>
        <w:jc w:val="both"/>
        <w:rPr>
          <w:rFonts w:ascii="Times New Roman" w:hAnsi="Times New Roman" w:cs="Times New Roman"/>
          <w:sz w:val="24"/>
          <w:szCs w:val="24"/>
        </w:rPr>
      </w:pPr>
      <w:r w:rsidRPr="00A45FCC">
        <w:rPr>
          <w:rFonts w:ascii="Times New Roman" w:hAnsi="Times New Roman" w:cs="Times New Roman"/>
          <w:sz w:val="24"/>
          <w:szCs w:val="24"/>
        </w:rPr>
        <w:t>При использовании методики оценки рисков полученный результат может не соответствовать реальным приоритетам руководства и специалистов. Кроме того, может возникнуть ситуация, когда несопоставимые между собой воздействия в результате расчета будут иметь одинаковые значения. Причиной этого является тот факт, что сумма или произведение различных баллов не эквивалентны, так же как не эквивалентны одинаковые баллы, присвоенные различным критериям оценки. Для устранения этого недостатка и повышения объективности оценки было произведено увеличение числа характеристик</w:t>
      </w:r>
      <w:r w:rsidR="007D5251" w:rsidRPr="00A45FCC">
        <w:rPr>
          <w:rFonts w:ascii="Times New Roman" w:hAnsi="Times New Roman" w:cs="Times New Roman"/>
          <w:sz w:val="24"/>
          <w:szCs w:val="24"/>
        </w:rPr>
        <w:t xml:space="preserve"> для определения </w:t>
      </w:r>
      <w:r w:rsidR="00836D10" w:rsidRPr="00A45FCC">
        <w:rPr>
          <w:rFonts w:ascii="Times New Roman" w:hAnsi="Times New Roman" w:cs="Times New Roman"/>
          <w:sz w:val="24"/>
          <w:szCs w:val="24"/>
        </w:rPr>
        <w:t>степени/</w:t>
      </w:r>
      <w:r w:rsidR="002841EA" w:rsidRPr="00A45FCC">
        <w:rPr>
          <w:rFonts w:ascii="Times New Roman" w:hAnsi="Times New Roman" w:cs="Times New Roman"/>
          <w:sz w:val="24"/>
          <w:szCs w:val="24"/>
        </w:rPr>
        <w:t xml:space="preserve">тяжести воздействия, а также </w:t>
      </w:r>
      <w:r w:rsidR="00836D10" w:rsidRPr="00A45FCC">
        <w:rPr>
          <w:rFonts w:ascii="Times New Roman" w:hAnsi="Times New Roman" w:cs="Times New Roman"/>
          <w:sz w:val="24"/>
          <w:szCs w:val="24"/>
        </w:rPr>
        <w:t>добавлены столбцы «консультативной поддержки», которые призваны помочь с в</w:t>
      </w:r>
      <w:r w:rsidR="009F4DF5" w:rsidRPr="00A45FCC">
        <w:rPr>
          <w:rFonts w:ascii="Times New Roman" w:hAnsi="Times New Roman" w:cs="Times New Roman"/>
          <w:sz w:val="24"/>
          <w:szCs w:val="24"/>
        </w:rPr>
        <w:t>ыбор</w:t>
      </w:r>
      <w:r w:rsidR="00542C2A">
        <w:rPr>
          <w:rFonts w:ascii="Times New Roman" w:hAnsi="Times New Roman" w:cs="Times New Roman"/>
          <w:sz w:val="24"/>
          <w:szCs w:val="24"/>
        </w:rPr>
        <w:t>ом оценки в спорных ситуациях (табл. 3 и 4).</w:t>
      </w:r>
    </w:p>
    <w:p w:rsidR="009F4DF5" w:rsidRPr="00292093" w:rsidRDefault="009F4DF5" w:rsidP="009F4DF5">
      <w:pPr>
        <w:pStyle w:val="af0"/>
        <w:keepNext/>
        <w:jc w:val="right"/>
        <w:rPr>
          <w:rFonts w:ascii="Times New Roman" w:hAnsi="Times New Roman" w:cs="Times New Roman"/>
          <w:i w:val="0"/>
          <w:color w:val="494949" w:themeColor="text1"/>
          <w:sz w:val="24"/>
          <w:szCs w:val="24"/>
        </w:rPr>
      </w:pPr>
      <w:r w:rsidRPr="00292093">
        <w:rPr>
          <w:rFonts w:ascii="Times New Roman" w:hAnsi="Times New Roman" w:cs="Times New Roman"/>
          <w:i w:val="0"/>
          <w:color w:val="494949" w:themeColor="text1"/>
          <w:sz w:val="24"/>
          <w:szCs w:val="24"/>
        </w:rPr>
        <w:lastRenderedPageBreak/>
        <w:t xml:space="preserve">Таблица </w:t>
      </w:r>
      <w:r w:rsidR="00A45FCC">
        <w:rPr>
          <w:rFonts w:ascii="Times New Roman" w:hAnsi="Times New Roman" w:cs="Times New Roman"/>
          <w:i w:val="0"/>
          <w:color w:val="494949" w:themeColor="text1"/>
          <w:sz w:val="24"/>
          <w:szCs w:val="24"/>
        </w:rPr>
        <w:t>3.</w:t>
      </w:r>
      <w:r w:rsidRPr="00292093">
        <w:rPr>
          <w:rFonts w:ascii="Times New Roman" w:hAnsi="Times New Roman" w:cs="Times New Roman"/>
          <w:i w:val="0"/>
          <w:color w:val="494949" w:themeColor="text1"/>
          <w:sz w:val="24"/>
          <w:szCs w:val="24"/>
        </w:rPr>
        <w:t xml:space="preserve"> Оценка степени серьезности/тяжести</w:t>
      </w:r>
      <w:r w:rsidR="00542C2A">
        <w:rPr>
          <w:rFonts w:ascii="Times New Roman" w:hAnsi="Times New Roman" w:cs="Times New Roman"/>
          <w:i w:val="0"/>
          <w:color w:val="494949" w:themeColor="text1"/>
          <w:sz w:val="24"/>
          <w:szCs w:val="24"/>
        </w:rPr>
        <w:t xml:space="preserve"> риска</w:t>
      </w:r>
      <w:r w:rsidRPr="00292093">
        <w:rPr>
          <w:rFonts w:ascii="Times New Roman" w:hAnsi="Times New Roman" w:cs="Times New Roman"/>
          <w:i w:val="0"/>
          <w:color w:val="494949" w:themeColor="text1"/>
          <w:sz w:val="24"/>
          <w:szCs w:val="24"/>
        </w:rPr>
        <w:t xml:space="preserve"> </w:t>
      </w:r>
      <w:r w:rsidR="00A45FCC">
        <w:rPr>
          <w:rFonts w:ascii="Times New Roman" w:hAnsi="Times New Roman" w:cs="Times New Roman"/>
          <w:i w:val="0"/>
          <w:color w:val="494949" w:themeColor="text1"/>
          <w:sz w:val="24"/>
          <w:szCs w:val="24"/>
        </w:rPr>
        <w:t>в новой методике</w:t>
      </w:r>
    </w:p>
    <w:p w:rsidR="002841EA" w:rsidRDefault="00A276B7" w:rsidP="00F2682A">
      <w:pPr>
        <w:spacing w:line="360" w:lineRule="auto"/>
        <w:jc w:val="both"/>
        <w:rPr>
          <w:rFonts w:ascii="Times New Roman" w:hAnsi="Times New Roman" w:cs="Times New Roman"/>
          <w:sz w:val="24"/>
          <w:szCs w:val="24"/>
        </w:rPr>
      </w:pPr>
      <w:r w:rsidRPr="00A276B7">
        <w:rPr>
          <w:noProof/>
          <w:lang w:eastAsia="ru-RU"/>
        </w:rPr>
        <w:drawing>
          <wp:inline distT="0" distB="0" distL="0" distR="0" wp14:anchorId="62D54643" wp14:editId="2AF55A6C">
            <wp:extent cx="5760085" cy="6036210"/>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6036210"/>
                    </a:xfrm>
                    <a:prstGeom prst="rect">
                      <a:avLst/>
                    </a:prstGeom>
                    <a:noFill/>
                    <a:ln>
                      <a:noFill/>
                    </a:ln>
                  </pic:spPr>
                </pic:pic>
              </a:graphicData>
            </a:graphic>
          </wp:inline>
        </w:drawing>
      </w:r>
    </w:p>
    <w:tbl>
      <w:tblPr>
        <w:tblpPr w:leftFromText="180" w:rightFromText="180" w:vertAnchor="page" w:horzAnchor="margin" w:tblpY="1563"/>
        <w:tblW w:w="8354" w:type="dxa"/>
        <w:tblLook w:val="04A0" w:firstRow="1" w:lastRow="0" w:firstColumn="1" w:lastColumn="0" w:noHBand="0" w:noVBand="1"/>
      </w:tblPr>
      <w:tblGrid>
        <w:gridCol w:w="2400"/>
        <w:gridCol w:w="2835"/>
        <w:gridCol w:w="3119"/>
      </w:tblGrid>
      <w:tr w:rsidR="009810E4" w:rsidRPr="00A276B7" w:rsidTr="009810E4">
        <w:trPr>
          <w:trHeight w:val="960"/>
        </w:trPr>
        <w:tc>
          <w:tcPr>
            <w:tcW w:w="2400" w:type="dxa"/>
            <w:tcBorders>
              <w:top w:val="single" w:sz="8" w:space="0" w:color="FFFFFF"/>
              <w:left w:val="single" w:sz="8" w:space="0" w:color="FFFFFF"/>
              <w:bottom w:val="single" w:sz="12" w:space="0" w:color="FFFFFF"/>
              <w:right w:val="single" w:sz="8" w:space="0" w:color="FFFFFF"/>
            </w:tcBorders>
            <w:shd w:val="clear" w:color="494949" w:fill="4F81BD"/>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b/>
                <w:bCs/>
                <w:color w:val="FFFFFF"/>
                <w:lang w:eastAsia="ru-RU"/>
              </w:rPr>
            </w:pPr>
            <w:r w:rsidRPr="00A276B7">
              <w:rPr>
                <w:rFonts w:ascii="Franklin Gothic Demi Cond" w:eastAsia="Times New Roman" w:hAnsi="Franklin Gothic Demi Cond" w:cs="Calibri"/>
                <w:b/>
                <w:bCs/>
                <w:color w:val="FFFFFF"/>
                <w:lang w:eastAsia="ru-RU"/>
              </w:rPr>
              <w:lastRenderedPageBreak/>
              <w:t>Оценка</w:t>
            </w:r>
          </w:p>
        </w:tc>
        <w:tc>
          <w:tcPr>
            <w:tcW w:w="2835" w:type="dxa"/>
            <w:tcBorders>
              <w:top w:val="single" w:sz="8" w:space="0" w:color="FFFFFF"/>
              <w:left w:val="nil"/>
              <w:bottom w:val="single" w:sz="12" w:space="0" w:color="FFFFFF"/>
              <w:right w:val="single" w:sz="8" w:space="0" w:color="FFFFFF"/>
            </w:tcBorders>
            <w:shd w:val="clear" w:color="494949" w:fill="4F81BD"/>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b/>
                <w:bCs/>
                <w:color w:val="FFFFFF"/>
                <w:lang w:eastAsia="ru-RU"/>
              </w:rPr>
            </w:pPr>
            <w:r w:rsidRPr="00A276B7">
              <w:rPr>
                <w:rFonts w:ascii="Franklin Gothic Demi Cond" w:eastAsia="Times New Roman" w:hAnsi="Franklin Gothic Demi Cond" w:cs="Calibri"/>
                <w:b/>
                <w:bCs/>
                <w:color w:val="FFFFFF"/>
                <w:lang w:eastAsia="ru-RU"/>
              </w:rPr>
              <w:t>Вероятность возникновения</w:t>
            </w:r>
          </w:p>
        </w:tc>
        <w:tc>
          <w:tcPr>
            <w:tcW w:w="3119" w:type="dxa"/>
            <w:tcBorders>
              <w:top w:val="single" w:sz="8" w:space="0" w:color="FFFFFF"/>
              <w:left w:val="nil"/>
              <w:bottom w:val="single" w:sz="12" w:space="0" w:color="FFFFFF"/>
              <w:right w:val="single" w:sz="8" w:space="0" w:color="FFFFFF"/>
            </w:tcBorders>
            <w:shd w:val="clear" w:color="494949" w:fill="4F81BD"/>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b/>
                <w:bCs/>
                <w:color w:val="FFFFFF"/>
                <w:lang w:eastAsia="ru-RU"/>
              </w:rPr>
            </w:pPr>
            <w:r w:rsidRPr="00A276B7">
              <w:rPr>
                <w:rFonts w:ascii="Franklin Gothic Demi Cond" w:eastAsia="Times New Roman" w:hAnsi="Franklin Gothic Demi Cond" w:cs="Calibri"/>
                <w:b/>
                <w:bCs/>
                <w:color w:val="FFFFFF"/>
                <w:lang w:eastAsia="ru-RU"/>
              </w:rPr>
              <w:t>Консультативная поддержка</w:t>
            </w:r>
          </w:p>
        </w:tc>
      </w:tr>
      <w:tr w:rsidR="009810E4" w:rsidRPr="00A276B7" w:rsidTr="009810E4">
        <w:trPr>
          <w:trHeight w:val="1905"/>
        </w:trPr>
        <w:tc>
          <w:tcPr>
            <w:tcW w:w="2400" w:type="dxa"/>
            <w:tcBorders>
              <w:top w:val="nil"/>
              <w:left w:val="single" w:sz="8" w:space="0" w:color="FFFFFF"/>
              <w:bottom w:val="nil"/>
              <w:right w:val="single" w:sz="8" w:space="0" w:color="FFFFFF"/>
            </w:tcBorders>
            <w:shd w:val="clear" w:color="494949" w:fill="8EB4E3"/>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Экстремальный (5)</w:t>
            </w:r>
          </w:p>
        </w:tc>
        <w:tc>
          <w:tcPr>
            <w:tcW w:w="2835" w:type="dxa"/>
            <w:tcBorders>
              <w:top w:val="nil"/>
              <w:left w:val="nil"/>
              <w:bottom w:val="nil"/>
              <w:right w:val="single" w:sz="8" w:space="0" w:color="FFFFFF"/>
            </w:tcBorders>
            <w:shd w:val="clear" w:color="494949" w:fill="D0D8E8"/>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 xml:space="preserve">Точно произойдет – нет никаких сомнений, что инцидент произойдет в будущем  </w:t>
            </w:r>
          </w:p>
        </w:tc>
        <w:tc>
          <w:tcPr>
            <w:tcW w:w="3119" w:type="dxa"/>
            <w:tcBorders>
              <w:top w:val="nil"/>
              <w:left w:val="nil"/>
              <w:bottom w:val="nil"/>
              <w:right w:val="single" w:sz="8" w:space="0" w:color="FFFFFF"/>
            </w:tcBorders>
            <w:shd w:val="clear" w:color="494949" w:fill="C4D79B"/>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Частая (&gt;1/день)</w:t>
            </w:r>
          </w:p>
        </w:tc>
      </w:tr>
      <w:tr w:rsidR="009810E4" w:rsidRPr="00A276B7" w:rsidTr="009810E4">
        <w:trPr>
          <w:trHeight w:val="1410"/>
        </w:trPr>
        <w:tc>
          <w:tcPr>
            <w:tcW w:w="2400" w:type="dxa"/>
            <w:tcBorders>
              <w:top w:val="single" w:sz="8" w:space="0" w:color="FFFFFF"/>
              <w:left w:val="single" w:sz="8" w:space="0" w:color="FFFFFF"/>
              <w:bottom w:val="nil"/>
              <w:right w:val="single" w:sz="8" w:space="0" w:color="FFFFFF"/>
            </w:tcBorders>
            <w:shd w:val="clear" w:color="494949" w:fill="8EB4E3"/>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Высокий (4)</w:t>
            </w:r>
          </w:p>
        </w:tc>
        <w:tc>
          <w:tcPr>
            <w:tcW w:w="2835" w:type="dxa"/>
            <w:tcBorders>
              <w:top w:val="single" w:sz="8" w:space="0" w:color="FFFFFF"/>
              <w:left w:val="nil"/>
              <w:bottom w:val="nil"/>
              <w:right w:val="single" w:sz="8" w:space="0" w:color="FFFFFF"/>
            </w:tcBorders>
            <w:shd w:val="clear" w:color="494949" w:fill="E9EDF4"/>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Вероятно – вероятно, инцидент произойдет в будущем, и это не станет неожиданностью</w:t>
            </w:r>
          </w:p>
        </w:tc>
        <w:tc>
          <w:tcPr>
            <w:tcW w:w="3119" w:type="dxa"/>
            <w:tcBorders>
              <w:top w:val="single" w:sz="12" w:space="0" w:color="FFFFFF"/>
              <w:left w:val="nil"/>
              <w:bottom w:val="nil"/>
              <w:right w:val="single" w:sz="8" w:space="0" w:color="FFFFFF"/>
            </w:tcBorders>
            <w:shd w:val="clear" w:color="494949" w:fill="C4D79B"/>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Периодическая (еженедельно - &lt;1/день)</w:t>
            </w:r>
          </w:p>
        </w:tc>
      </w:tr>
      <w:tr w:rsidR="009810E4" w:rsidRPr="00A276B7" w:rsidTr="009810E4">
        <w:trPr>
          <w:trHeight w:val="1740"/>
        </w:trPr>
        <w:tc>
          <w:tcPr>
            <w:tcW w:w="2400" w:type="dxa"/>
            <w:tcBorders>
              <w:top w:val="single" w:sz="8" w:space="0" w:color="FFFFFF"/>
              <w:left w:val="single" w:sz="8" w:space="0" w:color="FFFFFF"/>
              <w:bottom w:val="nil"/>
              <w:right w:val="single" w:sz="8" w:space="0" w:color="FFFFFF"/>
            </w:tcBorders>
            <w:shd w:val="clear" w:color="494949" w:fill="8EB4E3"/>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Средний (3)</w:t>
            </w:r>
          </w:p>
        </w:tc>
        <w:tc>
          <w:tcPr>
            <w:tcW w:w="2835" w:type="dxa"/>
            <w:tcBorders>
              <w:top w:val="single" w:sz="8" w:space="0" w:color="FFFFFF"/>
              <w:left w:val="nil"/>
              <w:bottom w:val="nil"/>
              <w:right w:val="single" w:sz="8" w:space="0" w:color="FFFFFF"/>
            </w:tcBorders>
            <w:shd w:val="clear" w:color="494949" w:fill="D0D8E8"/>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Р</w:t>
            </w:r>
            <w:r>
              <w:rPr>
                <w:rFonts w:ascii="Franklin Gothic Demi Cond" w:eastAsia="Times New Roman" w:hAnsi="Franklin Gothic Demi Cond" w:cs="Calibri"/>
                <w:color w:val="000000"/>
                <w:lang w:eastAsia="ru-RU"/>
              </w:rPr>
              <w:t>авный шанс – вероятность возник</w:t>
            </w:r>
            <w:r w:rsidRPr="00A276B7">
              <w:rPr>
                <w:rFonts w:ascii="Franklin Gothic Demi Cond" w:eastAsia="Times New Roman" w:hAnsi="Franklin Gothic Demi Cond" w:cs="Calibri"/>
                <w:color w:val="000000"/>
                <w:lang w:eastAsia="ru-RU"/>
              </w:rPr>
              <w:t xml:space="preserve">новения инцидента - 50/50 </w:t>
            </w:r>
          </w:p>
        </w:tc>
        <w:tc>
          <w:tcPr>
            <w:tcW w:w="3119" w:type="dxa"/>
            <w:tcBorders>
              <w:top w:val="single" w:sz="12" w:space="0" w:color="FFFFFF"/>
              <w:left w:val="nil"/>
              <w:bottom w:val="nil"/>
              <w:right w:val="single" w:sz="8" w:space="0" w:color="FFFFFF"/>
            </w:tcBorders>
            <w:shd w:val="clear" w:color="494949" w:fill="C4D79B"/>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Нечасто ежемесячно - &lt;1/нед.)</w:t>
            </w:r>
          </w:p>
        </w:tc>
      </w:tr>
      <w:tr w:rsidR="009810E4" w:rsidRPr="00A276B7" w:rsidTr="009810E4">
        <w:trPr>
          <w:trHeight w:val="1560"/>
        </w:trPr>
        <w:tc>
          <w:tcPr>
            <w:tcW w:w="2400" w:type="dxa"/>
            <w:tcBorders>
              <w:top w:val="single" w:sz="8" w:space="0" w:color="FFFFFF"/>
              <w:left w:val="single" w:sz="8" w:space="0" w:color="FFFFFF"/>
              <w:bottom w:val="nil"/>
              <w:right w:val="single" w:sz="8" w:space="0" w:color="FFFFFF"/>
            </w:tcBorders>
            <w:shd w:val="clear" w:color="494949" w:fill="8EB4E3"/>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Низкий (2)</w:t>
            </w:r>
          </w:p>
        </w:tc>
        <w:tc>
          <w:tcPr>
            <w:tcW w:w="2835" w:type="dxa"/>
            <w:tcBorders>
              <w:top w:val="single" w:sz="8" w:space="0" w:color="FFFFFF"/>
              <w:left w:val="nil"/>
              <w:bottom w:val="nil"/>
              <w:right w:val="single" w:sz="8" w:space="0" w:color="FFFFFF"/>
            </w:tcBorders>
            <w:shd w:val="clear" w:color="494949" w:fill="E9EDF4"/>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Маловероятно – скорее всего, инцидент не произойдет, т.к. это будет нетипично</w:t>
            </w:r>
          </w:p>
        </w:tc>
        <w:tc>
          <w:tcPr>
            <w:tcW w:w="3119" w:type="dxa"/>
            <w:tcBorders>
              <w:top w:val="single" w:sz="12" w:space="0" w:color="FFFFFF"/>
              <w:left w:val="nil"/>
              <w:bottom w:val="nil"/>
              <w:right w:val="single" w:sz="8" w:space="0" w:color="FFFFFF"/>
            </w:tcBorders>
            <w:shd w:val="clear" w:color="494949" w:fill="C4D79B"/>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Редко (ежегодно - &lt;1/мес.)</w:t>
            </w:r>
          </w:p>
        </w:tc>
      </w:tr>
      <w:tr w:rsidR="009810E4" w:rsidRPr="00A276B7" w:rsidTr="009810E4">
        <w:trPr>
          <w:trHeight w:val="1770"/>
        </w:trPr>
        <w:tc>
          <w:tcPr>
            <w:tcW w:w="2400" w:type="dxa"/>
            <w:tcBorders>
              <w:top w:val="single" w:sz="8" w:space="0" w:color="FFFFFF"/>
              <w:left w:val="single" w:sz="8" w:space="0" w:color="FFFFFF"/>
              <w:bottom w:val="nil"/>
              <w:right w:val="single" w:sz="8" w:space="0" w:color="FFFFFF"/>
            </w:tcBorders>
            <w:shd w:val="clear" w:color="494949" w:fill="8EB4E3"/>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Ничтожный (1)</w:t>
            </w:r>
          </w:p>
        </w:tc>
        <w:tc>
          <w:tcPr>
            <w:tcW w:w="2835" w:type="dxa"/>
            <w:tcBorders>
              <w:top w:val="single" w:sz="8" w:space="0" w:color="FFFFFF"/>
              <w:left w:val="nil"/>
              <w:bottom w:val="nil"/>
              <w:right w:val="single" w:sz="8" w:space="0" w:color="FFFFFF"/>
            </w:tcBorders>
            <w:shd w:val="clear" w:color="494949" w:fill="D0D8E8"/>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Практически невозможно – инцидент произойдет тол</w:t>
            </w:r>
            <w:r>
              <w:rPr>
                <w:rFonts w:ascii="Franklin Gothic Demi Cond" w:eastAsia="Times New Roman" w:hAnsi="Franklin Gothic Demi Cond" w:cs="Calibri"/>
                <w:color w:val="000000"/>
                <w:lang w:eastAsia="ru-RU"/>
              </w:rPr>
              <w:t>ько в чрезвычайных обстоятельствах</w:t>
            </w:r>
          </w:p>
        </w:tc>
        <w:tc>
          <w:tcPr>
            <w:tcW w:w="3119" w:type="dxa"/>
            <w:tcBorders>
              <w:top w:val="single" w:sz="12" w:space="0" w:color="FFFFFF"/>
              <w:left w:val="nil"/>
              <w:bottom w:val="nil"/>
              <w:right w:val="single" w:sz="8" w:space="0" w:color="FFFFFF"/>
            </w:tcBorders>
            <w:shd w:val="clear" w:color="494949" w:fill="C4D79B"/>
            <w:vAlign w:val="center"/>
            <w:hideMark/>
          </w:tcPr>
          <w:p w:rsidR="009810E4" w:rsidRPr="00A276B7" w:rsidRDefault="009810E4" w:rsidP="009810E4">
            <w:pPr>
              <w:spacing w:after="0" w:line="240" w:lineRule="auto"/>
              <w:jc w:val="center"/>
              <w:rPr>
                <w:rFonts w:ascii="Franklin Gothic Demi Cond" w:eastAsia="Times New Roman" w:hAnsi="Franklin Gothic Demi Cond" w:cs="Calibri"/>
                <w:color w:val="000000"/>
                <w:lang w:eastAsia="ru-RU"/>
              </w:rPr>
            </w:pPr>
            <w:r w:rsidRPr="00A276B7">
              <w:rPr>
                <w:rFonts w:ascii="Franklin Gothic Demi Cond" w:eastAsia="Times New Roman" w:hAnsi="Franklin Gothic Demi Cond" w:cs="Calibri"/>
                <w:color w:val="000000"/>
                <w:lang w:eastAsia="ru-RU"/>
              </w:rPr>
              <w:t>Очень редко(&lt;1/год)</w:t>
            </w:r>
          </w:p>
        </w:tc>
      </w:tr>
    </w:tbl>
    <w:p w:rsidR="007D5251" w:rsidRPr="009810E4" w:rsidRDefault="009810E4" w:rsidP="009810E4">
      <w:pPr>
        <w:spacing w:line="360" w:lineRule="auto"/>
        <w:rPr>
          <w:rFonts w:ascii="Times New Roman" w:hAnsi="Times New Roman" w:cs="Times New Roman"/>
          <w:color w:val="171719" w:themeColor="background1" w:themeShade="1A"/>
          <w:sz w:val="24"/>
          <w:szCs w:val="24"/>
        </w:rPr>
      </w:pPr>
      <w:r>
        <w:rPr>
          <w:rFonts w:ascii="Times New Roman" w:hAnsi="Times New Roman" w:cs="Times New Roman"/>
          <w:sz w:val="24"/>
          <w:szCs w:val="24"/>
        </w:rPr>
        <w:t xml:space="preserve">                                  </w:t>
      </w:r>
      <w:r w:rsidRPr="009810E4">
        <w:rPr>
          <w:rFonts w:ascii="Times New Roman" w:hAnsi="Times New Roman" w:cs="Times New Roman"/>
          <w:sz w:val="24"/>
          <w:szCs w:val="24"/>
        </w:rPr>
        <w:t xml:space="preserve"> </w:t>
      </w:r>
      <w:r w:rsidR="00F61A77">
        <w:rPr>
          <w:rFonts w:ascii="Times New Roman" w:hAnsi="Times New Roman" w:cs="Times New Roman"/>
          <w:sz w:val="24"/>
          <w:szCs w:val="24"/>
        </w:rPr>
        <w:t xml:space="preserve">        </w:t>
      </w:r>
      <w:r w:rsidR="009F4DF5" w:rsidRPr="00292093">
        <w:rPr>
          <w:rFonts w:ascii="Times New Roman" w:hAnsi="Times New Roman" w:cs="Times New Roman"/>
          <w:color w:val="494949" w:themeColor="text1"/>
          <w:sz w:val="24"/>
          <w:szCs w:val="24"/>
        </w:rPr>
        <w:t xml:space="preserve">Таблица </w:t>
      </w:r>
      <w:r w:rsidR="00542C2A">
        <w:rPr>
          <w:rFonts w:ascii="Times New Roman" w:hAnsi="Times New Roman" w:cs="Times New Roman"/>
          <w:color w:val="494949" w:themeColor="text1"/>
          <w:sz w:val="24"/>
          <w:szCs w:val="24"/>
        </w:rPr>
        <w:t>4</w:t>
      </w:r>
      <w:r w:rsidRPr="00292093">
        <w:rPr>
          <w:rFonts w:ascii="Times New Roman" w:hAnsi="Times New Roman" w:cs="Times New Roman"/>
          <w:color w:val="494949" w:themeColor="text1"/>
          <w:sz w:val="24"/>
          <w:szCs w:val="24"/>
        </w:rPr>
        <w:t>.</w:t>
      </w:r>
      <w:r w:rsidR="00542C2A">
        <w:rPr>
          <w:rFonts w:ascii="Times New Roman" w:hAnsi="Times New Roman" w:cs="Times New Roman"/>
          <w:color w:val="494949" w:themeColor="text1"/>
          <w:sz w:val="24"/>
          <w:szCs w:val="24"/>
        </w:rPr>
        <w:t xml:space="preserve"> </w:t>
      </w:r>
      <w:r w:rsidR="009F4DF5" w:rsidRPr="00292093">
        <w:rPr>
          <w:rFonts w:ascii="Times New Roman" w:hAnsi="Times New Roman" w:cs="Times New Roman"/>
          <w:color w:val="494949" w:themeColor="text1"/>
          <w:sz w:val="24"/>
          <w:szCs w:val="24"/>
        </w:rPr>
        <w:t xml:space="preserve">Оценка вероятности риска </w:t>
      </w:r>
      <w:r w:rsidR="00F61A77">
        <w:rPr>
          <w:rFonts w:ascii="Times New Roman" w:hAnsi="Times New Roman" w:cs="Times New Roman"/>
          <w:color w:val="494949" w:themeColor="text1"/>
          <w:sz w:val="24"/>
          <w:szCs w:val="24"/>
        </w:rPr>
        <w:t>в новой методике</w:t>
      </w:r>
    </w:p>
    <w:p w:rsidR="007D5251" w:rsidRDefault="007D5251" w:rsidP="00F2682A">
      <w:pPr>
        <w:spacing w:line="360" w:lineRule="auto"/>
        <w:jc w:val="both"/>
        <w:rPr>
          <w:rFonts w:ascii="Times New Roman" w:hAnsi="Times New Roman" w:cs="Times New Roman"/>
          <w:sz w:val="24"/>
          <w:szCs w:val="24"/>
        </w:rPr>
      </w:pPr>
    </w:p>
    <w:p w:rsidR="00A276B7" w:rsidRDefault="00A276B7" w:rsidP="00F2682A">
      <w:pPr>
        <w:spacing w:line="360" w:lineRule="auto"/>
        <w:jc w:val="both"/>
        <w:rPr>
          <w:rFonts w:ascii="Times New Roman" w:hAnsi="Times New Roman" w:cs="Times New Roman"/>
          <w:sz w:val="24"/>
          <w:szCs w:val="24"/>
        </w:rPr>
      </w:pPr>
    </w:p>
    <w:p w:rsidR="00A276B7" w:rsidRDefault="00A276B7" w:rsidP="00F2682A">
      <w:pPr>
        <w:spacing w:line="360" w:lineRule="auto"/>
        <w:jc w:val="both"/>
        <w:rPr>
          <w:rFonts w:ascii="Times New Roman" w:hAnsi="Times New Roman" w:cs="Times New Roman"/>
          <w:sz w:val="24"/>
          <w:szCs w:val="24"/>
        </w:rPr>
      </w:pPr>
    </w:p>
    <w:p w:rsidR="00A276B7" w:rsidRDefault="00A276B7" w:rsidP="00F2682A">
      <w:pPr>
        <w:spacing w:line="360" w:lineRule="auto"/>
        <w:jc w:val="both"/>
        <w:rPr>
          <w:rFonts w:ascii="Times New Roman" w:hAnsi="Times New Roman" w:cs="Times New Roman"/>
          <w:sz w:val="24"/>
          <w:szCs w:val="24"/>
        </w:rPr>
      </w:pPr>
    </w:p>
    <w:p w:rsidR="00A276B7" w:rsidRDefault="00A276B7" w:rsidP="00F2682A">
      <w:pPr>
        <w:spacing w:line="360" w:lineRule="auto"/>
        <w:jc w:val="both"/>
        <w:rPr>
          <w:rFonts w:ascii="Times New Roman" w:hAnsi="Times New Roman" w:cs="Times New Roman"/>
          <w:sz w:val="24"/>
          <w:szCs w:val="24"/>
        </w:rPr>
      </w:pPr>
    </w:p>
    <w:p w:rsidR="009F4DF5" w:rsidRDefault="009F4DF5" w:rsidP="009F4DF5">
      <w:pPr>
        <w:pStyle w:val="af0"/>
        <w:keepNext/>
      </w:pPr>
    </w:p>
    <w:p w:rsidR="009F4DF5" w:rsidRDefault="009F4DF5" w:rsidP="009F4DF5">
      <w:pPr>
        <w:pStyle w:val="af0"/>
        <w:keepNext/>
      </w:pPr>
    </w:p>
    <w:p w:rsidR="00A276B7" w:rsidRDefault="00A276B7" w:rsidP="00F2682A">
      <w:pPr>
        <w:spacing w:line="360" w:lineRule="auto"/>
        <w:jc w:val="both"/>
        <w:rPr>
          <w:rFonts w:ascii="Times New Roman" w:hAnsi="Times New Roman" w:cs="Times New Roman"/>
          <w:sz w:val="24"/>
          <w:szCs w:val="24"/>
        </w:rPr>
      </w:pPr>
    </w:p>
    <w:p w:rsidR="00BE0CD2" w:rsidRDefault="00BE0CD2" w:rsidP="00F2682A">
      <w:pPr>
        <w:spacing w:line="360" w:lineRule="auto"/>
        <w:jc w:val="both"/>
        <w:rPr>
          <w:rFonts w:ascii="Times New Roman" w:hAnsi="Times New Roman" w:cs="Times New Roman"/>
          <w:sz w:val="24"/>
          <w:szCs w:val="24"/>
        </w:rPr>
      </w:pPr>
    </w:p>
    <w:p w:rsidR="00BE0CD2" w:rsidRDefault="00BE0CD2" w:rsidP="00F2682A">
      <w:pPr>
        <w:spacing w:line="360" w:lineRule="auto"/>
        <w:jc w:val="both"/>
        <w:rPr>
          <w:rFonts w:ascii="Times New Roman" w:hAnsi="Times New Roman" w:cs="Times New Roman"/>
          <w:sz w:val="24"/>
          <w:szCs w:val="24"/>
        </w:rPr>
      </w:pPr>
    </w:p>
    <w:p w:rsidR="00BE0CD2" w:rsidRDefault="00BE0CD2" w:rsidP="00F2682A">
      <w:pPr>
        <w:spacing w:line="360" w:lineRule="auto"/>
        <w:jc w:val="both"/>
        <w:rPr>
          <w:rFonts w:ascii="Times New Roman" w:hAnsi="Times New Roman" w:cs="Times New Roman"/>
          <w:sz w:val="24"/>
          <w:szCs w:val="24"/>
        </w:rPr>
      </w:pPr>
    </w:p>
    <w:p w:rsidR="00BE0CD2" w:rsidRDefault="00BE0CD2" w:rsidP="00F2682A">
      <w:pPr>
        <w:spacing w:line="360" w:lineRule="auto"/>
        <w:jc w:val="both"/>
        <w:rPr>
          <w:rFonts w:ascii="Times New Roman" w:hAnsi="Times New Roman" w:cs="Times New Roman"/>
          <w:sz w:val="24"/>
          <w:szCs w:val="24"/>
        </w:rPr>
      </w:pPr>
    </w:p>
    <w:p w:rsidR="00BE0CD2" w:rsidRDefault="00BE0CD2" w:rsidP="00F2682A">
      <w:pPr>
        <w:spacing w:line="360" w:lineRule="auto"/>
        <w:jc w:val="both"/>
        <w:rPr>
          <w:rFonts w:ascii="Times New Roman" w:hAnsi="Times New Roman" w:cs="Times New Roman"/>
          <w:sz w:val="24"/>
          <w:szCs w:val="24"/>
        </w:rPr>
      </w:pPr>
    </w:p>
    <w:p w:rsidR="00BE0CD2" w:rsidRPr="00F2682A" w:rsidRDefault="00BE0CD2" w:rsidP="00F2682A">
      <w:pPr>
        <w:spacing w:line="360" w:lineRule="auto"/>
        <w:jc w:val="both"/>
        <w:rPr>
          <w:rFonts w:ascii="Times New Roman" w:hAnsi="Times New Roman" w:cs="Times New Roman"/>
          <w:sz w:val="24"/>
          <w:szCs w:val="24"/>
        </w:rPr>
      </w:pPr>
    </w:p>
    <w:p w:rsidR="002D4C35" w:rsidRPr="00714A6A" w:rsidRDefault="002D4C35" w:rsidP="00714A6A">
      <w:pPr>
        <w:spacing w:line="360" w:lineRule="auto"/>
        <w:rPr>
          <w:rFonts w:ascii="Times New Roman" w:hAnsi="Times New Roman" w:cs="Times New Roman"/>
          <w:sz w:val="24"/>
          <w:szCs w:val="24"/>
        </w:rPr>
      </w:pPr>
    </w:p>
    <w:p w:rsidR="00CE0457" w:rsidRDefault="00CE0457" w:rsidP="00F2235D">
      <w:pPr>
        <w:spacing w:line="360" w:lineRule="auto"/>
        <w:jc w:val="center"/>
        <w:rPr>
          <w:rFonts w:ascii="Times New Roman" w:hAnsi="Times New Roman" w:cs="Times New Roman"/>
          <w:b/>
          <w:sz w:val="24"/>
          <w:szCs w:val="24"/>
        </w:rPr>
      </w:pPr>
    </w:p>
    <w:p w:rsidR="00CE0457" w:rsidRDefault="00CE0457" w:rsidP="00F2235D">
      <w:pPr>
        <w:spacing w:line="360" w:lineRule="auto"/>
        <w:jc w:val="center"/>
        <w:rPr>
          <w:rFonts w:ascii="Times New Roman" w:hAnsi="Times New Roman" w:cs="Times New Roman"/>
          <w:b/>
          <w:sz w:val="24"/>
          <w:szCs w:val="24"/>
        </w:rPr>
      </w:pPr>
    </w:p>
    <w:p w:rsidR="00FF5D44" w:rsidRDefault="00FF5D44" w:rsidP="00BE0CD2">
      <w:pPr>
        <w:spacing w:line="360" w:lineRule="auto"/>
        <w:rPr>
          <w:rFonts w:ascii="Times New Roman" w:hAnsi="Times New Roman" w:cs="Times New Roman"/>
          <w:sz w:val="24"/>
          <w:szCs w:val="24"/>
        </w:rPr>
      </w:pPr>
    </w:p>
    <w:p w:rsidR="00DE2C9B" w:rsidRDefault="00576DC6" w:rsidP="00F943FD">
      <w:pPr>
        <w:spacing w:line="360" w:lineRule="auto"/>
        <w:ind w:firstLine="709"/>
        <w:rPr>
          <w:rFonts w:ascii="Times New Roman" w:hAnsi="Times New Roman" w:cs="Times New Roman"/>
          <w:sz w:val="24"/>
          <w:szCs w:val="24"/>
        </w:rPr>
      </w:pPr>
      <w:r>
        <w:rPr>
          <w:rFonts w:ascii="Times New Roman" w:hAnsi="Times New Roman" w:cs="Times New Roman"/>
          <w:sz w:val="24"/>
          <w:szCs w:val="24"/>
        </w:rPr>
        <w:t>В усовершенствованной методике</w:t>
      </w:r>
      <w:r w:rsidR="009B5AF6">
        <w:rPr>
          <w:rFonts w:ascii="Times New Roman" w:hAnsi="Times New Roman" w:cs="Times New Roman"/>
          <w:sz w:val="24"/>
          <w:szCs w:val="24"/>
        </w:rPr>
        <w:t xml:space="preserve"> степень серьезности риска</w:t>
      </w:r>
      <w:r>
        <w:rPr>
          <w:rFonts w:ascii="Times New Roman" w:hAnsi="Times New Roman" w:cs="Times New Roman"/>
          <w:sz w:val="24"/>
          <w:szCs w:val="24"/>
        </w:rPr>
        <w:t xml:space="preserve"> – это среднее арифметическое суммы «регулирующего воздействия», «воздействия на окружающую среду» и «воздействия на бизнес</w:t>
      </w:r>
      <w:r w:rsidRPr="00576DC6">
        <w:rPr>
          <w:rFonts w:ascii="Times New Roman" w:hAnsi="Times New Roman" w:cs="Times New Roman"/>
          <w:sz w:val="24"/>
          <w:szCs w:val="24"/>
        </w:rPr>
        <w:t>/социальную сферу</w:t>
      </w:r>
      <w:r>
        <w:rPr>
          <w:rFonts w:ascii="Times New Roman" w:hAnsi="Times New Roman" w:cs="Times New Roman"/>
          <w:sz w:val="24"/>
          <w:szCs w:val="24"/>
        </w:rPr>
        <w:t>»</w:t>
      </w:r>
      <w:r w:rsidRPr="00576DC6">
        <w:rPr>
          <w:rFonts w:ascii="Times New Roman" w:hAnsi="Times New Roman" w:cs="Times New Roman"/>
          <w:sz w:val="24"/>
          <w:szCs w:val="24"/>
        </w:rPr>
        <w:t>, которые оцениваются по пятибал</w:t>
      </w:r>
      <w:r>
        <w:rPr>
          <w:rFonts w:ascii="Times New Roman" w:hAnsi="Times New Roman" w:cs="Times New Roman"/>
          <w:sz w:val="24"/>
          <w:szCs w:val="24"/>
        </w:rPr>
        <w:t>л</w:t>
      </w:r>
      <w:r w:rsidR="00836D10">
        <w:rPr>
          <w:rFonts w:ascii="Times New Roman" w:hAnsi="Times New Roman" w:cs="Times New Roman"/>
          <w:sz w:val="24"/>
          <w:szCs w:val="24"/>
        </w:rPr>
        <w:t>ьной шкале, поэтому формула расчета риска ст</w:t>
      </w:r>
      <w:r w:rsidR="00FF5D44">
        <w:rPr>
          <w:rFonts w:ascii="Times New Roman" w:hAnsi="Times New Roman" w:cs="Times New Roman"/>
          <w:sz w:val="24"/>
          <w:szCs w:val="24"/>
        </w:rPr>
        <w:t>ала выглядеть следующим образом (</w:t>
      </w:r>
      <w:r w:rsidR="00F61A77" w:rsidRPr="00F61A77">
        <w:rPr>
          <w:rFonts w:ascii="Times New Roman" w:hAnsi="Times New Roman" w:cs="Times New Roman"/>
          <w:i/>
          <w:sz w:val="24"/>
          <w:szCs w:val="24"/>
        </w:rPr>
        <w:t>рис.6</w:t>
      </w:r>
      <w:r w:rsidR="00FF5D44">
        <w:rPr>
          <w:rFonts w:ascii="Times New Roman" w:hAnsi="Times New Roman" w:cs="Times New Roman"/>
          <w:sz w:val="24"/>
          <w:szCs w:val="24"/>
        </w:rPr>
        <w:t>)</w:t>
      </w:r>
      <w:r w:rsidR="00F61A77">
        <w:rPr>
          <w:rFonts w:ascii="Times New Roman" w:hAnsi="Times New Roman" w:cs="Times New Roman"/>
          <w:sz w:val="24"/>
          <w:szCs w:val="24"/>
        </w:rPr>
        <w:t>:</w:t>
      </w:r>
    </w:p>
    <w:p w:rsidR="00FF5D44" w:rsidRDefault="00822192" w:rsidP="00FF5D44">
      <w:pPr>
        <w:keepNext/>
        <w:spacing w:line="360" w:lineRule="auto"/>
      </w:pPr>
      <w:r>
        <w:rPr>
          <w:rFonts w:ascii="Times New Roman" w:hAnsi="Times New Roman" w:cs="Times New Roman"/>
          <w:noProof/>
          <w:sz w:val="24"/>
          <w:szCs w:val="24"/>
          <w:lang w:eastAsia="ru-RU"/>
        </w:rPr>
        <w:lastRenderedPageBreak/>
        <w:drawing>
          <wp:inline distT="0" distB="0" distL="0" distR="0" wp14:anchorId="240EFBBC" wp14:editId="6DDC0F12">
            <wp:extent cx="5760085" cy="10687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нимок экрана (3).png"/>
                    <pic:cNvPicPr/>
                  </pic:nvPicPr>
                  <pic:blipFill>
                    <a:blip r:embed="rId16">
                      <a:extLst>
                        <a:ext uri="{28A0092B-C50C-407E-A947-70E740481C1C}">
                          <a14:useLocalDpi xmlns:a14="http://schemas.microsoft.com/office/drawing/2010/main" val="0"/>
                        </a:ext>
                      </a:extLst>
                    </a:blip>
                    <a:stretch>
                      <a:fillRect/>
                    </a:stretch>
                  </pic:blipFill>
                  <pic:spPr>
                    <a:xfrm>
                      <a:off x="0" y="0"/>
                      <a:ext cx="5760085" cy="1068705"/>
                    </a:xfrm>
                    <a:prstGeom prst="rect">
                      <a:avLst/>
                    </a:prstGeom>
                  </pic:spPr>
                </pic:pic>
              </a:graphicData>
            </a:graphic>
          </wp:inline>
        </w:drawing>
      </w:r>
    </w:p>
    <w:p w:rsidR="00BE0CD2" w:rsidRPr="00542C2A" w:rsidRDefault="00F61A77" w:rsidP="00FF5D44">
      <w:pPr>
        <w:pStyle w:val="af0"/>
        <w:rPr>
          <w:rFonts w:ascii="Times New Roman" w:hAnsi="Times New Roman" w:cs="Times New Roman"/>
          <w:i w:val="0"/>
          <w:color w:val="494949" w:themeColor="text1"/>
          <w:sz w:val="24"/>
          <w:szCs w:val="24"/>
        </w:rPr>
      </w:pPr>
      <w:r w:rsidRPr="00542C2A">
        <w:rPr>
          <w:rFonts w:ascii="Times New Roman" w:hAnsi="Times New Roman" w:cs="Times New Roman"/>
          <w:i w:val="0"/>
          <w:color w:val="494949" w:themeColor="text1"/>
          <w:sz w:val="24"/>
          <w:szCs w:val="24"/>
        </w:rPr>
        <w:t>Рис. 6 Формула расчета риска в новой методике</w:t>
      </w:r>
    </w:p>
    <w:p w:rsidR="00DE2C9B" w:rsidRDefault="00DE2C9B" w:rsidP="00F2235D">
      <w:pPr>
        <w:spacing w:line="360" w:lineRule="auto"/>
        <w:jc w:val="center"/>
        <w:rPr>
          <w:rFonts w:ascii="Times New Roman" w:hAnsi="Times New Roman" w:cs="Times New Roman"/>
          <w:b/>
          <w:sz w:val="24"/>
          <w:szCs w:val="24"/>
        </w:rPr>
      </w:pPr>
    </w:p>
    <w:p w:rsidR="00C740D9" w:rsidRDefault="00C740D9" w:rsidP="00F943FD">
      <w:pPr>
        <w:spacing w:line="360" w:lineRule="auto"/>
        <w:ind w:firstLine="709"/>
      </w:pPr>
      <w:r>
        <w:rPr>
          <w:rFonts w:ascii="Times New Roman" w:hAnsi="Times New Roman" w:cs="Times New Roman"/>
          <w:sz w:val="24"/>
          <w:szCs w:val="24"/>
        </w:rPr>
        <w:t xml:space="preserve">Матрицы оценки рисков, как </w:t>
      </w:r>
      <w:r w:rsidR="00271B0A">
        <w:rPr>
          <w:rFonts w:ascii="Times New Roman" w:hAnsi="Times New Roman" w:cs="Times New Roman"/>
          <w:sz w:val="24"/>
          <w:szCs w:val="24"/>
        </w:rPr>
        <w:t xml:space="preserve">и </w:t>
      </w:r>
      <w:r>
        <w:rPr>
          <w:rFonts w:ascii="Times New Roman" w:hAnsi="Times New Roman" w:cs="Times New Roman"/>
          <w:sz w:val="24"/>
          <w:szCs w:val="24"/>
        </w:rPr>
        <w:t>принцип их использования остался прежним (</w:t>
      </w:r>
      <w:r w:rsidRPr="00C740D9">
        <w:rPr>
          <w:rFonts w:ascii="Times New Roman" w:hAnsi="Times New Roman" w:cs="Times New Roman"/>
          <w:i/>
          <w:sz w:val="24"/>
          <w:szCs w:val="24"/>
        </w:rPr>
        <w:t>табл.5, рис. 7</w:t>
      </w:r>
      <w:r>
        <w:rPr>
          <w:rFonts w:ascii="Times New Roman" w:hAnsi="Times New Roman" w:cs="Times New Roman"/>
          <w:sz w:val="24"/>
          <w:szCs w:val="24"/>
        </w:rPr>
        <w:t>).</w:t>
      </w:r>
    </w:p>
    <w:p w:rsidR="00C740D9" w:rsidRPr="00C740D9" w:rsidRDefault="00C740D9" w:rsidP="00C740D9">
      <w:pPr>
        <w:pStyle w:val="af0"/>
        <w:keepNext/>
        <w:jc w:val="right"/>
        <w:rPr>
          <w:rFonts w:ascii="Times New Roman" w:hAnsi="Times New Roman" w:cs="Times New Roman"/>
          <w:i w:val="0"/>
          <w:color w:val="494949" w:themeColor="text1"/>
          <w:sz w:val="24"/>
          <w:szCs w:val="24"/>
        </w:rPr>
      </w:pPr>
      <w:r w:rsidRPr="00C740D9">
        <w:rPr>
          <w:rFonts w:ascii="Times New Roman" w:hAnsi="Times New Roman" w:cs="Times New Roman"/>
          <w:i w:val="0"/>
          <w:color w:val="494949" w:themeColor="text1"/>
          <w:sz w:val="24"/>
          <w:szCs w:val="24"/>
        </w:rPr>
        <w:t>Таблица 5. Матрица оценки рисков</w:t>
      </w:r>
    </w:p>
    <w:p w:rsidR="001F5715" w:rsidRDefault="00F15935" w:rsidP="001F5715">
      <w:pPr>
        <w:spacing w:line="360" w:lineRule="auto"/>
        <w:rPr>
          <w:rFonts w:ascii="Times New Roman" w:hAnsi="Times New Roman" w:cs="Times New Roman"/>
          <w:b/>
          <w:sz w:val="24"/>
          <w:szCs w:val="24"/>
        </w:rPr>
      </w:pPr>
      <w:r w:rsidRPr="00F15935">
        <w:rPr>
          <w:noProof/>
          <w:lang w:eastAsia="ru-RU"/>
        </w:rPr>
        <w:drawing>
          <wp:inline distT="0" distB="0" distL="0" distR="0" wp14:anchorId="59E16FD7" wp14:editId="388C62D9">
            <wp:extent cx="5760085" cy="2584823"/>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2584823"/>
                    </a:xfrm>
                    <a:prstGeom prst="rect">
                      <a:avLst/>
                    </a:prstGeom>
                    <a:noFill/>
                    <a:ln>
                      <a:noFill/>
                    </a:ln>
                  </pic:spPr>
                </pic:pic>
              </a:graphicData>
            </a:graphic>
          </wp:inline>
        </w:drawing>
      </w:r>
    </w:p>
    <w:p w:rsidR="00C740D9" w:rsidRDefault="009808E6" w:rsidP="00C740D9">
      <w:pPr>
        <w:keepNext/>
        <w:spacing w:line="360" w:lineRule="auto"/>
      </w:pPr>
      <w:r w:rsidRPr="009808E6">
        <w:rPr>
          <w:noProof/>
          <w:lang w:eastAsia="ru-RU"/>
        </w:rPr>
        <w:drawing>
          <wp:inline distT="0" distB="0" distL="0" distR="0" wp14:anchorId="4BC58A56" wp14:editId="7458EC91">
            <wp:extent cx="5760085" cy="92193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921938"/>
                    </a:xfrm>
                    <a:prstGeom prst="rect">
                      <a:avLst/>
                    </a:prstGeom>
                    <a:noFill/>
                    <a:ln>
                      <a:noFill/>
                    </a:ln>
                  </pic:spPr>
                </pic:pic>
              </a:graphicData>
            </a:graphic>
          </wp:inline>
        </w:drawing>
      </w:r>
    </w:p>
    <w:p w:rsidR="001F5715" w:rsidRPr="00C740D9" w:rsidRDefault="00C740D9" w:rsidP="00C740D9">
      <w:pPr>
        <w:pStyle w:val="af0"/>
        <w:rPr>
          <w:rFonts w:ascii="Times New Roman" w:hAnsi="Times New Roman" w:cs="Times New Roman"/>
          <w:b/>
          <w:i w:val="0"/>
          <w:color w:val="494949" w:themeColor="text1"/>
          <w:sz w:val="24"/>
          <w:szCs w:val="24"/>
        </w:rPr>
      </w:pPr>
      <w:r w:rsidRPr="00C740D9">
        <w:rPr>
          <w:rFonts w:ascii="Times New Roman" w:hAnsi="Times New Roman" w:cs="Times New Roman"/>
          <w:i w:val="0"/>
          <w:color w:val="494949" w:themeColor="text1"/>
          <w:sz w:val="24"/>
          <w:szCs w:val="24"/>
        </w:rPr>
        <w:t>Рис. 7 Шкала величины риска</w:t>
      </w:r>
    </w:p>
    <w:p w:rsidR="001F5715" w:rsidRDefault="001F5715" w:rsidP="001F5715">
      <w:pPr>
        <w:spacing w:line="360" w:lineRule="auto"/>
        <w:rPr>
          <w:rFonts w:ascii="Times New Roman" w:hAnsi="Times New Roman" w:cs="Times New Roman"/>
          <w:b/>
          <w:sz w:val="24"/>
          <w:szCs w:val="24"/>
        </w:rPr>
      </w:pPr>
    </w:p>
    <w:p w:rsidR="001F5715" w:rsidRPr="00481F87" w:rsidRDefault="008631ED" w:rsidP="00F943FD">
      <w:pPr>
        <w:spacing w:line="360" w:lineRule="auto"/>
        <w:ind w:firstLine="709"/>
        <w:rPr>
          <w:rFonts w:ascii="Times New Roman" w:hAnsi="Times New Roman" w:cs="Times New Roman"/>
          <w:sz w:val="24"/>
          <w:szCs w:val="24"/>
        </w:rPr>
      </w:pPr>
      <w:r w:rsidRPr="00481F87">
        <w:rPr>
          <w:rFonts w:ascii="Times New Roman" w:hAnsi="Times New Roman" w:cs="Times New Roman"/>
          <w:sz w:val="24"/>
          <w:szCs w:val="24"/>
        </w:rPr>
        <w:t>В прошл</w:t>
      </w:r>
      <w:r w:rsidR="00C740D9">
        <w:rPr>
          <w:rFonts w:ascii="Times New Roman" w:hAnsi="Times New Roman" w:cs="Times New Roman"/>
          <w:sz w:val="24"/>
          <w:szCs w:val="24"/>
        </w:rPr>
        <w:t>ой методике для оценки тяжести</w:t>
      </w:r>
      <w:r w:rsidR="00E15ECA">
        <w:rPr>
          <w:rFonts w:ascii="Times New Roman" w:hAnsi="Times New Roman" w:cs="Times New Roman"/>
          <w:sz w:val="24"/>
          <w:szCs w:val="24"/>
        </w:rPr>
        <w:t xml:space="preserve"> риска</w:t>
      </w:r>
      <w:r w:rsidR="00C740D9">
        <w:rPr>
          <w:rFonts w:ascii="Times New Roman" w:hAnsi="Times New Roman" w:cs="Times New Roman"/>
          <w:sz w:val="24"/>
          <w:szCs w:val="24"/>
        </w:rPr>
        <w:t xml:space="preserve"> был</w:t>
      </w:r>
      <w:r w:rsidR="00E15ECA">
        <w:rPr>
          <w:rFonts w:ascii="Times New Roman" w:hAnsi="Times New Roman" w:cs="Times New Roman"/>
          <w:sz w:val="24"/>
          <w:szCs w:val="24"/>
        </w:rPr>
        <w:t>а лишь одна характеристика</w:t>
      </w:r>
      <w:r w:rsidR="00C740D9">
        <w:rPr>
          <w:rFonts w:ascii="Times New Roman" w:hAnsi="Times New Roman" w:cs="Times New Roman"/>
          <w:sz w:val="24"/>
          <w:szCs w:val="24"/>
        </w:rPr>
        <w:t>, а также</w:t>
      </w:r>
      <w:r w:rsidR="005A2995" w:rsidRPr="00481F87">
        <w:rPr>
          <w:rFonts w:ascii="Times New Roman" w:hAnsi="Times New Roman" w:cs="Times New Roman"/>
          <w:sz w:val="24"/>
          <w:szCs w:val="24"/>
        </w:rPr>
        <w:t xml:space="preserve"> </w:t>
      </w:r>
      <w:r w:rsidR="00E15ECA">
        <w:rPr>
          <w:rFonts w:ascii="Times New Roman" w:hAnsi="Times New Roman" w:cs="Times New Roman"/>
          <w:sz w:val="24"/>
          <w:szCs w:val="24"/>
        </w:rPr>
        <w:t>контролировались</w:t>
      </w:r>
      <w:r w:rsidR="005A2995" w:rsidRPr="00481F87">
        <w:rPr>
          <w:rFonts w:ascii="Times New Roman" w:hAnsi="Times New Roman" w:cs="Times New Roman"/>
          <w:sz w:val="24"/>
          <w:szCs w:val="24"/>
        </w:rPr>
        <w:t xml:space="preserve"> те экологические аспекты, которые оказывают прямое воздействие на окружающую среду и здоровье человека, а также имеют уровень риска от 9 и выше. Они были сгруппированы </w:t>
      </w:r>
      <w:r w:rsidR="00481F87" w:rsidRPr="00481F87">
        <w:rPr>
          <w:rFonts w:ascii="Times New Roman" w:hAnsi="Times New Roman" w:cs="Times New Roman"/>
          <w:sz w:val="24"/>
          <w:szCs w:val="24"/>
        </w:rPr>
        <w:t>по следующим стандартам:</w:t>
      </w:r>
    </w:p>
    <w:p w:rsidR="00481F87" w:rsidRPr="00481F87" w:rsidRDefault="00481F87" w:rsidP="00481F87">
      <w:pPr>
        <w:pStyle w:val="ae"/>
        <w:numPr>
          <w:ilvl w:val="0"/>
          <w:numId w:val="4"/>
        </w:numPr>
        <w:spacing w:line="360" w:lineRule="auto"/>
        <w:rPr>
          <w:rFonts w:ascii="Times New Roman" w:hAnsi="Times New Roman" w:cs="Times New Roman"/>
          <w:sz w:val="24"/>
          <w:szCs w:val="24"/>
        </w:rPr>
      </w:pPr>
      <w:r w:rsidRPr="00481F87">
        <w:rPr>
          <w:rFonts w:ascii="Times New Roman" w:hAnsi="Times New Roman" w:cs="Times New Roman"/>
          <w:sz w:val="24"/>
          <w:szCs w:val="24"/>
        </w:rPr>
        <w:t>Сбросы сточных вод</w:t>
      </w:r>
      <w:r w:rsidR="00E15ECA">
        <w:rPr>
          <w:rFonts w:ascii="Times New Roman" w:hAnsi="Times New Roman" w:cs="Times New Roman"/>
          <w:sz w:val="24"/>
          <w:szCs w:val="24"/>
          <w:lang w:val="en-US"/>
        </w:rPr>
        <w:t>;</w:t>
      </w:r>
    </w:p>
    <w:p w:rsidR="00481F87" w:rsidRPr="00481F87" w:rsidRDefault="00481F87" w:rsidP="00481F87">
      <w:pPr>
        <w:pStyle w:val="ae"/>
        <w:numPr>
          <w:ilvl w:val="0"/>
          <w:numId w:val="4"/>
        </w:numPr>
        <w:spacing w:line="360" w:lineRule="auto"/>
        <w:rPr>
          <w:rFonts w:ascii="Times New Roman" w:hAnsi="Times New Roman" w:cs="Times New Roman"/>
          <w:sz w:val="24"/>
          <w:szCs w:val="24"/>
        </w:rPr>
      </w:pPr>
      <w:r w:rsidRPr="00481F87">
        <w:rPr>
          <w:rFonts w:ascii="Times New Roman" w:hAnsi="Times New Roman" w:cs="Times New Roman"/>
          <w:sz w:val="24"/>
          <w:szCs w:val="24"/>
        </w:rPr>
        <w:lastRenderedPageBreak/>
        <w:t>Управление ливневыми водами</w:t>
      </w:r>
      <w:r w:rsidR="00E15ECA">
        <w:rPr>
          <w:rFonts w:ascii="Times New Roman" w:hAnsi="Times New Roman" w:cs="Times New Roman"/>
          <w:sz w:val="24"/>
          <w:szCs w:val="24"/>
          <w:lang w:val="en-US"/>
        </w:rPr>
        <w:t>;</w:t>
      </w:r>
    </w:p>
    <w:p w:rsidR="00481F87" w:rsidRPr="00481F87" w:rsidRDefault="00481F87" w:rsidP="00481F87">
      <w:pPr>
        <w:pStyle w:val="ae"/>
        <w:numPr>
          <w:ilvl w:val="0"/>
          <w:numId w:val="4"/>
        </w:numPr>
        <w:spacing w:line="360" w:lineRule="auto"/>
        <w:rPr>
          <w:rFonts w:ascii="Times New Roman" w:hAnsi="Times New Roman" w:cs="Times New Roman"/>
          <w:sz w:val="24"/>
          <w:szCs w:val="24"/>
        </w:rPr>
      </w:pPr>
      <w:r w:rsidRPr="00481F87">
        <w:rPr>
          <w:rFonts w:ascii="Times New Roman" w:hAnsi="Times New Roman" w:cs="Times New Roman"/>
          <w:sz w:val="24"/>
          <w:szCs w:val="24"/>
        </w:rPr>
        <w:t>Предупреждение проливов</w:t>
      </w:r>
      <w:r w:rsidR="00E15ECA">
        <w:rPr>
          <w:rFonts w:ascii="Times New Roman" w:hAnsi="Times New Roman" w:cs="Times New Roman"/>
          <w:sz w:val="24"/>
          <w:szCs w:val="24"/>
          <w:lang w:val="en-US"/>
        </w:rPr>
        <w:t>;</w:t>
      </w:r>
    </w:p>
    <w:p w:rsidR="00481F87" w:rsidRPr="00481F87" w:rsidRDefault="00481F87" w:rsidP="00481F87">
      <w:pPr>
        <w:pStyle w:val="ae"/>
        <w:numPr>
          <w:ilvl w:val="0"/>
          <w:numId w:val="4"/>
        </w:numPr>
        <w:spacing w:line="360" w:lineRule="auto"/>
        <w:rPr>
          <w:rFonts w:ascii="Times New Roman" w:hAnsi="Times New Roman" w:cs="Times New Roman"/>
          <w:sz w:val="24"/>
          <w:szCs w:val="24"/>
        </w:rPr>
      </w:pPr>
      <w:r w:rsidRPr="00481F87">
        <w:rPr>
          <w:rFonts w:ascii="Times New Roman" w:hAnsi="Times New Roman" w:cs="Times New Roman"/>
          <w:sz w:val="24"/>
          <w:szCs w:val="24"/>
        </w:rPr>
        <w:t>Отходы</w:t>
      </w:r>
      <w:r w:rsidR="00E15ECA">
        <w:rPr>
          <w:rFonts w:ascii="Times New Roman" w:hAnsi="Times New Roman" w:cs="Times New Roman"/>
          <w:sz w:val="24"/>
          <w:szCs w:val="24"/>
          <w:lang w:val="en-US"/>
        </w:rPr>
        <w:t>;</w:t>
      </w:r>
    </w:p>
    <w:p w:rsidR="00C859F9" w:rsidRPr="00271B0A" w:rsidRDefault="00481F87" w:rsidP="00271B0A">
      <w:pPr>
        <w:pStyle w:val="ae"/>
        <w:numPr>
          <w:ilvl w:val="0"/>
          <w:numId w:val="4"/>
        </w:numPr>
        <w:spacing w:line="360" w:lineRule="auto"/>
        <w:rPr>
          <w:rFonts w:ascii="Times New Roman" w:hAnsi="Times New Roman" w:cs="Times New Roman"/>
          <w:sz w:val="24"/>
          <w:szCs w:val="24"/>
        </w:rPr>
      </w:pPr>
      <w:r w:rsidRPr="00481F87">
        <w:rPr>
          <w:rFonts w:ascii="Times New Roman" w:hAnsi="Times New Roman" w:cs="Times New Roman"/>
          <w:sz w:val="24"/>
          <w:szCs w:val="24"/>
        </w:rPr>
        <w:t>Качество Воздуха</w:t>
      </w:r>
      <w:r w:rsidR="00E15ECA">
        <w:rPr>
          <w:rFonts w:ascii="Times New Roman" w:hAnsi="Times New Roman" w:cs="Times New Roman"/>
          <w:sz w:val="24"/>
          <w:szCs w:val="24"/>
          <w:lang w:val="en-US"/>
        </w:rPr>
        <w:t>.</w:t>
      </w:r>
    </w:p>
    <w:p w:rsidR="00C859F9" w:rsidRPr="00F943FD" w:rsidRDefault="00271B0A" w:rsidP="00F943FD">
      <w:pPr>
        <w:pStyle w:val="af0"/>
        <w:keepNext/>
        <w:jc w:val="right"/>
        <w:rPr>
          <w:rFonts w:ascii="Times New Roman" w:hAnsi="Times New Roman" w:cs="Times New Roman"/>
          <w:i w:val="0"/>
          <w:color w:val="494949" w:themeColor="text1"/>
          <w:sz w:val="24"/>
          <w:szCs w:val="24"/>
        </w:rPr>
      </w:pPr>
      <w:r w:rsidRPr="00F943FD">
        <w:rPr>
          <w:rFonts w:ascii="Times New Roman" w:hAnsi="Times New Roman" w:cs="Times New Roman"/>
          <w:i w:val="0"/>
          <w:color w:val="494949" w:themeColor="text1"/>
          <w:sz w:val="24"/>
          <w:szCs w:val="24"/>
        </w:rPr>
        <w:t>Таблица 6. Выдержка из таблиц оценки рисков, использовавших прошлую методику</w:t>
      </w:r>
    </w:p>
    <w:p w:rsidR="00322A3A" w:rsidRDefault="00481F87" w:rsidP="00481F87">
      <w:pPr>
        <w:spacing w:line="360" w:lineRule="auto"/>
        <w:rPr>
          <w:rFonts w:ascii="Times New Roman" w:hAnsi="Times New Roman" w:cs="Times New Roman"/>
          <w:b/>
          <w:sz w:val="28"/>
          <w:szCs w:val="28"/>
        </w:rPr>
      </w:pPr>
      <w:r w:rsidRPr="00481F87">
        <w:rPr>
          <w:noProof/>
          <w:lang w:eastAsia="ru-RU"/>
        </w:rPr>
        <w:drawing>
          <wp:inline distT="0" distB="0" distL="0" distR="0" wp14:anchorId="4A286ACC" wp14:editId="0B95E110">
            <wp:extent cx="5760085" cy="709232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7092323"/>
                    </a:xfrm>
                    <a:prstGeom prst="rect">
                      <a:avLst/>
                    </a:prstGeom>
                    <a:noFill/>
                    <a:ln>
                      <a:noFill/>
                    </a:ln>
                  </pic:spPr>
                </pic:pic>
              </a:graphicData>
            </a:graphic>
          </wp:inline>
        </w:drawing>
      </w:r>
      <w:bookmarkStart w:id="4" w:name="_Toc483842895"/>
      <w:r w:rsidR="00F15935">
        <w:rPr>
          <w:rFonts w:ascii="Times New Roman" w:hAnsi="Times New Roman" w:cs="Times New Roman"/>
          <w:b/>
          <w:sz w:val="28"/>
          <w:szCs w:val="28"/>
        </w:rPr>
        <w:tab/>
      </w:r>
    </w:p>
    <w:p w:rsidR="00322A3A" w:rsidRDefault="00322A3A" w:rsidP="00481F87">
      <w:pPr>
        <w:spacing w:line="360" w:lineRule="auto"/>
        <w:rPr>
          <w:rFonts w:ascii="Times New Roman" w:hAnsi="Times New Roman" w:cs="Times New Roman"/>
          <w:b/>
          <w:sz w:val="28"/>
          <w:szCs w:val="28"/>
        </w:rPr>
      </w:pPr>
    </w:p>
    <w:p w:rsidR="00271B0A" w:rsidRPr="00F943FD" w:rsidRDefault="00271B0A" w:rsidP="00F943FD">
      <w:pPr>
        <w:pStyle w:val="af0"/>
        <w:keepNext/>
        <w:jc w:val="right"/>
        <w:rPr>
          <w:rFonts w:ascii="Times New Roman" w:hAnsi="Times New Roman" w:cs="Times New Roman"/>
          <w:i w:val="0"/>
          <w:color w:val="494949" w:themeColor="text1"/>
          <w:sz w:val="24"/>
          <w:szCs w:val="24"/>
        </w:rPr>
      </w:pPr>
      <w:r w:rsidRPr="00F943FD">
        <w:rPr>
          <w:rFonts w:ascii="Times New Roman" w:hAnsi="Times New Roman" w:cs="Times New Roman"/>
          <w:i w:val="0"/>
          <w:color w:val="494949" w:themeColor="text1"/>
          <w:sz w:val="24"/>
          <w:szCs w:val="24"/>
        </w:rPr>
        <w:t>Таблица 7</w:t>
      </w:r>
      <w:r w:rsidRPr="00F943FD">
        <w:rPr>
          <w:rFonts w:ascii="Times New Roman" w:hAnsi="Times New Roman" w:cs="Times New Roman"/>
          <w:i w:val="0"/>
          <w:color w:val="494949" w:themeColor="text1"/>
          <w:sz w:val="24"/>
          <w:szCs w:val="24"/>
        </w:rPr>
        <w:t xml:space="preserve">. Выдержка из таблиц оценки рисков, использовавших </w:t>
      </w:r>
      <w:r w:rsidR="00F943FD" w:rsidRPr="00F943FD">
        <w:rPr>
          <w:rFonts w:ascii="Times New Roman" w:hAnsi="Times New Roman" w:cs="Times New Roman"/>
          <w:i w:val="0"/>
          <w:color w:val="494949" w:themeColor="text1"/>
          <w:sz w:val="24"/>
          <w:szCs w:val="24"/>
        </w:rPr>
        <w:t>усовершенствованную</w:t>
      </w:r>
      <w:r w:rsidRPr="00F943FD">
        <w:rPr>
          <w:rFonts w:ascii="Times New Roman" w:hAnsi="Times New Roman" w:cs="Times New Roman"/>
          <w:i w:val="0"/>
          <w:color w:val="494949" w:themeColor="text1"/>
          <w:sz w:val="24"/>
          <w:szCs w:val="24"/>
        </w:rPr>
        <w:t xml:space="preserve"> методику</w:t>
      </w:r>
    </w:p>
    <w:p w:rsidR="007F1A5E" w:rsidRDefault="00DA3887" w:rsidP="00481F87">
      <w:pPr>
        <w:spacing w:line="360" w:lineRule="auto"/>
        <w:rPr>
          <w:rFonts w:ascii="Times New Roman" w:hAnsi="Times New Roman" w:cs="Times New Roman"/>
          <w:b/>
          <w:sz w:val="28"/>
          <w:szCs w:val="28"/>
        </w:rPr>
      </w:pPr>
      <w:r w:rsidRPr="00322A3A">
        <w:rPr>
          <w:noProof/>
          <w:lang w:eastAsia="ru-RU"/>
        </w:rPr>
        <w:drawing>
          <wp:inline distT="0" distB="0" distL="0" distR="0" wp14:anchorId="0FE7EB32" wp14:editId="4F36A279">
            <wp:extent cx="5760085" cy="44843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4484370"/>
                    </a:xfrm>
                    <a:prstGeom prst="rect">
                      <a:avLst/>
                    </a:prstGeom>
                    <a:noFill/>
                    <a:ln>
                      <a:noFill/>
                    </a:ln>
                  </pic:spPr>
                </pic:pic>
              </a:graphicData>
            </a:graphic>
          </wp:inline>
        </w:drawing>
      </w:r>
    </w:p>
    <w:p w:rsidR="007F1A5E" w:rsidRDefault="007F1A5E" w:rsidP="00481F87">
      <w:pPr>
        <w:spacing w:line="360" w:lineRule="auto"/>
        <w:rPr>
          <w:rFonts w:ascii="Times New Roman" w:hAnsi="Times New Roman" w:cs="Times New Roman"/>
          <w:b/>
          <w:sz w:val="28"/>
          <w:szCs w:val="28"/>
        </w:rPr>
      </w:pPr>
    </w:p>
    <w:p w:rsidR="00DA3887" w:rsidRDefault="00DA3887" w:rsidP="00481F87">
      <w:pPr>
        <w:spacing w:line="360" w:lineRule="auto"/>
        <w:rPr>
          <w:rFonts w:ascii="Times New Roman" w:hAnsi="Times New Roman" w:cs="Times New Roman"/>
          <w:b/>
          <w:sz w:val="28"/>
          <w:szCs w:val="28"/>
        </w:rPr>
      </w:pPr>
    </w:p>
    <w:p w:rsidR="00DA3887" w:rsidRDefault="00DA3887" w:rsidP="00481F87">
      <w:pPr>
        <w:spacing w:line="360" w:lineRule="auto"/>
        <w:rPr>
          <w:rFonts w:ascii="Times New Roman" w:hAnsi="Times New Roman" w:cs="Times New Roman"/>
          <w:b/>
          <w:sz w:val="28"/>
          <w:szCs w:val="28"/>
        </w:rPr>
      </w:pPr>
    </w:p>
    <w:p w:rsidR="00DA3887" w:rsidRDefault="00DA3887" w:rsidP="00481F87">
      <w:pPr>
        <w:spacing w:line="360" w:lineRule="auto"/>
        <w:rPr>
          <w:rFonts w:ascii="Times New Roman" w:hAnsi="Times New Roman" w:cs="Times New Roman"/>
          <w:b/>
          <w:sz w:val="28"/>
          <w:szCs w:val="28"/>
        </w:rPr>
      </w:pPr>
    </w:p>
    <w:p w:rsidR="00DA3887" w:rsidRDefault="00DA3887" w:rsidP="00481F87">
      <w:pPr>
        <w:spacing w:line="360" w:lineRule="auto"/>
        <w:rPr>
          <w:rFonts w:ascii="Times New Roman" w:hAnsi="Times New Roman" w:cs="Times New Roman"/>
          <w:b/>
          <w:sz w:val="28"/>
          <w:szCs w:val="28"/>
        </w:rPr>
      </w:pPr>
    </w:p>
    <w:p w:rsidR="00DA3887" w:rsidRDefault="00DA3887" w:rsidP="00481F87">
      <w:pPr>
        <w:spacing w:line="360" w:lineRule="auto"/>
        <w:rPr>
          <w:rFonts w:ascii="Times New Roman" w:hAnsi="Times New Roman" w:cs="Times New Roman"/>
          <w:b/>
          <w:sz w:val="28"/>
          <w:szCs w:val="28"/>
        </w:rPr>
      </w:pPr>
    </w:p>
    <w:p w:rsidR="00DA3887" w:rsidRDefault="00DA3887" w:rsidP="00481F87">
      <w:pPr>
        <w:spacing w:line="360" w:lineRule="auto"/>
        <w:rPr>
          <w:rFonts w:ascii="Times New Roman" w:hAnsi="Times New Roman" w:cs="Times New Roman"/>
          <w:b/>
          <w:sz w:val="28"/>
          <w:szCs w:val="28"/>
        </w:rPr>
      </w:pPr>
    </w:p>
    <w:p w:rsidR="00DA3887" w:rsidRDefault="00DA3887" w:rsidP="00481F87">
      <w:pPr>
        <w:spacing w:line="360" w:lineRule="auto"/>
        <w:rPr>
          <w:rFonts w:ascii="Times New Roman" w:hAnsi="Times New Roman" w:cs="Times New Roman"/>
          <w:b/>
          <w:sz w:val="28"/>
          <w:szCs w:val="28"/>
        </w:rPr>
      </w:pPr>
    </w:p>
    <w:p w:rsidR="00D04C94" w:rsidRDefault="00C610D1" w:rsidP="00D04C94">
      <w:pPr>
        <w:pStyle w:val="1"/>
        <w:tabs>
          <w:tab w:val="left" w:pos="3315"/>
          <w:tab w:val="center" w:pos="4535"/>
        </w:tabs>
        <w:jc w:val="center"/>
        <w:rPr>
          <w:rFonts w:ascii="Times New Roman" w:hAnsi="Times New Roman" w:cs="Times New Roman"/>
          <w:b/>
          <w:color w:val="auto"/>
          <w:sz w:val="28"/>
          <w:szCs w:val="28"/>
        </w:rPr>
      </w:pPr>
      <w:bookmarkStart w:id="5" w:name="_Toc483842896"/>
      <w:bookmarkEnd w:id="4"/>
      <w:r>
        <w:rPr>
          <w:rFonts w:ascii="Times New Roman" w:hAnsi="Times New Roman" w:cs="Times New Roman"/>
          <w:b/>
          <w:color w:val="auto"/>
          <w:sz w:val="28"/>
          <w:szCs w:val="28"/>
        </w:rPr>
        <w:lastRenderedPageBreak/>
        <w:t>Заключение</w:t>
      </w:r>
    </w:p>
    <w:p w:rsidR="00587A61" w:rsidRDefault="00D04C94" w:rsidP="00C260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6" w:name="_GoBack"/>
      <w:bookmarkEnd w:id="6"/>
    </w:p>
    <w:p w:rsidR="00D04C94" w:rsidRDefault="00587A61" w:rsidP="00B406BD">
      <w:pPr>
        <w:spacing w:line="360" w:lineRule="auto"/>
        <w:ind w:firstLine="709"/>
        <w:jc w:val="both"/>
        <w:rPr>
          <w:rFonts w:ascii="Times New Roman" w:hAnsi="Times New Roman" w:cs="Times New Roman"/>
          <w:sz w:val="24"/>
          <w:szCs w:val="24"/>
        </w:rPr>
      </w:pPr>
      <w:r w:rsidRPr="00587A61">
        <w:rPr>
          <w:rFonts w:ascii="Times New Roman" w:hAnsi="Times New Roman" w:cs="Times New Roman"/>
          <w:sz w:val="24"/>
          <w:szCs w:val="24"/>
        </w:rPr>
        <w:t>На основании поставленной цели автор п</w:t>
      </w:r>
      <w:r>
        <w:rPr>
          <w:rFonts w:ascii="Times New Roman" w:hAnsi="Times New Roman" w:cs="Times New Roman"/>
          <w:sz w:val="24"/>
          <w:szCs w:val="24"/>
        </w:rPr>
        <w:t>ринял участие в работах по усовершенствованию</w:t>
      </w:r>
      <w:r w:rsidRPr="00587A61">
        <w:rPr>
          <w:rFonts w:ascii="Times New Roman" w:hAnsi="Times New Roman" w:cs="Times New Roman"/>
          <w:sz w:val="24"/>
          <w:szCs w:val="24"/>
        </w:rPr>
        <w:t xml:space="preserve"> методики. Поставленная цель была достигнута и в настоящий момент ведется вн</w:t>
      </w:r>
      <w:r w:rsidR="002847CE">
        <w:rPr>
          <w:rFonts w:ascii="Times New Roman" w:hAnsi="Times New Roman" w:cs="Times New Roman"/>
          <w:sz w:val="24"/>
          <w:szCs w:val="24"/>
        </w:rPr>
        <w:t>едрения в практику работы предприятия</w:t>
      </w:r>
      <w:r w:rsidRPr="00587A61">
        <w:rPr>
          <w:rFonts w:ascii="Times New Roman" w:hAnsi="Times New Roman" w:cs="Times New Roman"/>
          <w:sz w:val="24"/>
          <w:szCs w:val="24"/>
        </w:rPr>
        <w:t xml:space="preserve"> результатов </w:t>
      </w:r>
      <w:r>
        <w:rPr>
          <w:rFonts w:ascii="Times New Roman" w:hAnsi="Times New Roman" w:cs="Times New Roman"/>
          <w:sz w:val="24"/>
          <w:szCs w:val="24"/>
        </w:rPr>
        <w:t>улучшенной</w:t>
      </w:r>
      <w:r w:rsidRPr="00587A61">
        <w:rPr>
          <w:rFonts w:ascii="Times New Roman" w:hAnsi="Times New Roman" w:cs="Times New Roman"/>
          <w:sz w:val="24"/>
          <w:szCs w:val="24"/>
        </w:rPr>
        <w:t xml:space="preserve"> оценки рисков. </w:t>
      </w:r>
      <w:r w:rsidR="00006699">
        <w:rPr>
          <w:rFonts w:ascii="Times New Roman" w:hAnsi="Times New Roman" w:cs="Times New Roman"/>
          <w:sz w:val="24"/>
          <w:szCs w:val="24"/>
        </w:rPr>
        <w:t>Были проанализированы подходы</w:t>
      </w:r>
      <w:r w:rsidR="00A55B8A">
        <w:rPr>
          <w:rFonts w:ascii="Times New Roman" w:hAnsi="Times New Roman" w:cs="Times New Roman"/>
          <w:sz w:val="24"/>
          <w:szCs w:val="24"/>
        </w:rPr>
        <w:t xml:space="preserve"> управления рисками международных </w:t>
      </w:r>
      <w:r w:rsidR="00C26028">
        <w:rPr>
          <w:rFonts w:ascii="Times New Roman" w:hAnsi="Times New Roman" w:cs="Times New Roman"/>
          <w:sz w:val="24"/>
          <w:szCs w:val="24"/>
        </w:rPr>
        <w:t>стандартов</w:t>
      </w:r>
      <w:r w:rsidR="00C26028" w:rsidRPr="00C26028">
        <w:rPr>
          <w:rFonts w:ascii="Times New Roman" w:hAnsi="Times New Roman" w:cs="Times New Roman"/>
          <w:sz w:val="24"/>
          <w:szCs w:val="24"/>
        </w:rPr>
        <w:t>;</w:t>
      </w:r>
      <w:r w:rsidR="00006699">
        <w:rPr>
          <w:rFonts w:ascii="Times New Roman" w:hAnsi="Times New Roman" w:cs="Times New Roman"/>
          <w:sz w:val="24"/>
          <w:szCs w:val="24"/>
        </w:rPr>
        <w:t xml:space="preserve"> рассмотрены основные методики оценки профессиональных и экологических рисков,</w:t>
      </w:r>
      <w:r w:rsidR="00C26028">
        <w:rPr>
          <w:rFonts w:ascii="Times New Roman" w:hAnsi="Times New Roman" w:cs="Times New Roman"/>
          <w:sz w:val="24"/>
          <w:szCs w:val="24"/>
        </w:rPr>
        <w:t xml:space="preserve"> а также их применение</w:t>
      </w:r>
      <w:r w:rsidR="00C26028" w:rsidRPr="00C26028">
        <w:rPr>
          <w:rFonts w:ascii="Times New Roman" w:hAnsi="Times New Roman" w:cs="Times New Roman"/>
          <w:sz w:val="24"/>
          <w:szCs w:val="24"/>
        </w:rPr>
        <w:t>;</w:t>
      </w:r>
      <w:r w:rsidR="00006699">
        <w:rPr>
          <w:rFonts w:ascii="Times New Roman" w:hAnsi="Times New Roman" w:cs="Times New Roman"/>
          <w:sz w:val="24"/>
          <w:szCs w:val="24"/>
        </w:rPr>
        <w:t xml:space="preserve"> </w:t>
      </w:r>
      <w:r w:rsidR="00F943FD">
        <w:rPr>
          <w:rFonts w:ascii="Times New Roman" w:hAnsi="Times New Roman" w:cs="Times New Roman"/>
          <w:sz w:val="24"/>
          <w:szCs w:val="24"/>
        </w:rPr>
        <w:t>произведена</w:t>
      </w:r>
      <w:r w:rsidR="00C26028">
        <w:rPr>
          <w:rFonts w:ascii="Times New Roman" w:hAnsi="Times New Roman" w:cs="Times New Roman"/>
          <w:sz w:val="24"/>
          <w:szCs w:val="24"/>
        </w:rPr>
        <w:t xml:space="preserve"> </w:t>
      </w:r>
      <w:r w:rsidR="00006699">
        <w:rPr>
          <w:rFonts w:ascii="Times New Roman" w:hAnsi="Times New Roman" w:cs="Times New Roman"/>
          <w:sz w:val="24"/>
          <w:szCs w:val="24"/>
        </w:rPr>
        <w:t xml:space="preserve">идентификация </w:t>
      </w:r>
      <w:r w:rsidR="00C26028">
        <w:rPr>
          <w:rFonts w:ascii="Times New Roman" w:hAnsi="Times New Roman" w:cs="Times New Roman"/>
          <w:sz w:val="24"/>
          <w:szCs w:val="24"/>
        </w:rPr>
        <w:t>и анализ рисков на предприятии.</w:t>
      </w:r>
    </w:p>
    <w:p w:rsidR="00A94DF5" w:rsidRDefault="00A94DF5" w:rsidP="00B406B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проведенного анализа старой методики было выявлено, что ранее применяемый   подход к методике оценки рисков соответствовал стандарту управления рисками, но он учитывал только основные существенные экологические аспекты, так как рассматривал воздействия от предприятия укрупненно (валово), без анализа отдельных операций, оказывающих прямое воздействие на окружающую среду и здоровье человека.</w:t>
      </w:r>
    </w:p>
    <w:p w:rsidR="00D04C94" w:rsidRDefault="00D04C94" w:rsidP="00B406B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деятельности рабочей группы</w:t>
      </w:r>
      <w:r w:rsidR="00A94DF5">
        <w:rPr>
          <w:rFonts w:ascii="Times New Roman" w:hAnsi="Times New Roman" w:cs="Times New Roman"/>
          <w:sz w:val="24"/>
          <w:szCs w:val="24"/>
        </w:rPr>
        <w:t xml:space="preserve"> с участием автора, были реализованы следующие усовершенствования методики оценки рисков, в том числе:</w:t>
      </w:r>
    </w:p>
    <w:p w:rsidR="00D04C94" w:rsidRPr="00D04C94" w:rsidRDefault="002664E3" w:rsidP="00C26028">
      <w:pPr>
        <w:pStyle w:val="ae"/>
        <w:numPr>
          <w:ilvl w:val="0"/>
          <w:numId w:val="5"/>
        </w:numPr>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Повышает</w:t>
      </w:r>
      <w:r w:rsidR="00D04C94" w:rsidRPr="00D04C94">
        <w:rPr>
          <w:rFonts w:ascii="Times New Roman" w:hAnsi="Times New Roman" w:cs="Times New Roman"/>
          <w:sz w:val="24"/>
          <w:szCs w:val="24"/>
        </w:rPr>
        <w:t xml:space="preserve"> объективность оценки тяжести воздействия с помощью увеличения числа характеристик и консультативной поддержи при спорных ситуациях;</w:t>
      </w:r>
    </w:p>
    <w:p w:rsidR="00D04C94" w:rsidRDefault="00D04C94" w:rsidP="00C26028">
      <w:pPr>
        <w:pStyle w:val="ae"/>
        <w:numPr>
          <w:ilvl w:val="0"/>
          <w:numId w:val="5"/>
        </w:numPr>
        <w:spacing w:line="360" w:lineRule="auto"/>
        <w:ind w:firstLine="0"/>
        <w:jc w:val="both"/>
        <w:rPr>
          <w:rFonts w:ascii="Times New Roman" w:hAnsi="Times New Roman" w:cs="Times New Roman"/>
          <w:sz w:val="24"/>
          <w:szCs w:val="24"/>
        </w:rPr>
      </w:pPr>
      <w:r w:rsidRPr="00D04C94">
        <w:rPr>
          <w:rFonts w:ascii="Times New Roman" w:hAnsi="Times New Roman" w:cs="Times New Roman"/>
          <w:sz w:val="24"/>
          <w:szCs w:val="24"/>
        </w:rPr>
        <w:t>Рассматривает любой вид деятельности, как комплекс экологических аспектов, что дает полное представление о воздействии предприятия на окружающую среду;</w:t>
      </w:r>
    </w:p>
    <w:p w:rsidR="009C6265" w:rsidRPr="009C6265" w:rsidRDefault="009C6265" w:rsidP="00C26028">
      <w:pPr>
        <w:pStyle w:val="ae"/>
        <w:numPr>
          <w:ilvl w:val="0"/>
          <w:numId w:val="5"/>
        </w:numPr>
        <w:spacing w:line="360" w:lineRule="auto"/>
        <w:ind w:firstLine="0"/>
        <w:jc w:val="both"/>
        <w:rPr>
          <w:rFonts w:ascii="Times New Roman" w:hAnsi="Times New Roman" w:cs="Times New Roman"/>
          <w:sz w:val="24"/>
          <w:szCs w:val="24"/>
        </w:rPr>
      </w:pPr>
      <w:r w:rsidRPr="00D04C94">
        <w:rPr>
          <w:rFonts w:ascii="Times New Roman" w:hAnsi="Times New Roman" w:cs="Times New Roman"/>
          <w:sz w:val="24"/>
          <w:szCs w:val="24"/>
        </w:rPr>
        <w:t>Учитывает косвенное воздействие на окруж</w:t>
      </w:r>
      <w:r>
        <w:rPr>
          <w:rFonts w:ascii="Times New Roman" w:hAnsi="Times New Roman" w:cs="Times New Roman"/>
          <w:sz w:val="24"/>
          <w:szCs w:val="24"/>
        </w:rPr>
        <w:t>ающую среду и здоровье человека;</w:t>
      </w:r>
    </w:p>
    <w:p w:rsidR="00D04C94" w:rsidRPr="00D04C94" w:rsidRDefault="00D04C94" w:rsidP="00C26028">
      <w:pPr>
        <w:pStyle w:val="ae"/>
        <w:numPr>
          <w:ilvl w:val="0"/>
          <w:numId w:val="5"/>
        </w:numPr>
        <w:spacing w:line="360" w:lineRule="auto"/>
        <w:ind w:firstLine="0"/>
        <w:jc w:val="both"/>
        <w:rPr>
          <w:rFonts w:ascii="Times New Roman" w:hAnsi="Times New Roman" w:cs="Times New Roman"/>
          <w:sz w:val="24"/>
          <w:szCs w:val="24"/>
        </w:rPr>
      </w:pPr>
      <w:r w:rsidRPr="00D04C94">
        <w:rPr>
          <w:rFonts w:ascii="Times New Roman" w:hAnsi="Times New Roman" w:cs="Times New Roman"/>
          <w:sz w:val="24"/>
          <w:szCs w:val="24"/>
        </w:rPr>
        <w:t>Позволяет вводить точечные меры контроля даже для несущественных экологических аспектов;</w:t>
      </w:r>
    </w:p>
    <w:p w:rsidR="00D04C94" w:rsidRPr="00D04C94" w:rsidRDefault="002664E3" w:rsidP="00C26028">
      <w:pPr>
        <w:pStyle w:val="ae"/>
        <w:numPr>
          <w:ilvl w:val="0"/>
          <w:numId w:val="5"/>
        </w:numPr>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Демонстрирует</w:t>
      </w:r>
      <w:r w:rsidR="00D04C94" w:rsidRPr="00D04C94">
        <w:rPr>
          <w:rFonts w:ascii="Times New Roman" w:hAnsi="Times New Roman" w:cs="Times New Roman"/>
          <w:sz w:val="24"/>
          <w:szCs w:val="24"/>
        </w:rPr>
        <w:t xml:space="preserve"> масштаб воздействия и помогает расставить правильные приоритет</w:t>
      </w:r>
      <w:r w:rsidR="009C6265">
        <w:rPr>
          <w:rFonts w:ascii="Times New Roman" w:hAnsi="Times New Roman" w:cs="Times New Roman"/>
          <w:sz w:val="24"/>
          <w:szCs w:val="24"/>
        </w:rPr>
        <w:t>ы для руководства и сотрудников.</w:t>
      </w:r>
    </w:p>
    <w:p w:rsidR="00D04C94" w:rsidRPr="003327E8" w:rsidRDefault="00D04C94" w:rsidP="00D04C94">
      <w:pPr>
        <w:spacing w:line="360" w:lineRule="auto"/>
        <w:jc w:val="both"/>
        <w:rPr>
          <w:rFonts w:ascii="Times New Roman" w:hAnsi="Times New Roman" w:cs="Times New Roman"/>
          <w:sz w:val="24"/>
          <w:szCs w:val="24"/>
        </w:rPr>
      </w:pPr>
    </w:p>
    <w:p w:rsidR="00D04C94" w:rsidRDefault="00D04C94" w:rsidP="00D04C94">
      <w:pPr>
        <w:spacing w:line="360" w:lineRule="auto"/>
        <w:jc w:val="both"/>
        <w:rPr>
          <w:rFonts w:ascii="Times New Roman" w:hAnsi="Times New Roman" w:cs="Times New Roman"/>
          <w:sz w:val="24"/>
          <w:szCs w:val="24"/>
        </w:rPr>
      </w:pPr>
    </w:p>
    <w:bookmarkEnd w:id="5"/>
    <w:p w:rsidR="000C0565" w:rsidRPr="00DE2C9B" w:rsidRDefault="000C0565" w:rsidP="000C0565">
      <w:pPr>
        <w:pStyle w:val="1"/>
        <w:jc w:val="center"/>
        <w:rPr>
          <w:rFonts w:ascii="Times New Roman" w:hAnsi="Times New Roman" w:cs="Times New Roman"/>
          <w:b/>
          <w:color w:val="auto"/>
          <w:sz w:val="28"/>
          <w:szCs w:val="28"/>
        </w:rPr>
      </w:pPr>
      <w:r w:rsidRPr="00DE2C9B">
        <w:rPr>
          <w:rFonts w:ascii="Times New Roman" w:hAnsi="Times New Roman" w:cs="Times New Roman"/>
          <w:b/>
          <w:color w:val="auto"/>
          <w:sz w:val="28"/>
          <w:szCs w:val="28"/>
        </w:rPr>
        <w:lastRenderedPageBreak/>
        <w:t>Список литературы</w:t>
      </w:r>
      <w:r>
        <w:rPr>
          <w:rFonts w:ascii="Times New Roman" w:hAnsi="Times New Roman" w:cs="Times New Roman"/>
          <w:b/>
          <w:color w:val="auto"/>
          <w:sz w:val="28"/>
          <w:szCs w:val="28"/>
        </w:rPr>
        <w:br/>
      </w:r>
    </w:p>
    <w:p w:rsidR="000972BA" w:rsidRPr="000972BA" w:rsidRDefault="000972BA" w:rsidP="000972BA">
      <w:pPr>
        <w:pStyle w:val="ae"/>
        <w:numPr>
          <w:ilvl w:val="0"/>
          <w:numId w:val="20"/>
        </w:numPr>
        <w:spacing w:line="360" w:lineRule="auto"/>
        <w:jc w:val="both"/>
        <w:rPr>
          <w:rFonts w:ascii="Times New Roman" w:hAnsi="Times New Roman" w:cs="Times New Roman"/>
          <w:sz w:val="24"/>
          <w:szCs w:val="24"/>
        </w:rPr>
      </w:pPr>
      <w:r w:rsidRPr="000972BA">
        <w:rPr>
          <w:rFonts w:ascii="Times New Roman" w:hAnsi="Times New Roman" w:cs="Times New Roman"/>
          <w:sz w:val="24"/>
          <w:szCs w:val="24"/>
        </w:rPr>
        <w:t>Берепша, В.М. Внедрение системы экологического менеджмента: важность планирования [Текст] / В.М. Берепша, С.С. Ярумбавечуте // Менеджер-эколог. – 2008. – № 2. – С. 12 – 13.</w:t>
      </w:r>
    </w:p>
    <w:p w:rsidR="000972BA" w:rsidRP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ГОСТ Р ИСО 14001. Системы управления окружающей средой. Требования и руководство по применению.</w:t>
      </w:r>
    </w:p>
    <w:p w:rsidR="000972BA" w:rsidRP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Гусева Т.В., Дайман С.Ю., Виниченко В.Н. Опыт и перспективы развития систем экологического менеджмента в России. // Стандарты и качество. 2002. № 1. С. 18-21.</w:t>
      </w:r>
    </w:p>
    <w:p w:rsidR="000972BA" w:rsidRP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Гусева Т. В. Система экологического управления промышленными источниками воздействия на охраняемые природные комплексы. // Химическая технология. 2000. № 10. С. 30—39.</w:t>
      </w:r>
    </w:p>
    <w:p w:rsidR="000972BA" w:rsidRP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Закон Санкт-Петербурга от 26 декабря 2005 г. № 712-109 «О городском экологическом контроле в Санкт-Петербурге и административной ответственности за нарушения в области охраны окружающей среды».</w:t>
      </w:r>
    </w:p>
    <w:p w:rsid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Зубарев, А.С. Система экологического менеджмента на предприятиях [Текст] / А.С. Зубарев // Рос. предпринимательство. – 2010. – №2. – С. 89 – 95.</w:t>
      </w:r>
    </w:p>
    <w:p w:rsidR="000972BA" w:rsidRP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Пахомова Н.В., Рихтер К.К. Экономика природопользования и экологический менеджмент: Учебник для вузов. СПб.: Изд-во СПб. ун-та, 1999. -</w:t>
      </w:r>
      <w:r>
        <w:rPr>
          <w:rFonts w:ascii="Times New Roman" w:hAnsi="Times New Roman" w:cs="Times New Roman"/>
          <w:iCs/>
          <w:sz w:val="24"/>
          <w:szCs w:val="24"/>
        </w:rPr>
        <w:t xml:space="preserve"> </w:t>
      </w:r>
      <w:r w:rsidRPr="000972BA">
        <w:rPr>
          <w:rFonts w:ascii="Times New Roman" w:hAnsi="Times New Roman" w:cs="Times New Roman"/>
          <w:iCs/>
          <w:sz w:val="24"/>
          <w:szCs w:val="24"/>
        </w:rPr>
        <w:t>488 с</w:t>
      </w:r>
    </w:p>
    <w:p w:rsidR="000972BA" w:rsidRP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Савкин В.И. ISO 14000: Национальный интерес в формировании механизма устойчивости системы агропромышленного комплекса России //Национальные интересы: приоритеты и безопасность. 2009. № 17. С. 39-45.</w:t>
      </w:r>
    </w:p>
    <w:p w:rsidR="000972BA" w:rsidRP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 xml:space="preserve">Стандарт серии </w:t>
      </w:r>
      <w:r w:rsidRPr="000972BA">
        <w:rPr>
          <w:rFonts w:ascii="Times New Roman" w:hAnsi="Times New Roman" w:cs="Times New Roman"/>
          <w:iCs/>
          <w:sz w:val="24"/>
          <w:szCs w:val="24"/>
          <w:lang w:val="en-US"/>
        </w:rPr>
        <w:t>OHSAS</w:t>
      </w:r>
      <w:r w:rsidRPr="000972BA">
        <w:rPr>
          <w:rFonts w:ascii="Times New Roman" w:hAnsi="Times New Roman" w:cs="Times New Roman"/>
          <w:iCs/>
          <w:sz w:val="24"/>
          <w:szCs w:val="24"/>
        </w:rPr>
        <w:t xml:space="preserve"> 18001:2007 «Системы менеджмента профессиональной безопасности и здоровья. Требования»</w:t>
      </w:r>
    </w:p>
    <w:p w:rsidR="000972BA" w:rsidRP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Стандарт серии OHSAS 18002:2008 «Системы менеджмента в области охраны труда и техники безопасности. Руководящие указания по применению».</w:t>
      </w:r>
    </w:p>
    <w:p w:rsidR="000972BA" w:rsidRP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Указ Президента Российской Федерации от 04.02.1994 № 230 «О государственной стратегии РФ по охране окружающей среды и обеспечения устойчивого развития». -М.: Российская газета, 9 февраля 1994 г.</w:t>
      </w:r>
    </w:p>
    <w:p w:rsidR="000972BA" w:rsidRP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Федеральный закон Российской Федерации от 10 января 2002 г. N 7-ФЗ «Об охране окружающей среды»</w:t>
      </w:r>
    </w:p>
    <w:p w:rsidR="000972BA" w:rsidRPr="000972BA" w:rsidRDefault="000972BA" w:rsidP="000972BA">
      <w:pPr>
        <w:pStyle w:val="ae"/>
        <w:numPr>
          <w:ilvl w:val="0"/>
          <w:numId w:val="20"/>
        </w:numPr>
        <w:spacing w:line="360" w:lineRule="auto"/>
        <w:jc w:val="both"/>
        <w:rPr>
          <w:rFonts w:ascii="Times New Roman" w:hAnsi="Times New Roman" w:cs="Times New Roman"/>
          <w:sz w:val="24"/>
          <w:szCs w:val="24"/>
        </w:rPr>
      </w:pPr>
      <w:r w:rsidRPr="000972BA">
        <w:rPr>
          <w:rFonts w:ascii="Times New Roman" w:hAnsi="Times New Roman" w:cs="Times New Roman"/>
          <w:sz w:val="24"/>
          <w:szCs w:val="24"/>
        </w:rPr>
        <w:lastRenderedPageBreak/>
        <w:t xml:space="preserve">Хайруллина Л.И., Зиннатуллина Г.Н. Обеспечение безопасности труда и внедрение экологического менеджмента на промышленных предприятиях // Вестник технологического университета. 2015. - Т. 18. - № 16. - С. 318-323. </w:t>
      </w:r>
    </w:p>
    <w:p w:rsidR="000972BA" w:rsidRPr="000972BA" w:rsidRDefault="000972BA" w:rsidP="000972BA">
      <w:pPr>
        <w:pStyle w:val="ae"/>
        <w:numPr>
          <w:ilvl w:val="0"/>
          <w:numId w:val="20"/>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 xml:space="preserve">Хорошавин А.В. Идентификация и ранжирование экологических аспектов: требования </w:t>
      </w:r>
      <w:r w:rsidRPr="000972BA">
        <w:rPr>
          <w:rFonts w:ascii="Times New Roman" w:hAnsi="Times New Roman" w:cs="Times New Roman"/>
          <w:iCs/>
          <w:sz w:val="24"/>
          <w:szCs w:val="24"/>
          <w:lang w:val="en-US"/>
        </w:rPr>
        <w:t>ISO</w:t>
      </w:r>
      <w:r w:rsidRPr="000972BA">
        <w:rPr>
          <w:rFonts w:ascii="Times New Roman" w:hAnsi="Times New Roman" w:cs="Times New Roman"/>
          <w:iCs/>
          <w:sz w:val="24"/>
          <w:szCs w:val="24"/>
        </w:rPr>
        <w:t xml:space="preserve"> 14001 и подходы к внедрению / Экология производства. 2014. № 6. С. 43.</w:t>
      </w:r>
    </w:p>
    <w:p w:rsidR="000C0565" w:rsidRPr="000972BA" w:rsidRDefault="000C0565" w:rsidP="000972BA">
      <w:pPr>
        <w:spacing w:line="360" w:lineRule="auto"/>
        <w:jc w:val="center"/>
        <w:rPr>
          <w:rFonts w:ascii="Times New Roman" w:hAnsi="Times New Roman" w:cs="Times New Roman"/>
          <w:b/>
          <w:iCs/>
          <w:sz w:val="28"/>
          <w:szCs w:val="28"/>
        </w:rPr>
      </w:pPr>
      <w:r w:rsidRPr="000972BA">
        <w:rPr>
          <w:rFonts w:ascii="Times New Roman" w:hAnsi="Times New Roman" w:cs="Times New Roman"/>
          <w:b/>
          <w:iCs/>
          <w:sz w:val="28"/>
          <w:szCs w:val="28"/>
        </w:rPr>
        <w:t>Ресурсы сети Интернет</w:t>
      </w:r>
    </w:p>
    <w:p w:rsidR="000972BA" w:rsidRPr="000972BA" w:rsidRDefault="000972BA" w:rsidP="000972BA">
      <w:pPr>
        <w:pStyle w:val="ae"/>
        <w:numPr>
          <w:ilvl w:val="0"/>
          <w:numId w:val="21"/>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 xml:space="preserve">Википедия. Свободная энциклопедия. — Режим доступа: </w:t>
      </w:r>
      <w:r w:rsidRPr="000972BA">
        <w:rPr>
          <w:rFonts w:ascii="Times New Roman" w:hAnsi="Times New Roman" w:cs="Times New Roman"/>
          <w:iCs/>
          <w:sz w:val="24"/>
          <w:szCs w:val="24"/>
          <w:lang w:val="en-US"/>
        </w:rPr>
        <w:t>https</w:t>
      </w:r>
      <w:r w:rsidRPr="000972BA">
        <w:rPr>
          <w:rFonts w:ascii="Times New Roman" w:hAnsi="Times New Roman" w:cs="Times New Roman"/>
          <w:iCs/>
          <w:sz w:val="24"/>
          <w:szCs w:val="24"/>
        </w:rPr>
        <w:t>://</w:t>
      </w:r>
      <w:r w:rsidRPr="000972BA">
        <w:rPr>
          <w:rFonts w:ascii="Times New Roman" w:hAnsi="Times New Roman" w:cs="Times New Roman"/>
          <w:iCs/>
          <w:sz w:val="24"/>
          <w:szCs w:val="24"/>
          <w:lang w:val="en-US"/>
        </w:rPr>
        <w:t>ru</w:t>
      </w:r>
      <w:r w:rsidRPr="000972BA">
        <w:rPr>
          <w:rFonts w:ascii="Times New Roman" w:hAnsi="Times New Roman" w:cs="Times New Roman"/>
          <w:iCs/>
          <w:sz w:val="24"/>
          <w:szCs w:val="24"/>
        </w:rPr>
        <w:t>.</w:t>
      </w:r>
      <w:r w:rsidRPr="000972BA">
        <w:rPr>
          <w:rFonts w:ascii="Times New Roman" w:hAnsi="Times New Roman" w:cs="Times New Roman"/>
          <w:iCs/>
          <w:sz w:val="24"/>
          <w:szCs w:val="24"/>
          <w:lang w:val="en-US"/>
        </w:rPr>
        <w:t>wikipedia</w:t>
      </w:r>
      <w:r w:rsidRPr="000972BA">
        <w:rPr>
          <w:rFonts w:ascii="Times New Roman" w:hAnsi="Times New Roman" w:cs="Times New Roman"/>
          <w:iCs/>
          <w:sz w:val="24"/>
          <w:szCs w:val="24"/>
        </w:rPr>
        <w:t>.</w:t>
      </w:r>
      <w:r w:rsidRPr="000972BA">
        <w:rPr>
          <w:rFonts w:ascii="Times New Roman" w:hAnsi="Times New Roman" w:cs="Times New Roman"/>
          <w:iCs/>
          <w:sz w:val="24"/>
          <w:szCs w:val="24"/>
          <w:lang w:val="en-US"/>
        </w:rPr>
        <w:t>org</w:t>
      </w:r>
      <w:r w:rsidRPr="000972BA">
        <w:rPr>
          <w:rFonts w:ascii="Times New Roman" w:hAnsi="Times New Roman" w:cs="Times New Roman"/>
          <w:iCs/>
          <w:sz w:val="24"/>
          <w:szCs w:val="24"/>
        </w:rPr>
        <w:t xml:space="preserve"> (дата обращения 15.05.17). </w:t>
      </w:r>
    </w:p>
    <w:p w:rsidR="000972BA" w:rsidRPr="000972BA" w:rsidRDefault="000972BA" w:rsidP="000972BA">
      <w:pPr>
        <w:pStyle w:val="ae"/>
        <w:numPr>
          <w:ilvl w:val="0"/>
          <w:numId w:val="21"/>
        </w:numPr>
        <w:spacing w:line="360" w:lineRule="auto"/>
        <w:rPr>
          <w:rFonts w:ascii="Times New Roman" w:hAnsi="Times New Roman" w:cs="Times New Roman"/>
          <w:sz w:val="24"/>
          <w:szCs w:val="24"/>
        </w:rPr>
      </w:pPr>
      <w:r w:rsidRPr="000972BA">
        <w:rPr>
          <w:rFonts w:ascii="Times New Roman" w:hAnsi="Times New Roman" w:cs="Times New Roman"/>
          <w:sz w:val="24"/>
          <w:szCs w:val="24"/>
        </w:rPr>
        <w:t>Официальный сайт компании «</w:t>
      </w:r>
      <w:r w:rsidRPr="000972BA">
        <w:rPr>
          <w:rFonts w:ascii="Times New Roman" w:hAnsi="Times New Roman" w:cs="Times New Roman"/>
          <w:sz w:val="24"/>
          <w:szCs w:val="24"/>
          <w:lang w:val="en-US"/>
        </w:rPr>
        <w:t>PepsiCo</w:t>
      </w:r>
      <w:r w:rsidRPr="000972BA">
        <w:rPr>
          <w:rFonts w:ascii="Times New Roman" w:hAnsi="Times New Roman" w:cs="Times New Roman"/>
          <w:sz w:val="24"/>
          <w:szCs w:val="24"/>
        </w:rPr>
        <w:t>». – Режим доступа: http://www.pepsico.com/Purpose/Performance-with-Purpose/Planet  (дата обращения 15.05.17)</w:t>
      </w:r>
    </w:p>
    <w:p w:rsidR="004E1415" w:rsidRPr="000972BA" w:rsidRDefault="004E1415" w:rsidP="000972BA">
      <w:pPr>
        <w:pStyle w:val="ae"/>
        <w:numPr>
          <w:ilvl w:val="0"/>
          <w:numId w:val="21"/>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 xml:space="preserve">Экологическая ситуация в России / Специализированное экспертное подразделение проблем экологической безопасности. – М., 2010. – Режим доступа: </w:t>
      </w:r>
      <w:r w:rsidRPr="000972BA">
        <w:rPr>
          <w:rFonts w:ascii="Times New Roman" w:hAnsi="Times New Roman" w:cs="Times New Roman"/>
          <w:iCs/>
          <w:sz w:val="24"/>
          <w:szCs w:val="24"/>
          <w:lang w:val="en-US"/>
        </w:rPr>
        <w:t>http</w:t>
      </w:r>
      <w:r w:rsidRPr="000972BA">
        <w:rPr>
          <w:rFonts w:ascii="Times New Roman" w:hAnsi="Times New Roman" w:cs="Times New Roman"/>
          <w:iCs/>
          <w:sz w:val="24"/>
          <w:szCs w:val="24"/>
        </w:rPr>
        <w:t>://</w:t>
      </w:r>
      <w:r w:rsidRPr="000972BA">
        <w:rPr>
          <w:rFonts w:ascii="Times New Roman" w:hAnsi="Times New Roman" w:cs="Times New Roman"/>
          <w:iCs/>
          <w:sz w:val="24"/>
          <w:szCs w:val="24"/>
          <w:lang w:val="en-US"/>
        </w:rPr>
        <w:t>seppeb</w:t>
      </w:r>
      <w:r w:rsidRPr="000972BA">
        <w:rPr>
          <w:rFonts w:ascii="Times New Roman" w:hAnsi="Times New Roman" w:cs="Times New Roman"/>
          <w:iCs/>
          <w:sz w:val="24"/>
          <w:szCs w:val="24"/>
        </w:rPr>
        <w:t>.</w:t>
      </w:r>
      <w:r w:rsidRPr="000972BA">
        <w:rPr>
          <w:rFonts w:ascii="Times New Roman" w:hAnsi="Times New Roman" w:cs="Times New Roman"/>
          <w:iCs/>
          <w:sz w:val="24"/>
          <w:szCs w:val="24"/>
          <w:lang w:val="en-US"/>
        </w:rPr>
        <w:t>ru</w:t>
      </w:r>
      <w:r w:rsidRPr="000972BA">
        <w:rPr>
          <w:rFonts w:ascii="Times New Roman" w:hAnsi="Times New Roman" w:cs="Times New Roman"/>
          <w:iCs/>
          <w:sz w:val="24"/>
          <w:szCs w:val="24"/>
        </w:rPr>
        <w:t>/</w:t>
      </w:r>
      <w:r w:rsidRPr="000972BA">
        <w:rPr>
          <w:rFonts w:ascii="Times New Roman" w:hAnsi="Times New Roman" w:cs="Times New Roman"/>
          <w:iCs/>
          <w:sz w:val="24"/>
          <w:szCs w:val="24"/>
          <w:lang w:val="en-US"/>
        </w:rPr>
        <w:t>ekologicheskaya</w:t>
      </w:r>
      <w:r w:rsidRPr="000972BA">
        <w:rPr>
          <w:rFonts w:ascii="Times New Roman" w:hAnsi="Times New Roman" w:cs="Times New Roman"/>
          <w:iCs/>
          <w:sz w:val="24"/>
          <w:szCs w:val="24"/>
        </w:rPr>
        <w:t>-</w:t>
      </w:r>
      <w:r w:rsidRPr="000972BA">
        <w:rPr>
          <w:rFonts w:ascii="Times New Roman" w:hAnsi="Times New Roman" w:cs="Times New Roman"/>
          <w:iCs/>
          <w:sz w:val="24"/>
          <w:szCs w:val="24"/>
          <w:lang w:val="en-US"/>
        </w:rPr>
        <w:t>situaciya</w:t>
      </w:r>
      <w:r w:rsidRPr="000972BA">
        <w:rPr>
          <w:rFonts w:ascii="Times New Roman" w:hAnsi="Times New Roman" w:cs="Times New Roman"/>
          <w:iCs/>
          <w:sz w:val="24"/>
          <w:szCs w:val="24"/>
        </w:rPr>
        <w:t>-</w:t>
      </w:r>
      <w:r w:rsidRPr="000972BA">
        <w:rPr>
          <w:rFonts w:ascii="Times New Roman" w:hAnsi="Times New Roman" w:cs="Times New Roman"/>
          <w:iCs/>
          <w:sz w:val="24"/>
          <w:szCs w:val="24"/>
          <w:lang w:val="en-US"/>
        </w:rPr>
        <w:t>v</w:t>
      </w:r>
      <w:r w:rsidRPr="000972BA">
        <w:rPr>
          <w:rFonts w:ascii="Times New Roman" w:hAnsi="Times New Roman" w:cs="Times New Roman"/>
          <w:iCs/>
          <w:sz w:val="24"/>
          <w:szCs w:val="24"/>
        </w:rPr>
        <w:t>-</w:t>
      </w:r>
      <w:r w:rsidRPr="000972BA">
        <w:rPr>
          <w:rFonts w:ascii="Times New Roman" w:hAnsi="Times New Roman" w:cs="Times New Roman"/>
          <w:iCs/>
          <w:sz w:val="24"/>
          <w:szCs w:val="24"/>
          <w:lang w:val="en-US"/>
        </w:rPr>
        <w:t>rossii</w:t>
      </w:r>
      <w:r w:rsidRPr="000972BA">
        <w:rPr>
          <w:rFonts w:ascii="Times New Roman" w:hAnsi="Times New Roman" w:cs="Times New Roman"/>
          <w:iCs/>
          <w:sz w:val="24"/>
          <w:szCs w:val="24"/>
        </w:rPr>
        <w:t xml:space="preserve">/ </w:t>
      </w:r>
      <w:r w:rsidR="00FA1709" w:rsidRPr="000972BA">
        <w:rPr>
          <w:rFonts w:ascii="Times New Roman" w:hAnsi="Times New Roman" w:cs="Times New Roman"/>
          <w:iCs/>
          <w:sz w:val="24"/>
          <w:szCs w:val="24"/>
        </w:rPr>
        <w:t>(дата обращения 25</w:t>
      </w:r>
      <w:r w:rsidR="000972BA" w:rsidRPr="000972BA">
        <w:rPr>
          <w:rFonts w:ascii="Times New Roman" w:hAnsi="Times New Roman" w:cs="Times New Roman"/>
          <w:iCs/>
          <w:sz w:val="24"/>
          <w:szCs w:val="24"/>
        </w:rPr>
        <w:t>.05.17</w:t>
      </w:r>
      <w:r w:rsidR="00FA1709" w:rsidRPr="000972BA">
        <w:rPr>
          <w:rFonts w:ascii="Times New Roman" w:hAnsi="Times New Roman" w:cs="Times New Roman"/>
          <w:iCs/>
          <w:sz w:val="24"/>
          <w:szCs w:val="24"/>
        </w:rPr>
        <w:t>)</w:t>
      </w:r>
    </w:p>
    <w:p w:rsidR="00FA1709" w:rsidRPr="000972BA" w:rsidRDefault="00FA1709" w:rsidP="000972BA">
      <w:pPr>
        <w:pStyle w:val="ae"/>
        <w:numPr>
          <w:ilvl w:val="0"/>
          <w:numId w:val="21"/>
        </w:numPr>
        <w:spacing w:line="360" w:lineRule="auto"/>
        <w:jc w:val="both"/>
        <w:rPr>
          <w:rFonts w:ascii="Times New Roman" w:hAnsi="Times New Roman" w:cs="Times New Roman"/>
          <w:iCs/>
          <w:sz w:val="24"/>
          <w:szCs w:val="24"/>
        </w:rPr>
      </w:pPr>
      <w:r w:rsidRPr="000972BA">
        <w:rPr>
          <w:rFonts w:ascii="Times New Roman" w:hAnsi="Times New Roman" w:cs="Times New Roman"/>
          <w:iCs/>
          <w:sz w:val="24"/>
          <w:szCs w:val="24"/>
        </w:rPr>
        <w:t xml:space="preserve">ISO 14001 Register // Справочно-информационный интернет-портал. – Электрон. дан. – М., 2010. – Режим доступа: </w:t>
      </w:r>
      <w:r w:rsidR="000972BA" w:rsidRPr="000972BA">
        <w:rPr>
          <w:rFonts w:ascii="Times New Roman" w:hAnsi="Times New Roman" w:cs="Times New Roman"/>
          <w:iCs/>
          <w:sz w:val="24"/>
          <w:szCs w:val="24"/>
        </w:rPr>
        <w:t>http://www.iso14001-register.de/</w:t>
      </w:r>
      <w:r w:rsidRPr="000972BA">
        <w:rPr>
          <w:rFonts w:ascii="Times New Roman" w:hAnsi="Times New Roman" w:cs="Times New Roman"/>
          <w:iCs/>
          <w:sz w:val="24"/>
          <w:szCs w:val="24"/>
        </w:rPr>
        <w:t xml:space="preserve"> (дата обращения</w:t>
      </w:r>
      <w:r w:rsidR="000972BA" w:rsidRPr="000972BA">
        <w:rPr>
          <w:rFonts w:ascii="Times New Roman" w:hAnsi="Times New Roman" w:cs="Times New Roman"/>
          <w:iCs/>
          <w:sz w:val="24"/>
          <w:szCs w:val="24"/>
        </w:rPr>
        <w:t xml:space="preserve"> 25.05.17</w:t>
      </w:r>
      <w:r w:rsidRPr="000972BA">
        <w:rPr>
          <w:rFonts w:ascii="Times New Roman" w:hAnsi="Times New Roman" w:cs="Times New Roman"/>
          <w:iCs/>
          <w:sz w:val="24"/>
          <w:szCs w:val="24"/>
        </w:rPr>
        <w:t>)</w:t>
      </w:r>
    </w:p>
    <w:p w:rsidR="00FA1709" w:rsidRPr="00FA1709" w:rsidRDefault="00FA1709" w:rsidP="00BE3990">
      <w:pPr>
        <w:spacing w:line="360" w:lineRule="auto"/>
        <w:rPr>
          <w:rFonts w:ascii="Times New Roman" w:hAnsi="Times New Roman" w:cs="Times New Roman"/>
          <w:sz w:val="24"/>
          <w:szCs w:val="24"/>
        </w:rPr>
      </w:pPr>
    </w:p>
    <w:sectPr w:rsidR="00FA1709" w:rsidRPr="00FA1709" w:rsidSect="001D7D71">
      <w:footerReference w:type="defaul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1D" w:rsidRDefault="00AE521D" w:rsidP="001D7D71">
      <w:pPr>
        <w:spacing w:after="0" w:line="240" w:lineRule="auto"/>
      </w:pPr>
      <w:r>
        <w:separator/>
      </w:r>
    </w:p>
  </w:endnote>
  <w:endnote w:type="continuationSeparator" w:id="0">
    <w:p w:rsidR="00AE521D" w:rsidRDefault="00AE521D" w:rsidP="001D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100948"/>
      <w:docPartObj>
        <w:docPartGallery w:val="Page Numbers (Bottom of Page)"/>
        <w:docPartUnique/>
      </w:docPartObj>
    </w:sdtPr>
    <w:sdtContent>
      <w:p w:rsidR="00292093" w:rsidRDefault="00292093">
        <w:pPr>
          <w:pStyle w:val="a8"/>
          <w:jc w:val="right"/>
        </w:pPr>
        <w:r>
          <w:fldChar w:fldCharType="begin"/>
        </w:r>
        <w:r>
          <w:instrText>PAGE   \* MERGEFORMAT</w:instrText>
        </w:r>
        <w:r>
          <w:fldChar w:fldCharType="separate"/>
        </w:r>
        <w:r w:rsidR="00F943FD">
          <w:rPr>
            <w:noProof/>
          </w:rPr>
          <w:t>53</w:t>
        </w:r>
        <w:r>
          <w:fldChar w:fldCharType="end"/>
        </w:r>
      </w:p>
    </w:sdtContent>
  </w:sdt>
  <w:p w:rsidR="00292093" w:rsidRDefault="00292093">
    <w:pPr>
      <w:pStyle w:val="a8"/>
    </w:pPr>
  </w:p>
  <w:p w:rsidR="00292093" w:rsidRDefault="002920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1D" w:rsidRDefault="00AE521D" w:rsidP="001D7D71">
      <w:pPr>
        <w:spacing w:after="0" w:line="240" w:lineRule="auto"/>
      </w:pPr>
      <w:r>
        <w:separator/>
      </w:r>
    </w:p>
  </w:footnote>
  <w:footnote w:type="continuationSeparator" w:id="0">
    <w:p w:rsidR="00AE521D" w:rsidRDefault="00AE521D" w:rsidP="001D7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3EB"/>
    <w:multiLevelType w:val="hybridMultilevel"/>
    <w:tmpl w:val="6B60C2D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13D3FF9"/>
    <w:multiLevelType w:val="hybridMultilevel"/>
    <w:tmpl w:val="DBA02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571EC1"/>
    <w:multiLevelType w:val="hybridMultilevel"/>
    <w:tmpl w:val="19820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59315C"/>
    <w:multiLevelType w:val="hybridMultilevel"/>
    <w:tmpl w:val="9AE2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D36EC"/>
    <w:multiLevelType w:val="hybridMultilevel"/>
    <w:tmpl w:val="66BC9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C546C"/>
    <w:multiLevelType w:val="hybridMultilevel"/>
    <w:tmpl w:val="F58A5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AD7098"/>
    <w:multiLevelType w:val="hybridMultilevel"/>
    <w:tmpl w:val="78CE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C006AE"/>
    <w:multiLevelType w:val="hybridMultilevel"/>
    <w:tmpl w:val="D31C7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F76FFD"/>
    <w:multiLevelType w:val="hybridMultilevel"/>
    <w:tmpl w:val="36EED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701D81"/>
    <w:multiLevelType w:val="hybridMultilevel"/>
    <w:tmpl w:val="8CAAF8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BD51B1D"/>
    <w:multiLevelType w:val="hybridMultilevel"/>
    <w:tmpl w:val="D1B82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3128A"/>
    <w:multiLevelType w:val="hybridMultilevel"/>
    <w:tmpl w:val="B9383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5A53E3"/>
    <w:multiLevelType w:val="hybridMultilevel"/>
    <w:tmpl w:val="0BA07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8131F2A"/>
    <w:multiLevelType w:val="hybridMultilevel"/>
    <w:tmpl w:val="7EB8C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D66547"/>
    <w:multiLevelType w:val="hybridMultilevel"/>
    <w:tmpl w:val="2D34B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CC0583"/>
    <w:multiLevelType w:val="hybridMultilevel"/>
    <w:tmpl w:val="C6704568"/>
    <w:lvl w:ilvl="0" w:tplc="04190001">
      <w:start w:val="1"/>
      <w:numFmt w:val="bullet"/>
      <w:lvlText w:val=""/>
      <w:lvlJc w:val="left"/>
      <w:pPr>
        <w:ind w:left="720" w:hanging="360"/>
      </w:pPr>
      <w:rPr>
        <w:rFonts w:ascii="Symbol" w:hAnsi="Symbol" w:hint="default"/>
      </w:rPr>
    </w:lvl>
    <w:lvl w:ilvl="1" w:tplc="23920286">
      <w:numFmt w:val="bullet"/>
      <w:lvlText w:val="•"/>
      <w:lvlJc w:val="left"/>
      <w:pPr>
        <w:ind w:left="1440" w:hanging="360"/>
      </w:pPr>
      <w:rPr>
        <w:rFonts w:ascii="Times New Roman" w:eastAsiaTheme="minorHAnsi"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5D1006"/>
    <w:multiLevelType w:val="hybridMultilevel"/>
    <w:tmpl w:val="2844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685EE5"/>
    <w:multiLevelType w:val="hybridMultilevel"/>
    <w:tmpl w:val="722EE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AFD4968"/>
    <w:multiLevelType w:val="hybridMultilevel"/>
    <w:tmpl w:val="CBF29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563857"/>
    <w:multiLevelType w:val="hybridMultilevel"/>
    <w:tmpl w:val="53242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35B358E"/>
    <w:multiLevelType w:val="hybridMultilevel"/>
    <w:tmpl w:val="96467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446435"/>
    <w:multiLevelType w:val="hybridMultilevel"/>
    <w:tmpl w:val="2F6CD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6"/>
  </w:num>
  <w:num w:numId="3">
    <w:abstractNumId w:val="9"/>
  </w:num>
  <w:num w:numId="4">
    <w:abstractNumId w:val="7"/>
  </w:num>
  <w:num w:numId="5">
    <w:abstractNumId w:val="4"/>
  </w:num>
  <w:num w:numId="6">
    <w:abstractNumId w:val="3"/>
  </w:num>
  <w:num w:numId="7">
    <w:abstractNumId w:val="11"/>
  </w:num>
  <w:num w:numId="8">
    <w:abstractNumId w:val="6"/>
  </w:num>
  <w:num w:numId="9">
    <w:abstractNumId w:val="15"/>
  </w:num>
  <w:num w:numId="10">
    <w:abstractNumId w:val="20"/>
  </w:num>
  <w:num w:numId="11">
    <w:abstractNumId w:val="18"/>
  </w:num>
  <w:num w:numId="12">
    <w:abstractNumId w:val="5"/>
  </w:num>
  <w:num w:numId="13">
    <w:abstractNumId w:val="13"/>
  </w:num>
  <w:num w:numId="14">
    <w:abstractNumId w:val="12"/>
  </w:num>
  <w:num w:numId="15">
    <w:abstractNumId w:val="1"/>
  </w:num>
  <w:num w:numId="16">
    <w:abstractNumId w:val="14"/>
  </w:num>
  <w:num w:numId="17">
    <w:abstractNumId w:val="2"/>
  </w:num>
  <w:num w:numId="18">
    <w:abstractNumId w:val="21"/>
  </w:num>
  <w:num w:numId="19">
    <w:abstractNumId w:val="19"/>
  </w:num>
  <w:num w:numId="20">
    <w:abstractNumId w:val="8"/>
  </w:num>
  <w:num w:numId="21">
    <w:abstractNumId w:val="1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6A"/>
    <w:rsid w:val="00000137"/>
    <w:rsid w:val="00005B35"/>
    <w:rsid w:val="00006699"/>
    <w:rsid w:val="0000697D"/>
    <w:rsid w:val="00015B17"/>
    <w:rsid w:val="00020D1B"/>
    <w:rsid w:val="00031FEC"/>
    <w:rsid w:val="0007229A"/>
    <w:rsid w:val="0007505D"/>
    <w:rsid w:val="00080211"/>
    <w:rsid w:val="000972BA"/>
    <w:rsid w:val="0009733E"/>
    <w:rsid w:val="000C0565"/>
    <w:rsid w:val="000C7223"/>
    <w:rsid w:val="000D089C"/>
    <w:rsid w:val="00116D18"/>
    <w:rsid w:val="001420DC"/>
    <w:rsid w:val="00156310"/>
    <w:rsid w:val="0018331D"/>
    <w:rsid w:val="001872B0"/>
    <w:rsid w:val="001C4140"/>
    <w:rsid w:val="001C4612"/>
    <w:rsid w:val="001D1695"/>
    <w:rsid w:val="001D7D71"/>
    <w:rsid w:val="001F5715"/>
    <w:rsid w:val="002137E4"/>
    <w:rsid w:val="00220E3C"/>
    <w:rsid w:val="00224909"/>
    <w:rsid w:val="00235750"/>
    <w:rsid w:val="0024512F"/>
    <w:rsid w:val="00261F27"/>
    <w:rsid w:val="002664E3"/>
    <w:rsid w:val="00271B0A"/>
    <w:rsid w:val="002841EA"/>
    <w:rsid w:val="002847CE"/>
    <w:rsid w:val="00292093"/>
    <w:rsid w:val="002A6263"/>
    <w:rsid w:val="002B1467"/>
    <w:rsid w:val="002B513E"/>
    <w:rsid w:val="002C1211"/>
    <w:rsid w:val="002C2B7A"/>
    <w:rsid w:val="002D4C35"/>
    <w:rsid w:val="00322A3A"/>
    <w:rsid w:val="0032692A"/>
    <w:rsid w:val="003327E8"/>
    <w:rsid w:val="0036504C"/>
    <w:rsid w:val="00374F08"/>
    <w:rsid w:val="00385668"/>
    <w:rsid w:val="003979A8"/>
    <w:rsid w:val="003B5D58"/>
    <w:rsid w:val="003D1D1B"/>
    <w:rsid w:val="003E1862"/>
    <w:rsid w:val="003F1383"/>
    <w:rsid w:val="00402B19"/>
    <w:rsid w:val="0041310F"/>
    <w:rsid w:val="00430516"/>
    <w:rsid w:val="00437AA5"/>
    <w:rsid w:val="00444048"/>
    <w:rsid w:val="0046111B"/>
    <w:rsid w:val="00474C7B"/>
    <w:rsid w:val="004806CC"/>
    <w:rsid w:val="00481F87"/>
    <w:rsid w:val="00493EFF"/>
    <w:rsid w:val="0049682C"/>
    <w:rsid w:val="00497B23"/>
    <w:rsid w:val="004B177E"/>
    <w:rsid w:val="004B62E1"/>
    <w:rsid w:val="004E1415"/>
    <w:rsid w:val="004E3AE9"/>
    <w:rsid w:val="004E7CC0"/>
    <w:rsid w:val="00503E1B"/>
    <w:rsid w:val="005341CC"/>
    <w:rsid w:val="00542C2A"/>
    <w:rsid w:val="00554AFF"/>
    <w:rsid w:val="00566BF7"/>
    <w:rsid w:val="00571156"/>
    <w:rsid w:val="00571941"/>
    <w:rsid w:val="00575922"/>
    <w:rsid w:val="00576DC6"/>
    <w:rsid w:val="00585E02"/>
    <w:rsid w:val="00587A61"/>
    <w:rsid w:val="00587FE8"/>
    <w:rsid w:val="00593588"/>
    <w:rsid w:val="00594A14"/>
    <w:rsid w:val="005A2995"/>
    <w:rsid w:val="005A5D80"/>
    <w:rsid w:val="005A7118"/>
    <w:rsid w:val="005A7572"/>
    <w:rsid w:val="005B4348"/>
    <w:rsid w:val="005D0FF4"/>
    <w:rsid w:val="005D6664"/>
    <w:rsid w:val="005D7546"/>
    <w:rsid w:val="005E4EB6"/>
    <w:rsid w:val="005F111C"/>
    <w:rsid w:val="005F7586"/>
    <w:rsid w:val="006029AE"/>
    <w:rsid w:val="00604B63"/>
    <w:rsid w:val="00610FDA"/>
    <w:rsid w:val="00614B47"/>
    <w:rsid w:val="00617CCF"/>
    <w:rsid w:val="00630C07"/>
    <w:rsid w:val="00651544"/>
    <w:rsid w:val="00671FE6"/>
    <w:rsid w:val="006860DD"/>
    <w:rsid w:val="006947A3"/>
    <w:rsid w:val="006A1399"/>
    <w:rsid w:val="006A3803"/>
    <w:rsid w:val="006C58FA"/>
    <w:rsid w:val="006C6B06"/>
    <w:rsid w:val="006F01FB"/>
    <w:rsid w:val="00714A6A"/>
    <w:rsid w:val="007416B8"/>
    <w:rsid w:val="00756342"/>
    <w:rsid w:val="0077097C"/>
    <w:rsid w:val="00770B6B"/>
    <w:rsid w:val="00777EB9"/>
    <w:rsid w:val="00781060"/>
    <w:rsid w:val="00785D86"/>
    <w:rsid w:val="00790001"/>
    <w:rsid w:val="00795E66"/>
    <w:rsid w:val="007C03A7"/>
    <w:rsid w:val="007C4538"/>
    <w:rsid w:val="007C51ED"/>
    <w:rsid w:val="007D510E"/>
    <w:rsid w:val="007D5251"/>
    <w:rsid w:val="007F1A5E"/>
    <w:rsid w:val="00800E0F"/>
    <w:rsid w:val="00803775"/>
    <w:rsid w:val="00815860"/>
    <w:rsid w:val="00822192"/>
    <w:rsid w:val="008318F7"/>
    <w:rsid w:val="008328D7"/>
    <w:rsid w:val="00834FBE"/>
    <w:rsid w:val="00836D10"/>
    <w:rsid w:val="008371E7"/>
    <w:rsid w:val="00842C17"/>
    <w:rsid w:val="00843101"/>
    <w:rsid w:val="00847946"/>
    <w:rsid w:val="0086023F"/>
    <w:rsid w:val="00862B1B"/>
    <w:rsid w:val="008631ED"/>
    <w:rsid w:val="0087467D"/>
    <w:rsid w:val="008763DD"/>
    <w:rsid w:val="008829AF"/>
    <w:rsid w:val="00893490"/>
    <w:rsid w:val="008A2B47"/>
    <w:rsid w:val="008D2626"/>
    <w:rsid w:val="008D6C75"/>
    <w:rsid w:val="008E65AE"/>
    <w:rsid w:val="008E7883"/>
    <w:rsid w:val="008F1282"/>
    <w:rsid w:val="008F1458"/>
    <w:rsid w:val="009114C8"/>
    <w:rsid w:val="0094082B"/>
    <w:rsid w:val="009411F3"/>
    <w:rsid w:val="009808E6"/>
    <w:rsid w:val="009810E4"/>
    <w:rsid w:val="009A3826"/>
    <w:rsid w:val="009B5AF6"/>
    <w:rsid w:val="009B6039"/>
    <w:rsid w:val="009C0898"/>
    <w:rsid w:val="009C4953"/>
    <w:rsid w:val="009C6265"/>
    <w:rsid w:val="009D4357"/>
    <w:rsid w:val="009D5135"/>
    <w:rsid w:val="009F4DF5"/>
    <w:rsid w:val="00A17D87"/>
    <w:rsid w:val="00A276B7"/>
    <w:rsid w:val="00A300D0"/>
    <w:rsid w:val="00A34703"/>
    <w:rsid w:val="00A45FCC"/>
    <w:rsid w:val="00A4793D"/>
    <w:rsid w:val="00A55B8A"/>
    <w:rsid w:val="00A6225C"/>
    <w:rsid w:val="00A64874"/>
    <w:rsid w:val="00A714B2"/>
    <w:rsid w:val="00A72889"/>
    <w:rsid w:val="00A72CB6"/>
    <w:rsid w:val="00A73A88"/>
    <w:rsid w:val="00A810D2"/>
    <w:rsid w:val="00A94DF5"/>
    <w:rsid w:val="00AB0CE0"/>
    <w:rsid w:val="00AB6517"/>
    <w:rsid w:val="00AD2D33"/>
    <w:rsid w:val="00AD71B6"/>
    <w:rsid w:val="00AE4186"/>
    <w:rsid w:val="00AE521D"/>
    <w:rsid w:val="00AF272D"/>
    <w:rsid w:val="00AF5822"/>
    <w:rsid w:val="00B02F11"/>
    <w:rsid w:val="00B15BFA"/>
    <w:rsid w:val="00B2672F"/>
    <w:rsid w:val="00B352D5"/>
    <w:rsid w:val="00B406BD"/>
    <w:rsid w:val="00B43FBD"/>
    <w:rsid w:val="00B5150D"/>
    <w:rsid w:val="00B832F0"/>
    <w:rsid w:val="00B94E78"/>
    <w:rsid w:val="00BA3C6A"/>
    <w:rsid w:val="00BC023F"/>
    <w:rsid w:val="00BC0F72"/>
    <w:rsid w:val="00BC777A"/>
    <w:rsid w:val="00BD692B"/>
    <w:rsid w:val="00BE0CD2"/>
    <w:rsid w:val="00BE3990"/>
    <w:rsid w:val="00BE47F4"/>
    <w:rsid w:val="00BF36C7"/>
    <w:rsid w:val="00BF3DB3"/>
    <w:rsid w:val="00C15595"/>
    <w:rsid w:val="00C26028"/>
    <w:rsid w:val="00C4558E"/>
    <w:rsid w:val="00C4736B"/>
    <w:rsid w:val="00C51755"/>
    <w:rsid w:val="00C610D1"/>
    <w:rsid w:val="00C64715"/>
    <w:rsid w:val="00C71AC6"/>
    <w:rsid w:val="00C740D9"/>
    <w:rsid w:val="00C80D34"/>
    <w:rsid w:val="00C859F9"/>
    <w:rsid w:val="00C95485"/>
    <w:rsid w:val="00C9738F"/>
    <w:rsid w:val="00C976E1"/>
    <w:rsid w:val="00CB1725"/>
    <w:rsid w:val="00CC055A"/>
    <w:rsid w:val="00CD0C4F"/>
    <w:rsid w:val="00CD1B07"/>
    <w:rsid w:val="00CE0457"/>
    <w:rsid w:val="00CE1728"/>
    <w:rsid w:val="00CE18B2"/>
    <w:rsid w:val="00D04C94"/>
    <w:rsid w:val="00D14488"/>
    <w:rsid w:val="00D167D6"/>
    <w:rsid w:val="00D27006"/>
    <w:rsid w:val="00D27845"/>
    <w:rsid w:val="00D33319"/>
    <w:rsid w:val="00D34AF7"/>
    <w:rsid w:val="00D46DAB"/>
    <w:rsid w:val="00D5750D"/>
    <w:rsid w:val="00D603E3"/>
    <w:rsid w:val="00D82419"/>
    <w:rsid w:val="00D91A48"/>
    <w:rsid w:val="00DA3887"/>
    <w:rsid w:val="00DD1EC2"/>
    <w:rsid w:val="00DD245C"/>
    <w:rsid w:val="00DD4D8E"/>
    <w:rsid w:val="00DE2C9B"/>
    <w:rsid w:val="00DF6D36"/>
    <w:rsid w:val="00E15ECA"/>
    <w:rsid w:val="00E3543A"/>
    <w:rsid w:val="00E65B7B"/>
    <w:rsid w:val="00E77F6A"/>
    <w:rsid w:val="00E8628B"/>
    <w:rsid w:val="00E91826"/>
    <w:rsid w:val="00E94F9E"/>
    <w:rsid w:val="00EB46AB"/>
    <w:rsid w:val="00EB47C5"/>
    <w:rsid w:val="00EB723F"/>
    <w:rsid w:val="00EB76E1"/>
    <w:rsid w:val="00ED62C2"/>
    <w:rsid w:val="00EE4D90"/>
    <w:rsid w:val="00EE584B"/>
    <w:rsid w:val="00F01649"/>
    <w:rsid w:val="00F04AA8"/>
    <w:rsid w:val="00F15935"/>
    <w:rsid w:val="00F21D50"/>
    <w:rsid w:val="00F2235D"/>
    <w:rsid w:val="00F2682A"/>
    <w:rsid w:val="00F26C07"/>
    <w:rsid w:val="00F33CE0"/>
    <w:rsid w:val="00F36D92"/>
    <w:rsid w:val="00F4314D"/>
    <w:rsid w:val="00F472C8"/>
    <w:rsid w:val="00F54C9A"/>
    <w:rsid w:val="00F61A77"/>
    <w:rsid w:val="00F6247E"/>
    <w:rsid w:val="00F65785"/>
    <w:rsid w:val="00F85B09"/>
    <w:rsid w:val="00F943FD"/>
    <w:rsid w:val="00F94A6C"/>
    <w:rsid w:val="00F970BB"/>
    <w:rsid w:val="00FA1709"/>
    <w:rsid w:val="00FB47EC"/>
    <w:rsid w:val="00FB72EF"/>
    <w:rsid w:val="00FC0CD9"/>
    <w:rsid w:val="00FD2DFD"/>
    <w:rsid w:val="00FF1CCC"/>
    <w:rsid w:val="00FF5D44"/>
    <w:rsid w:val="00FF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F1B1"/>
  <w15:chartTrackingRefBased/>
  <w15:docId w15:val="{06DD9FAF-AD29-47F3-8339-489283D9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211"/>
  </w:style>
  <w:style w:type="paragraph" w:styleId="1">
    <w:name w:val="heading 1"/>
    <w:basedOn w:val="a"/>
    <w:next w:val="a"/>
    <w:link w:val="10"/>
    <w:uiPriority w:val="9"/>
    <w:qFormat/>
    <w:rsid w:val="008F145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F145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03E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45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F1458"/>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8F1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1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458"/>
    <w:rPr>
      <w:rFonts w:ascii="Tahoma" w:hAnsi="Tahoma" w:cs="Tahoma"/>
      <w:sz w:val="16"/>
      <w:szCs w:val="16"/>
    </w:rPr>
  </w:style>
  <w:style w:type="paragraph" w:styleId="a6">
    <w:name w:val="header"/>
    <w:basedOn w:val="a"/>
    <w:link w:val="a7"/>
    <w:uiPriority w:val="99"/>
    <w:unhideWhenUsed/>
    <w:rsid w:val="008F14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458"/>
  </w:style>
  <w:style w:type="paragraph" w:styleId="a8">
    <w:name w:val="footer"/>
    <w:basedOn w:val="a"/>
    <w:link w:val="a9"/>
    <w:uiPriority w:val="99"/>
    <w:unhideWhenUsed/>
    <w:rsid w:val="008F14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458"/>
  </w:style>
  <w:style w:type="character" w:styleId="aa">
    <w:name w:val="Hyperlink"/>
    <w:basedOn w:val="a0"/>
    <w:uiPriority w:val="99"/>
    <w:unhideWhenUsed/>
    <w:rsid w:val="008F1458"/>
    <w:rPr>
      <w:color w:val="0563C1" w:themeColor="hyperlink"/>
      <w:u w:val="single"/>
    </w:rPr>
  </w:style>
  <w:style w:type="paragraph" w:styleId="ab">
    <w:name w:val="No Spacing"/>
    <w:uiPriority w:val="1"/>
    <w:qFormat/>
    <w:rsid w:val="008F1458"/>
    <w:pPr>
      <w:spacing w:after="0" w:line="240" w:lineRule="auto"/>
    </w:pPr>
  </w:style>
  <w:style w:type="paragraph" w:styleId="ac">
    <w:name w:val="TOC Heading"/>
    <w:basedOn w:val="1"/>
    <w:next w:val="a"/>
    <w:uiPriority w:val="39"/>
    <w:unhideWhenUsed/>
    <w:qFormat/>
    <w:rsid w:val="008F1458"/>
    <w:pPr>
      <w:spacing w:line="259" w:lineRule="auto"/>
      <w:outlineLvl w:val="9"/>
    </w:pPr>
    <w:rPr>
      <w:lang w:eastAsia="ru-RU"/>
    </w:rPr>
  </w:style>
  <w:style w:type="paragraph" w:styleId="11">
    <w:name w:val="toc 1"/>
    <w:basedOn w:val="a"/>
    <w:next w:val="a"/>
    <w:autoRedefine/>
    <w:uiPriority w:val="39"/>
    <w:unhideWhenUsed/>
    <w:rsid w:val="008F1458"/>
    <w:pPr>
      <w:spacing w:after="100" w:line="276" w:lineRule="auto"/>
    </w:pPr>
  </w:style>
  <w:style w:type="paragraph" w:styleId="21">
    <w:name w:val="toc 2"/>
    <w:basedOn w:val="a"/>
    <w:next w:val="a"/>
    <w:autoRedefine/>
    <w:uiPriority w:val="39"/>
    <w:unhideWhenUsed/>
    <w:rsid w:val="00D04C94"/>
    <w:pPr>
      <w:tabs>
        <w:tab w:val="right" w:leader="dot" w:pos="9061"/>
      </w:tabs>
      <w:spacing w:after="100" w:line="360" w:lineRule="auto"/>
      <w:ind w:left="220"/>
    </w:pPr>
  </w:style>
  <w:style w:type="character" w:styleId="ad">
    <w:name w:val="Placeholder Text"/>
    <w:basedOn w:val="a0"/>
    <w:uiPriority w:val="99"/>
    <w:semiHidden/>
    <w:rsid w:val="008F1282"/>
    <w:rPr>
      <w:color w:val="808080"/>
    </w:rPr>
  </w:style>
  <w:style w:type="paragraph" w:styleId="ae">
    <w:name w:val="List Paragraph"/>
    <w:basedOn w:val="a"/>
    <w:uiPriority w:val="34"/>
    <w:qFormat/>
    <w:rsid w:val="00481F87"/>
    <w:pPr>
      <w:ind w:left="720"/>
      <w:contextualSpacing/>
    </w:pPr>
  </w:style>
  <w:style w:type="paragraph" w:styleId="af">
    <w:name w:val="Normal (Web)"/>
    <w:basedOn w:val="a"/>
    <w:uiPriority w:val="99"/>
    <w:semiHidden/>
    <w:unhideWhenUsed/>
    <w:rsid w:val="00B40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03E1B"/>
    <w:rPr>
      <w:rFonts w:asciiTheme="majorHAnsi" w:eastAsiaTheme="majorEastAsia" w:hAnsiTheme="majorHAnsi" w:cstheme="majorBidi"/>
      <w:color w:val="1F4D78" w:themeColor="accent1" w:themeShade="7F"/>
      <w:sz w:val="24"/>
      <w:szCs w:val="24"/>
    </w:rPr>
  </w:style>
  <w:style w:type="paragraph" w:styleId="af0">
    <w:name w:val="caption"/>
    <w:basedOn w:val="a"/>
    <w:next w:val="a"/>
    <w:uiPriority w:val="35"/>
    <w:unhideWhenUsed/>
    <w:qFormat/>
    <w:rsid w:val="00FC0CD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259">
      <w:bodyDiv w:val="1"/>
      <w:marLeft w:val="0"/>
      <w:marRight w:val="0"/>
      <w:marTop w:val="0"/>
      <w:marBottom w:val="0"/>
      <w:divBdr>
        <w:top w:val="none" w:sz="0" w:space="0" w:color="auto"/>
        <w:left w:val="none" w:sz="0" w:space="0" w:color="auto"/>
        <w:bottom w:val="none" w:sz="0" w:space="0" w:color="auto"/>
        <w:right w:val="none" w:sz="0" w:space="0" w:color="auto"/>
      </w:divBdr>
    </w:div>
    <w:div w:id="18357477">
      <w:bodyDiv w:val="1"/>
      <w:marLeft w:val="0"/>
      <w:marRight w:val="0"/>
      <w:marTop w:val="0"/>
      <w:marBottom w:val="0"/>
      <w:divBdr>
        <w:top w:val="none" w:sz="0" w:space="0" w:color="auto"/>
        <w:left w:val="none" w:sz="0" w:space="0" w:color="auto"/>
        <w:bottom w:val="none" w:sz="0" w:space="0" w:color="auto"/>
        <w:right w:val="none" w:sz="0" w:space="0" w:color="auto"/>
      </w:divBdr>
    </w:div>
    <w:div w:id="40784932">
      <w:bodyDiv w:val="1"/>
      <w:marLeft w:val="0"/>
      <w:marRight w:val="0"/>
      <w:marTop w:val="0"/>
      <w:marBottom w:val="0"/>
      <w:divBdr>
        <w:top w:val="none" w:sz="0" w:space="0" w:color="auto"/>
        <w:left w:val="none" w:sz="0" w:space="0" w:color="auto"/>
        <w:bottom w:val="none" w:sz="0" w:space="0" w:color="auto"/>
        <w:right w:val="none" w:sz="0" w:space="0" w:color="auto"/>
      </w:divBdr>
      <w:divsChild>
        <w:div w:id="477964971">
          <w:marLeft w:val="547"/>
          <w:marRight w:val="0"/>
          <w:marTop w:val="67"/>
          <w:marBottom w:val="200"/>
          <w:divBdr>
            <w:top w:val="none" w:sz="0" w:space="0" w:color="auto"/>
            <w:left w:val="none" w:sz="0" w:space="0" w:color="auto"/>
            <w:bottom w:val="none" w:sz="0" w:space="0" w:color="auto"/>
            <w:right w:val="none" w:sz="0" w:space="0" w:color="auto"/>
          </w:divBdr>
        </w:div>
      </w:divsChild>
    </w:div>
    <w:div w:id="107891036">
      <w:bodyDiv w:val="1"/>
      <w:marLeft w:val="0"/>
      <w:marRight w:val="0"/>
      <w:marTop w:val="0"/>
      <w:marBottom w:val="0"/>
      <w:divBdr>
        <w:top w:val="none" w:sz="0" w:space="0" w:color="auto"/>
        <w:left w:val="none" w:sz="0" w:space="0" w:color="auto"/>
        <w:bottom w:val="none" w:sz="0" w:space="0" w:color="auto"/>
        <w:right w:val="none" w:sz="0" w:space="0" w:color="auto"/>
      </w:divBdr>
    </w:div>
    <w:div w:id="160631903">
      <w:bodyDiv w:val="1"/>
      <w:marLeft w:val="0"/>
      <w:marRight w:val="0"/>
      <w:marTop w:val="0"/>
      <w:marBottom w:val="0"/>
      <w:divBdr>
        <w:top w:val="none" w:sz="0" w:space="0" w:color="auto"/>
        <w:left w:val="none" w:sz="0" w:space="0" w:color="auto"/>
        <w:bottom w:val="none" w:sz="0" w:space="0" w:color="auto"/>
        <w:right w:val="none" w:sz="0" w:space="0" w:color="auto"/>
      </w:divBdr>
      <w:divsChild>
        <w:div w:id="1361666138">
          <w:marLeft w:val="547"/>
          <w:marRight w:val="0"/>
          <w:marTop w:val="67"/>
          <w:marBottom w:val="200"/>
          <w:divBdr>
            <w:top w:val="none" w:sz="0" w:space="0" w:color="auto"/>
            <w:left w:val="none" w:sz="0" w:space="0" w:color="auto"/>
            <w:bottom w:val="none" w:sz="0" w:space="0" w:color="auto"/>
            <w:right w:val="none" w:sz="0" w:space="0" w:color="auto"/>
          </w:divBdr>
        </w:div>
      </w:divsChild>
    </w:div>
    <w:div w:id="217515474">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75743644">
      <w:bodyDiv w:val="1"/>
      <w:marLeft w:val="0"/>
      <w:marRight w:val="0"/>
      <w:marTop w:val="0"/>
      <w:marBottom w:val="0"/>
      <w:divBdr>
        <w:top w:val="none" w:sz="0" w:space="0" w:color="auto"/>
        <w:left w:val="none" w:sz="0" w:space="0" w:color="auto"/>
        <w:bottom w:val="none" w:sz="0" w:space="0" w:color="auto"/>
        <w:right w:val="none" w:sz="0" w:space="0" w:color="auto"/>
      </w:divBdr>
    </w:div>
    <w:div w:id="477651692">
      <w:bodyDiv w:val="1"/>
      <w:marLeft w:val="0"/>
      <w:marRight w:val="0"/>
      <w:marTop w:val="0"/>
      <w:marBottom w:val="0"/>
      <w:divBdr>
        <w:top w:val="none" w:sz="0" w:space="0" w:color="auto"/>
        <w:left w:val="none" w:sz="0" w:space="0" w:color="auto"/>
        <w:bottom w:val="none" w:sz="0" w:space="0" w:color="auto"/>
        <w:right w:val="none" w:sz="0" w:space="0" w:color="auto"/>
      </w:divBdr>
      <w:divsChild>
        <w:div w:id="607926724">
          <w:marLeft w:val="547"/>
          <w:marRight w:val="0"/>
          <w:marTop w:val="67"/>
          <w:marBottom w:val="200"/>
          <w:divBdr>
            <w:top w:val="none" w:sz="0" w:space="0" w:color="auto"/>
            <w:left w:val="none" w:sz="0" w:space="0" w:color="auto"/>
            <w:bottom w:val="none" w:sz="0" w:space="0" w:color="auto"/>
            <w:right w:val="none" w:sz="0" w:space="0" w:color="auto"/>
          </w:divBdr>
        </w:div>
      </w:divsChild>
    </w:div>
    <w:div w:id="478114491">
      <w:bodyDiv w:val="1"/>
      <w:marLeft w:val="0"/>
      <w:marRight w:val="0"/>
      <w:marTop w:val="0"/>
      <w:marBottom w:val="0"/>
      <w:divBdr>
        <w:top w:val="none" w:sz="0" w:space="0" w:color="auto"/>
        <w:left w:val="none" w:sz="0" w:space="0" w:color="auto"/>
        <w:bottom w:val="none" w:sz="0" w:space="0" w:color="auto"/>
        <w:right w:val="none" w:sz="0" w:space="0" w:color="auto"/>
      </w:divBdr>
    </w:div>
    <w:div w:id="484320377">
      <w:bodyDiv w:val="1"/>
      <w:marLeft w:val="0"/>
      <w:marRight w:val="0"/>
      <w:marTop w:val="0"/>
      <w:marBottom w:val="0"/>
      <w:divBdr>
        <w:top w:val="none" w:sz="0" w:space="0" w:color="auto"/>
        <w:left w:val="none" w:sz="0" w:space="0" w:color="auto"/>
        <w:bottom w:val="none" w:sz="0" w:space="0" w:color="auto"/>
        <w:right w:val="none" w:sz="0" w:space="0" w:color="auto"/>
      </w:divBdr>
    </w:div>
    <w:div w:id="519664838">
      <w:bodyDiv w:val="1"/>
      <w:marLeft w:val="0"/>
      <w:marRight w:val="0"/>
      <w:marTop w:val="0"/>
      <w:marBottom w:val="0"/>
      <w:divBdr>
        <w:top w:val="none" w:sz="0" w:space="0" w:color="auto"/>
        <w:left w:val="none" w:sz="0" w:space="0" w:color="auto"/>
        <w:bottom w:val="none" w:sz="0" w:space="0" w:color="auto"/>
        <w:right w:val="none" w:sz="0" w:space="0" w:color="auto"/>
      </w:divBdr>
    </w:div>
    <w:div w:id="557086153">
      <w:bodyDiv w:val="1"/>
      <w:marLeft w:val="0"/>
      <w:marRight w:val="0"/>
      <w:marTop w:val="0"/>
      <w:marBottom w:val="0"/>
      <w:divBdr>
        <w:top w:val="none" w:sz="0" w:space="0" w:color="auto"/>
        <w:left w:val="none" w:sz="0" w:space="0" w:color="auto"/>
        <w:bottom w:val="none" w:sz="0" w:space="0" w:color="auto"/>
        <w:right w:val="none" w:sz="0" w:space="0" w:color="auto"/>
      </w:divBdr>
    </w:div>
    <w:div w:id="578710094">
      <w:bodyDiv w:val="1"/>
      <w:marLeft w:val="0"/>
      <w:marRight w:val="0"/>
      <w:marTop w:val="0"/>
      <w:marBottom w:val="0"/>
      <w:divBdr>
        <w:top w:val="none" w:sz="0" w:space="0" w:color="auto"/>
        <w:left w:val="none" w:sz="0" w:space="0" w:color="auto"/>
        <w:bottom w:val="none" w:sz="0" w:space="0" w:color="auto"/>
        <w:right w:val="none" w:sz="0" w:space="0" w:color="auto"/>
      </w:divBdr>
    </w:div>
    <w:div w:id="596594926">
      <w:bodyDiv w:val="1"/>
      <w:marLeft w:val="0"/>
      <w:marRight w:val="0"/>
      <w:marTop w:val="0"/>
      <w:marBottom w:val="0"/>
      <w:divBdr>
        <w:top w:val="none" w:sz="0" w:space="0" w:color="auto"/>
        <w:left w:val="none" w:sz="0" w:space="0" w:color="auto"/>
        <w:bottom w:val="none" w:sz="0" w:space="0" w:color="auto"/>
        <w:right w:val="none" w:sz="0" w:space="0" w:color="auto"/>
      </w:divBdr>
    </w:div>
    <w:div w:id="618224072">
      <w:bodyDiv w:val="1"/>
      <w:marLeft w:val="0"/>
      <w:marRight w:val="0"/>
      <w:marTop w:val="0"/>
      <w:marBottom w:val="0"/>
      <w:divBdr>
        <w:top w:val="none" w:sz="0" w:space="0" w:color="auto"/>
        <w:left w:val="none" w:sz="0" w:space="0" w:color="auto"/>
        <w:bottom w:val="none" w:sz="0" w:space="0" w:color="auto"/>
        <w:right w:val="none" w:sz="0" w:space="0" w:color="auto"/>
      </w:divBdr>
      <w:divsChild>
        <w:div w:id="1436362899">
          <w:marLeft w:val="547"/>
          <w:marRight w:val="0"/>
          <w:marTop w:val="67"/>
          <w:marBottom w:val="200"/>
          <w:divBdr>
            <w:top w:val="none" w:sz="0" w:space="0" w:color="auto"/>
            <w:left w:val="none" w:sz="0" w:space="0" w:color="auto"/>
            <w:bottom w:val="none" w:sz="0" w:space="0" w:color="auto"/>
            <w:right w:val="none" w:sz="0" w:space="0" w:color="auto"/>
          </w:divBdr>
        </w:div>
      </w:divsChild>
    </w:div>
    <w:div w:id="644704789">
      <w:bodyDiv w:val="1"/>
      <w:marLeft w:val="0"/>
      <w:marRight w:val="0"/>
      <w:marTop w:val="0"/>
      <w:marBottom w:val="0"/>
      <w:divBdr>
        <w:top w:val="none" w:sz="0" w:space="0" w:color="auto"/>
        <w:left w:val="none" w:sz="0" w:space="0" w:color="auto"/>
        <w:bottom w:val="none" w:sz="0" w:space="0" w:color="auto"/>
        <w:right w:val="none" w:sz="0" w:space="0" w:color="auto"/>
      </w:divBdr>
    </w:div>
    <w:div w:id="758064769">
      <w:bodyDiv w:val="1"/>
      <w:marLeft w:val="0"/>
      <w:marRight w:val="0"/>
      <w:marTop w:val="0"/>
      <w:marBottom w:val="0"/>
      <w:divBdr>
        <w:top w:val="none" w:sz="0" w:space="0" w:color="auto"/>
        <w:left w:val="none" w:sz="0" w:space="0" w:color="auto"/>
        <w:bottom w:val="none" w:sz="0" w:space="0" w:color="auto"/>
        <w:right w:val="none" w:sz="0" w:space="0" w:color="auto"/>
      </w:divBdr>
    </w:div>
    <w:div w:id="989988598">
      <w:bodyDiv w:val="1"/>
      <w:marLeft w:val="0"/>
      <w:marRight w:val="0"/>
      <w:marTop w:val="0"/>
      <w:marBottom w:val="0"/>
      <w:divBdr>
        <w:top w:val="none" w:sz="0" w:space="0" w:color="auto"/>
        <w:left w:val="none" w:sz="0" w:space="0" w:color="auto"/>
        <w:bottom w:val="none" w:sz="0" w:space="0" w:color="auto"/>
        <w:right w:val="none" w:sz="0" w:space="0" w:color="auto"/>
      </w:divBdr>
    </w:div>
    <w:div w:id="1017463735">
      <w:bodyDiv w:val="1"/>
      <w:marLeft w:val="0"/>
      <w:marRight w:val="0"/>
      <w:marTop w:val="0"/>
      <w:marBottom w:val="0"/>
      <w:divBdr>
        <w:top w:val="none" w:sz="0" w:space="0" w:color="auto"/>
        <w:left w:val="none" w:sz="0" w:space="0" w:color="auto"/>
        <w:bottom w:val="none" w:sz="0" w:space="0" w:color="auto"/>
        <w:right w:val="none" w:sz="0" w:space="0" w:color="auto"/>
      </w:divBdr>
      <w:divsChild>
        <w:div w:id="819617403">
          <w:marLeft w:val="547"/>
          <w:marRight w:val="0"/>
          <w:marTop w:val="67"/>
          <w:marBottom w:val="200"/>
          <w:divBdr>
            <w:top w:val="none" w:sz="0" w:space="0" w:color="auto"/>
            <w:left w:val="none" w:sz="0" w:space="0" w:color="auto"/>
            <w:bottom w:val="none" w:sz="0" w:space="0" w:color="auto"/>
            <w:right w:val="none" w:sz="0" w:space="0" w:color="auto"/>
          </w:divBdr>
        </w:div>
      </w:divsChild>
    </w:div>
    <w:div w:id="1123428390">
      <w:bodyDiv w:val="1"/>
      <w:marLeft w:val="0"/>
      <w:marRight w:val="0"/>
      <w:marTop w:val="0"/>
      <w:marBottom w:val="0"/>
      <w:divBdr>
        <w:top w:val="none" w:sz="0" w:space="0" w:color="auto"/>
        <w:left w:val="none" w:sz="0" w:space="0" w:color="auto"/>
        <w:bottom w:val="none" w:sz="0" w:space="0" w:color="auto"/>
        <w:right w:val="none" w:sz="0" w:space="0" w:color="auto"/>
      </w:divBdr>
    </w:div>
    <w:div w:id="1126238953">
      <w:bodyDiv w:val="1"/>
      <w:marLeft w:val="0"/>
      <w:marRight w:val="0"/>
      <w:marTop w:val="0"/>
      <w:marBottom w:val="0"/>
      <w:divBdr>
        <w:top w:val="none" w:sz="0" w:space="0" w:color="auto"/>
        <w:left w:val="none" w:sz="0" w:space="0" w:color="auto"/>
        <w:bottom w:val="none" w:sz="0" w:space="0" w:color="auto"/>
        <w:right w:val="none" w:sz="0" w:space="0" w:color="auto"/>
      </w:divBdr>
    </w:div>
    <w:div w:id="1226992218">
      <w:bodyDiv w:val="1"/>
      <w:marLeft w:val="0"/>
      <w:marRight w:val="0"/>
      <w:marTop w:val="0"/>
      <w:marBottom w:val="0"/>
      <w:divBdr>
        <w:top w:val="none" w:sz="0" w:space="0" w:color="auto"/>
        <w:left w:val="none" w:sz="0" w:space="0" w:color="auto"/>
        <w:bottom w:val="none" w:sz="0" w:space="0" w:color="auto"/>
        <w:right w:val="none" w:sz="0" w:space="0" w:color="auto"/>
      </w:divBdr>
      <w:divsChild>
        <w:div w:id="369381557">
          <w:marLeft w:val="547"/>
          <w:marRight w:val="0"/>
          <w:marTop w:val="67"/>
          <w:marBottom w:val="200"/>
          <w:divBdr>
            <w:top w:val="none" w:sz="0" w:space="0" w:color="auto"/>
            <w:left w:val="none" w:sz="0" w:space="0" w:color="auto"/>
            <w:bottom w:val="none" w:sz="0" w:space="0" w:color="auto"/>
            <w:right w:val="none" w:sz="0" w:space="0" w:color="auto"/>
          </w:divBdr>
        </w:div>
        <w:div w:id="1340157353">
          <w:marLeft w:val="547"/>
          <w:marRight w:val="0"/>
          <w:marTop w:val="67"/>
          <w:marBottom w:val="200"/>
          <w:divBdr>
            <w:top w:val="none" w:sz="0" w:space="0" w:color="auto"/>
            <w:left w:val="none" w:sz="0" w:space="0" w:color="auto"/>
            <w:bottom w:val="none" w:sz="0" w:space="0" w:color="auto"/>
            <w:right w:val="none" w:sz="0" w:space="0" w:color="auto"/>
          </w:divBdr>
        </w:div>
        <w:div w:id="1913083542">
          <w:marLeft w:val="547"/>
          <w:marRight w:val="0"/>
          <w:marTop w:val="67"/>
          <w:marBottom w:val="200"/>
          <w:divBdr>
            <w:top w:val="none" w:sz="0" w:space="0" w:color="auto"/>
            <w:left w:val="none" w:sz="0" w:space="0" w:color="auto"/>
            <w:bottom w:val="none" w:sz="0" w:space="0" w:color="auto"/>
            <w:right w:val="none" w:sz="0" w:space="0" w:color="auto"/>
          </w:divBdr>
        </w:div>
        <w:div w:id="2084644099">
          <w:marLeft w:val="547"/>
          <w:marRight w:val="0"/>
          <w:marTop w:val="67"/>
          <w:marBottom w:val="200"/>
          <w:divBdr>
            <w:top w:val="none" w:sz="0" w:space="0" w:color="auto"/>
            <w:left w:val="none" w:sz="0" w:space="0" w:color="auto"/>
            <w:bottom w:val="none" w:sz="0" w:space="0" w:color="auto"/>
            <w:right w:val="none" w:sz="0" w:space="0" w:color="auto"/>
          </w:divBdr>
        </w:div>
        <w:div w:id="2121143203">
          <w:marLeft w:val="547"/>
          <w:marRight w:val="0"/>
          <w:marTop w:val="67"/>
          <w:marBottom w:val="200"/>
          <w:divBdr>
            <w:top w:val="none" w:sz="0" w:space="0" w:color="auto"/>
            <w:left w:val="none" w:sz="0" w:space="0" w:color="auto"/>
            <w:bottom w:val="none" w:sz="0" w:space="0" w:color="auto"/>
            <w:right w:val="none" w:sz="0" w:space="0" w:color="auto"/>
          </w:divBdr>
        </w:div>
      </w:divsChild>
    </w:div>
    <w:div w:id="1249146716">
      <w:bodyDiv w:val="1"/>
      <w:marLeft w:val="0"/>
      <w:marRight w:val="0"/>
      <w:marTop w:val="0"/>
      <w:marBottom w:val="0"/>
      <w:divBdr>
        <w:top w:val="none" w:sz="0" w:space="0" w:color="auto"/>
        <w:left w:val="none" w:sz="0" w:space="0" w:color="auto"/>
        <w:bottom w:val="none" w:sz="0" w:space="0" w:color="auto"/>
        <w:right w:val="none" w:sz="0" w:space="0" w:color="auto"/>
      </w:divBdr>
    </w:div>
    <w:div w:id="1344551391">
      <w:bodyDiv w:val="1"/>
      <w:marLeft w:val="0"/>
      <w:marRight w:val="0"/>
      <w:marTop w:val="0"/>
      <w:marBottom w:val="0"/>
      <w:divBdr>
        <w:top w:val="none" w:sz="0" w:space="0" w:color="auto"/>
        <w:left w:val="none" w:sz="0" w:space="0" w:color="auto"/>
        <w:bottom w:val="none" w:sz="0" w:space="0" w:color="auto"/>
        <w:right w:val="none" w:sz="0" w:space="0" w:color="auto"/>
      </w:divBdr>
    </w:div>
    <w:div w:id="1383943734">
      <w:bodyDiv w:val="1"/>
      <w:marLeft w:val="0"/>
      <w:marRight w:val="0"/>
      <w:marTop w:val="0"/>
      <w:marBottom w:val="0"/>
      <w:divBdr>
        <w:top w:val="none" w:sz="0" w:space="0" w:color="auto"/>
        <w:left w:val="none" w:sz="0" w:space="0" w:color="auto"/>
        <w:bottom w:val="none" w:sz="0" w:space="0" w:color="auto"/>
        <w:right w:val="none" w:sz="0" w:space="0" w:color="auto"/>
      </w:divBdr>
    </w:div>
    <w:div w:id="1402830657">
      <w:bodyDiv w:val="1"/>
      <w:marLeft w:val="0"/>
      <w:marRight w:val="0"/>
      <w:marTop w:val="0"/>
      <w:marBottom w:val="0"/>
      <w:divBdr>
        <w:top w:val="none" w:sz="0" w:space="0" w:color="auto"/>
        <w:left w:val="none" w:sz="0" w:space="0" w:color="auto"/>
        <w:bottom w:val="none" w:sz="0" w:space="0" w:color="auto"/>
        <w:right w:val="none" w:sz="0" w:space="0" w:color="auto"/>
      </w:divBdr>
    </w:div>
    <w:div w:id="1439790148">
      <w:bodyDiv w:val="1"/>
      <w:marLeft w:val="0"/>
      <w:marRight w:val="0"/>
      <w:marTop w:val="0"/>
      <w:marBottom w:val="0"/>
      <w:divBdr>
        <w:top w:val="none" w:sz="0" w:space="0" w:color="auto"/>
        <w:left w:val="none" w:sz="0" w:space="0" w:color="auto"/>
        <w:bottom w:val="none" w:sz="0" w:space="0" w:color="auto"/>
        <w:right w:val="none" w:sz="0" w:space="0" w:color="auto"/>
      </w:divBdr>
    </w:div>
    <w:div w:id="1479345844">
      <w:bodyDiv w:val="1"/>
      <w:marLeft w:val="0"/>
      <w:marRight w:val="0"/>
      <w:marTop w:val="0"/>
      <w:marBottom w:val="0"/>
      <w:divBdr>
        <w:top w:val="none" w:sz="0" w:space="0" w:color="auto"/>
        <w:left w:val="none" w:sz="0" w:space="0" w:color="auto"/>
        <w:bottom w:val="none" w:sz="0" w:space="0" w:color="auto"/>
        <w:right w:val="none" w:sz="0" w:space="0" w:color="auto"/>
      </w:divBdr>
    </w:div>
    <w:div w:id="1481115875">
      <w:bodyDiv w:val="1"/>
      <w:marLeft w:val="0"/>
      <w:marRight w:val="0"/>
      <w:marTop w:val="0"/>
      <w:marBottom w:val="0"/>
      <w:divBdr>
        <w:top w:val="none" w:sz="0" w:space="0" w:color="auto"/>
        <w:left w:val="none" w:sz="0" w:space="0" w:color="auto"/>
        <w:bottom w:val="none" w:sz="0" w:space="0" w:color="auto"/>
        <w:right w:val="none" w:sz="0" w:space="0" w:color="auto"/>
      </w:divBdr>
    </w:div>
    <w:div w:id="1512525516">
      <w:bodyDiv w:val="1"/>
      <w:marLeft w:val="0"/>
      <w:marRight w:val="0"/>
      <w:marTop w:val="0"/>
      <w:marBottom w:val="0"/>
      <w:divBdr>
        <w:top w:val="none" w:sz="0" w:space="0" w:color="auto"/>
        <w:left w:val="none" w:sz="0" w:space="0" w:color="auto"/>
        <w:bottom w:val="none" w:sz="0" w:space="0" w:color="auto"/>
        <w:right w:val="none" w:sz="0" w:space="0" w:color="auto"/>
      </w:divBdr>
      <w:divsChild>
        <w:div w:id="1869756789">
          <w:marLeft w:val="547"/>
          <w:marRight w:val="0"/>
          <w:marTop w:val="67"/>
          <w:marBottom w:val="200"/>
          <w:divBdr>
            <w:top w:val="none" w:sz="0" w:space="0" w:color="auto"/>
            <w:left w:val="none" w:sz="0" w:space="0" w:color="auto"/>
            <w:bottom w:val="none" w:sz="0" w:space="0" w:color="auto"/>
            <w:right w:val="none" w:sz="0" w:space="0" w:color="auto"/>
          </w:divBdr>
        </w:div>
      </w:divsChild>
    </w:div>
    <w:div w:id="1530027103">
      <w:bodyDiv w:val="1"/>
      <w:marLeft w:val="0"/>
      <w:marRight w:val="0"/>
      <w:marTop w:val="0"/>
      <w:marBottom w:val="0"/>
      <w:divBdr>
        <w:top w:val="none" w:sz="0" w:space="0" w:color="auto"/>
        <w:left w:val="none" w:sz="0" w:space="0" w:color="auto"/>
        <w:bottom w:val="none" w:sz="0" w:space="0" w:color="auto"/>
        <w:right w:val="none" w:sz="0" w:space="0" w:color="auto"/>
      </w:divBdr>
    </w:div>
    <w:div w:id="1620261462">
      <w:bodyDiv w:val="1"/>
      <w:marLeft w:val="0"/>
      <w:marRight w:val="0"/>
      <w:marTop w:val="0"/>
      <w:marBottom w:val="0"/>
      <w:divBdr>
        <w:top w:val="none" w:sz="0" w:space="0" w:color="auto"/>
        <w:left w:val="none" w:sz="0" w:space="0" w:color="auto"/>
        <w:bottom w:val="none" w:sz="0" w:space="0" w:color="auto"/>
        <w:right w:val="none" w:sz="0" w:space="0" w:color="auto"/>
      </w:divBdr>
    </w:div>
    <w:div w:id="1721974283">
      <w:bodyDiv w:val="1"/>
      <w:marLeft w:val="0"/>
      <w:marRight w:val="0"/>
      <w:marTop w:val="0"/>
      <w:marBottom w:val="0"/>
      <w:divBdr>
        <w:top w:val="none" w:sz="0" w:space="0" w:color="auto"/>
        <w:left w:val="none" w:sz="0" w:space="0" w:color="auto"/>
        <w:bottom w:val="none" w:sz="0" w:space="0" w:color="auto"/>
        <w:right w:val="none" w:sz="0" w:space="0" w:color="auto"/>
      </w:divBdr>
    </w:div>
    <w:div w:id="1732384201">
      <w:bodyDiv w:val="1"/>
      <w:marLeft w:val="0"/>
      <w:marRight w:val="0"/>
      <w:marTop w:val="0"/>
      <w:marBottom w:val="0"/>
      <w:divBdr>
        <w:top w:val="none" w:sz="0" w:space="0" w:color="auto"/>
        <w:left w:val="none" w:sz="0" w:space="0" w:color="auto"/>
        <w:bottom w:val="none" w:sz="0" w:space="0" w:color="auto"/>
        <w:right w:val="none" w:sz="0" w:space="0" w:color="auto"/>
      </w:divBdr>
    </w:div>
    <w:div w:id="1733309076">
      <w:bodyDiv w:val="1"/>
      <w:marLeft w:val="0"/>
      <w:marRight w:val="0"/>
      <w:marTop w:val="0"/>
      <w:marBottom w:val="0"/>
      <w:divBdr>
        <w:top w:val="none" w:sz="0" w:space="0" w:color="auto"/>
        <w:left w:val="none" w:sz="0" w:space="0" w:color="auto"/>
        <w:bottom w:val="none" w:sz="0" w:space="0" w:color="auto"/>
        <w:right w:val="none" w:sz="0" w:space="0" w:color="auto"/>
      </w:divBdr>
    </w:div>
    <w:div w:id="1739741991">
      <w:bodyDiv w:val="1"/>
      <w:marLeft w:val="0"/>
      <w:marRight w:val="0"/>
      <w:marTop w:val="0"/>
      <w:marBottom w:val="0"/>
      <w:divBdr>
        <w:top w:val="none" w:sz="0" w:space="0" w:color="auto"/>
        <w:left w:val="none" w:sz="0" w:space="0" w:color="auto"/>
        <w:bottom w:val="none" w:sz="0" w:space="0" w:color="auto"/>
        <w:right w:val="none" w:sz="0" w:space="0" w:color="auto"/>
      </w:divBdr>
      <w:divsChild>
        <w:div w:id="1499152848">
          <w:marLeft w:val="547"/>
          <w:marRight w:val="0"/>
          <w:marTop w:val="67"/>
          <w:marBottom w:val="200"/>
          <w:divBdr>
            <w:top w:val="none" w:sz="0" w:space="0" w:color="auto"/>
            <w:left w:val="none" w:sz="0" w:space="0" w:color="auto"/>
            <w:bottom w:val="none" w:sz="0" w:space="0" w:color="auto"/>
            <w:right w:val="none" w:sz="0" w:space="0" w:color="auto"/>
          </w:divBdr>
        </w:div>
      </w:divsChild>
    </w:div>
    <w:div w:id="1971858567">
      <w:bodyDiv w:val="1"/>
      <w:marLeft w:val="0"/>
      <w:marRight w:val="0"/>
      <w:marTop w:val="0"/>
      <w:marBottom w:val="0"/>
      <w:divBdr>
        <w:top w:val="none" w:sz="0" w:space="0" w:color="auto"/>
        <w:left w:val="none" w:sz="0" w:space="0" w:color="auto"/>
        <w:bottom w:val="none" w:sz="0" w:space="0" w:color="auto"/>
        <w:right w:val="none" w:sz="0" w:space="0" w:color="auto"/>
      </w:divBdr>
    </w:div>
    <w:div w:id="2075002966">
      <w:bodyDiv w:val="1"/>
      <w:marLeft w:val="0"/>
      <w:marRight w:val="0"/>
      <w:marTop w:val="0"/>
      <w:marBottom w:val="0"/>
      <w:divBdr>
        <w:top w:val="none" w:sz="0" w:space="0" w:color="auto"/>
        <w:left w:val="none" w:sz="0" w:space="0" w:color="auto"/>
        <w:bottom w:val="none" w:sz="0" w:space="0" w:color="auto"/>
        <w:right w:val="none" w:sz="0" w:space="0" w:color="auto"/>
      </w:divBdr>
    </w:div>
    <w:div w:id="2091612615">
      <w:bodyDiv w:val="1"/>
      <w:marLeft w:val="0"/>
      <w:marRight w:val="0"/>
      <w:marTop w:val="0"/>
      <w:marBottom w:val="0"/>
      <w:divBdr>
        <w:top w:val="none" w:sz="0" w:space="0" w:color="auto"/>
        <w:left w:val="none" w:sz="0" w:space="0" w:color="auto"/>
        <w:bottom w:val="none" w:sz="0" w:space="0" w:color="auto"/>
        <w:right w:val="none" w:sz="0" w:space="0" w:color="auto"/>
      </w:divBdr>
      <w:divsChild>
        <w:div w:id="1371413305">
          <w:marLeft w:val="547"/>
          <w:marRight w:val="0"/>
          <w:marTop w:val="67"/>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94949"/>
      </a:dk1>
      <a:lt1>
        <a:sysClr val="window" lastClr="F2F2F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E4C2-882F-40E6-82BD-F19ECD09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55</Pages>
  <Words>13340</Words>
  <Characters>76041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 А.В.</dc:creator>
  <cp:keywords/>
  <dc:description/>
  <cp:lastModifiedBy>Alexander Osipov</cp:lastModifiedBy>
  <cp:revision>6</cp:revision>
  <dcterms:created xsi:type="dcterms:W3CDTF">2017-06-03T05:19:00Z</dcterms:created>
  <dcterms:modified xsi:type="dcterms:W3CDTF">2017-06-03T19:34:00Z</dcterms:modified>
</cp:coreProperties>
</file>