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C4" w:rsidRPr="00B53C2D" w:rsidRDefault="00B712C4" w:rsidP="00EE2DBC">
      <w:pPr>
        <w:pStyle w:val="a7"/>
        <w:spacing w:line="240" w:lineRule="auto"/>
        <w:ind w:firstLine="0"/>
        <w:jc w:val="center"/>
        <w:rPr>
          <w:lang w:eastAsia="ru-RU"/>
        </w:rPr>
      </w:pPr>
      <w:r w:rsidRPr="00B712C4">
        <w:rPr>
          <w:lang w:eastAsia="ru-RU"/>
        </w:rPr>
        <w:t xml:space="preserve">Федеральное государственное бюджетное образовательное </w:t>
      </w:r>
      <w:r w:rsidR="00EE2DBC">
        <w:rPr>
          <w:lang w:eastAsia="ru-RU"/>
        </w:rPr>
        <w:br/>
      </w:r>
      <w:r w:rsidRPr="00B712C4">
        <w:rPr>
          <w:lang w:eastAsia="ru-RU"/>
        </w:rPr>
        <w:t>учреждение высшего профессионального образования</w:t>
      </w:r>
    </w:p>
    <w:p w:rsidR="00B712C4" w:rsidRPr="00B712C4" w:rsidRDefault="00B712C4" w:rsidP="00EE2DBC">
      <w:pPr>
        <w:spacing w:after="0" w:line="240" w:lineRule="auto"/>
        <w:ind w:firstLine="0"/>
        <w:jc w:val="center"/>
        <w:rPr>
          <w:rFonts w:eastAsia="Times New Roman" w:cs="Times New Roman"/>
          <w:szCs w:val="24"/>
          <w:lang w:val="ru-RU" w:eastAsia="ru-RU"/>
        </w:rPr>
      </w:pPr>
      <w:r w:rsidRPr="00B712C4">
        <w:rPr>
          <w:rFonts w:eastAsia="Times New Roman" w:cs="Times New Roman"/>
          <w:szCs w:val="24"/>
          <w:lang w:val="ru-RU" w:eastAsia="ru-RU"/>
        </w:rPr>
        <w:br/>
        <w:t xml:space="preserve">Санкт-Петербургский государственный университет </w:t>
      </w:r>
      <w:r w:rsidRPr="00B712C4">
        <w:rPr>
          <w:rFonts w:eastAsia="Times New Roman" w:cs="Times New Roman"/>
          <w:szCs w:val="24"/>
          <w:lang w:val="ru-RU" w:eastAsia="ru-RU"/>
        </w:rPr>
        <w:br/>
        <w:t>Институт «Высшая школа менеджмента»</w:t>
      </w:r>
    </w:p>
    <w:p w:rsidR="00A6420D" w:rsidRPr="00063180" w:rsidRDefault="00A6420D" w:rsidP="00EE2DBC">
      <w:pPr>
        <w:spacing w:after="0" w:line="200" w:lineRule="exact"/>
        <w:ind w:firstLine="0"/>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before="4" w:after="0" w:line="200" w:lineRule="exact"/>
        <w:rPr>
          <w:sz w:val="20"/>
          <w:szCs w:val="20"/>
          <w:lang w:val="ru-RU"/>
        </w:rPr>
      </w:pPr>
    </w:p>
    <w:p w:rsidR="00A6420D" w:rsidRPr="006A5F9B" w:rsidRDefault="006A19AC" w:rsidP="00EE2DBC">
      <w:pPr>
        <w:spacing w:after="0" w:line="312" w:lineRule="auto"/>
        <w:ind w:left="2138" w:right="2194" w:firstLine="0"/>
        <w:jc w:val="center"/>
        <w:rPr>
          <w:rFonts w:eastAsia="Times New Roman" w:cs="Times New Roman"/>
          <w:sz w:val="28"/>
          <w:szCs w:val="28"/>
          <w:lang w:val="ru-RU"/>
        </w:rPr>
      </w:pPr>
      <w:r>
        <w:rPr>
          <w:rFonts w:eastAsia="Times New Roman" w:cs="Times New Roman"/>
          <w:b/>
          <w:bCs/>
          <w:sz w:val="28"/>
          <w:szCs w:val="28"/>
          <w:lang w:val="ru-RU"/>
        </w:rPr>
        <w:t>Влияние нематериальных активов</w:t>
      </w:r>
      <w:r w:rsidR="00EE2DBC">
        <w:rPr>
          <w:rFonts w:eastAsia="Times New Roman" w:cs="Times New Roman"/>
          <w:b/>
          <w:bCs/>
          <w:sz w:val="28"/>
          <w:szCs w:val="28"/>
          <w:lang w:val="ru-RU"/>
        </w:rPr>
        <w:br/>
      </w:r>
      <w:r w:rsidR="00446015">
        <w:rPr>
          <w:rFonts w:eastAsia="Times New Roman" w:cs="Times New Roman"/>
          <w:b/>
          <w:bCs/>
          <w:sz w:val="28"/>
          <w:szCs w:val="28"/>
          <w:lang w:val="ru-RU"/>
        </w:rPr>
        <w:t>на рыночную оценку</w:t>
      </w:r>
      <w:r w:rsidR="00A6420D" w:rsidRPr="006A5F9B">
        <w:rPr>
          <w:rFonts w:eastAsia="Times New Roman" w:cs="Times New Roman"/>
          <w:b/>
          <w:bCs/>
          <w:sz w:val="28"/>
          <w:szCs w:val="28"/>
          <w:lang w:val="ru-RU"/>
        </w:rPr>
        <w:t xml:space="preserve"> компан</w:t>
      </w:r>
      <w:r w:rsidR="00446015">
        <w:rPr>
          <w:rFonts w:eastAsia="Times New Roman" w:cs="Times New Roman"/>
          <w:b/>
          <w:bCs/>
          <w:sz w:val="28"/>
          <w:szCs w:val="28"/>
          <w:lang w:val="ru-RU"/>
        </w:rPr>
        <w:t>ий</w:t>
      </w:r>
      <w:r w:rsidR="00A6420D" w:rsidRPr="006A5F9B">
        <w:rPr>
          <w:rFonts w:eastAsia="Times New Roman" w:cs="Times New Roman"/>
          <w:b/>
          <w:bCs/>
          <w:sz w:val="28"/>
          <w:szCs w:val="28"/>
          <w:lang w:val="ru-RU"/>
        </w:rPr>
        <w:t xml:space="preserve"> на</w:t>
      </w:r>
      <w:r w:rsidR="00EE2DBC">
        <w:rPr>
          <w:rFonts w:eastAsia="Times New Roman" w:cs="Times New Roman"/>
          <w:b/>
          <w:bCs/>
          <w:sz w:val="28"/>
          <w:szCs w:val="28"/>
          <w:lang w:val="ru-RU"/>
        </w:rPr>
        <w:br/>
      </w:r>
      <w:r w:rsidR="00A6420D" w:rsidRPr="006A5F9B">
        <w:rPr>
          <w:rFonts w:eastAsia="Times New Roman" w:cs="Times New Roman"/>
          <w:b/>
          <w:bCs/>
          <w:sz w:val="28"/>
          <w:szCs w:val="28"/>
          <w:lang w:val="ru-RU"/>
        </w:rPr>
        <w:t>примере международных компаний</w:t>
      </w:r>
    </w:p>
    <w:p w:rsidR="00A6420D" w:rsidRPr="006A5F9B" w:rsidRDefault="00A6420D" w:rsidP="00A6420D">
      <w:pPr>
        <w:spacing w:before="7" w:after="0" w:line="110" w:lineRule="exact"/>
        <w:rPr>
          <w:sz w:val="11"/>
          <w:szCs w:val="11"/>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625A36">
      <w:pPr>
        <w:spacing w:before="7" w:after="0" w:line="274" w:lineRule="exact"/>
        <w:ind w:left="4670" w:right="315" w:firstLine="0"/>
        <w:rPr>
          <w:rFonts w:eastAsia="Times New Roman" w:cs="Times New Roman"/>
          <w:szCs w:val="24"/>
          <w:lang w:val="ru-RU"/>
        </w:rPr>
      </w:pPr>
      <w:r>
        <w:rPr>
          <w:rFonts w:eastAsia="Times New Roman" w:cs="Times New Roman"/>
          <w:spacing w:val="3"/>
          <w:szCs w:val="24"/>
          <w:lang w:val="ru-RU"/>
        </w:rPr>
        <w:t xml:space="preserve">Выпускная квалификационная работа </w:t>
      </w:r>
      <w:r w:rsidRPr="00063180">
        <w:rPr>
          <w:rFonts w:eastAsia="Times New Roman" w:cs="Times New Roman"/>
          <w:spacing w:val="-1"/>
          <w:szCs w:val="24"/>
          <w:lang w:val="ru-RU"/>
        </w:rPr>
        <w:t>с</w:t>
      </w:r>
      <w:r w:rsidRPr="00063180">
        <w:rPr>
          <w:rFonts w:eastAsia="Times New Roman" w:cs="Times New Roman"/>
          <w:spacing w:val="6"/>
          <w:szCs w:val="24"/>
          <w:lang w:val="ru-RU"/>
        </w:rPr>
        <w:t>т</w:t>
      </w:r>
      <w:r w:rsidRPr="00063180">
        <w:rPr>
          <w:rFonts w:eastAsia="Times New Roman" w:cs="Times New Roman"/>
          <w:spacing w:val="-9"/>
          <w:szCs w:val="24"/>
          <w:lang w:val="ru-RU"/>
        </w:rPr>
        <w:t>у</w:t>
      </w:r>
      <w:r w:rsidRPr="00063180">
        <w:rPr>
          <w:rFonts w:eastAsia="Times New Roman" w:cs="Times New Roman"/>
          <w:spacing w:val="3"/>
          <w:szCs w:val="24"/>
          <w:lang w:val="ru-RU"/>
        </w:rPr>
        <w:t>д</w:t>
      </w:r>
      <w:r w:rsidRPr="00063180">
        <w:rPr>
          <w:rFonts w:eastAsia="Times New Roman" w:cs="Times New Roman"/>
          <w:spacing w:val="-1"/>
          <w:szCs w:val="24"/>
          <w:lang w:val="ru-RU"/>
        </w:rPr>
        <w:t>е</w:t>
      </w:r>
      <w:r w:rsidRPr="00063180">
        <w:rPr>
          <w:rFonts w:eastAsia="Times New Roman" w:cs="Times New Roman"/>
          <w:spacing w:val="1"/>
          <w:szCs w:val="24"/>
          <w:lang w:val="ru-RU"/>
        </w:rPr>
        <w:t>нт</w:t>
      </w:r>
      <w:r>
        <w:rPr>
          <w:rFonts w:eastAsia="Times New Roman" w:cs="Times New Roman"/>
          <w:szCs w:val="24"/>
          <w:lang w:val="ru-RU"/>
        </w:rPr>
        <w:t>ки</w:t>
      </w:r>
      <w:r w:rsidRPr="00063180">
        <w:rPr>
          <w:rFonts w:eastAsia="Times New Roman" w:cs="Times New Roman"/>
          <w:spacing w:val="-8"/>
          <w:szCs w:val="24"/>
          <w:lang w:val="ru-RU"/>
        </w:rPr>
        <w:t xml:space="preserve"> </w:t>
      </w:r>
      <w:r>
        <w:rPr>
          <w:rFonts w:eastAsia="Times New Roman" w:cs="Times New Roman"/>
          <w:szCs w:val="24"/>
          <w:lang w:val="ru-RU"/>
        </w:rPr>
        <w:t>4</w:t>
      </w:r>
      <w:r w:rsidRPr="00063180">
        <w:rPr>
          <w:rFonts w:eastAsia="Times New Roman" w:cs="Times New Roman"/>
          <w:spacing w:val="1"/>
          <w:szCs w:val="24"/>
          <w:lang w:val="ru-RU"/>
        </w:rPr>
        <w:t xml:space="preserve"> </w:t>
      </w:r>
      <w:r w:rsidRPr="00063180">
        <w:rPr>
          <w:rFonts w:eastAsia="Times New Roman" w:cs="Times New Roman"/>
          <w:spacing w:val="3"/>
          <w:szCs w:val="24"/>
          <w:lang w:val="ru-RU"/>
        </w:rPr>
        <w:t>к</w:t>
      </w:r>
      <w:r w:rsidRPr="00063180">
        <w:rPr>
          <w:rFonts w:eastAsia="Times New Roman" w:cs="Times New Roman"/>
          <w:spacing w:val="-9"/>
          <w:szCs w:val="24"/>
          <w:lang w:val="ru-RU"/>
        </w:rPr>
        <w:t>у</w:t>
      </w:r>
      <w:r w:rsidRPr="00063180">
        <w:rPr>
          <w:rFonts w:eastAsia="Times New Roman" w:cs="Times New Roman"/>
          <w:szCs w:val="24"/>
          <w:lang w:val="ru-RU"/>
        </w:rPr>
        <w:t>р</w:t>
      </w:r>
      <w:r w:rsidRPr="00063180">
        <w:rPr>
          <w:rFonts w:eastAsia="Times New Roman" w:cs="Times New Roman"/>
          <w:spacing w:val="-1"/>
          <w:szCs w:val="24"/>
          <w:lang w:val="ru-RU"/>
        </w:rPr>
        <w:t>с</w:t>
      </w:r>
      <w:r w:rsidRPr="00063180">
        <w:rPr>
          <w:rFonts w:eastAsia="Times New Roman" w:cs="Times New Roman"/>
          <w:szCs w:val="24"/>
          <w:lang w:val="ru-RU"/>
        </w:rPr>
        <w:t>а</w:t>
      </w:r>
      <w:r w:rsidRPr="00063180">
        <w:rPr>
          <w:rFonts w:eastAsia="Times New Roman" w:cs="Times New Roman"/>
          <w:spacing w:val="-4"/>
          <w:szCs w:val="24"/>
          <w:lang w:val="ru-RU"/>
        </w:rPr>
        <w:t xml:space="preserve"> </w:t>
      </w:r>
      <w:r w:rsidRPr="00063180">
        <w:rPr>
          <w:rFonts w:eastAsia="Times New Roman" w:cs="Times New Roman"/>
          <w:spacing w:val="-2"/>
          <w:szCs w:val="24"/>
          <w:lang w:val="ru-RU"/>
        </w:rPr>
        <w:t>б</w:t>
      </w:r>
      <w:r w:rsidRPr="00063180">
        <w:rPr>
          <w:rFonts w:eastAsia="Times New Roman" w:cs="Times New Roman"/>
          <w:spacing w:val="4"/>
          <w:szCs w:val="24"/>
          <w:lang w:val="ru-RU"/>
        </w:rPr>
        <w:t>а</w:t>
      </w:r>
      <w:r w:rsidRPr="00063180">
        <w:rPr>
          <w:rFonts w:eastAsia="Times New Roman" w:cs="Times New Roman"/>
          <w:spacing w:val="-1"/>
          <w:szCs w:val="24"/>
          <w:lang w:val="ru-RU"/>
        </w:rPr>
        <w:t>ка</w:t>
      </w:r>
      <w:r w:rsidRPr="00063180">
        <w:rPr>
          <w:rFonts w:eastAsia="Times New Roman" w:cs="Times New Roman"/>
          <w:szCs w:val="24"/>
          <w:lang w:val="ru-RU"/>
        </w:rPr>
        <w:t>л</w:t>
      </w:r>
      <w:r w:rsidRPr="00063180">
        <w:rPr>
          <w:rFonts w:eastAsia="Times New Roman" w:cs="Times New Roman"/>
          <w:spacing w:val="-1"/>
          <w:szCs w:val="24"/>
          <w:lang w:val="ru-RU"/>
        </w:rPr>
        <w:t>а</w:t>
      </w:r>
      <w:r w:rsidRPr="00063180">
        <w:rPr>
          <w:rFonts w:eastAsia="Times New Roman" w:cs="Times New Roman"/>
          <w:spacing w:val="1"/>
          <w:szCs w:val="24"/>
          <w:lang w:val="ru-RU"/>
        </w:rPr>
        <w:t>в</w:t>
      </w:r>
      <w:r w:rsidRPr="00063180">
        <w:rPr>
          <w:rFonts w:eastAsia="Times New Roman" w:cs="Times New Roman"/>
          <w:szCs w:val="24"/>
          <w:lang w:val="ru-RU"/>
        </w:rPr>
        <w:t>р</w:t>
      </w:r>
      <w:r w:rsidRPr="00063180">
        <w:rPr>
          <w:rFonts w:eastAsia="Times New Roman" w:cs="Times New Roman"/>
          <w:spacing w:val="-1"/>
          <w:szCs w:val="24"/>
          <w:lang w:val="ru-RU"/>
        </w:rPr>
        <w:t>ск</w:t>
      </w:r>
      <w:r w:rsidRPr="00063180">
        <w:rPr>
          <w:rFonts w:eastAsia="Times New Roman" w:cs="Times New Roman"/>
          <w:spacing w:val="5"/>
          <w:szCs w:val="24"/>
          <w:lang w:val="ru-RU"/>
        </w:rPr>
        <w:t>о</w:t>
      </w:r>
      <w:r w:rsidRPr="00063180">
        <w:rPr>
          <w:rFonts w:eastAsia="Times New Roman" w:cs="Times New Roman"/>
          <w:szCs w:val="24"/>
          <w:lang w:val="ru-RU"/>
        </w:rPr>
        <w:t>й</w:t>
      </w:r>
      <w:r w:rsidRPr="00063180">
        <w:rPr>
          <w:rFonts w:eastAsia="Times New Roman" w:cs="Times New Roman"/>
          <w:spacing w:val="-10"/>
          <w:szCs w:val="24"/>
          <w:lang w:val="ru-RU"/>
        </w:rPr>
        <w:t xml:space="preserve"> </w:t>
      </w:r>
      <w:r w:rsidRPr="00063180">
        <w:rPr>
          <w:rFonts w:eastAsia="Times New Roman" w:cs="Times New Roman"/>
          <w:spacing w:val="1"/>
          <w:szCs w:val="24"/>
          <w:lang w:val="ru-RU"/>
        </w:rPr>
        <w:t>п</w:t>
      </w:r>
      <w:r w:rsidRPr="00063180">
        <w:rPr>
          <w:rFonts w:eastAsia="Times New Roman" w:cs="Times New Roman"/>
          <w:spacing w:val="-5"/>
          <w:szCs w:val="24"/>
          <w:lang w:val="ru-RU"/>
        </w:rPr>
        <w:t>р</w:t>
      </w:r>
      <w:r w:rsidRPr="00063180">
        <w:rPr>
          <w:rFonts w:eastAsia="Times New Roman" w:cs="Times New Roman"/>
          <w:szCs w:val="24"/>
          <w:lang w:val="ru-RU"/>
        </w:rPr>
        <w:t>о</w:t>
      </w:r>
      <w:r w:rsidRPr="00063180">
        <w:rPr>
          <w:rFonts w:eastAsia="Times New Roman" w:cs="Times New Roman"/>
          <w:spacing w:val="2"/>
          <w:szCs w:val="24"/>
          <w:lang w:val="ru-RU"/>
        </w:rPr>
        <w:t>г</w:t>
      </w:r>
      <w:r w:rsidRPr="00063180">
        <w:rPr>
          <w:rFonts w:eastAsia="Times New Roman" w:cs="Times New Roman"/>
          <w:szCs w:val="24"/>
          <w:lang w:val="ru-RU"/>
        </w:rPr>
        <w:t>р</w:t>
      </w:r>
      <w:r w:rsidRPr="00063180">
        <w:rPr>
          <w:rFonts w:eastAsia="Times New Roman" w:cs="Times New Roman"/>
          <w:spacing w:val="-1"/>
          <w:szCs w:val="24"/>
          <w:lang w:val="ru-RU"/>
        </w:rPr>
        <w:t>а</w:t>
      </w:r>
      <w:r w:rsidRPr="00063180">
        <w:rPr>
          <w:rFonts w:eastAsia="Times New Roman" w:cs="Times New Roman"/>
          <w:spacing w:val="2"/>
          <w:szCs w:val="24"/>
          <w:lang w:val="ru-RU"/>
        </w:rPr>
        <w:t>м</w:t>
      </w:r>
      <w:r w:rsidRPr="00063180">
        <w:rPr>
          <w:rFonts w:eastAsia="Times New Roman" w:cs="Times New Roman"/>
          <w:spacing w:val="-3"/>
          <w:szCs w:val="24"/>
          <w:lang w:val="ru-RU"/>
        </w:rPr>
        <w:t>м</w:t>
      </w:r>
      <w:r w:rsidRPr="00063180">
        <w:rPr>
          <w:rFonts w:eastAsia="Times New Roman" w:cs="Times New Roman"/>
          <w:spacing w:val="2"/>
          <w:szCs w:val="24"/>
          <w:lang w:val="ru-RU"/>
        </w:rPr>
        <w:t>ы</w:t>
      </w:r>
      <w:r w:rsidRPr="00063180">
        <w:rPr>
          <w:rFonts w:eastAsia="Times New Roman" w:cs="Times New Roman"/>
          <w:szCs w:val="24"/>
          <w:lang w:val="ru-RU"/>
        </w:rPr>
        <w:t xml:space="preserve">, </w:t>
      </w:r>
      <w:r w:rsidRPr="00063180">
        <w:rPr>
          <w:rFonts w:eastAsia="Times New Roman" w:cs="Times New Roman"/>
          <w:spacing w:val="1"/>
          <w:szCs w:val="24"/>
          <w:lang w:val="ru-RU"/>
        </w:rPr>
        <w:t>п</w:t>
      </w:r>
      <w:r w:rsidRPr="00063180">
        <w:rPr>
          <w:rFonts w:eastAsia="Times New Roman" w:cs="Times New Roman"/>
          <w:szCs w:val="24"/>
          <w:lang w:val="ru-RU"/>
        </w:rPr>
        <w:t>р</w:t>
      </w:r>
      <w:r w:rsidRPr="00063180">
        <w:rPr>
          <w:rFonts w:eastAsia="Times New Roman" w:cs="Times New Roman"/>
          <w:spacing w:val="5"/>
          <w:szCs w:val="24"/>
          <w:lang w:val="ru-RU"/>
        </w:rPr>
        <w:t>о</w:t>
      </w:r>
      <w:r w:rsidRPr="00063180">
        <w:rPr>
          <w:rFonts w:eastAsia="Times New Roman" w:cs="Times New Roman"/>
          <w:spacing w:val="-2"/>
          <w:szCs w:val="24"/>
          <w:lang w:val="ru-RU"/>
        </w:rPr>
        <w:t>ф</w:t>
      </w:r>
      <w:r w:rsidRPr="00063180">
        <w:rPr>
          <w:rFonts w:eastAsia="Times New Roman" w:cs="Times New Roman"/>
          <w:spacing w:val="1"/>
          <w:szCs w:val="24"/>
          <w:lang w:val="ru-RU"/>
        </w:rPr>
        <w:t>и</w:t>
      </w:r>
      <w:r w:rsidRPr="00063180">
        <w:rPr>
          <w:rFonts w:eastAsia="Times New Roman" w:cs="Times New Roman"/>
          <w:szCs w:val="24"/>
          <w:lang w:val="ru-RU"/>
        </w:rPr>
        <w:t>ль</w:t>
      </w:r>
      <w:r w:rsidRPr="00063180">
        <w:rPr>
          <w:rFonts w:eastAsia="Times New Roman" w:cs="Times New Roman"/>
          <w:spacing w:val="-11"/>
          <w:szCs w:val="24"/>
          <w:lang w:val="ru-RU"/>
        </w:rPr>
        <w:t xml:space="preserve"> </w:t>
      </w:r>
      <w:r w:rsidRPr="00063180">
        <w:rPr>
          <w:rFonts w:eastAsia="Times New Roman" w:cs="Times New Roman"/>
          <w:szCs w:val="24"/>
          <w:lang w:val="ru-RU"/>
        </w:rPr>
        <w:t>–</w:t>
      </w:r>
      <w:r>
        <w:rPr>
          <w:rFonts w:eastAsia="Times New Roman" w:cs="Times New Roman"/>
          <w:spacing w:val="1"/>
          <w:szCs w:val="24"/>
          <w:lang w:val="ru-RU"/>
        </w:rPr>
        <w:t xml:space="preserve"> Финансовый</w:t>
      </w:r>
      <w:r w:rsidRPr="00063180">
        <w:rPr>
          <w:rFonts w:eastAsia="Times New Roman" w:cs="Times New Roman"/>
          <w:spacing w:val="7"/>
          <w:w w:val="98"/>
          <w:szCs w:val="24"/>
          <w:lang w:val="ru-RU"/>
        </w:rPr>
        <w:t xml:space="preserve"> </w:t>
      </w:r>
      <w:r w:rsidRPr="00063180">
        <w:rPr>
          <w:rFonts w:eastAsia="Times New Roman" w:cs="Times New Roman"/>
          <w:spacing w:val="-3"/>
          <w:szCs w:val="24"/>
          <w:lang w:val="ru-RU"/>
        </w:rPr>
        <w:t>м</w:t>
      </w:r>
      <w:r w:rsidRPr="00063180">
        <w:rPr>
          <w:rFonts w:eastAsia="Times New Roman" w:cs="Times New Roman"/>
          <w:spacing w:val="-6"/>
          <w:szCs w:val="24"/>
          <w:lang w:val="ru-RU"/>
        </w:rPr>
        <w:t>е</w:t>
      </w:r>
      <w:r w:rsidRPr="00063180">
        <w:rPr>
          <w:rFonts w:eastAsia="Times New Roman" w:cs="Times New Roman"/>
          <w:spacing w:val="-8"/>
          <w:szCs w:val="24"/>
          <w:lang w:val="ru-RU"/>
        </w:rPr>
        <w:t>н</w:t>
      </w:r>
      <w:r w:rsidRPr="00063180">
        <w:rPr>
          <w:rFonts w:eastAsia="Times New Roman" w:cs="Times New Roman"/>
          <w:spacing w:val="-6"/>
          <w:szCs w:val="24"/>
          <w:lang w:val="ru-RU"/>
        </w:rPr>
        <w:t>е</w:t>
      </w:r>
      <w:r w:rsidRPr="00063180">
        <w:rPr>
          <w:rFonts w:eastAsia="Times New Roman" w:cs="Times New Roman"/>
          <w:spacing w:val="-11"/>
          <w:szCs w:val="24"/>
          <w:lang w:val="ru-RU"/>
        </w:rPr>
        <w:t>д</w:t>
      </w:r>
      <w:r w:rsidRPr="00063180">
        <w:rPr>
          <w:rFonts w:eastAsia="Times New Roman" w:cs="Times New Roman"/>
          <w:spacing w:val="-7"/>
          <w:szCs w:val="24"/>
          <w:lang w:val="ru-RU"/>
        </w:rPr>
        <w:t>ж</w:t>
      </w:r>
      <w:r w:rsidRPr="00063180">
        <w:rPr>
          <w:rFonts w:eastAsia="Times New Roman" w:cs="Times New Roman"/>
          <w:spacing w:val="-3"/>
          <w:szCs w:val="24"/>
          <w:lang w:val="ru-RU"/>
        </w:rPr>
        <w:t>м</w:t>
      </w:r>
      <w:r w:rsidRPr="00063180">
        <w:rPr>
          <w:rFonts w:eastAsia="Times New Roman" w:cs="Times New Roman"/>
          <w:spacing w:val="-6"/>
          <w:szCs w:val="24"/>
          <w:lang w:val="ru-RU"/>
        </w:rPr>
        <w:t>е</w:t>
      </w:r>
      <w:r w:rsidRPr="00063180">
        <w:rPr>
          <w:rFonts w:eastAsia="Times New Roman" w:cs="Times New Roman"/>
          <w:spacing w:val="-8"/>
          <w:szCs w:val="24"/>
          <w:lang w:val="ru-RU"/>
        </w:rPr>
        <w:t>н</w:t>
      </w:r>
      <w:r w:rsidRPr="00063180">
        <w:rPr>
          <w:rFonts w:eastAsia="Times New Roman" w:cs="Times New Roman"/>
          <w:szCs w:val="24"/>
          <w:lang w:val="ru-RU"/>
        </w:rPr>
        <w:t>т</w:t>
      </w:r>
    </w:p>
    <w:p w:rsidR="00A6420D" w:rsidRPr="00063180" w:rsidRDefault="00A6420D" w:rsidP="00A6420D">
      <w:pPr>
        <w:spacing w:before="4" w:after="0" w:line="120" w:lineRule="exact"/>
        <w:rPr>
          <w:sz w:val="12"/>
          <w:szCs w:val="12"/>
          <w:lang w:val="ru-RU"/>
        </w:rPr>
      </w:pPr>
    </w:p>
    <w:p w:rsidR="00A6420D" w:rsidRPr="00063180" w:rsidRDefault="00FE213F" w:rsidP="00FE213F">
      <w:pPr>
        <w:spacing w:after="0" w:line="271" w:lineRule="exact"/>
        <w:ind w:right="-20"/>
        <w:rPr>
          <w:rFonts w:eastAsia="Times New Roman" w:cs="Times New Roman"/>
          <w:szCs w:val="24"/>
          <w:lang w:val="ru-RU"/>
        </w:rPr>
      </w:pPr>
      <w:r>
        <w:rPr>
          <w:rFonts w:eastAsia="Times New Roman" w:cs="Times New Roman"/>
          <w:b/>
          <w:bCs/>
          <w:position w:val="-1"/>
          <w:szCs w:val="24"/>
          <w:lang w:val="ru-RU"/>
        </w:rPr>
        <w:t xml:space="preserve">                                                                    КОЗЛОВА</w:t>
      </w:r>
      <w:r w:rsidR="00A6420D" w:rsidRPr="00063180">
        <w:rPr>
          <w:rFonts w:eastAsia="Times New Roman" w:cs="Times New Roman"/>
          <w:b/>
          <w:bCs/>
          <w:spacing w:val="-10"/>
          <w:position w:val="-1"/>
          <w:szCs w:val="24"/>
          <w:lang w:val="ru-RU"/>
        </w:rPr>
        <w:t xml:space="preserve"> </w:t>
      </w:r>
      <w:r w:rsidR="00A6420D">
        <w:rPr>
          <w:rFonts w:eastAsia="Times New Roman" w:cs="Times New Roman"/>
          <w:b/>
          <w:bCs/>
          <w:position w:val="-1"/>
          <w:szCs w:val="24"/>
          <w:lang w:val="ru-RU"/>
        </w:rPr>
        <w:t>Мария</w:t>
      </w:r>
      <w:r w:rsidR="00A6420D" w:rsidRPr="00063180">
        <w:rPr>
          <w:rFonts w:eastAsia="Times New Roman" w:cs="Times New Roman"/>
          <w:b/>
          <w:bCs/>
          <w:spacing w:val="-9"/>
          <w:position w:val="-1"/>
          <w:szCs w:val="24"/>
          <w:lang w:val="ru-RU"/>
        </w:rPr>
        <w:t xml:space="preserve"> </w:t>
      </w:r>
      <w:r w:rsidR="00A6420D">
        <w:rPr>
          <w:rFonts w:eastAsia="Times New Roman" w:cs="Times New Roman"/>
          <w:b/>
          <w:bCs/>
          <w:position w:val="-1"/>
          <w:szCs w:val="24"/>
          <w:lang w:val="ru-RU"/>
        </w:rPr>
        <w:t>Олеговна</w:t>
      </w:r>
    </w:p>
    <w:p w:rsidR="00A6420D" w:rsidRPr="00063180" w:rsidRDefault="00A6420D" w:rsidP="00A6420D">
      <w:pPr>
        <w:spacing w:before="2" w:after="0" w:line="120" w:lineRule="exact"/>
        <w:rPr>
          <w:sz w:val="12"/>
          <w:szCs w:val="12"/>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before="38" w:after="0" w:line="240" w:lineRule="auto"/>
        <w:ind w:right="2111"/>
        <w:jc w:val="right"/>
        <w:rPr>
          <w:rFonts w:eastAsia="Times New Roman" w:cs="Times New Roman"/>
          <w:sz w:val="16"/>
          <w:szCs w:val="16"/>
          <w:lang w:val="ru-RU"/>
        </w:rPr>
      </w:pPr>
      <w:r>
        <w:rPr>
          <w:noProof/>
          <w:lang w:val="ru-RU" w:eastAsia="ru-RU"/>
        </w:rPr>
        <mc:AlternateContent>
          <mc:Choice Requires="wpg">
            <w:drawing>
              <wp:anchor distT="0" distB="0" distL="114300" distR="114300" simplePos="0" relativeHeight="251659264" behindDoc="1" locked="0" layoutInCell="1" allowOverlap="1" wp14:anchorId="2A1655B1" wp14:editId="35E2280A">
                <wp:simplePos x="0" y="0"/>
                <wp:positionH relativeFrom="page">
                  <wp:posOffset>4032250</wp:posOffset>
                </wp:positionH>
                <wp:positionV relativeFrom="paragraph">
                  <wp:posOffset>41910</wp:posOffset>
                </wp:positionV>
                <wp:extent cx="2209165" cy="1270"/>
                <wp:effectExtent l="12700" t="13335" r="6985" b="444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21" name="Freeform 7"/>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D9261" id="Group 6" o:spid="_x0000_s1026" style="position:absolute;margin-left:317.5pt;margin-top:3.3pt;width:173.95pt;height:.1pt;z-index:-251657216;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">
                <v:shape id="Freeform 7"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QX8QA&#10;AADbAAAADwAAAGRycy9kb3ducmV2LnhtbESPT2vCQBTE7wW/w/IKvUizUbCE1FWKYrXEi7G9P7Kv&#10;SWj2bciu+fPt3UKhx2HmN8Ost6NpRE+dqy0rWEQxCOLC6ppLBZ/Xw3MCwnlkjY1lUjCRg+1m9rDG&#10;VNuBL9TnvhShhF2KCirv21RKV1Rk0EW2JQ7et+0M+iC7UuoOh1BuGrmM4xdpsOawUGFLu4qKn/xm&#10;FCwzmZT7r/dsnI5ZsZvPV+eBP5R6ehzfXkF4Gv1/+I8+6cAt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0F/EAAAA2wAAAA8AAAAAAAAAAAAAAAAAmAIAAGRycy9k&#10;b3ducmV2LnhtbFBLBQYAAAAABAAEAPUAAACJAwAAAAA=&#10;" path="m,l3480,e" filled="f" strokeweight=".16931mm">
                  <v:path arrowok="t" o:connecttype="custom" o:connectlocs="0,0;3480,0" o:connectangles="0,0"/>
                </v:shape>
                <w10:wrap anchorx="page"/>
              </v:group>
            </w:pict>
          </mc:Fallback>
        </mc:AlternateContent>
      </w:r>
      <w:r w:rsidRPr="00063180">
        <w:rPr>
          <w:rFonts w:eastAsia="Times New Roman" w:cs="Times New Roman"/>
          <w:i/>
          <w:spacing w:val="-5"/>
          <w:w w:val="98"/>
          <w:sz w:val="16"/>
          <w:szCs w:val="16"/>
          <w:lang w:val="ru-RU"/>
        </w:rPr>
        <w:t>(</w:t>
      </w:r>
      <w:r w:rsidRPr="00063180">
        <w:rPr>
          <w:rFonts w:eastAsia="Times New Roman" w:cs="Times New Roman"/>
          <w:i/>
          <w:spacing w:val="2"/>
          <w:w w:val="98"/>
          <w:sz w:val="16"/>
          <w:szCs w:val="16"/>
          <w:lang w:val="ru-RU"/>
        </w:rPr>
        <w:t>по</w:t>
      </w:r>
      <w:r w:rsidRPr="00063180">
        <w:rPr>
          <w:rFonts w:eastAsia="Times New Roman" w:cs="Times New Roman"/>
          <w:i/>
          <w:spacing w:val="1"/>
          <w:w w:val="98"/>
          <w:sz w:val="16"/>
          <w:szCs w:val="16"/>
          <w:lang w:val="ru-RU"/>
        </w:rPr>
        <w:t>д</w:t>
      </w:r>
      <w:r w:rsidRPr="00063180">
        <w:rPr>
          <w:rFonts w:eastAsia="Times New Roman" w:cs="Times New Roman"/>
          <w:i/>
          <w:spacing w:val="2"/>
          <w:w w:val="98"/>
          <w:sz w:val="16"/>
          <w:szCs w:val="16"/>
          <w:lang w:val="ru-RU"/>
        </w:rPr>
        <w:t>пис</w:t>
      </w:r>
      <w:r w:rsidRPr="00063180">
        <w:rPr>
          <w:rFonts w:eastAsia="Times New Roman" w:cs="Times New Roman"/>
          <w:i/>
          <w:w w:val="98"/>
          <w:sz w:val="16"/>
          <w:szCs w:val="16"/>
          <w:lang w:val="ru-RU"/>
        </w:rPr>
        <w:t>ь)</w:t>
      </w:r>
    </w:p>
    <w:p w:rsidR="00A6420D" w:rsidRPr="00063180" w:rsidRDefault="00A6420D" w:rsidP="00A6420D">
      <w:pPr>
        <w:spacing w:after="0" w:line="200" w:lineRule="exact"/>
        <w:rPr>
          <w:sz w:val="20"/>
          <w:szCs w:val="20"/>
          <w:lang w:val="ru-RU"/>
        </w:rPr>
      </w:pPr>
    </w:p>
    <w:p w:rsidR="00A6420D" w:rsidRPr="00063180" w:rsidRDefault="00A6420D" w:rsidP="00A6420D">
      <w:pPr>
        <w:spacing w:before="4" w:after="0" w:line="200" w:lineRule="exact"/>
        <w:rPr>
          <w:sz w:val="20"/>
          <w:szCs w:val="20"/>
          <w:lang w:val="ru-RU"/>
        </w:rPr>
      </w:pPr>
    </w:p>
    <w:p w:rsidR="00A6420D" w:rsidRDefault="00A6420D" w:rsidP="00CE3E81">
      <w:pPr>
        <w:spacing w:after="0" w:line="240" w:lineRule="auto"/>
        <w:ind w:left="4672" w:right="266" w:firstLine="0"/>
        <w:rPr>
          <w:rFonts w:eastAsia="Times New Roman" w:cs="Times New Roman"/>
          <w:szCs w:val="24"/>
          <w:lang w:val="ru-RU"/>
        </w:rPr>
      </w:pPr>
      <w:r w:rsidRPr="00063180">
        <w:rPr>
          <w:rFonts w:eastAsia="Times New Roman" w:cs="Times New Roman"/>
          <w:szCs w:val="24"/>
          <w:lang w:val="ru-RU"/>
        </w:rPr>
        <w:t>Н</w:t>
      </w:r>
      <w:r w:rsidRPr="00063180">
        <w:rPr>
          <w:rFonts w:eastAsia="Times New Roman" w:cs="Times New Roman"/>
          <w:spacing w:val="4"/>
          <w:szCs w:val="24"/>
          <w:lang w:val="ru-RU"/>
        </w:rPr>
        <w:t>а</w:t>
      </w:r>
      <w:r w:rsidRPr="00063180">
        <w:rPr>
          <w:rFonts w:eastAsia="Times New Roman" w:cs="Times New Roman"/>
          <w:spacing w:val="-9"/>
          <w:szCs w:val="24"/>
          <w:lang w:val="ru-RU"/>
        </w:rPr>
        <w:t>у</w:t>
      </w:r>
      <w:r w:rsidRPr="00063180">
        <w:rPr>
          <w:rFonts w:eastAsia="Times New Roman" w:cs="Times New Roman"/>
          <w:szCs w:val="24"/>
          <w:lang w:val="ru-RU"/>
        </w:rPr>
        <w:t>ч</w:t>
      </w:r>
      <w:r w:rsidRPr="00063180">
        <w:rPr>
          <w:rFonts w:eastAsia="Times New Roman" w:cs="Times New Roman"/>
          <w:spacing w:val="1"/>
          <w:szCs w:val="24"/>
          <w:lang w:val="ru-RU"/>
        </w:rPr>
        <w:t>н</w:t>
      </w:r>
      <w:r w:rsidRPr="00063180">
        <w:rPr>
          <w:rFonts w:eastAsia="Times New Roman" w:cs="Times New Roman"/>
          <w:spacing w:val="2"/>
          <w:szCs w:val="24"/>
          <w:lang w:val="ru-RU"/>
        </w:rPr>
        <w:t>ы</w:t>
      </w:r>
      <w:r w:rsidRPr="00063180">
        <w:rPr>
          <w:rFonts w:eastAsia="Times New Roman" w:cs="Times New Roman"/>
          <w:szCs w:val="24"/>
          <w:lang w:val="ru-RU"/>
        </w:rPr>
        <w:t>й</w:t>
      </w:r>
      <w:r w:rsidRPr="00063180">
        <w:rPr>
          <w:rFonts w:eastAsia="Times New Roman" w:cs="Times New Roman"/>
          <w:spacing w:val="-5"/>
          <w:szCs w:val="24"/>
          <w:lang w:val="ru-RU"/>
        </w:rPr>
        <w:t xml:space="preserve"> </w:t>
      </w:r>
      <w:r w:rsidRPr="00063180">
        <w:rPr>
          <w:rFonts w:eastAsia="Times New Roman" w:cs="Times New Roman"/>
          <w:spacing w:val="5"/>
          <w:szCs w:val="24"/>
          <w:lang w:val="ru-RU"/>
        </w:rPr>
        <w:t>р</w:t>
      </w:r>
      <w:r w:rsidRPr="00063180">
        <w:rPr>
          <w:rFonts w:eastAsia="Times New Roman" w:cs="Times New Roman"/>
          <w:spacing w:val="-9"/>
          <w:szCs w:val="24"/>
          <w:lang w:val="ru-RU"/>
        </w:rPr>
        <w:t>у</w:t>
      </w:r>
      <w:r w:rsidRPr="00063180">
        <w:rPr>
          <w:rFonts w:eastAsia="Times New Roman" w:cs="Times New Roman"/>
          <w:spacing w:val="-1"/>
          <w:szCs w:val="24"/>
          <w:lang w:val="ru-RU"/>
        </w:rPr>
        <w:t>к</w:t>
      </w:r>
      <w:r w:rsidRPr="00063180">
        <w:rPr>
          <w:rFonts w:eastAsia="Times New Roman" w:cs="Times New Roman"/>
          <w:spacing w:val="5"/>
          <w:szCs w:val="24"/>
          <w:lang w:val="ru-RU"/>
        </w:rPr>
        <w:t>о</w:t>
      </w:r>
      <w:r w:rsidRPr="00063180">
        <w:rPr>
          <w:rFonts w:eastAsia="Times New Roman" w:cs="Times New Roman"/>
          <w:spacing w:val="2"/>
          <w:szCs w:val="24"/>
          <w:lang w:val="ru-RU"/>
        </w:rPr>
        <w:t>в</w:t>
      </w:r>
      <w:r w:rsidRPr="00063180">
        <w:rPr>
          <w:rFonts w:eastAsia="Times New Roman" w:cs="Times New Roman"/>
          <w:spacing w:val="5"/>
          <w:szCs w:val="24"/>
          <w:lang w:val="ru-RU"/>
        </w:rPr>
        <w:t>о</w:t>
      </w:r>
      <w:r w:rsidRPr="00063180">
        <w:rPr>
          <w:rFonts w:eastAsia="Times New Roman" w:cs="Times New Roman"/>
          <w:spacing w:val="-2"/>
          <w:szCs w:val="24"/>
          <w:lang w:val="ru-RU"/>
        </w:rPr>
        <w:t>д</w:t>
      </w:r>
      <w:r w:rsidRPr="00063180">
        <w:rPr>
          <w:rFonts w:eastAsia="Times New Roman" w:cs="Times New Roman"/>
          <w:spacing w:val="1"/>
          <w:szCs w:val="24"/>
          <w:lang w:val="ru-RU"/>
        </w:rPr>
        <w:t>ит</w:t>
      </w:r>
      <w:r w:rsidRPr="00063180">
        <w:rPr>
          <w:rFonts w:eastAsia="Times New Roman" w:cs="Times New Roman"/>
          <w:spacing w:val="-1"/>
          <w:szCs w:val="24"/>
          <w:lang w:val="ru-RU"/>
        </w:rPr>
        <w:t>е</w:t>
      </w:r>
      <w:r>
        <w:rPr>
          <w:rFonts w:eastAsia="Times New Roman" w:cs="Times New Roman"/>
          <w:szCs w:val="24"/>
          <w:lang w:val="ru-RU"/>
        </w:rPr>
        <w:t xml:space="preserve">ль: </w:t>
      </w:r>
      <w:proofErr w:type="spellStart"/>
      <w:r>
        <w:rPr>
          <w:rFonts w:eastAsia="Times New Roman" w:cs="Times New Roman"/>
          <w:spacing w:val="-2"/>
          <w:szCs w:val="24"/>
          <w:lang w:val="ru-RU"/>
        </w:rPr>
        <w:t>к</w:t>
      </w:r>
      <w:r w:rsidRPr="00063180">
        <w:rPr>
          <w:rFonts w:eastAsia="Times New Roman" w:cs="Times New Roman"/>
          <w:spacing w:val="2"/>
          <w:szCs w:val="24"/>
          <w:lang w:val="ru-RU"/>
        </w:rPr>
        <w:t>.</w:t>
      </w:r>
      <w:r>
        <w:rPr>
          <w:rFonts w:eastAsia="Times New Roman" w:cs="Times New Roman"/>
          <w:spacing w:val="-2"/>
          <w:szCs w:val="24"/>
          <w:lang w:val="ru-RU"/>
        </w:rPr>
        <w:t>ф-м</w:t>
      </w:r>
      <w:r w:rsidRPr="00063180">
        <w:rPr>
          <w:rFonts w:eastAsia="Times New Roman" w:cs="Times New Roman"/>
          <w:spacing w:val="2"/>
          <w:szCs w:val="24"/>
          <w:lang w:val="ru-RU"/>
        </w:rPr>
        <w:t>.</w:t>
      </w:r>
      <w:r w:rsidRPr="00063180">
        <w:rPr>
          <w:rFonts w:eastAsia="Times New Roman" w:cs="Times New Roman"/>
          <w:spacing w:val="1"/>
          <w:szCs w:val="24"/>
          <w:lang w:val="ru-RU"/>
        </w:rPr>
        <w:t>н</w:t>
      </w:r>
      <w:proofErr w:type="spellEnd"/>
      <w:r w:rsidRPr="00063180">
        <w:rPr>
          <w:rFonts w:eastAsia="Times New Roman" w:cs="Times New Roman"/>
          <w:spacing w:val="2"/>
          <w:szCs w:val="24"/>
          <w:lang w:val="ru-RU"/>
        </w:rPr>
        <w:t>.</w:t>
      </w:r>
      <w:r w:rsidRPr="00063180">
        <w:rPr>
          <w:rFonts w:eastAsia="Times New Roman" w:cs="Times New Roman"/>
          <w:szCs w:val="24"/>
          <w:lang w:val="ru-RU"/>
        </w:rPr>
        <w:t>,</w:t>
      </w:r>
      <w:r w:rsidRPr="00063180">
        <w:rPr>
          <w:rFonts w:eastAsia="Times New Roman" w:cs="Times New Roman"/>
          <w:spacing w:val="-6"/>
          <w:szCs w:val="24"/>
          <w:lang w:val="ru-RU"/>
        </w:rPr>
        <w:t xml:space="preserve"> </w:t>
      </w:r>
      <w:r>
        <w:rPr>
          <w:rFonts w:eastAsia="Times New Roman" w:cs="Times New Roman"/>
          <w:spacing w:val="1"/>
          <w:szCs w:val="24"/>
          <w:lang w:val="ru-RU"/>
        </w:rPr>
        <w:t>доцент</w:t>
      </w:r>
      <w:r w:rsidRPr="00063180">
        <w:rPr>
          <w:rFonts w:eastAsia="Times New Roman" w:cs="Times New Roman"/>
          <w:szCs w:val="24"/>
          <w:lang w:val="ru-RU"/>
        </w:rPr>
        <w:t xml:space="preserve"> </w:t>
      </w:r>
      <w:r>
        <w:rPr>
          <w:rFonts w:eastAsia="Times New Roman" w:cs="Times New Roman"/>
          <w:szCs w:val="24"/>
          <w:lang w:val="ru-RU"/>
        </w:rPr>
        <w:t xml:space="preserve">кафедры финансов и учета </w:t>
      </w:r>
    </w:p>
    <w:p w:rsidR="00A6420D" w:rsidRPr="00063180" w:rsidRDefault="00A6420D" w:rsidP="00CE3E81">
      <w:pPr>
        <w:spacing w:after="0" w:line="240" w:lineRule="auto"/>
        <w:ind w:left="4672" w:right="266" w:firstLine="0"/>
        <w:rPr>
          <w:rFonts w:eastAsia="Times New Roman" w:cs="Times New Roman"/>
          <w:szCs w:val="24"/>
          <w:lang w:val="ru-RU"/>
        </w:rPr>
      </w:pPr>
      <w:r>
        <w:rPr>
          <w:rFonts w:eastAsia="Times New Roman" w:cs="Times New Roman"/>
          <w:szCs w:val="24"/>
          <w:lang w:val="ru-RU"/>
        </w:rPr>
        <w:t>ОКУЛОВ Виталий Леонидович</w:t>
      </w:r>
    </w:p>
    <w:p w:rsidR="00A6420D" w:rsidRPr="00063180" w:rsidRDefault="00A6420D" w:rsidP="00A6420D">
      <w:pPr>
        <w:spacing w:after="0" w:line="200" w:lineRule="exact"/>
        <w:rPr>
          <w:sz w:val="20"/>
          <w:szCs w:val="20"/>
          <w:lang w:val="ru-RU"/>
        </w:rPr>
      </w:pPr>
    </w:p>
    <w:p w:rsidR="00A6420D" w:rsidRPr="00063180" w:rsidRDefault="00A6420D" w:rsidP="00A6420D">
      <w:pPr>
        <w:spacing w:before="2" w:after="0" w:line="240" w:lineRule="exact"/>
        <w:rPr>
          <w:szCs w:val="24"/>
          <w:lang w:val="ru-RU"/>
        </w:rPr>
      </w:pPr>
    </w:p>
    <w:p w:rsidR="00A6420D" w:rsidRPr="00063180" w:rsidRDefault="00A6420D" w:rsidP="00A6420D">
      <w:pPr>
        <w:spacing w:before="38" w:after="0" w:line="240" w:lineRule="auto"/>
        <w:ind w:right="2111"/>
        <w:jc w:val="right"/>
        <w:rPr>
          <w:rFonts w:eastAsia="Times New Roman" w:cs="Times New Roman"/>
          <w:sz w:val="16"/>
          <w:szCs w:val="16"/>
          <w:lang w:val="ru-RU"/>
        </w:rPr>
      </w:pPr>
      <w:r>
        <w:rPr>
          <w:noProof/>
          <w:lang w:val="ru-RU" w:eastAsia="ru-RU"/>
        </w:rPr>
        <mc:AlternateContent>
          <mc:Choice Requires="wpg">
            <w:drawing>
              <wp:anchor distT="0" distB="0" distL="114300" distR="114300" simplePos="0" relativeHeight="251660288" behindDoc="1" locked="0" layoutInCell="1" allowOverlap="1" wp14:anchorId="4026DF13" wp14:editId="2E48B4C5">
                <wp:simplePos x="0" y="0"/>
                <wp:positionH relativeFrom="page">
                  <wp:posOffset>4032250</wp:posOffset>
                </wp:positionH>
                <wp:positionV relativeFrom="paragraph">
                  <wp:posOffset>41910</wp:posOffset>
                </wp:positionV>
                <wp:extent cx="2285365" cy="1270"/>
                <wp:effectExtent l="12700" t="13335" r="6985" b="444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66"/>
                          <a:chExt cx="3599" cy="2"/>
                        </a:xfrm>
                      </wpg:grpSpPr>
                      <wps:wsp>
                        <wps:cNvPr id="19" name="Freeform 5"/>
                        <wps:cNvSpPr>
                          <a:spLocks/>
                        </wps:cNvSpPr>
                        <wps:spPr bwMode="auto">
                          <a:xfrm>
                            <a:off x="6350" y="66"/>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C5BD" id="Group 4" o:spid="_x0000_s1026" style="position:absolute;margin-left:317.5pt;margin-top:3.3pt;width:179.95pt;height:.1pt;z-index:-251656192;mso-position-horizontal-relative:page" coordorigin="6350,66"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">
                <v:shape id="Freeform 5" o:spid="_x0000_s1027" style="position:absolute;left:6350;top:66;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pJ8AA&#10;AADbAAAADwAAAGRycy9kb3ducmV2LnhtbERPS2vCQBC+F/wPyxR6KXVjhWCjq4jQ0KuPi7chO2ZD&#10;d2djdpvEf+8WBG/z8T1ntRmdFT11ofGsYDbNQBBXXjdcKzgdvz8WIEJE1mg9k4IbBdisJy8rLLQf&#10;eE/9IdYihXAoUIGJsS2kDJUhh2HqW+LEXXznMCbY1VJ3OKRwZ+VnluXSYcOpwWBLO0PV7+HPKSA7&#10;mPl1Xg7vpcvKbYl5f7a5Um+v43YJItIYn+KH+0en+V/w/0s6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VpJ8AAAADbAAAADwAAAAAAAAAAAAAAAACYAgAAZHJzL2Rvd25y&#10;ZXYueG1sUEsFBgAAAAAEAAQA9QAAAIUDAAAAAA==&#10;" path="m,l3600,e" filled="f" strokeweight=".16931mm">
                  <v:path arrowok="t" o:connecttype="custom" o:connectlocs="0,0;3600,0" o:connectangles="0,0"/>
                </v:shape>
                <w10:wrap anchorx="page"/>
              </v:group>
            </w:pict>
          </mc:Fallback>
        </mc:AlternateContent>
      </w:r>
      <w:r w:rsidRPr="00063180">
        <w:rPr>
          <w:rFonts w:eastAsia="Times New Roman" w:cs="Times New Roman"/>
          <w:i/>
          <w:spacing w:val="-5"/>
          <w:w w:val="98"/>
          <w:sz w:val="16"/>
          <w:szCs w:val="16"/>
          <w:lang w:val="ru-RU"/>
        </w:rPr>
        <w:t>(</w:t>
      </w:r>
      <w:r w:rsidRPr="00063180">
        <w:rPr>
          <w:rFonts w:eastAsia="Times New Roman" w:cs="Times New Roman"/>
          <w:i/>
          <w:spacing w:val="2"/>
          <w:w w:val="98"/>
          <w:sz w:val="16"/>
          <w:szCs w:val="16"/>
          <w:lang w:val="ru-RU"/>
        </w:rPr>
        <w:t>по</w:t>
      </w:r>
      <w:r w:rsidRPr="00063180">
        <w:rPr>
          <w:rFonts w:eastAsia="Times New Roman" w:cs="Times New Roman"/>
          <w:i/>
          <w:spacing w:val="1"/>
          <w:w w:val="98"/>
          <w:sz w:val="16"/>
          <w:szCs w:val="16"/>
          <w:lang w:val="ru-RU"/>
        </w:rPr>
        <w:t>д</w:t>
      </w:r>
      <w:r w:rsidRPr="00063180">
        <w:rPr>
          <w:rFonts w:eastAsia="Times New Roman" w:cs="Times New Roman"/>
          <w:i/>
          <w:spacing w:val="2"/>
          <w:w w:val="98"/>
          <w:sz w:val="16"/>
          <w:szCs w:val="16"/>
          <w:lang w:val="ru-RU"/>
        </w:rPr>
        <w:t>пис</w:t>
      </w:r>
      <w:r w:rsidRPr="00063180">
        <w:rPr>
          <w:rFonts w:eastAsia="Times New Roman" w:cs="Times New Roman"/>
          <w:i/>
          <w:w w:val="98"/>
          <w:sz w:val="16"/>
          <w:szCs w:val="16"/>
          <w:lang w:val="ru-RU"/>
        </w:rPr>
        <w:t>ь)</w:t>
      </w:r>
    </w:p>
    <w:p w:rsidR="00A6420D" w:rsidRPr="00063180" w:rsidRDefault="00A6420D" w:rsidP="00A6420D">
      <w:pPr>
        <w:spacing w:after="0" w:line="200" w:lineRule="exact"/>
        <w:rPr>
          <w:sz w:val="20"/>
          <w:szCs w:val="20"/>
          <w:lang w:val="ru-RU"/>
        </w:rPr>
      </w:pPr>
    </w:p>
    <w:p w:rsidR="00A6420D" w:rsidRPr="00063180" w:rsidRDefault="00A6420D" w:rsidP="00A6420D">
      <w:pPr>
        <w:spacing w:after="0" w:line="200" w:lineRule="exact"/>
        <w:rPr>
          <w:sz w:val="20"/>
          <w:szCs w:val="20"/>
          <w:lang w:val="ru-RU"/>
        </w:rPr>
      </w:pPr>
    </w:p>
    <w:p w:rsidR="00A6420D" w:rsidRPr="00063180" w:rsidRDefault="00A6420D" w:rsidP="00A6420D">
      <w:pPr>
        <w:spacing w:before="4" w:after="0" w:line="200" w:lineRule="exact"/>
        <w:rPr>
          <w:sz w:val="20"/>
          <w:szCs w:val="20"/>
          <w:lang w:val="ru-RU"/>
        </w:rPr>
      </w:pPr>
    </w:p>
    <w:p w:rsidR="00A6420D" w:rsidRDefault="00A6420D" w:rsidP="00A6420D">
      <w:pPr>
        <w:spacing w:before="4" w:after="0" w:line="170" w:lineRule="exact"/>
        <w:rPr>
          <w:sz w:val="17"/>
          <w:szCs w:val="17"/>
          <w:lang w:val="ru-RU"/>
        </w:rPr>
      </w:pPr>
    </w:p>
    <w:p w:rsidR="00CE3E81" w:rsidRDefault="00CE3E81" w:rsidP="00A6420D">
      <w:pPr>
        <w:spacing w:before="4" w:after="0" w:line="170" w:lineRule="exact"/>
        <w:rPr>
          <w:sz w:val="17"/>
          <w:szCs w:val="17"/>
          <w:lang w:val="ru-RU"/>
        </w:rPr>
      </w:pPr>
    </w:p>
    <w:p w:rsidR="00CE3E81" w:rsidRDefault="00CE3E81" w:rsidP="00A6420D">
      <w:pPr>
        <w:spacing w:before="4" w:after="0" w:line="170" w:lineRule="exact"/>
        <w:rPr>
          <w:sz w:val="17"/>
          <w:szCs w:val="17"/>
          <w:lang w:val="ru-RU"/>
        </w:rPr>
      </w:pPr>
    </w:p>
    <w:p w:rsidR="00CE3E81" w:rsidRDefault="00CE3E81" w:rsidP="00A6420D">
      <w:pPr>
        <w:spacing w:before="4" w:after="0" w:line="170" w:lineRule="exact"/>
        <w:rPr>
          <w:sz w:val="17"/>
          <w:szCs w:val="17"/>
          <w:lang w:val="ru-RU"/>
        </w:rPr>
      </w:pPr>
    </w:p>
    <w:p w:rsidR="00CE3E81" w:rsidRDefault="00CE3E81" w:rsidP="00A6420D">
      <w:pPr>
        <w:spacing w:before="4" w:after="0" w:line="170" w:lineRule="exact"/>
        <w:rPr>
          <w:sz w:val="17"/>
          <w:szCs w:val="17"/>
          <w:lang w:val="ru-RU"/>
        </w:rPr>
      </w:pPr>
    </w:p>
    <w:p w:rsidR="00CE3E81" w:rsidRDefault="00CE3E81" w:rsidP="00A6420D">
      <w:pPr>
        <w:spacing w:before="4" w:after="0" w:line="170" w:lineRule="exact"/>
        <w:rPr>
          <w:sz w:val="17"/>
          <w:szCs w:val="17"/>
          <w:lang w:val="ru-RU"/>
        </w:rPr>
      </w:pPr>
    </w:p>
    <w:p w:rsidR="00CE3E81" w:rsidRDefault="00CE3E81" w:rsidP="00A6420D">
      <w:pPr>
        <w:spacing w:before="4" w:after="0" w:line="170" w:lineRule="exact"/>
        <w:rPr>
          <w:sz w:val="17"/>
          <w:szCs w:val="17"/>
          <w:lang w:val="ru-RU"/>
        </w:rPr>
      </w:pPr>
    </w:p>
    <w:p w:rsidR="00CE3E81" w:rsidRDefault="00CE3E81" w:rsidP="00A6420D">
      <w:pPr>
        <w:spacing w:before="4" w:after="0" w:line="170" w:lineRule="exact"/>
        <w:rPr>
          <w:sz w:val="17"/>
          <w:szCs w:val="17"/>
          <w:lang w:val="ru-RU"/>
        </w:rPr>
      </w:pPr>
    </w:p>
    <w:p w:rsidR="00CE3E81" w:rsidRDefault="00CE3E81" w:rsidP="00A6420D">
      <w:pPr>
        <w:spacing w:before="4" w:after="0" w:line="170" w:lineRule="exact"/>
        <w:rPr>
          <w:sz w:val="17"/>
          <w:szCs w:val="17"/>
          <w:lang w:val="ru-RU"/>
        </w:rPr>
      </w:pPr>
    </w:p>
    <w:p w:rsidR="00CE3E81" w:rsidRPr="00063180" w:rsidRDefault="00CE3E81" w:rsidP="00A6420D">
      <w:pPr>
        <w:spacing w:before="4" w:after="0" w:line="170" w:lineRule="exact"/>
        <w:rPr>
          <w:sz w:val="17"/>
          <w:szCs w:val="17"/>
          <w:lang w:val="ru-RU"/>
        </w:rPr>
      </w:pPr>
    </w:p>
    <w:p w:rsidR="00A6420D" w:rsidRPr="00063180" w:rsidRDefault="00A6420D" w:rsidP="00BA2F6C">
      <w:pPr>
        <w:spacing w:after="0" w:line="200" w:lineRule="exact"/>
        <w:ind w:firstLine="0"/>
        <w:rPr>
          <w:sz w:val="20"/>
          <w:szCs w:val="20"/>
          <w:lang w:val="ru-RU"/>
        </w:rPr>
      </w:pPr>
    </w:p>
    <w:p w:rsidR="00A6420D" w:rsidRPr="00063180" w:rsidRDefault="00A6420D" w:rsidP="00A6420D">
      <w:pPr>
        <w:spacing w:after="0" w:line="200" w:lineRule="exact"/>
        <w:rPr>
          <w:sz w:val="20"/>
          <w:szCs w:val="20"/>
          <w:lang w:val="ru-RU"/>
        </w:rPr>
      </w:pPr>
    </w:p>
    <w:p w:rsidR="00A6420D" w:rsidRDefault="00A6420D" w:rsidP="00CE3E81">
      <w:pPr>
        <w:spacing w:after="0" w:line="240" w:lineRule="auto"/>
        <w:ind w:firstLine="0"/>
        <w:rPr>
          <w:sz w:val="20"/>
          <w:szCs w:val="20"/>
          <w:lang w:val="ru-RU"/>
        </w:rPr>
      </w:pPr>
    </w:p>
    <w:p w:rsidR="00FE213F" w:rsidRDefault="00FE213F" w:rsidP="00CE3E81">
      <w:pPr>
        <w:spacing w:after="0" w:line="240" w:lineRule="auto"/>
        <w:ind w:firstLine="0"/>
        <w:rPr>
          <w:sz w:val="20"/>
          <w:szCs w:val="20"/>
          <w:lang w:val="ru-RU"/>
        </w:rPr>
      </w:pPr>
    </w:p>
    <w:p w:rsidR="00FE213F" w:rsidRPr="00063180" w:rsidRDefault="00FE213F" w:rsidP="00CE3E81">
      <w:pPr>
        <w:spacing w:after="0" w:line="240" w:lineRule="auto"/>
        <w:ind w:firstLine="0"/>
        <w:rPr>
          <w:sz w:val="20"/>
          <w:szCs w:val="20"/>
          <w:lang w:val="ru-RU"/>
        </w:rPr>
      </w:pPr>
      <w:bookmarkStart w:id="0" w:name="_GoBack"/>
      <w:bookmarkEnd w:id="0"/>
    </w:p>
    <w:p w:rsidR="00A6420D" w:rsidRPr="00CE3E81" w:rsidRDefault="00A6420D" w:rsidP="00CE3E81">
      <w:pPr>
        <w:pStyle w:val="a9"/>
        <w:spacing w:line="240" w:lineRule="auto"/>
        <w:ind w:left="0" w:firstLine="0"/>
        <w:jc w:val="center"/>
        <w:rPr>
          <w:lang w:val="ru-RU"/>
        </w:rPr>
      </w:pPr>
      <w:r w:rsidRPr="00063180">
        <w:rPr>
          <w:w w:val="99"/>
          <w:lang w:val="ru-RU"/>
        </w:rPr>
        <w:t>Са</w:t>
      </w:r>
      <w:r w:rsidRPr="00063180">
        <w:rPr>
          <w:spacing w:val="1"/>
          <w:w w:val="99"/>
          <w:lang w:val="ru-RU"/>
        </w:rPr>
        <w:t>н</w:t>
      </w:r>
      <w:r w:rsidR="00B712C4">
        <w:rPr>
          <w:w w:val="99"/>
          <w:lang w:val="ru-RU"/>
        </w:rPr>
        <w:t>кт-Петербург</w:t>
      </w:r>
    </w:p>
    <w:p w:rsidR="00FE213F" w:rsidRDefault="00B712C4" w:rsidP="00CE3E81">
      <w:pPr>
        <w:spacing w:after="0" w:line="240" w:lineRule="auto"/>
        <w:ind w:firstLine="0"/>
        <w:jc w:val="center"/>
        <w:rPr>
          <w:rFonts w:eastAsia="Times New Roman" w:cs="Times New Roman"/>
          <w:w w:val="99"/>
          <w:szCs w:val="24"/>
          <w:lang w:val="ru-RU"/>
        </w:rPr>
      </w:pPr>
      <w:r>
        <w:rPr>
          <w:rFonts w:eastAsia="Times New Roman" w:cs="Times New Roman"/>
          <w:w w:val="99"/>
          <w:szCs w:val="24"/>
          <w:lang w:val="ru-RU"/>
        </w:rPr>
        <w:t>2017</w:t>
      </w:r>
    </w:p>
    <w:p w:rsidR="00FE213F" w:rsidRDefault="00FE213F">
      <w:pPr>
        <w:widowControl/>
        <w:spacing w:after="160" w:line="259" w:lineRule="auto"/>
        <w:ind w:firstLine="0"/>
        <w:jc w:val="left"/>
        <w:rPr>
          <w:rFonts w:eastAsia="Times New Roman" w:cs="Times New Roman"/>
          <w:w w:val="99"/>
          <w:szCs w:val="24"/>
          <w:lang w:val="ru-RU"/>
        </w:rPr>
      </w:pPr>
      <w:r>
        <w:rPr>
          <w:rFonts w:eastAsia="Times New Roman" w:cs="Times New Roman"/>
          <w:w w:val="99"/>
          <w:szCs w:val="24"/>
          <w:lang w:val="ru-RU"/>
        </w:rPr>
        <w:br w:type="page"/>
      </w:r>
    </w:p>
    <w:p w:rsidR="00B712C4" w:rsidRDefault="00B712C4" w:rsidP="00CE3E81">
      <w:pPr>
        <w:spacing w:after="0" w:line="240" w:lineRule="auto"/>
        <w:ind w:firstLine="0"/>
        <w:jc w:val="center"/>
        <w:rPr>
          <w:rFonts w:eastAsia="Times New Roman" w:cs="Times New Roman"/>
          <w:w w:val="99"/>
          <w:szCs w:val="24"/>
          <w:lang w:val="ru-RU"/>
        </w:rPr>
      </w:pPr>
    </w:p>
    <w:p w:rsidR="00A6420D" w:rsidRPr="001E109C" w:rsidRDefault="00A6420D" w:rsidP="00A6420D">
      <w:pPr>
        <w:spacing w:after="0" w:line="240" w:lineRule="auto"/>
        <w:jc w:val="center"/>
        <w:rPr>
          <w:rFonts w:eastAsia="Times New Roman" w:cs="Times New Roman"/>
          <w:sz w:val="28"/>
          <w:szCs w:val="20"/>
          <w:lang w:val="ru-RU" w:eastAsia="ru-RU"/>
        </w:rPr>
      </w:pPr>
      <w:r w:rsidRPr="001E109C">
        <w:rPr>
          <w:rFonts w:eastAsia="Times New Roman" w:cs="Times New Roman"/>
          <w:sz w:val="28"/>
          <w:szCs w:val="20"/>
          <w:lang w:val="ru-RU" w:eastAsia="ru-RU"/>
        </w:rPr>
        <w:t>ЗАЯВЛЕНИЕ О САМОСТОЯТЕЛЬНОМ ВЫПОЛНЕНИИ ВЫПУСКНОЙ КВАЛИФИКАЦИОННОЙ РАБОТЫ</w:t>
      </w:r>
    </w:p>
    <w:p w:rsidR="00A6420D" w:rsidRPr="001E109C" w:rsidRDefault="00A6420D" w:rsidP="00A6420D">
      <w:pPr>
        <w:spacing w:after="0"/>
        <w:ind w:firstLine="709"/>
        <w:rPr>
          <w:rFonts w:eastAsia="MS Mincho" w:cs="Times New Roman"/>
          <w:szCs w:val="24"/>
          <w:lang w:val="ru-RU" w:eastAsia="ru-RU"/>
        </w:rPr>
      </w:pPr>
    </w:p>
    <w:p w:rsidR="00A6420D" w:rsidRPr="001E109C" w:rsidRDefault="00A6420D" w:rsidP="00A6420D">
      <w:pPr>
        <w:spacing w:after="0"/>
        <w:ind w:firstLine="709"/>
        <w:rPr>
          <w:rFonts w:eastAsia="MS Mincho" w:cs="Times New Roman"/>
          <w:szCs w:val="24"/>
          <w:lang w:val="ru-RU" w:eastAsia="ru-RU"/>
        </w:rPr>
      </w:pPr>
      <w:r w:rsidRPr="001E109C">
        <w:rPr>
          <w:rFonts w:eastAsia="MS Mincho" w:cs="Times New Roman"/>
          <w:szCs w:val="24"/>
          <w:lang w:val="ru-RU" w:eastAsia="ru-RU"/>
        </w:rPr>
        <w:t xml:space="preserve">Я, </w:t>
      </w:r>
      <w:r>
        <w:rPr>
          <w:rFonts w:eastAsia="MS Mincho" w:cs="Times New Roman"/>
          <w:szCs w:val="24"/>
          <w:lang w:val="ru-RU" w:eastAsia="ru-RU"/>
        </w:rPr>
        <w:t>Козлова Мария Олеговна</w:t>
      </w:r>
      <w:r w:rsidRPr="001E109C">
        <w:rPr>
          <w:rFonts w:eastAsia="MS Mincho" w:cs="Times New Roman"/>
          <w:szCs w:val="24"/>
          <w:lang w:val="ru-RU" w:eastAsia="ru-RU"/>
        </w:rPr>
        <w:t>, студент</w:t>
      </w:r>
      <w:r>
        <w:rPr>
          <w:rFonts w:eastAsia="MS Mincho" w:cs="Times New Roman"/>
          <w:szCs w:val="24"/>
          <w:lang w:val="ru-RU" w:eastAsia="ru-RU"/>
        </w:rPr>
        <w:t>ка</w:t>
      </w:r>
      <w:r w:rsidRPr="001E109C">
        <w:rPr>
          <w:rFonts w:eastAsia="MS Mincho" w:cs="Times New Roman"/>
          <w:szCs w:val="24"/>
          <w:lang w:val="ru-RU" w:eastAsia="ru-RU"/>
        </w:rPr>
        <w:t xml:space="preserve"> 4 курса направления 080200 «Менеджмент» (профиль подготовки –</w:t>
      </w:r>
      <w:r>
        <w:rPr>
          <w:rFonts w:eastAsia="MS Mincho" w:cs="Times New Roman"/>
          <w:szCs w:val="24"/>
          <w:lang w:val="ru-RU" w:eastAsia="ru-RU"/>
        </w:rPr>
        <w:t xml:space="preserve"> Финансовый менеджмент</w:t>
      </w:r>
      <w:r w:rsidRPr="001E109C">
        <w:rPr>
          <w:rFonts w:eastAsia="MS Mincho" w:cs="Times New Roman"/>
          <w:szCs w:val="24"/>
          <w:lang w:val="ru-RU" w:eastAsia="ru-RU"/>
        </w:rPr>
        <w:t xml:space="preserve">), заявляю, что в моей выпускной квалификационной работе на тему «Влияние нематериальных активов на рыночную оценку компаний на примере международных компаний», представленной в службу обеспечения программ </w:t>
      </w:r>
      <w:proofErr w:type="spellStart"/>
      <w:r w:rsidRPr="001E109C">
        <w:rPr>
          <w:rFonts w:eastAsia="MS Mincho" w:cs="Times New Roman"/>
          <w:szCs w:val="24"/>
          <w:lang w:val="ru-RU" w:eastAsia="ru-RU"/>
        </w:rPr>
        <w:t>бакалавриата</w:t>
      </w:r>
      <w:proofErr w:type="spellEnd"/>
      <w:r w:rsidRPr="001E109C">
        <w:rPr>
          <w:rFonts w:eastAsia="MS Mincho" w:cs="Times New Roman"/>
          <w:szCs w:val="24"/>
          <w:lang w:val="ru-RU" w:eastAsia="ru-RU"/>
        </w:rPr>
        <w:t xml:space="preserve">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 </w:t>
      </w:r>
    </w:p>
    <w:p w:rsidR="00A6420D" w:rsidRPr="001E109C" w:rsidRDefault="00A6420D" w:rsidP="00A6420D">
      <w:pPr>
        <w:spacing w:after="0"/>
        <w:ind w:firstLine="709"/>
        <w:rPr>
          <w:rFonts w:eastAsia="MS Mincho" w:cs="Times New Roman"/>
          <w:szCs w:val="24"/>
          <w:lang w:val="ru-RU" w:eastAsia="ru-RU"/>
        </w:rPr>
      </w:pPr>
      <w:r w:rsidRPr="001E109C">
        <w:rPr>
          <w:rFonts w:eastAsia="MS Mincho" w:cs="Times New Roman"/>
          <w:szCs w:val="24"/>
          <w:lang w:val="ru-RU" w:eastAsia="ru-RU"/>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A6420D" w:rsidRDefault="00A6420D" w:rsidP="00A6420D">
      <w:pPr>
        <w:spacing w:after="0"/>
        <w:ind w:firstLine="709"/>
        <w:rPr>
          <w:rFonts w:eastAsia="Times New Roman" w:cs="Times New Roman"/>
          <w:szCs w:val="24"/>
          <w:lang w:val="ru-RU" w:eastAsia="ru-RU"/>
        </w:rPr>
      </w:pPr>
    </w:p>
    <w:p w:rsidR="00C63FB4" w:rsidRDefault="00C63FB4" w:rsidP="00A6420D">
      <w:pPr>
        <w:spacing w:after="0"/>
        <w:ind w:firstLine="709"/>
        <w:rPr>
          <w:rFonts w:eastAsia="Times New Roman" w:cs="Times New Roman"/>
          <w:szCs w:val="24"/>
          <w:lang w:val="ru-RU" w:eastAsia="ru-RU"/>
        </w:rPr>
      </w:pPr>
    </w:p>
    <w:p w:rsidR="00C63FB4" w:rsidRDefault="00C63FB4" w:rsidP="00A6420D">
      <w:pPr>
        <w:spacing w:after="0"/>
        <w:ind w:firstLine="709"/>
        <w:rPr>
          <w:rFonts w:eastAsia="Times New Roman" w:cs="Times New Roman"/>
          <w:szCs w:val="24"/>
          <w:lang w:val="ru-RU" w:eastAsia="ru-RU"/>
        </w:rPr>
      </w:pPr>
    </w:p>
    <w:p w:rsidR="00C63FB4" w:rsidRDefault="00C63FB4" w:rsidP="00A6420D">
      <w:pPr>
        <w:spacing w:after="0"/>
        <w:ind w:firstLine="709"/>
        <w:rPr>
          <w:rFonts w:eastAsia="Times New Roman" w:cs="Times New Roman"/>
          <w:szCs w:val="24"/>
          <w:lang w:val="ru-RU" w:eastAsia="ru-RU"/>
        </w:rPr>
      </w:pPr>
    </w:p>
    <w:p w:rsidR="00C63FB4" w:rsidRPr="001E109C" w:rsidRDefault="00C63FB4" w:rsidP="00A6420D">
      <w:pPr>
        <w:spacing w:after="0"/>
        <w:ind w:firstLine="709"/>
        <w:rPr>
          <w:rFonts w:eastAsia="Times New Roman" w:cs="Times New Roman"/>
          <w:szCs w:val="24"/>
          <w:lang w:val="ru-RU" w:eastAsia="ru-RU"/>
        </w:rPr>
      </w:pPr>
    </w:p>
    <w:p w:rsidR="00A6420D" w:rsidRPr="001E109C" w:rsidRDefault="00A6420D" w:rsidP="00A6420D">
      <w:pPr>
        <w:spacing w:after="0"/>
        <w:ind w:firstLine="709"/>
        <w:rPr>
          <w:rFonts w:eastAsia="Times New Roman" w:cs="Times New Roman"/>
          <w:szCs w:val="24"/>
          <w:lang w:val="ru-RU" w:eastAsia="ru-RU"/>
        </w:rPr>
      </w:pPr>
    </w:p>
    <w:tbl>
      <w:tblPr>
        <w:tblStyle w:val="12"/>
        <w:tblW w:w="0" w:type="auto"/>
        <w:tblLook w:val="04A0" w:firstRow="1" w:lastRow="0" w:firstColumn="1" w:lastColumn="0" w:noHBand="0" w:noVBand="1"/>
      </w:tblPr>
      <w:tblGrid>
        <w:gridCol w:w="4655"/>
        <w:gridCol w:w="4700"/>
      </w:tblGrid>
      <w:tr w:rsidR="00A6420D" w:rsidRPr="0090583D" w:rsidTr="00807821">
        <w:tc>
          <w:tcPr>
            <w:tcW w:w="4782" w:type="dxa"/>
            <w:tcBorders>
              <w:top w:val="nil"/>
              <w:left w:val="nil"/>
              <w:right w:val="nil"/>
            </w:tcBorders>
          </w:tcPr>
          <w:p w:rsidR="00A6420D" w:rsidRPr="001E109C" w:rsidRDefault="00A6420D" w:rsidP="00807821">
            <w:pPr>
              <w:ind w:firstLine="709"/>
              <w:rPr>
                <w:rFonts w:eastAsia="Times New Roman" w:cs="Times New Roman"/>
                <w:lang w:val="ru-RU"/>
              </w:rPr>
            </w:pPr>
          </w:p>
        </w:tc>
        <w:tc>
          <w:tcPr>
            <w:tcW w:w="4783" w:type="dxa"/>
            <w:tcBorders>
              <w:top w:val="nil"/>
              <w:left w:val="nil"/>
              <w:bottom w:val="nil"/>
              <w:right w:val="nil"/>
            </w:tcBorders>
            <w:vAlign w:val="bottom"/>
          </w:tcPr>
          <w:p w:rsidR="00A6420D" w:rsidRPr="0090583D" w:rsidRDefault="00A6420D" w:rsidP="00807821">
            <w:pPr>
              <w:ind w:left="-104" w:firstLine="709"/>
              <w:rPr>
                <w:rFonts w:eastAsia="Times New Roman" w:cs="Times New Roman"/>
              </w:rPr>
            </w:pPr>
            <w:r w:rsidRPr="0090583D">
              <w:rPr>
                <w:rFonts w:eastAsia="Times New Roman" w:cs="Times New Roman"/>
              </w:rPr>
              <w:t>(</w:t>
            </w:r>
            <w:proofErr w:type="spellStart"/>
            <w:r w:rsidRPr="0090583D">
              <w:rPr>
                <w:rFonts w:eastAsia="Times New Roman" w:cs="Times New Roman"/>
              </w:rPr>
              <w:t>Подпись</w:t>
            </w:r>
            <w:proofErr w:type="spellEnd"/>
            <w:r w:rsidRPr="0090583D">
              <w:rPr>
                <w:rFonts w:eastAsia="Times New Roman" w:cs="Times New Roman"/>
              </w:rPr>
              <w:t xml:space="preserve"> </w:t>
            </w:r>
            <w:proofErr w:type="spellStart"/>
            <w:r w:rsidRPr="0090583D">
              <w:rPr>
                <w:rFonts w:eastAsia="Times New Roman" w:cs="Times New Roman"/>
              </w:rPr>
              <w:t>студента</w:t>
            </w:r>
            <w:proofErr w:type="spellEnd"/>
            <w:r w:rsidRPr="0090583D">
              <w:rPr>
                <w:rFonts w:eastAsia="Times New Roman" w:cs="Times New Roman"/>
              </w:rPr>
              <w:t>)</w:t>
            </w:r>
          </w:p>
        </w:tc>
      </w:tr>
      <w:tr w:rsidR="00A6420D" w:rsidRPr="0090583D" w:rsidTr="00807821">
        <w:tc>
          <w:tcPr>
            <w:tcW w:w="4782" w:type="dxa"/>
            <w:tcBorders>
              <w:left w:val="nil"/>
              <w:right w:val="nil"/>
            </w:tcBorders>
          </w:tcPr>
          <w:p w:rsidR="00A6420D" w:rsidRPr="0090583D" w:rsidRDefault="00A6420D" w:rsidP="00807821">
            <w:pPr>
              <w:ind w:firstLine="709"/>
              <w:rPr>
                <w:rFonts w:eastAsia="Times New Roman" w:cs="Times New Roman"/>
              </w:rPr>
            </w:pPr>
          </w:p>
        </w:tc>
        <w:tc>
          <w:tcPr>
            <w:tcW w:w="4783" w:type="dxa"/>
            <w:tcBorders>
              <w:top w:val="nil"/>
              <w:left w:val="nil"/>
              <w:bottom w:val="nil"/>
              <w:right w:val="nil"/>
            </w:tcBorders>
            <w:vAlign w:val="bottom"/>
          </w:tcPr>
          <w:p w:rsidR="00A6420D" w:rsidRPr="0090583D" w:rsidRDefault="00A6420D" w:rsidP="00807821">
            <w:pPr>
              <w:ind w:left="-104" w:firstLine="709"/>
              <w:rPr>
                <w:rFonts w:eastAsia="Times New Roman" w:cs="Times New Roman"/>
              </w:rPr>
            </w:pPr>
            <w:r w:rsidRPr="0090583D">
              <w:rPr>
                <w:rFonts w:eastAsia="Times New Roman" w:cs="Times New Roman"/>
              </w:rPr>
              <w:t>(</w:t>
            </w:r>
            <w:proofErr w:type="spellStart"/>
            <w:r w:rsidRPr="0090583D">
              <w:rPr>
                <w:rFonts w:eastAsia="Times New Roman" w:cs="Times New Roman"/>
              </w:rPr>
              <w:t>Дата</w:t>
            </w:r>
            <w:proofErr w:type="spellEnd"/>
            <w:r w:rsidRPr="0090583D">
              <w:rPr>
                <w:rFonts w:eastAsia="Times New Roman" w:cs="Times New Roman"/>
              </w:rPr>
              <w:t>)</w:t>
            </w:r>
          </w:p>
        </w:tc>
      </w:tr>
    </w:tbl>
    <w:p w:rsidR="00A6420D" w:rsidRPr="0090583D" w:rsidRDefault="00A6420D" w:rsidP="00A6420D">
      <w:pPr>
        <w:spacing w:after="0"/>
        <w:ind w:firstLine="709"/>
        <w:rPr>
          <w:rFonts w:eastAsia="Times New Roman" w:cs="Times New Roman"/>
          <w:szCs w:val="24"/>
          <w:lang w:eastAsia="ru-RU"/>
        </w:rPr>
      </w:pPr>
      <w:r w:rsidRPr="0090583D">
        <w:rPr>
          <w:rFonts w:eastAsia="Times New Roman" w:cs="Times New Roman"/>
          <w:szCs w:val="24"/>
          <w:lang w:eastAsia="ru-RU"/>
        </w:rPr>
        <w:br w:type="page"/>
      </w:r>
    </w:p>
    <w:sdt>
      <w:sdtPr>
        <w:rPr>
          <w:rFonts w:ascii="Times New Roman" w:eastAsiaTheme="minorHAnsi" w:hAnsi="Times New Roman" w:cstheme="minorBidi"/>
          <w:color w:val="auto"/>
          <w:sz w:val="24"/>
          <w:szCs w:val="22"/>
          <w:lang w:val="en-US" w:eastAsia="en-US"/>
        </w:rPr>
        <w:id w:val="1428928359"/>
        <w:docPartObj>
          <w:docPartGallery w:val="Table of Contents"/>
          <w:docPartUnique/>
        </w:docPartObj>
      </w:sdtPr>
      <w:sdtEndPr>
        <w:rPr>
          <w:b/>
          <w:bCs/>
        </w:rPr>
      </w:sdtEndPr>
      <w:sdtContent>
        <w:p w:rsidR="003B4488" w:rsidRDefault="003B4488">
          <w:pPr>
            <w:pStyle w:val="af4"/>
          </w:pPr>
          <w:r>
            <w:t>Оглавление</w:t>
          </w:r>
        </w:p>
        <w:p w:rsidR="0005368D" w:rsidRDefault="003B4488">
          <w:pPr>
            <w:pStyle w:val="13"/>
            <w:tabs>
              <w:tab w:val="right" w:leader="dot" w:pos="9345"/>
            </w:tabs>
            <w:rPr>
              <w:rFonts w:asciiTheme="minorHAnsi" w:eastAsiaTheme="minorEastAsia" w:hAnsiTheme="minorHAnsi"/>
              <w:noProof/>
              <w:sz w:val="22"/>
              <w:lang w:val="ru-RU" w:eastAsia="ru-RU"/>
            </w:rPr>
          </w:pPr>
          <w:r>
            <w:fldChar w:fldCharType="begin"/>
          </w:r>
          <w:r>
            <w:instrText xml:space="preserve"> TOC \o "1-3" \h \z \u </w:instrText>
          </w:r>
          <w:r>
            <w:fldChar w:fldCharType="separate"/>
          </w:r>
          <w:hyperlink w:anchor="_Toc483073627" w:history="1">
            <w:r w:rsidR="0005368D" w:rsidRPr="004A76CE">
              <w:rPr>
                <w:rStyle w:val="af5"/>
                <w:noProof/>
                <w:lang w:val="ru-RU"/>
              </w:rPr>
              <w:t>Введение</w:t>
            </w:r>
            <w:r w:rsidR="0005368D">
              <w:rPr>
                <w:noProof/>
                <w:webHidden/>
              </w:rPr>
              <w:tab/>
            </w:r>
            <w:r w:rsidR="0005368D">
              <w:rPr>
                <w:noProof/>
                <w:webHidden/>
              </w:rPr>
              <w:fldChar w:fldCharType="begin"/>
            </w:r>
            <w:r w:rsidR="0005368D">
              <w:rPr>
                <w:noProof/>
                <w:webHidden/>
              </w:rPr>
              <w:instrText xml:space="preserve"> PAGEREF _Toc483073627 \h </w:instrText>
            </w:r>
            <w:r w:rsidR="0005368D">
              <w:rPr>
                <w:noProof/>
                <w:webHidden/>
              </w:rPr>
            </w:r>
            <w:r w:rsidR="0005368D">
              <w:rPr>
                <w:noProof/>
                <w:webHidden/>
              </w:rPr>
              <w:fldChar w:fldCharType="separate"/>
            </w:r>
            <w:r w:rsidR="0005368D">
              <w:rPr>
                <w:noProof/>
                <w:webHidden/>
              </w:rPr>
              <w:t>4</w:t>
            </w:r>
            <w:r w:rsidR="0005368D">
              <w:rPr>
                <w:noProof/>
                <w:webHidden/>
              </w:rPr>
              <w:fldChar w:fldCharType="end"/>
            </w:r>
          </w:hyperlink>
        </w:p>
        <w:p w:rsidR="0005368D" w:rsidRDefault="00625A36">
          <w:pPr>
            <w:pStyle w:val="13"/>
            <w:tabs>
              <w:tab w:val="right" w:leader="dot" w:pos="9345"/>
            </w:tabs>
            <w:rPr>
              <w:rFonts w:asciiTheme="minorHAnsi" w:eastAsiaTheme="minorEastAsia" w:hAnsiTheme="minorHAnsi"/>
              <w:noProof/>
              <w:sz w:val="22"/>
              <w:lang w:val="ru-RU" w:eastAsia="ru-RU"/>
            </w:rPr>
          </w:pPr>
          <w:hyperlink w:anchor="_Toc483073628" w:history="1">
            <w:r w:rsidR="0005368D" w:rsidRPr="004A76CE">
              <w:rPr>
                <w:rStyle w:val="af5"/>
                <w:noProof/>
                <w:lang w:val="ru-RU"/>
              </w:rPr>
              <w:t>Глава 1. Бренд как важный нематериальный актив компании</w:t>
            </w:r>
            <w:r w:rsidR="0005368D">
              <w:rPr>
                <w:noProof/>
                <w:webHidden/>
              </w:rPr>
              <w:tab/>
            </w:r>
            <w:r w:rsidR="0005368D">
              <w:rPr>
                <w:noProof/>
                <w:webHidden/>
              </w:rPr>
              <w:fldChar w:fldCharType="begin"/>
            </w:r>
            <w:r w:rsidR="0005368D">
              <w:rPr>
                <w:noProof/>
                <w:webHidden/>
              </w:rPr>
              <w:instrText xml:space="preserve"> PAGEREF _Toc483073628 \h </w:instrText>
            </w:r>
            <w:r w:rsidR="0005368D">
              <w:rPr>
                <w:noProof/>
                <w:webHidden/>
              </w:rPr>
            </w:r>
            <w:r w:rsidR="0005368D">
              <w:rPr>
                <w:noProof/>
                <w:webHidden/>
              </w:rPr>
              <w:fldChar w:fldCharType="separate"/>
            </w:r>
            <w:r w:rsidR="0005368D">
              <w:rPr>
                <w:noProof/>
                <w:webHidden/>
              </w:rPr>
              <w:t>6</w:t>
            </w:r>
            <w:r w:rsidR="0005368D">
              <w:rPr>
                <w:noProof/>
                <w:webHidden/>
              </w:rPr>
              <w:fldChar w:fldCharType="end"/>
            </w:r>
          </w:hyperlink>
        </w:p>
        <w:p w:rsidR="0005368D" w:rsidRDefault="00045196">
          <w:pPr>
            <w:pStyle w:val="21"/>
            <w:tabs>
              <w:tab w:val="right" w:leader="dot" w:pos="9345"/>
            </w:tabs>
            <w:rPr>
              <w:rFonts w:asciiTheme="minorHAnsi" w:eastAsiaTheme="minorEastAsia" w:hAnsiTheme="minorHAnsi"/>
              <w:noProof/>
              <w:sz w:val="22"/>
              <w:lang w:val="ru-RU" w:eastAsia="ru-RU"/>
            </w:rPr>
          </w:pPr>
          <w:r w:rsidRPr="00045196">
            <w:rPr>
              <w:rStyle w:val="af5"/>
              <w:noProof/>
              <w:color w:val="auto"/>
              <w:u w:val="none"/>
            </w:rPr>
            <w:t xml:space="preserve">1.1 </w:t>
          </w:r>
          <w:hyperlink w:anchor="_Toc483073629" w:history="1">
            <w:r w:rsidR="0005368D" w:rsidRPr="004A76CE">
              <w:rPr>
                <w:rStyle w:val="af5"/>
                <w:noProof/>
                <w:lang w:val="ru-RU"/>
              </w:rPr>
              <w:t>Нематериальные активы и их значение для компании</w:t>
            </w:r>
            <w:r w:rsidR="0005368D">
              <w:rPr>
                <w:noProof/>
                <w:webHidden/>
              </w:rPr>
              <w:tab/>
            </w:r>
            <w:r w:rsidR="0005368D">
              <w:rPr>
                <w:noProof/>
                <w:webHidden/>
              </w:rPr>
              <w:fldChar w:fldCharType="begin"/>
            </w:r>
            <w:r w:rsidR="0005368D">
              <w:rPr>
                <w:noProof/>
                <w:webHidden/>
              </w:rPr>
              <w:instrText xml:space="preserve"> PAGEREF _Toc483073629 \h </w:instrText>
            </w:r>
            <w:r w:rsidR="0005368D">
              <w:rPr>
                <w:noProof/>
                <w:webHidden/>
              </w:rPr>
            </w:r>
            <w:r w:rsidR="0005368D">
              <w:rPr>
                <w:noProof/>
                <w:webHidden/>
              </w:rPr>
              <w:fldChar w:fldCharType="separate"/>
            </w:r>
            <w:r w:rsidR="0005368D">
              <w:rPr>
                <w:noProof/>
                <w:webHidden/>
              </w:rPr>
              <w:t>6</w:t>
            </w:r>
            <w:r w:rsidR="0005368D">
              <w:rPr>
                <w:noProof/>
                <w:webHidden/>
              </w:rPr>
              <w:fldChar w:fldCharType="end"/>
            </w:r>
          </w:hyperlink>
        </w:p>
        <w:p w:rsidR="0005368D" w:rsidRDefault="00045196">
          <w:pPr>
            <w:pStyle w:val="21"/>
            <w:tabs>
              <w:tab w:val="right" w:leader="dot" w:pos="9345"/>
            </w:tabs>
            <w:rPr>
              <w:rFonts w:asciiTheme="minorHAnsi" w:eastAsiaTheme="minorEastAsia" w:hAnsiTheme="minorHAnsi"/>
              <w:noProof/>
              <w:sz w:val="22"/>
              <w:lang w:val="ru-RU" w:eastAsia="ru-RU"/>
            </w:rPr>
          </w:pPr>
          <w:r w:rsidRPr="00045196">
            <w:rPr>
              <w:rStyle w:val="af5"/>
              <w:noProof/>
              <w:color w:val="auto"/>
              <w:u w:val="none"/>
            </w:rPr>
            <w:t xml:space="preserve">1.2 </w:t>
          </w:r>
          <w:hyperlink w:anchor="_Toc483073630" w:history="1">
            <w:r w:rsidR="0005368D" w:rsidRPr="004A76CE">
              <w:rPr>
                <w:rStyle w:val="af5"/>
                <w:noProof/>
                <w:lang w:val="ru-RU"/>
              </w:rPr>
              <w:t>Бренд и его значение для компании</w:t>
            </w:r>
            <w:r w:rsidR="0005368D">
              <w:rPr>
                <w:noProof/>
                <w:webHidden/>
              </w:rPr>
              <w:tab/>
            </w:r>
            <w:r w:rsidR="0005368D">
              <w:rPr>
                <w:noProof/>
                <w:webHidden/>
              </w:rPr>
              <w:fldChar w:fldCharType="begin"/>
            </w:r>
            <w:r w:rsidR="0005368D">
              <w:rPr>
                <w:noProof/>
                <w:webHidden/>
              </w:rPr>
              <w:instrText xml:space="preserve"> PAGEREF _Toc483073630 \h </w:instrText>
            </w:r>
            <w:r w:rsidR="0005368D">
              <w:rPr>
                <w:noProof/>
                <w:webHidden/>
              </w:rPr>
            </w:r>
            <w:r w:rsidR="0005368D">
              <w:rPr>
                <w:noProof/>
                <w:webHidden/>
              </w:rPr>
              <w:fldChar w:fldCharType="separate"/>
            </w:r>
            <w:r w:rsidR="0005368D">
              <w:rPr>
                <w:noProof/>
                <w:webHidden/>
              </w:rPr>
              <w:t>11</w:t>
            </w:r>
            <w:r w:rsidR="0005368D">
              <w:rPr>
                <w:noProof/>
                <w:webHidden/>
              </w:rPr>
              <w:fldChar w:fldCharType="end"/>
            </w:r>
          </w:hyperlink>
        </w:p>
        <w:p w:rsidR="0005368D" w:rsidRDefault="00625A36">
          <w:pPr>
            <w:pStyle w:val="21"/>
            <w:tabs>
              <w:tab w:val="right" w:leader="dot" w:pos="9345"/>
            </w:tabs>
            <w:rPr>
              <w:rFonts w:asciiTheme="minorHAnsi" w:eastAsiaTheme="minorEastAsia" w:hAnsiTheme="minorHAnsi"/>
              <w:noProof/>
              <w:sz w:val="22"/>
              <w:lang w:val="ru-RU" w:eastAsia="ru-RU"/>
            </w:rPr>
          </w:pPr>
          <w:hyperlink w:anchor="_Toc483073631" w:history="1">
            <w:r w:rsidR="0005368D" w:rsidRPr="004A76CE">
              <w:rPr>
                <w:rStyle w:val="af5"/>
                <w:noProof/>
                <w:lang w:val="ru-RU"/>
              </w:rPr>
              <w:t>Выводы</w:t>
            </w:r>
            <w:r w:rsidR="0005368D">
              <w:rPr>
                <w:noProof/>
                <w:webHidden/>
              </w:rPr>
              <w:tab/>
            </w:r>
            <w:r w:rsidR="0005368D">
              <w:rPr>
                <w:noProof/>
                <w:webHidden/>
              </w:rPr>
              <w:fldChar w:fldCharType="begin"/>
            </w:r>
            <w:r w:rsidR="0005368D">
              <w:rPr>
                <w:noProof/>
                <w:webHidden/>
              </w:rPr>
              <w:instrText xml:space="preserve"> PAGEREF _Toc483073631 \h </w:instrText>
            </w:r>
            <w:r w:rsidR="0005368D">
              <w:rPr>
                <w:noProof/>
                <w:webHidden/>
              </w:rPr>
            </w:r>
            <w:r w:rsidR="0005368D">
              <w:rPr>
                <w:noProof/>
                <w:webHidden/>
              </w:rPr>
              <w:fldChar w:fldCharType="separate"/>
            </w:r>
            <w:r w:rsidR="0005368D">
              <w:rPr>
                <w:noProof/>
                <w:webHidden/>
              </w:rPr>
              <w:t>15</w:t>
            </w:r>
            <w:r w:rsidR="0005368D">
              <w:rPr>
                <w:noProof/>
                <w:webHidden/>
              </w:rPr>
              <w:fldChar w:fldCharType="end"/>
            </w:r>
          </w:hyperlink>
        </w:p>
        <w:p w:rsidR="0005368D" w:rsidRDefault="00625A36">
          <w:pPr>
            <w:pStyle w:val="13"/>
            <w:tabs>
              <w:tab w:val="right" w:leader="dot" w:pos="9345"/>
            </w:tabs>
            <w:rPr>
              <w:rFonts w:asciiTheme="minorHAnsi" w:eastAsiaTheme="minorEastAsia" w:hAnsiTheme="minorHAnsi"/>
              <w:noProof/>
              <w:sz w:val="22"/>
              <w:lang w:val="ru-RU" w:eastAsia="ru-RU"/>
            </w:rPr>
          </w:pPr>
          <w:hyperlink w:anchor="_Toc483073632" w:history="1">
            <w:r w:rsidR="0005368D" w:rsidRPr="004A76CE">
              <w:rPr>
                <w:rStyle w:val="af5"/>
                <w:noProof/>
                <w:lang w:val="ru-RU"/>
              </w:rPr>
              <w:t>Глава 2. Исследование взаимосвязи стоимости бренда и рыночной стоимости компании</w:t>
            </w:r>
            <w:r w:rsidR="0005368D">
              <w:rPr>
                <w:noProof/>
                <w:webHidden/>
              </w:rPr>
              <w:tab/>
            </w:r>
            <w:r w:rsidR="0005368D">
              <w:rPr>
                <w:noProof/>
                <w:webHidden/>
              </w:rPr>
              <w:fldChar w:fldCharType="begin"/>
            </w:r>
            <w:r w:rsidR="0005368D">
              <w:rPr>
                <w:noProof/>
                <w:webHidden/>
              </w:rPr>
              <w:instrText xml:space="preserve"> PAGEREF _Toc483073632 \h </w:instrText>
            </w:r>
            <w:r w:rsidR="0005368D">
              <w:rPr>
                <w:noProof/>
                <w:webHidden/>
              </w:rPr>
            </w:r>
            <w:r w:rsidR="0005368D">
              <w:rPr>
                <w:noProof/>
                <w:webHidden/>
              </w:rPr>
              <w:fldChar w:fldCharType="separate"/>
            </w:r>
            <w:r w:rsidR="0005368D">
              <w:rPr>
                <w:noProof/>
                <w:webHidden/>
              </w:rPr>
              <w:t>17</w:t>
            </w:r>
            <w:r w:rsidR="0005368D">
              <w:rPr>
                <w:noProof/>
                <w:webHidden/>
              </w:rPr>
              <w:fldChar w:fldCharType="end"/>
            </w:r>
          </w:hyperlink>
        </w:p>
        <w:p w:rsidR="0005368D" w:rsidRPr="00045196" w:rsidRDefault="00045196">
          <w:pPr>
            <w:pStyle w:val="21"/>
            <w:tabs>
              <w:tab w:val="right" w:leader="dot" w:pos="9345"/>
            </w:tabs>
            <w:rPr>
              <w:rStyle w:val="af5"/>
              <w:color w:val="auto"/>
              <w:u w:val="none"/>
            </w:rPr>
          </w:pPr>
          <w:r w:rsidRPr="00045196">
            <w:rPr>
              <w:rStyle w:val="af5"/>
              <w:noProof/>
              <w:color w:val="auto"/>
              <w:u w:val="none"/>
            </w:rPr>
            <w:t xml:space="preserve">2.1 </w:t>
          </w:r>
          <w:hyperlink w:anchor="_Toc483073633" w:history="1">
            <w:r w:rsidR="0005368D" w:rsidRPr="00045196">
              <w:rPr>
                <w:rStyle w:val="af5"/>
                <w:noProof/>
                <w:color w:val="auto"/>
                <w:u w:val="none"/>
              </w:rPr>
              <w:t>Выбор компаний для проведения исследования</w:t>
            </w:r>
            <w:r w:rsidR="0005368D" w:rsidRPr="00045196">
              <w:rPr>
                <w:rStyle w:val="af5"/>
                <w:webHidden/>
                <w:color w:val="auto"/>
                <w:u w:val="none"/>
              </w:rPr>
              <w:tab/>
            </w:r>
            <w:r w:rsidR="0005368D" w:rsidRPr="00045196">
              <w:rPr>
                <w:rStyle w:val="af5"/>
                <w:webHidden/>
                <w:color w:val="auto"/>
                <w:u w:val="none"/>
              </w:rPr>
              <w:fldChar w:fldCharType="begin"/>
            </w:r>
            <w:r w:rsidR="0005368D" w:rsidRPr="00045196">
              <w:rPr>
                <w:rStyle w:val="af5"/>
                <w:webHidden/>
                <w:color w:val="auto"/>
                <w:u w:val="none"/>
              </w:rPr>
              <w:instrText xml:space="preserve"> PAGEREF _Toc483073633 \h </w:instrText>
            </w:r>
            <w:r w:rsidR="0005368D" w:rsidRPr="00045196">
              <w:rPr>
                <w:rStyle w:val="af5"/>
                <w:webHidden/>
                <w:color w:val="auto"/>
                <w:u w:val="none"/>
              </w:rPr>
            </w:r>
            <w:r w:rsidR="0005368D" w:rsidRPr="00045196">
              <w:rPr>
                <w:rStyle w:val="af5"/>
                <w:webHidden/>
                <w:color w:val="auto"/>
                <w:u w:val="none"/>
              </w:rPr>
              <w:fldChar w:fldCharType="separate"/>
            </w:r>
            <w:r w:rsidR="0005368D" w:rsidRPr="00045196">
              <w:rPr>
                <w:rStyle w:val="af5"/>
                <w:webHidden/>
                <w:color w:val="auto"/>
                <w:u w:val="none"/>
              </w:rPr>
              <w:t>17</w:t>
            </w:r>
            <w:r w:rsidR="0005368D" w:rsidRPr="00045196">
              <w:rPr>
                <w:rStyle w:val="af5"/>
                <w:webHidden/>
                <w:color w:val="auto"/>
                <w:u w:val="none"/>
              </w:rPr>
              <w:fldChar w:fldCharType="end"/>
            </w:r>
          </w:hyperlink>
        </w:p>
        <w:p w:rsidR="0005368D" w:rsidRPr="00045196" w:rsidRDefault="00045196">
          <w:pPr>
            <w:pStyle w:val="21"/>
            <w:tabs>
              <w:tab w:val="right" w:leader="dot" w:pos="9345"/>
            </w:tabs>
            <w:rPr>
              <w:rStyle w:val="af5"/>
              <w:color w:val="auto"/>
              <w:u w:val="none"/>
            </w:rPr>
          </w:pPr>
          <w:r w:rsidRPr="00045196">
            <w:rPr>
              <w:rStyle w:val="af5"/>
              <w:noProof/>
              <w:color w:val="auto"/>
              <w:u w:val="none"/>
            </w:rPr>
            <w:t xml:space="preserve">2.2 </w:t>
          </w:r>
          <w:hyperlink w:anchor="_Toc483073634" w:history="1">
            <w:r w:rsidR="0005368D" w:rsidRPr="00045196">
              <w:rPr>
                <w:rStyle w:val="af5"/>
                <w:noProof/>
                <w:color w:val="auto"/>
                <w:u w:val="none"/>
              </w:rPr>
              <w:t>Краткая характеристика выбранных компаний</w:t>
            </w:r>
            <w:r w:rsidR="0005368D" w:rsidRPr="00045196">
              <w:rPr>
                <w:rStyle w:val="af5"/>
                <w:webHidden/>
                <w:color w:val="auto"/>
                <w:u w:val="none"/>
              </w:rPr>
              <w:tab/>
            </w:r>
            <w:r w:rsidR="0005368D" w:rsidRPr="00045196">
              <w:rPr>
                <w:rStyle w:val="af5"/>
                <w:webHidden/>
                <w:color w:val="auto"/>
                <w:u w:val="none"/>
              </w:rPr>
              <w:fldChar w:fldCharType="begin"/>
            </w:r>
            <w:r w:rsidR="0005368D" w:rsidRPr="00045196">
              <w:rPr>
                <w:rStyle w:val="af5"/>
                <w:webHidden/>
                <w:color w:val="auto"/>
                <w:u w:val="none"/>
              </w:rPr>
              <w:instrText xml:space="preserve"> PAGEREF _Toc483073634 \h </w:instrText>
            </w:r>
            <w:r w:rsidR="0005368D" w:rsidRPr="00045196">
              <w:rPr>
                <w:rStyle w:val="af5"/>
                <w:webHidden/>
                <w:color w:val="auto"/>
                <w:u w:val="none"/>
              </w:rPr>
            </w:r>
            <w:r w:rsidR="0005368D" w:rsidRPr="00045196">
              <w:rPr>
                <w:rStyle w:val="af5"/>
                <w:webHidden/>
                <w:color w:val="auto"/>
                <w:u w:val="none"/>
              </w:rPr>
              <w:fldChar w:fldCharType="separate"/>
            </w:r>
            <w:r w:rsidR="0005368D" w:rsidRPr="00045196">
              <w:rPr>
                <w:rStyle w:val="af5"/>
                <w:webHidden/>
                <w:color w:val="auto"/>
                <w:u w:val="none"/>
              </w:rPr>
              <w:t>18</w:t>
            </w:r>
            <w:r w:rsidR="0005368D" w:rsidRPr="00045196">
              <w:rPr>
                <w:rStyle w:val="af5"/>
                <w:webHidden/>
                <w:color w:val="auto"/>
                <w:u w:val="none"/>
              </w:rPr>
              <w:fldChar w:fldCharType="end"/>
            </w:r>
          </w:hyperlink>
        </w:p>
        <w:p w:rsidR="0005368D" w:rsidRPr="00045196" w:rsidRDefault="00045196">
          <w:pPr>
            <w:pStyle w:val="21"/>
            <w:tabs>
              <w:tab w:val="right" w:leader="dot" w:pos="9345"/>
            </w:tabs>
            <w:rPr>
              <w:rStyle w:val="af5"/>
              <w:color w:val="auto"/>
              <w:u w:val="none"/>
            </w:rPr>
          </w:pPr>
          <w:r w:rsidRPr="00045196">
            <w:rPr>
              <w:rStyle w:val="af5"/>
              <w:noProof/>
              <w:color w:val="auto"/>
              <w:u w:val="none"/>
            </w:rPr>
            <w:t xml:space="preserve">2.3 </w:t>
          </w:r>
          <w:hyperlink w:anchor="_Toc483073635" w:history="1">
            <w:r w:rsidR="0005368D" w:rsidRPr="00045196">
              <w:rPr>
                <w:rStyle w:val="af5"/>
                <w:noProof/>
                <w:color w:val="auto"/>
                <w:u w:val="none"/>
              </w:rPr>
              <w:t>Исследование зависимости рыночной оценки от стоимости бренда</w:t>
            </w:r>
            <w:r w:rsidR="0005368D" w:rsidRPr="00045196">
              <w:rPr>
                <w:rStyle w:val="af5"/>
                <w:webHidden/>
                <w:color w:val="auto"/>
                <w:u w:val="none"/>
              </w:rPr>
              <w:tab/>
            </w:r>
            <w:r w:rsidR="0005368D" w:rsidRPr="00045196">
              <w:rPr>
                <w:rStyle w:val="af5"/>
                <w:webHidden/>
                <w:color w:val="auto"/>
                <w:u w:val="none"/>
              </w:rPr>
              <w:fldChar w:fldCharType="begin"/>
            </w:r>
            <w:r w:rsidR="0005368D" w:rsidRPr="00045196">
              <w:rPr>
                <w:rStyle w:val="af5"/>
                <w:webHidden/>
                <w:color w:val="auto"/>
                <w:u w:val="none"/>
              </w:rPr>
              <w:instrText xml:space="preserve"> PAGEREF _Toc483073635 \h </w:instrText>
            </w:r>
            <w:r w:rsidR="0005368D" w:rsidRPr="00045196">
              <w:rPr>
                <w:rStyle w:val="af5"/>
                <w:webHidden/>
                <w:color w:val="auto"/>
                <w:u w:val="none"/>
              </w:rPr>
            </w:r>
            <w:r w:rsidR="0005368D" w:rsidRPr="00045196">
              <w:rPr>
                <w:rStyle w:val="af5"/>
                <w:webHidden/>
                <w:color w:val="auto"/>
                <w:u w:val="none"/>
              </w:rPr>
              <w:fldChar w:fldCharType="separate"/>
            </w:r>
            <w:r w:rsidR="0005368D" w:rsidRPr="00045196">
              <w:rPr>
                <w:rStyle w:val="af5"/>
                <w:webHidden/>
                <w:color w:val="auto"/>
                <w:u w:val="none"/>
              </w:rPr>
              <w:t>25</w:t>
            </w:r>
            <w:r w:rsidR="0005368D" w:rsidRPr="00045196">
              <w:rPr>
                <w:rStyle w:val="af5"/>
                <w:webHidden/>
                <w:color w:val="auto"/>
                <w:u w:val="none"/>
              </w:rPr>
              <w:fldChar w:fldCharType="end"/>
            </w:r>
          </w:hyperlink>
        </w:p>
        <w:p w:rsidR="0005368D" w:rsidRDefault="00045196">
          <w:pPr>
            <w:pStyle w:val="21"/>
            <w:tabs>
              <w:tab w:val="right" w:leader="dot" w:pos="9345"/>
            </w:tabs>
            <w:rPr>
              <w:rFonts w:asciiTheme="minorHAnsi" w:eastAsiaTheme="minorEastAsia" w:hAnsiTheme="minorHAnsi"/>
              <w:noProof/>
              <w:sz w:val="22"/>
              <w:lang w:val="ru-RU" w:eastAsia="ru-RU"/>
            </w:rPr>
          </w:pPr>
          <w:r w:rsidRPr="00045196">
            <w:rPr>
              <w:rStyle w:val="af5"/>
              <w:noProof/>
              <w:color w:val="auto"/>
              <w:u w:val="none"/>
            </w:rPr>
            <w:t xml:space="preserve">2.4 </w:t>
          </w:r>
          <w:hyperlink w:anchor="_Toc483073636" w:history="1">
            <w:r w:rsidR="0005368D" w:rsidRPr="004A76CE">
              <w:rPr>
                <w:rStyle w:val="af5"/>
                <w:noProof/>
                <w:lang w:val="ru-RU"/>
              </w:rPr>
              <w:t>Исследование влияния стоимости бренда методом инвестиционных портфелей</w:t>
            </w:r>
            <w:r w:rsidR="0005368D">
              <w:rPr>
                <w:noProof/>
                <w:webHidden/>
              </w:rPr>
              <w:tab/>
            </w:r>
            <w:r w:rsidR="0005368D">
              <w:rPr>
                <w:noProof/>
                <w:webHidden/>
              </w:rPr>
              <w:fldChar w:fldCharType="begin"/>
            </w:r>
            <w:r w:rsidR="0005368D">
              <w:rPr>
                <w:noProof/>
                <w:webHidden/>
              </w:rPr>
              <w:instrText xml:space="preserve"> PAGEREF _Toc483073636 \h </w:instrText>
            </w:r>
            <w:r w:rsidR="0005368D">
              <w:rPr>
                <w:noProof/>
                <w:webHidden/>
              </w:rPr>
            </w:r>
            <w:r w:rsidR="0005368D">
              <w:rPr>
                <w:noProof/>
                <w:webHidden/>
              </w:rPr>
              <w:fldChar w:fldCharType="separate"/>
            </w:r>
            <w:r w:rsidR="0005368D">
              <w:rPr>
                <w:noProof/>
                <w:webHidden/>
              </w:rPr>
              <w:t>29</w:t>
            </w:r>
            <w:r w:rsidR="0005368D">
              <w:rPr>
                <w:noProof/>
                <w:webHidden/>
              </w:rPr>
              <w:fldChar w:fldCharType="end"/>
            </w:r>
          </w:hyperlink>
        </w:p>
        <w:p w:rsidR="0005368D" w:rsidRDefault="00625A36">
          <w:pPr>
            <w:pStyle w:val="21"/>
            <w:tabs>
              <w:tab w:val="right" w:leader="dot" w:pos="9345"/>
            </w:tabs>
            <w:rPr>
              <w:rFonts w:asciiTheme="minorHAnsi" w:eastAsiaTheme="minorEastAsia" w:hAnsiTheme="minorHAnsi"/>
              <w:noProof/>
              <w:sz w:val="22"/>
              <w:lang w:val="ru-RU" w:eastAsia="ru-RU"/>
            </w:rPr>
          </w:pPr>
          <w:hyperlink w:anchor="_Toc483073637" w:history="1">
            <w:r w:rsidR="0005368D" w:rsidRPr="004A76CE">
              <w:rPr>
                <w:rStyle w:val="af5"/>
                <w:noProof/>
                <w:lang w:val="ru-RU"/>
              </w:rPr>
              <w:t>Выводы</w:t>
            </w:r>
            <w:r w:rsidR="0005368D">
              <w:rPr>
                <w:noProof/>
                <w:webHidden/>
              </w:rPr>
              <w:tab/>
            </w:r>
            <w:r w:rsidR="0005368D">
              <w:rPr>
                <w:noProof/>
                <w:webHidden/>
              </w:rPr>
              <w:fldChar w:fldCharType="begin"/>
            </w:r>
            <w:r w:rsidR="0005368D">
              <w:rPr>
                <w:noProof/>
                <w:webHidden/>
              </w:rPr>
              <w:instrText xml:space="preserve"> PAGEREF _Toc483073637 \h </w:instrText>
            </w:r>
            <w:r w:rsidR="0005368D">
              <w:rPr>
                <w:noProof/>
                <w:webHidden/>
              </w:rPr>
            </w:r>
            <w:r w:rsidR="0005368D">
              <w:rPr>
                <w:noProof/>
                <w:webHidden/>
              </w:rPr>
              <w:fldChar w:fldCharType="separate"/>
            </w:r>
            <w:r w:rsidR="0005368D">
              <w:rPr>
                <w:noProof/>
                <w:webHidden/>
              </w:rPr>
              <w:t>33</w:t>
            </w:r>
            <w:r w:rsidR="0005368D">
              <w:rPr>
                <w:noProof/>
                <w:webHidden/>
              </w:rPr>
              <w:fldChar w:fldCharType="end"/>
            </w:r>
          </w:hyperlink>
        </w:p>
        <w:p w:rsidR="0005368D" w:rsidRDefault="00625A36">
          <w:pPr>
            <w:pStyle w:val="13"/>
            <w:tabs>
              <w:tab w:val="right" w:leader="dot" w:pos="9345"/>
            </w:tabs>
            <w:rPr>
              <w:rFonts w:asciiTheme="minorHAnsi" w:eastAsiaTheme="minorEastAsia" w:hAnsiTheme="minorHAnsi"/>
              <w:noProof/>
              <w:sz w:val="22"/>
              <w:lang w:val="ru-RU" w:eastAsia="ru-RU"/>
            </w:rPr>
          </w:pPr>
          <w:hyperlink w:anchor="_Toc483073638" w:history="1">
            <w:r w:rsidR="0005368D" w:rsidRPr="004A76CE">
              <w:rPr>
                <w:rStyle w:val="af5"/>
                <w:noProof/>
                <w:lang w:val="ru-RU"/>
              </w:rPr>
              <w:t>Заключение</w:t>
            </w:r>
            <w:r w:rsidR="0005368D">
              <w:rPr>
                <w:noProof/>
                <w:webHidden/>
              </w:rPr>
              <w:tab/>
            </w:r>
            <w:r w:rsidR="0005368D">
              <w:rPr>
                <w:noProof/>
                <w:webHidden/>
              </w:rPr>
              <w:fldChar w:fldCharType="begin"/>
            </w:r>
            <w:r w:rsidR="0005368D">
              <w:rPr>
                <w:noProof/>
                <w:webHidden/>
              </w:rPr>
              <w:instrText xml:space="preserve"> PAGEREF _Toc483073638 \h </w:instrText>
            </w:r>
            <w:r w:rsidR="0005368D">
              <w:rPr>
                <w:noProof/>
                <w:webHidden/>
              </w:rPr>
            </w:r>
            <w:r w:rsidR="0005368D">
              <w:rPr>
                <w:noProof/>
                <w:webHidden/>
              </w:rPr>
              <w:fldChar w:fldCharType="separate"/>
            </w:r>
            <w:r w:rsidR="0005368D">
              <w:rPr>
                <w:noProof/>
                <w:webHidden/>
              </w:rPr>
              <w:t>35</w:t>
            </w:r>
            <w:r w:rsidR="0005368D">
              <w:rPr>
                <w:noProof/>
                <w:webHidden/>
              </w:rPr>
              <w:fldChar w:fldCharType="end"/>
            </w:r>
          </w:hyperlink>
        </w:p>
        <w:p w:rsidR="0005368D" w:rsidRDefault="00625A36">
          <w:pPr>
            <w:pStyle w:val="13"/>
            <w:tabs>
              <w:tab w:val="right" w:leader="dot" w:pos="9345"/>
            </w:tabs>
            <w:rPr>
              <w:rFonts w:asciiTheme="minorHAnsi" w:eastAsiaTheme="minorEastAsia" w:hAnsiTheme="minorHAnsi"/>
              <w:noProof/>
              <w:sz w:val="22"/>
              <w:lang w:val="ru-RU" w:eastAsia="ru-RU"/>
            </w:rPr>
          </w:pPr>
          <w:hyperlink w:anchor="_Toc483073639" w:history="1">
            <w:r w:rsidR="0005368D" w:rsidRPr="004A76CE">
              <w:rPr>
                <w:rStyle w:val="af5"/>
                <w:noProof/>
                <w:lang w:val="ru-RU"/>
              </w:rPr>
              <w:t>Список литературы</w:t>
            </w:r>
            <w:r w:rsidR="0005368D">
              <w:rPr>
                <w:noProof/>
                <w:webHidden/>
              </w:rPr>
              <w:tab/>
            </w:r>
            <w:r w:rsidR="0005368D">
              <w:rPr>
                <w:noProof/>
                <w:webHidden/>
              </w:rPr>
              <w:fldChar w:fldCharType="begin"/>
            </w:r>
            <w:r w:rsidR="0005368D">
              <w:rPr>
                <w:noProof/>
                <w:webHidden/>
              </w:rPr>
              <w:instrText xml:space="preserve"> PAGEREF _Toc483073639 \h </w:instrText>
            </w:r>
            <w:r w:rsidR="0005368D">
              <w:rPr>
                <w:noProof/>
                <w:webHidden/>
              </w:rPr>
            </w:r>
            <w:r w:rsidR="0005368D">
              <w:rPr>
                <w:noProof/>
                <w:webHidden/>
              </w:rPr>
              <w:fldChar w:fldCharType="separate"/>
            </w:r>
            <w:r w:rsidR="0005368D">
              <w:rPr>
                <w:noProof/>
                <w:webHidden/>
              </w:rPr>
              <w:t>37</w:t>
            </w:r>
            <w:r w:rsidR="0005368D">
              <w:rPr>
                <w:noProof/>
                <w:webHidden/>
              </w:rPr>
              <w:fldChar w:fldCharType="end"/>
            </w:r>
          </w:hyperlink>
        </w:p>
        <w:p w:rsidR="00A713C8" w:rsidRDefault="003B4488" w:rsidP="007B48C8">
          <w:pPr>
            <w:ind w:firstLine="0"/>
            <w:sectPr w:rsidR="00A713C8" w:rsidSect="00807821">
              <w:footerReference w:type="default" r:id="rId8"/>
              <w:pgSz w:w="11906" w:h="16838"/>
              <w:pgMar w:top="1134" w:right="850" w:bottom="1134" w:left="1701" w:header="708" w:footer="708" w:gutter="0"/>
              <w:pgNumType w:start="4"/>
              <w:cols w:space="708"/>
              <w:docGrid w:linePitch="360"/>
            </w:sectPr>
          </w:pPr>
          <w:r>
            <w:rPr>
              <w:b/>
              <w:bCs/>
            </w:rPr>
            <w:fldChar w:fldCharType="end"/>
          </w:r>
        </w:p>
      </w:sdtContent>
    </w:sdt>
    <w:p w:rsidR="004F2F84" w:rsidRDefault="004F2F84" w:rsidP="00A713C8">
      <w:pPr>
        <w:pStyle w:val="10"/>
        <w:ind w:firstLine="0"/>
        <w:rPr>
          <w:lang w:val="ru-RU"/>
        </w:rPr>
      </w:pPr>
      <w:bookmarkStart w:id="1" w:name="_Toc482290578"/>
      <w:bookmarkStart w:id="2" w:name="_Toc483073627"/>
      <w:r>
        <w:rPr>
          <w:lang w:val="ru-RU"/>
        </w:rPr>
        <w:lastRenderedPageBreak/>
        <w:t>Введение</w:t>
      </w:r>
      <w:bookmarkEnd w:id="1"/>
      <w:bookmarkEnd w:id="2"/>
    </w:p>
    <w:p w:rsidR="000F57B5" w:rsidRDefault="000242CC" w:rsidP="000242CC">
      <w:pPr>
        <w:pStyle w:val="a7"/>
        <w:ind w:firstLine="567"/>
      </w:pPr>
      <w:r>
        <w:t xml:space="preserve"> Р</w:t>
      </w:r>
      <w:r w:rsidR="00FB1BFE">
        <w:t>ыночная стоимость компании в большинстве случаев отличается от ее</w:t>
      </w:r>
      <w:r w:rsidR="00F74B6B">
        <w:t xml:space="preserve"> балансовой стоимости</w:t>
      </w:r>
      <w:r w:rsidR="00FB1BFE">
        <w:t xml:space="preserve">, и одним из объяснений данного </w:t>
      </w:r>
      <w:r w:rsidR="008036A4">
        <w:t>различия</w:t>
      </w:r>
      <w:r w:rsidR="00FB1BFE">
        <w:t xml:space="preserve"> являются имеющиеся у к</w:t>
      </w:r>
      <w:r w:rsidR="002A0917">
        <w:t>омпаний нематериальные активы. Нематериальные активы</w:t>
      </w:r>
      <w:r w:rsidR="00FB1BFE">
        <w:t xml:space="preserve"> учитываются рынком при оценке компан</w:t>
      </w:r>
      <w:r w:rsidR="002A0917">
        <w:t>ии, однако</w:t>
      </w:r>
      <w:r w:rsidR="0004104F">
        <w:t xml:space="preserve"> не </w:t>
      </w:r>
      <w:r w:rsidR="00F74B6B">
        <w:t>в полном объеме</w:t>
      </w:r>
      <w:r w:rsidR="002A0917">
        <w:t xml:space="preserve"> отражаются </w:t>
      </w:r>
      <w:r w:rsidR="00F74B6B">
        <w:t xml:space="preserve">в ее балансе. Бренд компании является одним из нематериальных активов компании, </w:t>
      </w:r>
      <w:r w:rsidR="00F74B6B" w:rsidRPr="008036A4">
        <w:t>которым компания может управлять и развивать. Одной из проблем в системе управлени</w:t>
      </w:r>
      <w:r w:rsidR="00F74B6B" w:rsidRPr="00F74B6B">
        <w:t>я брендами является неоднозначность отношений пр</w:t>
      </w:r>
      <w:r w:rsidR="00F74B6B">
        <w:t xml:space="preserve">оцессов </w:t>
      </w:r>
      <w:proofErr w:type="spellStart"/>
      <w:r w:rsidR="00F74B6B">
        <w:t>брендинга</w:t>
      </w:r>
      <w:proofErr w:type="spellEnd"/>
      <w:r w:rsidR="00F74B6B">
        <w:t xml:space="preserve"> и финансовых результатов</w:t>
      </w:r>
      <w:r w:rsidR="00F74B6B" w:rsidRPr="00F74B6B">
        <w:t xml:space="preserve"> организации в целом.</w:t>
      </w:r>
      <w:r w:rsidR="00F74B6B">
        <w:t xml:space="preserve"> </w:t>
      </w:r>
      <w:r w:rsidR="00F74B6B" w:rsidRPr="00BA0456">
        <w:t xml:space="preserve">Чтобы развивать бренд и вкладывать в него временные и материальные ресурсы, компании должны понимать, </w:t>
      </w:r>
      <w:r w:rsidR="0018304E" w:rsidRPr="00BA0456">
        <w:t xml:space="preserve">влияет ли </w:t>
      </w:r>
      <w:r w:rsidR="002A0917" w:rsidRPr="00BA0456">
        <w:t xml:space="preserve">бренд </w:t>
      </w:r>
      <w:r w:rsidR="00F74B6B" w:rsidRPr="00BA0456">
        <w:t>на финансовые результат</w:t>
      </w:r>
      <w:r w:rsidR="0018304E" w:rsidRPr="00BA0456">
        <w:t>ы</w:t>
      </w:r>
      <w:r w:rsidR="002A0917" w:rsidRPr="00BA0456">
        <w:t xml:space="preserve"> компании, а также должны знать, как именно он влияет</w:t>
      </w:r>
      <w:r w:rsidR="00F74B6B" w:rsidRPr="00BA0456">
        <w:t>.</w:t>
      </w:r>
      <w:r w:rsidR="00F74B6B">
        <w:t xml:space="preserve"> </w:t>
      </w:r>
      <w:r w:rsidR="008D70B7">
        <w:t>П</w:t>
      </w:r>
      <w:r w:rsidR="00FB1BFE">
        <w:t>о</w:t>
      </w:r>
      <w:r w:rsidR="008D70B7">
        <w:t>э</w:t>
      </w:r>
      <w:r w:rsidR="00FB1BFE">
        <w:t xml:space="preserve">тому </w:t>
      </w:r>
      <w:r w:rsidR="00FB1BFE" w:rsidRPr="00F74B6B">
        <w:t>ц</w:t>
      </w:r>
      <w:r w:rsidR="007D09DB" w:rsidRPr="00F74B6B">
        <w:t>елью данной</w:t>
      </w:r>
      <w:r w:rsidR="00FB1BFE" w:rsidRPr="00F74B6B">
        <w:t xml:space="preserve"> работы</w:t>
      </w:r>
      <w:r w:rsidR="00FB1BFE">
        <w:t xml:space="preserve"> является</w:t>
      </w:r>
      <w:r w:rsidR="004B4597">
        <w:t xml:space="preserve"> </w:t>
      </w:r>
      <w:r w:rsidR="00ED4093">
        <w:t>выявление</w:t>
      </w:r>
      <w:r w:rsidR="004B4597" w:rsidRPr="004B4597">
        <w:t xml:space="preserve"> </w:t>
      </w:r>
      <w:r w:rsidR="001236FE">
        <w:t>взаимосвязи между</w:t>
      </w:r>
      <w:r w:rsidR="002A0917">
        <w:t xml:space="preserve"> оценкой стоимости бренда и рыночной оценкой</w:t>
      </w:r>
      <w:r w:rsidR="001236FE">
        <w:t xml:space="preserve"> компании</w:t>
      </w:r>
      <w:r w:rsidR="004B4597" w:rsidRPr="004B4597">
        <w:t>.</w:t>
      </w:r>
      <w:r w:rsidR="00F74B6B">
        <w:t xml:space="preserve"> </w:t>
      </w:r>
      <w:r w:rsidR="000F57B5" w:rsidRPr="000F57B5">
        <w:t>Для достижения поставленной цели в выпускной квалификационной работе были определены следующие задачи:</w:t>
      </w:r>
    </w:p>
    <w:p w:rsidR="003D5C10" w:rsidRDefault="003D5C10" w:rsidP="003D5C10">
      <w:pPr>
        <w:pStyle w:val="a7"/>
        <w:numPr>
          <w:ilvl w:val="0"/>
          <w:numId w:val="26"/>
        </w:numPr>
      </w:pPr>
      <w:r w:rsidRPr="000B157B">
        <w:t>Определение роли нематериальных активов и бренда для компании</w:t>
      </w:r>
      <w:r>
        <w:t>;</w:t>
      </w:r>
    </w:p>
    <w:p w:rsidR="007D09DB" w:rsidRDefault="0018304E" w:rsidP="007D09DB">
      <w:pPr>
        <w:pStyle w:val="a7"/>
        <w:numPr>
          <w:ilvl w:val="0"/>
          <w:numId w:val="26"/>
        </w:numPr>
      </w:pPr>
      <w:r>
        <w:t>Анализ теоретических и эмпи</w:t>
      </w:r>
      <w:r w:rsidR="002A0917">
        <w:t>рических исследований относительно</w:t>
      </w:r>
      <w:r w:rsidR="00205B96">
        <w:t xml:space="preserve"> бренда компаний</w:t>
      </w:r>
      <w:r w:rsidR="0004104F">
        <w:t>;</w:t>
      </w:r>
    </w:p>
    <w:p w:rsidR="0004104F" w:rsidRDefault="002A0917" w:rsidP="007D09DB">
      <w:pPr>
        <w:pStyle w:val="a7"/>
        <w:numPr>
          <w:ilvl w:val="0"/>
          <w:numId w:val="26"/>
        </w:numPr>
      </w:pPr>
      <w:r>
        <w:t>Выбор данных для проведения</w:t>
      </w:r>
      <w:r w:rsidR="0018304E">
        <w:t xml:space="preserve"> исследования</w:t>
      </w:r>
      <w:r w:rsidR="000F57B5">
        <w:t>;</w:t>
      </w:r>
    </w:p>
    <w:p w:rsidR="0018304E" w:rsidRDefault="0018304E" w:rsidP="0018304E">
      <w:pPr>
        <w:pStyle w:val="a7"/>
        <w:numPr>
          <w:ilvl w:val="0"/>
          <w:numId w:val="26"/>
        </w:numPr>
      </w:pPr>
      <w:r>
        <w:t xml:space="preserve">Проведение регрессионного анализа для выявления взаимосвязи между </w:t>
      </w:r>
      <w:r w:rsidR="002A0917">
        <w:t>оценкой стоимости</w:t>
      </w:r>
      <w:r>
        <w:t xml:space="preserve"> бренда и рыночной</w:t>
      </w:r>
      <w:r w:rsidR="002A0917">
        <w:t xml:space="preserve"> оценкой</w:t>
      </w:r>
      <w:r>
        <w:t xml:space="preserve"> компании;</w:t>
      </w:r>
    </w:p>
    <w:p w:rsidR="0018304E" w:rsidRDefault="0018304E" w:rsidP="0018304E">
      <w:pPr>
        <w:pStyle w:val="a7"/>
        <w:numPr>
          <w:ilvl w:val="0"/>
          <w:numId w:val="26"/>
        </w:numPr>
      </w:pPr>
      <w:r>
        <w:t>Анализ влияния стоимости бренда методом инвестиционных портфелей.</w:t>
      </w:r>
    </w:p>
    <w:p w:rsidR="007D09DB" w:rsidRDefault="006A19AC" w:rsidP="007D09DB">
      <w:pPr>
        <w:pStyle w:val="a7"/>
      </w:pPr>
      <w:r>
        <w:t>С началом распространения ресурсной теории, в которой говорится, что ресурсы компании являются ее источниками конкурентных преимуществ,</w:t>
      </w:r>
      <w:r w:rsidR="008C3A68">
        <w:t xml:space="preserve"> менеджеры компаний стали больше уделять внимание не только материальным активам, но также и нематериальным активам компании </w:t>
      </w:r>
      <w:r w:rsidR="008C3A68" w:rsidRPr="006A19AC">
        <w:t>[</w:t>
      </w:r>
      <w:proofErr w:type="spellStart"/>
      <w:r w:rsidR="008C3A68" w:rsidRPr="006A19AC">
        <w:rPr>
          <w:lang w:val="en-US"/>
        </w:rPr>
        <w:t>Dumitra</w:t>
      </w:r>
      <w:proofErr w:type="spellEnd"/>
      <w:r w:rsidR="008C3A68" w:rsidRPr="006A19AC">
        <w:t>ş</w:t>
      </w:r>
      <w:r w:rsidR="008C3A68" w:rsidRPr="006A19AC">
        <w:rPr>
          <w:lang w:val="en-US"/>
        </w:rPr>
        <w:t>cu</w:t>
      </w:r>
      <w:r w:rsidR="008C3A68" w:rsidRPr="006A19AC">
        <w:t>, 2010, с.101]</w:t>
      </w:r>
      <w:r w:rsidR="008C3A68">
        <w:t>. В результате данных преобразований</w:t>
      </w:r>
      <w:r w:rsidR="007D09DB" w:rsidRPr="006A19AC">
        <w:t xml:space="preserve"> </w:t>
      </w:r>
      <w:r w:rsidR="008C3A68">
        <w:t xml:space="preserve">появилось </w:t>
      </w:r>
      <w:r>
        <w:t>большое количество</w:t>
      </w:r>
      <w:r w:rsidR="007D09DB" w:rsidRPr="006A19AC">
        <w:t xml:space="preserve"> публикаций, обсуждений данной темы в СМИ и т.д. </w:t>
      </w:r>
      <w:r w:rsidR="008C3A68">
        <w:t xml:space="preserve">Однако, </w:t>
      </w:r>
      <w:r w:rsidR="000F7D55" w:rsidRPr="006A19AC">
        <w:t>тема</w:t>
      </w:r>
      <w:r w:rsidR="007D09DB" w:rsidRPr="006A19AC">
        <w:t xml:space="preserve"> «</w:t>
      </w:r>
      <w:r w:rsidR="00FE12AC" w:rsidRPr="006A19AC">
        <w:t>нематериальных активов</w:t>
      </w:r>
      <w:r w:rsidR="007D09DB" w:rsidRPr="006A19AC">
        <w:t>» слабо изучена в России, тогда как за рубежом изучается многими зарубежными исследователями</w:t>
      </w:r>
      <w:r w:rsidR="00FE12AC" w:rsidRPr="006A19AC">
        <w:t xml:space="preserve"> [</w:t>
      </w:r>
      <w:proofErr w:type="spellStart"/>
      <w:r w:rsidR="00FE12AC" w:rsidRPr="006A19AC">
        <w:rPr>
          <w:lang w:val="en-US"/>
        </w:rPr>
        <w:t>Bircea</w:t>
      </w:r>
      <w:proofErr w:type="spellEnd"/>
      <w:r w:rsidR="00FE12AC" w:rsidRPr="006A19AC">
        <w:t>, 2011],</w:t>
      </w:r>
      <w:r w:rsidR="007D09DB" w:rsidRPr="006A19AC">
        <w:t xml:space="preserve"> [</w:t>
      </w:r>
      <w:proofErr w:type="spellStart"/>
      <w:r w:rsidR="00FE12AC" w:rsidRPr="006A19AC">
        <w:rPr>
          <w:lang w:val="en-US"/>
        </w:rPr>
        <w:t>Dumitrescu</w:t>
      </w:r>
      <w:proofErr w:type="spellEnd"/>
      <w:r w:rsidR="00FE12AC" w:rsidRPr="006A19AC">
        <w:t>, 2012</w:t>
      </w:r>
      <w:r w:rsidR="007D09DB" w:rsidRPr="006A19AC">
        <w:t>], [</w:t>
      </w:r>
      <w:proofErr w:type="spellStart"/>
      <w:r w:rsidR="00FE12AC" w:rsidRPr="006A19AC">
        <w:rPr>
          <w:lang w:val="en-US"/>
        </w:rPr>
        <w:t>Vidra</w:t>
      </w:r>
      <w:proofErr w:type="spellEnd"/>
      <w:r w:rsidR="00FE12AC" w:rsidRPr="006A19AC">
        <w:t>ș</w:t>
      </w:r>
      <w:r w:rsidR="00FE12AC" w:rsidRPr="006A19AC">
        <w:rPr>
          <w:lang w:val="en-US"/>
        </w:rPr>
        <w:t>cu</w:t>
      </w:r>
      <w:r w:rsidR="00FE12AC" w:rsidRPr="006A19AC">
        <w:t>, 2013</w:t>
      </w:r>
      <w:r w:rsidR="008C3A68">
        <w:t>]</w:t>
      </w:r>
      <w:r w:rsidR="007D09DB" w:rsidRPr="006A19AC">
        <w:t xml:space="preserve">. </w:t>
      </w:r>
      <w:r w:rsidR="00352805" w:rsidRPr="006A19AC">
        <w:t>Последние десятилетия исследователи пытаются разобраться с методам</w:t>
      </w:r>
      <w:r w:rsidR="004B4B6E" w:rsidRPr="006A19AC">
        <w:t>и оценок</w:t>
      </w:r>
      <w:r w:rsidR="00352805" w:rsidRPr="006A19AC">
        <w:t xml:space="preserve"> нематериальных активов и </w:t>
      </w:r>
      <w:r w:rsidR="004B4B6E" w:rsidRPr="006A19AC">
        <w:t>с определением</w:t>
      </w:r>
      <w:r w:rsidR="00352805" w:rsidRPr="006A19AC">
        <w:t xml:space="preserve"> их значимости для компании. </w:t>
      </w:r>
      <w:r w:rsidR="0018304E" w:rsidRPr="006A19AC">
        <w:t>Таким образом</w:t>
      </w:r>
      <w:r w:rsidR="007D09DB" w:rsidRPr="006A19AC">
        <w:t xml:space="preserve">, </w:t>
      </w:r>
      <w:r w:rsidR="00326BD3">
        <w:t>актуальность выбранной темы не вызывает сомнения</w:t>
      </w:r>
      <w:r w:rsidR="00352805" w:rsidRPr="006A19AC">
        <w:t xml:space="preserve">. </w:t>
      </w:r>
      <w:r w:rsidR="00326BD3">
        <w:t xml:space="preserve"> Данное </w:t>
      </w:r>
      <w:r w:rsidR="00326BD3">
        <w:lastRenderedPageBreak/>
        <w:t xml:space="preserve">исследование безусловно </w:t>
      </w:r>
      <w:r w:rsidR="008C3A68">
        <w:t>значим</w:t>
      </w:r>
      <w:r w:rsidR="00326BD3">
        <w:t>о</w:t>
      </w:r>
      <w:r w:rsidR="008C3A68">
        <w:t xml:space="preserve"> </w:t>
      </w:r>
      <w:r w:rsidR="00352805" w:rsidRPr="006A19AC">
        <w:t xml:space="preserve">для компаний, которые долго присутствуют на рынке, и нематериальные активы которых играют большую роль для определения стратегических целей </w:t>
      </w:r>
      <w:r w:rsidR="00326BD3">
        <w:t>фирм</w:t>
      </w:r>
      <w:r w:rsidR="00352805" w:rsidRPr="006A19AC">
        <w:t>. С повышением конкуренции на рынке, компаниям приходится выявлять и развивать свои преимущества, чтобы оста</w:t>
      </w:r>
      <w:r w:rsidR="008C3A68">
        <w:t>ваться конкурентоспособными. Согласно ресурсной теории</w:t>
      </w:r>
      <w:r w:rsidR="00352805" w:rsidRPr="006A19AC">
        <w:t xml:space="preserve"> </w:t>
      </w:r>
      <w:r w:rsidR="00326BD3">
        <w:t>активы</w:t>
      </w:r>
      <w:r w:rsidR="00352805" w:rsidRPr="006A19AC">
        <w:t xml:space="preserve">, которыми обладает компания, создают ее конкурентные преимущества. Таким образом, </w:t>
      </w:r>
      <w:r w:rsidR="0018304E" w:rsidRPr="006A19AC">
        <w:t>бренд компании</w:t>
      </w:r>
      <w:r w:rsidR="00B01122">
        <w:t>, который</w:t>
      </w:r>
      <w:r w:rsidR="0018304E" w:rsidRPr="006A19AC">
        <w:t xml:space="preserve"> явл</w:t>
      </w:r>
      <w:r w:rsidR="00B01122">
        <w:t>яется ее нематериальным активом,</w:t>
      </w:r>
      <w:r w:rsidR="0018304E" w:rsidRPr="006A19AC">
        <w:t xml:space="preserve"> может являться ресурсом, который определяе</w:t>
      </w:r>
      <w:r w:rsidR="00352805" w:rsidRPr="006A19AC">
        <w:t>т конк</w:t>
      </w:r>
      <w:r w:rsidR="0038501B" w:rsidRPr="006A19AC">
        <w:t xml:space="preserve">урентные преимущества компании, </w:t>
      </w:r>
      <w:r w:rsidR="00836B22" w:rsidRPr="006A19AC">
        <w:t>а, следовательно</w:t>
      </w:r>
      <w:r w:rsidR="0038501B" w:rsidRPr="006A19AC">
        <w:t>,</w:t>
      </w:r>
      <w:r w:rsidR="00352805" w:rsidRPr="006A19AC">
        <w:t xml:space="preserve"> понимание значимости </w:t>
      </w:r>
      <w:r w:rsidR="0018304E" w:rsidRPr="006A19AC">
        <w:t xml:space="preserve">бренда </w:t>
      </w:r>
      <w:r w:rsidR="0038501B" w:rsidRPr="006A19AC">
        <w:t>для компании</w:t>
      </w:r>
      <w:r w:rsidR="0018304E" w:rsidRPr="006A19AC">
        <w:t xml:space="preserve"> и умение им</w:t>
      </w:r>
      <w:r w:rsidR="00352805" w:rsidRPr="006A19AC">
        <w:t xml:space="preserve"> управлять является для компа</w:t>
      </w:r>
      <w:r w:rsidR="00B01122">
        <w:t>нии</w:t>
      </w:r>
      <w:r w:rsidR="00352805" w:rsidRPr="006A19AC">
        <w:t xml:space="preserve"> важным</w:t>
      </w:r>
      <w:r w:rsidR="0038501B" w:rsidRPr="006A19AC">
        <w:t xml:space="preserve"> </w:t>
      </w:r>
      <w:r w:rsidR="00B01122">
        <w:t>фактором, с помощью которого она может оставаться конкурентоспособной</w:t>
      </w:r>
      <w:r w:rsidR="0038501B" w:rsidRPr="006A19AC">
        <w:t xml:space="preserve"> и захватывать большие доли рынка.</w:t>
      </w:r>
      <w:r w:rsidR="0038501B">
        <w:t xml:space="preserve"> </w:t>
      </w:r>
    </w:p>
    <w:p w:rsidR="007D09DB" w:rsidRPr="001028B4" w:rsidRDefault="008D70B7" w:rsidP="007D09DB">
      <w:pPr>
        <w:pStyle w:val="a7"/>
      </w:pPr>
      <w:r w:rsidRPr="0018304E">
        <w:t>Объектом данного исс</w:t>
      </w:r>
      <w:r w:rsidR="001236FE" w:rsidRPr="0018304E">
        <w:t>л</w:t>
      </w:r>
      <w:r w:rsidRPr="0018304E">
        <w:t>едования</w:t>
      </w:r>
      <w:r w:rsidR="001236FE" w:rsidRPr="0018304E">
        <w:t xml:space="preserve"> являются </w:t>
      </w:r>
      <w:r w:rsidR="0018304E" w:rsidRPr="0018304E">
        <w:t xml:space="preserve">крупнейшие </w:t>
      </w:r>
      <w:r w:rsidR="001236FE" w:rsidRPr="0018304E">
        <w:t>международные компании. Пред</w:t>
      </w:r>
      <w:r w:rsidRPr="0018304E">
        <w:t>метом данной работы</w:t>
      </w:r>
      <w:r w:rsidR="001236FE" w:rsidRPr="0018304E">
        <w:t xml:space="preserve"> – </w:t>
      </w:r>
      <w:r w:rsidR="0087553B" w:rsidRPr="0018304E">
        <w:t>взаимосвязь</w:t>
      </w:r>
      <w:r w:rsidR="001236FE" w:rsidRPr="0018304E">
        <w:t xml:space="preserve"> стоимости бренда и рыночной </w:t>
      </w:r>
      <w:r w:rsidR="00DA459F">
        <w:t xml:space="preserve">оценки </w:t>
      </w:r>
      <w:r w:rsidR="001236FE" w:rsidRPr="0018304E">
        <w:t>компании</w:t>
      </w:r>
      <w:r w:rsidRPr="0018304E">
        <w:t>.</w:t>
      </w:r>
      <w:r>
        <w:t xml:space="preserve"> </w:t>
      </w:r>
      <w:r w:rsidR="002A0917">
        <w:t>Работа выполнена в формате эмпирического исследования</w:t>
      </w:r>
      <w:r w:rsidR="007D09DB">
        <w:t xml:space="preserve">. Для написания данной работы была собрана необходимая информация, </w:t>
      </w:r>
      <w:r w:rsidR="007D09DB" w:rsidRPr="002D3860">
        <w:t>а также проанализированы статьи по выбранной теме для более глубокого осознания темы</w:t>
      </w:r>
      <w:r w:rsidR="000F7D55">
        <w:t xml:space="preserve">. После </w:t>
      </w:r>
      <w:r w:rsidR="007D09DB">
        <w:t xml:space="preserve">сбора информации были произведены расчеты и необходимые преобразования в программе </w:t>
      </w:r>
      <w:r w:rsidR="007D09DB">
        <w:rPr>
          <w:lang w:val="en-US"/>
        </w:rPr>
        <w:t>MS</w:t>
      </w:r>
      <w:r w:rsidR="007D09DB" w:rsidRPr="003B2BB4">
        <w:t xml:space="preserve"> </w:t>
      </w:r>
      <w:r w:rsidR="007D09DB">
        <w:rPr>
          <w:lang w:val="en-US"/>
        </w:rPr>
        <w:t>Excel</w:t>
      </w:r>
      <w:r w:rsidR="0004104F">
        <w:t xml:space="preserve"> и </w:t>
      </w:r>
      <w:r w:rsidR="007D09DB">
        <w:t xml:space="preserve">в пакете </w:t>
      </w:r>
      <w:proofErr w:type="spellStart"/>
      <w:r w:rsidR="007D09DB">
        <w:rPr>
          <w:lang w:val="en-US"/>
        </w:rPr>
        <w:t>Eviews</w:t>
      </w:r>
      <w:proofErr w:type="spellEnd"/>
      <w:r w:rsidR="007D09DB" w:rsidRPr="003B2BB4">
        <w:t>.</w:t>
      </w:r>
      <w:r w:rsidR="001028B4">
        <w:t xml:space="preserve"> </w:t>
      </w:r>
    </w:p>
    <w:p w:rsidR="002A0917" w:rsidRDefault="007D09DB" w:rsidP="00CE4DF2">
      <w:pPr>
        <w:rPr>
          <w:color w:val="000000"/>
          <w:sz w:val="27"/>
          <w:szCs w:val="27"/>
          <w:shd w:val="clear" w:color="auto" w:fill="C0D7CA"/>
          <w:lang w:val="ru-RU"/>
        </w:rPr>
      </w:pPr>
      <w:r w:rsidRPr="007D09DB">
        <w:rPr>
          <w:lang w:val="ru-RU"/>
        </w:rPr>
        <w:t xml:space="preserve">Основными источниками информации для написания данной </w:t>
      </w:r>
      <w:r w:rsidR="001028B4">
        <w:rPr>
          <w:lang w:val="ru-RU"/>
        </w:rPr>
        <w:t xml:space="preserve">дипломной </w:t>
      </w:r>
      <w:r w:rsidRPr="007D09DB">
        <w:rPr>
          <w:lang w:val="ru-RU"/>
        </w:rPr>
        <w:t>работы являлись зарубежные</w:t>
      </w:r>
      <w:r w:rsidR="000F7D55">
        <w:rPr>
          <w:lang w:val="ru-RU"/>
        </w:rPr>
        <w:t xml:space="preserve"> и русские</w:t>
      </w:r>
      <w:r w:rsidRPr="007D09DB">
        <w:rPr>
          <w:lang w:val="ru-RU"/>
        </w:rPr>
        <w:t xml:space="preserve"> статьи п</w:t>
      </w:r>
      <w:r w:rsidR="001028B4">
        <w:rPr>
          <w:lang w:val="ru-RU"/>
        </w:rPr>
        <w:t>о исследуемой</w:t>
      </w:r>
      <w:r w:rsidRPr="007D09DB">
        <w:rPr>
          <w:lang w:val="ru-RU"/>
        </w:rPr>
        <w:t xml:space="preserve"> теме</w:t>
      </w:r>
      <w:r w:rsidR="00EF4C1D">
        <w:rPr>
          <w:lang w:val="ru-RU"/>
        </w:rPr>
        <w:t xml:space="preserve">, </w:t>
      </w:r>
      <w:r w:rsidR="000F7D55">
        <w:rPr>
          <w:lang w:val="ru-RU"/>
        </w:rPr>
        <w:t>книги зарубежных авторов</w:t>
      </w:r>
      <w:r w:rsidR="000F7D55" w:rsidRPr="000F7D55">
        <w:rPr>
          <w:lang w:val="ru-RU"/>
        </w:rPr>
        <w:t xml:space="preserve"> [</w:t>
      </w:r>
      <w:proofErr w:type="spellStart"/>
      <w:r w:rsidR="000F7D55">
        <w:rPr>
          <w:lang w:val="ru-RU"/>
        </w:rPr>
        <w:t>Аакер</w:t>
      </w:r>
      <w:proofErr w:type="spellEnd"/>
      <w:r w:rsidR="000F7D55" w:rsidRPr="000F7D55">
        <w:rPr>
          <w:lang w:val="ru-RU"/>
        </w:rPr>
        <w:t xml:space="preserve">, </w:t>
      </w:r>
      <w:proofErr w:type="spellStart"/>
      <w:r w:rsidR="000F7D55" w:rsidRPr="000F7D55">
        <w:rPr>
          <w:lang w:val="ru-RU"/>
        </w:rPr>
        <w:t>Йохимштайлер</w:t>
      </w:r>
      <w:proofErr w:type="spellEnd"/>
      <w:r w:rsidR="000F7D55">
        <w:rPr>
          <w:lang w:val="ru-RU"/>
        </w:rPr>
        <w:t>,</w:t>
      </w:r>
      <w:r w:rsidR="000F7D55" w:rsidRPr="000F7D55">
        <w:rPr>
          <w:lang w:val="ru-RU"/>
        </w:rPr>
        <w:t xml:space="preserve"> 2003], [</w:t>
      </w:r>
      <w:proofErr w:type="spellStart"/>
      <w:r w:rsidR="000F7D55">
        <w:rPr>
          <w:lang w:val="ru-RU"/>
        </w:rPr>
        <w:t>Барлоу</w:t>
      </w:r>
      <w:proofErr w:type="spellEnd"/>
      <w:r w:rsidR="000F7D55">
        <w:rPr>
          <w:lang w:val="ru-RU"/>
        </w:rPr>
        <w:t>, Стюарт, 2004].</w:t>
      </w:r>
      <w:r w:rsidR="000F7D55" w:rsidRPr="000F7D55">
        <w:rPr>
          <w:lang w:val="ru-RU"/>
        </w:rPr>
        <w:t xml:space="preserve"> </w:t>
      </w:r>
      <w:r w:rsidR="000F7D55">
        <w:rPr>
          <w:lang w:val="ru-RU"/>
        </w:rPr>
        <w:t xml:space="preserve">Для проведения эконометрического анализа </w:t>
      </w:r>
      <w:r w:rsidR="00D94892">
        <w:rPr>
          <w:lang w:val="ru-RU"/>
        </w:rPr>
        <w:t xml:space="preserve">были использованы следующие учебные пособия по </w:t>
      </w:r>
      <w:r w:rsidR="00DA459F">
        <w:rPr>
          <w:lang w:val="ru-RU"/>
        </w:rPr>
        <w:t>эконометрике</w:t>
      </w:r>
      <w:r w:rsidR="00D94892">
        <w:rPr>
          <w:lang w:val="ru-RU"/>
        </w:rPr>
        <w:t xml:space="preserve">: </w:t>
      </w:r>
      <w:r w:rsidR="00DA459F" w:rsidRPr="00DA459F">
        <w:rPr>
          <w:lang w:val="ru-RU"/>
        </w:rPr>
        <w:t>[</w:t>
      </w:r>
      <w:r w:rsidR="000F7D55" w:rsidRPr="007A620C">
        <w:t>Brooks</w:t>
      </w:r>
      <w:r w:rsidR="000F7D55" w:rsidRPr="000F7D55">
        <w:rPr>
          <w:lang w:val="ru-RU"/>
        </w:rPr>
        <w:t>, 2008</w:t>
      </w:r>
      <w:r w:rsidR="00DA459F">
        <w:rPr>
          <w:lang w:val="ru-RU"/>
        </w:rPr>
        <w:t>],</w:t>
      </w:r>
      <w:r w:rsidR="00D94892">
        <w:rPr>
          <w:lang w:val="ru-RU"/>
        </w:rPr>
        <w:t xml:space="preserve"> </w:t>
      </w:r>
      <w:r w:rsidR="00DA459F" w:rsidRPr="00DA459F">
        <w:rPr>
          <w:lang w:val="ru-RU"/>
        </w:rPr>
        <w:t>[</w:t>
      </w:r>
      <w:proofErr w:type="spellStart"/>
      <w:r w:rsidR="000F7D55">
        <w:rPr>
          <w:lang w:val="ru-RU"/>
        </w:rPr>
        <w:t>Березинец</w:t>
      </w:r>
      <w:proofErr w:type="spellEnd"/>
      <w:r w:rsidR="000F7D55">
        <w:rPr>
          <w:lang w:val="ru-RU"/>
        </w:rPr>
        <w:t>, 2011</w:t>
      </w:r>
      <w:r w:rsidR="00DA459F" w:rsidRPr="00DA459F">
        <w:rPr>
          <w:lang w:val="ru-RU"/>
        </w:rPr>
        <w:t>]</w:t>
      </w:r>
      <w:r w:rsidR="000F7D55" w:rsidRPr="000F7D55">
        <w:rPr>
          <w:lang w:val="ru-RU"/>
        </w:rPr>
        <w:t xml:space="preserve">. </w:t>
      </w:r>
      <w:r w:rsidR="000F7D55">
        <w:rPr>
          <w:lang w:val="ru-RU"/>
        </w:rPr>
        <w:t>Основными электронными ресурсами в данной работе являются:</w:t>
      </w:r>
      <w:r w:rsidR="00DA459F">
        <w:rPr>
          <w:lang w:val="ru-RU"/>
        </w:rPr>
        <w:t xml:space="preserve"> </w:t>
      </w:r>
      <w:r w:rsidR="00D94892">
        <w:rPr>
          <w:lang w:val="ru-RU"/>
        </w:rPr>
        <w:t>интернет-</w:t>
      </w:r>
      <w:r w:rsidR="000F7D55">
        <w:rPr>
          <w:lang w:val="ru-RU"/>
        </w:rPr>
        <w:t>сайт</w:t>
      </w:r>
      <w:r w:rsidR="001028B4">
        <w:rPr>
          <w:lang w:val="ru-RU"/>
        </w:rPr>
        <w:t xml:space="preserve"> </w:t>
      </w:r>
      <w:proofErr w:type="spellStart"/>
      <w:r w:rsidR="001028B4">
        <w:t>advfn</w:t>
      </w:r>
      <w:proofErr w:type="spellEnd"/>
      <w:r w:rsidR="001028B4" w:rsidRPr="001028B4">
        <w:rPr>
          <w:lang w:val="ru-RU"/>
        </w:rPr>
        <w:t>.</w:t>
      </w:r>
      <w:r w:rsidR="001028B4">
        <w:t>com</w:t>
      </w:r>
      <w:r w:rsidR="000F7D55">
        <w:rPr>
          <w:lang w:val="ru-RU"/>
        </w:rPr>
        <w:t xml:space="preserve"> для сбора данных отчетности компаний, </w:t>
      </w:r>
      <w:r w:rsidR="00D94892">
        <w:rPr>
          <w:lang w:val="ru-RU"/>
        </w:rPr>
        <w:t>интернет-</w:t>
      </w:r>
      <w:r w:rsidR="000F7D55">
        <w:rPr>
          <w:lang w:val="ru-RU"/>
        </w:rPr>
        <w:t xml:space="preserve">сайт </w:t>
      </w:r>
      <w:proofErr w:type="spellStart"/>
      <w:r w:rsidR="00DA459F">
        <w:t>i</w:t>
      </w:r>
      <w:r w:rsidR="000F7D55">
        <w:t>nterbrand</w:t>
      </w:r>
      <w:proofErr w:type="spellEnd"/>
      <w:r w:rsidR="000F7D55" w:rsidRPr="000F7D55">
        <w:rPr>
          <w:lang w:val="ru-RU"/>
        </w:rPr>
        <w:t>.</w:t>
      </w:r>
      <w:r w:rsidR="000F7D55">
        <w:t>com</w:t>
      </w:r>
      <w:r w:rsidR="000F7D55" w:rsidRPr="000F7D55">
        <w:rPr>
          <w:lang w:val="ru-RU"/>
        </w:rPr>
        <w:t xml:space="preserve"> </w:t>
      </w:r>
      <w:r w:rsidR="000F7D55">
        <w:rPr>
          <w:lang w:val="ru-RU"/>
        </w:rPr>
        <w:t>для сбора данных</w:t>
      </w:r>
      <w:r w:rsidR="00D94892">
        <w:rPr>
          <w:lang w:val="ru-RU"/>
        </w:rPr>
        <w:t>-</w:t>
      </w:r>
      <w:r w:rsidR="0005368D">
        <w:rPr>
          <w:lang w:val="ru-RU"/>
        </w:rPr>
        <w:t xml:space="preserve"> о стоимости бренда компаний и</w:t>
      </w:r>
      <w:r w:rsidR="00D94892">
        <w:rPr>
          <w:lang w:val="ru-RU"/>
        </w:rPr>
        <w:t xml:space="preserve"> интернет-</w:t>
      </w:r>
      <w:r w:rsidR="000F7D55">
        <w:rPr>
          <w:lang w:val="ru-RU"/>
        </w:rPr>
        <w:t xml:space="preserve">сайт </w:t>
      </w:r>
      <w:proofErr w:type="spellStart"/>
      <w:r w:rsidR="00CE4DF2">
        <w:rPr>
          <w:lang w:val="ru-RU"/>
        </w:rPr>
        <w:t>thomsonreuters</w:t>
      </w:r>
      <w:proofErr w:type="spellEnd"/>
      <w:r w:rsidR="00CE4DF2">
        <w:rPr>
          <w:lang w:val="ru-RU"/>
        </w:rPr>
        <w:t>.</w:t>
      </w:r>
      <w:r w:rsidR="00CE4DF2">
        <w:t>com</w:t>
      </w:r>
      <w:r w:rsidR="00CE4DF2" w:rsidRPr="00CE4DF2">
        <w:rPr>
          <w:lang w:val="ru-RU"/>
        </w:rPr>
        <w:t xml:space="preserve"> </w:t>
      </w:r>
      <w:r w:rsidR="00CE4DF2">
        <w:rPr>
          <w:lang w:val="ru-RU"/>
        </w:rPr>
        <w:t>для сбора информации о характеристиках анализируемых в работе компаний.</w:t>
      </w:r>
      <w:r w:rsidR="002A0917" w:rsidRPr="002A0917">
        <w:rPr>
          <w:color w:val="000000"/>
          <w:sz w:val="27"/>
          <w:szCs w:val="27"/>
          <w:shd w:val="clear" w:color="auto" w:fill="C0D7CA"/>
          <w:lang w:val="ru-RU"/>
        </w:rPr>
        <w:t xml:space="preserve"> </w:t>
      </w:r>
    </w:p>
    <w:p w:rsidR="00DA459F" w:rsidRDefault="002A0917" w:rsidP="00DA459F">
      <w:pPr>
        <w:rPr>
          <w:lang w:val="ru-RU"/>
        </w:rPr>
      </w:pPr>
      <w:r>
        <w:rPr>
          <w:lang w:val="ru-RU"/>
        </w:rPr>
        <w:t>Структура выпускной квалификационной</w:t>
      </w:r>
      <w:r w:rsidRPr="002A0917">
        <w:rPr>
          <w:lang w:val="ru-RU"/>
        </w:rPr>
        <w:t xml:space="preserve"> работы включает следующие разделы:</w:t>
      </w:r>
      <w:r>
        <w:rPr>
          <w:lang w:val="ru-RU"/>
        </w:rPr>
        <w:t xml:space="preserve"> </w:t>
      </w:r>
      <w:r w:rsidR="00FB6D22">
        <w:rPr>
          <w:lang w:val="ru-RU"/>
        </w:rPr>
        <w:t>Введение; Главу</w:t>
      </w:r>
      <w:r>
        <w:rPr>
          <w:lang w:val="ru-RU"/>
        </w:rPr>
        <w:t xml:space="preserve"> 1, в которой дается определение нематериальным активам и бренду компании, а также</w:t>
      </w:r>
      <w:r w:rsidR="00FB6D22">
        <w:rPr>
          <w:lang w:val="ru-RU"/>
        </w:rPr>
        <w:t xml:space="preserve"> определяется их роль для компании; Главу 2, в которой производится выбор данных, проводится эмпирическая часть исследования; Заключение, в котором описываются основные выводы, сделанные на основе проведенного исследования, Список литературы, где приводятся источники, откуда была заимствована информация для написания работы.</w:t>
      </w:r>
    </w:p>
    <w:p w:rsidR="00B01122" w:rsidRDefault="00B01122">
      <w:pPr>
        <w:widowControl/>
        <w:spacing w:after="160" w:line="259" w:lineRule="auto"/>
        <w:ind w:firstLine="0"/>
        <w:jc w:val="left"/>
        <w:rPr>
          <w:lang w:val="ru-RU"/>
        </w:rPr>
      </w:pPr>
      <w:r>
        <w:rPr>
          <w:lang w:val="ru-RU"/>
        </w:rPr>
        <w:br w:type="page"/>
      </w:r>
    </w:p>
    <w:p w:rsidR="00D8535F" w:rsidRPr="00D8535F" w:rsidRDefault="00D8535F" w:rsidP="00B01122">
      <w:pPr>
        <w:pStyle w:val="10"/>
        <w:ind w:firstLine="0"/>
        <w:rPr>
          <w:lang w:val="ru-RU"/>
        </w:rPr>
      </w:pPr>
      <w:bookmarkStart w:id="3" w:name="_Toc482290579"/>
      <w:bookmarkStart w:id="4" w:name="_Toc483073628"/>
      <w:r>
        <w:rPr>
          <w:lang w:val="ru-RU"/>
        </w:rPr>
        <w:lastRenderedPageBreak/>
        <w:t>Глава 1. Бренд как важный нематериальный актив компании</w:t>
      </w:r>
      <w:bookmarkEnd w:id="3"/>
      <w:bookmarkEnd w:id="4"/>
    </w:p>
    <w:p w:rsidR="00D8535F" w:rsidRPr="001A4480" w:rsidRDefault="00D8535F" w:rsidP="00D8535F">
      <w:pPr>
        <w:pStyle w:val="2"/>
        <w:rPr>
          <w:lang w:val="ru-RU"/>
        </w:rPr>
      </w:pPr>
      <w:bookmarkStart w:id="5" w:name="_Toc482290580"/>
      <w:bookmarkStart w:id="6" w:name="_Toc483073629"/>
      <w:r>
        <w:rPr>
          <w:lang w:val="ru-RU"/>
        </w:rPr>
        <w:t>Нематериальные активы и их значение для компании</w:t>
      </w:r>
      <w:bookmarkEnd w:id="5"/>
      <w:bookmarkEnd w:id="6"/>
    </w:p>
    <w:p w:rsidR="00D8535F" w:rsidRDefault="007870B0" w:rsidP="00D8535F">
      <w:pPr>
        <w:rPr>
          <w:lang w:val="ru-RU"/>
        </w:rPr>
      </w:pPr>
      <w:r>
        <w:rPr>
          <w:lang w:val="ru-RU"/>
        </w:rPr>
        <w:t xml:space="preserve">Согласно современным научным представлениям </w:t>
      </w:r>
      <w:r w:rsidR="00555E2A">
        <w:rPr>
          <w:lang w:val="ru-RU"/>
        </w:rPr>
        <w:t>а</w:t>
      </w:r>
      <w:r w:rsidR="00D8535F">
        <w:rPr>
          <w:lang w:val="ru-RU"/>
        </w:rPr>
        <w:t>ктивом</w:t>
      </w:r>
      <w:r w:rsidR="00555E2A">
        <w:rPr>
          <w:lang w:val="ru-RU"/>
        </w:rPr>
        <w:t xml:space="preserve"> кампании </w:t>
      </w:r>
      <w:r w:rsidR="00D8535F">
        <w:rPr>
          <w:lang w:val="ru-RU"/>
        </w:rPr>
        <w:t>можно считать экономический ресурс, над которым</w:t>
      </w:r>
      <w:r w:rsidR="00D8535F" w:rsidRPr="001725A1">
        <w:rPr>
          <w:lang w:val="ru-RU"/>
        </w:rPr>
        <w:t xml:space="preserve"> </w:t>
      </w:r>
      <w:r w:rsidR="00555E2A">
        <w:rPr>
          <w:lang w:val="ru-RU"/>
        </w:rPr>
        <w:t xml:space="preserve">организация </w:t>
      </w:r>
      <w:r w:rsidR="00D8535F" w:rsidRPr="001725A1">
        <w:rPr>
          <w:lang w:val="ru-RU"/>
        </w:rPr>
        <w:t xml:space="preserve">осуществляет контроль в результате </w:t>
      </w:r>
      <w:r w:rsidR="00D8535F">
        <w:rPr>
          <w:lang w:val="ru-RU"/>
        </w:rPr>
        <w:t>бизнес-</w:t>
      </w:r>
      <w:r w:rsidR="00D8535F" w:rsidRPr="001725A1">
        <w:rPr>
          <w:lang w:val="ru-RU"/>
        </w:rPr>
        <w:t>операций</w:t>
      </w:r>
      <w:r w:rsidR="00D8535F">
        <w:rPr>
          <w:lang w:val="ru-RU"/>
        </w:rPr>
        <w:t xml:space="preserve">, а также в результате других действий, которые могут </w:t>
      </w:r>
      <w:r w:rsidR="00D8535F" w:rsidRPr="001725A1">
        <w:rPr>
          <w:lang w:val="ru-RU"/>
        </w:rPr>
        <w:t xml:space="preserve">обеспечить будущие экономические выгоды </w:t>
      </w:r>
      <w:r w:rsidR="00555E2A">
        <w:rPr>
          <w:lang w:val="ru-RU"/>
        </w:rPr>
        <w:t>фирмы</w:t>
      </w:r>
      <w:r w:rsidR="00D8535F">
        <w:rPr>
          <w:lang w:val="ru-RU"/>
        </w:rPr>
        <w:t xml:space="preserve">. </w:t>
      </w:r>
      <w:r w:rsidR="00EF4C1D">
        <w:rPr>
          <w:lang w:val="ru-RU"/>
        </w:rPr>
        <w:t>Нематериальные активы являются</w:t>
      </w:r>
      <w:r w:rsidR="00D8535F" w:rsidRPr="001725A1">
        <w:rPr>
          <w:lang w:val="ru-RU"/>
        </w:rPr>
        <w:t xml:space="preserve"> важными эконом</w:t>
      </w:r>
      <w:r w:rsidR="00D8535F">
        <w:rPr>
          <w:lang w:val="ru-RU"/>
        </w:rPr>
        <w:t>ическими ресурсами организации.</w:t>
      </w:r>
      <w:r w:rsidR="00D8535F" w:rsidRPr="00E70769">
        <w:rPr>
          <w:lang w:val="ru-RU"/>
        </w:rPr>
        <w:t xml:space="preserve"> </w:t>
      </w:r>
      <w:r w:rsidR="00D8535F">
        <w:rPr>
          <w:lang w:val="ru-RU"/>
        </w:rPr>
        <w:t>Организация должна иметь надлежаще оформленные документы, подтверждающие существование самого актива, и свои права на результат интеллектуальной деятельности.</w:t>
      </w:r>
    </w:p>
    <w:p w:rsidR="00D8535F" w:rsidRDefault="00D8535F" w:rsidP="00D8535F">
      <w:pPr>
        <w:rPr>
          <w:lang w:val="ru-RU"/>
        </w:rPr>
      </w:pPr>
      <w:r>
        <w:rPr>
          <w:lang w:val="ru-RU"/>
        </w:rPr>
        <w:t xml:space="preserve"> В соответствии с существующими нормативными правовыми актами нематериальным активам относятся объекты, которые</w:t>
      </w:r>
      <w:r w:rsidR="00836B22" w:rsidRPr="00836B22">
        <w:rPr>
          <w:lang w:val="ru-RU"/>
        </w:rPr>
        <w:t xml:space="preserve"> [Паламарчук, 2011, </w:t>
      </w:r>
      <w:r w:rsidR="00836B22">
        <w:t>c</w:t>
      </w:r>
      <w:r w:rsidR="00836B22" w:rsidRPr="00836B22">
        <w:rPr>
          <w:lang w:val="ru-RU"/>
        </w:rPr>
        <w:t>.54]</w:t>
      </w:r>
      <w:r>
        <w:rPr>
          <w:lang w:val="ru-RU"/>
        </w:rPr>
        <w:t>:</w:t>
      </w:r>
    </w:p>
    <w:p w:rsidR="00D8535F" w:rsidRDefault="00D8535F" w:rsidP="00D8535F">
      <w:pPr>
        <w:pStyle w:val="a9"/>
        <w:numPr>
          <w:ilvl w:val="0"/>
          <w:numId w:val="16"/>
        </w:numPr>
        <w:rPr>
          <w:lang w:val="ru-RU"/>
        </w:rPr>
      </w:pPr>
      <w:r>
        <w:rPr>
          <w:lang w:val="ru-RU"/>
        </w:rPr>
        <w:t>обладают стоимостью, как каждый товар;</w:t>
      </w:r>
    </w:p>
    <w:p w:rsidR="00D8535F" w:rsidRDefault="00D8535F" w:rsidP="00D8535F">
      <w:pPr>
        <w:pStyle w:val="a9"/>
        <w:numPr>
          <w:ilvl w:val="0"/>
          <w:numId w:val="16"/>
        </w:numPr>
        <w:rPr>
          <w:lang w:val="ru-RU"/>
        </w:rPr>
      </w:pPr>
      <w:r>
        <w:rPr>
          <w:lang w:val="ru-RU"/>
        </w:rPr>
        <w:t>используются в хозяйственной деятельности;</w:t>
      </w:r>
    </w:p>
    <w:p w:rsidR="00D8535F" w:rsidRDefault="00D8535F" w:rsidP="00D8535F">
      <w:pPr>
        <w:pStyle w:val="a9"/>
        <w:numPr>
          <w:ilvl w:val="0"/>
          <w:numId w:val="16"/>
        </w:numPr>
        <w:rPr>
          <w:lang w:val="ru-RU"/>
        </w:rPr>
      </w:pPr>
      <w:r>
        <w:rPr>
          <w:lang w:val="ru-RU"/>
        </w:rPr>
        <w:t>используются более 12 месяцев или обычный операционный цикл, если он более 12 месяцев;</w:t>
      </w:r>
    </w:p>
    <w:p w:rsidR="00D8535F" w:rsidRDefault="00D8535F" w:rsidP="00D8535F">
      <w:pPr>
        <w:pStyle w:val="a9"/>
        <w:numPr>
          <w:ilvl w:val="0"/>
          <w:numId w:val="16"/>
        </w:numPr>
        <w:rPr>
          <w:lang w:val="ru-RU"/>
        </w:rPr>
      </w:pPr>
      <w:r>
        <w:rPr>
          <w:lang w:val="ru-RU"/>
        </w:rPr>
        <w:t>приносят доход или способствуют его получению;</w:t>
      </w:r>
    </w:p>
    <w:p w:rsidR="00D8535F" w:rsidRDefault="00D8535F" w:rsidP="00D8535F">
      <w:pPr>
        <w:pStyle w:val="a9"/>
        <w:numPr>
          <w:ilvl w:val="0"/>
          <w:numId w:val="16"/>
        </w:numPr>
        <w:rPr>
          <w:lang w:val="ru-RU"/>
        </w:rPr>
      </w:pPr>
      <w:r>
        <w:rPr>
          <w:lang w:val="ru-RU"/>
        </w:rPr>
        <w:t>не имеют натурально-вещественного (физического) содержания.</w:t>
      </w:r>
    </w:p>
    <w:p w:rsidR="00D8535F" w:rsidRDefault="00D8535F" w:rsidP="00D8535F">
      <w:pPr>
        <w:rPr>
          <w:lang w:val="ru-RU"/>
        </w:rPr>
      </w:pPr>
      <w:r>
        <w:rPr>
          <w:lang w:val="ru-RU"/>
        </w:rPr>
        <w:t>Существует большое количество классификаций нематериальных активов</w:t>
      </w:r>
      <w:r w:rsidR="00583397">
        <w:rPr>
          <w:lang w:val="ru-RU"/>
        </w:rPr>
        <w:t xml:space="preserve">. </w:t>
      </w:r>
      <w:r>
        <w:rPr>
          <w:lang w:val="ru-RU"/>
        </w:rPr>
        <w:t>К нематериальным активам, можно, например, отнести такие объекты интеллектуальной собственности, как произведения науки, литературы и искусства; программное обеспечение, изобретения, полезные модели, технологии производства (ноу-хау), бренды и т.д.</w:t>
      </w:r>
      <w:r w:rsidR="0049456F">
        <w:rPr>
          <w:lang w:val="ru-RU"/>
        </w:rPr>
        <w:t xml:space="preserve"> </w:t>
      </w:r>
      <w:r w:rsidR="0049456F" w:rsidRPr="0049456F">
        <w:rPr>
          <w:lang w:val="ru-RU"/>
        </w:rPr>
        <w:t>[</w:t>
      </w:r>
      <w:r w:rsidR="0049456F">
        <w:rPr>
          <w:lang w:val="ru-RU"/>
        </w:rPr>
        <w:t xml:space="preserve">Белозерова </w:t>
      </w:r>
      <w:r w:rsidR="0049456F">
        <w:t>et</w:t>
      </w:r>
      <w:r w:rsidR="0049456F" w:rsidRPr="0049456F">
        <w:rPr>
          <w:lang w:val="ru-RU"/>
        </w:rPr>
        <w:t xml:space="preserve"> </w:t>
      </w:r>
      <w:r w:rsidR="0049456F">
        <w:t>al</w:t>
      </w:r>
      <w:r w:rsidR="0049456F" w:rsidRPr="0049456F">
        <w:rPr>
          <w:lang w:val="ru-RU"/>
        </w:rPr>
        <w:t xml:space="preserve">., 2014, </w:t>
      </w:r>
      <w:r w:rsidR="0049456F">
        <w:t>c</w:t>
      </w:r>
      <w:r w:rsidR="0049456F" w:rsidRPr="0049456F">
        <w:rPr>
          <w:lang w:val="ru-RU"/>
        </w:rPr>
        <w:t>.190].</w:t>
      </w:r>
      <w:r>
        <w:rPr>
          <w:lang w:val="ru-RU"/>
        </w:rPr>
        <w:t xml:space="preserve"> </w:t>
      </w:r>
      <w:r w:rsidRPr="009D6090">
        <w:rPr>
          <w:lang w:val="ru-RU"/>
        </w:rPr>
        <w:t>В соответствии с МСФО (IAS) 38 «нематериальными активами» признаются следующие компоненты:</w:t>
      </w:r>
    </w:p>
    <w:p w:rsidR="00D8535F" w:rsidRDefault="00D8535F" w:rsidP="00D8535F">
      <w:pPr>
        <w:pStyle w:val="a9"/>
        <w:numPr>
          <w:ilvl w:val="0"/>
          <w:numId w:val="31"/>
        </w:numPr>
        <w:rPr>
          <w:lang w:val="ru-RU"/>
        </w:rPr>
      </w:pPr>
      <w:r w:rsidRPr="009D6090">
        <w:rPr>
          <w:lang w:val="ru-RU"/>
        </w:rPr>
        <w:t>расходы на разработку;</w:t>
      </w:r>
    </w:p>
    <w:p w:rsidR="00D8535F" w:rsidRDefault="00D8535F" w:rsidP="00D8535F">
      <w:pPr>
        <w:pStyle w:val="a9"/>
        <w:numPr>
          <w:ilvl w:val="0"/>
          <w:numId w:val="31"/>
        </w:numPr>
        <w:rPr>
          <w:lang w:val="ru-RU"/>
        </w:rPr>
      </w:pPr>
      <w:r w:rsidRPr="009D6090">
        <w:rPr>
          <w:lang w:val="ru-RU"/>
        </w:rPr>
        <w:t>патенты, лицензии, приобретенные товарные знаки;</w:t>
      </w:r>
    </w:p>
    <w:p w:rsidR="00D8535F" w:rsidRDefault="00D8535F" w:rsidP="00D8535F">
      <w:pPr>
        <w:pStyle w:val="a9"/>
        <w:numPr>
          <w:ilvl w:val="0"/>
          <w:numId w:val="31"/>
        </w:numPr>
        <w:rPr>
          <w:lang w:val="ru-RU"/>
        </w:rPr>
      </w:pPr>
      <w:r w:rsidRPr="009D6090">
        <w:rPr>
          <w:lang w:val="ru-RU"/>
        </w:rPr>
        <w:t xml:space="preserve"> другие аналогичные ценности, включая авторские права и другие права интеллектуальной собственности; </w:t>
      </w:r>
    </w:p>
    <w:p w:rsidR="00D8535F" w:rsidRDefault="00D8535F" w:rsidP="00D8535F">
      <w:pPr>
        <w:pStyle w:val="a9"/>
        <w:numPr>
          <w:ilvl w:val="0"/>
          <w:numId w:val="31"/>
        </w:numPr>
        <w:rPr>
          <w:lang w:val="ru-RU"/>
        </w:rPr>
      </w:pPr>
      <w:r w:rsidRPr="009D6090">
        <w:rPr>
          <w:lang w:val="ru-RU"/>
        </w:rPr>
        <w:t>полученные концессии;</w:t>
      </w:r>
    </w:p>
    <w:p w:rsidR="00D8535F" w:rsidRDefault="00D8535F" w:rsidP="00D8535F">
      <w:pPr>
        <w:pStyle w:val="a9"/>
        <w:numPr>
          <w:ilvl w:val="0"/>
          <w:numId w:val="31"/>
        </w:numPr>
        <w:rPr>
          <w:lang w:val="ru-RU"/>
        </w:rPr>
      </w:pPr>
      <w:r w:rsidRPr="009D6090">
        <w:rPr>
          <w:lang w:val="ru-RU"/>
        </w:rPr>
        <w:t xml:space="preserve">бренды; </w:t>
      </w:r>
    </w:p>
    <w:p w:rsidR="00D8535F" w:rsidRPr="009D6090" w:rsidRDefault="00D8535F" w:rsidP="00D8535F">
      <w:pPr>
        <w:pStyle w:val="a9"/>
        <w:numPr>
          <w:ilvl w:val="0"/>
          <w:numId w:val="31"/>
        </w:numPr>
        <w:rPr>
          <w:lang w:val="ru-RU"/>
        </w:rPr>
      </w:pPr>
      <w:r w:rsidRPr="009D6090">
        <w:rPr>
          <w:lang w:val="ru-RU"/>
        </w:rPr>
        <w:t>прочие нематериальные активы.</w:t>
      </w:r>
    </w:p>
    <w:p w:rsidR="00D8535F" w:rsidRDefault="00D8535F" w:rsidP="00D8535F">
      <w:pPr>
        <w:rPr>
          <w:lang w:val="ru-RU"/>
        </w:rPr>
      </w:pPr>
      <w:r>
        <w:rPr>
          <w:lang w:val="ru-RU"/>
        </w:rPr>
        <w:t>В Таблице 1 прив</w:t>
      </w:r>
      <w:r w:rsidR="00583397">
        <w:rPr>
          <w:lang w:val="ru-RU"/>
        </w:rPr>
        <w:t xml:space="preserve">едена </w:t>
      </w:r>
      <w:r>
        <w:rPr>
          <w:lang w:val="ru-RU"/>
        </w:rPr>
        <w:t>наиболее полная структур</w:t>
      </w:r>
      <w:r w:rsidR="00583397">
        <w:rPr>
          <w:lang w:val="ru-RU"/>
        </w:rPr>
        <w:t>а</w:t>
      </w:r>
      <w:r>
        <w:rPr>
          <w:lang w:val="ru-RU"/>
        </w:rPr>
        <w:t xml:space="preserve"> нематериальн</w:t>
      </w:r>
      <w:r w:rsidR="00583397">
        <w:rPr>
          <w:lang w:val="ru-RU"/>
        </w:rPr>
        <w:t>ого</w:t>
      </w:r>
      <w:r>
        <w:rPr>
          <w:lang w:val="ru-RU"/>
        </w:rPr>
        <w:t xml:space="preserve"> имущества </w:t>
      </w:r>
      <w:r w:rsidR="00583397">
        <w:rPr>
          <w:lang w:val="ru-RU"/>
        </w:rPr>
        <w:lastRenderedPageBreak/>
        <w:t xml:space="preserve">компании </w:t>
      </w:r>
      <w:r w:rsidRPr="00E340D4">
        <w:rPr>
          <w:lang w:val="ru-RU"/>
        </w:rPr>
        <w:t>[</w:t>
      </w:r>
      <w:proofErr w:type="spellStart"/>
      <w:r w:rsidRPr="00E340D4">
        <w:t>Vidra</w:t>
      </w:r>
      <w:proofErr w:type="spellEnd"/>
      <w:r w:rsidRPr="00E340D4">
        <w:rPr>
          <w:lang w:val="ru-RU"/>
        </w:rPr>
        <w:t>ș</w:t>
      </w:r>
      <w:r w:rsidRPr="00E340D4">
        <w:t>cu</w:t>
      </w:r>
      <w:r>
        <w:rPr>
          <w:sz w:val="22"/>
          <w:lang w:val="ru-RU"/>
        </w:rPr>
        <w:t>,</w:t>
      </w:r>
      <w:r w:rsidRPr="00E340D4">
        <w:rPr>
          <w:lang w:val="ru-RU"/>
        </w:rPr>
        <w:t xml:space="preserve"> 2013</w:t>
      </w:r>
      <w:r w:rsidR="00836B22" w:rsidRPr="007351B8">
        <w:rPr>
          <w:lang w:val="ru-RU"/>
        </w:rPr>
        <w:t xml:space="preserve">, </w:t>
      </w:r>
      <w:r w:rsidR="00836B22">
        <w:t>c</w:t>
      </w:r>
      <w:r w:rsidR="00836B22" w:rsidRPr="007351B8">
        <w:rPr>
          <w:lang w:val="ru-RU"/>
        </w:rPr>
        <w:t>.47</w:t>
      </w:r>
      <w:r>
        <w:rPr>
          <w:lang w:val="ru-RU"/>
        </w:rPr>
        <w:t xml:space="preserve">]. Согласно </w:t>
      </w:r>
      <w:r w:rsidR="00583397">
        <w:rPr>
          <w:lang w:val="ru-RU"/>
        </w:rPr>
        <w:t>приведенным данным</w:t>
      </w:r>
      <w:r>
        <w:rPr>
          <w:lang w:val="ru-RU"/>
        </w:rPr>
        <w:t xml:space="preserve"> нематериальные активы компании подразделяются на технологичные и маркетинговые активы, в то время как интеллектуальные имущественные права подразделяются на зарегистрированные и незарегистрированные. Первые являются </w:t>
      </w:r>
      <w:r w:rsidRPr="00CA07CA">
        <w:rPr>
          <w:lang w:val="ru-RU"/>
        </w:rPr>
        <w:t>юридически защищенными, имеющими высокий по</w:t>
      </w:r>
      <w:r>
        <w:rPr>
          <w:lang w:val="ru-RU"/>
        </w:rPr>
        <w:t>тенциал для торговли на рынке, в то время как последние также</w:t>
      </w:r>
      <w:r w:rsidRPr="00CA07CA">
        <w:rPr>
          <w:lang w:val="ru-RU"/>
        </w:rPr>
        <w:t xml:space="preserve"> могут приносить прибыль</w:t>
      </w:r>
      <w:r>
        <w:rPr>
          <w:lang w:val="ru-RU"/>
        </w:rPr>
        <w:t xml:space="preserve"> компании</w:t>
      </w:r>
      <w:r w:rsidRPr="00CA07CA">
        <w:rPr>
          <w:lang w:val="ru-RU"/>
        </w:rPr>
        <w:t>, но</w:t>
      </w:r>
      <w:r>
        <w:rPr>
          <w:lang w:val="ru-RU"/>
        </w:rPr>
        <w:t xml:space="preserve"> не могут быть проданы</w:t>
      </w:r>
      <w:r w:rsidRPr="00CA07CA">
        <w:rPr>
          <w:lang w:val="ru-RU"/>
        </w:rPr>
        <w:t>.</w:t>
      </w:r>
    </w:p>
    <w:tbl>
      <w:tblPr>
        <w:tblStyle w:val="a8"/>
        <w:tblW w:w="0" w:type="auto"/>
        <w:tblLook w:val="04A0" w:firstRow="1" w:lastRow="0" w:firstColumn="1" w:lastColumn="0" w:noHBand="0" w:noVBand="1"/>
      </w:tblPr>
      <w:tblGrid>
        <w:gridCol w:w="2332"/>
        <w:gridCol w:w="2783"/>
        <w:gridCol w:w="2063"/>
        <w:gridCol w:w="2167"/>
      </w:tblGrid>
      <w:tr w:rsidR="00D8535F" w:rsidTr="00D8535F">
        <w:tc>
          <w:tcPr>
            <w:tcW w:w="4745" w:type="dxa"/>
            <w:gridSpan w:val="2"/>
            <w:vMerge w:val="restart"/>
          </w:tcPr>
          <w:p w:rsidR="00D8535F" w:rsidRDefault="00D8535F" w:rsidP="00D8535F">
            <w:pPr>
              <w:ind w:firstLine="0"/>
              <w:jc w:val="center"/>
              <w:rPr>
                <w:lang w:val="ru-RU"/>
              </w:rPr>
            </w:pPr>
          </w:p>
          <w:p w:rsidR="00D8535F" w:rsidRDefault="00D8535F" w:rsidP="00D8535F">
            <w:pPr>
              <w:ind w:firstLine="0"/>
              <w:jc w:val="center"/>
              <w:rPr>
                <w:lang w:val="ru-RU"/>
              </w:rPr>
            </w:pPr>
          </w:p>
          <w:p w:rsidR="00D8535F" w:rsidRDefault="00D8535F" w:rsidP="00D8535F">
            <w:pPr>
              <w:ind w:firstLine="0"/>
              <w:jc w:val="center"/>
              <w:rPr>
                <w:lang w:val="ru-RU"/>
              </w:rPr>
            </w:pPr>
          </w:p>
          <w:p w:rsidR="00D8535F" w:rsidRDefault="00D8535F" w:rsidP="00D8535F">
            <w:pPr>
              <w:ind w:firstLine="0"/>
              <w:jc w:val="center"/>
              <w:rPr>
                <w:lang w:val="ru-RU"/>
              </w:rPr>
            </w:pPr>
          </w:p>
          <w:p w:rsidR="00D8535F" w:rsidRDefault="00D8535F" w:rsidP="00D8535F">
            <w:pPr>
              <w:ind w:firstLine="0"/>
              <w:jc w:val="center"/>
              <w:rPr>
                <w:lang w:val="ru-RU"/>
              </w:rPr>
            </w:pPr>
          </w:p>
          <w:p w:rsidR="00D8535F" w:rsidRPr="005D3057" w:rsidRDefault="00D8535F" w:rsidP="00D8535F">
            <w:pPr>
              <w:ind w:firstLine="0"/>
              <w:jc w:val="center"/>
              <w:rPr>
                <w:b/>
                <w:lang w:val="ru-RU"/>
              </w:rPr>
            </w:pPr>
            <w:r w:rsidRPr="005D3057">
              <w:rPr>
                <w:b/>
                <w:lang w:val="ru-RU"/>
              </w:rPr>
              <w:t>Основной актив</w:t>
            </w:r>
          </w:p>
        </w:tc>
        <w:tc>
          <w:tcPr>
            <w:tcW w:w="2659" w:type="dxa"/>
          </w:tcPr>
          <w:p w:rsidR="00D8535F" w:rsidRPr="005D3057" w:rsidRDefault="00D8535F" w:rsidP="00D8535F">
            <w:pPr>
              <w:ind w:firstLine="0"/>
              <w:jc w:val="center"/>
              <w:rPr>
                <w:b/>
                <w:lang w:val="ru-RU"/>
              </w:rPr>
            </w:pPr>
            <w:r w:rsidRPr="005D3057">
              <w:rPr>
                <w:b/>
                <w:lang w:val="ru-RU"/>
              </w:rPr>
              <w:t>Технологичные нематериальные активы</w:t>
            </w:r>
          </w:p>
        </w:tc>
        <w:tc>
          <w:tcPr>
            <w:tcW w:w="2167" w:type="dxa"/>
          </w:tcPr>
          <w:p w:rsidR="00D8535F" w:rsidRPr="005D3057" w:rsidRDefault="00D8535F" w:rsidP="00D8535F">
            <w:pPr>
              <w:ind w:firstLine="0"/>
              <w:jc w:val="center"/>
              <w:rPr>
                <w:b/>
                <w:lang w:val="ru-RU"/>
              </w:rPr>
            </w:pPr>
            <w:r w:rsidRPr="005D3057">
              <w:rPr>
                <w:b/>
                <w:lang w:val="ru-RU"/>
              </w:rPr>
              <w:t>Маркетинговые нематериальные активы</w:t>
            </w:r>
          </w:p>
        </w:tc>
      </w:tr>
      <w:tr w:rsidR="00D8535F" w:rsidRPr="003D5C10" w:rsidTr="00D8535F">
        <w:trPr>
          <w:trHeight w:val="5211"/>
        </w:trPr>
        <w:tc>
          <w:tcPr>
            <w:tcW w:w="4745" w:type="dxa"/>
            <w:gridSpan w:val="2"/>
            <w:vMerge/>
          </w:tcPr>
          <w:p w:rsidR="00D8535F" w:rsidRDefault="00D8535F" w:rsidP="00D8535F">
            <w:pPr>
              <w:ind w:firstLine="0"/>
              <w:rPr>
                <w:lang w:val="ru-RU"/>
              </w:rPr>
            </w:pPr>
          </w:p>
        </w:tc>
        <w:tc>
          <w:tcPr>
            <w:tcW w:w="2659" w:type="dxa"/>
          </w:tcPr>
          <w:p w:rsidR="00D8535F" w:rsidRPr="003D0C05" w:rsidRDefault="00D8535F" w:rsidP="00D8535F">
            <w:pPr>
              <w:ind w:firstLine="0"/>
              <w:jc w:val="left"/>
              <w:rPr>
                <w:lang w:val="ru-RU"/>
              </w:rPr>
            </w:pPr>
            <w:r w:rsidRPr="003D0C05">
              <w:rPr>
                <w:lang w:val="ru-RU"/>
              </w:rPr>
              <w:t>Технология, знание продукта, способности сотрудников, управленческие способности: система управления, информационная система, компьютерные программы.</w:t>
            </w:r>
          </w:p>
        </w:tc>
        <w:tc>
          <w:tcPr>
            <w:tcW w:w="2167" w:type="dxa"/>
          </w:tcPr>
          <w:p w:rsidR="00D8535F" w:rsidRDefault="00D8535F" w:rsidP="00D8535F">
            <w:pPr>
              <w:ind w:firstLine="0"/>
              <w:jc w:val="left"/>
              <w:rPr>
                <w:lang w:val="ru-RU"/>
              </w:rPr>
            </w:pPr>
            <w:r>
              <w:rPr>
                <w:lang w:val="ru-RU"/>
              </w:rPr>
              <w:t>Р</w:t>
            </w:r>
            <w:r w:rsidRPr="005354F8">
              <w:rPr>
                <w:lang w:val="ru-RU"/>
              </w:rPr>
              <w:t>епутация</w:t>
            </w:r>
            <w:r>
              <w:rPr>
                <w:lang w:val="ru-RU"/>
              </w:rPr>
              <w:t>: д</w:t>
            </w:r>
            <w:r w:rsidRPr="005354F8">
              <w:rPr>
                <w:lang w:val="ru-RU"/>
              </w:rPr>
              <w:t>остоверность</w:t>
            </w:r>
            <w:r>
              <w:rPr>
                <w:lang w:val="ru-RU"/>
              </w:rPr>
              <w:t>, списки клиентов, распределительная сеть, наличие долгосрочных контрактов, выстраивание долгосрочных и доверительных отношений с партнерами</w:t>
            </w:r>
          </w:p>
        </w:tc>
      </w:tr>
      <w:tr w:rsidR="00D8535F" w:rsidTr="00C131C6">
        <w:trPr>
          <w:trHeight w:val="1490"/>
        </w:trPr>
        <w:tc>
          <w:tcPr>
            <w:tcW w:w="2150" w:type="dxa"/>
            <w:vMerge w:val="restart"/>
          </w:tcPr>
          <w:p w:rsidR="00D8535F" w:rsidRPr="005D3057" w:rsidRDefault="00D8535F" w:rsidP="00D8535F">
            <w:pPr>
              <w:ind w:firstLine="0"/>
              <w:rPr>
                <w:b/>
                <w:lang w:val="ru-RU"/>
              </w:rPr>
            </w:pPr>
          </w:p>
          <w:p w:rsidR="00D8535F" w:rsidRPr="005D3057" w:rsidRDefault="00D8535F" w:rsidP="00D8535F">
            <w:pPr>
              <w:ind w:firstLine="0"/>
              <w:jc w:val="center"/>
              <w:rPr>
                <w:b/>
                <w:lang w:val="ru-RU"/>
              </w:rPr>
            </w:pPr>
            <w:r w:rsidRPr="005D3057">
              <w:rPr>
                <w:b/>
                <w:lang w:val="ru-RU"/>
              </w:rPr>
              <w:t>Интеллектуальные имущественные права</w:t>
            </w:r>
          </w:p>
        </w:tc>
        <w:tc>
          <w:tcPr>
            <w:tcW w:w="2595" w:type="dxa"/>
          </w:tcPr>
          <w:p w:rsidR="00D8535F" w:rsidRPr="005D3057" w:rsidRDefault="00D8535F" w:rsidP="00D8535F">
            <w:pPr>
              <w:ind w:firstLine="0"/>
              <w:rPr>
                <w:b/>
                <w:lang w:val="ru-RU"/>
              </w:rPr>
            </w:pPr>
          </w:p>
          <w:p w:rsidR="00D8535F" w:rsidRPr="005D3057" w:rsidRDefault="00D8535F" w:rsidP="00D8535F">
            <w:pPr>
              <w:ind w:firstLine="0"/>
              <w:jc w:val="center"/>
              <w:rPr>
                <w:b/>
                <w:lang w:val="ru-RU"/>
              </w:rPr>
            </w:pPr>
            <w:r w:rsidRPr="005D3057">
              <w:rPr>
                <w:b/>
                <w:lang w:val="ru-RU"/>
              </w:rPr>
              <w:t>Зарегистрированные</w:t>
            </w:r>
          </w:p>
        </w:tc>
        <w:tc>
          <w:tcPr>
            <w:tcW w:w="2659" w:type="dxa"/>
          </w:tcPr>
          <w:p w:rsidR="00D8535F" w:rsidRDefault="00D8535F" w:rsidP="00D8535F">
            <w:pPr>
              <w:ind w:firstLine="0"/>
              <w:jc w:val="left"/>
              <w:rPr>
                <w:lang w:val="ru-RU"/>
              </w:rPr>
            </w:pPr>
            <w:r>
              <w:rPr>
                <w:lang w:val="ru-RU"/>
              </w:rPr>
              <w:t>П</w:t>
            </w:r>
            <w:r w:rsidRPr="005354F8">
              <w:rPr>
                <w:lang w:val="ru-RU"/>
              </w:rPr>
              <w:t>атенты</w:t>
            </w:r>
            <w:r>
              <w:rPr>
                <w:lang w:val="ru-RU"/>
              </w:rPr>
              <w:t>, модели, чертежи, авторские права</w:t>
            </w:r>
          </w:p>
        </w:tc>
        <w:tc>
          <w:tcPr>
            <w:tcW w:w="2167" w:type="dxa"/>
          </w:tcPr>
          <w:p w:rsidR="00D8535F" w:rsidRDefault="00D8535F" w:rsidP="00D8535F">
            <w:pPr>
              <w:ind w:firstLine="0"/>
              <w:jc w:val="left"/>
              <w:rPr>
                <w:lang w:val="ru-RU"/>
              </w:rPr>
            </w:pPr>
            <w:r>
              <w:rPr>
                <w:lang w:val="ru-RU"/>
              </w:rPr>
              <w:t>Бренды, фирменное наименование, франчайзинг</w:t>
            </w:r>
          </w:p>
        </w:tc>
      </w:tr>
      <w:tr w:rsidR="00D8535F" w:rsidTr="00D8535F">
        <w:trPr>
          <w:trHeight w:val="1514"/>
        </w:trPr>
        <w:tc>
          <w:tcPr>
            <w:tcW w:w="2150" w:type="dxa"/>
            <w:vMerge/>
          </w:tcPr>
          <w:p w:rsidR="00D8535F" w:rsidRPr="005D3057" w:rsidRDefault="00D8535F" w:rsidP="00D8535F">
            <w:pPr>
              <w:ind w:firstLine="0"/>
              <w:jc w:val="center"/>
              <w:rPr>
                <w:b/>
                <w:lang w:val="ru-RU"/>
              </w:rPr>
            </w:pPr>
          </w:p>
        </w:tc>
        <w:tc>
          <w:tcPr>
            <w:tcW w:w="2595" w:type="dxa"/>
          </w:tcPr>
          <w:p w:rsidR="00D8535F" w:rsidRPr="005D3057" w:rsidRDefault="00D8535F" w:rsidP="00D8535F">
            <w:pPr>
              <w:ind w:firstLine="0"/>
              <w:jc w:val="center"/>
              <w:rPr>
                <w:b/>
                <w:lang w:val="ru-RU"/>
              </w:rPr>
            </w:pPr>
          </w:p>
          <w:p w:rsidR="00D8535F" w:rsidRPr="005D3057" w:rsidRDefault="00D8535F" w:rsidP="00D8535F">
            <w:pPr>
              <w:ind w:firstLine="0"/>
              <w:rPr>
                <w:b/>
                <w:lang w:val="ru-RU"/>
              </w:rPr>
            </w:pPr>
            <w:r w:rsidRPr="005D3057">
              <w:rPr>
                <w:b/>
                <w:lang w:val="ru-RU"/>
              </w:rPr>
              <w:t>Незарегистрированные</w:t>
            </w:r>
          </w:p>
        </w:tc>
        <w:tc>
          <w:tcPr>
            <w:tcW w:w="2659" w:type="dxa"/>
          </w:tcPr>
          <w:p w:rsidR="00D8535F" w:rsidRDefault="00D8535F" w:rsidP="00D8535F">
            <w:pPr>
              <w:ind w:firstLine="0"/>
              <w:jc w:val="left"/>
              <w:rPr>
                <w:lang w:val="ru-RU"/>
              </w:rPr>
            </w:pPr>
            <w:r>
              <w:rPr>
                <w:lang w:val="ru-RU"/>
              </w:rPr>
              <w:t>Ноу-Хау Информация, секреты производства</w:t>
            </w:r>
          </w:p>
        </w:tc>
        <w:tc>
          <w:tcPr>
            <w:tcW w:w="2167" w:type="dxa"/>
          </w:tcPr>
          <w:p w:rsidR="00D8535F" w:rsidRDefault="00D8535F" w:rsidP="00D8535F">
            <w:pPr>
              <w:ind w:firstLine="0"/>
              <w:jc w:val="left"/>
              <w:rPr>
                <w:lang w:val="ru-RU"/>
              </w:rPr>
            </w:pPr>
            <w:r>
              <w:rPr>
                <w:lang w:val="ru-RU"/>
              </w:rPr>
              <w:t>Рыночная информация, коммерческие стратегии</w:t>
            </w:r>
          </w:p>
        </w:tc>
      </w:tr>
    </w:tbl>
    <w:p w:rsidR="00923930" w:rsidRDefault="00D8535F" w:rsidP="00923930">
      <w:pPr>
        <w:pStyle w:val="a0"/>
        <w:ind w:left="1072"/>
        <w:rPr>
          <w:lang w:val="ru-RU"/>
        </w:rPr>
      </w:pPr>
      <w:r>
        <w:rPr>
          <w:lang w:val="ru-RU"/>
        </w:rPr>
        <w:t>Структура нематериального имущества компании</w:t>
      </w:r>
      <w:r w:rsidR="00923930">
        <w:rPr>
          <w:lang w:val="ru-RU"/>
        </w:rPr>
        <w:t>.</w:t>
      </w:r>
    </w:p>
    <w:p w:rsidR="00923930" w:rsidRPr="00923930" w:rsidRDefault="00923930" w:rsidP="00923930">
      <w:pPr>
        <w:pStyle w:val="a0"/>
        <w:numPr>
          <w:ilvl w:val="0"/>
          <w:numId w:val="0"/>
        </w:numPr>
        <w:ind w:left="1072"/>
        <w:rPr>
          <w:lang w:val="ru-RU"/>
        </w:rPr>
      </w:pPr>
      <w:r>
        <w:rPr>
          <w:lang w:val="ru-RU"/>
        </w:rPr>
        <w:t xml:space="preserve">Источник: </w:t>
      </w:r>
      <w:proofErr w:type="spellStart"/>
      <w:r w:rsidRPr="00E340D4">
        <w:t>Vidra</w:t>
      </w:r>
      <w:proofErr w:type="spellEnd"/>
      <w:r w:rsidRPr="00E340D4">
        <w:rPr>
          <w:lang w:val="ru-RU"/>
        </w:rPr>
        <w:t>ș</w:t>
      </w:r>
      <w:r w:rsidRPr="00E340D4">
        <w:t>cu</w:t>
      </w:r>
      <w:r>
        <w:rPr>
          <w:lang w:val="ru-RU"/>
        </w:rPr>
        <w:t>,</w:t>
      </w:r>
      <w:r w:rsidRPr="00E340D4">
        <w:rPr>
          <w:lang w:val="ru-RU"/>
        </w:rPr>
        <w:t xml:space="preserve"> 2013</w:t>
      </w:r>
      <w:r w:rsidRPr="00E27AB6">
        <w:rPr>
          <w:lang w:val="ru-RU"/>
        </w:rPr>
        <w:t xml:space="preserve">, </w:t>
      </w:r>
      <w:r>
        <w:t>c</w:t>
      </w:r>
      <w:r w:rsidRPr="00E27AB6">
        <w:rPr>
          <w:lang w:val="ru-RU"/>
        </w:rPr>
        <w:t>.47</w:t>
      </w:r>
    </w:p>
    <w:p w:rsidR="00D8535F" w:rsidRDefault="00C45305" w:rsidP="00D8535F">
      <w:pPr>
        <w:rPr>
          <w:lang w:val="ru-RU"/>
        </w:rPr>
      </w:pPr>
      <w:r>
        <w:rPr>
          <w:lang w:val="ru-RU"/>
        </w:rPr>
        <w:t xml:space="preserve">В </w:t>
      </w:r>
      <w:r w:rsidR="00D8535F">
        <w:rPr>
          <w:lang w:val="ru-RU"/>
        </w:rPr>
        <w:t>Т</w:t>
      </w:r>
      <w:r w:rsidR="00E27AB6">
        <w:rPr>
          <w:lang w:val="ru-RU"/>
        </w:rPr>
        <w:t>аблиц</w:t>
      </w:r>
      <w:r>
        <w:rPr>
          <w:lang w:val="ru-RU"/>
        </w:rPr>
        <w:t>е</w:t>
      </w:r>
      <w:r w:rsidR="00E27AB6">
        <w:rPr>
          <w:lang w:val="ru-RU"/>
        </w:rPr>
        <w:t xml:space="preserve"> 2</w:t>
      </w:r>
      <w:r w:rsidR="00D8535F">
        <w:rPr>
          <w:lang w:val="ru-RU"/>
        </w:rPr>
        <w:t xml:space="preserve"> представл</w:t>
      </w:r>
      <w:r>
        <w:rPr>
          <w:lang w:val="ru-RU"/>
        </w:rPr>
        <w:t xml:space="preserve">ена </w:t>
      </w:r>
      <w:r w:rsidR="00D8535F">
        <w:rPr>
          <w:lang w:val="ru-RU"/>
        </w:rPr>
        <w:t>еще одн</w:t>
      </w:r>
      <w:r>
        <w:rPr>
          <w:lang w:val="ru-RU"/>
        </w:rPr>
        <w:t>а</w:t>
      </w:r>
      <w:r w:rsidR="00D8535F">
        <w:rPr>
          <w:lang w:val="ru-RU"/>
        </w:rPr>
        <w:t xml:space="preserve"> классификаци</w:t>
      </w:r>
      <w:r>
        <w:rPr>
          <w:lang w:val="ru-RU"/>
        </w:rPr>
        <w:t>я</w:t>
      </w:r>
      <w:r w:rsidR="00DA459F">
        <w:rPr>
          <w:lang w:val="ru-RU"/>
        </w:rPr>
        <w:t xml:space="preserve"> </w:t>
      </w:r>
      <w:r w:rsidR="00D8535F">
        <w:rPr>
          <w:lang w:val="ru-RU"/>
        </w:rPr>
        <w:t>нематериальных активов,</w:t>
      </w:r>
      <w:r w:rsidR="00DA459F">
        <w:rPr>
          <w:lang w:val="ru-RU"/>
        </w:rPr>
        <w:t xml:space="preserve"> </w:t>
      </w:r>
      <w:r w:rsidR="00D8535F">
        <w:rPr>
          <w:lang w:val="ru-RU"/>
        </w:rPr>
        <w:t xml:space="preserve">в нее </w:t>
      </w:r>
      <w:r w:rsidR="00D8535F">
        <w:rPr>
          <w:lang w:val="ru-RU"/>
        </w:rPr>
        <w:lastRenderedPageBreak/>
        <w:t>входят: человеческий капитал, технологии, бренды, отношения с клиентами, политика качества и им</w:t>
      </w:r>
      <w:r w:rsidR="00257FA9">
        <w:rPr>
          <w:lang w:val="ru-RU"/>
        </w:rPr>
        <w:t xml:space="preserve">идж. </w:t>
      </w:r>
      <w:r>
        <w:rPr>
          <w:lang w:val="ru-RU"/>
        </w:rPr>
        <w:t xml:space="preserve">Также </w:t>
      </w:r>
      <w:r w:rsidR="00DA459F">
        <w:rPr>
          <w:lang w:val="ru-RU"/>
        </w:rPr>
        <w:t>в данной Т</w:t>
      </w:r>
      <w:r w:rsidR="00D8535F">
        <w:rPr>
          <w:lang w:val="ru-RU"/>
        </w:rPr>
        <w:t>аблице представлены компоненты, которы</w:t>
      </w:r>
      <w:r>
        <w:rPr>
          <w:lang w:val="ru-RU"/>
        </w:rPr>
        <w:t xml:space="preserve">е </w:t>
      </w:r>
      <w:r w:rsidR="00D8535F">
        <w:rPr>
          <w:lang w:val="ru-RU"/>
        </w:rPr>
        <w:t>влияют на каждый нематериальный актив компании.</w:t>
      </w:r>
      <w:r w:rsidR="00D8535F" w:rsidRPr="004A20B6">
        <w:rPr>
          <w:lang w:val="ru-RU"/>
        </w:rPr>
        <w:t xml:space="preserve"> </w:t>
      </w:r>
      <w:r w:rsidR="00257FA9">
        <w:rPr>
          <w:lang w:val="ru-RU"/>
        </w:rPr>
        <w:t xml:space="preserve">Таким образом, </w:t>
      </w:r>
      <w:r>
        <w:rPr>
          <w:lang w:val="ru-RU"/>
        </w:rPr>
        <w:t>представленная</w:t>
      </w:r>
      <w:r w:rsidR="00257FA9">
        <w:rPr>
          <w:lang w:val="ru-RU"/>
        </w:rPr>
        <w:t xml:space="preserve"> информация</w:t>
      </w:r>
      <w:r w:rsidR="00D8535F">
        <w:rPr>
          <w:lang w:val="ru-RU"/>
        </w:rPr>
        <w:t xml:space="preserve"> может помочь </w:t>
      </w:r>
      <w:r w:rsidR="00D8535F" w:rsidRPr="004A20B6">
        <w:rPr>
          <w:lang w:val="ru-RU"/>
        </w:rPr>
        <w:t xml:space="preserve">лучше систематизировать </w:t>
      </w:r>
      <w:r>
        <w:rPr>
          <w:lang w:val="ru-RU"/>
        </w:rPr>
        <w:t>данные</w:t>
      </w:r>
      <w:r w:rsidR="00D8535F" w:rsidRPr="004A20B6">
        <w:rPr>
          <w:lang w:val="ru-RU"/>
        </w:rPr>
        <w:t xml:space="preserve"> о нематериальных активах, которые могут быть </w:t>
      </w:r>
      <w:r>
        <w:rPr>
          <w:lang w:val="ru-RU"/>
        </w:rPr>
        <w:t xml:space="preserve">продемонстрированы </w:t>
      </w:r>
      <w:r w:rsidR="00D8535F" w:rsidRPr="004A20B6">
        <w:rPr>
          <w:lang w:val="ru-RU"/>
        </w:rPr>
        <w:t>потенциальным инвесторам, чтобы лучше информировать их о</w:t>
      </w:r>
      <w:r w:rsidR="00D8535F">
        <w:rPr>
          <w:lang w:val="ru-RU"/>
        </w:rPr>
        <w:t xml:space="preserve"> ресурсах и потенциале компании</w:t>
      </w:r>
      <w:r w:rsidR="00E27AB6">
        <w:rPr>
          <w:lang w:val="ru-RU"/>
        </w:rPr>
        <w:t xml:space="preserve">. </w:t>
      </w:r>
      <w:r w:rsidR="006A504E">
        <w:rPr>
          <w:lang w:val="ru-RU"/>
        </w:rPr>
        <w:t xml:space="preserve"> Информация</w:t>
      </w:r>
      <w:r w:rsidR="00DA459F">
        <w:rPr>
          <w:lang w:val="ru-RU"/>
        </w:rPr>
        <w:t>,</w:t>
      </w:r>
      <w:r w:rsidR="006A504E">
        <w:rPr>
          <w:lang w:val="ru-RU"/>
        </w:rPr>
        <w:t xml:space="preserve"> представленная в </w:t>
      </w:r>
      <w:r w:rsidR="00E27AB6">
        <w:rPr>
          <w:lang w:val="ru-RU"/>
        </w:rPr>
        <w:t>Таблиц</w:t>
      </w:r>
      <w:r w:rsidR="006A504E">
        <w:rPr>
          <w:lang w:val="ru-RU"/>
        </w:rPr>
        <w:t>е</w:t>
      </w:r>
      <w:r w:rsidR="00257FA9">
        <w:rPr>
          <w:lang w:val="ru-RU"/>
        </w:rPr>
        <w:t xml:space="preserve"> 2</w:t>
      </w:r>
      <w:r w:rsidR="00DA459F">
        <w:rPr>
          <w:lang w:val="ru-RU"/>
        </w:rPr>
        <w:t>,</w:t>
      </w:r>
      <w:r w:rsidR="00D8535F" w:rsidRPr="004A20B6">
        <w:rPr>
          <w:lang w:val="ru-RU"/>
        </w:rPr>
        <w:t xml:space="preserve"> </w:t>
      </w:r>
      <w:r w:rsidR="006A504E">
        <w:rPr>
          <w:lang w:val="ru-RU"/>
        </w:rPr>
        <w:t xml:space="preserve">может быть использована как руководство для </w:t>
      </w:r>
      <w:r w:rsidR="00D8535F" w:rsidRPr="004A20B6">
        <w:rPr>
          <w:lang w:val="ru-RU"/>
        </w:rPr>
        <w:t>быстро</w:t>
      </w:r>
      <w:r w:rsidR="006A504E">
        <w:rPr>
          <w:lang w:val="ru-RU"/>
        </w:rPr>
        <w:t>й</w:t>
      </w:r>
      <w:r w:rsidR="00D8535F" w:rsidRPr="004A20B6">
        <w:rPr>
          <w:lang w:val="ru-RU"/>
        </w:rPr>
        <w:t xml:space="preserve"> идентифи</w:t>
      </w:r>
      <w:r w:rsidR="006A504E">
        <w:rPr>
          <w:lang w:val="ru-RU"/>
        </w:rPr>
        <w:t xml:space="preserve">кации </w:t>
      </w:r>
      <w:r w:rsidR="00D8535F" w:rsidRPr="004A20B6">
        <w:rPr>
          <w:lang w:val="ru-RU"/>
        </w:rPr>
        <w:t>различны</w:t>
      </w:r>
      <w:r w:rsidR="006A504E">
        <w:rPr>
          <w:lang w:val="ru-RU"/>
        </w:rPr>
        <w:t>х</w:t>
      </w:r>
      <w:r w:rsidR="00D8535F" w:rsidRPr="004A20B6">
        <w:rPr>
          <w:lang w:val="ru-RU"/>
        </w:rPr>
        <w:t xml:space="preserve"> категори</w:t>
      </w:r>
      <w:r w:rsidR="006A504E">
        <w:rPr>
          <w:lang w:val="ru-RU"/>
        </w:rPr>
        <w:t>й</w:t>
      </w:r>
      <w:r w:rsidR="00D8535F" w:rsidRPr="004A20B6">
        <w:rPr>
          <w:lang w:val="ru-RU"/>
        </w:rPr>
        <w:t xml:space="preserve"> нематериал</w:t>
      </w:r>
      <w:r w:rsidR="00257FA9">
        <w:rPr>
          <w:lang w:val="ru-RU"/>
        </w:rPr>
        <w:t>ьных активов. Кроме того, в ней</w:t>
      </w:r>
      <w:r w:rsidR="00D8535F" w:rsidRPr="004A20B6">
        <w:rPr>
          <w:lang w:val="ru-RU"/>
        </w:rPr>
        <w:t xml:space="preserve"> указывает</w:t>
      </w:r>
      <w:r w:rsidR="00257FA9">
        <w:rPr>
          <w:lang w:val="ru-RU"/>
        </w:rPr>
        <w:t>ся</w:t>
      </w:r>
      <w:r w:rsidR="00D8535F" w:rsidRPr="004A20B6">
        <w:rPr>
          <w:lang w:val="ru-RU"/>
        </w:rPr>
        <w:t xml:space="preserve"> ряд признаков, которые можно </w:t>
      </w:r>
      <w:r w:rsidR="006A504E">
        <w:rPr>
          <w:lang w:val="ru-RU"/>
        </w:rPr>
        <w:t>использовать</w:t>
      </w:r>
      <w:r w:rsidR="00D8535F" w:rsidRPr="004A20B6">
        <w:rPr>
          <w:lang w:val="ru-RU"/>
        </w:rPr>
        <w:t xml:space="preserve"> для измерения и контроля нематериальных активов. Наблюдая за эволюцией характер</w:t>
      </w:r>
      <w:r w:rsidR="00D8535F">
        <w:rPr>
          <w:lang w:val="ru-RU"/>
        </w:rPr>
        <w:t xml:space="preserve">истик с течением времени, можно </w:t>
      </w:r>
      <w:r w:rsidR="00257FA9">
        <w:rPr>
          <w:lang w:val="ru-RU"/>
        </w:rPr>
        <w:t>увидеть</w:t>
      </w:r>
      <w:r w:rsidR="00D8535F">
        <w:rPr>
          <w:lang w:val="ru-RU"/>
        </w:rPr>
        <w:t xml:space="preserve"> отдельный тренд</w:t>
      </w:r>
      <w:r w:rsidR="00D8535F" w:rsidRPr="004A20B6">
        <w:rPr>
          <w:lang w:val="ru-RU"/>
        </w:rPr>
        <w:t xml:space="preserve"> для каждого нематериального актива (он может быть, как положительным, так и отрицательн</w:t>
      </w:r>
      <w:r w:rsidR="00D8535F">
        <w:rPr>
          <w:lang w:val="ru-RU"/>
        </w:rPr>
        <w:t xml:space="preserve">ым) </w:t>
      </w:r>
      <w:r w:rsidR="00D8535F" w:rsidRPr="00E340D4">
        <w:rPr>
          <w:lang w:val="ru-RU"/>
        </w:rPr>
        <w:t>[</w:t>
      </w:r>
      <w:proofErr w:type="spellStart"/>
      <w:r w:rsidR="00D8535F">
        <w:t>Dumitrescu</w:t>
      </w:r>
      <w:proofErr w:type="spellEnd"/>
      <w:r w:rsidR="00D8535F" w:rsidRPr="00E340D4">
        <w:rPr>
          <w:lang w:val="ru-RU"/>
        </w:rPr>
        <w:t>, 2012</w:t>
      </w:r>
      <w:r w:rsidR="00836B22" w:rsidRPr="00836B22">
        <w:rPr>
          <w:lang w:val="ru-RU"/>
        </w:rPr>
        <w:t xml:space="preserve">, </w:t>
      </w:r>
      <w:r w:rsidR="00836B22">
        <w:t>c</w:t>
      </w:r>
      <w:r w:rsidR="00836B22" w:rsidRPr="00836B22">
        <w:rPr>
          <w:lang w:val="ru-RU"/>
        </w:rPr>
        <w:t>.560</w:t>
      </w:r>
      <w:r w:rsidR="00D8535F" w:rsidRPr="00E340D4">
        <w:rPr>
          <w:lang w:val="ru-RU"/>
        </w:rPr>
        <w:t>].</w:t>
      </w:r>
    </w:p>
    <w:tbl>
      <w:tblPr>
        <w:tblStyle w:val="a8"/>
        <w:tblW w:w="0" w:type="auto"/>
        <w:tblLook w:val="04A0" w:firstRow="1" w:lastRow="0" w:firstColumn="1" w:lastColumn="0" w:noHBand="0" w:noVBand="1"/>
      </w:tblPr>
      <w:tblGrid>
        <w:gridCol w:w="3125"/>
        <w:gridCol w:w="3104"/>
        <w:gridCol w:w="3116"/>
      </w:tblGrid>
      <w:tr w:rsidR="00D8535F" w:rsidTr="00D8535F">
        <w:tc>
          <w:tcPr>
            <w:tcW w:w="3190" w:type="dxa"/>
          </w:tcPr>
          <w:p w:rsidR="00D8535F" w:rsidRDefault="00D8535F" w:rsidP="00D8535F">
            <w:pPr>
              <w:ind w:firstLine="0"/>
              <w:jc w:val="left"/>
              <w:rPr>
                <w:b/>
                <w:lang w:val="ru-RU"/>
              </w:rPr>
            </w:pPr>
            <w:r w:rsidRPr="005D3057">
              <w:rPr>
                <w:b/>
                <w:lang w:val="ru-RU"/>
              </w:rPr>
              <w:t>Человеческий капитал</w:t>
            </w:r>
          </w:p>
          <w:p w:rsidR="00D8535F" w:rsidRPr="005D3057" w:rsidRDefault="00D8535F" w:rsidP="00D8535F">
            <w:pPr>
              <w:ind w:firstLine="0"/>
              <w:jc w:val="left"/>
              <w:rPr>
                <w:lang w:val="ru-RU"/>
              </w:rPr>
            </w:pPr>
            <w:r w:rsidRPr="005D3057">
              <w:rPr>
                <w:lang w:val="ru-RU"/>
              </w:rPr>
              <w:t>Количество сотрудников, посещающих учебные программы;</w:t>
            </w:r>
          </w:p>
          <w:p w:rsidR="00D8535F" w:rsidRDefault="00D8535F" w:rsidP="00D8535F">
            <w:pPr>
              <w:ind w:firstLine="0"/>
              <w:jc w:val="left"/>
              <w:rPr>
                <w:lang w:val="ru-RU"/>
              </w:rPr>
            </w:pPr>
            <w:r w:rsidRPr="005D3057">
              <w:rPr>
                <w:lang w:val="ru-RU"/>
              </w:rPr>
              <w:t>Сис</w:t>
            </w:r>
            <w:r>
              <w:rPr>
                <w:lang w:val="ru-RU"/>
              </w:rPr>
              <w:t>тема поощрения; Количество рабочих конфликтов;</w:t>
            </w:r>
          </w:p>
          <w:p w:rsidR="00D8535F" w:rsidRPr="005D3057" w:rsidRDefault="00D8535F" w:rsidP="00D8535F">
            <w:pPr>
              <w:ind w:firstLine="0"/>
              <w:jc w:val="left"/>
              <w:rPr>
                <w:lang w:val="ru-RU"/>
              </w:rPr>
            </w:pPr>
            <w:r w:rsidRPr="005D3057">
              <w:rPr>
                <w:lang w:val="ru-RU"/>
              </w:rPr>
              <w:t>Количество нес</w:t>
            </w:r>
            <w:r>
              <w:rPr>
                <w:lang w:val="ru-RU"/>
              </w:rPr>
              <w:t>частных случаев на производстве</w:t>
            </w:r>
            <w:r w:rsidRPr="005D3057">
              <w:rPr>
                <w:lang w:val="ru-RU"/>
              </w:rPr>
              <w:t>;</w:t>
            </w:r>
          </w:p>
          <w:p w:rsidR="00D8535F" w:rsidRPr="005D3057" w:rsidRDefault="00D8535F" w:rsidP="00D8535F">
            <w:pPr>
              <w:ind w:firstLine="0"/>
              <w:jc w:val="left"/>
              <w:rPr>
                <w:lang w:val="ru-RU"/>
              </w:rPr>
            </w:pPr>
            <w:r w:rsidRPr="005D3057">
              <w:rPr>
                <w:lang w:val="ru-RU"/>
              </w:rPr>
              <w:t>Опыт сотрудников;</w:t>
            </w:r>
          </w:p>
          <w:p w:rsidR="00D8535F" w:rsidRPr="005D3057" w:rsidRDefault="00D8535F" w:rsidP="00D8535F">
            <w:pPr>
              <w:ind w:firstLine="0"/>
              <w:jc w:val="left"/>
              <w:rPr>
                <w:b/>
                <w:lang w:val="ru-RU"/>
              </w:rPr>
            </w:pPr>
            <w:r w:rsidRPr="005D3057">
              <w:rPr>
                <w:lang w:val="ru-RU"/>
              </w:rPr>
              <w:t>Гибкость.</w:t>
            </w:r>
          </w:p>
        </w:tc>
        <w:tc>
          <w:tcPr>
            <w:tcW w:w="3190" w:type="dxa"/>
          </w:tcPr>
          <w:p w:rsidR="00D8535F" w:rsidRPr="005D3057" w:rsidRDefault="00D8535F" w:rsidP="00D8535F">
            <w:pPr>
              <w:ind w:firstLine="0"/>
              <w:jc w:val="center"/>
              <w:rPr>
                <w:b/>
                <w:lang w:val="ru-RU"/>
              </w:rPr>
            </w:pPr>
            <w:r w:rsidRPr="005D3057">
              <w:rPr>
                <w:b/>
                <w:lang w:val="ru-RU"/>
              </w:rPr>
              <w:t>Технологии</w:t>
            </w:r>
          </w:p>
          <w:p w:rsidR="00D8535F" w:rsidRPr="005D3057" w:rsidRDefault="00D8535F" w:rsidP="00D8535F">
            <w:pPr>
              <w:ind w:firstLine="0"/>
              <w:jc w:val="left"/>
              <w:rPr>
                <w:lang w:val="ru-RU"/>
              </w:rPr>
            </w:pPr>
            <w:r w:rsidRPr="005D3057">
              <w:rPr>
                <w:lang w:val="ru-RU"/>
              </w:rPr>
              <w:t>Количество существующих программ НИОКР;</w:t>
            </w:r>
          </w:p>
          <w:p w:rsidR="00D8535F" w:rsidRPr="005D3057" w:rsidRDefault="00D8535F" w:rsidP="00D8535F">
            <w:pPr>
              <w:ind w:firstLine="0"/>
              <w:jc w:val="left"/>
              <w:rPr>
                <w:lang w:val="ru-RU"/>
              </w:rPr>
            </w:pPr>
            <w:r>
              <w:rPr>
                <w:lang w:val="ru-RU"/>
              </w:rPr>
              <w:t>Количество исследований</w:t>
            </w:r>
            <w:r w:rsidRPr="005D3057">
              <w:rPr>
                <w:lang w:val="ru-RU"/>
              </w:rPr>
              <w:t>;</w:t>
            </w:r>
          </w:p>
          <w:p w:rsidR="00D8535F" w:rsidRPr="005D3057" w:rsidRDefault="00D8535F" w:rsidP="00D8535F">
            <w:pPr>
              <w:ind w:firstLine="0"/>
              <w:jc w:val="left"/>
              <w:rPr>
                <w:lang w:val="ru-RU"/>
              </w:rPr>
            </w:pPr>
            <w:r>
              <w:rPr>
                <w:lang w:val="ru-RU"/>
              </w:rPr>
              <w:t>% д</w:t>
            </w:r>
            <w:r w:rsidRPr="005D3057">
              <w:rPr>
                <w:lang w:val="ru-RU"/>
              </w:rPr>
              <w:t>оходов, полученных по новым технологиям (1-2 года);</w:t>
            </w:r>
          </w:p>
          <w:p w:rsidR="00D8535F" w:rsidRDefault="00D8535F" w:rsidP="00D8535F">
            <w:pPr>
              <w:ind w:firstLine="0"/>
              <w:jc w:val="left"/>
              <w:rPr>
                <w:lang w:val="ru-RU"/>
              </w:rPr>
            </w:pPr>
            <w:r w:rsidRPr="005D3057">
              <w:rPr>
                <w:lang w:val="ru-RU"/>
              </w:rPr>
              <w:t>Количество патентов.</w:t>
            </w:r>
          </w:p>
        </w:tc>
        <w:tc>
          <w:tcPr>
            <w:tcW w:w="3191" w:type="dxa"/>
          </w:tcPr>
          <w:p w:rsidR="00D8535F" w:rsidRPr="005D3057" w:rsidRDefault="00D8535F" w:rsidP="00D8535F">
            <w:pPr>
              <w:ind w:firstLine="0"/>
              <w:jc w:val="center"/>
              <w:rPr>
                <w:b/>
                <w:lang w:val="ru-RU"/>
              </w:rPr>
            </w:pPr>
            <w:r w:rsidRPr="005D3057">
              <w:rPr>
                <w:b/>
                <w:lang w:val="ru-RU"/>
              </w:rPr>
              <w:t>Бренды</w:t>
            </w:r>
          </w:p>
          <w:p w:rsidR="00D8535F" w:rsidRPr="005D3057" w:rsidRDefault="00D8535F" w:rsidP="00D8535F">
            <w:pPr>
              <w:ind w:firstLine="0"/>
              <w:jc w:val="left"/>
              <w:rPr>
                <w:lang w:val="ru-RU"/>
              </w:rPr>
            </w:pPr>
            <w:r w:rsidRPr="005D3057">
              <w:rPr>
                <w:lang w:val="ru-RU"/>
              </w:rPr>
              <w:t>Количество зарегистрированных брендов;</w:t>
            </w:r>
          </w:p>
          <w:p w:rsidR="00D8535F" w:rsidRPr="005D3057" w:rsidRDefault="00D8535F" w:rsidP="00D8535F">
            <w:pPr>
              <w:ind w:firstLine="0"/>
              <w:jc w:val="left"/>
              <w:rPr>
                <w:lang w:val="ru-RU"/>
              </w:rPr>
            </w:pPr>
            <w:r w:rsidRPr="005D3057">
              <w:rPr>
                <w:lang w:val="ru-RU"/>
              </w:rPr>
              <w:t>Позиционирование бренда;</w:t>
            </w:r>
          </w:p>
          <w:p w:rsidR="00D8535F" w:rsidRPr="005D3057" w:rsidRDefault="00D8535F" w:rsidP="00D8535F">
            <w:pPr>
              <w:ind w:firstLine="0"/>
              <w:jc w:val="left"/>
              <w:rPr>
                <w:lang w:val="ru-RU"/>
              </w:rPr>
            </w:pPr>
            <w:r w:rsidRPr="005D3057">
              <w:rPr>
                <w:lang w:val="ru-RU"/>
              </w:rPr>
              <w:t>Известность бренда;</w:t>
            </w:r>
          </w:p>
          <w:p w:rsidR="00D8535F" w:rsidRPr="005D3057" w:rsidRDefault="00D8535F" w:rsidP="00D8535F">
            <w:pPr>
              <w:ind w:firstLine="0"/>
              <w:jc w:val="left"/>
              <w:rPr>
                <w:lang w:val="ru-RU"/>
              </w:rPr>
            </w:pPr>
            <w:r w:rsidRPr="005D3057">
              <w:rPr>
                <w:lang w:val="ru-RU"/>
              </w:rPr>
              <w:t>Инвестиции в бренд (реклама);</w:t>
            </w:r>
          </w:p>
          <w:p w:rsidR="00D8535F" w:rsidRPr="005D3057" w:rsidRDefault="00D8535F" w:rsidP="00D8535F">
            <w:pPr>
              <w:ind w:firstLine="0"/>
              <w:jc w:val="left"/>
              <w:rPr>
                <w:b/>
                <w:lang w:val="ru-RU"/>
              </w:rPr>
            </w:pPr>
            <w:r>
              <w:rPr>
                <w:lang w:val="ru-RU"/>
              </w:rPr>
              <w:t>Рентабельность бренда.</w:t>
            </w:r>
          </w:p>
        </w:tc>
      </w:tr>
      <w:tr w:rsidR="00D8535F" w:rsidRPr="003D5C10" w:rsidTr="00D8535F">
        <w:tc>
          <w:tcPr>
            <w:tcW w:w="3190" w:type="dxa"/>
          </w:tcPr>
          <w:p w:rsidR="00D8535F" w:rsidRPr="005D3057" w:rsidRDefault="00D8535F" w:rsidP="00D8535F">
            <w:pPr>
              <w:ind w:firstLine="0"/>
              <w:jc w:val="left"/>
              <w:rPr>
                <w:b/>
                <w:lang w:val="ru-RU"/>
              </w:rPr>
            </w:pPr>
            <w:r w:rsidRPr="005D3057">
              <w:rPr>
                <w:b/>
                <w:lang w:val="ru-RU"/>
              </w:rPr>
              <w:t>Отношения с клиентами</w:t>
            </w:r>
          </w:p>
          <w:p w:rsidR="00D8535F" w:rsidRPr="005D3057" w:rsidRDefault="00D8535F" w:rsidP="00D8535F">
            <w:pPr>
              <w:ind w:firstLine="0"/>
              <w:jc w:val="left"/>
              <w:rPr>
                <w:lang w:val="ru-RU"/>
              </w:rPr>
            </w:pPr>
            <w:r w:rsidRPr="005D3057">
              <w:rPr>
                <w:lang w:val="ru-RU"/>
              </w:rPr>
              <w:t>% От 10 крупнейших клиентов в общей выручке;</w:t>
            </w:r>
          </w:p>
          <w:p w:rsidR="00D8535F" w:rsidRPr="005D3057" w:rsidRDefault="00D8535F" w:rsidP="00D8535F">
            <w:pPr>
              <w:ind w:firstLine="0"/>
              <w:jc w:val="left"/>
              <w:rPr>
                <w:lang w:val="ru-RU"/>
              </w:rPr>
            </w:pPr>
            <w:r w:rsidRPr="005D3057">
              <w:rPr>
                <w:lang w:val="ru-RU"/>
              </w:rPr>
              <w:t>Доля рынка;</w:t>
            </w:r>
          </w:p>
          <w:p w:rsidR="00D8535F" w:rsidRPr="005D3057" w:rsidRDefault="00D8535F" w:rsidP="00D8535F">
            <w:pPr>
              <w:ind w:firstLine="0"/>
              <w:jc w:val="left"/>
              <w:rPr>
                <w:lang w:val="ru-RU"/>
              </w:rPr>
            </w:pPr>
            <w:r w:rsidRPr="005D3057">
              <w:rPr>
                <w:lang w:val="ru-RU"/>
              </w:rPr>
              <w:t>Количество новых клиентов;</w:t>
            </w:r>
          </w:p>
          <w:p w:rsidR="00DA459F" w:rsidRPr="00DA459F" w:rsidRDefault="00DA459F" w:rsidP="00DA459F">
            <w:pPr>
              <w:ind w:firstLine="0"/>
              <w:jc w:val="center"/>
              <w:rPr>
                <w:b/>
                <w:lang w:val="ru-RU"/>
              </w:rPr>
            </w:pPr>
            <w:r>
              <w:rPr>
                <w:b/>
                <w:lang w:val="ru-RU"/>
              </w:rPr>
              <w:lastRenderedPageBreak/>
              <w:t>Отношения с клиентами</w:t>
            </w:r>
          </w:p>
          <w:p w:rsidR="00D8535F" w:rsidRPr="005D3057" w:rsidRDefault="00D8535F" w:rsidP="00D8535F">
            <w:pPr>
              <w:ind w:firstLine="0"/>
              <w:jc w:val="left"/>
              <w:rPr>
                <w:lang w:val="ru-RU"/>
              </w:rPr>
            </w:pPr>
            <w:r w:rsidRPr="005D3057">
              <w:rPr>
                <w:lang w:val="ru-RU"/>
              </w:rPr>
              <w:t>Верность</w:t>
            </w:r>
            <w:r>
              <w:rPr>
                <w:lang w:val="ru-RU"/>
              </w:rPr>
              <w:t xml:space="preserve"> и точность</w:t>
            </w:r>
            <w:r w:rsidRPr="005D3057">
              <w:rPr>
                <w:lang w:val="ru-RU"/>
              </w:rPr>
              <w:t xml:space="preserve"> (наличие контрактов, продление контракта, средняя продолжительность контрактов);</w:t>
            </w:r>
          </w:p>
          <w:p w:rsidR="00D8535F" w:rsidRDefault="00D8535F" w:rsidP="00D8535F">
            <w:pPr>
              <w:ind w:firstLine="0"/>
              <w:jc w:val="left"/>
              <w:rPr>
                <w:lang w:val="ru-RU"/>
              </w:rPr>
            </w:pPr>
            <w:r>
              <w:rPr>
                <w:lang w:val="ru-RU"/>
              </w:rPr>
              <w:t>% Неплатежеспособных</w:t>
            </w:r>
            <w:r w:rsidRPr="005D3057">
              <w:rPr>
                <w:lang w:val="ru-RU"/>
              </w:rPr>
              <w:t xml:space="preserve"> клиентов.</w:t>
            </w:r>
          </w:p>
        </w:tc>
        <w:tc>
          <w:tcPr>
            <w:tcW w:w="3190" w:type="dxa"/>
          </w:tcPr>
          <w:p w:rsidR="00D8535F" w:rsidRPr="005D3057" w:rsidRDefault="00D8535F" w:rsidP="00D8535F">
            <w:pPr>
              <w:ind w:firstLine="0"/>
              <w:jc w:val="center"/>
              <w:rPr>
                <w:b/>
                <w:lang w:val="ru-RU"/>
              </w:rPr>
            </w:pPr>
            <w:r w:rsidRPr="005D3057">
              <w:rPr>
                <w:b/>
                <w:lang w:val="ru-RU"/>
              </w:rPr>
              <w:lastRenderedPageBreak/>
              <w:t>Политика качества</w:t>
            </w:r>
          </w:p>
          <w:p w:rsidR="00D8535F" w:rsidRPr="005D3057" w:rsidRDefault="00D8535F" w:rsidP="00D8535F">
            <w:pPr>
              <w:ind w:firstLine="0"/>
              <w:jc w:val="left"/>
              <w:rPr>
                <w:lang w:val="ru-RU"/>
              </w:rPr>
            </w:pPr>
            <w:r w:rsidRPr="005D3057">
              <w:rPr>
                <w:lang w:val="ru-RU"/>
              </w:rPr>
              <w:t>Наличие этикетки ISO или ее эквивалента;</w:t>
            </w:r>
          </w:p>
          <w:p w:rsidR="00D8535F" w:rsidRPr="005D3057" w:rsidRDefault="00D8535F" w:rsidP="00D8535F">
            <w:pPr>
              <w:ind w:firstLine="0"/>
              <w:jc w:val="left"/>
              <w:rPr>
                <w:lang w:val="ru-RU"/>
              </w:rPr>
            </w:pPr>
            <w:r w:rsidRPr="005D3057">
              <w:rPr>
                <w:lang w:val="ru-RU"/>
              </w:rPr>
              <w:t>Количество жалоб;</w:t>
            </w:r>
          </w:p>
          <w:p w:rsidR="00D8535F" w:rsidRPr="005D3057" w:rsidRDefault="00D8535F" w:rsidP="00D8535F">
            <w:pPr>
              <w:ind w:firstLine="0"/>
              <w:jc w:val="left"/>
              <w:rPr>
                <w:lang w:val="ru-RU"/>
              </w:rPr>
            </w:pPr>
            <w:r w:rsidRPr="005D3057">
              <w:rPr>
                <w:lang w:val="ru-RU"/>
              </w:rPr>
              <w:t xml:space="preserve">% </w:t>
            </w:r>
            <w:r>
              <w:rPr>
                <w:lang w:val="ru-RU"/>
              </w:rPr>
              <w:t>Решенных жалоб</w:t>
            </w:r>
            <w:r w:rsidRPr="005D3057">
              <w:rPr>
                <w:lang w:val="ru-RU"/>
              </w:rPr>
              <w:t>;</w:t>
            </w:r>
          </w:p>
          <w:p w:rsidR="00DA459F" w:rsidRPr="00202501" w:rsidRDefault="00D8535F" w:rsidP="00DA459F">
            <w:pPr>
              <w:ind w:firstLine="0"/>
              <w:jc w:val="center"/>
              <w:rPr>
                <w:b/>
                <w:lang w:val="ru-RU"/>
              </w:rPr>
            </w:pPr>
            <w:r w:rsidRPr="005D3057">
              <w:rPr>
                <w:lang w:val="ru-RU"/>
              </w:rPr>
              <w:t xml:space="preserve">Наличие </w:t>
            </w:r>
            <w:r>
              <w:rPr>
                <w:lang w:val="ru-RU"/>
              </w:rPr>
              <w:t xml:space="preserve">тестовых </w:t>
            </w:r>
            <w:r w:rsidR="00DA459F">
              <w:rPr>
                <w:b/>
                <w:lang w:val="ru-RU"/>
              </w:rPr>
              <w:lastRenderedPageBreak/>
              <w:t>Политика качества</w:t>
            </w:r>
          </w:p>
          <w:p w:rsidR="00D8535F" w:rsidRDefault="00D8535F" w:rsidP="00D8535F">
            <w:pPr>
              <w:ind w:firstLine="0"/>
              <w:jc w:val="left"/>
              <w:rPr>
                <w:lang w:val="ru-RU"/>
              </w:rPr>
            </w:pPr>
            <w:r w:rsidRPr="005D3057">
              <w:rPr>
                <w:lang w:val="ru-RU"/>
              </w:rPr>
              <w:t xml:space="preserve">программ удовлетворенности </w:t>
            </w:r>
            <w:r>
              <w:rPr>
                <w:lang w:val="ru-RU"/>
              </w:rPr>
              <w:t>продуктом перед его официальным выпуском</w:t>
            </w:r>
          </w:p>
        </w:tc>
        <w:tc>
          <w:tcPr>
            <w:tcW w:w="3191" w:type="dxa"/>
          </w:tcPr>
          <w:p w:rsidR="00D8535F" w:rsidRDefault="00D8535F" w:rsidP="00D8535F">
            <w:pPr>
              <w:ind w:firstLine="0"/>
              <w:jc w:val="center"/>
              <w:rPr>
                <w:b/>
                <w:lang w:val="ru-RU"/>
              </w:rPr>
            </w:pPr>
            <w:r w:rsidRPr="004A20B6">
              <w:rPr>
                <w:b/>
                <w:lang w:val="ru-RU"/>
              </w:rPr>
              <w:lastRenderedPageBreak/>
              <w:t>Имидж</w:t>
            </w:r>
          </w:p>
          <w:p w:rsidR="00D8535F" w:rsidRPr="004A20B6" w:rsidRDefault="00D8535F" w:rsidP="00D8535F">
            <w:pPr>
              <w:ind w:firstLine="0"/>
              <w:jc w:val="left"/>
              <w:rPr>
                <w:lang w:val="ru-RU"/>
              </w:rPr>
            </w:pPr>
            <w:r w:rsidRPr="004A20B6">
              <w:rPr>
                <w:lang w:val="ru-RU"/>
              </w:rPr>
              <w:t>Передача м</w:t>
            </w:r>
            <w:r w:rsidR="00202501">
              <w:rPr>
                <w:lang w:val="ru-RU"/>
              </w:rPr>
              <w:t xml:space="preserve">иссии и ценностей компании; </w:t>
            </w:r>
          </w:p>
          <w:p w:rsidR="00D8535F" w:rsidRPr="004A20B6" w:rsidRDefault="00D8535F" w:rsidP="00D8535F">
            <w:pPr>
              <w:ind w:firstLine="0"/>
              <w:jc w:val="left"/>
              <w:rPr>
                <w:lang w:val="ru-RU"/>
              </w:rPr>
            </w:pPr>
            <w:r w:rsidRPr="004A20B6">
              <w:rPr>
                <w:lang w:val="ru-RU"/>
              </w:rPr>
              <w:t>Деятельность КСО;</w:t>
            </w:r>
          </w:p>
          <w:p w:rsidR="00D8535F" w:rsidRPr="004A20B6" w:rsidRDefault="00D8535F" w:rsidP="00D8535F">
            <w:pPr>
              <w:ind w:firstLine="0"/>
              <w:jc w:val="left"/>
              <w:rPr>
                <w:b/>
                <w:lang w:val="ru-RU"/>
              </w:rPr>
            </w:pPr>
            <w:r w:rsidRPr="004A20B6">
              <w:rPr>
                <w:lang w:val="ru-RU"/>
              </w:rPr>
              <w:t>Обновление и улучшение маркетингового плана</w:t>
            </w:r>
            <w:r>
              <w:rPr>
                <w:lang w:val="ru-RU"/>
              </w:rPr>
              <w:t>.</w:t>
            </w:r>
          </w:p>
        </w:tc>
      </w:tr>
    </w:tbl>
    <w:p w:rsidR="00D8535F" w:rsidRDefault="00D8535F" w:rsidP="00923930">
      <w:pPr>
        <w:pStyle w:val="a0"/>
        <w:ind w:left="1070"/>
        <w:rPr>
          <w:lang w:val="ru-RU"/>
        </w:rPr>
      </w:pPr>
      <w:r>
        <w:rPr>
          <w:lang w:val="ru-RU"/>
        </w:rPr>
        <w:t>Классификация нематериальных активов</w:t>
      </w:r>
    </w:p>
    <w:p w:rsidR="00923930" w:rsidRDefault="00923930" w:rsidP="004A0CCC">
      <w:pPr>
        <w:pStyle w:val="a0"/>
        <w:numPr>
          <w:ilvl w:val="0"/>
          <w:numId w:val="0"/>
        </w:numPr>
        <w:spacing w:line="360" w:lineRule="auto"/>
        <w:ind w:left="1072"/>
        <w:rPr>
          <w:lang w:val="ru-RU"/>
        </w:rPr>
      </w:pPr>
      <w:r>
        <w:rPr>
          <w:lang w:val="ru-RU"/>
        </w:rPr>
        <w:t xml:space="preserve">Источник: </w:t>
      </w:r>
      <w:proofErr w:type="spellStart"/>
      <w:r>
        <w:t>Dumitrescu</w:t>
      </w:r>
      <w:proofErr w:type="spellEnd"/>
      <w:r w:rsidRPr="00E340D4">
        <w:rPr>
          <w:lang w:val="ru-RU"/>
        </w:rPr>
        <w:t>, 2012</w:t>
      </w:r>
      <w:r w:rsidRPr="00836B22">
        <w:rPr>
          <w:lang w:val="ru-RU"/>
        </w:rPr>
        <w:t xml:space="preserve">, </w:t>
      </w:r>
      <w:r>
        <w:t>c</w:t>
      </w:r>
      <w:r w:rsidRPr="00836B22">
        <w:rPr>
          <w:lang w:val="ru-RU"/>
        </w:rPr>
        <w:t>.560</w:t>
      </w:r>
    </w:p>
    <w:p w:rsidR="004E2FE2" w:rsidRDefault="00D8535F" w:rsidP="004E2FE2">
      <w:pPr>
        <w:rPr>
          <w:lang w:val="ru-RU"/>
        </w:rPr>
      </w:pPr>
      <w:r w:rsidRPr="004A20B6">
        <w:rPr>
          <w:lang w:val="ru-RU"/>
        </w:rPr>
        <w:t>По мере развити</w:t>
      </w:r>
      <w:r>
        <w:rPr>
          <w:lang w:val="ru-RU"/>
        </w:rPr>
        <w:t>я компаний их стратегические цели могут изменяться</w:t>
      </w:r>
      <w:r w:rsidRPr="004A20B6">
        <w:rPr>
          <w:lang w:val="ru-RU"/>
        </w:rPr>
        <w:t xml:space="preserve">. </w:t>
      </w:r>
      <w:r w:rsidR="004E2FE2">
        <w:rPr>
          <w:lang w:val="ru-RU"/>
        </w:rPr>
        <w:t>Исходя из этого</w:t>
      </w:r>
      <w:r w:rsidRPr="004A20B6">
        <w:rPr>
          <w:lang w:val="ru-RU"/>
        </w:rPr>
        <w:t xml:space="preserve"> компании должны периодически пересматривать выбранные</w:t>
      </w:r>
      <w:r>
        <w:rPr>
          <w:lang w:val="ru-RU"/>
        </w:rPr>
        <w:t xml:space="preserve"> для развития</w:t>
      </w:r>
      <w:r w:rsidRPr="004A20B6">
        <w:rPr>
          <w:lang w:val="ru-RU"/>
        </w:rPr>
        <w:t xml:space="preserve"> нематер</w:t>
      </w:r>
      <w:r>
        <w:rPr>
          <w:lang w:val="ru-RU"/>
        </w:rPr>
        <w:t>иальные активы и адаптировать индикаторы, кото</w:t>
      </w:r>
      <w:r w:rsidR="00257FA9">
        <w:rPr>
          <w:lang w:val="ru-RU"/>
        </w:rPr>
        <w:t>рые помогают приспособить</w:t>
      </w:r>
      <w:r>
        <w:rPr>
          <w:lang w:val="ru-RU"/>
        </w:rPr>
        <w:t xml:space="preserve"> данные нематериальные активы к новым стратегическим целям компании</w:t>
      </w:r>
      <w:r w:rsidR="004E2FE2">
        <w:rPr>
          <w:lang w:val="ru-RU"/>
        </w:rPr>
        <w:t>.</w:t>
      </w:r>
    </w:p>
    <w:p w:rsidR="00D8535F" w:rsidRPr="007351B8" w:rsidRDefault="004E2FE2" w:rsidP="004E2FE2">
      <w:pPr>
        <w:rPr>
          <w:lang w:val="ru-RU"/>
        </w:rPr>
      </w:pPr>
      <w:r>
        <w:rPr>
          <w:lang w:val="ru-RU"/>
        </w:rPr>
        <w:t>С</w:t>
      </w:r>
      <w:r w:rsidR="00D8535F">
        <w:rPr>
          <w:lang w:val="ru-RU"/>
        </w:rPr>
        <w:t>ледует заметить, что в последне</w:t>
      </w:r>
      <w:r w:rsidR="00D201E5">
        <w:rPr>
          <w:lang w:val="ru-RU"/>
        </w:rPr>
        <w:t>е время стало</w:t>
      </w:r>
      <w:r w:rsidR="00D8535F">
        <w:rPr>
          <w:lang w:val="ru-RU"/>
        </w:rPr>
        <w:t xml:space="preserve"> больше внимания уделяться именно нематериальным </w:t>
      </w:r>
      <w:r w:rsidR="00D201E5">
        <w:rPr>
          <w:lang w:val="ru-RU"/>
        </w:rPr>
        <w:t>активам компании, так как</w:t>
      </w:r>
      <w:r w:rsidR="00D8535F">
        <w:rPr>
          <w:lang w:val="ru-RU"/>
        </w:rPr>
        <w:t xml:space="preserve"> они стали источниками ее конкурентных преимуществ. </w:t>
      </w:r>
      <w:r w:rsidR="00D8535F" w:rsidRPr="004A20B6">
        <w:rPr>
          <w:lang w:val="ru-RU"/>
        </w:rPr>
        <w:t xml:space="preserve">Компания, контролирующая </w:t>
      </w:r>
      <w:r w:rsidR="00D8535F">
        <w:rPr>
          <w:lang w:val="ru-RU"/>
        </w:rPr>
        <w:t>большую долю на рынке, совершенствующая свои технологические процессы</w:t>
      </w:r>
      <w:r w:rsidR="00D8535F" w:rsidRPr="004A20B6">
        <w:rPr>
          <w:lang w:val="ru-RU"/>
        </w:rPr>
        <w:t xml:space="preserve">, </w:t>
      </w:r>
      <w:r w:rsidR="00D8535F">
        <w:rPr>
          <w:lang w:val="ru-RU"/>
        </w:rPr>
        <w:t xml:space="preserve">имеющая </w:t>
      </w:r>
      <w:r w:rsidR="00D8535F" w:rsidRPr="004A20B6">
        <w:rPr>
          <w:lang w:val="ru-RU"/>
        </w:rPr>
        <w:t>сильные операционные навыки (</w:t>
      </w:r>
      <w:r w:rsidR="00D8535F">
        <w:rPr>
          <w:lang w:val="ru-RU"/>
        </w:rPr>
        <w:t xml:space="preserve">в </w:t>
      </w:r>
      <w:r w:rsidR="00D8535F" w:rsidRPr="004A20B6">
        <w:rPr>
          <w:lang w:val="ru-RU"/>
        </w:rPr>
        <w:t>торгов</w:t>
      </w:r>
      <w:r w:rsidR="00D8535F">
        <w:rPr>
          <w:lang w:val="ru-RU"/>
        </w:rPr>
        <w:t>ле, управлении, инновациях и т.д</w:t>
      </w:r>
      <w:r w:rsidR="00D8535F" w:rsidRPr="004A20B6">
        <w:rPr>
          <w:lang w:val="ru-RU"/>
        </w:rPr>
        <w:t xml:space="preserve">.) </w:t>
      </w:r>
      <w:r w:rsidR="00D8535F">
        <w:rPr>
          <w:lang w:val="ru-RU"/>
        </w:rPr>
        <w:t>или наделенная другими конкурентными преимуществами</w:t>
      </w:r>
      <w:r w:rsidR="00D8535F" w:rsidRPr="004A20B6">
        <w:rPr>
          <w:lang w:val="ru-RU"/>
        </w:rPr>
        <w:t xml:space="preserve">, </w:t>
      </w:r>
      <w:r w:rsidR="00D8535F">
        <w:rPr>
          <w:lang w:val="ru-RU"/>
        </w:rPr>
        <w:t>лучше реализует свой потенциал</w:t>
      </w:r>
      <w:r w:rsidR="00D8535F" w:rsidRPr="004A20B6">
        <w:rPr>
          <w:lang w:val="ru-RU"/>
        </w:rPr>
        <w:t>.</w:t>
      </w:r>
      <w:r w:rsidR="00D8535F">
        <w:rPr>
          <w:lang w:val="ru-RU"/>
        </w:rPr>
        <w:t xml:space="preserve"> Традиционно считалось, что наиболее важными ресурсами компании являются ее материальные активы и капитал. Однако, н</w:t>
      </w:r>
      <w:r w:rsidR="00D8535F" w:rsidRPr="005B65FD">
        <w:rPr>
          <w:lang w:val="ru-RU"/>
        </w:rPr>
        <w:t>ачиная с 90-х годов, сформировался новый взгля</w:t>
      </w:r>
      <w:r w:rsidR="00412EA2">
        <w:rPr>
          <w:lang w:val="ru-RU"/>
        </w:rPr>
        <w:t>д на конкурентное преимущество, который</w:t>
      </w:r>
      <w:r w:rsidR="00D8535F">
        <w:rPr>
          <w:lang w:val="ru-RU"/>
        </w:rPr>
        <w:t xml:space="preserve"> </w:t>
      </w:r>
      <w:r w:rsidR="00D8535F" w:rsidRPr="00E3633B">
        <w:rPr>
          <w:lang w:val="ru-RU"/>
        </w:rPr>
        <w:t>предполагает, что конкурентное преимущество обусловлено в первую очередь различиями между конкретными внутренними р</w:t>
      </w:r>
      <w:r w:rsidR="00D8535F">
        <w:rPr>
          <w:lang w:val="ru-RU"/>
        </w:rPr>
        <w:t>есурсами</w:t>
      </w:r>
      <w:r w:rsidR="00412EA2" w:rsidRPr="00412EA2">
        <w:rPr>
          <w:lang w:val="ru-RU"/>
        </w:rPr>
        <w:t xml:space="preserve"> </w:t>
      </w:r>
      <w:r w:rsidR="00412EA2">
        <w:rPr>
          <w:lang w:val="ru-RU"/>
        </w:rPr>
        <w:t>(куда входят нематериальные активы)</w:t>
      </w:r>
      <w:r w:rsidR="00D8535F">
        <w:rPr>
          <w:lang w:val="ru-RU"/>
        </w:rPr>
        <w:t xml:space="preserve"> каждой организации. </w:t>
      </w:r>
      <w:r w:rsidR="00D8535F" w:rsidRPr="00E3633B">
        <w:rPr>
          <w:lang w:val="ru-RU"/>
        </w:rPr>
        <w:t>Кроме того, успех ко</w:t>
      </w:r>
      <w:r w:rsidR="00D8535F">
        <w:rPr>
          <w:lang w:val="ru-RU"/>
        </w:rPr>
        <w:t>мпании определяется тем, как ей</w:t>
      </w:r>
      <w:r w:rsidR="00D8535F" w:rsidRPr="00E3633B">
        <w:rPr>
          <w:lang w:val="ru-RU"/>
        </w:rPr>
        <w:t xml:space="preserve"> удается объединить в единый, последовательный и креативный способ все эти элементы, которые ге</w:t>
      </w:r>
      <w:r w:rsidR="00D8535F">
        <w:rPr>
          <w:lang w:val="ru-RU"/>
        </w:rPr>
        <w:t>нерируют добавленную стоимость.</w:t>
      </w:r>
      <w:r w:rsidR="00D8535F" w:rsidRPr="00E3633B">
        <w:rPr>
          <w:lang w:val="ru-RU"/>
        </w:rPr>
        <w:t xml:space="preserve"> </w:t>
      </w:r>
      <w:r w:rsidR="00EA2C63">
        <w:rPr>
          <w:lang w:val="ru-RU"/>
        </w:rPr>
        <w:t>«</w:t>
      </w:r>
      <w:r w:rsidR="00D8535F">
        <w:rPr>
          <w:lang w:val="ru-RU"/>
        </w:rPr>
        <w:t xml:space="preserve">В </w:t>
      </w:r>
      <w:r w:rsidR="00D8535F" w:rsidRPr="0031741E">
        <w:rPr>
          <w:lang w:val="ru-RU"/>
        </w:rPr>
        <w:t>работе [</w:t>
      </w:r>
      <w:proofErr w:type="spellStart"/>
      <w:r w:rsidR="00D8535F" w:rsidRPr="0031741E">
        <w:rPr>
          <w:lang w:val="ru-RU"/>
        </w:rPr>
        <w:t>Kaplan</w:t>
      </w:r>
      <w:proofErr w:type="spellEnd"/>
      <w:r w:rsidR="00D8535F" w:rsidRPr="0031741E">
        <w:rPr>
          <w:lang w:val="ru-RU"/>
        </w:rPr>
        <w:t xml:space="preserve">, </w:t>
      </w:r>
      <w:proofErr w:type="spellStart"/>
      <w:r w:rsidR="00D8535F" w:rsidRPr="0031741E">
        <w:rPr>
          <w:lang w:val="ru-RU"/>
        </w:rPr>
        <w:t>Norton</w:t>
      </w:r>
      <w:proofErr w:type="spellEnd"/>
      <w:r w:rsidR="00D8535F" w:rsidRPr="0031741E">
        <w:rPr>
          <w:lang w:val="ru-RU"/>
        </w:rPr>
        <w:t>, 2005, c. 15] сказано, что «нематериальные активы – это основной источник устойчивого создания стоимости». Исследование [</w:t>
      </w:r>
      <w:proofErr w:type="spellStart"/>
      <w:r w:rsidR="00D8535F" w:rsidRPr="0031741E">
        <w:rPr>
          <w:lang w:val="ru-RU"/>
        </w:rPr>
        <w:t>Lev</w:t>
      </w:r>
      <w:proofErr w:type="spellEnd"/>
      <w:r w:rsidR="00D8535F" w:rsidRPr="0031741E">
        <w:rPr>
          <w:lang w:val="ru-RU"/>
        </w:rPr>
        <w:t xml:space="preserve">, </w:t>
      </w:r>
      <w:proofErr w:type="spellStart"/>
      <w:r w:rsidR="00D8535F" w:rsidRPr="0031741E">
        <w:rPr>
          <w:lang w:val="ru-RU"/>
        </w:rPr>
        <w:t>Feng</w:t>
      </w:r>
      <w:proofErr w:type="spellEnd"/>
      <w:r w:rsidR="00D8535F" w:rsidRPr="0031741E">
        <w:rPr>
          <w:lang w:val="ru-RU"/>
        </w:rPr>
        <w:t>, 2001] говорит о том, что 40% рыночной стоимости компании не отражено в балансе, при этом для компаний из высокотехнологичных отраслей эта цифра достигает</w:t>
      </w:r>
      <w:r w:rsidR="00D8535F">
        <w:rPr>
          <w:lang w:val="ru-RU"/>
        </w:rPr>
        <w:t xml:space="preserve"> 50%</w:t>
      </w:r>
      <w:r w:rsidR="00EA2C63">
        <w:rPr>
          <w:lang w:val="ru-RU"/>
        </w:rPr>
        <w:t>»</w:t>
      </w:r>
      <w:r w:rsidR="00D8535F">
        <w:rPr>
          <w:lang w:val="ru-RU"/>
        </w:rPr>
        <w:t xml:space="preserve"> </w:t>
      </w:r>
      <w:r w:rsidR="00D8535F" w:rsidRPr="0031741E">
        <w:rPr>
          <w:lang w:val="ru-RU"/>
        </w:rPr>
        <w:t>[Гаранина, 2009</w:t>
      </w:r>
      <w:r w:rsidR="00C525C9" w:rsidRPr="00C525C9">
        <w:rPr>
          <w:lang w:val="ru-RU"/>
        </w:rPr>
        <w:t xml:space="preserve">, </w:t>
      </w:r>
      <w:r w:rsidR="00C525C9">
        <w:t>c</w:t>
      </w:r>
      <w:r w:rsidR="00C525C9" w:rsidRPr="00C525C9">
        <w:rPr>
          <w:lang w:val="ru-RU"/>
        </w:rPr>
        <w:t>.79</w:t>
      </w:r>
      <w:r w:rsidR="00D8535F" w:rsidRPr="0031741E">
        <w:rPr>
          <w:lang w:val="ru-RU"/>
        </w:rPr>
        <w:t>].</w:t>
      </w:r>
      <w:r w:rsidR="00EA2C63">
        <w:rPr>
          <w:lang w:val="ru-RU"/>
        </w:rPr>
        <w:t xml:space="preserve"> </w:t>
      </w:r>
      <w:r w:rsidR="00D8535F" w:rsidRPr="00E3633B">
        <w:rPr>
          <w:lang w:val="ru-RU"/>
        </w:rPr>
        <w:t>С</w:t>
      </w:r>
      <w:r w:rsidR="00D8535F">
        <w:rPr>
          <w:lang w:val="ru-RU"/>
        </w:rPr>
        <w:t>огласно докладу</w:t>
      </w:r>
      <w:r w:rsidR="00D8535F" w:rsidRPr="00E3633B">
        <w:rPr>
          <w:lang w:val="ru-RU"/>
        </w:rPr>
        <w:t xml:space="preserve"> «</w:t>
      </w:r>
      <w:r w:rsidR="00D8535F" w:rsidRPr="001176C0">
        <w:rPr>
          <w:lang w:val="ru-RU"/>
        </w:rPr>
        <w:t>"</w:t>
      </w:r>
      <w:proofErr w:type="spellStart"/>
      <w:r w:rsidR="00D8535F" w:rsidRPr="0031741E">
        <w:rPr>
          <w:lang w:val="ru-RU"/>
        </w:rPr>
        <w:t>Singapore</w:t>
      </w:r>
      <w:proofErr w:type="spellEnd"/>
      <w:r w:rsidR="00D8535F" w:rsidRPr="001176C0">
        <w:rPr>
          <w:lang w:val="ru-RU"/>
        </w:rPr>
        <w:t xml:space="preserve"> </w:t>
      </w:r>
      <w:proofErr w:type="spellStart"/>
      <w:r w:rsidR="00D8535F" w:rsidRPr="0031741E">
        <w:rPr>
          <w:lang w:val="ru-RU"/>
        </w:rPr>
        <w:t>performance</w:t>
      </w:r>
      <w:proofErr w:type="spellEnd"/>
      <w:r w:rsidR="00D8535F" w:rsidRPr="001176C0">
        <w:rPr>
          <w:lang w:val="ru-RU"/>
        </w:rPr>
        <w:t xml:space="preserve"> </w:t>
      </w:r>
      <w:proofErr w:type="spellStart"/>
      <w:r w:rsidR="00D8535F" w:rsidRPr="0031741E">
        <w:rPr>
          <w:lang w:val="ru-RU"/>
        </w:rPr>
        <w:t>on</w:t>
      </w:r>
      <w:proofErr w:type="spellEnd"/>
      <w:r w:rsidR="00D8535F" w:rsidRPr="001176C0">
        <w:rPr>
          <w:lang w:val="ru-RU"/>
        </w:rPr>
        <w:t xml:space="preserve"> </w:t>
      </w:r>
      <w:proofErr w:type="spellStart"/>
      <w:r w:rsidR="00D8535F" w:rsidRPr="0031741E">
        <w:rPr>
          <w:lang w:val="ru-RU"/>
        </w:rPr>
        <w:t>intangible</w:t>
      </w:r>
      <w:proofErr w:type="spellEnd"/>
      <w:r w:rsidR="00D8535F" w:rsidRPr="001176C0">
        <w:rPr>
          <w:lang w:val="ru-RU"/>
        </w:rPr>
        <w:t xml:space="preserve"> </w:t>
      </w:r>
      <w:proofErr w:type="spellStart"/>
      <w:r w:rsidR="00D8535F" w:rsidRPr="0031741E">
        <w:rPr>
          <w:lang w:val="ru-RU"/>
        </w:rPr>
        <w:t>assets</w:t>
      </w:r>
      <w:proofErr w:type="spellEnd"/>
      <w:r w:rsidR="00D8535F" w:rsidRPr="001176C0">
        <w:rPr>
          <w:lang w:val="ru-RU"/>
        </w:rPr>
        <w:t>"</w:t>
      </w:r>
      <w:r w:rsidR="00D8535F" w:rsidRPr="00E3633B">
        <w:rPr>
          <w:lang w:val="ru-RU"/>
        </w:rPr>
        <w:t xml:space="preserve">, проведенному </w:t>
      </w:r>
      <w:proofErr w:type="spellStart"/>
      <w:r w:rsidR="00D8535F" w:rsidRPr="00E3633B">
        <w:rPr>
          <w:lang w:val="ru-RU"/>
        </w:rPr>
        <w:t>Brand</w:t>
      </w:r>
      <w:proofErr w:type="spellEnd"/>
      <w:r w:rsidR="00D8535F" w:rsidRPr="00E3633B">
        <w:rPr>
          <w:lang w:val="ru-RU"/>
        </w:rPr>
        <w:t xml:space="preserve"> </w:t>
      </w:r>
      <w:proofErr w:type="spellStart"/>
      <w:r w:rsidR="00D8535F" w:rsidRPr="00E3633B">
        <w:rPr>
          <w:lang w:val="ru-RU"/>
        </w:rPr>
        <w:t>Finance</w:t>
      </w:r>
      <w:proofErr w:type="spellEnd"/>
      <w:r w:rsidR="00D8535F" w:rsidRPr="00E3633B">
        <w:rPr>
          <w:lang w:val="ru-RU"/>
        </w:rPr>
        <w:t xml:space="preserve"> (лидером в области брендов и оценки </w:t>
      </w:r>
      <w:r w:rsidR="00D8535F" w:rsidRPr="00E3633B">
        <w:rPr>
          <w:lang w:val="ru-RU"/>
        </w:rPr>
        <w:lastRenderedPageBreak/>
        <w:t>немате</w:t>
      </w:r>
      <w:r w:rsidR="00D8535F">
        <w:rPr>
          <w:lang w:val="ru-RU"/>
        </w:rPr>
        <w:t>риальных активов),</w:t>
      </w:r>
      <w:r w:rsidR="00D8535F" w:rsidRPr="00E3633B">
        <w:rPr>
          <w:lang w:val="ru-RU"/>
        </w:rPr>
        <w:t xml:space="preserve"> мировыми лидерами</w:t>
      </w:r>
      <w:r w:rsidR="00EA2C63">
        <w:rPr>
          <w:lang w:val="ru-RU"/>
        </w:rPr>
        <w:t xml:space="preserve"> по стоимости нематериальных активов </w:t>
      </w:r>
      <w:r w:rsidR="00D8535F">
        <w:rPr>
          <w:lang w:val="ru-RU"/>
        </w:rPr>
        <w:t xml:space="preserve">являются компании из Соединенных Штатов и из </w:t>
      </w:r>
      <w:r w:rsidR="00D8535F" w:rsidRPr="00E3633B">
        <w:rPr>
          <w:lang w:val="ru-RU"/>
        </w:rPr>
        <w:t>Швейцарии, где нематериальные активы со</w:t>
      </w:r>
      <w:r w:rsidR="00D8535F">
        <w:rPr>
          <w:lang w:val="ru-RU"/>
        </w:rPr>
        <w:t>ставляют около 7</w:t>
      </w:r>
      <w:r w:rsidR="0008243C">
        <w:rPr>
          <w:lang w:val="ru-RU"/>
        </w:rPr>
        <w:t xml:space="preserve">5 процентов рыночной стоимости </w:t>
      </w:r>
      <w:r w:rsidR="00C525C9" w:rsidRPr="00C525C9">
        <w:rPr>
          <w:lang w:val="ru-RU"/>
        </w:rPr>
        <w:t>[</w:t>
      </w:r>
      <w:proofErr w:type="spellStart"/>
      <w:r w:rsidR="00C525C9">
        <w:t>Bircea</w:t>
      </w:r>
      <w:proofErr w:type="spellEnd"/>
      <w:r w:rsidR="00C525C9" w:rsidRPr="00C525C9">
        <w:rPr>
          <w:lang w:val="ru-RU"/>
        </w:rPr>
        <w:t xml:space="preserve">, 2011, </w:t>
      </w:r>
      <w:r w:rsidR="00C525C9">
        <w:t>c</w:t>
      </w:r>
      <w:r w:rsidR="00C525C9" w:rsidRPr="00C525C9">
        <w:rPr>
          <w:lang w:val="ru-RU"/>
        </w:rPr>
        <w:t>.91].</w:t>
      </w:r>
      <w:r w:rsidR="0008243C" w:rsidRPr="0008243C">
        <w:rPr>
          <w:lang w:val="ru-RU"/>
        </w:rPr>
        <w:t xml:space="preserve"> На макроуровне нематериальные активы также имеют большую значимость.</w:t>
      </w:r>
      <w:r w:rsidR="00855A79">
        <w:rPr>
          <w:lang w:val="ru-RU"/>
        </w:rPr>
        <w:t xml:space="preserve"> </w:t>
      </w:r>
      <w:proofErr w:type="spellStart"/>
      <w:r w:rsidR="00855A79" w:rsidRPr="0008243C">
        <w:t>Corrado</w:t>
      </w:r>
      <w:proofErr w:type="spellEnd"/>
      <w:r w:rsidR="00855A79">
        <w:rPr>
          <w:lang w:val="ru-RU"/>
        </w:rPr>
        <w:t xml:space="preserve"> с соавторами </w:t>
      </w:r>
      <w:r w:rsidR="0008243C" w:rsidRPr="0008243C">
        <w:rPr>
          <w:lang w:val="ru-RU"/>
        </w:rPr>
        <w:t xml:space="preserve">подтвердили важность нематериального капитала для экономического роста </w:t>
      </w:r>
      <w:r w:rsidR="00855A79" w:rsidRPr="0008243C">
        <w:rPr>
          <w:lang w:val="ru-RU"/>
        </w:rPr>
        <w:t>[</w:t>
      </w:r>
      <w:proofErr w:type="spellStart"/>
      <w:r w:rsidR="00855A79" w:rsidRPr="0008243C">
        <w:t>Corrado</w:t>
      </w:r>
      <w:proofErr w:type="spellEnd"/>
      <w:r w:rsidR="00855A79" w:rsidRPr="0008243C">
        <w:rPr>
          <w:lang w:val="ru-RU"/>
        </w:rPr>
        <w:t xml:space="preserve"> </w:t>
      </w:r>
      <w:r w:rsidR="00855A79" w:rsidRPr="0008243C">
        <w:t>et</w:t>
      </w:r>
      <w:r w:rsidR="00855A79" w:rsidRPr="0008243C">
        <w:rPr>
          <w:lang w:val="ru-RU"/>
        </w:rPr>
        <w:t xml:space="preserve"> </w:t>
      </w:r>
      <w:r w:rsidR="00855A79" w:rsidRPr="0008243C">
        <w:t>al</w:t>
      </w:r>
      <w:r w:rsidR="00855A79">
        <w:rPr>
          <w:lang w:val="ru-RU"/>
        </w:rPr>
        <w:t>.,</w:t>
      </w:r>
      <w:r w:rsidR="00DA459F">
        <w:rPr>
          <w:lang w:val="ru-RU"/>
        </w:rPr>
        <w:t xml:space="preserve"> </w:t>
      </w:r>
      <w:r w:rsidR="00855A79">
        <w:rPr>
          <w:lang w:val="ru-RU"/>
        </w:rPr>
        <w:t>2009].</w:t>
      </w:r>
      <w:r w:rsidR="00855A79" w:rsidRPr="0008243C">
        <w:rPr>
          <w:lang w:val="ru-RU"/>
        </w:rPr>
        <w:t xml:space="preserve"> </w:t>
      </w:r>
      <w:r w:rsidR="0008243C" w:rsidRPr="0008243C">
        <w:rPr>
          <w:lang w:val="ru-RU"/>
        </w:rPr>
        <w:t xml:space="preserve">Они обнаружили, что </w:t>
      </w:r>
      <w:r w:rsidR="00412EA2" w:rsidRPr="0008243C">
        <w:rPr>
          <w:lang w:val="ru-RU"/>
        </w:rPr>
        <w:t xml:space="preserve">в 2003 году </w:t>
      </w:r>
      <w:r w:rsidR="0008243C" w:rsidRPr="0008243C">
        <w:rPr>
          <w:lang w:val="ru-RU"/>
        </w:rPr>
        <w:t xml:space="preserve">в США 11,7% ВВП было инвестировано в нематериальные активы. </w:t>
      </w:r>
      <w:r w:rsidR="00412EA2">
        <w:rPr>
          <w:lang w:val="ru-RU"/>
        </w:rPr>
        <w:t>В Европейских странах д</w:t>
      </w:r>
      <w:r w:rsidR="0008243C" w:rsidRPr="0008243C">
        <w:rPr>
          <w:lang w:val="ru-RU"/>
        </w:rPr>
        <w:t>оля</w:t>
      </w:r>
      <w:r w:rsidR="0008243C">
        <w:rPr>
          <w:lang w:val="ru-RU"/>
        </w:rPr>
        <w:t xml:space="preserve"> инвестирования в н</w:t>
      </w:r>
      <w:r w:rsidR="006E5ABB">
        <w:rPr>
          <w:lang w:val="ru-RU"/>
        </w:rPr>
        <w:t>ематериальные активы</w:t>
      </w:r>
      <w:r w:rsidR="0008243C">
        <w:rPr>
          <w:lang w:val="ru-RU"/>
        </w:rPr>
        <w:t xml:space="preserve"> ниже</w:t>
      </w:r>
      <w:r w:rsidR="00855A79">
        <w:rPr>
          <w:lang w:val="ru-RU"/>
        </w:rPr>
        <w:t>:</w:t>
      </w:r>
      <w:r w:rsidR="0008243C">
        <w:rPr>
          <w:lang w:val="ru-RU"/>
        </w:rPr>
        <w:t xml:space="preserve"> </w:t>
      </w:r>
      <w:r w:rsidR="00855A79">
        <w:rPr>
          <w:lang w:val="ru-RU"/>
        </w:rPr>
        <w:t>в</w:t>
      </w:r>
      <w:r w:rsidR="0008243C">
        <w:rPr>
          <w:lang w:val="ru-RU"/>
        </w:rPr>
        <w:t xml:space="preserve"> Великобритании инвестировано</w:t>
      </w:r>
      <w:r w:rsidR="0008243C" w:rsidRPr="0008243C">
        <w:rPr>
          <w:lang w:val="ru-RU"/>
        </w:rPr>
        <w:t xml:space="preserve"> 10,1% ВВП,</w:t>
      </w:r>
      <w:r w:rsidR="00D172FB" w:rsidRPr="00D172FB">
        <w:rPr>
          <w:lang w:val="ru-RU"/>
        </w:rPr>
        <w:t xml:space="preserve"> </w:t>
      </w:r>
      <w:r w:rsidR="00D172FB" w:rsidRPr="0008243C">
        <w:rPr>
          <w:lang w:val="ru-RU"/>
        </w:rPr>
        <w:t>в Германии</w:t>
      </w:r>
      <w:r w:rsidR="00D172FB" w:rsidRPr="00D172FB">
        <w:rPr>
          <w:lang w:val="ru-RU"/>
        </w:rPr>
        <w:t xml:space="preserve"> -</w:t>
      </w:r>
      <w:r w:rsidR="0008243C" w:rsidRPr="0008243C">
        <w:rPr>
          <w:lang w:val="ru-RU"/>
        </w:rPr>
        <w:t xml:space="preserve"> 7,6%, </w:t>
      </w:r>
      <w:r w:rsidR="00D172FB" w:rsidRPr="0008243C">
        <w:rPr>
          <w:lang w:val="ru-RU"/>
        </w:rPr>
        <w:t>во Франции</w:t>
      </w:r>
      <w:r w:rsidR="00D172FB" w:rsidRPr="00D172FB">
        <w:rPr>
          <w:lang w:val="ru-RU"/>
        </w:rPr>
        <w:t xml:space="preserve"> - </w:t>
      </w:r>
      <w:r w:rsidR="0008243C" w:rsidRPr="0008243C">
        <w:rPr>
          <w:lang w:val="ru-RU"/>
        </w:rPr>
        <w:t>8,7%,</w:t>
      </w:r>
      <w:r w:rsidR="00D172FB" w:rsidRPr="00D172FB">
        <w:rPr>
          <w:lang w:val="ru-RU"/>
        </w:rPr>
        <w:t xml:space="preserve"> </w:t>
      </w:r>
      <w:r w:rsidR="00D172FB" w:rsidRPr="0008243C">
        <w:rPr>
          <w:lang w:val="ru-RU"/>
        </w:rPr>
        <w:t>в Италии</w:t>
      </w:r>
      <w:r w:rsidR="00D172FB" w:rsidRPr="00D172FB">
        <w:rPr>
          <w:lang w:val="ru-RU"/>
        </w:rPr>
        <w:t xml:space="preserve"> -</w:t>
      </w:r>
      <w:r w:rsidR="0008243C" w:rsidRPr="0008243C">
        <w:rPr>
          <w:lang w:val="ru-RU"/>
        </w:rPr>
        <w:t xml:space="preserve"> 5,15% и </w:t>
      </w:r>
      <w:r w:rsidR="00D172FB" w:rsidRPr="0008243C">
        <w:rPr>
          <w:lang w:val="ru-RU"/>
        </w:rPr>
        <w:t xml:space="preserve">в Испании </w:t>
      </w:r>
      <w:r w:rsidR="00D172FB" w:rsidRPr="00D172FB">
        <w:rPr>
          <w:lang w:val="ru-RU"/>
        </w:rPr>
        <w:t xml:space="preserve">- </w:t>
      </w:r>
      <w:r w:rsidR="0008243C" w:rsidRPr="0008243C">
        <w:rPr>
          <w:lang w:val="ru-RU"/>
        </w:rPr>
        <w:t xml:space="preserve">5,2% </w:t>
      </w:r>
      <w:r w:rsidR="00DA459F" w:rsidRPr="00DA459F">
        <w:rPr>
          <w:lang w:val="ru-RU"/>
        </w:rPr>
        <w:t>[</w:t>
      </w:r>
      <w:r w:rsidR="00D172FB">
        <w:t>Crass</w:t>
      </w:r>
      <w:r w:rsidR="00D172FB" w:rsidRPr="007351B8">
        <w:rPr>
          <w:lang w:val="ru-RU"/>
        </w:rPr>
        <w:t xml:space="preserve">, </w:t>
      </w:r>
      <w:r w:rsidR="00D172FB">
        <w:t>Peters</w:t>
      </w:r>
      <w:r w:rsidR="00D172FB" w:rsidRPr="007351B8">
        <w:rPr>
          <w:lang w:val="ru-RU"/>
        </w:rPr>
        <w:t xml:space="preserve">, 2014, </w:t>
      </w:r>
      <w:r w:rsidR="00D172FB">
        <w:t>c</w:t>
      </w:r>
      <w:r w:rsidR="00D172FB" w:rsidRPr="007351B8">
        <w:rPr>
          <w:lang w:val="ru-RU"/>
        </w:rPr>
        <w:t>.1].</w:t>
      </w:r>
      <w:r w:rsidR="00C01D09" w:rsidRPr="00C01D09">
        <w:rPr>
          <w:lang w:val="ru-RU"/>
        </w:rPr>
        <w:t xml:space="preserve"> </w:t>
      </w:r>
      <w:r w:rsidR="00C01D09">
        <w:rPr>
          <w:lang w:val="ru-RU"/>
        </w:rPr>
        <w:t xml:space="preserve">В работе </w:t>
      </w:r>
      <w:r w:rsidR="00C01D09" w:rsidRPr="00427C9D">
        <w:rPr>
          <w:lang w:val="ru-RU"/>
        </w:rPr>
        <w:t>[</w:t>
      </w:r>
      <w:proofErr w:type="spellStart"/>
      <w:r w:rsidR="00C01D09">
        <w:t>Marroc</w:t>
      </w:r>
      <w:proofErr w:type="spellEnd"/>
      <w:r w:rsidR="00C01D09">
        <w:rPr>
          <w:lang w:val="ru-RU"/>
        </w:rPr>
        <w:t xml:space="preserve">u </w:t>
      </w:r>
      <w:proofErr w:type="spellStart"/>
      <w:r w:rsidR="00C01D09">
        <w:rPr>
          <w:lang w:val="ru-RU"/>
        </w:rPr>
        <w:t>et</w:t>
      </w:r>
      <w:proofErr w:type="spellEnd"/>
      <w:r w:rsidR="00C01D09">
        <w:rPr>
          <w:lang w:val="ru-RU"/>
        </w:rPr>
        <w:t xml:space="preserve"> </w:t>
      </w:r>
      <w:proofErr w:type="spellStart"/>
      <w:r w:rsidR="00C01D09">
        <w:rPr>
          <w:lang w:val="ru-RU"/>
        </w:rPr>
        <w:t>al</w:t>
      </w:r>
      <w:proofErr w:type="spellEnd"/>
      <w:r w:rsidR="00C01D09">
        <w:rPr>
          <w:lang w:val="ru-RU"/>
        </w:rPr>
        <w:t>.</w:t>
      </w:r>
      <w:r w:rsidR="00C01D09" w:rsidRPr="00820309">
        <w:rPr>
          <w:lang w:val="ru-RU"/>
        </w:rPr>
        <w:t xml:space="preserve">, </w:t>
      </w:r>
      <w:r w:rsidR="00C01D09">
        <w:rPr>
          <w:lang w:val="ru-RU"/>
        </w:rPr>
        <w:t>2012</w:t>
      </w:r>
      <w:r w:rsidR="00C01D09" w:rsidRPr="00427C9D">
        <w:rPr>
          <w:lang w:val="ru-RU"/>
        </w:rPr>
        <w:t xml:space="preserve">] </w:t>
      </w:r>
      <w:r w:rsidR="00C01D09">
        <w:rPr>
          <w:lang w:val="ru-RU"/>
        </w:rPr>
        <w:t xml:space="preserve">проведен обширный эконометрический анализ, показавший высокое влияние нематериальных </w:t>
      </w:r>
      <w:r w:rsidR="00C01D09" w:rsidRPr="00820309">
        <w:rPr>
          <w:lang w:val="ru-RU"/>
        </w:rPr>
        <w:t xml:space="preserve">активов </w:t>
      </w:r>
      <w:r w:rsidR="00C01D09">
        <w:rPr>
          <w:lang w:val="ru-RU"/>
        </w:rPr>
        <w:t xml:space="preserve">на производительность компании. В работе </w:t>
      </w:r>
      <w:r w:rsidR="00C01D09" w:rsidRPr="00E70FD1">
        <w:rPr>
          <w:lang w:val="ru-RU"/>
        </w:rPr>
        <w:t>[</w:t>
      </w:r>
      <w:proofErr w:type="spellStart"/>
      <w:r w:rsidR="00C01D09">
        <w:rPr>
          <w:lang w:val="ru-RU"/>
        </w:rPr>
        <w:t>Precob</w:t>
      </w:r>
      <w:proofErr w:type="spellEnd"/>
      <w:r w:rsidR="00C01D09" w:rsidRPr="00820309">
        <w:rPr>
          <w:lang w:val="ru-RU"/>
        </w:rPr>
        <w:t xml:space="preserve">, </w:t>
      </w:r>
      <w:proofErr w:type="spellStart"/>
      <w:r w:rsidR="00C01D09">
        <w:rPr>
          <w:lang w:val="ru-RU"/>
        </w:rPr>
        <w:t>Mironuic</w:t>
      </w:r>
      <w:proofErr w:type="spellEnd"/>
      <w:r w:rsidR="00C01D09" w:rsidRPr="00820309">
        <w:rPr>
          <w:lang w:val="ru-RU"/>
        </w:rPr>
        <w:t>, 2016</w:t>
      </w:r>
      <w:r w:rsidR="00C01D09" w:rsidRPr="00E70FD1">
        <w:rPr>
          <w:lang w:val="ru-RU"/>
        </w:rPr>
        <w:t xml:space="preserve">] </w:t>
      </w:r>
      <w:r w:rsidR="00C01D09">
        <w:rPr>
          <w:lang w:val="ru-RU"/>
        </w:rPr>
        <w:t>показано, что существует положительная связь (при помощи корреляционного анализа) между нематериальными активами и показателями (</w:t>
      </w:r>
      <w:r w:rsidR="00C01D09">
        <w:t>ROA</w:t>
      </w:r>
      <w:r w:rsidR="00C01D09">
        <w:rPr>
          <w:lang w:val="ru-RU"/>
        </w:rPr>
        <w:t xml:space="preserve">, ROE, </w:t>
      </w:r>
      <w:proofErr w:type="spellStart"/>
      <w:r w:rsidR="00C01D09">
        <w:rPr>
          <w:lang w:val="ru-RU"/>
        </w:rPr>
        <w:t>Re</w:t>
      </w:r>
      <w:proofErr w:type="spellEnd"/>
      <w:r w:rsidR="00C01D09">
        <w:rPr>
          <w:lang w:val="ru-RU"/>
        </w:rPr>
        <w:t>) компаний. В работе</w:t>
      </w:r>
      <w:r w:rsidR="00C01D09" w:rsidRPr="00333336">
        <w:rPr>
          <w:lang w:val="ru-RU"/>
        </w:rPr>
        <w:t xml:space="preserve"> [</w:t>
      </w:r>
      <w:proofErr w:type="spellStart"/>
      <w:r w:rsidR="00C01D09" w:rsidRPr="00820309">
        <w:rPr>
          <w:lang w:val="ru-RU"/>
        </w:rPr>
        <w:t>Dumitrascu</w:t>
      </w:r>
      <w:proofErr w:type="spellEnd"/>
      <w:r w:rsidR="00C01D09" w:rsidRPr="00820309">
        <w:rPr>
          <w:lang w:val="ru-RU"/>
        </w:rPr>
        <w:t>, 2014</w:t>
      </w:r>
      <w:r w:rsidR="00C01D09" w:rsidRPr="00333336">
        <w:rPr>
          <w:lang w:val="ru-RU"/>
        </w:rPr>
        <w:t>]</w:t>
      </w:r>
      <w:r w:rsidR="00C01D09">
        <w:rPr>
          <w:lang w:val="ru-RU"/>
        </w:rPr>
        <w:t xml:space="preserve"> показано, что нематериальные активы позволя</w:t>
      </w:r>
      <w:r w:rsidR="004E5450">
        <w:rPr>
          <w:lang w:val="ru-RU"/>
        </w:rPr>
        <w:t>ю</w:t>
      </w:r>
      <w:r w:rsidR="00C01D09">
        <w:rPr>
          <w:lang w:val="ru-RU"/>
        </w:rPr>
        <w:t>т увеличивать прибыльность материальных активов выше нормального для сектора уровня.</w:t>
      </w:r>
    </w:p>
    <w:p w:rsidR="00D8535F" w:rsidRDefault="00D8535F" w:rsidP="00D8535F">
      <w:pPr>
        <w:rPr>
          <w:lang w:val="ru-RU"/>
        </w:rPr>
      </w:pPr>
      <w:r>
        <w:rPr>
          <w:lang w:val="ru-RU"/>
        </w:rPr>
        <w:t>Н</w:t>
      </w:r>
      <w:r w:rsidRPr="004A20B6">
        <w:rPr>
          <w:lang w:val="ru-RU"/>
        </w:rPr>
        <w:t>аблюдения показывают, что стоимость компании не может быть связана исключи</w:t>
      </w:r>
      <w:r>
        <w:rPr>
          <w:lang w:val="ru-RU"/>
        </w:rPr>
        <w:t>тельно с ее официальными материальными активами</w:t>
      </w:r>
      <w:r w:rsidRPr="005B65FD">
        <w:rPr>
          <w:lang w:val="ru-RU"/>
        </w:rPr>
        <w:t xml:space="preserve"> [</w:t>
      </w:r>
      <w:proofErr w:type="spellStart"/>
      <w:r>
        <w:t>Dumitra</w:t>
      </w:r>
      <w:proofErr w:type="spellEnd"/>
      <w:r w:rsidRPr="005B65FD">
        <w:rPr>
          <w:lang w:val="ru-RU"/>
        </w:rPr>
        <w:t>ş</w:t>
      </w:r>
      <w:r>
        <w:t>cu</w:t>
      </w:r>
      <w:r w:rsidRPr="005B65FD">
        <w:rPr>
          <w:lang w:val="ru-RU"/>
        </w:rPr>
        <w:t>, 2010].</w:t>
      </w:r>
      <w:r w:rsidRPr="004A20B6">
        <w:rPr>
          <w:lang w:val="ru-RU"/>
        </w:rPr>
        <w:t xml:space="preserve"> </w:t>
      </w:r>
      <w:r w:rsidRPr="005B65FD">
        <w:rPr>
          <w:lang w:val="ru-RU"/>
        </w:rPr>
        <w:t>Когда было обнаружено существенное различие между рыночной стоимостью компании и ее балансовой стоимос</w:t>
      </w:r>
      <w:r w:rsidR="00DA459F">
        <w:rPr>
          <w:lang w:val="ru-RU"/>
        </w:rPr>
        <w:t>тью, возник естественный вопрос</w:t>
      </w:r>
      <w:r w:rsidR="004E5450">
        <w:rPr>
          <w:lang w:val="ru-RU"/>
        </w:rPr>
        <w:t xml:space="preserve"> </w:t>
      </w:r>
      <w:r>
        <w:rPr>
          <w:lang w:val="ru-RU"/>
        </w:rPr>
        <w:t xml:space="preserve">- </w:t>
      </w:r>
      <w:r w:rsidRPr="005B65FD">
        <w:rPr>
          <w:lang w:val="ru-RU"/>
        </w:rPr>
        <w:t xml:space="preserve"> в чем</w:t>
      </w:r>
      <w:r w:rsidR="004E5450">
        <w:rPr>
          <w:lang w:val="ru-RU"/>
        </w:rPr>
        <w:t xml:space="preserve"> его причина</w:t>
      </w:r>
      <w:r>
        <w:rPr>
          <w:lang w:val="ru-RU"/>
        </w:rPr>
        <w:t xml:space="preserve">. </w:t>
      </w:r>
      <w:r w:rsidRPr="005B65FD">
        <w:rPr>
          <w:lang w:val="ru-RU"/>
        </w:rPr>
        <w:t>С 1961 года Федерация европейских бухгалтеров (FEA) заявила, что «стоимость предприятия определяет</w:t>
      </w:r>
      <w:r>
        <w:rPr>
          <w:lang w:val="ru-RU"/>
        </w:rPr>
        <w:t>ся</w:t>
      </w:r>
      <w:r w:rsidRPr="005B65FD">
        <w:rPr>
          <w:lang w:val="ru-RU"/>
        </w:rPr>
        <w:t xml:space="preserve"> стоимость</w:t>
      </w:r>
      <w:r>
        <w:rPr>
          <w:lang w:val="ru-RU"/>
        </w:rPr>
        <w:t>ю</w:t>
      </w:r>
      <w:r w:rsidRPr="005B65FD">
        <w:rPr>
          <w:lang w:val="ru-RU"/>
        </w:rPr>
        <w:t xml:space="preserve"> элементов, используемых для определенной экономической цели». Учиты</w:t>
      </w:r>
      <w:r>
        <w:rPr>
          <w:lang w:val="ru-RU"/>
        </w:rPr>
        <w:t xml:space="preserve">вая эти рассуждения, ответ на вышеприведенный вопрос касательно </w:t>
      </w:r>
      <w:r w:rsidR="004E5450">
        <w:rPr>
          <w:lang w:val="ru-RU"/>
        </w:rPr>
        <w:t xml:space="preserve">разницы </w:t>
      </w:r>
      <w:r>
        <w:rPr>
          <w:lang w:val="ru-RU"/>
        </w:rPr>
        <w:t xml:space="preserve">между рыночной и балансовой стоимостью компании может </w:t>
      </w:r>
      <w:r w:rsidR="004E5450">
        <w:rPr>
          <w:lang w:val="ru-RU"/>
        </w:rPr>
        <w:t xml:space="preserve">быть </w:t>
      </w:r>
      <w:r>
        <w:rPr>
          <w:lang w:val="ru-RU"/>
        </w:rPr>
        <w:t>следующим</w:t>
      </w:r>
      <w:r w:rsidRPr="005B65FD">
        <w:rPr>
          <w:lang w:val="ru-RU"/>
        </w:rPr>
        <w:t>: у компании также есть нематериальные активы, незарегистрированные на счетах, которые вн</w:t>
      </w:r>
      <w:r>
        <w:rPr>
          <w:lang w:val="ru-RU"/>
        </w:rPr>
        <w:t>осят вклад в это значение.</w:t>
      </w:r>
    </w:p>
    <w:p w:rsidR="00D8535F" w:rsidRDefault="00D8535F" w:rsidP="00D8535F">
      <w:pPr>
        <w:rPr>
          <w:lang w:val="ru-RU"/>
        </w:rPr>
      </w:pPr>
      <w:r>
        <w:rPr>
          <w:lang w:val="ru-RU"/>
        </w:rPr>
        <w:t>Таким образом, в</w:t>
      </w:r>
      <w:r w:rsidRPr="001176C0">
        <w:rPr>
          <w:lang w:val="ru-RU"/>
        </w:rPr>
        <w:t xml:space="preserve"> случае компаний, акции которых котируются на бирже, разница между рыночной капитализацией (рыночной стоимостью компании) и балансовой стоимостью собственного капитала представляет собой добавленную стоимость, приписываемую компании рынком или рыночной добавленной стоимостью (MVA).</w:t>
      </w:r>
    </w:p>
    <w:p w:rsidR="00D8535F" w:rsidRPr="0005368D" w:rsidRDefault="00D8535F" w:rsidP="00D8535F">
      <w:pPr>
        <w:rPr>
          <w:rFonts w:cs="Times New Roman"/>
          <w:lang w:val="ru-RU"/>
        </w:rPr>
      </w:pPr>
      <m:oMathPara>
        <m:oMath>
          <m:r>
            <w:rPr>
              <w:rFonts w:ascii="Cambria Math" w:hAnsi="Cambria Math" w:cs="Times New Roman"/>
              <w:lang w:val="ru-RU"/>
            </w:rPr>
            <m:t>MVA = рыночная стоимость собственного капитала (MV) - балансовая стоимость собственного капитала (NAV)</m:t>
          </m:r>
        </m:oMath>
      </m:oMathPara>
    </w:p>
    <w:p w:rsidR="00D8535F" w:rsidRPr="009D6090" w:rsidRDefault="00D8535F" w:rsidP="00D8535F">
      <w:pPr>
        <w:rPr>
          <w:lang w:val="ru-RU"/>
        </w:rPr>
      </w:pPr>
      <w:r>
        <w:rPr>
          <w:lang w:val="ru-RU"/>
        </w:rPr>
        <w:t xml:space="preserve">Данную рыночную добавленную стоимость отчасти и создают нематериальные активы компании. </w:t>
      </w:r>
      <w:r w:rsidRPr="009D6090">
        <w:rPr>
          <w:lang w:val="ru-RU"/>
        </w:rPr>
        <w:t xml:space="preserve">Получение превосходства над конкурентами в виде </w:t>
      </w:r>
      <w:r>
        <w:rPr>
          <w:lang w:val="ru-RU"/>
        </w:rPr>
        <w:t xml:space="preserve">позитивной </w:t>
      </w:r>
      <w:r>
        <w:rPr>
          <w:lang w:val="ru-RU"/>
        </w:rPr>
        <w:lastRenderedPageBreak/>
        <w:t xml:space="preserve">добавленной рыночной </w:t>
      </w:r>
      <w:r w:rsidRPr="009D6090">
        <w:rPr>
          <w:lang w:val="ru-RU"/>
        </w:rPr>
        <w:t>стоимости (</w:t>
      </w:r>
      <w:proofErr w:type="spellStart"/>
      <w:r w:rsidRPr="009D6090">
        <w:rPr>
          <w:lang w:val="ru-RU"/>
        </w:rPr>
        <w:t>market</w:t>
      </w:r>
      <w:proofErr w:type="spellEnd"/>
      <w:r w:rsidRPr="009D6090">
        <w:rPr>
          <w:lang w:val="ru-RU"/>
        </w:rPr>
        <w:t xml:space="preserve"> </w:t>
      </w:r>
      <w:proofErr w:type="spellStart"/>
      <w:r w:rsidRPr="009D6090">
        <w:rPr>
          <w:lang w:val="ru-RU"/>
        </w:rPr>
        <w:t>value</w:t>
      </w:r>
      <w:proofErr w:type="spellEnd"/>
      <w:r w:rsidRPr="009D6090">
        <w:rPr>
          <w:lang w:val="ru-RU"/>
        </w:rPr>
        <w:t xml:space="preserve"> </w:t>
      </w:r>
      <w:proofErr w:type="spellStart"/>
      <w:r w:rsidRPr="009D6090">
        <w:rPr>
          <w:lang w:val="ru-RU"/>
        </w:rPr>
        <w:t>added</w:t>
      </w:r>
      <w:proofErr w:type="spellEnd"/>
      <w:r w:rsidRPr="009D6090">
        <w:rPr>
          <w:lang w:val="ru-RU"/>
        </w:rPr>
        <w:t xml:space="preserve"> – MVA) возможно лишь благодаря использованию</w:t>
      </w:r>
      <w:r>
        <w:rPr>
          <w:lang w:val="ru-RU"/>
        </w:rPr>
        <w:t xml:space="preserve"> </w:t>
      </w:r>
      <w:r w:rsidRPr="009D6090">
        <w:rPr>
          <w:lang w:val="ru-RU"/>
        </w:rPr>
        <w:t>нематериальных активов, которые способствуют тому, что компания может стать</w:t>
      </w:r>
      <w:r>
        <w:rPr>
          <w:lang w:val="ru-RU"/>
        </w:rPr>
        <w:t xml:space="preserve"> </w:t>
      </w:r>
      <w:r w:rsidRPr="009D6090">
        <w:rPr>
          <w:lang w:val="ru-RU"/>
        </w:rPr>
        <w:t>обладателем</w:t>
      </w:r>
      <w:r w:rsidRPr="00A96C16">
        <w:rPr>
          <w:lang w:val="ru-RU"/>
        </w:rPr>
        <w:t xml:space="preserve"> [</w:t>
      </w:r>
      <w:r>
        <w:rPr>
          <w:lang w:val="ru-RU"/>
        </w:rPr>
        <w:t>Гаранина, 2009</w:t>
      </w:r>
      <w:r w:rsidR="0008243C" w:rsidRPr="0008243C">
        <w:rPr>
          <w:lang w:val="ru-RU"/>
        </w:rPr>
        <w:t xml:space="preserve">, </w:t>
      </w:r>
      <w:r w:rsidR="0008243C">
        <w:t>c</w:t>
      </w:r>
      <w:r w:rsidR="0008243C" w:rsidRPr="0008243C">
        <w:rPr>
          <w:lang w:val="ru-RU"/>
        </w:rPr>
        <w:t>. 81</w:t>
      </w:r>
      <w:r w:rsidRPr="00A96C16">
        <w:rPr>
          <w:lang w:val="ru-RU"/>
        </w:rPr>
        <w:t>]</w:t>
      </w:r>
      <w:r w:rsidRPr="009D6090">
        <w:rPr>
          <w:lang w:val="ru-RU"/>
        </w:rPr>
        <w:t>:</w:t>
      </w:r>
    </w:p>
    <w:p w:rsidR="00D8535F" w:rsidRDefault="00D8535F" w:rsidP="00D8535F">
      <w:pPr>
        <w:rPr>
          <w:lang w:val="ru-RU"/>
        </w:rPr>
      </w:pPr>
      <w:r>
        <w:rPr>
          <w:lang w:val="ru-RU"/>
        </w:rPr>
        <w:t>•</w:t>
      </w:r>
      <w:r w:rsidRPr="009D6090">
        <w:rPr>
          <w:lang w:val="ru-RU"/>
        </w:rPr>
        <w:t>эффективного производства (экономия на затратах и</w:t>
      </w:r>
      <w:r>
        <w:rPr>
          <w:lang w:val="ru-RU"/>
        </w:rPr>
        <w:t xml:space="preserve"> на разнообразии, превосходство </w:t>
      </w:r>
      <w:r w:rsidRPr="009D6090">
        <w:rPr>
          <w:lang w:val="ru-RU"/>
        </w:rPr>
        <w:t>в технологии, TQM, эффективные контракты с поставщиками);</w:t>
      </w:r>
    </w:p>
    <w:p w:rsidR="00D8535F" w:rsidRPr="009D6090" w:rsidRDefault="00D8535F" w:rsidP="00D8535F">
      <w:pPr>
        <w:rPr>
          <w:lang w:val="ru-RU"/>
        </w:rPr>
      </w:pPr>
      <w:r w:rsidRPr="009D6090">
        <w:rPr>
          <w:lang w:val="ru-RU"/>
        </w:rPr>
        <w:t>• зарегистрированных прав собственности (патенты, бренды, права собственности);</w:t>
      </w:r>
    </w:p>
    <w:p w:rsidR="00D8535F" w:rsidRPr="009D6090" w:rsidRDefault="00D8535F" w:rsidP="00D8535F">
      <w:pPr>
        <w:rPr>
          <w:lang w:val="ru-RU"/>
        </w:rPr>
      </w:pPr>
      <w:r w:rsidRPr="009D6090">
        <w:rPr>
          <w:lang w:val="ru-RU"/>
        </w:rPr>
        <w:t>• повышающегося спроса (растущие рынки);</w:t>
      </w:r>
    </w:p>
    <w:p w:rsidR="00D8535F" w:rsidRPr="00A96C16" w:rsidRDefault="00D8535F" w:rsidP="00D8535F">
      <w:pPr>
        <w:rPr>
          <w:lang w:val="ru-RU"/>
        </w:rPr>
      </w:pPr>
      <w:r w:rsidRPr="009D6090">
        <w:rPr>
          <w:lang w:val="ru-RU"/>
        </w:rPr>
        <w:t>• высокоэффективного менеджмента.</w:t>
      </w:r>
      <w:r w:rsidRPr="00A96C16">
        <w:rPr>
          <w:lang w:val="ru-RU"/>
        </w:rPr>
        <w:t xml:space="preserve"> </w:t>
      </w:r>
    </w:p>
    <w:p w:rsidR="00D8535F" w:rsidRDefault="006E5ABB" w:rsidP="00D8535F">
      <w:pPr>
        <w:rPr>
          <w:lang w:val="ru-RU"/>
        </w:rPr>
      </w:pPr>
      <w:r>
        <w:rPr>
          <w:lang w:val="ru-RU"/>
        </w:rPr>
        <w:t xml:space="preserve">Говоря об оценке нематериальных активов, </w:t>
      </w:r>
      <w:r w:rsidR="00D8535F">
        <w:rPr>
          <w:lang w:val="ru-RU"/>
        </w:rPr>
        <w:t xml:space="preserve">очевидно, что оценить стоимость данных активов очень трудно, так как они не обладают материально-вещественной формой, зато имеют уникальный характер и разное значение для каждой компании. К тому же различные методы оценивания нематериальных активов определяют не только их количественную оценку, но и определяют его сущность. Одним из </w:t>
      </w:r>
      <w:r w:rsidR="004E5450">
        <w:rPr>
          <w:lang w:val="ru-RU"/>
        </w:rPr>
        <w:t>вариантов</w:t>
      </w:r>
      <w:r w:rsidR="00D8535F">
        <w:rPr>
          <w:lang w:val="ru-RU"/>
        </w:rPr>
        <w:t xml:space="preserve"> оценки нематериальных активов может служить метод на основе модели остаточной операционной прибыли</w:t>
      </w:r>
      <w:r w:rsidR="00D8535F" w:rsidRPr="00992352">
        <w:rPr>
          <w:lang w:val="ru-RU"/>
        </w:rPr>
        <w:t xml:space="preserve"> </w:t>
      </w:r>
      <w:r w:rsidR="00D8535F">
        <w:rPr>
          <w:lang w:val="ru-RU"/>
        </w:rPr>
        <w:t xml:space="preserve">как варианта модели оценивания фундаментальной ценности собственного капитала, который использован в статье </w:t>
      </w:r>
      <w:r w:rsidR="00D8535F" w:rsidRPr="00992352">
        <w:rPr>
          <w:lang w:val="ru-RU"/>
        </w:rPr>
        <w:t>[</w:t>
      </w:r>
      <w:r w:rsidR="00D8535F">
        <w:rPr>
          <w:lang w:val="ru-RU"/>
        </w:rPr>
        <w:t>Гаранина, 2009</w:t>
      </w:r>
      <w:r w:rsidR="0008243C" w:rsidRPr="0008243C">
        <w:rPr>
          <w:lang w:val="ru-RU"/>
        </w:rPr>
        <w:t xml:space="preserve">, </w:t>
      </w:r>
      <w:r w:rsidR="0008243C">
        <w:t>c</w:t>
      </w:r>
      <w:r w:rsidR="0008243C" w:rsidRPr="0008243C">
        <w:rPr>
          <w:lang w:val="ru-RU"/>
        </w:rPr>
        <w:t>.84</w:t>
      </w:r>
      <w:r w:rsidR="00D8535F" w:rsidRPr="00992352">
        <w:rPr>
          <w:lang w:val="ru-RU"/>
        </w:rPr>
        <w:t>].</w:t>
      </w:r>
    </w:p>
    <w:p w:rsidR="00D8535F" w:rsidRPr="004E5450" w:rsidRDefault="003B4488" w:rsidP="00D8535F">
      <w:pPr>
        <w:pStyle w:val="2"/>
        <w:rPr>
          <w:lang w:val="ru-RU"/>
        </w:rPr>
      </w:pPr>
      <w:bookmarkStart w:id="7" w:name="_Toc483073630"/>
      <w:r w:rsidRPr="004E5450">
        <w:rPr>
          <w:lang w:val="ru-RU"/>
        </w:rPr>
        <w:t>Бренд и его значение для компании</w:t>
      </w:r>
      <w:bookmarkEnd w:id="7"/>
    </w:p>
    <w:p w:rsidR="00D8535F" w:rsidRPr="00FE51BD" w:rsidRDefault="00D8535F" w:rsidP="00D8535F">
      <w:pPr>
        <w:rPr>
          <w:lang w:val="ru-RU"/>
        </w:rPr>
      </w:pPr>
      <w:r>
        <w:rPr>
          <w:lang w:val="ru-RU"/>
        </w:rPr>
        <w:t xml:space="preserve">«Бренд – это не просто логотип, рекламный лозунг, продукт, услуга, здание, самолет, лидерство или рентабельность. Бренд – это все вместе взятое. Это «ткань» организации, намеренно </w:t>
      </w:r>
      <w:r w:rsidR="00FE51BD">
        <w:rPr>
          <w:lang w:val="ru-RU"/>
        </w:rPr>
        <w:t>сотканная за определенное время</w:t>
      </w:r>
      <w:r>
        <w:rPr>
          <w:lang w:val="ru-RU"/>
        </w:rPr>
        <w:t>»</w:t>
      </w:r>
      <w:r w:rsidR="004D39D3" w:rsidRPr="004D39D3">
        <w:rPr>
          <w:lang w:val="ru-RU"/>
        </w:rPr>
        <w:t xml:space="preserve"> </w:t>
      </w:r>
      <w:r w:rsidR="00FE51BD" w:rsidRPr="00FE51BD">
        <w:rPr>
          <w:lang w:val="ru-RU"/>
        </w:rPr>
        <w:t>[</w:t>
      </w:r>
      <w:proofErr w:type="spellStart"/>
      <w:r w:rsidR="00FE51BD" w:rsidRPr="00FE51BD">
        <w:rPr>
          <w:lang w:val="ru-RU"/>
        </w:rPr>
        <w:t>Барлоу</w:t>
      </w:r>
      <w:proofErr w:type="spellEnd"/>
      <w:r w:rsidR="00FE51BD" w:rsidRPr="00FE51BD">
        <w:rPr>
          <w:lang w:val="ru-RU"/>
        </w:rPr>
        <w:t xml:space="preserve"> Д., Стюарт П, 2004, </w:t>
      </w:r>
      <w:r w:rsidR="00FE51BD">
        <w:t>c</w:t>
      </w:r>
      <w:r w:rsidR="00FE51BD" w:rsidRPr="00FE51BD">
        <w:rPr>
          <w:lang w:val="ru-RU"/>
        </w:rPr>
        <w:t>.15].</w:t>
      </w:r>
    </w:p>
    <w:p w:rsidR="00D8535F" w:rsidRPr="0054153F" w:rsidRDefault="00D8535F" w:rsidP="00D8535F">
      <w:pPr>
        <w:rPr>
          <w:lang w:val="ru-RU"/>
        </w:rPr>
      </w:pPr>
      <w:r>
        <w:rPr>
          <w:lang w:val="ru-RU"/>
        </w:rPr>
        <w:t>В приведенных выше классификациях нематериальных активов присутствует такой нематериальный актив как бренд. Бренды компании являются ее нематериальными активами, которые могут увеличивать стоимость компании и создават</w:t>
      </w:r>
      <w:r w:rsidR="00C97DD0">
        <w:rPr>
          <w:lang w:val="ru-RU"/>
        </w:rPr>
        <w:t>ь ее конкурентные преимущества.</w:t>
      </w:r>
      <w:r>
        <w:rPr>
          <w:lang w:val="ru-RU"/>
        </w:rPr>
        <w:t xml:space="preserve"> К тому же необходимо </w:t>
      </w:r>
      <w:r w:rsidR="00A621F8">
        <w:rPr>
          <w:lang w:val="ru-RU"/>
        </w:rPr>
        <w:t>отметить</w:t>
      </w:r>
      <w:r>
        <w:rPr>
          <w:lang w:val="ru-RU"/>
        </w:rPr>
        <w:t xml:space="preserve">, что </w:t>
      </w:r>
      <w:proofErr w:type="spellStart"/>
      <w:r>
        <w:rPr>
          <w:lang w:val="ru-RU"/>
        </w:rPr>
        <w:t>брендинг</w:t>
      </w:r>
      <w:proofErr w:type="spellEnd"/>
      <w:r>
        <w:rPr>
          <w:lang w:val="ru-RU"/>
        </w:rPr>
        <w:t xml:space="preserve"> практикуется с давних пор</w:t>
      </w:r>
      <w:r w:rsidR="00A621F8">
        <w:rPr>
          <w:lang w:val="ru-RU"/>
        </w:rPr>
        <w:t>.</w:t>
      </w:r>
      <w:r>
        <w:rPr>
          <w:lang w:val="ru-RU"/>
        </w:rPr>
        <w:t xml:space="preserve"> </w:t>
      </w:r>
      <w:r w:rsidR="00A621F8">
        <w:rPr>
          <w:lang w:val="ru-RU"/>
        </w:rPr>
        <w:t>К</w:t>
      </w:r>
      <w:r>
        <w:rPr>
          <w:lang w:val="ru-RU"/>
        </w:rPr>
        <w:t>леймение заключенных, нанесение к</w:t>
      </w:r>
      <w:r w:rsidR="0054153F">
        <w:rPr>
          <w:lang w:val="ru-RU"/>
        </w:rPr>
        <w:t>лейма на шкуры животных и т.д.</w:t>
      </w:r>
      <w:r w:rsidR="00A621F8">
        <w:rPr>
          <w:lang w:val="ru-RU"/>
        </w:rPr>
        <w:t xml:space="preserve"> можно отнести к вариантам </w:t>
      </w:r>
      <w:proofErr w:type="spellStart"/>
      <w:r w:rsidR="00A621F8">
        <w:rPr>
          <w:lang w:val="ru-RU"/>
        </w:rPr>
        <w:t>брендинга</w:t>
      </w:r>
      <w:proofErr w:type="spellEnd"/>
      <w:r w:rsidR="00A621F8">
        <w:rPr>
          <w:lang w:val="ru-RU"/>
        </w:rPr>
        <w:t xml:space="preserve"> </w:t>
      </w:r>
      <w:r w:rsidR="0054153F">
        <w:rPr>
          <w:lang w:val="ru-RU"/>
        </w:rPr>
        <w:t>[</w:t>
      </w:r>
      <w:proofErr w:type="spellStart"/>
      <w:r w:rsidR="0054153F">
        <w:rPr>
          <w:lang w:val="ru-RU"/>
        </w:rPr>
        <w:t>Аакер</w:t>
      </w:r>
      <w:proofErr w:type="spellEnd"/>
      <w:r w:rsidR="0054153F">
        <w:rPr>
          <w:lang w:val="ru-RU"/>
        </w:rPr>
        <w:t xml:space="preserve">, </w:t>
      </w:r>
      <w:proofErr w:type="spellStart"/>
      <w:r w:rsidR="0054153F">
        <w:rPr>
          <w:lang w:val="ru-RU"/>
        </w:rPr>
        <w:t>Йохимштайлер</w:t>
      </w:r>
      <w:proofErr w:type="spellEnd"/>
      <w:r w:rsidR="0054153F">
        <w:rPr>
          <w:lang w:val="ru-RU"/>
        </w:rPr>
        <w:t>, 2003, с.33</w:t>
      </w:r>
      <w:r w:rsidR="0054153F" w:rsidRPr="0054153F">
        <w:rPr>
          <w:lang w:val="ru-RU"/>
        </w:rPr>
        <w:t>].</w:t>
      </w:r>
    </w:p>
    <w:p w:rsidR="00D8535F" w:rsidRPr="0049456F" w:rsidRDefault="00D8535F" w:rsidP="00D8535F">
      <w:pPr>
        <w:rPr>
          <w:lang w:val="ru-RU"/>
        </w:rPr>
      </w:pPr>
      <w:r>
        <w:rPr>
          <w:lang w:val="ru-RU"/>
        </w:rPr>
        <w:t xml:space="preserve">В настоящее время </w:t>
      </w:r>
      <w:r w:rsidR="00C97DD0">
        <w:rPr>
          <w:lang w:val="ru-RU"/>
        </w:rPr>
        <w:t>для</w:t>
      </w:r>
      <w:r>
        <w:rPr>
          <w:lang w:val="ru-RU"/>
        </w:rPr>
        <w:t xml:space="preserve"> успешного ведения бизнеса </w:t>
      </w:r>
      <w:r w:rsidR="00C97DD0">
        <w:rPr>
          <w:lang w:val="ru-RU"/>
        </w:rPr>
        <w:t>важно</w:t>
      </w:r>
      <w:r>
        <w:rPr>
          <w:lang w:val="ru-RU"/>
        </w:rPr>
        <w:t xml:space="preserve"> </w:t>
      </w:r>
      <w:r w:rsidR="00C97DD0">
        <w:rPr>
          <w:lang w:val="ru-RU"/>
        </w:rPr>
        <w:t>продвигать продукцию</w:t>
      </w:r>
      <w:r>
        <w:rPr>
          <w:lang w:val="ru-RU"/>
        </w:rPr>
        <w:t xml:space="preserve"> на рынки сбыта. На рынок ежегодно поступает большое количество </w:t>
      </w:r>
      <w:r w:rsidR="00C97DD0">
        <w:rPr>
          <w:lang w:val="ru-RU"/>
        </w:rPr>
        <w:t xml:space="preserve">схожих по своей функциональной значимости и внешнему виду </w:t>
      </w:r>
      <w:r>
        <w:rPr>
          <w:lang w:val="ru-RU"/>
        </w:rPr>
        <w:t xml:space="preserve">новых </w:t>
      </w:r>
      <w:r w:rsidR="00C97DD0">
        <w:rPr>
          <w:lang w:val="ru-RU"/>
        </w:rPr>
        <w:t>продуктов от различных компаний</w:t>
      </w:r>
      <w:r>
        <w:rPr>
          <w:lang w:val="ru-RU"/>
        </w:rPr>
        <w:t xml:space="preserve">. Каждый производитель пытается привлечь внимание именно к своему товару, используя различные маркетинговые каналы. В ситуации сильной конкурентной борьбы одним из </w:t>
      </w:r>
      <w:r>
        <w:rPr>
          <w:lang w:val="ru-RU"/>
        </w:rPr>
        <w:lastRenderedPageBreak/>
        <w:t xml:space="preserve">конкурентных преимуществ компании может являться наличие у нее сильного бренда. </w:t>
      </w:r>
      <w:r w:rsidR="00D03769">
        <w:rPr>
          <w:lang w:val="ru-RU"/>
        </w:rPr>
        <w:t>Бренд стимулирует</w:t>
      </w:r>
      <w:r w:rsidR="00C97DD0">
        <w:rPr>
          <w:lang w:val="ru-RU"/>
        </w:rPr>
        <w:t xml:space="preserve"> покупателя на выбор продукции</w:t>
      </w:r>
      <w:r w:rsidRPr="003053E7">
        <w:rPr>
          <w:lang w:val="ru-RU"/>
        </w:rPr>
        <w:t>, позволяет быстро идентифицировать и распознавать ист</w:t>
      </w:r>
      <w:r>
        <w:rPr>
          <w:lang w:val="ru-RU"/>
        </w:rPr>
        <w:t>очники товара или услуги, прео</w:t>
      </w:r>
      <w:r w:rsidRPr="003053E7">
        <w:rPr>
          <w:lang w:val="ru-RU"/>
        </w:rPr>
        <w:t>долеть избыток несущественной и компенсировать недостаток существенной информации при принятии решения. Бренд, как конкурентное преимущество</w:t>
      </w:r>
      <w:r>
        <w:rPr>
          <w:lang w:val="ru-RU"/>
        </w:rPr>
        <w:t>, соединяет между собой отдель</w:t>
      </w:r>
      <w:r w:rsidRPr="003053E7">
        <w:rPr>
          <w:lang w:val="ru-RU"/>
        </w:rPr>
        <w:t>ные коммуникационные события (рекламу, п</w:t>
      </w:r>
      <w:r>
        <w:rPr>
          <w:lang w:val="ru-RU"/>
        </w:rPr>
        <w:t>иар, и др.), гаранти</w:t>
      </w:r>
      <w:r w:rsidRPr="003053E7">
        <w:rPr>
          <w:lang w:val="ru-RU"/>
        </w:rPr>
        <w:t>руя узнаваемость и непрерывность коммуни</w:t>
      </w:r>
      <w:r w:rsidR="00D03769">
        <w:rPr>
          <w:lang w:val="ru-RU"/>
        </w:rPr>
        <w:t>кационного воздействия и</w:t>
      </w:r>
      <w:r>
        <w:rPr>
          <w:lang w:val="ru-RU"/>
        </w:rPr>
        <w:t xml:space="preserve"> обеспе</w:t>
      </w:r>
      <w:r w:rsidRPr="003053E7">
        <w:rPr>
          <w:lang w:val="ru-RU"/>
        </w:rPr>
        <w:t>чивая меньший размер инвестиций. Бренд способен уменьшить риск при пок</w:t>
      </w:r>
      <w:r>
        <w:rPr>
          <w:lang w:val="ru-RU"/>
        </w:rPr>
        <w:t>упке и гарантировать определен</w:t>
      </w:r>
      <w:r w:rsidRPr="003053E7">
        <w:rPr>
          <w:lang w:val="ru-RU"/>
        </w:rPr>
        <w:t xml:space="preserve">ный </w:t>
      </w:r>
      <w:r w:rsidR="00D03769">
        <w:rPr>
          <w:lang w:val="ru-RU"/>
        </w:rPr>
        <w:t>уровень качества. Б</w:t>
      </w:r>
      <w:r>
        <w:rPr>
          <w:lang w:val="ru-RU"/>
        </w:rPr>
        <w:t>ренды, идентифици</w:t>
      </w:r>
      <w:r w:rsidRPr="003053E7">
        <w:rPr>
          <w:lang w:val="ru-RU"/>
        </w:rPr>
        <w:t>рующие себя при помощи эмоционального профиля, помогают потребителю выразить определенный набор ценностей через эти бренды. Через построение преференций бренд сп</w:t>
      </w:r>
      <w:r>
        <w:rPr>
          <w:lang w:val="ru-RU"/>
        </w:rPr>
        <w:t>особен преодолеть схожесть про</w:t>
      </w:r>
      <w:r w:rsidRPr="003053E7">
        <w:rPr>
          <w:lang w:val="ru-RU"/>
        </w:rPr>
        <w:t>дуктов, дифференцируясь в зависимости о</w:t>
      </w:r>
      <w:r w:rsidR="0049456F">
        <w:rPr>
          <w:lang w:val="ru-RU"/>
        </w:rPr>
        <w:t xml:space="preserve">т предложений конкурентов </w:t>
      </w:r>
      <w:r w:rsidR="0049456F" w:rsidRPr="0049456F">
        <w:rPr>
          <w:lang w:val="ru-RU"/>
        </w:rPr>
        <w:t>[</w:t>
      </w:r>
      <w:proofErr w:type="spellStart"/>
      <w:r w:rsidR="0049456F">
        <w:rPr>
          <w:lang w:val="ru-RU"/>
        </w:rPr>
        <w:t>Урасова</w:t>
      </w:r>
      <w:proofErr w:type="spellEnd"/>
      <w:r w:rsidR="0049456F">
        <w:rPr>
          <w:lang w:val="ru-RU"/>
        </w:rPr>
        <w:t>, 2012, с.77</w:t>
      </w:r>
      <w:r w:rsidR="0049456F" w:rsidRPr="0049456F">
        <w:rPr>
          <w:lang w:val="ru-RU"/>
        </w:rPr>
        <w:t>].</w:t>
      </w:r>
    </w:p>
    <w:p w:rsidR="00D8535F" w:rsidRDefault="00D8535F" w:rsidP="00D8535F">
      <w:pPr>
        <w:rPr>
          <w:lang w:val="ru-RU"/>
        </w:rPr>
      </w:pPr>
      <w:r w:rsidRPr="00C65C77">
        <w:rPr>
          <w:lang w:val="ru-RU"/>
        </w:rPr>
        <w:t>Согласно определению Американской маркет</w:t>
      </w:r>
      <w:r>
        <w:rPr>
          <w:lang w:val="ru-RU"/>
        </w:rPr>
        <w:t>инговой ассоциации, бренд – на</w:t>
      </w:r>
      <w:r w:rsidRPr="00C65C77">
        <w:rPr>
          <w:lang w:val="ru-RU"/>
        </w:rPr>
        <w:t xml:space="preserve">звание, слово, выражение, знак, символ или дизайнерское решение, или их комбинация в целях обозначения товаров и услуг конкретного продавца или группы продавцов для отличия их от конкурентов. Существует </w:t>
      </w:r>
      <w:r>
        <w:rPr>
          <w:lang w:val="ru-RU"/>
        </w:rPr>
        <w:t>большое количество подходов к определению бренда. Основные определения бренда представлены ниже:</w:t>
      </w:r>
    </w:p>
    <w:p w:rsidR="00D8535F" w:rsidRDefault="00D8535F" w:rsidP="00D8535F">
      <w:pPr>
        <w:pStyle w:val="a9"/>
        <w:numPr>
          <w:ilvl w:val="0"/>
          <w:numId w:val="32"/>
        </w:numPr>
        <w:rPr>
          <w:lang w:val="ru-RU"/>
        </w:rPr>
      </w:pPr>
      <w:r>
        <w:rPr>
          <w:lang w:val="ru-RU"/>
        </w:rPr>
        <w:t xml:space="preserve">бренд – это </w:t>
      </w:r>
      <w:r w:rsidRPr="006364C7">
        <w:rPr>
          <w:lang w:val="ru-RU"/>
        </w:rPr>
        <w:t>задача и также индивидуальные атрибуты: название, логотип и другие визуальные элементы (шрифты, дизайн, цветовые схемы и символы), позволяющие выделить компанию или продук</w:t>
      </w:r>
      <w:r>
        <w:rPr>
          <w:lang w:val="ru-RU"/>
        </w:rPr>
        <w:t xml:space="preserve">т по сравнению с конкурентами; </w:t>
      </w:r>
    </w:p>
    <w:p w:rsidR="00D8535F" w:rsidRDefault="00D8535F" w:rsidP="00D8535F">
      <w:pPr>
        <w:pStyle w:val="a9"/>
        <w:numPr>
          <w:ilvl w:val="0"/>
          <w:numId w:val="32"/>
        </w:numPr>
        <w:rPr>
          <w:lang w:val="ru-RU"/>
        </w:rPr>
      </w:pPr>
      <w:r w:rsidRPr="006364C7">
        <w:rPr>
          <w:lang w:val="ru-RU"/>
        </w:rPr>
        <w:t xml:space="preserve"> </w:t>
      </w:r>
      <w:r>
        <w:rPr>
          <w:lang w:val="ru-RU"/>
        </w:rPr>
        <w:t xml:space="preserve">бренд – это </w:t>
      </w:r>
      <w:r w:rsidRPr="006364C7">
        <w:rPr>
          <w:lang w:val="ru-RU"/>
        </w:rPr>
        <w:t>образ, имидж, репутация компании, продукта или услуги в глазах клиен</w:t>
      </w:r>
      <w:r>
        <w:rPr>
          <w:lang w:val="ru-RU"/>
        </w:rPr>
        <w:t>тов, партнёров, общественности;</w:t>
      </w:r>
    </w:p>
    <w:p w:rsidR="00D8535F" w:rsidRDefault="00D8535F" w:rsidP="00D8535F">
      <w:pPr>
        <w:pStyle w:val="a9"/>
        <w:numPr>
          <w:ilvl w:val="0"/>
          <w:numId w:val="32"/>
        </w:numPr>
        <w:rPr>
          <w:lang w:val="ru-RU"/>
        </w:rPr>
      </w:pPr>
      <w:r>
        <w:rPr>
          <w:lang w:val="ru-RU"/>
        </w:rPr>
        <w:t>бренд- это знак уникальной индивидуальности, условное обозначение, которое публика ассоциирует с тем, чем данная компания занимается, что производит и продает, какие услуги оказывает;</w:t>
      </w:r>
    </w:p>
    <w:p w:rsidR="00D8535F" w:rsidRDefault="00D8535F" w:rsidP="00D8535F">
      <w:pPr>
        <w:pStyle w:val="a9"/>
        <w:numPr>
          <w:ilvl w:val="0"/>
          <w:numId w:val="32"/>
        </w:numPr>
        <w:rPr>
          <w:lang w:val="ru-RU"/>
        </w:rPr>
      </w:pPr>
      <w:r>
        <w:rPr>
          <w:lang w:val="ru-RU"/>
        </w:rPr>
        <w:t xml:space="preserve"> бренд представляет собой искусство внушения и передачи информации о ценностях и характере компании или организации </w:t>
      </w:r>
      <w:r w:rsidR="00DA459F">
        <w:rPr>
          <w:lang w:val="ru-RU"/>
        </w:rPr>
        <w:t>через ассоциацию с ее логотипом</w:t>
      </w:r>
      <w:r w:rsidR="00DA459F" w:rsidRPr="00DA459F">
        <w:rPr>
          <w:lang w:val="ru-RU"/>
        </w:rPr>
        <w:t>;</w:t>
      </w:r>
    </w:p>
    <w:p w:rsidR="00D8535F" w:rsidRPr="006364C7" w:rsidRDefault="00D8535F" w:rsidP="00D8535F">
      <w:pPr>
        <w:pStyle w:val="a9"/>
        <w:numPr>
          <w:ilvl w:val="0"/>
          <w:numId w:val="32"/>
        </w:numPr>
        <w:rPr>
          <w:lang w:val="ru-RU"/>
        </w:rPr>
      </w:pPr>
      <w:r>
        <w:rPr>
          <w:lang w:val="ru-RU"/>
        </w:rPr>
        <w:t>бренд – это метафора для сложной структуры ассоциаций, существующей в умах отдельных людей (клиентов</w:t>
      </w:r>
      <w:r w:rsidRPr="007B68F7">
        <w:rPr>
          <w:lang w:val="ru-RU"/>
        </w:rPr>
        <w:t xml:space="preserve">/ </w:t>
      </w:r>
      <w:r>
        <w:rPr>
          <w:lang w:val="ru-RU"/>
        </w:rPr>
        <w:t>потребителей</w:t>
      </w:r>
      <w:r w:rsidRPr="007B68F7">
        <w:rPr>
          <w:lang w:val="ru-RU"/>
        </w:rPr>
        <w:t xml:space="preserve">/ </w:t>
      </w:r>
      <w:r>
        <w:rPr>
          <w:lang w:val="ru-RU"/>
        </w:rPr>
        <w:t>пользователей), а не в гол</w:t>
      </w:r>
      <w:r w:rsidR="00DA459F">
        <w:rPr>
          <w:lang w:val="ru-RU"/>
        </w:rPr>
        <w:t>овах служащих отдела маркетинга</w:t>
      </w:r>
      <w:r w:rsidR="00DA459F" w:rsidRPr="00DA459F">
        <w:rPr>
          <w:lang w:val="ru-RU"/>
        </w:rPr>
        <w:t>.</w:t>
      </w:r>
    </w:p>
    <w:p w:rsidR="00D8535F" w:rsidRPr="0049456F" w:rsidRDefault="00D8535F" w:rsidP="00D8535F">
      <w:pPr>
        <w:rPr>
          <w:lang w:val="ru-RU"/>
        </w:rPr>
      </w:pPr>
      <w:r w:rsidRPr="00C65C77">
        <w:rPr>
          <w:lang w:val="ru-RU"/>
        </w:rPr>
        <w:t>Необходимо различать правовой и психологи</w:t>
      </w:r>
      <w:r>
        <w:rPr>
          <w:lang w:val="ru-RU"/>
        </w:rPr>
        <w:t>ческий подход к пониманию брен</w:t>
      </w:r>
      <w:r w:rsidRPr="00C65C77">
        <w:rPr>
          <w:lang w:val="ru-RU"/>
        </w:rPr>
        <w:t xml:space="preserve">да. С правовой точки зрения рассматривается только товарный знак, обозначающий </w:t>
      </w:r>
      <w:r w:rsidRPr="00C65C77">
        <w:rPr>
          <w:lang w:val="ru-RU"/>
        </w:rPr>
        <w:lastRenderedPageBreak/>
        <w:t>производителя продукта и подлежащий правовой защи</w:t>
      </w:r>
      <w:r>
        <w:rPr>
          <w:lang w:val="ru-RU"/>
        </w:rPr>
        <w:t>те. С точки зрения потребитель</w:t>
      </w:r>
      <w:r w:rsidRPr="00C65C77">
        <w:rPr>
          <w:lang w:val="ru-RU"/>
        </w:rPr>
        <w:t>ской психологии (</w:t>
      </w:r>
      <w:r>
        <w:t>consumer</w:t>
      </w:r>
      <w:r w:rsidRPr="00C65C77">
        <w:rPr>
          <w:lang w:val="ru-RU"/>
        </w:rPr>
        <w:t xml:space="preserve"> </w:t>
      </w:r>
      <w:r>
        <w:t>research</w:t>
      </w:r>
      <w:r w:rsidRPr="00C65C77">
        <w:rPr>
          <w:lang w:val="ru-RU"/>
        </w:rPr>
        <w:t>) речь идёт о брен</w:t>
      </w:r>
      <w:r>
        <w:rPr>
          <w:lang w:val="ru-RU"/>
        </w:rPr>
        <w:t>де как об информации, сохранён</w:t>
      </w:r>
      <w:r w:rsidRPr="00C65C77">
        <w:rPr>
          <w:lang w:val="ru-RU"/>
        </w:rPr>
        <w:t>ной в памяти потребителей</w:t>
      </w:r>
      <w:r>
        <w:rPr>
          <w:lang w:val="ru-RU"/>
        </w:rPr>
        <w:t xml:space="preserve"> и о восприятии потребителя к товару</w:t>
      </w:r>
      <w:r w:rsidR="0049456F">
        <w:rPr>
          <w:lang w:val="ru-RU"/>
        </w:rPr>
        <w:t xml:space="preserve"> [Грошев, 2013, с.60</w:t>
      </w:r>
      <w:r w:rsidR="0049456F" w:rsidRPr="0049456F">
        <w:rPr>
          <w:lang w:val="ru-RU"/>
        </w:rPr>
        <w:t>].</w:t>
      </w:r>
    </w:p>
    <w:p w:rsidR="00D8535F" w:rsidRPr="0049456F" w:rsidRDefault="00D8535F" w:rsidP="00202501">
      <w:pPr>
        <w:rPr>
          <w:lang w:val="ru-RU"/>
        </w:rPr>
      </w:pPr>
      <w:r>
        <w:rPr>
          <w:lang w:val="ru-RU"/>
        </w:rPr>
        <w:t xml:space="preserve">Бренды имеют </w:t>
      </w:r>
      <w:r w:rsidR="00A621F8">
        <w:rPr>
          <w:lang w:val="ru-RU"/>
        </w:rPr>
        <w:t>большую</w:t>
      </w:r>
      <w:r>
        <w:rPr>
          <w:lang w:val="ru-RU"/>
        </w:rPr>
        <w:t xml:space="preserve"> важность для компаний, так как именно бренд определяет уникальный способ дифференцировать продукты и услуги компаний, а также иногда </w:t>
      </w:r>
      <w:r w:rsidR="00D03769">
        <w:rPr>
          <w:lang w:val="ru-RU"/>
        </w:rPr>
        <w:t xml:space="preserve">он </w:t>
      </w:r>
      <w:r>
        <w:rPr>
          <w:lang w:val="ru-RU"/>
        </w:rPr>
        <w:t xml:space="preserve">является единственной реальной возможностью выделиться среди других компаний. Бренды заключают в себе ценности, убеждения, а также впечатления. Как уже было </w:t>
      </w:r>
      <w:r w:rsidR="00A621F8">
        <w:rPr>
          <w:lang w:val="ru-RU"/>
        </w:rPr>
        <w:t xml:space="preserve">отмечено </w:t>
      </w:r>
      <w:r w:rsidR="00D03769">
        <w:rPr>
          <w:lang w:val="ru-RU"/>
        </w:rPr>
        <w:t>ранее</w:t>
      </w:r>
      <w:r>
        <w:rPr>
          <w:lang w:val="ru-RU"/>
        </w:rPr>
        <w:t xml:space="preserve">, возрастание роли брендов также происходит на фоне масштабных изменений в области маркетинга. Сегодня бренды – это уже не только названия и логотипы. Бренд превратился в способ ведения бизнеса, оставаясь показателем репутации или индивидуальности. </w:t>
      </w:r>
      <w:r w:rsidR="0087553B">
        <w:rPr>
          <w:lang w:val="ru-RU"/>
        </w:rPr>
        <w:t>Брэндинг</w:t>
      </w:r>
      <w:r>
        <w:rPr>
          <w:lang w:val="ru-RU"/>
        </w:rPr>
        <w:t xml:space="preserve"> происходит, когда в сознании потребителя возникает отчетливая реакция на символ или логотип компании. Этот отклик и является целью создания бренда, потому что позитивные мысли и чувства побуждают людей хорошо отзываться о сервисе и продуктах, присоединяться к клубам поклонников бренда, платить более высокие цены, снисходительно относиться к ошибкам и недостаткам и покупать больше продуктов и услуг данного бренда. К примеру, многие специалисты по маркетингу скажут, что потребители выбирают напиток кока-кола, а не пепси-кола не из-за каких-то вкусовых отличий напитков или разницы ингредиентов. Потребитель принимает решение о покупке на подсознательном уровне, сравнивая послания брендов двух компаний. В конечном счете, он выбирает товар той компании, посла</w:t>
      </w:r>
      <w:r w:rsidR="0049456F">
        <w:rPr>
          <w:lang w:val="ru-RU"/>
        </w:rPr>
        <w:t>ние которой подходит ему больше</w:t>
      </w:r>
      <w:r w:rsidR="0049456F" w:rsidRPr="0049456F">
        <w:rPr>
          <w:lang w:val="ru-RU"/>
        </w:rPr>
        <w:t xml:space="preserve"> </w:t>
      </w:r>
      <w:r w:rsidR="0049456F">
        <w:rPr>
          <w:lang w:val="ru-RU"/>
        </w:rPr>
        <w:t>[</w:t>
      </w:r>
      <w:proofErr w:type="spellStart"/>
      <w:r w:rsidR="0049456F">
        <w:rPr>
          <w:lang w:val="ru-RU"/>
        </w:rPr>
        <w:t>Аакер</w:t>
      </w:r>
      <w:proofErr w:type="spellEnd"/>
      <w:r w:rsidR="0049456F">
        <w:rPr>
          <w:lang w:val="ru-RU"/>
        </w:rPr>
        <w:t xml:space="preserve">, </w:t>
      </w:r>
      <w:proofErr w:type="spellStart"/>
      <w:r w:rsidR="0049456F">
        <w:rPr>
          <w:lang w:val="ru-RU"/>
        </w:rPr>
        <w:t>Йохимштайлер</w:t>
      </w:r>
      <w:proofErr w:type="spellEnd"/>
      <w:r w:rsidR="0049456F">
        <w:rPr>
          <w:lang w:val="ru-RU"/>
        </w:rPr>
        <w:t>, 2003, с.58</w:t>
      </w:r>
      <w:r w:rsidR="00202501">
        <w:rPr>
          <w:lang w:val="ru-RU"/>
        </w:rPr>
        <w:t>].</w:t>
      </w:r>
    </w:p>
    <w:p w:rsidR="00D8535F" w:rsidRPr="001D1FB5" w:rsidRDefault="00D8535F" w:rsidP="00D8535F">
      <w:pPr>
        <w:rPr>
          <w:lang w:val="ru-RU"/>
        </w:rPr>
      </w:pPr>
      <w:r>
        <w:rPr>
          <w:lang w:val="ru-RU"/>
        </w:rPr>
        <w:t>Бренд также важен для компании</w:t>
      </w:r>
      <w:r w:rsidR="00D03769">
        <w:rPr>
          <w:lang w:val="ru-RU"/>
        </w:rPr>
        <w:t>,</w:t>
      </w:r>
      <w:r w:rsidR="00804942">
        <w:rPr>
          <w:lang w:val="ru-RU"/>
        </w:rPr>
        <w:t xml:space="preserve"> так как благодаря нему </w:t>
      </w:r>
      <w:r>
        <w:rPr>
          <w:lang w:val="ru-RU"/>
        </w:rPr>
        <w:t>образуется добавленная стоимость компании.</w:t>
      </w:r>
      <w:r w:rsidRPr="008F70E6">
        <w:rPr>
          <w:lang w:val="ru-RU"/>
        </w:rPr>
        <w:t xml:space="preserve"> </w:t>
      </w:r>
      <w:r>
        <w:rPr>
          <w:lang w:val="ru-RU"/>
        </w:rPr>
        <w:t>Ведь сильные бренды создают некую защиту репутации продукции</w:t>
      </w:r>
      <w:r w:rsidRPr="008F70E6">
        <w:rPr>
          <w:lang w:val="ru-RU"/>
        </w:rPr>
        <w:t xml:space="preserve"> и репутации компании, </w:t>
      </w:r>
      <w:r>
        <w:rPr>
          <w:lang w:val="ru-RU"/>
        </w:rPr>
        <w:t>имеет важную роль</w:t>
      </w:r>
      <w:r w:rsidRPr="008F70E6">
        <w:rPr>
          <w:lang w:val="ru-RU"/>
        </w:rPr>
        <w:t xml:space="preserve"> в сделках (приобретение, слияние), </w:t>
      </w:r>
      <w:r>
        <w:rPr>
          <w:lang w:val="ru-RU"/>
        </w:rPr>
        <w:t xml:space="preserve">значительно упрощает </w:t>
      </w:r>
      <w:r w:rsidRPr="008F70E6">
        <w:rPr>
          <w:lang w:val="ru-RU"/>
        </w:rPr>
        <w:t>завоевание</w:t>
      </w:r>
      <w:r>
        <w:rPr>
          <w:lang w:val="ru-RU"/>
        </w:rPr>
        <w:t xml:space="preserve"> н</w:t>
      </w:r>
      <w:r w:rsidRPr="008F70E6">
        <w:rPr>
          <w:lang w:val="ru-RU"/>
        </w:rPr>
        <w:t>овых рынков (</w:t>
      </w:r>
      <w:r>
        <w:rPr>
          <w:lang w:val="ru-RU"/>
        </w:rPr>
        <w:t>расширяемость</w:t>
      </w:r>
      <w:r w:rsidRPr="008F70E6">
        <w:rPr>
          <w:lang w:val="ru-RU"/>
        </w:rPr>
        <w:t xml:space="preserve"> бренда), </w:t>
      </w:r>
      <w:r>
        <w:rPr>
          <w:lang w:val="ru-RU"/>
        </w:rPr>
        <w:t>увеличивают лояльность клиентов, создают и поддерживают благоприятный имидж для компании, тем самым позволяя работать с большим количеством деловых партнёров</w:t>
      </w:r>
      <w:r w:rsidRPr="008F70E6">
        <w:rPr>
          <w:lang w:val="ru-RU"/>
        </w:rPr>
        <w:t xml:space="preserve">. </w:t>
      </w:r>
      <w:r>
        <w:rPr>
          <w:lang w:val="ru-RU"/>
        </w:rPr>
        <w:t xml:space="preserve">Можно также сказать, что </w:t>
      </w:r>
      <w:r w:rsidR="0087553B">
        <w:rPr>
          <w:lang w:val="ru-RU"/>
        </w:rPr>
        <w:t>б</w:t>
      </w:r>
      <w:r w:rsidR="0087553B" w:rsidRPr="008F70E6">
        <w:rPr>
          <w:lang w:val="ru-RU"/>
        </w:rPr>
        <w:t>рэнд</w:t>
      </w:r>
      <w:r w:rsidR="0087553B">
        <w:rPr>
          <w:lang w:val="ru-RU"/>
        </w:rPr>
        <w:t>инг</w:t>
      </w:r>
      <w:r w:rsidRPr="008F70E6">
        <w:rPr>
          <w:lang w:val="ru-RU"/>
        </w:rPr>
        <w:t xml:space="preserve"> </w:t>
      </w:r>
      <w:r>
        <w:rPr>
          <w:lang w:val="ru-RU"/>
        </w:rPr>
        <w:t xml:space="preserve">на рынке представляет собой </w:t>
      </w:r>
      <w:r w:rsidRPr="008F70E6">
        <w:rPr>
          <w:lang w:val="ru-RU"/>
        </w:rPr>
        <w:t xml:space="preserve">циклический процесс. Бренды создают ценность благодаря тому, что генерируя спрос и обеспечивая прибыль компаний в будущем, они позволяют повысить цену до определенного объема продаж. </w:t>
      </w:r>
      <w:r>
        <w:rPr>
          <w:lang w:val="ru-RU"/>
        </w:rPr>
        <w:t>Но рынки очень динамичны и имеют большое влияние на бренды, поэтому стратегии в области бренда должны адаптироваться к рынку. Таким образом, б</w:t>
      </w:r>
      <w:r w:rsidRPr="008F70E6">
        <w:rPr>
          <w:lang w:val="ru-RU"/>
        </w:rPr>
        <w:t>ренды должны быть синхронизированы с р</w:t>
      </w:r>
      <w:r>
        <w:rPr>
          <w:lang w:val="ru-RU"/>
        </w:rPr>
        <w:t>ынками, на которых представлена</w:t>
      </w:r>
      <w:r w:rsidR="001D1FB5">
        <w:rPr>
          <w:lang w:val="ru-RU"/>
        </w:rPr>
        <w:t xml:space="preserve"> продукция под данными брендами [</w:t>
      </w:r>
      <w:proofErr w:type="spellStart"/>
      <w:r w:rsidR="001D1FB5">
        <w:rPr>
          <w:lang w:val="ru-RU"/>
        </w:rPr>
        <w:t>Dobre</w:t>
      </w:r>
      <w:proofErr w:type="spellEnd"/>
      <w:r w:rsidR="001D1FB5">
        <w:rPr>
          <w:lang w:val="ru-RU"/>
        </w:rPr>
        <w:t xml:space="preserve">, 2013, c. </w:t>
      </w:r>
      <w:r w:rsidR="001D1FB5" w:rsidRPr="001D1FB5">
        <w:rPr>
          <w:lang w:val="ru-RU"/>
        </w:rPr>
        <w:t>129].</w:t>
      </w:r>
    </w:p>
    <w:p w:rsidR="00D8535F" w:rsidRDefault="007027BA" w:rsidP="00202501">
      <w:pPr>
        <w:rPr>
          <w:lang w:val="ru-RU"/>
        </w:rPr>
      </w:pPr>
      <w:r>
        <w:rPr>
          <w:lang w:val="ru-RU"/>
        </w:rPr>
        <w:lastRenderedPageBreak/>
        <w:t xml:space="preserve">Бренд также </w:t>
      </w:r>
      <w:r w:rsidR="00D8535F">
        <w:rPr>
          <w:lang w:val="ru-RU"/>
        </w:rPr>
        <w:t xml:space="preserve">имеет экономический смысл. </w:t>
      </w:r>
      <w:r w:rsidR="00A621F8">
        <w:rPr>
          <w:lang w:val="ru-RU"/>
        </w:rPr>
        <w:t>К</w:t>
      </w:r>
      <w:r>
        <w:rPr>
          <w:lang w:val="ru-RU"/>
        </w:rPr>
        <w:t xml:space="preserve">омпании с сильными брендами имеют большие объемы продаж. При запуске новых продуктов данные компании также имеют преимущества, ведь клиенты, доверяя уже проверенному бренду, будут покупать и новые товары, выпускаемые под этим брендом. </w:t>
      </w:r>
      <w:r w:rsidR="00D8535F">
        <w:rPr>
          <w:lang w:val="ru-RU"/>
        </w:rPr>
        <w:t>Основными экономическими фактами, связанны</w:t>
      </w:r>
      <w:r w:rsidR="00A621F8">
        <w:rPr>
          <w:lang w:val="ru-RU"/>
        </w:rPr>
        <w:t>ми</w:t>
      </w:r>
      <w:r w:rsidR="00D8535F">
        <w:rPr>
          <w:lang w:val="ru-RU"/>
        </w:rPr>
        <w:t xml:space="preserve"> с брендами, являются</w:t>
      </w:r>
      <w:r w:rsidR="00FE44BA" w:rsidRPr="00FE44BA">
        <w:rPr>
          <w:lang w:val="ru-RU"/>
        </w:rPr>
        <w:t xml:space="preserve"> </w:t>
      </w:r>
      <w:r w:rsidR="00FE44BA">
        <w:rPr>
          <w:lang w:val="ru-RU"/>
        </w:rPr>
        <w:t>[</w:t>
      </w:r>
      <w:proofErr w:type="spellStart"/>
      <w:r w:rsidR="00FE44BA">
        <w:rPr>
          <w:lang w:val="ru-RU"/>
        </w:rPr>
        <w:t>Аакер</w:t>
      </w:r>
      <w:proofErr w:type="spellEnd"/>
      <w:r w:rsidR="00FE44BA">
        <w:rPr>
          <w:lang w:val="ru-RU"/>
        </w:rPr>
        <w:t xml:space="preserve">, </w:t>
      </w:r>
      <w:proofErr w:type="spellStart"/>
      <w:r w:rsidR="00FE44BA">
        <w:rPr>
          <w:lang w:val="ru-RU"/>
        </w:rPr>
        <w:t>Йохимштайлер</w:t>
      </w:r>
      <w:proofErr w:type="spellEnd"/>
      <w:r w:rsidR="00FE44BA">
        <w:rPr>
          <w:lang w:val="ru-RU"/>
        </w:rPr>
        <w:t>, 2003, с.67]:</w:t>
      </w:r>
    </w:p>
    <w:p w:rsidR="00D8535F" w:rsidRDefault="00D8535F" w:rsidP="00D8535F">
      <w:pPr>
        <w:pStyle w:val="a9"/>
        <w:numPr>
          <w:ilvl w:val="0"/>
          <w:numId w:val="29"/>
        </w:numPr>
        <w:rPr>
          <w:lang w:val="ru-RU"/>
        </w:rPr>
      </w:pPr>
      <w:r>
        <w:rPr>
          <w:lang w:val="ru-RU"/>
        </w:rPr>
        <w:t>Клиенты готовы платить на 19% больше за ведущий бренд по сравнению со слабым;</w:t>
      </w:r>
    </w:p>
    <w:p w:rsidR="00D8535F" w:rsidRDefault="00D8535F" w:rsidP="00D8535F">
      <w:pPr>
        <w:pStyle w:val="a9"/>
        <w:numPr>
          <w:ilvl w:val="0"/>
          <w:numId w:val="29"/>
        </w:numPr>
        <w:rPr>
          <w:lang w:val="ru-RU"/>
        </w:rPr>
      </w:pPr>
      <w:r>
        <w:rPr>
          <w:lang w:val="ru-RU"/>
        </w:rPr>
        <w:t>Соображения, связанные с брендом, на 18% определяют решение потребителя о покупке;</w:t>
      </w:r>
    </w:p>
    <w:p w:rsidR="00D8535F" w:rsidRDefault="00D8535F" w:rsidP="00D8535F">
      <w:pPr>
        <w:pStyle w:val="a9"/>
        <w:numPr>
          <w:ilvl w:val="0"/>
          <w:numId w:val="29"/>
        </w:numPr>
        <w:rPr>
          <w:lang w:val="ru-RU"/>
        </w:rPr>
      </w:pPr>
      <w:r>
        <w:rPr>
          <w:lang w:val="ru-RU"/>
        </w:rPr>
        <w:t xml:space="preserve">Инвесторы также уделяют все большее внимание стратегиям, основывающимся на нематериальных, или неосязаемых, ценностях, таких как </w:t>
      </w:r>
      <w:r w:rsidR="0087553B">
        <w:rPr>
          <w:lang w:val="ru-RU"/>
        </w:rPr>
        <w:t>бренд</w:t>
      </w:r>
      <w:r>
        <w:rPr>
          <w:lang w:val="ru-RU"/>
        </w:rPr>
        <w:t xml:space="preserve"> и преданность клиентов. Результаты исследований, осуществляемых в 1990-х годах </w:t>
      </w:r>
      <w:r>
        <w:t>Brand</w:t>
      </w:r>
      <w:r w:rsidRPr="00960709">
        <w:rPr>
          <w:lang w:val="ru-RU"/>
        </w:rPr>
        <w:t xml:space="preserve"> </w:t>
      </w:r>
      <w:r>
        <w:t>Finance</w:t>
      </w:r>
      <w:r>
        <w:rPr>
          <w:lang w:val="ru-RU"/>
        </w:rPr>
        <w:t>, ведущим независимым агентством по оценке брендов, показали, что значение, придаваемое им, возрастает с каждым годом. Свыше 70% инвесторов требуют от компаний предоставления большего объема информации, касающейся силы и ценности их брендов.</w:t>
      </w:r>
    </w:p>
    <w:p w:rsidR="00D8535F" w:rsidRDefault="00D8535F" w:rsidP="00D8535F">
      <w:pPr>
        <w:ind w:left="927" w:firstLine="0"/>
        <w:rPr>
          <w:lang w:val="ru-RU"/>
        </w:rPr>
      </w:pPr>
      <w:r>
        <w:rPr>
          <w:lang w:val="ru-RU"/>
        </w:rPr>
        <w:t>Сильные бренды имеют более преданных потребителей и работников:</w:t>
      </w:r>
    </w:p>
    <w:p w:rsidR="00D8535F" w:rsidRDefault="00D8535F" w:rsidP="00D8535F">
      <w:pPr>
        <w:pStyle w:val="a9"/>
        <w:numPr>
          <w:ilvl w:val="0"/>
          <w:numId w:val="30"/>
        </w:numPr>
        <w:rPr>
          <w:lang w:val="ru-RU"/>
        </w:rPr>
      </w:pPr>
      <w:r>
        <w:rPr>
          <w:lang w:val="ru-RU"/>
        </w:rPr>
        <w:t>Компании, добившиеся показателя лояльности клиентов выше среднего имеют коэффициент «цена</w:t>
      </w:r>
      <w:r w:rsidRPr="00960709">
        <w:rPr>
          <w:lang w:val="ru-RU"/>
        </w:rPr>
        <w:t>/</w:t>
      </w:r>
      <w:r>
        <w:rPr>
          <w:lang w:val="ru-RU"/>
        </w:rPr>
        <w:t xml:space="preserve"> прибыль» вдвое выше, чем у конкурентов;</w:t>
      </w:r>
    </w:p>
    <w:p w:rsidR="00D8535F" w:rsidRDefault="0087553B" w:rsidP="00D8535F">
      <w:pPr>
        <w:pStyle w:val="a9"/>
        <w:numPr>
          <w:ilvl w:val="0"/>
          <w:numId w:val="30"/>
        </w:numPr>
        <w:rPr>
          <w:lang w:val="ru-RU"/>
        </w:rPr>
      </w:pPr>
      <w:r>
        <w:rPr>
          <w:lang w:val="ru-RU"/>
        </w:rPr>
        <w:t>Больш</w:t>
      </w:r>
      <w:r w:rsidR="00D8535F">
        <w:rPr>
          <w:lang w:val="ru-RU"/>
        </w:rPr>
        <w:t>ее число сотрудников остается в компании, если она поддерживает свой бренд внутри;</w:t>
      </w:r>
    </w:p>
    <w:p w:rsidR="00D8535F" w:rsidRPr="00960709" w:rsidRDefault="00D8535F" w:rsidP="00D8535F">
      <w:pPr>
        <w:pStyle w:val="a9"/>
        <w:numPr>
          <w:ilvl w:val="0"/>
          <w:numId w:val="30"/>
        </w:numPr>
        <w:rPr>
          <w:lang w:val="ru-RU"/>
        </w:rPr>
      </w:pPr>
      <w:r>
        <w:rPr>
          <w:lang w:val="ru-RU"/>
        </w:rPr>
        <w:t>Бренд №1 в своей категории вызывает значительно больше доверия, чем второй, третий и более слабые. Потребители также уверены в том, что ведущий бренд независимо от того, относится он к товарам или сервису, больше заботится о своих клиентах, отстаивает семейные ценности и производит экологически безопасные продукты.</w:t>
      </w:r>
    </w:p>
    <w:p w:rsidR="00D8535F" w:rsidRDefault="00D8535F" w:rsidP="00D8535F">
      <w:pPr>
        <w:rPr>
          <w:lang w:val="ru-RU"/>
        </w:rPr>
      </w:pPr>
      <w:r>
        <w:rPr>
          <w:lang w:val="ru-RU"/>
        </w:rPr>
        <w:t>Так как бренд является нематериальным активом, то определить его стоимость является трудной задачей. [</w:t>
      </w:r>
      <w:proofErr w:type="spellStart"/>
      <w:r w:rsidRPr="00C83E51">
        <w:rPr>
          <w:lang w:val="ru-RU"/>
        </w:rPr>
        <w:t>Granens</w:t>
      </w:r>
      <w:proofErr w:type="spellEnd"/>
      <w:r w:rsidRPr="00C83E51">
        <w:rPr>
          <w:lang w:val="ru-RU"/>
        </w:rPr>
        <w:t xml:space="preserve"> </w:t>
      </w:r>
      <w:proofErr w:type="spellStart"/>
      <w:r w:rsidRPr="00C83E51">
        <w:rPr>
          <w:lang w:val="ru-RU"/>
        </w:rPr>
        <w:t>and</w:t>
      </w:r>
      <w:proofErr w:type="spellEnd"/>
      <w:r w:rsidRPr="00C83E51">
        <w:rPr>
          <w:lang w:val="ru-RU"/>
        </w:rPr>
        <w:t xml:space="preserve"> </w:t>
      </w:r>
      <w:proofErr w:type="spellStart"/>
      <w:r w:rsidRPr="00C83E51">
        <w:rPr>
          <w:lang w:val="ru-RU"/>
        </w:rPr>
        <w:t>G</w:t>
      </w:r>
      <w:r>
        <w:rPr>
          <w:lang w:val="ru-RU"/>
        </w:rPr>
        <w:t>uilding</w:t>
      </w:r>
      <w:proofErr w:type="spellEnd"/>
      <w:r>
        <w:rPr>
          <w:lang w:val="ru-RU"/>
        </w:rPr>
        <w:t>, 1999</w:t>
      </w:r>
      <w:r w:rsidRPr="00C83E51">
        <w:rPr>
          <w:lang w:val="ru-RU"/>
        </w:rPr>
        <w:t>] классифицировал</w:t>
      </w:r>
      <w:r>
        <w:rPr>
          <w:lang w:val="ru-RU"/>
        </w:rPr>
        <w:t>и</w:t>
      </w:r>
      <w:r w:rsidRPr="00C83E51">
        <w:rPr>
          <w:lang w:val="ru-RU"/>
        </w:rPr>
        <w:t xml:space="preserve"> уже существующие четыре </w:t>
      </w:r>
      <w:r>
        <w:rPr>
          <w:lang w:val="ru-RU"/>
        </w:rPr>
        <w:t>типа методов оценки бренда:</w:t>
      </w:r>
    </w:p>
    <w:p w:rsidR="00D8535F" w:rsidRDefault="00D8535F" w:rsidP="00D8535F">
      <w:pPr>
        <w:pStyle w:val="a9"/>
        <w:numPr>
          <w:ilvl w:val="0"/>
          <w:numId w:val="33"/>
        </w:numPr>
        <w:rPr>
          <w:lang w:val="ru-RU"/>
        </w:rPr>
      </w:pPr>
      <w:r>
        <w:rPr>
          <w:lang w:val="ru-RU"/>
        </w:rPr>
        <w:t>Подход с учетом затрат (</w:t>
      </w:r>
      <w:proofErr w:type="spellStart"/>
      <w:r>
        <w:rPr>
          <w:lang w:val="ru-RU"/>
        </w:rPr>
        <w:t>Cost</w:t>
      </w:r>
      <w:proofErr w:type="spellEnd"/>
      <w:r>
        <w:rPr>
          <w:lang w:val="ru-RU"/>
        </w:rPr>
        <w:t xml:space="preserve"> </w:t>
      </w:r>
      <w:proofErr w:type="spellStart"/>
      <w:r>
        <w:rPr>
          <w:lang w:val="ru-RU"/>
        </w:rPr>
        <w:t>based</w:t>
      </w:r>
      <w:proofErr w:type="spellEnd"/>
      <w:r>
        <w:rPr>
          <w:lang w:val="ru-RU"/>
        </w:rPr>
        <w:t xml:space="preserve"> </w:t>
      </w:r>
      <w:proofErr w:type="spellStart"/>
      <w:r>
        <w:rPr>
          <w:lang w:val="ru-RU"/>
        </w:rPr>
        <w:t>approach</w:t>
      </w:r>
      <w:proofErr w:type="spellEnd"/>
      <w:r>
        <w:rPr>
          <w:lang w:val="ru-RU"/>
        </w:rPr>
        <w:t>);</w:t>
      </w:r>
    </w:p>
    <w:p w:rsidR="00D8535F" w:rsidRPr="00C83E51" w:rsidRDefault="00D8535F" w:rsidP="00D8535F">
      <w:pPr>
        <w:pStyle w:val="a9"/>
        <w:numPr>
          <w:ilvl w:val="0"/>
          <w:numId w:val="33"/>
        </w:numPr>
      </w:pPr>
      <w:r>
        <w:rPr>
          <w:lang w:val="ru-RU"/>
        </w:rPr>
        <w:t>Рыночный</w:t>
      </w:r>
      <w:r w:rsidRPr="00C83E51">
        <w:t xml:space="preserve"> </w:t>
      </w:r>
      <w:r>
        <w:rPr>
          <w:lang w:val="ru-RU"/>
        </w:rPr>
        <w:t>подход</w:t>
      </w:r>
      <w:r w:rsidRPr="00C83E51">
        <w:t xml:space="preserve"> (Market based approach);</w:t>
      </w:r>
    </w:p>
    <w:p w:rsidR="00D8535F" w:rsidRPr="00C83E51" w:rsidRDefault="00D8535F" w:rsidP="00D8535F">
      <w:pPr>
        <w:pStyle w:val="a9"/>
        <w:numPr>
          <w:ilvl w:val="0"/>
          <w:numId w:val="33"/>
        </w:numPr>
      </w:pPr>
      <w:r>
        <w:rPr>
          <w:lang w:val="ru-RU"/>
        </w:rPr>
        <w:t>Доходный</w:t>
      </w:r>
      <w:r w:rsidRPr="00C83E51">
        <w:t xml:space="preserve"> </w:t>
      </w:r>
      <w:r>
        <w:rPr>
          <w:lang w:val="ru-RU"/>
        </w:rPr>
        <w:t>подход</w:t>
      </w:r>
      <w:r w:rsidRPr="00C83E51">
        <w:t xml:space="preserve"> (Income based approach);</w:t>
      </w:r>
    </w:p>
    <w:p w:rsidR="00D8535F" w:rsidRPr="00C83E51" w:rsidRDefault="00D8535F" w:rsidP="00D8535F">
      <w:pPr>
        <w:pStyle w:val="a9"/>
        <w:numPr>
          <w:ilvl w:val="0"/>
          <w:numId w:val="33"/>
        </w:numPr>
        <w:rPr>
          <w:lang w:val="ru-RU"/>
        </w:rPr>
      </w:pPr>
      <w:r>
        <w:rPr>
          <w:lang w:val="ru-RU"/>
        </w:rPr>
        <w:lastRenderedPageBreak/>
        <w:t>Формулярный подход (</w:t>
      </w:r>
      <w:proofErr w:type="spellStart"/>
      <w:r w:rsidRPr="00C83E51">
        <w:rPr>
          <w:lang w:val="ru-RU"/>
        </w:rPr>
        <w:t>Formulary</w:t>
      </w:r>
      <w:proofErr w:type="spellEnd"/>
      <w:r w:rsidRPr="00C83E51">
        <w:rPr>
          <w:lang w:val="ru-RU"/>
        </w:rPr>
        <w:t xml:space="preserve"> </w:t>
      </w:r>
      <w:proofErr w:type="spellStart"/>
      <w:r w:rsidRPr="00C83E51">
        <w:rPr>
          <w:lang w:val="ru-RU"/>
        </w:rPr>
        <w:t>approach</w:t>
      </w:r>
      <w:proofErr w:type="spellEnd"/>
      <w:r>
        <w:rPr>
          <w:lang w:val="ru-RU"/>
        </w:rPr>
        <w:t>).</w:t>
      </w:r>
    </w:p>
    <w:p w:rsidR="00D8535F" w:rsidRPr="00FE44BA" w:rsidRDefault="00D8535F" w:rsidP="00D8535F">
      <w:pPr>
        <w:rPr>
          <w:lang w:val="ru-RU"/>
        </w:rPr>
      </w:pPr>
      <w:r w:rsidRPr="00C83E51">
        <w:rPr>
          <w:lang w:val="ru-RU"/>
        </w:rPr>
        <w:t>Первый подход рас</w:t>
      </w:r>
      <w:r>
        <w:rPr>
          <w:lang w:val="ru-RU"/>
        </w:rPr>
        <w:t xml:space="preserve">считывает затраты, связанные с созданием </w:t>
      </w:r>
      <w:r w:rsidRPr="00C83E51">
        <w:rPr>
          <w:lang w:val="ru-RU"/>
        </w:rPr>
        <w:t xml:space="preserve">и </w:t>
      </w:r>
      <w:r>
        <w:rPr>
          <w:lang w:val="ru-RU"/>
        </w:rPr>
        <w:t xml:space="preserve">поддержанием </w:t>
      </w:r>
      <w:r w:rsidRPr="00C83E51">
        <w:rPr>
          <w:lang w:val="ru-RU"/>
        </w:rPr>
        <w:t xml:space="preserve">бренда. Метод учета по фактическим затратам учитывает, как ставки дисконтирования могут применяться в соответствии с историческими расходами к текущей стоимости. Рыночный подход определяет ценность бренда, </w:t>
      </w:r>
      <w:r>
        <w:rPr>
          <w:lang w:val="ru-RU"/>
        </w:rPr>
        <w:t>основываясь на том, за сколько данный бренд может быть продан.</w:t>
      </w:r>
      <w:r w:rsidRPr="00C83E51">
        <w:rPr>
          <w:lang w:val="ru-RU"/>
        </w:rPr>
        <w:t xml:space="preserve"> Будущие выгоды от бренда включены и дисконтируются до приведенной стоимости. </w:t>
      </w:r>
      <w:r>
        <w:rPr>
          <w:lang w:val="ru-RU"/>
        </w:rPr>
        <w:t xml:space="preserve">Доходный подход </w:t>
      </w:r>
      <w:r w:rsidRPr="00C83E51">
        <w:rPr>
          <w:lang w:val="ru-RU"/>
        </w:rPr>
        <w:t xml:space="preserve">фокусируется на будущем потенциале бренда. Подход требует определения будущих чистых </w:t>
      </w:r>
      <w:r>
        <w:rPr>
          <w:lang w:val="ru-RU"/>
        </w:rPr>
        <w:t>доходов, относящихся к бренду, которые</w:t>
      </w:r>
      <w:r w:rsidRPr="00C83E51">
        <w:rPr>
          <w:lang w:val="ru-RU"/>
        </w:rPr>
        <w:t xml:space="preserve"> дисконтир</w:t>
      </w:r>
      <w:r>
        <w:rPr>
          <w:lang w:val="ru-RU"/>
        </w:rPr>
        <w:t>уются</w:t>
      </w:r>
      <w:r w:rsidRPr="00C83E51">
        <w:rPr>
          <w:lang w:val="ru-RU"/>
        </w:rPr>
        <w:t xml:space="preserve"> к текущей стоимости. </w:t>
      </w:r>
      <w:r>
        <w:rPr>
          <w:lang w:val="ru-RU"/>
        </w:rPr>
        <w:t xml:space="preserve">Формулярный подход </w:t>
      </w:r>
      <w:r w:rsidRPr="00C83E51">
        <w:rPr>
          <w:lang w:val="ru-RU"/>
        </w:rPr>
        <w:t>- подход, который включает в себя множество критериев, определяющих ценность бренда. Основное ограничение заключается в том, что компании, которые следуют этому подходу, должны точно указ</w:t>
      </w:r>
      <w:r w:rsidR="00FE44BA">
        <w:rPr>
          <w:lang w:val="ru-RU"/>
        </w:rPr>
        <w:t>ывать показатель рентабельности [</w:t>
      </w:r>
      <w:proofErr w:type="spellStart"/>
      <w:r w:rsidR="00FE44BA" w:rsidRPr="00FE44BA">
        <w:t>Kapareliotis</w:t>
      </w:r>
      <w:proofErr w:type="spellEnd"/>
      <w:r w:rsidR="00FE44BA" w:rsidRPr="00FE44BA">
        <w:rPr>
          <w:lang w:val="ru-RU"/>
        </w:rPr>
        <w:t xml:space="preserve">, </w:t>
      </w:r>
      <w:proofErr w:type="spellStart"/>
      <w:r w:rsidR="00FE44BA" w:rsidRPr="00FE44BA">
        <w:t>Panopoulos</w:t>
      </w:r>
      <w:proofErr w:type="spellEnd"/>
      <w:r w:rsidR="00FE44BA" w:rsidRPr="00FE44BA">
        <w:rPr>
          <w:lang w:val="ru-RU"/>
        </w:rPr>
        <w:t xml:space="preserve">, 2010, </w:t>
      </w:r>
      <w:r w:rsidR="00FE44BA">
        <w:t>c</w:t>
      </w:r>
      <w:r w:rsidR="00FE44BA" w:rsidRPr="00FE44BA">
        <w:rPr>
          <w:lang w:val="ru-RU"/>
        </w:rPr>
        <w:t>.226].</w:t>
      </w:r>
    </w:p>
    <w:p w:rsidR="00D8535F" w:rsidRDefault="00D8535F" w:rsidP="00D8535F">
      <w:pPr>
        <w:rPr>
          <w:lang w:val="ru-RU"/>
        </w:rPr>
      </w:pPr>
      <w:r>
        <w:rPr>
          <w:lang w:val="ru-RU"/>
        </w:rPr>
        <w:t xml:space="preserve">В данной работе автор не ставит перед собой задачу оценить стоимость бренда. Поэтому оценки стоимости бренда для дальнейшего исследования брались с сайта независимого эксперта </w:t>
      </w:r>
      <w:proofErr w:type="spellStart"/>
      <w:r>
        <w:t>Interbrand</w:t>
      </w:r>
      <w:proofErr w:type="spellEnd"/>
      <w:r w:rsidRPr="008A79C0">
        <w:rPr>
          <w:lang w:val="ru-RU"/>
        </w:rPr>
        <w:t>.</w:t>
      </w:r>
      <w:r>
        <w:t>com</w:t>
      </w:r>
      <w:r>
        <w:rPr>
          <w:lang w:val="ru-RU"/>
        </w:rPr>
        <w:t>. Как уже говорилось, ценность бренда невозможно измерить с точностью, но можно грубо оц</w:t>
      </w:r>
      <w:r w:rsidR="000F069E">
        <w:rPr>
          <w:lang w:val="ru-RU"/>
        </w:rPr>
        <w:t>енить. (например, в пределах +-</w:t>
      </w:r>
      <w:r>
        <w:rPr>
          <w:lang w:val="ru-RU"/>
        </w:rPr>
        <w:t xml:space="preserve">30%). Эксперт </w:t>
      </w:r>
      <w:proofErr w:type="spellStart"/>
      <w:r>
        <w:t>Interbrand</w:t>
      </w:r>
      <w:proofErr w:type="spellEnd"/>
      <w:r w:rsidRPr="008A79C0">
        <w:rPr>
          <w:lang w:val="ru-RU"/>
        </w:rPr>
        <w:t xml:space="preserve"> </w:t>
      </w:r>
      <w:r>
        <w:rPr>
          <w:lang w:val="ru-RU"/>
        </w:rPr>
        <w:t>рассчитал ценность бренда следующим методом: определялся приток прибыли с каждого значимого товарного рынка, где представлен данный бренд. Затем прибыли делились на относимые к: 1) бренду 2) основному капиталу (заводам, оборудованию); 3) иным нематериальным активам: людям, системам, процессам и патентам. Прибыли, относимые к бренду, получали денежное выражение, создавая для бренда ценность на данном товарном рынке. Суммируя ценности раз</w:t>
      </w:r>
      <w:r w:rsidR="00C01D09">
        <w:rPr>
          <w:lang w:val="ru-RU"/>
        </w:rPr>
        <w:t>личных товарных рынков, получалась</w:t>
      </w:r>
      <w:r>
        <w:rPr>
          <w:lang w:val="ru-RU"/>
        </w:rPr>
        <w:t xml:space="preserve"> общая стоимость бренда.</w:t>
      </w:r>
    </w:p>
    <w:p w:rsidR="00D8535F" w:rsidRPr="008F70E6" w:rsidRDefault="00D8535F" w:rsidP="00D8535F">
      <w:pPr>
        <w:rPr>
          <w:lang w:val="ru-RU"/>
        </w:rPr>
      </w:pPr>
      <w:r>
        <w:rPr>
          <w:lang w:val="ru-RU"/>
        </w:rPr>
        <w:t>Прибыли, относимые к основному капиталу, достаточно легко оценить. Это справедливая норма прибыли на инвестированный капитал. Баланс прибылей следует делить на прибыли, принесенные брендом, и доходы, которые относятся к другим нематериальным активам. Данное разделение проводится субъективно на основе суждений осведомленных специалистов организации. Одним из решающих факторов при таком суждении является значимость других нематериальных факторов. Получившиеся оценки стоимости брендов международных компаний использовались в следующей Главе 2.</w:t>
      </w:r>
    </w:p>
    <w:p w:rsidR="00D8535F" w:rsidRDefault="00B53C2D" w:rsidP="00B53C2D">
      <w:pPr>
        <w:pStyle w:val="2"/>
        <w:rPr>
          <w:lang w:val="ru-RU"/>
        </w:rPr>
      </w:pPr>
      <w:bookmarkStart w:id="8" w:name="_Toc483073631"/>
      <w:r>
        <w:rPr>
          <w:lang w:val="ru-RU"/>
        </w:rPr>
        <w:t>Выводы</w:t>
      </w:r>
      <w:bookmarkEnd w:id="8"/>
    </w:p>
    <w:p w:rsidR="003D5C10" w:rsidRPr="00446015" w:rsidRDefault="003D5C10" w:rsidP="003D5C10">
      <w:r>
        <w:rPr>
          <w:lang w:val="ru-RU"/>
        </w:rPr>
        <w:t xml:space="preserve">Бренд </w:t>
      </w:r>
      <w:r w:rsidRPr="00F01D4F">
        <w:rPr>
          <w:lang w:val="ru-RU"/>
        </w:rPr>
        <w:t xml:space="preserve">имеет не только маркетинговое значение для компании, но также и экономический смысл. Глобальные компании с высокой стоимостью бренда имеют </w:t>
      </w:r>
      <w:r w:rsidRPr="00F01D4F">
        <w:rPr>
          <w:lang w:val="ru-RU"/>
        </w:rPr>
        <w:lastRenderedPageBreak/>
        <w:t>преимущества перед конкурентами, так как потребители часто склонны покупать продукты именно тех производителей, чьи бренды они знают и кому доверяют. Таким образом, сильные, узнаваемые бренды представляют большую ценность, приносят большую прибыль.</w:t>
      </w:r>
    </w:p>
    <w:p w:rsidR="00B53C2D" w:rsidRPr="00951B28" w:rsidRDefault="00951B28" w:rsidP="00B53C2D">
      <w:pPr>
        <w:rPr>
          <w:lang w:val="ru-RU"/>
        </w:rPr>
      </w:pPr>
      <w:r>
        <w:rPr>
          <w:lang w:val="ru-RU"/>
        </w:rPr>
        <w:t>Многие работы посвящены</w:t>
      </w:r>
      <w:r w:rsidR="00427C9D" w:rsidRPr="00951B28">
        <w:rPr>
          <w:lang w:val="ru-RU"/>
        </w:rPr>
        <w:t xml:space="preserve"> значимости нематериальных активов</w:t>
      </w:r>
      <w:r>
        <w:rPr>
          <w:lang w:val="ru-RU"/>
        </w:rPr>
        <w:t xml:space="preserve"> для компании. Помимо этого, существует большое количество работ, в которых рассматривается</w:t>
      </w:r>
      <w:r w:rsidRPr="00951B28">
        <w:rPr>
          <w:lang w:val="ru-RU"/>
        </w:rPr>
        <w:t xml:space="preserve"> влияние нематериальных активов на </w:t>
      </w:r>
      <w:r>
        <w:rPr>
          <w:lang w:val="ru-RU"/>
        </w:rPr>
        <w:t xml:space="preserve">ключевые показатели компаний. </w:t>
      </w:r>
      <w:r w:rsidR="00F01D4F">
        <w:rPr>
          <w:lang w:val="ru-RU"/>
        </w:rPr>
        <w:t>Как известно, к</w:t>
      </w:r>
      <w:r>
        <w:rPr>
          <w:lang w:val="ru-RU"/>
        </w:rPr>
        <w:t>лючевые показатели компаний, оказывают существенное влияние на их рыночную стоимость</w:t>
      </w:r>
      <w:r w:rsidR="00F01D4F">
        <w:rPr>
          <w:lang w:val="ru-RU"/>
        </w:rPr>
        <w:t>. Однако, непосредственное влияние бренда на стоимость компаний и на приносимый ими дох</w:t>
      </w:r>
      <w:r w:rsidR="00C01D09">
        <w:rPr>
          <w:lang w:val="ru-RU"/>
        </w:rPr>
        <w:t xml:space="preserve">од своим акционерам </w:t>
      </w:r>
      <w:r w:rsidR="00F01D4F">
        <w:rPr>
          <w:lang w:val="ru-RU"/>
        </w:rPr>
        <w:t>изучено</w:t>
      </w:r>
      <w:r w:rsidR="00C01D09">
        <w:rPr>
          <w:lang w:val="ru-RU"/>
        </w:rPr>
        <w:t xml:space="preserve"> в меньшей степени.</w:t>
      </w:r>
      <w:r>
        <w:rPr>
          <w:lang w:val="ru-RU"/>
        </w:rPr>
        <w:t xml:space="preserve"> </w:t>
      </w:r>
    </w:p>
    <w:p w:rsidR="00C46A44" w:rsidRPr="00D8535F" w:rsidRDefault="009561AF" w:rsidP="009561AF">
      <w:pPr>
        <w:widowControl/>
        <w:spacing w:after="160" w:line="259" w:lineRule="auto"/>
        <w:ind w:firstLine="0"/>
        <w:jc w:val="left"/>
        <w:rPr>
          <w:lang w:val="ru-RU"/>
        </w:rPr>
      </w:pPr>
      <w:r w:rsidRPr="00D8535F">
        <w:rPr>
          <w:lang w:val="ru-RU"/>
        </w:rPr>
        <w:br w:type="page"/>
      </w:r>
    </w:p>
    <w:p w:rsidR="00C63FB4" w:rsidRDefault="00BF0AEA" w:rsidP="00C63FB4">
      <w:pPr>
        <w:pStyle w:val="10"/>
        <w:rPr>
          <w:lang w:val="ru-RU"/>
        </w:rPr>
      </w:pPr>
      <w:bookmarkStart w:id="9" w:name="_Toc482290582"/>
      <w:bookmarkStart w:id="10" w:name="_Toc483073632"/>
      <w:r>
        <w:rPr>
          <w:lang w:val="ru-RU"/>
        </w:rPr>
        <w:lastRenderedPageBreak/>
        <w:t xml:space="preserve">Глава 2. </w:t>
      </w:r>
      <w:r w:rsidR="003276B6">
        <w:rPr>
          <w:lang w:val="ru-RU"/>
        </w:rPr>
        <w:t>Исследование взаимосвязи стоимости</w:t>
      </w:r>
      <w:r w:rsidR="00D8535F">
        <w:rPr>
          <w:lang w:val="ru-RU"/>
        </w:rPr>
        <w:t xml:space="preserve"> бренда и рыночной стоимости компании</w:t>
      </w:r>
      <w:bookmarkEnd w:id="9"/>
      <w:bookmarkEnd w:id="10"/>
    </w:p>
    <w:p w:rsidR="00C63FB4" w:rsidRPr="001F7627" w:rsidRDefault="003276B6" w:rsidP="00C63FB4">
      <w:pPr>
        <w:pStyle w:val="2"/>
        <w:rPr>
          <w:lang w:val="ru-RU"/>
        </w:rPr>
      </w:pPr>
      <w:bookmarkStart w:id="11" w:name="_Toc483073633"/>
      <w:r>
        <w:rPr>
          <w:lang w:val="ru-RU"/>
        </w:rPr>
        <w:t>Выбор компаний для проведения исследования</w:t>
      </w:r>
      <w:bookmarkEnd w:id="11"/>
    </w:p>
    <w:p w:rsidR="00C63FB4" w:rsidRDefault="00521D58" w:rsidP="00C63FB4">
      <w:pPr>
        <w:rPr>
          <w:lang w:val="ru-RU"/>
        </w:rPr>
      </w:pPr>
      <w:r>
        <w:rPr>
          <w:lang w:val="ru-RU"/>
        </w:rPr>
        <w:t>В</w:t>
      </w:r>
      <w:r w:rsidR="00D8535F">
        <w:rPr>
          <w:lang w:val="ru-RU"/>
        </w:rPr>
        <w:t xml:space="preserve"> данной работ</w:t>
      </w:r>
      <w:r w:rsidR="00DA459F">
        <w:rPr>
          <w:lang w:val="ru-RU"/>
        </w:rPr>
        <w:t>е проведен</w:t>
      </w:r>
      <w:r w:rsidR="00D8535F">
        <w:rPr>
          <w:lang w:val="ru-RU"/>
        </w:rPr>
        <w:t xml:space="preserve"> анализ взаимосвяз</w:t>
      </w:r>
      <w:r>
        <w:rPr>
          <w:lang w:val="ru-RU"/>
        </w:rPr>
        <w:t>и</w:t>
      </w:r>
      <w:r w:rsidR="00D8535F">
        <w:rPr>
          <w:lang w:val="ru-RU"/>
        </w:rPr>
        <w:t xml:space="preserve"> стоимости</w:t>
      </w:r>
      <w:r w:rsidR="00C63FB4">
        <w:rPr>
          <w:lang w:val="ru-RU"/>
        </w:rPr>
        <w:t xml:space="preserve"> </w:t>
      </w:r>
      <w:r w:rsidR="00DA459F">
        <w:rPr>
          <w:lang w:val="ru-RU"/>
        </w:rPr>
        <w:t>бренда и рыночной оценки</w:t>
      </w:r>
      <w:r w:rsidR="00C63FB4">
        <w:rPr>
          <w:lang w:val="ru-RU"/>
        </w:rPr>
        <w:t xml:space="preserve"> компаний на примере крупнейших международных компаний</w:t>
      </w:r>
      <w:r w:rsidR="00D8535F">
        <w:rPr>
          <w:lang w:val="ru-RU"/>
        </w:rPr>
        <w:t xml:space="preserve">. </w:t>
      </w:r>
      <w:r>
        <w:rPr>
          <w:lang w:val="ru-RU"/>
        </w:rPr>
        <w:t xml:space="preserve">Рассмотрено </w:t>
      </w:r>
      <w:r w:rsidR="00D8535F">
        <w:rPr>
          <w:lang w:val="ru-RU"/>
        </w:rPr>
        <w:t>8</w:t>
      </w:r>
      <w:r w:rsidR="00C63FB4">
        <w:rPr>
          <w:lang w:val="ru-RU"/>
        </w:rPr>
        <w:t xml:space="preserve"> пар международных компаний, которые похожи между собой по специфике и масштабу бизнеса. Также все данные компании входят в рейтинг компаний с самой большой стоимостью бренда.</w:t>
      </w:r>
    </w:p>
    <w:p w:rsidR="00C63FB4" w:rsidRDefault="00C63FB4" w:rsidP="00E527BE">
      <w:pPr>
        <w:rPr>
          <w:lang w:val="ru-RU"/>
        </w:rPr>
      </w:pPr>
      <w:r>
        <w:rPr>
          <w:lang w:val="ru-RU"/>
        </w:rPr>
        <w:t>Данные компании и их сто</w:t>
      </w:r>
      <w:r w:rsidR="00DA459F">
        <w:rPr>
          <w:lang w:val="ru-RU"/>
        </w:rPr>
        <w:t>имость бренда были взяты с</w:t>
      </w:r>
      <w:r w:rsidR="00521D58">
        <w:rPr>
          <w:lang w:val="ru-RU"/>
        </w:rPr>
        <w:t xml:space="preserve"> интернет-</w:t>
      </w:r>
      <w:r>
        <w:rPr>
          <w:lang w:val="ru-RU"/>
        </w:rPr>
        <w:t>сайта</w:t>
      </w:r>
      <w:r w:rsidRPr="005755EB">
        <w:rPr>
          <w:lang w:val="ru-RU"/>
        </w:rPr>
        <w:t xml:space="preserve"> </w:t>
      </w:r>
      <w:proofErr w:type="spellStart"/>
      <w:r w:rsidR="00D8535F">
        <w:t>I</w:t>
      </w:r>
      <w:r>
        <w:t>nterbrand</w:t>
      </w:r>
      <w:proofErr w:type="spellEnd"/>
      <w:r w:rsidRPr="005755EB">
        <w:rPr>
          <w:lang w:val="ru-RU"/>
        </w:rPr>
        <w:t>.</w:t>
      </w:r>
      <w:r>
        <w:t>com</w:t>
      </w:r>
      <w:r>
        <w:rPr>
          <w:lang w:val="ru-RU"/>
        </w:rPr>
        <w:t xml:space="preserve">, из раздела </w:t>
      </w:r>
      <w:r>
        <w:t>Best</w:t>
      </w:r>
      <w:r w:rsidRPr="00831E55">
        <w:rPr>
          <w:lang w:val="ru-RU"/>
        </w:rPr>
        <w:t xml:space="preserve"> </w:t>
      </w:r>
      <w:r>
        <w:t>Global</w:t>
      </w:r>
      <w:r w:rsidRPr="00831E55">
        <w:rPr>
          <w:lang w:val="ru-RU"/>
        </w:rPr>
        <w:t xml:space="preserve"> </w:t>
      </w:r>
      <w:r>
        <w:t>Brands</w:t>
      </w:r>
      <w:r w:rsidRPr="00831E55">
        <w:rPr>
          <w:lang w:val="ru-RU"/>
        </w:rPr>
        <w:t>.</w:t>
      </w:r>
      <w:r>
        <w:rPr>
          <w:lang w:val="ru-RU"/>
        </w:rPr>
        <w:t xml:space="preserve"> </w:t>
      </w:r>
      <w:r w:rsidR="00A138A0">
        <w:rPr>
          <w:lang w:val="ru-RU"/>
        </w:rPr>
        <w:t xml:space="preserve">Таким образом, в работе приводится внешняя оценка стоимости бренда независимым экспертом. </w:t>
      </w:r>
      <w:r w:rsidRPr="00831E55">
        <w:rPr>
          <w:lang w:val="ru-RU"/>
        </w:rPr>
        <w:t xml:space="preserve">Чтобы быть включенным в список </w:t>
      </w:r>
      <w:proofErr w:type="spellStart"/>
      <w:r w:rsidRPr="00831E55">
        <w:rPr>
          <w:lang w:val="ru-RU"/>
        </w:rPr>
        <w:t>Best</w:t>
      </w:r>
      <w:proofErr w:type="spellEnd"/>
      <w:r w:rsidRPr="00831E55">
        <w:rPr>
          <w:lang w:val="ru-RU"/>
        </w:rPr>
        <w:t xml:space="preserve"> </w:t>
      </w:r>
      <w:proofErr w:type="spellStart"/>
      <w:r w:rsidRPr="00831E55">
        <w:rPr>
          <w:lang w:val="ru-RU"/>
        </w:rPr>
        <w:t>Global</w:t>
      </w:r>
      <w:proofErr w:type="spellEnd"/>
      <w:r w:rsidRPr="00831E55">
        <w:rPr>
          <w:lang w:val="ru-RU"/>
        </w:rPr>
        <w:t xml:space="preserve"> </w:t>
      </w:r>
      <w:proofErr w:type="spellStart"/>
      <w:r w:rsidRPr="00831E55">
        <w:rPr>
          <w:lang w:val="ru-RU"/>
        </w:rPr>
        <w:t>Brands</w:t>
      </w:r>
      <w:proofErr w:type="spellEnd"/>
      <w:r w:rsidRPr="00831E55">
        <w:rPr>
          <w:lang w:val="ru-RU"/>
        </w:rPr>
        <w:t xml:space="preserve">, бренд должен быть </w:t>
      </w:r>
      <w:r>
        <w:rPr>
          <w:lang w:val="ru-RU"/>
        </w:rPr>
        <w:t>глобальным, успешно преодолевать</w:t>
      </w:r>
      <w:r w:rsidRPr="00831E55">
        <w:rPr>
          <w:lang w:val="ru-RU"/>
        </w:rPr>
        <w:t xml:space="preserve"> географические и культурные границы. </w:t>
      </w:r>
      <w:r>
        <w:rPr>
          <w:lang w:val="ru-RU"/>
        </w:rPr>
        <w:t xml:space="preserve">Данный бренд должен быть представлен </w:t>
      </w:r>
      <w:r w:rsidRPr="00831E55">
        <w:rPr>
          <w:lang w:val="ru-RU"/>
        </w:rPr>
        <w:t xml:space="preserve">во всех существующих экономических центрах мира и </w:t>
      </w:r>
      <w:r w:rsidR="00D8535F">
        <w:rPr>
          <w:lang w:val="ru-RU"/>
        </w:rPr>
        <w:t>в будущем должен</w:t>
      </w:r>
      <w:r>
        <w:rPr>
          <w:lang w:val="ru-RU"/>
        </w:rPr>
        <w:t xml:space="preserve"> войти</w:t>
      </w:r>
      <w:r w:rsidRPr="00831E55">
        <w:rPr>
          <w:lang w:val="ru-RU"/>
        </w:rPr>
        <w:t xml:space="preserve"> </w:t>
      </w:r>
      <w:r w:rsidR="00E527BE">
        <w:rPr>
          <w:lang w:val="ru-RU"/>
        </w:rPr>
        <w:t xml:space="preserve">в основные развивающиеся рынки, </w:t>
      </w:r>
      <w:r w:rsidRPr="00E527BE">
        <w:rPr>
          <w:lang w:val="ru-RU"/>
        </w:rPr>
        <w:t>по крайней мере 30 процентов дохода должно поступать из-за пр</w:t>
      </w:r>
      <w:r w:rsidR="00E527BE">
        <w:rPr>
          <w:lang w:val="ru-RU"/>
        </w:rPr>
        <w:t xml:space="preserve">еделов домашнего региона бренда. Также от компаний, вошедших в рейтинг, ожидается, что их </w:t>
      </w:r>
      <w:r w:rsidR="00E527BE" w:rsidRPr="00831E55">
        <w:rPr>
          <w:lang w:val="ru-RU"/>
        </w:rPr>
        <w:t>экономическая прибыль будет по</w:t>
      </w:r>
      <w:r w:rsidR="00E527BE">
        <w:rPr>
          <w:lang w:val="ru-RU"/>
        </w:rPr>
        <w:t>ложительной в долгосрочном периоде</w:t>
      </w:r>
      <w:r w:rsidR="00E527BE" w:rsidRPr="00831E55">
        <w:rPr>
          <w:lang w:val="ru-RU"/>
        </w:rPr>
        <w:t>, обеспечивая доход</w:t>
      </w:r>
      <w:r w:rsidR="00E527BE">
        <w:rPr>
          <w:lang w:val="ru-RU"/>
        </w:rPr>
        <w:t xml:space="preserve"> выше стоимости капитала бренда.</w:t>
      </w:r>
    </w:p>
    <w:p w:rsidR="00E527BE" w:rsidRDefault="00E527BE" w:rsidP="00E527BE">
      <w:pPr>
        <w:rPr>
          <w:lang w:val="ru-RU"/>
        </w:rPr>
      </w:pPr>
      <w:r>
        <w:rPr>
          <w:lang w:val="ru-RU"/>
        </w:rPr>
        <w:t>Автор данной работы при выборе анализируемых компаний руководствовался следующими критериями:</w:t>
      </w:r>
    </w:p>
    <w:p w:rsidR="00E527BE" w:rsidRDefault="00E527BE" w:rsidP="00E527BE">
      <w:pPr>
        <w:pStyle w:val="a9"/>
        <w:numPr>
          <w:ilvl w:val="0"/>
          <w:numId w:val="16"/>
        </w:numPr>
        <w:rPr>
          <w:lang w:val="ru-RU"/>
        </w:rPr>
      </w:pPr>
      <w:r w:rsidRPr="0041381A">
        <w:rPr>
          <w:lang w:val="ru-RU"/>
        </w:rPr>
        <w:t>Компания должна не менее</w:t>
      </w:r>
      <w:r>
        <w:rPr>
          <w:lang w:val="ru-RU"/>
        </w:rPr>
        <w:t xml:space="preserve"> трех лет котироваться на бирже;</w:t>
      </w:r>
    </w:p>
    <w:p w:rsidR="00E527BE" w:rsidRDefault="00E527BE" w:rsidP="00E527BE">
      <w:pPr>
        <w:pStyle w:val="a9"/>
        <w:numPr>
          <w:ilvl w:val="0"/>
          <w:numId w:val="16"/>
        </w:numPr>
        <w:rPr>
          <w:lang w:val="ru-RU"/>
        </w:rPr>
      </w:pPr>
      <w:r>
        <w:rPr>
          <w:lang w:val="ru-RU"/>
        </w:rPr>
        <w:t>Компания должна иметь значительное присутствие в Азии, Европе, Северной Америке, а также широкий географический охват на развивающихся рынках;</w:t>
      </w:r>
    </w:p>
    <w:p w:rsidR="00E527BE" w:rsidRDefault="00E527BE" w:rsidP="00E527BE">
      <w:pPr>
        <w:pStyle w:val="a9"/>
        <w:numPr>
          <w:ilvl w:val="0"/>
          <w:numId w:val="16"/>
        </w:numPr>
        <w:rPr>
          <w:lang w:val="ru-RU"/>
        </w:rPr>
      </w:pPr>
      <w:r>
        <w:rPr>
          <w:lang w:val="ru-RU"/>
        </w:rPr>
        <w:t>У компании должна</w:t>
      </w:r>
      <w:r w:rsidRPr="00831E55">
        <w:rPr>
          <w:lang w:val="ru-RU"/>
        </w:rPr>
        <w:t xml:space="preserve"> быть </w:t>
      </w:r>
      <w:r>
        <w:rPr>
          <w:lang w:val="ru-RU"/>
        </w:rPr>
        <w:t>общедоступная информация о ее финансовых показателях;</w:t>
      </w:r>
    </w:p>
    <w:p w:rsidR="00E527BE" w:rsidRPr="00831E55" w:rsidRDefault="00E527BE" w:rsidP="00E527BE">
      <w:pPr>
        <w:pStyle w:val="a9"/>
        <w:numPr>
          <w:ilvl w:val="0"/>
          <w:numId w:val="16"/>
        </w:numPr>
        <w:rPr>
          <w:lang w:val="ru-RU"/>
        </w:rPr>
      </w:pPr>
      <w:r>
        <w:rPr>
          <w:lang w:val="ru-RU"/>
        </w:rPr>
        <w:t>Б</w:t>
      </w:r>
      <w:r w:rsidRPr="00831E55">
        <w:rPr>
          <w:lang w:val="ru-RU"/>
        </w:rPr>
        <w:t xml:space="preserve">ренд </w:t>
      </w:r>
      <w:r>
        <w:rPr>
          <w:lang w:val="ru-RU"/>
        </w:rPr>
        <w:t xml:space="preserve">компании </w:t>
      </w:r>
      <w:r w:rsidRPr="00831E55">
        <w:rPr>
          <w:lang w:val="ru-RU"/>
        </w:rPr>
        <w:t>должен иметь общественный резонанс и узнаваемость</w:t>
      </w:r>
      <w:r>
        <w:rPr>
          <w:lang w:val="ru-RU"/>
        </w:rPr>
        <w:t xml:space="preserve"> среди крупнейших экономик мира;</w:t>
      </w:r>
    </w:p>
    <w:p w:rsidR="00E527BE" w:rsidRPr="00E527BE" w:rsidRDefault="00E527BE" w:rsidP="00E527BE">
      <w:pPr>
        <w:pStyle w:val="a9"/>
        <w:numPr>
          <w:ilvl w:val="0"/>
          <w:numId w:val="16"/>
        </w:numPr>
        <w:rPr>
          <w:lang w:val="ru-RU"/>
        </w:rPr>
      </w:pPr>
      <w:r>
        <w:rPr>
          <w:lang w:val="ru-RU"/>
        </w:rPr>
        <w:t xml:space="preserve">Компании можно найти пару (другую Компанию), специфика деятельности </w:t>
      </w:r>
      <w:r w:rsidR="0087553B">
        <w:rPr>
          <w:lang w:val="ru-RU"/>
        </w:rPr>
        <w:t>которых</w:t>
      </w:r>
      <w:r>
        <w:rPr>
          <w:lang w:val="ru-RU"/>
        </w:rPr>
        <w:t xml:space="preserve"> схожа, однако они различны в стоимости бренда.</w:t>
      </w:r>
    </w:p>
    <w:p w:rsidR="00C63FB4" w:rsidRDefault="00D8535F" w:rsidP="00C63FB4">
      <w:pPr>
        <w:rPr>
          <w:lang w:val="ru-RU"/>
        </w:rPr>
      </w:pPr>
      <w:r>
        <w:rPr>
          <w:lang w:val="ru-RU"/>
        </w:rPr>
        <w:t xml:space="preserve">Данные требования по отношению к </w:t>
      </w:r>
      <w:r w:rsidR="00E527BE">
        <w:rPr>
          <w:lang w:val="ru-RU"/>
        </w:rPr>
        <w:t>компаниям (глобальность, видимость, котируемость, а также наличие пары - «близнеца»</w:t>
      </w:r>
      <w:r>
        <w:rPr>
          <w:lang w:val="ru-RU"/>
        </w:rPr>
        <w:t xml:space="preserve">) </w:t>
      </w:r>
      <w:r w:rsidR="00C63FB4" w:rsidRPr="00831E55">
        <w:rPr>
          <w:lang w:val="ru-RU"/>
        </w:rPr>
        <w:t xml:space="preserve">объясняет исключение некоторых известных </w:t>
      </w:r>
      <w:r w:rsidR="00C63FB4">
        <w:rPr>
          <w:lang w:val="ru-RU"/>
        </w:rPr>
        <w:t>компаний</w:t>
      </w:r>
      <w:r w:rsidR="00C63FB4" w:rsidRPr="00831E55">
        <w:rPr>
          <w:lang w:val="ru-RU"/>
        </w:rPr>
        <w:t>, которые в противном случа</w:t>
      </w:r>
      <w:r w:rsidR="00E527BE">
        <w:rPr>
          <w:lang w:val="ru-RU"/>
        </w:rPr>
        <w:t xml:space="preserve">е могли бы появиться в списке </w:t>
      </w:r>
      <w:r w:rsidR="00E527BE">
        <w:rPr>
          <w:lang w:val="ru-RU"/>
        </w:rPr>
        <w:lastRenderedPageBreak/>
        <w:t>анализируемых компаниях</w:t>
      </w:r>
      <w:r w:rsidR="00C63FB4">
        <w:rPr>
          <w:lang w:val="ru-RU"/>
        </w:rPr>
        <w:t>.</w:t>
      </w:r>
    </w:p>
    <w:p w:rsidR="00C63FB4" w:rsidRPr="0041381A" w:rsidRDefault="00DA459F" w:rsidP="0041381A">
      <w:pPr>
        <w:rPr>
          <w:lang w:val="ru-RU"/>
        </w:rPr>
      </w:pPr>
      <w:r>
        <w:rPr>
          <w:lang w:val="ru-RU"/>
        </w:rPr>
        <w:t>В данной работе</w:t>
      </w:r>
      <w:r w:rsidR="00E527BE">
        <w:rPr>
          <w:lang w:val="ru-RU"/>
        </w:rPr>
        <w:t xml:space="preserve"> было проанализировано 100 компаний, представленных в рейтинге </w:t>
      </w:r>
      <w:proofErr w:type="spellStart"/>
      <w:r w:rsidR="00E527BE" w:rsidRPr="00831E55">
        <w:rPr>
          <w:lang w:val="ru-RU"/>
        </w:rPr>
        <w:t>Best</w:t>
      </w:r>
      <w:proofErr w:type="spellEnd"/>
      <w:r w:rsidR="00E527BE" w:rsidRPr="00831E55">
        <w:rPr>
          <w:lang w:val="ru-RU"/>
        </w:rPr>
        <w:t xml:space="preserve"> </w:t>
      </w:r>
      <w:proofErr w:type="spellStart"/>
      <w:r w:rsidR="00E527BE" w:rsidRPr="00831E55">
        <w:rPr>
          <w:lang w:val="ru-RU"/>
        </w:rPr>
        <w:t>Global</w:t>
      </w:r>
      <w:proofErr w:type="spellEnd"/>
      <w:r w:rsidR="00E527BE" w:rsidRPr="00831E55">
        <w:rPr>
          <w:lang w:val="ru-RU"/>
        </w:rPr>
        <w:t xml:space="preserve"> </w:t>
      </w:r>
      <w:proofErr w:type="spellStart"/>
      <w:r w:rsidR="00E527BE" w:rsidRPr="00831E55">
        <w:rPr>
          <w:lang w:val="ru-RU"/>
        </w:rPr>
        <w:t>Brands</w:t>
      </w:r>
      <w:proofErr w:type="spellEnd"/>
      <w:r w:rsidR="00E527BE">
        <w:rPr>
          <w:lang w:val="ru-RU"/>
        </w:rPr>
        <w:t xml:space="preserve">, и в результате </w:t>
      </w:r>
      <w:r w:rsidR="00C63FB4" w:rsidRPr="0041381A">
        <w:rPr>
          <w:lang w:val="ru-RU"/>
        </w:rPr>
        <w:t>в данной раб</w:t>
      </w:r>
      <w:r w:rsidR="00AC4275" w:rsidRPr="0041381A">
        <w:rPr>
          <w:lang w:val="ru-RU"/>
        </w:rPr>
        <w:t>оте были выявлены следующие восемь</w:t>
      </w:r>
      <w:r w:rsidR="00E527BE">
        <w:rPr>
          <w:lang w:val="ru-RU"/>
        </w:rPr>
        <w:t xml:space="preserve"> пар компаний:</w:t>
      </w:r>
    </w:p>
    <w:p w:rsidR="00994EE3" w:rsidRDefault="00C63FB4" w:rsidP="00994EE3">
      <w:pPr>
        <w:pStyle w:val="a9"/>
        <w:numPr>
          <w:ilvl w:val="0"/>
          <w:numId w:val="22"/>
        </w:numPr>
      </w:pPr>
      <w:r w:rsidRPr="00176E56">
        <w:t>The Coca-Cola Company</w:t>
      </w:r>
      <w:r>
        <w:t xml:space="preserve"> </w:t>
      </w:r>
      <w:r>
        <w:rPr>
          <w:lang w:val="ru-RU"/>
        </w:rPr>
        <w:t>и</w:t>
      </w:r>
      <w:r w:rsidRPr="00176E56">
        <w:t xml:space="preserve"> </w:t>
      </w:r>
      <w:r>
        <w:t>PepsiCo, Inc.;</w:t>
      </w:r>
    </w:p>
    <w:p w:rsidR="00C63FB4" w:rsidRDefault="00C63FB4" w:rsidP="00994EE3">
      <w:pPr>
        <w:pStyle w:val="a9"/>
        <w:numPr>
          <w:ilvl w:val="0"/>
          <w:numId w:val="22"/>
        </w:numPr>
      </w:pPr>
      <w:r w:rsidRPr="00176E56">
        <w:t>Amazon.com</w:t>
      </w:r>
      <w:r>
        <w:t xml:space="preserve">, Inc. </w:t>
      </w:r>
      <w:r w:rsidRPr="00994EE3">
        <w:rPr>
          <w:lang w:val="ru-RU"/>
        </w:rPr>
        <w:t>и</w:t>
      </w:r>
      <w:r w:rsidRPr="00FB2737">
        <w:t xml:space="preserve"> eBay </w:t>
      </w:r>
      <w:r>
        <w:t>Inc.;</w:t>
      </w:r>
    </w:p>
    <w:p w:rsidR="00C63FB4" w:rsidRPr="00176E56" w:rsidRDefault="00C63FB4" w:rsidP="00994EE3">
      <w:pPr>
        <w:pStyle w:val="a9"/>
        <w:numPr>
          <w:ilvl w:val="0"/>
          <w:numId w:val="22"/>
        </w:numPr>
      </w:pPr>
      <w:r w:rsidRPr="00176E56">
        <w:rPr>
          <w:shd w:val="clear" w:color="auto" w:fill="FFFFFF"/>
        </w:rPr>
        <w:t xml:space="preserve">Visa Inc. </w:t>
      </w:r>
      <w:r w:rsidRPr="00176E56">
        <w:rPr>
          <w:shd w:val="clear" w:color="auto" w:fill="FFFFFF"/>
          <w:lang w:val="ru-RU"/>
        </w:rPr>
        <w:t>и</w:t>
      </w:r>
      <w:r w:rsidRPr="00176E56">
        <w:rPr>
          <w:shd w:val="clear" w:color="auto" w:fill="FFFFFF"/>
        </w:rPr>
        <w:t xml:space="preserve"> MasterCard Inc</w:t>
      </w:r>
      <w:r w:rsidRPr="00D72E4C">
        <w:rPr>
          <w:shd w:val="clear" w:color="auto" w:fill="FFFFFF"/>
        </w:rPr>
        <w:t>.</w:t>
      </w:r>
      <w:r w:rsidRPr="00176E56">
        <w:rPr>
          <w:shd w:val="clear" w:color="auto" w:fill="FFFFFF"/>
        </w:rPr>
        <w:t>;</w:t>
      </w:r>
    </w:p>
    <w:p w:rsidR="00C63FB4" w:rsidRDefault="00C63FB4" w:rsidP="00994EE3">
      <w:pPr>
        <w:pStyle w:val="a9"/>
        <w:numPr>
          <w:ilvl w:val="0"/>
          <w:numId w:val="22"/>
        </w:numPr>
      </w:pPr>
      <w:r w:rsidRPr="003B2EE7">
        <w:t xml:space="preserve">SAP SE </w:t>
      </w:r>
      <w:r>
        <w:rPr>
          <w:lang w:val="ru-RU"/>
        </w:rPr>
        <w:t>и</w:t>
      </w:r>
      <w:r w:rsidRPr="003B2EE7">
        <w:t xml:space="preserve"> Oracle Corporation</w:t>
      </w:r>
      <w:r>
        <w:t>;</w:t>
      </w:r>
    </w:p>
    <w:p w:rsidR="00C63FB4" w:rsidRDefault="00C63FB4" w:rsidP="00994EE3">
      <w:pPr>
        <w:pStyle w:val="a9"/>
        <w:numPr>
          <w:ilvl w:val="0"/>
          <w:numId w:val="22"/>
        </w:numPr>
      </w:pPr>
      <w:r w:rsidRPr="00097C95">
        <w:t>Adidas AG</w:t>
      </w:r>
      <w:r>
        <w:t xml:space="preserve"> </w:t>
      </w:r>
      <w:r>
        <w:rPr>
          <w:lang w:val="ru-RU"/>
        </w:rPr>
        <w:t>и</w:t>
      </w:r>
      <w:r w:rsidRPr="00097C95">
        <w:t xml:space="preserve"> Nike, Inc.</w:t>
      </w:r>
      <w:r>
        <w:t>;</w:t>
      </w:r>
    </w:p>
    <w:p w:rsidR="00C63FB4" w:rsidRDefault="009561AF" w:rsidP="009561AF">
      <w:pPr>
        <w:pStyle w:val="a9"/>
        <w:numPr>
          <w:ilvl w:val="0"/>
          <w:numId w:val="22"/>
        </w:numPr>
      </w:pPr>
      <w:r w:rsidRPr="009561AF">
        <w:t>United Parcel Service, Inc.</w:t>
      </w:r>
      <w:r>
        <w:t xml:space="preserve"> </w:t>
      </w:r>
      <w:r>
        <w:rPr>
          <w:lang w:val="ru-RU"/>
        </w:rPr>
        <w:t>и</w:t>
      </w:r>
      <w:r w:rsidRPr="009561AF">
        <w:t xml:space="preserve"> FedEx Corporation.</w:t>
      </w:r>
    </w:p>
    <w:p w:rsidR="00AC4275" w:rsidRPr="00AC4275" w:rsidRDefault="00AC4275" w:rsidP="00AC4275">
      <w:pPr>
        <w:pStyle w:val="a9"/>
        <w:numPr>
          <w:ilvl w:val="0"/>
          <w:numId w:val="22"/>
        </w:numPr>
      </w:pPr>
      <w:r w:rsidRPr="00AC4275">
        <w:t>JPMorgan Chase</w:t>
      </w:r>
      <w:r w:rsidR="007406E5" w:rsidRPr="007406E5">
        <w:t xml:space="preserve"> &amp; </w:t>
      </w:r>
      <w:r w:rsidR="007406E5" w:rsidRPr="00C006B3">
        <w:t>Co</w:t>
      </w:r>
      <w:r w:rsidRPr="00AC4275">
        <w:t xml:space="preserve"> </w:t>
      </w:r>
      <w:r>
        <w:rPr>
          <w:lang w:val="ru-RU"/>
        </w:rPr>
        <w:t>и</w:t>
      </w:r>
      <w:r w:rsidRPr="00AC4275">
        <w:t xml:space="preserve"> Morgan Stanley;</w:t>
      </w:r>
    </w:p>
    <w:p w:rsidR="00AC4275" w:rsidRPr="00176E56" w:rsidRDefault="00AC4275" w:rsidP="00AC4275">
      <w:pPr>
        <w:pStyle w:val="a9"/>
        <w:numPr>
          <w:ilvl w:val="0"/>
          <w:numId w:val="22"/>
        </w:numPr>
      </w:pPr>
      <w:r>
        <w:t xml:space="preserve">Toyota Motor Corporation </w:t>
      </w:r>
      <w:r>
        <w:rPr>
          <w:lang w:val="ru-RU"/>
        </w:rPr>
        <w:t>и</w:t>
      </w:r>
      <w:r w:rsidRPr="00AC4275">
        <w:t xml:space="preserve"> Honda Motor Co.</w:t>
      </w:r>
    </w:p>
    <w:p w:rsidR="00C63FB4" w:rsidRDefault="00AC4275" w:rsidP="00C63FB4">
      <w:pPr>
        <w:rPr>
          <w:lang w:val="ru-RU"/>
        </w:rPr>
      </w:pPr>
      <w:r>
        <w:rPr>
          <w:lang w:val="ru-RU"/>
        </w:rPr>
        <w:t xml:space="preserve">Можно выделить следующие интересные факторы по данным парам: </w:t>
      </w:r>
    </w:p>
    <w:p w:rsidR="00AC4275" w:rsidRDefault="00AC4275" w:rsidP="00AC4275">
      <w:pPr>
        <w:pStyle w:val="a9"/>
        <w:numPr>
          <w:ilvl w:val="0"/>
          <w:numId w:val="16"/>
        </w:numPr>
        <w:rPr>
          <w:lang w:val="ru-RU"/>
        </w:rPr>
      </w:pPr>
      <w:r>
        <w:rPr>
          <w:lang w:val="ru-RU"/>
        </w:rPr>
        <w:t>Позиционное отношение между компанией с большой стоимостью бренда и компаний с меньшей стоимостью бренда не менялось, т.е. компания с более дешевым брендом не опережала компанию с более дорогим брендом по стоимости бренда;</w:t>
      </w:r>
    </w:p>
    <w:p w:rsidR="00AC4275" w:rsidRDefault="00A138A0" w:rsidP="00AC4275">
      <w:pPr>
        <w:pStyle w:val="a9"/>
        <w:numPr>
          <w:ilvl w:val="0"/>
          <w:numId w:val="16"/>
        </w:numPr>
        <w:rPr>
          <w:lang w:val="ru-RU"/>
        </w:rPr>
      </w:pPr>
      <w:r>
        <w:rPr>
          <w:lang w:val="ru-RU"/>
        </w:rPr>
        <w:t xml:space="preserve">У </w:t>
      </w:r>
      <w:r w:rsidR="00AC4275">
        <w:rPr>
          <w:lang w:val="ru-RU"/>
        </w:rPr>
        <w:t xml:space="preserve">превалирующего числа компаний оценка стоимости бренда увеличивалась с каждым годом (исключением является </w:t>
      </w:r>
      <w:r w:rsidR="00AC4275">
        <w:t>Coca</w:t>
      </w:r>
      <w:r w:rsidR="00AC4275" w:rsidRPr="00AC4275">
        <w:rPr>
          <w:lang w:val="ru-RU"/>
        </w:rPr>
        <w:t>-</w:t>
      </w:r>
      <w:r w:rsidR="00AC4275">
        <w:t>Cola</w:t>
      </w:r>
      <w:r w:rsidR="00DD6F59">
        <w:rPr>
          <w:lang w:val="ru-RU"/>
        </w:rPr>
        <w:t>).</w:t>
      </w:r>
    </w:p>
    <w:p w:rsidR="00DD6F59" w:rsidRPr="00DD6F59" w:rsidRDefault="00DD6F59" w:rsidP="00DD6F59">
      <w:pPr>
        <w:rPr>
          <w:lang w:val="ru-RU"/>
        </w:rPr>
      </w:pPr>
      <w:r>
        <w:rPr>
          <w:lang w:val="ru-RU"/>
        </w:rPr>
        <w:t xml:space="preserve">Данные компании были </w:t>
      </w:r>
      <w:r w:rsidR="0087553B">
        <w:rPr>
          <w:lang w:val="ru-RU"/>
        </w:rPr>
        <w:t>составлены</w:t>
      </w:r>
      <w:r>
        <w:rPr>
          <w:lang w:val="ru-RU"/>
        </w:rPr>
        <w:t xml:space="preserve"> именно в такие пары, так как они работают в одних и тех же отраслях, производят похожую продукцию или оказывают схожие услуги. Однако, идентичные по своей деятельности компании, имеют различную стоимость бренда.</w:t>
      </w:r>
    </w:p>
    <w:p w:rsidR="00C63FB4" w:rsidRDefault="003276B6" w:rsidP="00C63FB4">
      <w:pPr>
        <w:pStyle w:val="2"/>
        <w:rPr>
          <w:lang w:val="ru-RU"/>
        </w:rPr>
      </w:pPr>
      <w:bookmarkStart w:id="12" w:name="_Toc482290584"/>
      <w:bookmarkStart w:id="13" w:name="_Toc483073634"/>
      <w:r>
        <w:rPr>
          <w:lang w:val="ru-RU"/>
        </w:rPr>
        <w:t>Краткая характеристика</w:t>
      </w:r>
      <w:r w:rsidR="00C63FB4">
        <w:rPr>
          <w:lang w:val="ru-RU"/>
        </w:rPr>
        <w:t xml:space="preserve"> выбранных компаний</w:t>
      </w:r>
      <w:bookmarkEnd w:id="12"/>
      <w:bookmarkEnd w:id="13"/>
    </w:p>
    <w:p w:rsidR="008D1B23" w:rsidRPr="008D1B23" w:rsidRDefault="00173F74" w:rsidP="008D1B23">
      <w:pPr>
        <w:rPr>
          <w:lang w:val="ru-RU"/>
        </w:rPr>
      </w:pPr>
      <w:r>
        <w:rPr>
          <w:lang w:val="ru-RU"/>
        </w:rPr>
        <w:t>И</w:t>
      </w:r>
      <w:r w:rsidR="008D1B23">
        <w:rPr>
          <w:lang w:val="ru-RU"/>
        </w:rPr>
        <w:t xml:space="preserve">нформация по компаниям </w:t>
      </w:r>
      <w:r>
        <w:rPr>
          <w:lang w:val="ru-RU"/>
        </w:rPr>
        <w:t xml:space="preserve">получена </w:t>
      </w:r>
      <w:r w:rsidR="008D1B23">
        <w:rPr>
          <w:lang w:val="ru-RU"/>
        </w:rPr>
        <w:t xml:space="preserve">из </w:t>
      </w:r>
      <w:r w:rsidR="008D1B23" w:rsidRPr="008D1B23">
        <w:rPr>
          <w:lang w:val="ru-RU"/>
        </w:rPr>
        <w:t>международн</w:t>
      </w:r>
      <w:r>
        <w:rPr>
          <w:lang w:val="ru-RU"/>
        </w:rPr>
        <w:t>ого</w:t>
      </w:r>
      <w:r w:rsidR="008D1B23" w:rsidRPr="008D1B23">
        <w:rPr>
          <w:lang w:val="ru-RU"/>
        </w:rPr>
        <w:t xml:space="preserve"> агентств</w:t>
      </w:r>
      <w:r>
        <w:rPr>
          <w:lang w:val="ru-RU"/>
        </w:rPr>
        <w:t>а</w:t>
      </w:r>
      <w:r w:rsidR="008D1B23" w:rsidRPr="008D1B23">
        <w:rPr>
          <w:lang w:val="ru-RU"/>
        </w:rPr>
        <w:t xml:space="preserve"> н</w:t>
      </w:r>
      <w:r w:rsidR="008D1B23">
        <w:rPr>
          <w:lang w:val="ru-RU"/>
        </w:rPr>
        <w:t>овостей и финансовой информации</w:t>
      </w:r>
      <w:r w:rsidR="008D1B23" w:rsidRPr="008D1B23">
        <w:rPr>
          <w:lang w:val="ru-RU"/>
        </w:rPr>
        <w:t xml:space="preserve"> </w:t>
      </w:r>
      <w:proofErr w:type="spellStart"/>
      <w:r w:rsidR="008D1B23" w:rsidRPr="008D1B23">
        <w:rPr>
          <w:lang w:val="ru-RU"/>
        </w:rPr>
        <w:t>Thomson</w:t>
      </w:r>
      <w:proofErr w:type="spellEnd"/>
      <w:r w:rsidR="008D1B23" w:rsidRPr="008D1B23">
        <w:rPr>
          <w:lang w:val="ru-RU"/>
        </w:rPr>
        <w:t xml:space="preserve"> </w:t>
      </w:r>
      <w:proofErr w:type="spellStart"/>
      <w:r w:rsidR="008D1B23" w:rsidRPr="008D1B23">
        <w:rPr>
          <w:lang w:val="ru-RU"/>
        </w:rPr>
        <w:t>Reuters</w:t>
      </w:r>
      <w:proofErr w:type="spellEnd"/>
      <w:r w:rsidR="008D1B23">
        <w:rPr>
          <w:lang w:val="ru-RU"/>
        </w:rPr>
        <w:t>.</w:t>
      </w:r>
    </w:p>
    <w:p w:rsidR="00C63FB4" w:rsidRPr="003B2EE7" w:rsidRDefault="00C63FB4" w:rsidP="00C63FB4">
      <w:pPr>
        <w:pStyle w:val="a9"/>
        <w:numPr>
          <w:ilvl w:val="0"/>
          <w:numId w:val="16"/>
        </w:numPr>
      </w:pPr>
      <w:r w:rsidRPr="00176E56">
        <w:t>The Coca-Cola Company</w:t>
      </w:r>
      <w:r>
        <w:t xml:space="preserve"> </w:t>
      </w:r>
      <w:r>
        <w:rPr>
          <w:lang w:val="ru-RU"/>
        </w:rPr>
        <w:t>и</w:t>
      </w:r>
      <w:r w:rsidRPr="00D72E4C">
        <w:t xml:space="preserve"> </w:t>
      </w:r>
      <w:r>
        <w:t>PepsiCo, Inc.</w:t>
      </w:r>
    </w:p>
    <w:p w:rsidR="00C63FB4" w:rsidRPr="003B2EE7" w:rsidRDefault="00C63FB4" w:rsidP="00C63FB4">
      <w:pPr>
        <w:rPr>
          <w:lang w:val="ru-RU"/>
        </w:rPr>
      </w:pPr>
      <w:r>
        <w:rPr>
          <w:lang w:val="ru-RU"/>
        </w:rPr>
        <w:t>Данные две компании представляют отрасль пищевой промышленности, а также являются одними из ведущих компаний в данной отрасли.</w:t>
      </w:r>
    </w:p>
    <w:p w:rsidR="00C63FB4" w:rsidRPr="00D72E4C" w:rsidRDefault="00C63FB4" w:rsidP="00564A07">
      <w:pPr>
        <w:rPr>
          <w:lang w:val="ru-RU"/>
        </w:rPr>
      </w:pPr>
      <w:r w:rsidRPr="001F7627">
        <w:t>The</w:t>
      </w:r>
      <w:r w:rsidRPr="001F7627">
        <w:rPr>
          <w:lang w:val="ru-RU"/>
        </w:rPr>
        <w:t xml:space="preserve"> </w:t>
      </w:r>
      <w:r w:rsidRPr="001F7627">
        <w:t>Coca</w:t>
      </w:r>
      <w:r w:rsidRPr="001F7627">
        <w:rPr>
          <w:lang w:val="ru-RU"/>
        </w:rPr>
        <w:t>-</w:t>
      </w:r>
      <w:r w:rsidRPr="001F7627">
        <w:t>Cola</w:t>
      </w:r>
      <w:r w:rsidRPr="001F7627">
        <w:rPr>
          <w:lang w:val="ru-RU"/>
        </w:rPr>
        <w:t xml:space="preserve"> </w:t>
      </w:r>
      <w:r w:rsidRPr="001F7627">
        <w:t>Company</w:t>
      </w:r>
      <w:r w:rsidRPr="001F7627">
        <w:rPr>
          <w:lang w:val="ru-RU"/>
        </w:rPr>
        <w:t xml:space="preserve"> — американская пищевая компания, крупнейший мировой производитель и поставщик концентратов, сиропов и безалкогольных напитков. </w:t>
      </w:r>
      <w:r w:rsidRPr="005B2A36">
        <w:rPr>
          <w:lang w:val="ru-RU"/>
        </w:rPr>
        <w:t xml:space="preserve">Компания </w:t>
      </w:r>
      <w:r w:rsidRPr="005B2A36">
        <w:rPr>
          <w:lang w:val="ru-RU"/>
        </w:rPr>
        <w:lastRenderedPageBreak/>
        <w:t>владеет или лицензирует и продает бренды безалкогольных напит</w:t>
      </w:r>
      <w:r>
        <w:rPr>
          <w:lang w:val="ru-RU"/>
        </w:rPr>
        <w:t>ков, в первую очередь игристых напитков</w:t>
      </w:r>
      <w:r w:rsidRPr="005B2A36">
        <w:rPr>
          <w:lang w:val="ru-RU"/>
        </w:rPr>
        <w:t xml:space="preserve"> и целый ряд </w:t>
      </w:r>
      <w:r>
        <w:rPr>
          <w:lang w:val="ru-RU"/>
        </w:rPr>
        <w:t>таких напитков,</w:t>
      </w:r>
      <w:r w:rsidRPr="005B2A36">
        <w:rPr>
          <w:lang w:val="ru-RU"/>
        </w:rPr>
        <w:t xml:space="preserve"> как</w:t>
      </w:r>
      <w:r>
        <w:rPr>
          <w:lang w:val="ru-RU"/>
        </w:rPr>
        <w:t xml:space="preserve"> минеральная</w:t>
      </w:r>
      <w:r w:rsidRPr="005B2A36">
        <w:rPr>
          <w:lang w:val="ru-RU"/>
        </w:rPr>
        <w:t xml:space="preserve"> вода, ароматизированные воды</w:t>
      </w:r>
      <w:r>
        <w:rPr>
          <w:lang w:val="ru-RU"/>
        </w:rPr>
        <w:t>, соки, кофе, спортивные напитки, м</w:t>
      </w:r>
      <w:r w:rsidRPr="005B2A36">
        <w:rPr>
          <w:lang w:val="ru-RU"/>
        </w:rPr>
        <w:t xml:space="preserve">олочные и энергетические напитки. Компания владеет и продает ряд безалкогольных игристых напитков, включая </w:t>
      </w:r>
      <w:proofErr w:type="spellStart"/>
      <w:r w:rsidRPr="005B2A36">
        <w:rPr>
          <w:lang w:val="ru-RU"/>
        </w:rPr>
        <w:t>Coca-Cola</w:t>
      </w:r>
      <w:proofErr w:type="spellEnd"/>
      <w:r w:rsidRPr="005B2A36">
        <w:rPr>
          <w:lang w:val="ru-RU"/>
        </w:rPr>
        <w:t xml:space="preserve">, </w:t>
      </w:r>
      <w:proofErr w:type="spellStart"/>
      <w:r w:rsidRPr="005B2A36">
        <w:rPr>
          <w:lang w:val="ru-RU"/>
        </w:rPr>
        <w:t>Diet</w:t>
      </w:r>
      <w:proofErr w:type="spellEnd"/>
      <w:r w:rsidRPr="005B2A36">
        <w:rPr>
          <w:lang w:val="ru-RU"/>
        </w:rPr>
        <w:t xml:space="preserve"> </w:t>
      </w:r>
      <w:proofErr w:type="spellStart"/>
      <w:r w:rsidRPr="005B2A36">
        <w:rPr>
          <w:lang w:val="ru-RU"/>
        </w:rPr>
        <w:t>Coke</w:t>
      </w:r>
      <w:proofErr w:type="spellEnd"/>
      <w:r w:rsidRPr="005B2A36">
        <w:rPr>
          <w:lang w:val="ru-RU"/>
        </w:rPr>
        <w:t xml:space="preserve">, </w:t>
      </w:r>
      <w:proofErr w:type="spellStart"/>
      <w:r w:rsidRPr="005B2A36">
        <w:rPr>
          <w:lang w:val="ru-RU"/>
        </w:rPr>
        <w:t>Fanta</w:t>
      </w:r>
      <w:proofErr w:type="spellEnd"/>
      <w:r w:rsidRPr="005B2A36">
        <w:rPr>
          <w:lang w:val="ru-RU"/>
        </w:rPr>
        <w:t xml:space="preserve"> и </w:t>
      </w:r>
      <w:proofErr w:type="spellStart"/>
      <w:r w:rsidRPr="005B2A36">
        <w:rPr>
          <w:lang w:val="ru-RU"/>
        </w:rPr>
        <w:t>Sprite</w:t>
      </w:r>
      <w:proofErr w:type="spellEnd"/>
      <w:r w:rsidRPr="005B2A36">
        <w:rPr>
          <w:lang w:val="ru-RU"/>
        </w:rPr>
        <w:t>. По состоянию на 31 декабря 2016 года компания владела или лицензировала и продавала более 500 брендов безалкогольных напитков.</w:t>
      </w:r>
      <w:r>
        <w:rPr>
          <w:lang w:val="ru-RU"/>
        </w:rPr>
        <w:t xml:space="preserve"> Имеет листинг на бирже </w:t>
      </w:r>
      <w:r>
        <w:t>NYSE</w:t>
      </w:r>
      <w:r w:rsidRPr="001F7627">
        <w:rPr>
          <w:lang w:val="ru-RU"/>
        </w:rPr>
        <w:t>.</w:t>
      </w:r>
    </w:p>
    <w:p w:rsidR="00C63FB4" w:rsidRDefault="00C63FB4" w:rsidP="00C63FB4">
      <w:pPr>
        <w:rPr>
          <w:lang w:val="ru-RU"/>
        </w:rPr>
      </w:pPr>
      <w:proofErr w:type="spellStart"/>
      <w:r w:rsidRPr="00D72E4C">
        <w:rPr>
          <w:lang w:val="ru-RU"/>
        </w:rPr>
        <w:t>PepsiCo</w:t>
      </w:r>
      <w:proofErr w:type="spellEnd"/>
      <w:r w:rsidRPr="00D72E4C">
        <w:rPr>
          <w:lang w:val="ru-RU"/>
        </w:rPr>
        <w:t xml:space="preserve">, </w:t>
      </w:r>
      <w:proofErr w:type="spellStart"/>
      <w:r w:rsidRPr="00D72E4C">
        <w:rPr>
          <w:lang w:val="ru-RU"/>
        </w:rPr>
        <w:t>Inc</w:t>
      </w:r>
      <w:proofErr w:type="spellEnd"/>
      <w:r w:rsidRPr="00D72E4C">
        <w:rPr>
          <w:lang w:val="ru-RU"/>
        </w:rPr>
        <w:t>.,</w:t>
      </w:r>
      <w:r w:rsidR="00DA459F">
        <w:rPr>
          <w:lang w:val="ru-RU"/>
        </w:rPr>
        <w:t xml:space="preserve"> </w:t>
      </w:r>
      <w:r w:rsidRPr="00D72E4C">
        <w:rPr>
          <w:lang w:val="ru-RU"/>
        </w:rPr>
        <w:t>— американская тр</w:t>
      </w:r>
      <w:r>
        <w:rPr>
          <w:lang w:val="ru-RU"/>
        </w:rPr>
        <w:t>анснациональная компания, которая осуществляет деятельность в пищевой промышленности.</w:t>
      </w:r>
      <w:r w:rsidRPr="005B2A36">
        <w:rPr>
          <w:lang w:val="ru-RU"/>
        </w:rPr>
        <w:t xml:space="preserve"> </w:t>
      </w:r>
      <w:r>
        <w:rPr>
          <w:lang w:val="ru-RU"/>
        </w:rPr>
        <w:t xml:space="preserve">Данная компания </w:t>
      </w:r>
      <w:r w:rsidRPr="005B2A36">
        <w:rPr>
          <w:lang w:val="ru-RU"/>
        </w:rPr>
        <w:t xml:space="preserve">является глобальной компанией по производству продуктов питания и напитков. Портфель брендов компании включает </w:t>
      </w:r>
      <w:proofErr w:type="spellStart"/>
      <w:r w:rsidRPr="005B2A36">
        <w:rPr>
          <w:lang w:val="ru-RU"/>
        </w:rPr>
        <w:t>Frito-Lay</w:t>
      </w:r>
      <w:proofErr w:type="spellEnd"/>
      <w:r w:rsidRPr="005B2A36">
        <w:rPr>
          <w:lang w:val="ru-RU"/>
        </w:rPr>
        <w:t xml:space="preserve">, </w:t>
      </w:r>
      <w:proofErr w:type="spellStart"/>
      <w:r w:rsidRPr="005B2A36">
        <w:rPr>
          <w:lang w:val="ru-RU"/>
        </w:rPr>
        <w:t>Gatorade</w:t>
      </w:r>
      <w:proofErr w:type="spellEnd"/>
      <w:r w:rsidRPr="005B2A36">
        <w:rPr>
          <w:lang w:val="ru-RU"/>
        </w:rPr>
        <w:t xml:space="preserve">, </w:t>
      </w:r>
      <w:proofErr w:type="spellStart"/>
      <w:r w:rsidRPr="005B2A36">
        <w:rPr>
          <w:lang w:val="ru-RU"/>
        </w:rPr>
        <w:t>Pepsi-Cola</w:t>
      </w:r>
      <w:proofErr w:type="spellEnd"/>
      <w:r w:rsidRPr="005B2A36">
        <w:rPr>
          <w:lang w:val="ru-RU"/>
        </w:rPr>
        <w:t xml:space="preserve">, </w:t>
      </w:r>
      <w:proofErr w:type="spellStart"/>
      <w:r w:rsidRPr="005B2A36">
        <w:rPr>
          <w:lang w:val="ru-RU"/>
        </w:rPr>
        <w:t>Quaker</w:t>
      </w:r>
      <w:proofErr w:type="spellEnd"/>
      <w:r w:rsidRPr="005B2A36">
        <w:rPr>
          <w:lang w:val="ru-RU"/>
        </w:rPr>
        <w:t xml:space="preserve"> и </w:t>
      </w:r>
      <w:proofErr w:type="spellStart"/>
      <w:r w:rsidRPr="005B2A36">
        <w:rPr>
          <w:lang w:val="ru-RU"/>
        </w:rPr>
        <w:t>Tropicana</w:t>
      </w:r>
      <w:proofErr w:type="spellEnd"/>
      <w:r w:rsidRPr="005B2A36">
        <w:rPr>
          <w:lang w:val="ru-RU"/>
        </w:rPr>
        <w:t>.</w:t>
      </w:r>
      <w:r>
        <w:rPr>
          <w:lang w:val="ru-RU"/>
        </w:rPr>
        <w:t xml:space="preserve"> </w:t>
      </w:r>
      <w:r w:rsidRPr="00D72E4C">
        <w:rPr>
          <w:lang w:val="ru-RU"/>
        </w:rPr>
        <w:t xml:space="preserve">Компания </w:t>
      </w:r>
      <w:r>
        <w:rPr>
          <w:lang w:val="ru-RU"/>
        </w:rPr>
        <w:t xml:space="preserve">была зарегистрирована </w:t>
      </w:r>
      <w:r w:rsidRPr="00D72E4C">
        <w:rPr>
          <w:lang w:val="ru-RU"/>
        </w:rPr>
        <w:t xml:space="preserve">в 1965 году в результате слияния </w:t>
      </w:r>
      <w:proofErr w:type="spellStart"/>
      <w:r w:rsidRPr="00D72E4C">
        <w:rPr>
          <w:lang w:val="ru-RU"/>
        </w:rPr>
        <w:t>The</w:t>
      </w:r>
      <w:proofErr w:type="spellEnd"/>
      <w:r w:rsidRPr="00D72E4C">
        <w:rPr>
          <w:lang w:val="ru-RU"/>
        </w:rPr>
        <w:t xml:space="preserve"> </w:t>
      </w:r>
      <w:proofErr w:type="spellStart"/>
      <w:r w:rsidRPr="00D72E4C">
        <w:rPr>
          <w:lang w:val="ru-RU"/>
        </w:rPr>
        <w:t>Pepsi</w:t>
      </w:r>
      <w:proofErr w:type="spellEnd"/>
      <w:r w:rsidRPr="00D72E4C">
        <w:rPr>
          <w:lang w:val="ru-RU"/>
        </w:rPr>
        <w:t xml:space="preserve"> </w:t>
      </w:r>
      <w:proofErr w:type="spellStart"/>
      <w:r w:rsidRPr="00D72E4C">
        <w:rPr>
          <w:lang w:val="ru-RU"/>
        </w:rPr>
        <w:t>Cola</w:t>
      </w:r>
      <w:proofErr w:type="spellEnd"/>
      <w:r w:rsidRPr="00D72E4C">
        <w:rPr>
          <w:lang w:val="ru-RU"/>
        </w:rPr>
        <w:t xml:space="preserve"> </w:t>
      </w:r>
      <w:proofErr w:type="spellStart"/>
      <w:r w:rsidRPr="00D72E4C">
        <w:rPr>
          <w:lang w:val="ru-RU"/>
        </w:rPr>
        <w:t>Company</w:t>
      </w:r>
      <w:proofErr w:type="spellEnd"/>
      <w:r w:rsidRPr="00D72E4C">
        <w:rPr>
          <w:lang w:val="ru-RU"/>
        </w:rPr>
        <w:t xml:space="preserve"> с компанией </w:t>
      </w:r>
      <w:proofErr w:type="spellStart"/>
      <w:r w:rsidRPr="00D72E4C">
        <w:rPr>
          <w:lang w:val="ru-RU"/>
        </w:rPr>
        <w:t>Frito</w:t>
      </w:r>
      <w:proofErr w:type="spellEnd"/>
      <w:r w:rsidRPr="00D72E4C">
        <w:rPr>
          <w:lang w:val="ru-RU"/>
        </w:rPr>
        <w:t xml:space="preserve"> </w:t>
      </w:r>
      <w:proofErr w:type="spellStart"/>
      <w:r w:rsidRPr="00D72E4C">
        <w:rPr>
          <w:lang w:val="ru-RU"/>
        </w:rPr>
        <w:t>Lay</w:t>
      </w:r>
      <w:proofErr w:type="spellEnd"/>
      <w:r w:rsidRPr="00D72E4C">
        <w:rPr>
          <w:lang w:val="ru-RU"/>
        </w:rPr>
        <w:t xml:space="preserve">. Более половины выручки компании даёт деятельность в США, ещё 20 % приходится на Мексику, Россию, Канаду, Великобританию и Бразилию. </w:t>
      </w:r>
      <w:r>
        <w:rPr>
          <w:lang w:val="ru-RU"/>
        </w:rPr>
        <w:t xml:space="preserve">Компания имеет листинг на бирже </w:t>
      </w:r>
      <w:r w:rsidRPr="001F7627">
        <w:rPr>
          <w:lang w:val="ru-RU"/>
        </w:rPr>
        <w:t>NYSE</w:t>
      </w:r>
      <w:r>
        <w:rPr>
          <w:lang w:val="ru-RU"/>
        </w:rPr>
        <w:t>.</w:t>
      </w:r>
    </w:p>
    <w:p w:rsidR="00C63FB4" w:rsidRPr="00C8030F" w:rsidRDefault="00C63FB4" w:rsidP="00C63FB4">
      <w:pPr>
        <w:pStyle w:val="a9"/>
        <w:numPr>
          <w:ilvl w:val="0"/>
          <w:numId w:val="16"/>
        </w:numPr>
      </w:pPr>
      <w:r w:rsidRPr="00176E56">
        <w:t>Amazon</w:t>
      </w:r>
      <w:r w:rsidRPr="003B2EE7">
        <w:t>.</w:t>
      </w:r>
      <w:r w:rsidRPr="00176E56">
        <w:t>com</w:t>
      </w:r>
      <w:r w:rsidRPr="003B2EE7">
        <w:t xml:space="preserve">, </w:t>
      </w:r>
      <w:r>
        <w:t>Inc.</w:t>
      </w:r>
      <w:r w:rsidRPr="003B2EE7">
        <w:t xml:space="preserve"> </w:t>
      </w:r>
      <w:r>
        <w:rPr>
          <w:lang w:val="ru-RU"/>
        </w:rPr>
        <w:t>и</w:t>
      </w:r>
      <w:r w:rsidRPr="003B2EE7">
        <w:t xml:space="preserve"> eBay</w:t>
      </w:r>
    </w:p>
    <w:p w:rsidR="00C63FB4" w:rsidRPr="00C8030F" w:rsidRDefault="00C63FB4" w:rsidP="00C63FB4">
      <w:pPr>
        <w:rPr>
          <w:lang w:val="ru-RU"/>
        </w:rPr>
      </w:pPr>
      <w:r>
        <w:rPr>
          <w:lang w:val="ru-RU"/>
        </w:rPr>
        <w:t xml:space="preserve">Данные две компании </w:t>
      </w:r>
      <w:r w:rsidRPr="00B4572D">
        <w:rPr>
          <w:lang w:val="ru-RU"/>
        </w:rPr>
        <w:t>представляют</w:t>
      </w:r>
      <w:r>
        <w:rPr>
          <w:lang w:val="ru-RU"/>
        </w:rPr>
        <w:t xml:space="preserve"> отрасль </w:t>
      </w:r>
      <w:proofErr w:type="spellStart"/>
      <w:r>
        <w:rPr>
          <w:lang w:val="ru-RU"/>
        </w:rPr>
        <w:t>интернет-торговли</w:t>
      </w:r>
      <w:proofErr w:type="spellEnd"/>
      <w:r>
        <w:rPr>
          <w:lang w:val="ru-RU"/>
        </w:rPr>
        <w:t>. Эти компании одними из первых стали использовать Интернет в целях интернет-продаж, и к 2017 году продолжают занимать лидирующее место на данном рынке.</w:t>
      </w:r>
    </w:p>
    <w:p w:rsidR="00564A07" w:rsidRDefault="00C63FB4" w:rsidP="00564A07">
      <w:pPr>
        <w:rPr>
          <w:lang w:val="ru-RU"/>
        </w:rPr>
      </w:pPr>
      <w:r w:rsidRPr="003B2EE7">
        <w:t>Amazon</w:t>
      </w:r>
      <w:r w:rsidRPr="003B2EE7">
        <w:rPr>
          <w:lang w:val="ru-RU"/>
        </w:rPr>
        <w:t>.</w:t>
      </w:r>
      <w:r w:rsidRPr="003B2EE7">
        <w:t>com</w:t>
      </w:r>
      <w:r w:rsidRPr="003B2EE7">
        <w:rPr>
          <w:lang w:val="ru-RU"/>
        </w:rPr>
        <w:t xml:space="preserve">, </w:t>
      </w:r>
      <w:proofErr w:type="spellStart"/>
      <w:r w:rsidRPr="003B2EE7">
        <w:t>Inc</w:t>
      </w:r>
      <w:proofErr w:type="spellEnd"/>
      <w:r w:rsidRPr="003B2EE7">
        <w:rPr>
          <w:lang w:val="ru-RU"/>
        </w:rPr>
        <w:t xml:space="preserve">. — американская компания, крупнейшая в мире по обороту среди </w:t>
      </w:r>
      <w:r>
        <w:rPr>
          <w:lang w:val="ru-RU"/>
        </w:rPr>
        <w:t xml:space="preserve">компаний, </w:t>
      </w:r>
      <w:r w:rsidRPr="003B2EE7">
        <w:rPr>
          <w:lang w:val="ru-RU"/>
        </w:rPr>
        <w:t>продающих т</w:t>
      </w:r>
      <w:r>
        <w:rPr>
          <w:lang w:val="ru-RU"/>
        </w:rPr>
        <w:t>овары и услуги через Интернет</w:t>
      </w:r>
      <w:r w:rsidRPr="003B2EE7">
        <w:rPr>
          <w:lang w:val="ru-RU"/>
        </w:rPr>
        <w:t xml:space="preserve"> и один из первых интернет-сервисов, ориентированных на продажу реальных товаров массового спроса. Штаб-квартира расположена в Сиэтле (штат Вашингтон). </w:t>
      </w:r>
      <w:r>
        <w:rPr>
          <w:lang w:val="ru-RU"/>
        </w:rPr>
        <w:t xml:space="preserve">Листинг на бирже </w:t>
      </w:r>
      <w:r>
        <w:t>NASDAQ</w:t>
      </w:r>
      <w:r w:rsidRPr="00B4572D">
        <w:rPr>
          <w:lang w:val="ru-RU"/>
        </w:rPr>
        <w:t>.</w:t>
      </w:r>
    </w:p>
    <w:p w:rsidR="00C63FB4" w:rsidRPr="00564A07" w:rsidRDefault="00C63FB4" w:rsidP="00564A07">
      <w:pPr>
        <w:rPr>
          <w:lang w:val="ru-RU"/>
        </w:rPr>
      </w:pPr>
      <w:proofErr w:type="gramStart"/>
      <w:r>
        <w:t>e</w:t>
      </w:r>
      <w:proofErr w:type="spellStart"/>
      <w:r>
        <w:rPr>
          <w:lang w:val="ru-RU"/>
        </w:rPr>
        <w:t>Bay</w:t>
      </w:r>
      <w:proofErr w:type="spellEnd"/>
      <w:proofErr w:type="gramEnd"/>
      <w:r>
        <w:rPr>
          <w:lang w:val="ru-RU"/>
        </w:rPr>
        <w:t xml:space="preserve"> </w:t>
      </w:r>
      <w:proofErr w:type="spellStart"/>
      <w:r>
        <w:rPr>
          <w:lang w:val="ru-RU"/>
        </w:rPr>
        <w:t>Inc</w:t>
      </w:r>
      <w:proofErr w:type="spellEnd"/>
      <w:r>
        <w:rPr>
          <w:lang w:val="ru-RU"/>
        </w:rPr>
        <w:t>. (</w:t>
      </w:r>
      <w:proofErr w:type="spellStart"/>
      <w:r>
        <w:rPr>
          <w:lang w:val="ru-RU"/>
        </w:rPr>
        <w:t>eBay</w:t>
      </w:r>
      <w:proofErr w:type="spellEnd"/>
      <w:r>
        <w:rPr>
          <w:lang w:val="ru-RU"/>
        </w:rPr>
        <w:t>) -</w:t>
      </w:r>
      <w:r w:rsidRPr="00FB2737">
        <w:rPr>
          <w:lang w:val="ru-RU"/>
        </w:rPr>
        <w:t xml:space="preserve"> американская компания, предоставляющая услуги в областях интернет-аукционов (основное поле деятельности) и интернет-магазинов. </w:t>
      </w:r>
      <w:r>
        <w:rPr>
          <w:lang w:val="ru-RU"/>
        </w:rPr>
        <w:t xml:space="preserve">Данная компания </w:t>
      </w:r>
      <w:r w:rsidRPr="00FB2737">
        <w:rPr>
          <w:lang w:val="ru-RU"/>
        </w:rPr>
        <w:t>является торговой компа</w:t>
      </w:r>
      <w:r>
        <w:rPr>
          <w:lang w:val="ru-RU"/>
        </w:rPr>
        <w:t>нией, которая работает на своих</w:t>
      </w:r>
      <w:r w:rsidRPr="00FB2737">
        <w:rPr>
          <w:lang w:val="ru-RU"/>
        </w:rPr>
        <w:t xml:space="preserve"> </w:t>
      </w:r>
      <w:r>
        <w:rPr>
          <w:lang w:val="ru-RU"/>
        </w:rPr>
        <w:t>интернет-</w:t>
      </w:r>
      <w:r w:rsidRPr="00FB2737">
        <w:rPr>
          <w:lang w:val="ru-RU"/>
        </w:rPr>
        <w:t xml:space="preserve">платформах </w:t>
      </w:r>
      <w:proofErr w:type="spellStart"/>
      <w:r w:rsidRPr="00FB2737">
        <w:rPr>
          <w:lang w:val="ru-RU"/>
        </w:rPr>
        <w:t>Marketplace</w:t>
      </w:r>
      <w:proofErr w:type="spellEnd"/>
      <w:r w:rsidRPr="00FB2737">
        <w:rPr>
          <w:lang w:val="ru-RU"/>
        </w:rPr>
        <w:t xml:space="preserve">, </w:t>
      </w:r>
      <w:proofErr w:type="spellStart"/>
      <w:r w:rsidRPr="00FB2737">
        <w:rPr>
          <w:lang w:val="ru-RU"/>
        </w:rPr>
        <w:t>StubHub</w:t>
      </w:r>
      <w:proofErr w:type="spellEnd"/>
      <w:r w:rsidRPr="00FB2737">
        <w:rPr>
          <w:lang w:val="ru-RU"/>
        </w:rPr>
        <w:t xml:space="preserve"> и </w:t>
      </w:r>
      <w:proofErr w:type="spellStart"/>
      <w:r w:rsidRPr="00FB2737">
        <w:rPr>
          <w:lang w:val="ru-RU"/>
        </w:rPr>
        <w:t>Classifieds</w:t>
      </w:r>
      <w:proofErr w:type="spellEnd"/>
      <w:r w:rsidRPr="00FB2737">
        <w:rPr>
          <w:lang w:val="ru-RU"/>
        </w:rPr>
        <w:t xml:space="preserve">. Компания </w:t>
      </w:r>
      <w:r w:rsidR="000E1AB6">
        <w:rPr>
          <w:lang w:val="ru-RU"/>
        </w:rPr>
        <w:t xml:space="preserve">является агрегатором, </w:t>
      </w:r>
      <w:r>
        <w:rPr>
          <w:lang w:val="ru-RU"/>
        </w:rPr>
        <w:t xml:space="preserve">связывает </w:t>
      </w:r>
      <w:r w:rsidRPr="00FB2737">
        <w:rPr>
          <w:lang w:val="ru-RU"/>
        </w:rPr>
        <w:t xml:space="preserve">покупателей и продавцов по всему миру. </w:t>
      </w:r>
      <w:r>
        <w:rPr>
          <w:lang w:val="ru-RU"/>
        </w:rPr>
        <w:t xml:space="preserve">Платформы компании доступны через </w:t>
      </w:r>
      <w:r w:rsidRPr="00FB2737">
        <w:rPr>
          <w:lang w:val="ru-RU"/>
        </w:rPr>
        <w:t>наст</w:t>
      </w:r>
      <w:r>
        <w:rPr>
          <w:lang w:val="ru-RU"/>
        </w:rPr>
        <w:t>ольные и портативные компьютеры</w:t>
      </w:r>
      <w:r w:rsidRPr="00FB2737">
        <w:rPr>
          <w:lang w:val="ru-RU"/>
        </w:rPr>
        <w:t xml:space="preserve">, с мобильных устройств (смартфонов и планшетов) и с помощью интерфейса прикладного программирования (API) (доступ к платформе для сторонних разработчиков программного обеспечения). </w:t>
      </w:r>
      <w:r>
        <w:rPr>
          <w:lang w:val="ru-RU"/>
        </w:rPr>
        <w:t xml:space="preserve">Листинг на бирже </w:t>
      </w:r>
      <w:r>
        <w:t>NASDAQ.</w:t>
      </w:r>
    </w:p>
    <w:p w:rsidR="00C63FB4" w:rsidRPr="00C327DB" w:rsidRDefault="00C63FB4" w:rsidP="00C63FB4">
      <w:pPr>
        <w:pStyle w:val="a9"/>
        <w:numPr>
          <w:ilvl w:val="0"/>
          <w:numId w:val="16"/>
        </w:numPr>
      </w:pPr>
      <w:r w:rsidRPr="00FB2737">
        <w:rPr>
          <w:shd w:val="clear" w:color="auto" w:fill="FFFFFF"/>
        </w:rPr>
        <w:t xml:space="preserve">Visa Inc. </w:t>
      </w:r>
      <w:r w:rsidRPr="00FB2737">
        <w:rPr>
          <w:shd w:val="clear" w:color="auto" w:fill="FFFFFF"/>
          <w:lang w:val="ru-RU"/>
        </w:rPr>
        <w:t>и</w:t>
      </w:r>
      <w:r w:rsidRPr="00FB2737">
        <w:rPr>
          <w:shd w:val="clear" w:color="auto" w:fill="FFFFFF"/>
        </w:rPr>
        <w:t xml:space="preserve"> MasterCard Inc.</w:t>
      </w:r>
    </w:p>
    <w:p w:rsidR="00C63FB4" w:rsidRPr="0097534D" w:rsidRDefault="00C63FB4" w:rsidP="00C63FB4">
      <w:pPr>
        <w:rPr>
          <w:lang w:val="ru-RU"/>
        </w:rPr>
      </w:pPr>
      <w:r>
        <w:rPr>
          <w:lang w:val="ru-RU"/>
        </w:rPr>
        <w:lastRenderedPageBreak/>
        <w:t xml:space="preserve">Данные две компании занимаются предоставлением услуг проведения платежных операций. Компании известны по всему миру и среди обычных потребителей благодаря своим картам под брендом </w:t>
      </w:r>
      <w:r>
        <w:t>Visa</w:t>
      </w:r>
      <w:r w:rsidRPr="0097534D">
        <w:rPr>
          <w:lang w:val="ru-RU"/>
        </w:rPr>
        <w:t xml:space="preserve"> </w:t>
      </w:r>
      <w:r>
        <w:rPr>
          <w:lang w:val="ru-RU"/>
        </w:rPr>
        <w:t xml:space="preserve">и </w:t>
      </w:r>
      <w:r>
        <w:t>MasterCard</w:t>
      </w:r>
      <w:r w:rsidRPr="0097534D">
        <w:rPr>
          <w:lang w:val="ru-RU"/>
        </w:rPr>
        <w:t>.</w:t>
      </w:r>
    </w:p>
    <w:p w:rsidR="00C63FB4" w:rsidRPr="00B4572D" w:rsidRDefault="00C63FB4" w:rsidP="00564A07">
      <w:pPr>
        <w:rPr>
          <w:lang w:val="ru-RU"/>
        </w:rPr>
      </w:pPr>
      <w:proofErr w:type="spellStart"/>
      <w:r>
        <w:rPr>
          <w:lang w:val="ru-RU"/>
        </w:rPr>
        <w:t>Visa</w:t>
      </w:r>
      <w:proofErr w:type="spellEnd"/>
      <w:r>
        <w:rPr>
          <w:lang w:val="ru-RU"/>
        </w:rPr>
        <w:t xml:space="preserve"> </w:t>
      </w:r>
      <w:proofErr w:type="spellStart"/>
      <w:r>
        <w:rPr>
          <w:lang w:val="ru-RU"/>
        </w:rPr>
        <w:t>Inc</w:t>
      </w:r>
      <w:proofErr w:type="spellEnd"/>
      <w:r>
        <w:rPr>
          <w:lang w:val="ru-RU"/>
        </w:rPr>
        <w:t>.</w:t>
      </w:r>
      <w:r w:rsidRPr="007E4CFB">
        <w:rPr>
          <w:lang w:val="ru-RU"/>
        </w:rPr>
        <w:t xml:space="preserve"> — американская транснациональная компания, предоставляющая услуги проведения платёжных операций. </w:t>
      </w:r>
      <w:r w:rsidRPr="007E4CFB">
        <w:t>Visa</w:t>
      </w:r>
      <w:r w:rsidRPr="007E4CFB">
        <w:rPr>
          <w:lang w:val="ru-RU"/>
        </w:rPr>
        <w:t xml:space="preserve"> </w:t>
      </w:r>
      <w:proofErr w:type="spellStart"/>
      <w:r w:rsidRPr="007E4CFB">
        <w:t>Inc</w:t>
      </w:r>
      <w:proofErr w:type="spellEnd"/>
      <w:r w:rsidRPr="007E4CFB">
        <w:rPr>
          <w:lang w:val="ru-RU"/>
        </w:rPr>
        <w:t xml:space="preserve">. является компанией, </w:t>
      </w:r>
      <w:r>
        <w:rPr>
          <w:lang w:val="ru-RU"/>
        </w:rPr>
        <w:t>которая позволяет</w:t>
      </w:r>
      <w:r w:rsidRPr="007E4CFB">
        <w:rPr>
          <w:lang w:val="ru-RU"/>
        </w:rPr>
        <w:t xml:space="preserve"> потребите</w:t>
      </w:r>
      <w:r w:rsidR="000E1AB6">
        <w:rPr>
          <w:lang w:val="ru-RU"/>
        </w:rPr>
        <w:t>лям</w:t>
      </w:r>
      <w:r>
        <w:rPr>
          <w:lang w:val="ru-RU"/>
        </w:rPr>
        <w:t>, финансовым</w:t>
      </w:r>
      <w:r w:rsidRPr="007E4CFB">
        <w:rPr>
          <w:lang w:val="ru-RU"/>
        </w:rPr>
        <w:t xml:space="preserve"> учреждения</w:t>
      </w:r>
      <w:r>
        <w:rPr>
          <w:lang w:val="ru-RU"/>
        </w:rPr>
        <w:t>м</w:t>
      </w:r>
      <w:r w:rsidRPr="007E4CFB">
        <w:rPr>
          <w:lang w:val="ru-RU"/>
        </w:rPr>
        <w:t>, предприятия</w:t>
      </w:r>
      <w:r>
        <w:rPr>
          <w:lang w:val="ru-RU"/>
        </w:rPr>
        <w:t>м, стратегическим партнерам и государственным организациям проводить электронные платежи</w:t>
      </w:r>
      <w:r w:rsidRPr="007E4CFB">
        <w:rPr>
          <w:lang w:val="ru-RU"/>
        </w:rPr>
        <w:t xml:space="preserve">. </w:t>
      </w:r>
      <w:r>
        <w:rPr>
          <w:lang w:val="ru-RU"/>
        </w:rPr>
        <w:t>Деятельность компании основана</w:t>
      </w:r>
      <w:r w:rsidRPr="007E4CFB">
        <w:rPr>
          <w:lang w:val="ru-RU"/>
        </w:rPr>
        <w:t xml:space="preserve"> на объеме пл</w:t>
      </w:r>
      <w:r>
        <w:rPr>
          <w:lang w:val="ru-RU"/>
        </w:rPr>
        <w:t xml:space="preserve">атежей, количестве транзакций и </w:t>
      </w:r>
      <w:r w:rsidRPr="007E4CFB">
        <w:rPr>
          <w:lang w:val="ru-RU"/>
        </w:rPr>
        <w:t>количестве</w:t>
      </w:r>
      <w:r>
        <w:rPr>
          <w:lang w:val="ru-RU"/>
        </w:rPr>
        <w:t xml:space="preserve"> находящихся в обращении карт. Листинг на бирже </w:t>
      </w:r>
      <w:r>
        <w:t>NYSE</w:t>
      </w:r>
      <w:r w:rsidRPr="00B4572D">
        <w:rPr>
          <w:lang w:val="ru-RU"/>
        </w:rPr>
        <w:t>.</w:t>
      </w:r>
    </w:p>
    <w:p w:rsidR="00C63FB4" w:rsidRDefault="00C63FB4" w:rsidP="00C63FB4">
      <w:proofErr w:type="spellStart"/>
      <w:r w:rsidRPr="007E4CFB">
        <w:rPr>
          <w:lang w:val="ru-RU"/>
        </w:rPr>
        <w:t>MasterCard</w:t>
      </w:r>
      <w:proofErr w:type="spellEnd"/>
      <w:r w:rsidRPr="00C327DB">
        <w:rPr>
          <w:lang w:val="ru-RU"/>
        </w:rPr>
        <w:t xml:space="preserve"> </w:t>
      </w:r>
      <w:proofErr w:type="spellStart"/>
      <w:r>
        <w:t>Inc</w:t>
      </w:r>
      <w:proofErr w:type="spellEnd"/>
      <w:r w:rsidRPr="00C327DB">
        <w:rPr>
          <w:lang w:val="ru-RU"/>
        </w:rPr>
        <w:t xml:space="preserve">. </w:t>
      </w:r>
      <w:r w:rsidRPr="007E4CFB">
        <w:rPr>
          <w:lang w:val="ru-RU"/>
        </w:rPr>
        <w:t>— международная платёжная система, транснациональная финансовая корпорация, объединяющая 22 тысячи финансовых учреждений в 210 странах мира. Во всём мире основным бизнесом является обработка платежей между банками-</w:t>
      </w:r>
      <w:proofErr w:type="spellStart"/>
      <w:r w:rsidRPr="007E4CFB">
        <w:rPr>
          <w:lang w:val="ru-RU"/>
        </w:rPr>
        <w:t>эквайрерами</w:t>
      </w:r>
      <w:proofErr w:type="spellEnd"/>
      <w:r w:rsidRPr="007E4CFB">
        <w:rPr>
          <w:lang w:val="ru-RU"/>
        </w:rPr>
        <w:t>, обслуживающими торговые точки, банками-эмитентами или кредитными кооперативами, использующими для оплат дебетовые и кредитные карты бренда «</w:t>
      </w:r>
      <w:proofErr w:type="spellStart"/>
      <w:r w:rsidRPr="007E4CFB">
        <w:rPr>
          <w:lang w:val="ru-RU"/>
        </w:rPr>
        <w:t>MasterCard</w:t>
      </w:r>
      <w:proofErr w:type="spellEnd"/>
      <w:r w:rsidRPr="007E4CFB">
        <w:rPr>
          <w:lang w:val="ru-RU"/>
        </w:rPr>
        <w:t xml:space="preserve">». С 2006 года </w:t>
      </w:r>
      <w:proofErr w:type="spellStart"/>
      <w:r w:rsidRPr="007E4CFB">
        <w:rPr>
          <w:lang w:val="ru-RU"/>
        </w:rPr>
        <w:t>MasterCard</w:t>
      </w:r>
      <w:proofErr w:type="spellEnd"/>
      <w:r w:rsidRPr="007E4CFB">
        <w:rPr>
          <w:lang w:val="ru-RU"/>
        </w:rPr>
        <w:t xml:space="preserve"> </w:t>
      </w:r>
      <w:proofErr w:type="spellStart"/>
      <w:r w:rsidRPr="007E4CFB">
        <w:rPr>
          <w:lang w:val="ru-RU"/>
        </w:rPr>
        <w:t>Worldwide</w:t>
      </w:r>
      <w:proofErr w:type="spellEnd"/>
      <w:r w:rsidRPr="007E4CFB">
        <w:rPr>
          <w:lang w:val="ru-RU"/>
        </w:rPr>
        <w:t xml:space="preserve"> стала публичной компанией, до своего первого публичного размещения она являлась организацией, совместно управляемой более чем 25 000 финансовыми учреждениями, выпускающими </w:t>
      </w:r>
      <w:r w:rsidR="0087553B" w:rsidRPr="007E4CFB">
        <w:rPr>
          <w:lang w:val="ru-RU"/>
        </w:rPr>
        <w:t>брендовые</w:t>
      </w:r>
      <w:r w:rsidRPr="007E4CFB">
        <w:rPr>
          <w:lang w:val="ru-RU"/>
        </w:rPr>
        <w:t xml:space="preserve"> карты.</w:t>
      </w:r>
      <w:r w:rsidRPr="00C327DB">
        <w:rPr>
          <w:lang w:val="ru-RU"/>
        </w:rPr>
        <w:t xml:space="preserve"> Компания работ</w:t>
      </w:r>
      <w:r>
        <w:rPr>
          <w:lang w:val="ru-RU"/>
        </w:rPr>
        <w:t>ает в сегменте платежных услуг</w:t>
      </w:r>
      <w:r w:rsidRPr="00C327DB">
        <w:rPr>
          <w:lang w:val="ru-RU"/>
        </w:rPr>
        <w:t xml:space="preserve">. Компания позволяет пользователю осуществлять платежи, создавая ряд платежных решений и услуг с использованием своих брендов, в том числе </w:t>
      </w:r>
      <w:r w:rsidRPr="00C327DB">
        <w:t>MasterCard</w:t>
      </w:r>
      <w:r w:rsidRPr="00C327DB">
        <w:rPr>
          <w:lang w:val="ru-RU"/>
        </w:rPr>
        <w:t xml:space="preserve">, </w:t>
      </w:r>
      <w:r w:rsidRPr="00C327DB">
        <w:t>Maestro</w:t>
      </w:r>
      <w:r w:rsidRPr="00C327DB">
        <w:rPr>
          <w:lang w:val="ru-RU"/>
        </w:rPr>
        <w:t xml:space="preserve"> и </w:t>
      </w:r>
      <w:r w:rsidRPr="00C327DB">
        <w:t>Cirrus</w:t>
      </w:r>
      <w:r>
        <w:rPr>
          <w:lang w:val="ru-RU"/>
        </w:rPr>
        <w:t xml:space="preserve">. Листинг на бирже </w:t>
      </w:r>
      <w:r>
        <w:t>NYSE.</w:t>
      </w:r>
    </w:p>
    <w:p w:rsidR="00C63FB4" w:rsidRDefault="00C63FB4" w:rsidP="00C63FB4">
      <w:pPr>
        <w:pStyle w:val="a9"/>
        <w:numPr>
          <w:ilvl w:val="0"/>
          <w:numId w:val="16"/>
        </w:numPr>
      </w:pPr>
      <w:r w:rsidRPr="003B2EE7">
        <w:t xml:space="preserve">SAP SE </w:t>
      </w:r>
      <w:r>
        <w:rPr>
          <w:lang w:val="ru-RU"/>
        </w:rPr>
        <w:t>и</w:t>
      </w:r>
      <w:r w:rsidRPr="003B2EE7">
        <w:t xml:space="preserve"> Oracle Corporation</w:t>
      </w:r>
    </w:p>
    <w:p w:rsidR="00C63FB4" w:rsidRPr="00551048" w:rsidRDefault="00C63FB4" w:rsidP="00C63FB4">
      <w:pPr>
        <w:rPr>
          <w:lang w:val="ru-RU"/>
        </w:rPr>
      </w:pPr>
      <w:r>
        <w:rPr>
          <w:lang w:val="ru-RU"/>
        </w:rPr>
        <w:t>Данные две компании являются крупнейшими производителями программного обеспечения для организаций.</w:t>
      </w:r>
    </w:p>
    <w:p w:rsidR="00564A07" w:rsidRDefault="00C63FB4" w:rsidP="00564A07">
      <w:pPr>
        <w:rPr>
          <w:lang w:val="ru-RU"/>
        </w:rPr>
      </w:pPr>
      <w:r w:rsidRPr="0097534D">
        <w:rPr>
          <w:lang w:val="ru-RU"/>
        </w:rPr>
        <w:t xml:space="preserve">SAP </w:t>
      </w:r>
      <w:r>
        <w:rPr>
          <w:lang w:val="ru-RU"/>
        </w:rPr>
        <w:t>SE — немецкая компания, являющаяся производителем и поставщиком программного обеспечения и услуг для организаций</w:t>
      </w:r>
      <w:r w:rsidRPr="0097534D">
        <w:rPr>
          <w:lang w:val="ru-RU"/>
        </w:rPr>
        <w:t>. Компания работает в двух сегментах: «Пр</w:t>
      </w:r>
      <w:r>
        <w:rPr>
          <w:lang w:val="ru-RU"/>
        </w:rPr>
        <w:t>иложения, т</w:t>
      </w:r>
      <w:r w:rsidRPr="0097534D">
        <w:rPr>
          <w:lang w:val="ru-RU"/>
        </w:rPr>
        <w:t>ехнологии и услуги» и «Бизнес-сеть SAP». Сегмент «Приложения, технологии и услуги» занимается продажей лицензий на программное обеспечение, подпиской на обла</w:t>
      </w:r>
      <w:r>
        <w:rPr>
          <w:lang w:val="ru-RU"/>
        </w:rPr>
        <w:t>чные приложения и соп</w:t>
      </w:r>
      <w:r w:rsidR="000E1AB6">
        <w:rPr>
          <w:lang w:val="ru-RU"/>
        </w:rPr>
        <w:t>утствующими услугами</w:t>
      </w:r>
      <w:r>
        <w:rPr>
          <w:lang w:val="ru-RU"/>
        </w:rPr>
        <w:t xml:space="preserve">. </w:t>
      </w:r>
      <w:r w:rsidRPr="0097534D">
        <w:rPr>
          <w:lang w:val="ru-RU"/>
        </w:rPr>
        <w:t xml:space="preserve">Сегмент SAP </w:t>
      </w:r>
      <w:proofErr w:type="spellStart"/>
      <w:r w:rsidRPr="0097534D">
        <w:rPr>
          <w:lang w:val="ru-RU"/>
        </w:rPr>
        <w:t>Business</w:t>
      </w:r>
      <w:proofErr w:type="spellEnd"/>
      <w:r w:rsidRPr="0097534D">
        <w:rPr>
          <w:lang w:val="ru-RU"/>
        </w:rPr>
        <w:t xml:space="preserve"> </w:t>
      </w:r>
      <w:proofErr w:type="spellStart"/>
      <w:r w:rsidRPr="0097534D">
        <w:rPr>
          <w:lang w:val="ru-RU"/>
        </w:rPr>
        <w:t>Network</w:t>
      </w:r>
      <w:proofErr w:type="spellEnd"/>
      <w:r w:rsidRPr="0097534D">
        <w:rPr>
          <w:lang w:val="ru-RU"/>
        </w:rPr>
        <w:t xml:space="preserve"> включает в себя облачные совместные бизнес-сети и услуги, связанные с SAP </w:t>
      </w:r>
      <w:proofErr w:type="spellStart"/>
      <w:r w:rsidRPr="0097534D">
        <w:rPr>
          <w:lang w:val="ru-RU"/>
        </w:rPr>
        <w:t>Business</w:t>
      </w:r>
      <w:proofErr w:type="spellEnd"/>
      <w:r w:rsidRPr="0097534D">
        <w:rPr>
          <w:lang w:val="ru-RU"/>
        </w:rPr>
        <w:t xml:space="preserve"> </w:t>
      </w:r>
      <w:proofErr w:type="spellStart"/>
      <w:r w:rsidRPr="0097534D">
        <w:rPr>
          <w:lang w:val="ru-RU"/>
        </w:rPr>
        <w:t>Network</w:t>
      </w:r>
      <w:proofErr w:type="spellEnd"/>
      <w:r w:rsidRPr="0097534D">
        <w:rPr>
          <w:lang w:val="ru-RU"/>
        </w:rPr>
        <w:t xml:space="preserve"> (включая облачные приложения, профессиональные ус</w:t>
      </w:r>
      <w:r>
        <w:rPr>
          <w:lang w:val="ru-RU"/>
        </w:rPr>
        <w:t xml:space="preserve">луги и образовательные услуги). Листинг на биржах </w:t>
      </w:r>
      <w:r>
        <w:t>FWB</w:t>
      </w:r>
      <w:r w:rsidRPr="00C63FB4">
        <w:rPr>
          <w:lang w:val="ru-RU"/>
        </w:rPr>
        <w:t xml:space="preserve">, </w:t>
      </w:r>
      <w:r>
        <w:t>NYSE</w:t>
      </w:r>
      <w:r w:rsidRPr="00C63FB4">
        <w:rPr>
          <w:lang w:val="ru-RU"/>
        </w:rPr>
        <w:t xml:space="preserve">, </w:t>
      </w:r>
      <w:r>
        <w:t>ISE</w:t>
      </w:r>
      <w:r w:rsidRPr="00C63FB4">
        <w:rPr>
          <w:lang w:val="ru-RU"/>
        </w:rPr>
        <w:t>.</w:t>
      </w:r>
    </w:p>
    <w:p w:rsidR="00C63FB4" w:rsidRDefault="00C63FB4" w:rsidP="00564A07">
      <w:pPr>
        <w:rPr>
          <w:lang w:val="ru-RU"/>
        </w:rPr>
      </w:pPr>
      <w:proofErr w:type="spellStart"/>
      <w:r>
        <w:rPr>
          <w:lang w:val="ru-RU"/>
        </w:rPr>
        <w:t>Oracle</w:t>
      </w:r>
      <w:proofErr w:type="spellEnd"/>
      <w:r>
        <w:rPr>
          <w:lang w:val="ru-RU"/>
        </w:rPr>
        <w:t xml:space="preserve"> </w:t>
      </w:r>
      <w:proofErr w:type="spellStart"/>
      <w:r>
        <w:rPr>
          <w:lang w:val="ru-RU"/>
        </w:rPr>
        <w:t>Corporation</w:t>
      </w:r>
      <w:proofErr w:type="spellEnd"/>
      <w:r w:rsidRPr="0097534D">
        <w:rPr>
          <w:lang w:val="ru-RU"/>
        </w:rPr>
        <w:t xml:space="preserve"> — американская тран</w:t>
      </w:r>
      <w:r>
        <w:rPr>
          <w:lang w:val="ru-RU"/>
        </w:rPr>
        <w:t xml:space="preserve">снациональная корпорация, </w:t>
      </w:r>
      <w:r w:rsidRPr="0097534D">
        <w:rPr>
          <w:lang w:val="ru-RU"/>
        </w:rPr>
        <w:t xml:space="preserve">крупнейший </w:t>
      </w:r>
      <w:r w:rsidRPr="0097534D">
        <w:rPr>
          <w:lang w:val="ru-RU"/>
        </w:rPr>
        <w:lastRenderedPageBreak/>
        <w:t>производитель программног</w:t>
      </w:r>
      <w:r>
        <w:rPr>
          <w:lang w:val="ru-RU"/>
        </w:rPr>
        <w:t>о обеспечения для организаций</w:t>
      </w:r>
      <w:r w:rsidRPr="0097534D">
        <w:rPr>
          <w:lang w:val="ru-RU"/>
        </w:rPr>
        <w:t>, крупный поставщик серверного об</w:t>
      </w:r>
      <w:r>
        <w:rPr>
          <w:lang w:val="ru-RU"/>
        </w:rPr>
        <w:t xml:space="preserve">орудования. </w:t>
      </w:r>
      <w:r w:rsidRPr="0097534D">
        <w:rPr>
          <w:lang w:val="ru-RU"/>
        </w:rPr>
        <w:t>Компания специализируется на выпуске систем управления базами данных, связующего программного обеспечения и бизнес-приложений (ERP- и CRM-систем, специализир</w:t>
      </w:r>
      <w:r>
        <w:rPr>
          <w:lang w:val="ru-RU"/>
        </w:rPr>
        <w:t>ованных отраслевых приложений)</w:t>
      </w:r>
      <w:r w:rsidRPr="00551048">
        <w:rPr>
          <w:lang w:val="ru-RU"/>
        </w:rPr>
        <w:t>.</w:t>
      </w:r>
      <w:r w:rsidR="000E1AB6">
        <w:rPr>
          <w:lang w:val="ru-RU"/>
        </w:rPr>
        <w:t xml:space="preserve"> Б</w:t>
      </w:r>
      <w:r w:rsidRPr="00551048">
        <w:rPr>
          <w:lang w:val="ru-RU"/>
        </w:rPr>
        <w:t>изнес-услуги включают в себя такие виды деятельности, как консультационные услуги, расширенные вспомогательные ус</w:t>
      </w:r>
      <w:r>
        <w:rPr>
          <w:lang w:val="ru-RU"/>
        </w:rPr>
        <w:t xml:space="preserve">луги и образовательные услуги. Листинг на бирже </w:t>
      </w:r>
      <w:r>
        <w:t>NASDAQ</w:t>
      </w:r>
      <w:r w:rsidRPr="000E1AB6">
        <w:rPr>
          <w:lang w:val="ru-RU"/>
        </w:rPr>
        <w:t>.</w:t>
      </w:r>
    </w:p>
    <w:p w:rsidR="00C63FB4" w:rsidRPr="003D5C10" w:rsidRDefault="00C63FB4" w:rsidP="00C63FB4">
      <w:pPr>
        <w:pStyle w:val="a9"/>
        <w:numPr>
          <w:ilvl w:val="0"/>
          <w:numId w:val="16"/>
        </w:numPr>
      </w:pPr>
      <w:r w:rsidRPr="00097C95">
        <w:t>Adidas</w:t>
      </w:r>
      <w:r w:rsidRPr="003D5C10">
        <w:t xml:space="preserve"> </w:t>
      </w:r>
      <w:r w:rsidRPr="00097C95">
        <w:t>AG</w:t>
      </w:r>
      <w:r w:rsidRPr="003D5C10">
        <w:t xml:space="preserve"> </w:t>
      </w:r>
      <w:r>
        <w:rPr>
          <w:lang w:val="ru-RU"/>
        </w:rPr>
        <w:t>и</w:t>
      </w:r>
      <w:r w:rsidRPr="003D5C10">
        <w:t xml:space="preserve"> </w:t>
      </w:r>
      <w:r w:rsidRPr="00097C95">
        <w:t>Nike</w:t>
      </w:r>
      <w:r w:rsidRPr="003D5C10">
        <w:t xml:space="preserve">, </w:t>
      </w:r>
      <w:r w:rsidRPr="00097C95">
        <w:t>Inc</w:t>
      </w:r>
      <w:r w:rsidRPr="003D5C10">
        <w:t>.</w:t>
      </w:r>
    </w:p>
    <w:p w:rsidR="00C63FB4" w:rsidRPr="00C006B3" w:rsidRDefault="00C63FB4" w:rsidP="00C63FB4">
      <w:pPr>
        <w:rPr>
          <w:lang w:val="ru-RU"/>
        </w:rPr>
      </w:pPr>
      <w:r>
        <w:rPr>
          <w:lang w:val="ru-RU"/>
        </w:rPr>
        <w:t>Данные две компании являются крупнейшими мировыми производителями спортивной одежды и сопутствующих товаров для жизни.</w:t>
      </w:r>
    </w:p>
    <w:p w:rsidR="00C63FB4" w:rsidRPr="00925024" w:rsidRDefault="00C63FB4" w:rsidP="00C63FB4">
      <w:pPr>
        <w:rPr>
          <w:lang w:val="ru-RU"/>
        </w:rPr>
      </w:pPr>
      <w:proofErr w:type="spellStart"/>
      <w:r w:rsidRPr="00925024">
        <w:rPr>
          <w:lang w:val="ru-RU"/>
        </w:rPr>
        <w:t>Nike</w:t>
      </w:r>
      <w:proofErr w:type="spellEnd"/>
      <w:r w:rsidRPr="00925024">
        <w:rPr>
          <w:lang w:val="ru-RU"/>
        </w:rPr>
        <w:t xml:space="preserve">, </w:t>
      </w:r>
      <w:proofErr w:type="spellStart"/>
      <w:r w:rsidRPr="00925024">
        <w:rPr>
          <w:lang w:val="ru-RU"/>
        </w:rPr>
        <w:t>Inc</w:t>
      </w:r>
      <w:proofErr w:type="spellEnd"/>
      <w:r w:rsidRPr="00925024">
        <w:rPr>
          <w:lang w:val="ru-RU"/>
        </w:rPr>
        <w:t>.</w:t>
      </w:r>
      <w:r>
        <w:rPr>
          <w:lang w:val="ru-RU"/>
        </w:rPr>
        <w:t xml:space="preserve"> </w:t>
      </w:r>
      <w:r w:rsidRPr="00925024">
        <w:rPr>
          <w:lang w:val="ru-RU"/>
        </w:rPr>
        <w:t>— американская компания, всемирно известный производитель спортивной одежды и обуви.</w:t>
      </w:r>
      <w:r>
        <w:rPr>
          <w:lang w:val="ru-RU"/>
        </w:rPr>
        <w:t xml:space="preserve"> Данная компания </w:t>
      </w:r>
      <w:r w:rsidRPr="00925024">
        <w:rPr>
          <w:lang w:val="ru-RU"/>
        </w:rPr>
        <w:t>занимается проектированием, разработкой, продажей спортивной обуви, одежды, оборудования, аксессуаров и</w:t>
      </w:r>
      <w:r>
        <w:rPr>
          <w:lang w:val="ru-RU"/>
        </w:rPr>
        <w:t xml:space="preserve"> др</w:t>
      </w:r>
      <w:r w:rsidRPr="00925024">
        <w:rPr>
          <w:lang w:val="ru-RU"/>
        </w:rPr>
        <w:t>. Операционны</w:t>
      </w:r>
      <w:r>
        <w:rPr>
          <w:lang w:val="ru-RU"/>
        </w:rPr>
        <w:t>ми</w:t>
      </w:r>
      <w:r w:rsidRPr="00925024">
        <w:rPr>
          <w:lang w:val="ru-RU"/>
        </w:rPr>
        <w:t xml:space="preserve"> </w:t>
      </w:r>
      <w:r>
        <w:rPr>
          <w:lang w:val="ru-RU"/>
        </w:rPr>
        <w:t>сегментами компании являются Северная Америка, Западная Европа, Центральная и Восточная Европа</w:t>
      </w:r>
      <w:r w:rsidRPr="00925024">
        <w:rPr>
          <w:lang w:val="ru-RU"/>
        </w:rPr>
        <w:t xml:space="preserve">, </w:t>
      </w:r>
      <w:r>
        <w:rPr>
          <w:lang w:val="ru-RU"/>
        </w:rPr>
        <w:t>Китай, Япония</w:t>
      </w:r>
      <w:r w:rsidRPr="00925024">
        <w:rPr>
          <w:lang w:val="ru-RU"/>
        </w:rPr>
        <w:t xml:space="preserve"> и развивающиеся рынки. </w:t>
      </w:r>
      <w:r>
        <w:rPr>
          <w:lang w:val="ru-RU"/>
        </w:rPr>
        <w:t>В п</w:t>
      </w:r>
      <w:r w:rsidRPr="00925024">
        <w:rPr>
          <w:lang w:val="ru-RU"/>
        </w:rPr>
        <w:t>ортфолио компании в</w:t>
      </w:r>
      <w:r>
        <w:rPr>
          <w:lang w:val="ru-RU"/>
        </w:rPr>
        <w:t>ходят такие</w:t>
      </w:r>
      <w:r w:rsidRPr="00925024">
        <w:rPr>
          <w:lang w:val="ru-RU"/>
        </w:rPr>
        <w:t xml:space="preserve"> бренды </w:t>
      </w:r>
      <w:r>
        <w:rPr>
          <w:lang w:val="ru-RU"/>
        </w:rPr>
        <w:t xml:space="preserve">как </w:t>
      </w:r>
      <w:r w:rsidRPr="00925024">
        <w:rPr>
          <w:lang w:val="ru-RU"/>
        </w:rPr>
        <w:t xml:space="preserve">NIKE, </w:t>
      </w:r>
      <w:proofErr w:type="spellStart"/>
      <w:r w:rsidRPr="00925024">
        <w:rPr>
          <w:lang w:val="ru-RU"/>
        </w:rPr>
        <w:t>Jordan</w:t>
      </w:r>
      <w:proofErr w:type="spellEnd"/>
      <w:r w:rsidRPr="00925024">
        <w:rPr>
          <w:lang w:val="ru-RU"/>
        </w:rPr>
        <w:t xml:space="preserve"> </w:t>
      </w:r>
      <w:proofErr w:type="spellStart"/>
      <w:r w:rsidRPr="00925024">
        <w:rPr>
          <w:lang w:val="ru-RU"/>
        </w:rPr>
        <w:t>Brand</w:t>
      </w:r>
      <w:proofErr w:type="spellEnd"/>
      <w:r w:rsidRPr="00925024">
        <w:rPr>
          <w:lang w:val="ru-RU"/>
        </w:rPr>
        <w:t xml:space="preserve">, </w:t>
      </w:r>
      <w:proofErr w:type="spellStart"/>
      <w:r w:rsidRPr="00925024">
        <w:rPr>
          <w:lang w:val="ru-RU"/>
        </w:rPr>
        <w:t>Hurley</w:t>
      </w:r>
      <w:proofErr w:type="spellEnd"/>
      <w:r w:rsidRPr="00925024">
        <w:rPr>
          <w:lang w:val="ru-RU"/>
        </w:rPr>
        <w:t xml:space="preserve"> и </w:t>
      </w:r>
      <w:proofErr w:type="spellStart"/>
      <w:r w:rsidRPr="00925024">
        <w:rPr>
          <w:lang w:val="ru-RU"/>
        </w:rPr>
        <w:t>Converse</w:t>
      </w:r>
      <w:proofErr w:type="spellEnd"/>
      <w:r w:rsidRPr="00925024">
        <w:rPr>
          <w:lang w:val="ru-RU"/>
        </w:rPr>
        <w:t>. Ко</w:t>
      </w:r>
      <w:r>
        <w:rPr>
          <w:lang w:val="ru-RU"/>
        </w:rPr>
        <w:t>мпания продает свою продукцию посредством</w:t>
      </w:r>
      <w:r w:rsidRPr="00925024">
        <w:rPr>
          <w:lang w:val="ru-RU"/>
        </w:rPr>
        <w:t xml:space="preserve"> рознич</w:t>
      </w:r>
      <w:r>
        <w:rPr>
          <w:lang w:val="ru-RU"/>
        </w:rPr>
        <w:t>ных сетей</w:t>
      </w:r>
      <w:r w:rsidRPr="00925024">
        <w:rPr>
          <w:lang w:val="ru-RU"/>
        </w:rPr>
        <w:t xml:space="preserve">, через свои </w:t>
      </w:r>
      <w:r>
        <w:rPr>
          <w:lang w:val="ru-RU"/>
        </w:rPr>
        <w:t xml:space="preserve">собственные </w:t>
      </w:r>
      <w:r w:rsidRPr="00925024">
        <w:rPr>
          <w:lang w:val="ru-RU"/>
        </w:rPr>
        <w:t>розничные магазины и интернет-сайты, а также через независимых дистрибьюторов и лиценз</w:t>
      </w:r>
      <w:r w:rsidR="000E1AB6">
        <w:rPr>
          <w:lang w:val="ru-RU"/>
        </w:rPr>
        <w:t>иатов по всему миру. Продукция к</w:t>
      </w:r>
      <w:r w:rsidRPr="00925024">
        <w:rPr>
          <w:lang w:val="ru-RU"/>
        </w:rPr>
        <w:t>омпании производится независимыми подрядчиками</w:t>
      </w:r>
      <w:r>
        <w:rPr>
          <w:lang w:val="ru-RU"/>
        </w:rPr>
        <w:t xml:space="preserve">. Листинг на бирже </w:t>
      </w:r>
      <w:r>
        <w:t>NYSE</w:t>
      </w:r>
      <w:r w:rsidRPr="00925024">
        <w:rPr>
          <w:lang w:val="ru-RU"/>
        </w:rPr>
        <w:t>.</w:t>
      </w:r>
    </w:p>
    <w:p w:rsidR="00C63FB4" w:rsidRPr="009561AF" w:rsidRDefault="00C63FB4" w:rsidP="00C63FB4">
      <w:pPr>
        <w:rPr>
          <w:lang w:val="ru-RU"/>
        </w:rPr>
      </w:pPr>
      <w:proofErr w:type="spellStart"/>
      <w:r>
        <w:rPr>
          <w:lang w:val="ru-RU"/>
        </w:rPr>
        <w:t>Adidas</w:t>
      </w:r>
      <w:proofErr w:type="spellEnd"/>
      <w:r>
        <w:rPr>
          <w:lang w:val="ru-RU"/>
        </w:rPr>
        <w:t xml:space="preserve"> AG </w:t>
      </w:r>
      <w:r w:rsidRPr="00925024">
        <w:rPr>
          <w:lang w:val="ru-RU"/>
        </w:rPr>
        <w:t>— немецкий промышленный концерн, специализирующийся на выпуске спорт</w:t>
      </w:r>
      <w:r>
        <w:rPr>
          <w:lang w:val="ru-RU"/>
        </w:rPr>
        <w:t>ивной обуви, одежды и инвентаря</w:t>
      </w:r>
      <w:r w:rsidRPr="00C006B3">
        <w:rPr>
          <w:lang w:val="ru-RU"/>
        </w:rPr>
        <w:t xml:space="preserve"> </w:t>
      </w:r>
      <w:r>
        <w:rPr>
          <w:lang w:val="ru-RU"/>
        </w:rPr>
        <w:t xml:space="preserve">для жизни. Компания осуществляет </w:t>
      </w:r>
      <w:r w:rsidRPr="00925024">
        <w:rPr>
          <w:lang w:val="ru-RU"/>
        </w:rPr>
        <w:t xml:space="preserve">оптовую, розничную и коммерческую деятельность, связанную с распространением и продажей продуктов </w:t>
      </w:r>
      <w:r w:rsidRPr="00925024">
        <w:t>adidas</w:t>
      </w:r>
      <w:r w:rsidRPr="00925024">
        <w:rPr>
          <w:lang w:val="ru-RU"/>
        </w:rPr>
        <w:t xml:space="preserve"> и брендов </w:t>
      </w:r>
      <w:r w:rsidRPr="00925024">
        <w:t>Reebok</w:t>
      </w:r>
      <w:r w:rsidRPr="00925024">
        <w:rPr>
          <w:lang w:val="ru-RU"/>
        </w:rPr>
        <w:t xml:space="preserve"> розничным клиентам и конечным потребителям. Компания имеет более 2800 собственных розничных магазинов, более 12 000 </w:t>
      </w:r>
      <w:proofErr w:type="spellStart"/>
      <w:r>
        <w:rPr>
          <w:lang w:val="ru-RU"/>
        </w:rPr>
        <w:t>монобрендовых</w:t>
      </w:r>
      <w:proofErr w:type="spellEnd"/>
      <w:r>
        <w:rPr>
          <w:lang w:val="ru-RU"/>
        </w:rPr>
        <w:t xml:space="preserve"> магазинов - франшиз</w:t>
      </w:r>
      <w:r w:rsidRPr="00925024">
        <w:rPr>
          <w:lang w:val="ru-RU"/>
        </w:rPr>
        <w:t xml:space="preserve"> и более 50 сайтов электронной коммерции. </w:t>
      </w:r>
      <w:r>
        <w:rPr>
          <w:lang w:val="ru-RU"/>
        </w:rPr>
        <w:t xml:space="preserve">Листинг на бирже </w:t>
      </w:r>
      <w:r>
        <w:t>FWB</w:t>
      </w:r>
      <w:r w:rsidRPr="009561AF">
        <w:rPr>
          <w:lang w:val="ru-RU"/>
        </w:rPr>
        <w:t>.</w:t>
      </w:r>
    </w:p>
    <w:p w:rsidR="009561AF" w:rsidRPr="00C41E08" w:rsidRDefault="009561AF" w:rsidP="009561AF">
      <w:pPr>
        <w:pStyle w:val="a9"/>
        <w:numPr>
          <w:ilvl w:val="0"/>
          <w:numId w:val="16"/>
        </w:numPr>
      </w:pPr>
      <w:r w:rsidRPr="009561AF">
        <w:t>United</w:t>
      </w:r>
      <w:r w:rsidRPr="00C41E08">
        <w:t xml:space="preserve"> </w:t>
      </w:r>
      <w:r w:rsidRPr="009561AF">
        <w:t>Parcel</w:t>
      </w:r>
      <w:r w:rsidRPr="00C41E08">
        <w:t xml:space="preserve"> </w:t>
      </w:r>
      <w:r w:rsidRPr="009561AF">
        <w:t>Service</w:t>
      </w:r>
      <w:r w:rsidRPr="00C41E08">
        <w:t xml:space="preserve">, </w:t>
      </w:r>
      <w:r w:rsidRPr="009561AF">
        <w:t>Inc</w:t>
      </w:r>
      <w:r w:rsidRPr="00C41E08">
        <w:t xml:space="preserve">. </w:t>
      </w:r>
      <w:r w:rsidRPr="009561AF">
        <w:rPr>
          <w:lang w:val="ru-RU"/>
        </w:rPr>
        <w:t>и</w:t>
      </w:r>
      <w:r w:rsidRPr="00C41E08">
        <w:t xml:space="preserve"> </w:t>
      </w:r>
      <w:r w:rsidRPr="009561AF">
        <w:t>FedEx</w:t>
      </w:r>
      <w:r w:rsidRPr="00C41E08">
        <w:t xml:space="preserve"> </w:t>
      </w:r>
      <w:r w:rsidRPr="009561AF">
        <w:t>Corporation</w:t>
      </w:r>
    </w:p>
    <w:p w:rsidR="00C63FB4" w:rsidRPr="009561AF" w:rsidRDefault="009561AF" w:rsidP="009561AF">
      <w:pPr>
        <w:rPr>
          <w:lang w:val="ru-RU"/>
        </w:rPr>
      </w:pPr>
      <w:r w:rsidRPr="00C41E08">
        <w:t xml:space="preserve"> </w:t>
      </w:r>
      <w:r w:rsidR="00C63FB4" w:rsidRPr="009561AF">
        <w:rPr>
          <w:lang w:val="ru-RU"/>
        </w:rPr>
        <w:t>Данные две компании представляют отрасль банковских услуг. Они являются крупнейшими американскими банками, которые обслуживают как частных, так и корпоративных клиентов.</w:t>
      </w:r>
    </w:p>
    <w:p w:rsidR="00C63FB4" w:rsidRPr="00C41E08" w:rsidRDefault="000D1AD2" w:rsidP="00C63FB4">
      <w:pPr>
        <w:rPr>
          <w:lang w:val="ru-RU"/>
        </w:rPr>
      </w:pPr>
      <w:r w:rsidRPr="009561AF">
        <w:t>United</w:t>
      </w:r>
      <w:r w:rsidRPr="009561AF">
        <w:rPr>
          <w:lang w:val="ru-RU"/>
        </w:rPr>
        <w:t xml:space="preserve"> </w:t>
      </w:r>
      <w:r w:rsidRPr="009561AF">
        <w:t>Parcel</w:t>
      </w:r>
      <w:r w:rsidRPr="009561AF">
        <w:rPr>
          <w:lang w:val="ru-RU"/>
        </w:rPr>
        <w:t xml:space="preserve"> </w:t>
      </w:r>
      <w:r w:rsidRPr="009561AF">
        <w:t>Service</w:t>
      </w:r>
      <w:r w:rsidRPr="009561AF">
        <w:rPr>
          <w:lang w:val="ru-RU"/>
        </w:rPr>
        <w:t xml:space="preserve">, </w:t>
      </w:r>
      <w:proofErr w:type="spellStart"/>
      <w:r w:rsidRPr="009561AF">
        <w:t>Inc</w:t>
      </w:r>
      <w:proofErr w:type="spellEnd"/>
      <w:r>
        <w:rPr>
          <w:lang w:val="ru-RU"/>
        </w:rPr>
        <w:t xml:space="preserve"> </w:t>
      </w:r>
      <w:r w:rsidR="00C63FB4">
        <w:rPr>
          <w:lang w:val="ru-RU"/>
        </w:rPr>
        <w:t>-</w:t>
      </w:r>
      <w:r>
        <w:rPr>
          <w:lang w:val="ru-RU"/>
        </w:rPr>
        <w:t xml:space="preserve"> </w:t>
      </w:r>
      <w:r w:rsidRPr="000D1AD2">
        <w:rPr>
          <w:lang w:val="ru-RU"/>
        </w:rPr>
        <w:t>американская компания, специализирующаяся на экспресс-доставке и логистике.</w:t>
      </w:r>
      <w:r>
        <w:rPr>
          <w:lang w:val="ru-RU"/>
        </w:rPr>
        <w:t xml:space="preserve"> </w:t>
      </w:r>
      <w:r w:rsidRPr="000D1AD2">
        <w:rPr>
          <w:lang w:val="ru-RU"/>
        </w:rPr>
        <w:t>Компания работае</w:t>
      </w:r>
      <w:r w:rsidR="00550E67">
        <w:rPr>
          <w:lang w:val="ru-RU"/>
        </w:rPr>
        <w:t xml:space="preserve">т по трем сегментам: операции по доставке в США, </w:t>
      </w:r>
      <w:r w:rsidR="00550E67">
        <w:rPr>
          <w:lang w:val="ru-RU"/>
        </w:rPr>
        <w:lastRenderedPageBreak/>
        <w:t xml:space="preserve">международные операции по доставке </w:t>
      </w:r>
      <w:r w:rsidRPr="000D1AD2">
        <w:rPr>
          <w:lang w:val="ru-RU"/>
        </w:rPr>
        <w:t xml:space="preserve">и </w:t>
      </w:r>
      <w:r w:rsidR="00550E67">
        <w:rPr>
          <w:lang w:val="ru-RU"/>
        </w:rPr>
        <w:t>управление цепями поставок и грузовыми операциями</w:t>
      </w:r>
      <w:r w:rsidRPr="000D1AD2">
        <w:rPr>
          <w:lang w:val="ru-RU"/>
        </w:rPr>
        <w:t xml:space="preserve">. По состоянию на 31 декабря 2016 года компания </w:t>
      </w:r>
      <w:r w:rsidR="00550E67">
        <w:rPr>
          <w:lang w:val="ru-RU"/>
        </w:rPr>
        <w:t>осуществляет доставку в более чем 220 страны мира.</w:t>
      </w:r>
      <w:r w:rsidR="000E1AB6">
        <w:rPr>
          <w:lang w:val="ru-RU"/>
        </w:rPr>
        <w:t xml:space="preserve"> Компания UPS имеет также </w:t>
      </w:r>
      <w:r w:rsidR="000E1AB6" w:rsidRPr="000D1AD2">
        <w:rPr>
          <w:lang w:val="ru-RU"/>
        </w:rPr>
        <w:t>настольн</w:t>
      </w:r>
      <w:r w:rsidR="000E1AB6">
        <w:rPr>
          <w:lang w:val="ru-RU"/>
        </w:rPr>
        <w:t>ое приложение для доставки:</w:t>
      </w:r>
      <w:r w:rsidR="00550E67">
        <w:rPr>
          <w:lang w:val="ru-RU"/>
        </w:rPr>
        <w:t xml:space="preserve"> </w:t>
      </w:r>
      <w:proofErr w:type="spellStart"/>
      <w:r w:rsidRPr="000D1AD2">
        <w:rPr>
          <w:lang w:val="ru-RU"/>
        </w:rPr>
        <w:t>WorldShip</w:t>
      </w:r>
      <w:proofErr w:type="spellEnd"/>
      <w:r w:rsidR="00550E67">
        <w:rPr>
          <w:lang w:val="ru-RU"/>
        </w:rPr>
        <w:t xml:space="preserve"> </w:t>
      </w:r>
      <w:r w:rsidRPr="000D1AD2">
        <w:rPr>
          <w:lang w:val="ru-RU"/>
        </w:rPr>
        <w:t>Клиенты могут создавать собственные ярлыки, настраивать уведомления о транспортировке, создавать и загружать таможенную документацию, отслеживать и экспортировать грузы, создава</w:t>
      </w:r>
      <w:r w:rsidR="00550E67">
        <w:rPr>
          <w:lang w:val="ru-RU"/>
        </w:rPr>
        <w:t>ть отчеты и интегрироваться с</w:t>
      </w:r>
      <w:r w:rsidRPr="000D1AD2">
        <w:rPr>
          <w:lang w:val="ru-RU"/>
        </w:rPr>
        <w:t xml:space="preserve"> системами планирования ресурсов предприятия и учета, чтобы упростить доставку в режиме реального времени.</w:t>
      </w:r>
      <w:r w:rsidR="00550E67">
        <w:rPr>
          <w:lang w:val="ru-RU"/>
        </w:rPr>
        <w:t xml:space="preserve"> У данной компании листинг на бирже </w:t>
      </w:r>
      <w:r w:rsidR="00550E67">
        <w:t>NYSE</w:t>
      </w:r>
      <w:r w:rsidR="00550E67" w:rsidRPr="00C41E08">
        <w:rPr>
          <w:lang w:val="ru-RU"/>
        </w:rPr>
        <w:t>.</w:t>
      </w:r>
    </w:p>
    <w:p w:rsidR="00550E67" w:rsidRDefault="00550E67" w:rsidP="00C63FB4">
      <w:pPr>
        <w:rPr>
          <w:lang w:val="ru-RU"/>
        </w:rPr>
      </w:pPr>
      <w:r w:rsidRPr="009561AF">
        <w:t>FedEx</w:t>
      </w:r>
      <w:r w:rsidRPr="009561AF">
        <w:rPr>
          <w:lang w:val="ru-RU"/>
        </w:rPr>
        <w:t xml:space="preserve"> </w:t>
      </w:r>
      <w:r w:rsidRPr="009561AF">
        <w:t>Corporation</w:t>
      </w:r>
      <w:r w:rsidRPr="00550E67">
        <w:rPr>
          <w:lang w:val="ru-RU"/>
        </w:rPr>
        <w:t xml:space="preserve"> - американская компания, предоставляющая почтовые, курьерские и другие услуги логистики по всему миру. К</w:t>
      </w:r>
      <w:r>
        <w:rPr>
          <w:lang w:val="ru-RU"/>
        </w:rPr>
        <w:t>омпания</w:t>
      </w:r>
      <w:r w:rsidRPr="00550E67">
        <w:rPr>
          <w:lang w:val="ru-RU"/>
        </w:rPr>
        <w:t xml:space="preserve"> </w:t>
      </w:r>
      <w:r>
        <w:rPr>
          <w:lang w:val="ru-RU"/>
        </w:rPr>
        <w:t>работает</w:t>
      </w:r>
      <w:r w:rsidRPr="00550E67">
        <w:rPr>
          <w:lang w:val="ru-RU"/>
        </w:rPr>
        <w:t xml:space="preserve"> </w:t>
      </w:r>
      <w:r>
        <w:rPr>
          <w:lang w:val="ru-RU"/>
        </w:rPr>
        <w:t xml:space="preserve">в следующих сегментах: </w:t>
      </w:r>
      <w:r w:rsidRPr="00550E67">
        <w:t>FedEx</w:t>
      </w:r>
      <w:r w:rsidRPr="00550E67">
        <w:rPr>
          <w:lang w:val="ru-RU"/>
        </w:rPr>
        <w:t xml:space="preserve"> </w:t>
      </w:r>
      <w:r w:rsidRPr="00550E67">
        <w:t>Expr</w:t>
      </w:r>
      <w:r>
        <w:t>ess</w:t>
      </w:r>
      <w:r w:rsidRPr="00550E67">
        <w:rPr>
          <w:lang w:val="ru-RU"/>
        </w:rPr>
        <w:t xml:space="preserve">, </w:t>
      </w:r>
      <w:r>
        <w:t>TNT</w:t>
      </w:r>
      <w:r w:rsidRPr="00550E67">
        <w:rPr>
          <w:lang w:val="ru-RU"/>
        </w:rPr>
        <w:t xml:space="preserve"> </w:t>
      </w:r>
      <w:r>
        <w:t>Express</w:t>
      </w:r>
      <w:r w:rsidRPr="00550E67">
        <w:rPr>
          <w:lang w:val="ru-RU"/>
        </w:rPr>
        <w:t xml:space="preserve">, </w:t>
      </w:r>
      <w:r>
        <w:t>FedEx</w:t>
      </w:r>
      <w:r w:rsidRPr="00550E67">
        <w:rPr>
          <w:lang w:val="ru-RU"/>
        </w:rPr>
        <w:t xml:space="preserve"> </w:t>
      </w:r>
      <w:r>
        <w:t>Ground</w:t>
      </w:r>
      <w:r w:rsidRPr="00550E67">
        <w:rPr>
          <w:lang w:val="ru-RU"/>
        </w:rPr>
        <w:t xml:space="preserve"> и </w:t>
      </w:r>
      <w:r w:rsidRPr="00550E67">
        <w:t>FedEx</w:t>
      </w:r>
      <w:r w:rsidRPr="00550E67">
        <w:rPr>
          <w:lang w:val="ru-RU"/>
        </w:rPr>
        <w:t xml:space="preserve"> </w:t>
      </w:r>
      <w:r w:rsidRPr="00550E67">
        <w:t>Services</w:t>
      </w:r>
      <w:r w:rsidRPr="00550E67">
        <w:rPr>
          <w:lang w:val="ru-RU"/>
        </w:rPr>
        <w:t xml:space="preserve">. В сегменте </w:t>
      </w:r>
      <w:r w:rsidRPr="00550E67">
        <w:t>FedEx</w:t>
      </w:r>
      <w:r w:rsidRPr="00550E67">
        <w:rPr>
          <w:lang w:val="ru-RU"/>
        </w:rPr>
        <w:t xml:space="preserve"> </w:t>
      </w:r>
      <w:r w:rsidRPr="00550E67">
        <w:t>Express</w:t>
      </w:r>
      <w:r w:rsidRPr="00550E67">
        <w:rPr>
          <w:lang w:val="ru-RU"/>
        </w:rPr>
        <w:t xml:space="preserve"> предлагается ряд внутренних и международных перевозок в США для доставки </w:t>
      </w:r>
      <w:r w:rsidR="000E1AB6">
        <w:rPr>
          <w:lang w:val="ru-RU"/>
        </w:rPr>
        <w:t>различных</w:t>
      </w:r>
      <w:r w:rsidRPr="00550E67">
        <w:rPr>
          <w:lang w:val="ru-RU"/>
        </w:rPr>
        <w:t xml:space="preserve"> грузов. Сегмент </w:t>
      </w:r>
      <w:r w:rsidRPr="00550E67">
        <w:t>TNT</w:t>
      </w:r>
      <w:r w:rsidRPr="00550E67">
        <w:rPr>
          <w:lang w:val="ru-RU"/>
        </w:rPr>
        <w:t xml:space="preserve"> </w:t>
      </w:r>
      <w:r w:rsidRPr="00550E67">
        <w:t>Express</w:t>
      </w:r>
      <w:r w:rsidRPr="00550E67">
        <w:rPr>
          <w:lang w:val="ru-RU"/>
        </w:rPr>
        <w:t xml:space="preserve"> собирает, транспортирует и</w:t>
      </w:r>
      <w:r>
        <w:rPr>
          <w:lang w:val="ru-RU"/>
        </w:rPr>
        <w:t xml:space="preserve"> доставляет документы, посылки в определенный день и к определенному</w:t>
      </w:r>
      <w:r w:rsidRPr="00550E67">
        <w:rPr>
          <w:lang w:val="ru-RU"/>
        </w:rPr>
        <w:t xml:space="preserve"> времени. Наземный сегмент </w:t>
      </w:r>
      <w:r w:rsidRPr="00550E67">
        <w:t>FedEx</w:t>
      </w:r>
      <w:r w:rsidRPr="00550E67">
        <w:rPr>
          <w:lang w:val="ru-RU"/>
        </w:rPr>
        <w:t xml:space="preserve"> предоставляет бизнес-услуги и услуги по доставке наземных пакетов с гарантией возврата денег. </w:t>
      </w:r>
      <w:r w:rsidRPr="00550E67">
        <w:t>FedEx</w:t>
      </w:r>
      <w:r w:rsidRPr="00550E67">
        <w:rPr>
          <w:lang w:val="ru-RU"/>
        </w:rPr>
        <w:t xml:space="preserve"> </w:t>
      </w:r>
      <w:r w:rsidRPr="00550E67">
        <w:t>Services</w:t>
      </w:r>
      <w:r>
        <w:rPr>
          <w:lang w:val="ru-RU"/>
        </w:rPr>
        <w:t xml:space="preserve"> является дополнительным сегментом, обслуживающим все вышеперечисленные сегменты. У данной компании листинг на бирже </w:t>
      </w:r>
      <w:r>
        <w:t>NYSE</w:t>
      </w:r>
      <w:r w:rsidRPr="00550E67">
        <w:rPr>
          <w:lang w:val="ru-RU"/>
        </w:rPr>
        <w:t>.</w:t>
      </w:r>
    </w:p>
    <w:p w:rsidR="00AC4275" w:rsidRPr="007406E5" w:rsidRDefault="00AC4275" w:rsidP="00AC4275">
      <w:pPr>
        <w:pStyle w:val="a9"/>
        <w:numPr>
          <w:ilvl w:val="0"/>
          <w:numId w:val="16"/>
        </w:numPr>
      </w:pPr>
      <w:r w:rsidRPr="00AC4275">
        <w:t>JPMorgan Chase</w:t>
      </w:r>
      <w:r w:rsidRPr="007406E5">
        <w:t xml:space="preserve"> &amp; </w:t>
      </w:r>
      <w:r w:rsidRPr="00C006B3">
        <w:t>Co</w:t>
      </w:r>
      <w:r w:rsidRPr="00AC4275">
        <w:t xml:space="preserve"> </w:t>
      </w:r>
      <w:r>
        <w:rPr>
          <w:lang w:val="ru-RU"/>
        </w:rPr>
        <w:t>и</w:t>
      </w:r>
      <w:r w:rsidRPr="00AC4275">
        <w:t xml:space="preserve"> Morgan Stanley</w:t>
      </w:r>
    </w:p>
    <w:p w:rsidR="00AC4275" w:rsidRPr="007406E5" w:rsidRDefault="00AC4275" w:rsidP="007406E5">
      <w:pPr>
        <w:rPr>
          <w:lang w:val="ru-RU"/>
        </w:rPr>
      </w:pPr>
      <w:r w:rsidRPr="007406E5">
        <w:rPr>
          <w:lang w:val="ru-RU"/>
        </w:rPr>
        <w:t>Данные две компании представляют отра</w:t>
      </w:r>
      <w:r w:rsidR="00C5789A">
        <w:rPr>
          <w:lang w:val="ru-RU"/>
        </w:rPr>
        <w:t xml:space="preserve">сль банковских услуг. </w:t>
      </w:r>
    </w:p>
    <w:p w:rsidR="00AC4275" w:rsidRPr="00AC4275" w:rsidRDefault="00AC4275" w:rsidP="00AC4275">
      <w:pPr>
        <w:rPr>
          <w:lang w:val="ru-RU"/>
        </w:rPr>
      </w:pPr>
      <w:r>
        <w:t>JPMorgan</w:t>
      </w:r>
      <w:r w:rsidRPr="00AC4275">
        <w:rPr>
          <w:lang w:val="ru-RU"/>
        </w:rPr>
        <w:t xml:space="preserve"> </w:t>
      </w:r>
      <w:r w:rsidRPr="00C006B3">
        <w:t>Chase</w:t>
      </w:r>
      <w:r w:rsidRPr="00AC4275">
        <w:rPr>
          <w:lang w:val="ru-RU"/>
        </w:rPr>
        <w:t xml:space="preserve"> &amp; </w:t>
      </w:r>
      <w:r w:rsidRPr="00C006B3">
        <w:t>Co</w:t>
      </w:r>
      <w:r w:rsidRPr="00AC4275">
        <w:rPr>
          <w:lang w:val="ru-RU"/>
        </w:rPr>
        <w:t xml:space="preserve"> - американский банк, крупнейший по размеру активов. Исторически это финансовый конгломерат, образовавшийся в результате слияния нескольких крупных банков США. Компания занимается инвестиционно-банковской деятельностью, финансовыми услугами для потребителей и малого бизнеса, коммерческим банковским обслуживанием, обработкой финансовых транзакций и управлением активами. </w:t>
      </w:r>
      <w:r w:rsidR="000E1AB6">
        <w:rPr>
          <w:lang w:val="ru-RU"/>
        </w:rPr>
        <w:t>Компания</w:t>
      </w:r>
      <w:r w:rsidRPr="00AC4275">
        <w:rPr>
          <w:lang w:val="ru-RU"/>
        </w:rPr>
        <w:t xml:space="preserve"> </w:t>
      </w:r>
      <w:proofErr w:type="spellStart"/>
      <w:r w:rsidRPr="00AC4275">
        <w:rPr>
          <w:lang w:val="ru-RU"/>
        </w:rPr>
        <w:t>JPMorgan</w:t>
      </w:r>
      <w:proofErr w:type="spellEnd"/>
      <w:r w:rsidRPr="00AC4275">
        <w:rPr>
          <w:lang w:val="ru-RU"/>
        </w:rPr>
        <w:t xml:space="preserve"> </w:t>
      </w:r>
      <w:proofErr w:type="spellStart"/>
      <w:r w:rsidRPr="00AC4275">
        <w:rPr>
          <w:lang w:val="ru-RU"/>
        </w:rPr>
        <w:t>Chase</w:t>
      </w:r>
      <w:proofErr w:type="spellEnd"/>
      <w:r w:rsidRPr="00AC4275">
        <w:rPr>
          <w:lang w:val="ru-RU"/>
        </w:rPr>
        <w:t xml:space="preserve"> ведет деятельность в четырех бизнес-сегментах. Сегменты компании включают в себя потребительский и общественный банкинг, корпоративный и инвестиционный банкинг, коммерческий банкинг и управление активами и капиталом. Листинг на бирже </w:t>
      </w:r>
      <w:r>
        <w:t>NYSE</w:t>
      </w:r>
      <w:r w:rsidRPr="00AC4275">
        <w:rPr>
          <w:lang w:val="ru-RU"/>
        </w:rPr>
        <w:t>.</w:t>
      </w:r>
    </w:p>
    <w:p w:rsidR="00AC4275" w:rsidRDefault="00AC4275" w:rsidP="00AC4275">
      <w:pPr>
        <w:rPr>
          <w:lang w:val="ru-RU"/>
        </w:rPr>
      </w:pPr>
      <w:r w:rsidRPr="000248F1">
        <w:t>Morgan</w:t>
      </w:r>
      <w:r w:rsidRPr="00AC4275">
        <w:rPr>
          <w:lang w:val="ru-RU"/>
        </w:rPr>
        <w:t xml:space="preserve"> </w:t>
      </w:r>
      <w:r w:rsidRPr="000248F1">
        <w:t>Stanley</w:t>
      </w:r>
      <w:r w:rsidRPr="00AC4275">
        <w:rPr>
          <w:lang w:val="ru-RU"/>
        </w:rPr>
        <w:t xml:space="preserve"> — крупный американский банковский холдинг (инвестиционный банк до сентября 2008 года, ныне — коммерческий), относящийся к числу финансовых конгломератов. Базируется в Нью-Йорке. Владеет крупнейшим брокерским бизнесом в мире. Компания через свои дочерние компании и зависимые общества консультирует и </w:t>
      </w:r>
      <w:r w:rsidRPr="00AC4275">
        <w:rPr>
          <w:lang w:val="ru-RU"/>
        </w:rPr>
        <w:lastRenderedPageBreak/>
        <w:t xml:space="preserve">производит, торгует, управляет и распределяет капитал для правительств, учреждений и частных лиц. Компания осуществляет деятельность в следующих сегментах: </w:t>
      </w:r>
      <w:r w:rsidR="000E1AB6">
        <w:rPr>
          <w:lang w:val="ru-RU"/>
        </w:rPr>
        <w:t>управление институциональными ценными бумагами</w:t>
      </w:r>
      <w:r w:rsidRPr="00AC4275">
        <w:rPr>
          <w:lang w:val="ru-RU"/>
        </w:rPr>
        <w:t>, управление капиталом и управление инвестициями. Через свои дочерние и зависимые общества компания предоставляет ряд про</w:t>
      </w:r>
      <w:r w:rsidR="000E1AB6">
        <w:rPr>
          <w:lang w:val="ru-RU"/>
        </w:rPr>
        <w:t>дуктов и услуг группе клиентов</w:t>
      </w:r>
      <w:r w:rsidRPr="00AC4275">
        <w:rPr>
          <w:lang w:val="ru-RU"/>
        </w:rPr>
        <w:t xml:space="preserve">, включая корпорации, правительства, финансовые учреждения и частные лица. Листинг на бирже </w:t>
      </w:r>
      <w:r>
        <w:t>NYSE</w:t>
      </w:r>
      <w:r w:rsidRPr="00AC4275">
        <w:rPr>
          <w:lang w:val="ru-RU"/>
        </w:rPr>
        <w:t>.</w:t>
      </w:r>
    </w:p>
    <w:p w:rsidR="007406E5" w:rsidRDefault="007406E5" w:rsidP="007406E5">
      <w:pPr>
        <w:pStyle w:val="a9"/>
        <w:numPr>
          <w:ilvl w:val="0"/>
          <w:numId w:val="16"/>
        </w:numPr>
      </w:pPr>
      <w:r>
        <w:t xml:space="preserve">Toyota Motor Corp. </w:t>
      </w:r>
      <w:r>
        <w:rPr>
          <w:lang w:val="ru-RU"/>
        </w:rPr>
        <w:t>и</w:t>
      </w:r>
      <w:r w:rsidRPr="00AC4275">
        <w:t xml:space="preserve"> Honda Motor Co.</w:t>
      </w:r>
    </w:p>
    <w:p w:rsidR="009E1CC9" w:rsidRPr="009E1CC9" w:rsidRDefault="009E1CC9" w:rsidP="009E1CC9">
      <w:pPr>
        <w:rPr>
          <w:lang w:val="ru-RU"/>
        </w:rPr>
      </w:pPr>
      <w:r>
        <w:rPr>
          <w:lang w:val="ru-RU"/>
        </w:rPr>
        <w:t xml:space="preserve">Данные две компании представляют отрасль автомобилестроения. </w:t>
      </w:r>
      <w:r w:rsidR="000E1AB6">
        <w:rPr>
          <w:lang w:val="ru-RU"/>
        </w:rPr>
        <w:t xml:space="preserve">Компания </w:t>
      </w:r>
      <w:r>
        <w:t>Honda</w:t>
      </w:r>
      <w:r w:rsidRPr="009E1CC9">
        <w:rPr>
          <w:lang w:val="ru-RU"/>
        </w:rPr>
        <w:t xml:space="preserve"> </w:t>
      </w:r>
      <w:r>
        <w:rPr>
          <w:lang w:val="ru-RU"/>
        </w:rPr>
        <w:t xml:space="preserve">немного </w:t>
      </w:r>
      <w:r w:rsidR="0087553B">
        <w:rPr>
          <w:lang w:val="ru-RU"/>
        </w:rPr>
        <w:t>отличается</w:t>
      </w:r>
      <w:r>
        <w:rPr>
          <w:lang w:val="ru-RU"/>
        </w:rPr>
        <w:t xml:space="preserve"> от </w:t>
      </w:r>
      <w:r w:rsidR="000E1AB6">
        <w:rPr>
          <w:lang w:val="ru-RU"/>
        </w:rPr>
        <w:t xml:space="preserve">компании </w:t>
      </w:r>
      <w:r>
        <w:t>Toyota</w:t>
      </w:r>
      <w:r w:rsidRPr="009E1CC9">
        <w:rPr>
          <w:lang w:val="ru-RU"/>
        </w:rPr>
        <w:t xml:space="preserve"> </w:t>
      </w:r>
      <w:r>
        <w:rPr>
          <w:lang w:val="ru-RU"/>
        </w:rPr>
        <w:t xml:space="preserve">тем, что данная </w:t>
      </w:r>
      <w:r w:rsidR="000E1AB6">
        <w:rPr>
          <w:lang w:val="ru-RU"/>
        </w:rPr>
        <w:t>фирма</w:t>
      </w:r>
      <w:r>
        <w:rPr>
          <w:lang w:val="ru-RU"/>
        </w:rPr>
        <w:t xml:space="preserve"> является еще и крупным производителем мотоциклов, однако </w:t>
      </w:r>
      <w:r w:rsidR="0087553B">
        <w:rPr>
          <w:lang w:val="ru-RU"/>
        </w:rPr>
        <w:t>производство</w:t>
      </w:r>
      <w:r>
        <w:rPr>
          <w:lang w:val="ru-RU"/>
        </w:rPr>
        <w:t xml:space="preserve"> мотоциклов смежно с областью автомобилестроения, поэтому несмотря на данные различия компании соотнесены в одну пару.</w:t>
      </w:r>
    </w:p>
    <w:p w:rsidR="007406E5" w:rsidRDefault="007406E5" w:rsidP="007406E5">
      <w:pPr>
        <w:rPr>
          <w:lang w:val="ru-RU"/>
        </w:rPr>
      </w:pPr>
      <w:r>
        <w:t>Toyota</w:t>
      </w:r>
      <w:r w:rsidRPr="007406E5">
        <w:rPr>
          <w:lang w:val="ru-RU"/>
        </w:rPr>
        <w:t xml:space="preserve"> </w:t>
      </w:r>
      <w:r>
        <w:t>Motor</w:t>
      </w:r>
      <w:r w:rsidRPr="007406E5">
        <w:rPr>
          <w:lang w:val="ru-RU"/>
        </w:rPr>
        <w:t xml:space="preserve"> </w:t>
      </w:r>
      <w:r>
        <w:t>Corp</w:t>
      </w:r>
      <w:r w:rsidRPr="007406E5">
        <w:rPr>
          <w:lang w:val="ru-RU"/>
        </w:rPr>
        <w:t>.</w:t>
      </w:r>
      <w:r>
        <w:rPr>
          <w:lang w:val="ru-RU"/>
        </w:rPr>
        <w:t xml:space="preserve"> - </w:t>
      </w:r>
      <w:r w:rsidRPr="007406E5">
        <w:rPr>
          <w:lang w:val="ru-RU"/>
        </w:rPr>
        <w:t xml:space="preserve">крупнейшая японская автомобилестроительная корпорация, </w:t>
      </w:r>
      <w:r w:rsidR="000E1AB6">
        <w:rPr>
          <w:lang w:val="ru-RU"/>
        </w:rPr>
        <w:t>являющаяся</w:t>
      </w:r>
      <w:r w:rsidRPr="007406E5">
        <w:rPr>
          <w:lang w:val="ru-RU"/>
        </w:rPr>
        <w:t xml:space="preserve"> крупнейшей автомобилестроительной</w:t>
      </w:r>
      <w:r>
        <w:rPr>
          <w:lang w:val="ru-RU"/>
        </w:rPr>
        <w:t xml:space="preserve"> </w:t>
      </w:r>
      <w:hyperlink r:id="rId9" w:tooltip="Публичная компания" w:history="1">
        <w:r w:rsidRPr="007406E5">
          <w:rPr>
            <w:lang w:val="ru-RU"/>
          </w:rPr>
          <w:t>публичной компанией</w:t>
        </w:r>
      </w:hyperlink>
      <w:r>
        <w:rPr>
          <w:lang w:val="ru-RU"/>
        </w:rPr>
        <w:t xml:space="preserve"> </w:t>
      </w:r>
      <w:r w:rsidRPr="007406E5">
        <w:rPr>
          <w:lang w:val="ru-RU"/>
        </w:rPr>
        <w:t xml:space="preserve">в мире. </w:t>
      </w:r>
      <w:r w:rsidRPr="007406E5">
        <w:t>Toyota</w:t>
      </w:r>
      <w:r w:rsidRPr="007406E5">
        <w:rPr>
          <w:lang w:val="ru-RU"/>
        </w:rPr>
        <w:t xml:space="preserve"> продает свои автомобили п</w:t>
      </w:r>
      <w:r>
        <w:rPr>
          <w:lang w:val="ru-RU"/>
        </w:rPr>
        <w:t xml:space="preserve">римерно в 190 странах. Рынками </w:t>
      </w:r>
      <w:proofErr w:type="spellStart"/>
      <w:r>
        <w:rPr>
          <w:lang w:val="ru-RU"/>
        </w:rPr>
        <w:t>То</w:t>
      </w:r>
      <w:r w:rsidRPr="007406E5">
        <w:rPr>
          <w:lang w:val="ru-RU"/>
        </w:rPr>
        <w:t>yota</w:t>
      </w:r>
      <w:proofErr w:type="spellEnd"/>
      <w:r w:rsidRPr="007406E5">
        <w:rPr>
          <w:lang w:val="ru-RU"/>
        </w:rPr>
        <w:t xml:space="preserve"> для </w:t>
      </w:r>
      <w:r w:rsidR="000E1AB6">
        <w:rPr>
          <w:lang w:val="ru-RU"/>
        </w:rPr>
        <w:t>сбыта</w:t>
      </w:r>
      <w:r>
        <w:rPr>
          <w:lang w:val="ru-RU"/>
        </w:rPr>
        <w:t xml:space="preserve"> продукции являются рынки следующих регионов </w:t>
      </w:r>
      <w:r w:rsidRPr="007406E5">
        <w:rPr>
          <w:lang w:val="ru-RU"/>
        </w:rPr>
        <w:t>- Япония, Северная Америка, Европа и Азия.</w:t>
      </w:r>
      <w:r>
        <w:rPr>
          <w:lang w:val="ru-RU"/>
        </w:rPr>
        <w:t xml:space="preserve"> </w:t>
      </w:r>
      <w:r w:rsidRPr="007406E5">
        <w:rPr>
          <w:lang w:val="ru-RU"/>
        </w:rPr>
        <w:t xml:space="preserve">Автомобильный сегмент компании включает в себя проектирование, производство, сборку и продажу легковых автомобилей, </w:t>
      </w:r>
      <w:proofErr w:type="spellStart"/>
      <w:r w:rsidRPr="007406E5">
        <w:rPr>
          <w:lang w:val="ru-RU"/>
        </w:rPr>
        <w:t>минивэнов</w:t>
      </w:r>
      <w:proofErr w:type="spellEnd"/>
      <w:r w:rsidRPr="007406E5">
        <w:rPr>
          <w:lang w:val="ru-RU"/>
        </w:rPr>
        <w:t xml:space="preserve"> и комм</w:t>
      </w:r>
      <w:r w:rsidR="00C5789A">
        <w:rPr>
          <w:lang w:val="ru-RU"/>
        </w:rPr>
        <w:t>ерческих автомобилей (грузовые автомобили), а также продажа сопутствующих запчастей и аксессуаров</w:t>
      </w:r>
      <w:r w:rsidRPr="007406E5">
        <w:rPr>
          <w:lang w:val="ru-RU"/>
        </w:rPr>
        <w:t>.</w:t>
      </w:r>
      <w:r w:rsidR="00C5789A">
        <w:rPr>
          <w:lang w:val="ru-RU"/>
        </w:rPr>
        <w:t xml:space="preserve"> Компания имеет также филиалы, которые </w:t>
      </w:r>
      <w:r w:rsidR="0087553B">
        <w:rPr>
          <w:lang w:val="ru-RU"/>
        </w:rPr>
        <w:t>ответственны</w:t>
      </w:r>
      <w:r w:rsidR="00C5789A">
        <w:rPr>
          <w:lang w:val="ru-RU"/>
        </w:rPr>
        <w:t xml:space="preserve"> за разные продукты: </w:t>
      </w:r>
      <w:proofErr w:type="spellStart"/>
      <w:r w:rsidR="00C5789A" w:rsidRPr="00C5789A">
        <w:rPr>
          <w:lang w:val="ru-RU"/>
        </w:rPr>
        <w:t>Daiha</w:t>
      </w:r>
      <w:r w:rsidR="00C5789A">
        <w:rPr>
          <w:lang w:val="ru-RU"/>
        </w:rPr>
        <w:t>tsu</w:t>
      </w:r>
      <w:proofErr w:type="spellEnd"/>
      <w:r w:rsidR="00C5789A">
        <w:rPr>
          <w:lang w:val="ru-RU"/>
        </w:rPr>
        <w:t xml:space="preserve"> </w:t>
      </w:r>
      <w:proofErr w:type="spellStart"/>
      <w:r w:rsidR="00C5789A">
        <w:rPr>
          <w:lang w:val="ru-RU"/>
        </w:rPr>
        <w:t>Motor</w:t>
      </w:r>
      <w:proofErr w:type="spellEnd"/>
      <w:r w:rsidR="00C5789A">
        <w:rPr>
          <w:lang w:val="ru-RU"/>
        </w:rPr>
        <w:t xml:space="preserve"> </w:t>
      </w:r>
      <w:proofErr w:type="spellStart"/>
      <w:r w:rsidR="00C5789A">
        <w:rPr>
          <w:lang w:val="ru-RU"/>
        </w:rPr>
        <w:t>Co</w:t>
      </w:r>
      <w:proofErr w:type="spellEnd"/>
      <w:r w:rsidR="00C5789A">
        <w:rPr>
          <w:lang w:val="ru-RU"/>
        </w:rPr>
        <w:t xml:space="preserve">., </w:t>
      </w:r>
      <w:proofErr w:type="spellStart"/>
      <w:r w:rsidR="00C5789A">
        <w:rPr>
          <w:lang w:val="ru-RU"/>
        </w:rPr>
        <w:t>Ltd</w:t>
      </w:r>
      <w:proofErr w:type="spellEnd"/>
      <w:r w:rsidR="00C5789A">
        <w:rPr>
          <w:lang w:val="ru-RU"/>
        </w:rPr>
        <w:t>. (</w:t>
      </w:r>
      <w:proofErr w:type="spellStart"/>
      <w:r w:rsidR="00C5789A">
        <w:rPr>
          <w:lang w:val="ru-RU"/>
        </w:rPr>
        <w:t>Daihatsu</w:t>
      </w:r>
      <w:proofErr w:type="spellEnd"/>
      <w:r w:rsidR="00C5789A">
        <w:rPr>
          <w:lang w:val="ru-RU"/>
        </w:rPr>
        <w:t xml:space="preserve">) </w:t>
      </w:r>
      <w:r w:rsidR="00C5789A" w:rsidRPr="00C5789A">
        <w:rPr>
          <w:lang w:val="ru-RU"/>
        </w:rPr>
        <w:t>производит и продает мини-автомобили и компактные автомоб</w:t>
      </w:r>
      <w:r w:rsidR="00C5789A">
        <w:rPr>
          <w:lang w:val="ru-RU"/>
        </w:rPr>
        <w:t xml:space="preserve">или; </w:t>
      </w:r>
      <w:proofErr w:type="spellStart"/>
      <w:r w:rsidR="000E1AB6">
        <w:rPr>
          <w:lang w:val="ru-RU"/>
        </w:rPr>
        <w:t>Hino</w:t>
      </w:r>
      <w:proofErr w:type="spellEnd"/>
      <w:r w:rsidR="000E1AB6">
        <w:rPr>
          <w:lang w:val="ru-RU"/>
        </w:rPr>
        <w:t xml:space="preserve"> </w:t>
      </w:r>
      <w:proofErr w:type="spellStart"/>
      <w:r w:rsidR="000E1AB6">
        <w:rPr>
          <w:lang w:val="ru-RU"/>
        </w:rPr>
        <w:t>Motors</w:t>
      </w:r>
      <w:proofErr w:type="spellEnd"/>
      <w:r w:rsidR="000E1AB6">
        <w:rPr>
          <w:lang w:val="ru-RU"/>
        </w:rPr>
        <w:t xml:space="preserve">, </w:t>
      </w:r>
      <w:proofErr w:type="spellStart"/>
      <w:r w:rsidR="000E1AB6">
        <w:rPr>
          <w:lang w:val="ru-RU"/>
        </w:rPr>
        <w:t>Ltd</w:t>
      </w:r>
      <w:proofErr w:type="spellEnd"/>
      <w:r w:rsidR="000E1AB6">
        <w:rPr>
          <w:lang w:val="ru-RU"/>
        </w:rPr>
        <w:t xml:space="preserve">. </w:t>
      </w:r>
      <w:r w:rsidR="00C5789A" w:rsidRPr="00C5789A">
        <w:rPr>
          <w:lang w:val="ru-RU"/>
        </w:rPr>
        <w:t>производит и продает коммерческие автомобили, такие как грузовики и автобусы.</w:t>
      </w:r>
      <w:r w:rsidR="00C5789A">
        <w:rPr>
          <w:lang w:val="ru-RU"/>
        </w:rPr>
        <w:t xml:space="preserve"> Листинг </w:t>
      </w:r>
      <w:r w:rsidR="00C5789A">
        <w:t>Toyota</w:t>
      </w:r>
      <w:r w:rsidR="00C5789A" w:rsidRPr="00C5789A">
        <w:rPr>
          <w:lang w:val="ru-RU"/>
        </w:rPr>
        <w:t xml:space="preserve"> </w:t>
      </w:r>
      <w:r w:rsidR="00C5789A">
        <w:rPr>
          <w:lang w:val="ru-RU"/>
        </w:rPr>
        <w:t xml:space="preserve">на бирже </w:t>
      </w:r>
      <w:r w:rsidR="00C5789A">
        <w:t>NYSE</w:t>
      </w:r>
      <w:r w:rsidR="00C5789A" w:rsidRPr="00C5789A">
        <w:rPr>
          <w:lang w:val="ru-RU"/>
        </w:rPr>
        <w:t>.</w:t>
      </w:r>
    </w:p>
    <w:p w:rsidR="00AC4275" w:rsidRPr="009E1CC9" w:rsidRDefault="00C5789A" w:rsidP="009E1CC9">
      <w:pPr>
        <w:rPr>
          <w:lang w:val="ru-RU"/>
        </w:rPr>
      </w:pPr>
      <w:r w:rsidRPr="00AC4275">
        <w:t>Honda</w:t>
      </w:r>
      <w:r w:rsidRPr="00C5789A">
        <w:rPr>
          <w:lang w:val="ru-RU"/>
        </w:rPr>
        <w:t xml:space="preserve"> </w:t>
      </w:r>
      <w:r w:rsidRPr="00AC4275">
        <w:t>Motor</w:t>
      </w:r>
      <w:r w:rsidRPr="00C5789A">
        <w:rPr>
          <w:lang w:val="ru-RU"/>
        </w:rPr>
        <w:t xml:space="preserve"> </w:t>
      </w:r>
      <w:r w:rsidRPr="00AC4275">
        <w:t>Co</w:t>
      </w:r>
      <w:r w:rsidRPr="00C5789A">
        <w:rPr>
          <w:lang w:val="ru-RU"/>
        </w:rPr>
        <w:t xml:space="preserve"> - международная промышленная компания, ведущий японский производитель мотоциклов, также входит в первую десятку в мире среди производителей автомобилей. Основные производственные мощности расположены в Японии, США, Индии и Бразилии, основные рынки сбыта — США и юго-восточная Азия.</w:t>
      </w:r>
      <w:r w:rsidR="009F0D26">
        <w:rPr>
          <w:lang w:val="ru-RU"/>
        </w:rPr>
        <w:t xml:space="preserve"> </w:t>
      </w:r>
      <w:proofErr w:type="spellStart"/>
      <w:r w:rsidR="009E1CC9">
        <w:rPr>
          <w:lang w:val="ru-RU"/>
        </w:rPr>
        <w:t>Honda</w:t>
      </w:r>
      <w:proofErr w:type="spellEnd"/>
      <w:r w:rsidR="009F0D26">
        <w:rPr>
          <w:lang w:val="ru-RU"/>
        </w:rPr>
        <w:t xml:space="preserve"> в большинстве стран </w:t>
      </w:r>
      <w:r w:rsidR="009F0D26" w:rsidRPr="009F0D26">
        <w:rPr>
          <w:lang w:val="ru-RU"/>
        </w:rPr>
        <w:t>продает свою продукцию через не</w:t>
      </w:r>
      <w:r w:rsidR="009F0D26">
        <w:rPr>
          <w:lang w:val="ru-RU"/>
        </w:rPr>
        <w:t>зависимых местных дилеров. М</w:t>
      </w:r>
      <w:r w:rsidR="009F0D26" w:rsidRPr="009F0D26">
        <w:rPr>
          <w:lang w:val="ru-RU"/>
        </w:rPr>
        <w:t>отоциклы распро</w:t>
      </w:r>
      <w:r w:rsidR="009F0D26">
        <w:rPr>
          <w:lang w:val="ru-RU"/>
        </w:rPr>
        <w:t>страняются через торговые точки</w:t>
      </w:r>
      <w:r w:rsidR="009F0D26" w:rsidRPr="009F0D26">
        <w:rPr>
          <w:lang w:val="ru-RU"/>
        </w:rPr>
        <w:t xml:space="preserve">. </w:t>
      </w:r>
      <w:r w:rsidR="009F0D26">
        <w:rPr>
          <w:lang w:val="ru-RU"/>
        </w:rPr>
        <w:t xml:space="preserve">Основными продуктами в линейке </w:t>
      </w:r>
      <w:r w:rsidR="0087553B">
        <w:rPr>
          <w:lang w:val="ru-RU"/>
        </w:rPr>
        <w:t>автомобилей</w:t>
      </w:r>
      <w:r w:rsidR="009F0D26">
        <w:rPr>
          <w:lang w:val="ru-RU"/>
        </w:rPr>
        <w:t xml:space="preserve"> компании </w:t>
      </w:r>
      <w:proofErr w:type="spellStart"/>
      <w:r w:rsidR="009F0D26">
        <w:rPr>
          <w:lang w:val="ru-RU"/>
        </w:rPr>
        <w:t>Honda</w:t>
      </w:r>
      <w:proofErr w:type="spellEnd"/>
      <w:r w:rsidR="009F0D26">
        <w:rPr>
          <w:lang w:val="ru-RU"/>
        </w:rPr>
        <w:t xml:space="preserve"> являются</w:t>
      </w:r>
      <w:r w:rsidR="009F0D26" w:rsidRPr="009F0D26">
        <w:rPr>
          <w:lang w:val="ru-RU"/>
        </w:rPr>
        <w:t xml:space="preserve"> легковые автомобили, легкие грузовые автомобили и мини-автомобили.</w:t>
      </w:r>
      <w:r w:rsidR="009E1CC9">
        <w:rPr>
          <w:lang w:val="ru-RU"/>
        </w:rPr>
        <w:t xml:space="preserve"> </w:t>
      </w:r>
      <w:r w:rsidR="009E1CC9" w:rsidRPr="009E1CC9">
        <w:rPr>
          <w:lang w:val="ru-RU"/>
        </w:rPr>
        <w:t xml:space="preserve">Линия мотоциклов </w:t>
      </w:r>
      <w:proofErr w:type="spellStart"/>
      <w:r w:rsidR="009E1CC9" w:rsidRPr="009E1CC9">
        <w:rPr>
          <w:lang w:val="ru-RU"/>
        </w:rPr>
        <w:t>Honda</w:t>
      </w:r>
      <w:proofErr w:type="spellEnd"/>
      <w:r w:rsidR="009E1CC9" w:rsidRPr="009E1CC9">
        <w:rPr>
          <w:lang w:val="ru-RU"/>
        </w:rPr>
        <w:t xml:space="preserve"> со</w:t>
      </w:r>
      <w:r w:rsidR="009E1CC9">
        <w:rPr>
          <w:lang w:val="ru-RU"/>
        </w:rPr>
        <w:t>стоит из спортивных</w:t>
      </w:r>
      <w:r w:rsidR="009E1CC9" w:rsidRPr="009E1CC9">
        <w:rPr>
          <w:lang w:val="ru-RU"/>
        </w:rPr>
        <w:t>, деловых и пригородных моделей.</w:t>
      </w:r>
      <w:r w:rsidR="009E1CC9">
        <w:rPr>
          <w:lang w:val="ru-RU"/>
        </w:rPr>
        <w:t xml:space="preserve"> У данной компании листинг на бирже </w:t>
      </w:r>
      <w:r w:rsidR="009E1CC9">
        <w:t>NYSE</w:t>
      </w:r>
      <w:r w:rsidR="009E1CC9">
        <w:rPr>
          <w:lang w:val="ru-RU"/>
        </w:rPr>
        <w:t>.</w:t>
      </w:r>
    </w:p>
    <w:p w:rsidR="00550E67" w:rsidRDefault="00550E67" w:rsidP="00AC4275">
      <w:pPr>
        <w:rPr>
          <w:lang w:val="ru-RU"/>
        </w:rPr>
      </w:pPr>
      <w:r>
        <w:rPr>
          <w:lang w:val="ru-RU"/>
        </w:rPr>
        <w:lastRenderedPageBreak/>
        <w:t xml:space="preserve">В Таблицах </w:t>
      </w:r>
      <w:r w:rsidR="0046427F">
        <w:rPr>
          <w:lang w:val="ru-RU"/>
        </w:rPr>
        <w:t>3</w:t>
      </w:r>
      <w:r w:rsidR="0046427F" w:rsidRPr="0046427F">
        <w:rPr>
          <w:lang w:val="ru-RU"/>
        </w:rPr>
        <w:t>, 4, 5</w:t>
      </w:r>
      <w:r w:rsidR="00C63FB4">
        <w:rPr>
          <w:lang w:val="ru-RU"/>
        </w:rPr>
        <w:t xml:space="preserve"> приводится стоимость бренда каждой компании,</w:t>
      </w:r>
      <w:r w:rsidR="006C6BBE">
        <w:rPr>
          <w:lang w:val="ru-RU"/>
        </w:rPr>
        <w:t xml:space="preserve"> с 2014</w:t>
      </w:r>
      <w:r w:rsidR="00DD6F59">
        <w:rPr>
          <w:lang w:val="ru-RU"/>
        </w:rPr>
        <w:t xml:space="preserve"> по 2016 год</w:t>
      </w:r>
      <w:r w:rsidR="00C63FB4">
        <w:rPr>
          <w:lang w:val="ru-RU"/>
        </w:rPr>
        <w:t>, и место компании в рейтинге в зависимост</w:t>
      </w:r>
      <w:r w:rsidR="00AC4275">
        <w:rPr>
          <w:lang w:val="ru-RU"/>
        </w:rPr>
        <w:t>и от года составления рейтинга.</w:t>
      </w:r>
    </w:p>
    <w:tbl>
      <w:tblPr>
        <w:tblW w:w="7933" w:type="dxa"/>
        <w:jc w:val="center"/>
        <w:tblLook w:val="04A0" w:firstRow="1" w:lastRow="0" w:firstColumn="1" w:lastColumn="0" w:noHBand="0" w:noVBand="1"/>
      </w:tblPr>
      <w:tblGrid>
        <w:gridCol w:w="2600"/>
        <w:gridCol w:w="680"/>
        <w:gridCol w:w="1900"/>
        <w:gridCol w:w="2753"/>
      </w:tblGrid>
      <w:tr w:rsidR="00DD6F59" w:rsidRPr="00DD6F59" w:rsidTr="00202501">
        <w:trPr>
          <w:trHeight w:val="288"/>
          <w:jc w:val="center"/>
        </w:trPr>
        <w:tc>
          <w:tcPr>
            <w:tcW w:w="260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DD6F59" w:rsidRPr="00DD6F59" w:rsidRDefault="00DD6F59" w:rsidP="00DD6F59">
            <w:pPr>
              <w:widowControl/>
              <w:spacing w:after="0" w:line="240" w:lineRule="auto"/>
              <w:ind w:firstLine="0"/>
              <w:jc w:val="left"/>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Компания</w:t>
            </w:r>
          </w:p>
        </w:tc>
        <w:tc>
          <w:tcPr>
            <w:tcW w:w="680" w:type="dxa"/>
            <w:tcBorders>
              <w:top w:val="single" w:sz="4" w:space="0" w:color="auto"/>
              <w:left w:val="nil"/>
              <w:bottom w:val="single" w:sz="4" w:space="0" w:color="auto"/>
              <w:right w:val="single" w:sz="4" w:space="0" w:color="auto"/>
            </w:tcBorders>
            <w:shd w:val="clear" w:color="000000" w:fill="D9E1F2"/>
            <w:noWrap/>
            <w:vAlign w:val="bottom"/>
            <w:hideMark/>
          </w:tcPr>
          <w:p w:rsidR="00DD6F59" w:rsidRPr="00DD6F59" w:rsidRDefault="00DD6F59" w:rsidP="00DD6F59">
            <w:pPr>
              <w:widowControl/>
              <w:spacing w:after="0" w:line="240" w:lineRule="auto"/>
              <w:ind w:firstLine="0"/>
              <w:jc w:val="left"/>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Год</w:t>
            </w:r>
          </w:p>
        </w:tc>
        <w:tc>
          <w:tcPr>
            <w:tcW w:w="1900" w:type="dxa"/>
            <w:tcBorders>
              <w:top w:val="single" w:sz="4" w:space="0" w:color="auto"/>
              <w:left w:val="nil"/>
              <w:bottom w:val="single" w:sz="4" w:space="0" w:color="auto"/>
              <w:right w:val="single" w:sz="4" w:space="0" w:color="auto"/>
            </w:tcBorders>
            <w:shd w:val="clear" w:color="000000" w:fill="D9E1F2"/>
            <w:noWrap/>
            <w:vAlign w:val="bottom"/>
            <w:hideMark/>
          </w:tcPr>
          <w:p w:rsidR="00DD6F59" w:rsidRPr="00DD6F59" w:rsidRDefault="00DD6F59" w:rsidP="00DD6F59">
            <w:pPr>
              <w:widowControl/>
              <w:spacing w:after="0" w:line="240" w:lineRule="auto"/>
              <w:ind w:firstLine="0"/>
              <w:jc w:val="left"/>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Место в списке</w:t>
            </w:r>
          </w:p>
        </w:tc>
        <w:tc>
          <w:tcPr>
            <w:tcW w:w="2753" w:type="dxa"/>
            <w:tcBorders>
              <w:top w:val="single" w:sz="4" w:space="0" w:color="auto"/>
              <w:left w:val="nil"/>
              <w:bottom w:val="single" w:sz="4" w:space="0" w:color="auto"/>
              <w:right w:val="single" w:sz="4" w:space="0" w:color="auto"/>
            </w:tcBorders>
            <w:shd w:val="clear" w:color="000000" w:fill="D9E1F2"/>
            <w:noWrap/>
            <w:vAlign w:val="bottom"/>
            <w:hideMark/>
          </w:tcPr>
          <w:p w:rsidR="00DD6F59" w:rsidRPr="00202501" w:rsidRDefault="00DD6F59" w:rsidP="00DD6F59">
            <w:pPr>
              <w:widowControl/>
              <w:spacing w:after="0" w:line="240" w:lineRule="auto"/>
              <w:ind w:firstLine="0"/>
              <w:jc w:val="left"/>
              <w:rPr>
                <w:rFonts w:ascii="Calibri" w:eastAsia="Times New Roman" w:hAnsi="Calibri" w:cs="Calibri"/>
                <w:color w:val="000000"/>
                <w:sz w:val="22"/>
                <w:lang w:eastAsia="ru-RU"/>
              </w:rPr>
            </w:pPr>
            <w:r w:rsidRPr="00DD6F59">
              <w:rPr>
                <w:rFonts w:ascii="Calibri" w:eastAsia="Times New Roman" w:hAnsi="Calibri" w:cs="Calibri"/>
                <w:color w:val="000000"/>
                <w:sz w:val="22"/>
                <w:lang w:val="ru-RU" w:eastAsia="ru-RU"/>
              </w:rPr>
              <w:t>Стоимость</w:t>
            </w:r>
            <w:r w:rsidRPr="00202501">
              <w:rPr>
                <w:rFonts w:ascii="Calibri" w:eastAsia="Times New Roman" w:hAnsi="Calibri" w:cs="Calibri"/>
                <w:color w:val="000000"/>
                <w:sz w:val="22"/>
                <w:lang w:eastAsia="ru-RU"/>
              </w:rPr>
              <w:t xml:space="preserve"> </w:t>
            </w:r>
            <w:r w:rsidRPr="00DD6F59">
              <w:rPr>
                <w:rFonts w:ascii="Calibri" w:eastAsia="Times New Roman" w:hAnsi="Calibri" w:cs="Calibri"/>
                <w:color w:val="000000"/>
                <w:sz w:val="22"/>
                <w:lang w:val="ru-RU" w:eastAsia="ru-RU"/>
              </w:rPr>
              <w:t>бренда</w:t>
            </w:r>
            <w:r w:rsidR="00202501" w:rsidRPr="00202501">
              <w:rPr>
                <w:rFonts w:ascii="Calibri" w:eastAsia="Times New Roman" w:hAnsi="Calibri" w:cs="Calibri"/>
                <w:color w:val="000000"/>
                <w:sz w:val="22"/>
                <w:lang w:eastAsia="ru-RU"/>
              </w:rPr>
              <w:t xml:space="preserve"> </w:t>
            </w:r>
            <w:bookmarkStart w:id="14" w:name="_Hlk482551317"/>
            <w:r w:rsidR="00202501" w:rsidRPr="00202501">
              <w:rPr>
                <w:rFonts w:ascii="Calibri" w:eastAsia="Times New Roman" w:hAnsi="Calibri" w:cs="Calibri"/>
                <w:color w:val="000000"/>
                <w:sz w:val="22"/>
                <w:lang w:eastAsia="ru-RU"/>
              </w:rPr>
              <w:t>(</w:t>
            </w:r>
            <w:r w:rsidR="00202501">
              <w:rPr>
                <w:rFonts w:ascii="Calibri" w:eastAsia="Times New Roman" w:hAnsi="Calibri" w:cs="Calibri"/>
                <w:color w:val="000000"/>
                <w:sz w:val="22"/>
                <w:lang w:val="ru-RU" w:eastAsia="ru-RU"/>
              </w:rPr>
              <w:t>млн</w:t>
            </w:r>
            <w:r w:rsidR="00202501" w:rsidRPr="00202501">
              <w:rPr>
                <w:rFonts w:ascii="Calibri" w:eastAsia="Times New Roman" w:hAnsi="Calibri" w:cs="Calibri"/>
                <w:color w:val="000000"/>
                <w:sz w:val="22"/>
                <w:lang w:eastAsia="ru-RU"/>
              </w:rPr>
              <w:t xml:space="preserve">. </w:t>
            </w:r>
            <w:r w:rsidR="00202501">
              <w:rPr>
                <w:rFonts w:ascii="Calibri" w:eastAsia="Times New Roman" w:hAnsi="Calibri" w:cs="Calibri"/>
                <w:color w:val="000000"/>
                <w:sz w:val="22"/>
                <w:lang w:eastAsia="ru-RU"/>
              </w:rPr>
              <w:t>$)</w:t>
            </w:r>
            <w:bookmarkEnd w:id="14"/>
          </w:p>
        </w:tc>
      </w:tr>
      <w:tr w:rsidR="00DD6F59" w:rsidRPr="00DD6F59" w:rsidTr="00B626B1">
        <w:trPr>
          <w:trHeight w:val="314"/>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202501" w:rsidRDefault="00DD6F59" w:rsidP="00B626B1">
            <w:pPr>
              <w:widowControl/>
              <w:spacing w:after="0" w:line="240" w:lineRule="auto"/>
              <w:ind w:firstLine="0"/>
              <w:jc w:val="center"/>
              <w:rPr>
                <w:rFonts w:eastAsia="Times New Roman" w:cs="Times New Roman"/>
                <w:color w:val="000000"/>
                <w:szCs w:val="24"/>
                <w:lang w:eastAsia="ru-RU"/>
              </w:rPr>
            </w:pPr>
            <w:r w:rsidRPr="00202501">
              <w:rPr>
                <w:rFonts w:eastAsia="Times New Roman" w:cs="Times New Roman"/>
                <w:color w:val="000000"/>
                <w:szCs w:val="24"/>
                <w:lang w:eastAsia="ru-RU"/>
              </w:rPr>
              <w:t xml:space="preserve"> Coca-Cola</w:t>
            </w:r>
            <w:r w:rsidR="00B626B1">
              <w:rPr>
                <w:rFonts w:eastAsia="Times New Roman" w:cs="Times New Roman"/>
                <w:color w:val="000000"/>
                <w:szCs w:val="24"/>
                <w:lang w:eastAsia="ru-RU"/>
              </w:rPr>
              <w:t xml:space="preserve"> Comp.</w:t>
            </w:r>
            <w:r w:rsidRPr="00202501">
              <w:rPr>
                <w:rFonts w:eastAsia="Times New Roman" w:cs="Times New Roman"/>
                <w:color w:val="000000"/>
                <w:szCs w:val="24"/>
                <w:lang w:eastAsia="ru-RU"/>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ascii="Calibri" w:eastAsia="Times New Roman" w:hAnsi="Calibri" w:cs="Calibri"/>
                <w:color w:val="000000"/>
                <w:sz w:val="22"/>
                <w:lang w:eastAsia="ru-RU"/>
              </w:rPr>
            </w:pPr>
            <w:r w:rsidRPr="00202501">
              <w:rPr>
                <w:rFonts w:ascii="Calibri" w:eastAsia="Times New Roman" w:hAnsi="Calibri" w:cs="Calibri"/>
                <w:color w:val="000000"/>
                <w:sz w:val="22"/>
                <w:lang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ascii="Calibri" w:eastAsia="Times New Roman" w:hAnsi="Calibri" w:cs="Calibri"/>
                <w:color w:val="000000"/>
                <w:sz w:val="22"/>
                <w:lang w:eastAsia="ru-RU"/>
              </w:rPr>
            </w:pPr>
            <w:r w:rsidRPr="00202501">
              <w:rPr>
                <w:rFonts w:ascii="Calibri" w:eastAsia="Times New Roman" w:hAnsi="Calibri" w:cs="Calibri"/>
                <w:color w:val="000000"/>
                <w:sz w:val="22"/>
                <w:lang w:eastAsia="ru-RU"/>
              </w:rPr>
              <w:t>3</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ascii="Calibri" w:eastAsia="Times New Roman" w:hAnsi="Calibri" w:cs="Calibri"/>
                <w:color w:val="000000"/>
                <w:sz w:val="22"/>
                <w:lang w:eastAsia="ru-RU"/>
              </w:rPr>
            </w:pPr>
            <w:r w:rsidRPr="00202501">
              <w:rPr>
                <w:rFonts w:ascii="Calibri" w:eastAsia="Times New Roman" w:hAnsi="Calibri" w:cs="Calibri"/>
                <w:color w:val="000000"/>
                <w:sz w:val="22"/>
                <w:lang w:eastAsia="ru-RU"/>
              </w:rPr>
              <w:t>81,563 $m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eastAsia="Times New Roman" w:cs="Times New Roman"/>
                <w:color w:val="000000"/>
                <w:szCs w:val="24"/>
                <w:lang w:eastAsia="ru-RU"/>
              </w:rPr>
            </w:pPr>
            <w:r w:rsidRPr="00202501">
              <w:rPr>
                <w:rFonts w:eastAsia="Times New Roman" w:cs="Times New Roman"/>
                <w:color w:val="000000"/>
                <w:szCs w:val="24"/>
                <w:lang w:eastAsia="ru-RU"/>
              </w:rPr>
              <w:t>PepsiCo, Inc.</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ascii="Calibri" w:eastAsia="Times New Roman" w:hAnsi="Calibri" w:cs="Calibri"/>
                <w:color w:val="000000"/>
                <w:sz w:val="22"/>
                <w:lang w:eastAsia="ru-RU"/>
              </w:rPr>
            </w:pPr>
            <w:r w:rsidRPr="00202501">
              <w:rPr>
                <w:rFonts w:ascii="Calibri" w:eastAsia="Times New Roman" w:hAnsi="Calibri" w:cs="Calibri"/>
                <w:color w:val="000000"/>
                <w:sz w:val="22"/>
                <w:lang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ascii="Calibri" w:eastAsia="Times New Roman" w:hAnsi="Calibri" w:cs="Calibri"/>
                <w:color w:val="000000"/>
                <w:sz w:val="22"/>
                <w:lang w:eastAsia="ru-RU"/>
              </w:rPr>
            </w:pPr>
            <w:r w:rsidRPr="00202501">
              <w:rPr>
                <w:rFonts w:ascii="Calibri" w:eastAsia="Times New Roman" w:hAnsi="Calibri" w:cs="Calibri"/>
                <w:color w:val="000000"/>
                <w:sz w:val="22"/>
                <w:lang w:eastAsia="ru-RU"/>
              </w:rPr>
              <w:t>24</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ascii="Calibri" w:eastAsia="Times New Roman" w:hAnsi="Calibri" w:cs="Calibri"/>
                <w:color w:val="000000"/>
                <w:sz w:val="22"/>
                <w:lang w:eastAsia="ru-RU"/>
              </w:rPr>
            </w:pPr>
            <w:r w:rsidRPr="00202501">
              <w:rPr>
                <w:rFonts w:ascii="Calibri" w:eastAsia="Times New Roman" w:hAnsi="Calibri" w:cs="Calibri"/>
                <w:color w:val="000000"/>
                <w:sz w:val="22"/>
                <w:lang w:eastAsia="ru-RU"/>
              </w:rPr>
              <w:t>19,119 $m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eastAsia="Times New Roman" w:cs="Times New Roman"/>
                <w:color w:val="000000"/>
                <w:szCs w:val="24"/>
                <w:lang w:eastAsia="ru-RU"/>
              </w:rPr>
            </w:pPr>
            <w:r w:rsidRPr="00202501">
              <w:rPr>
                <w:rFonts w:eastAsia="Times New Roman" w:cs="Times New Roman"/>
                <w:color w:val="000000"/>
                <w:szCs w:val="24"/>
                <w:lang w:eastAsia="ru-RU"/>
              </w:rPr>
              <w:t>Amazon.com</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ascii="Calibri" w:eastAsia="Times New Roman" w:hAnsi="Calibri" w:cs="Calibri"/>
                <w:color w:val="000000"/>
                <w:sz w:val="22"/>
                <w:lang w:eastAsia="ru-RU"/>
              </w:rPr>
            </w:pPr>
            <w:r w:rsidRPr="00202501">
              <w:rPr>
                <w:rFonts w:ascii="Calibri" w:eastAsia="Times New Roman" w:hAnsi="Calibri" w:cs="Calibri"/>
                <w:color w:val="000000"/>
                <w:sz w:val="22"/>
                <w:lang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ascii="Calibri" w:eastAsia="Times New Roman" w:hAnsi="Calibri" w:cs="Calibri"/>
                <w:color w:val="000000"/>
                <w:sz w:val="22"/>
                <w:lang w:eastAsia="ru-RU"/>
              </w:rPr>
            </w:pPr>
            <w:r w:rsidRPr="00202501">
              <w:rPr>
                <w:rFonts w:ascii="Calibri" w:eastAsia="Times New Roman" w:hAnsi="Calibri" w:cs="Calibri"/>
                <w:color w:val="000000"/>
                <w:sz w:val="22"/>
                <w:lang w:eastAsia="ru-RU"/>
              </w:rPr>
              <w:t>15</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ascii="Calibri" w:eastAsia="Times New Roman" w:hAnsi="Calibri" w:cs="Calibri"/>
                <w:color w:val="000000"/>
                <w:sz w:val="22"/>
                <w:lang w:eastAsia="ru-RU"/>
              </w:rPr>
            </w:pPr>
            <w:r w:rsidRPr="00202501">
              <w:rPr>
                <w:rFonts w:ascii="Calibri" w:eastAsia="Times New Roman" w:hAnsi="Calibri" w:cs="Calibri"/>
                <w:color w:val="000000"/>
                <w:sz w:val="22"/>
                <w:lang w:eastAsia="ru-RU"/>
              </w:rPr>
              <w:t>29,478 $m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eastAsia="Times New Roman" w:cs="Times New Roman"/>
                <w:color w:val="000000"/>
                <w:szCs w:val="24"/>
                <w:lang w:eastAsia="ru-RU"/>
              </w:rPr>
            </w:pPr>
            <w:r w:rsidRPr="00202501">
              <w:rPr>
                <w:rFonts w:eastAsia="Times New Roman" w:cs="Times New Roman"/>
                <w:color w:val="000000"/>
                <w:szCs w:val="24"/>
                <w:lang w:eastAsia="ru-RU"/>
              </w:rPr>
              <w:t>eBay</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ascii="Calibri" w:eastAsia="Times New Roman" w:hAnsi="Calibri" w:cs="Calibri"/>
                <w:color w:val="000000"/>
                <w:sz w:val="22"/>
                <w:lang w:eastAsia="ru-RU"/>
              </w:rPr>
            </w:pPr>
            <w:r w:rsidRPr="00202501">
              <w:rPr>
                <w:rFonts w:ascii="Calibri" w:eastAsia="Times New Roman" w:hAnsi="Calibri" w:cs="Calibri"/>
                <w:color w:val="000000"/>
                <w:sz w:val="22"/>
                <w:lang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202501" w:rsidRDefault="00DD6F59" w:rsidP="00202501">
            <w:pPr>
              <w:widowControl/>
              <w:spacing w:after="0" w:line="240" w:lineRule="auto"/>
              <w:ind w:firstLine="0"/>
              <w:jc w:val="center"/>
              <w:rPr>
                <w:rFonts w:ascii="Calibri" w:eastAsia="Times New Roman" w:hAnsi="Calibri" w:cs="Calibri"/>
                <w:color w:val="000000"/>
                <w:sz w:val="22"/>
                <w:lang w:eastAsia="ru-RU"/>
              </w:rPr>
            </w:pPr>
            <w:r w:rsidRPr="00202501">
              <w:rPr>
                <w:rFonts w:ascii="Calibri" w:eastAsia="Times New Roman" w:hAnsi="Calibri" w:cs="Calibri"/>
                <w:color w:val="000000"/>
                <w:sz w:val="22"/>
                <w:lang w:eastAsia="ru-RU"/>
              </w:rPr>
              <w:t>28</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B626B1" w:rsidRDefault="00DD6F59" w:rsidP="00202501">
            <w:pPr>
              <w:widowControl/>
              <w:spacing w:after="0" w:line="240" w:lineRule="auto"/>
              <w:ind w:firstLine="0"/>
              <w:jc w:val="center"/>
              <w:rPr>
                <w:rFonts w:ascii="Calibri" w:eastAsia="Times New Roman" w:hAnsi="Calibri" w:cs="Calibri"/>
                <w:color w:val="000000"/>
                <w:sz w:val="22"/>
                <w:lang w:eastAsia="ru-RU"/>
              </w:rPr>
            </w:pPr>
            <w:r w:rsidRPr="00202501">
              <w:rPr>
                <w:rFonts w:ascii="Calibri" w:eastAsia="Times New Roman" w:hAnsi="Calibri" w:cs="Calibri"/>
                <w:color w:val="000000"/>
                <w:sz w:val="22"/>
                <w:lang w:eastAsia="ru-RU"/>
              </w:rPr>
              <w:t>14,358 $</w:t>
            </w:r>
            <w:r w:rsidRPr="00B626B1">
              <w:rPr>
                <w:rFonts w:ascii="Calibri" w:eastAsia="Times New Roman" w:hAnsi="Calibri" w:cs="Calibri"/>
                <w:color w:val="000000"/>
                <w:sz w:val="22"/>
                <w:lang w:eastAsia="ru-RU"/>
              </w:rPr>
              <w:t>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B626B1" w:rsidRDefault="00DD6F59" w:rsidP="00202501">
            <w:pPr>
              <w:widowControl/>
              <w:spacing w:after="0" w:line="240" w:lineRule="auto"/>
              <w:ind w:firstLine="0"/>
              <w:jc w:val="center"/>
              <w:rPr>
                <w:rFonts w:eastAsia="Times New Roman" w:cs="Times New Roman"/>
                <w:color w:val="000000"/>
                <w:szCs w:val="24"/>
                <w:lang w:eastAsia="ru-RU"/>
              </w:rPr>
            </w:pPr>
            <w:r w:rsidRPr="00B626B1">
              <w:rPr>
                <w:rFonts w:eastAsia="Times New Roman" w:cs="Times New Roman"/>
                <w:color w:val="000000"/>
                <w:szCs w:val="24"/>
                <w:lang w:eastAsia="ru-RU"/>
              </w:rPr>
              <w:t>Visa Inc.</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B626B1" w:rsidRDefault="00DD6F59" w:rsidP="00202501">
            <w:pPr>
              <w:widowControl/>
              <w:spacing w:after="0" w:line="240" w:lineRule="auto"/>
              <w:ind w:firstLine="0"/>
              <w:jc w:val="center"/>
              <w:rPr>
                <w:rFonts w:ascii="Calibri" w:eastAsia="Times New Roman" w:hAnsi="Calibri" w:cs="Calibri"/>
                <w:color w:val="000000"/>
                <w:sz w:val="22"/>
                <w:lang w:eastAsia="ru-RU"/>
              </w:rPr>
            </w:pPr>
            <w:r w:rsidRPr="00B626B1">
              <w:rPr>
                <w:rFonts w:ascii="Calibri" w:eastAsia="Times New Roman" w:hAnsi="Calibri" w:cs="Calibri"/>
                <w:color w:val="000000"/>
                <w:sz w:val="22"/>
                <w:lang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B626B1" w:rsidRDefault="00DD6F59" w:rsidP="00202501">
            <w:pPr>
              <w:widowControl/>
              <w:spacing w:after="0" w:line="240" w:lineRule="auto"/>
              <w:ind w:firstLine="0"/>
              <w:jc w:val="center"/>
              <w:rPr>
                <w:rFonts w:ascii="Calibri" w:eastAsia="Times New Roman" w:hAnsi="Calibri" w:cs="Calibri"/>
                <w:color w:val="000000"/>
                <w:sz w:val="22"/>
                <w:lang w:eastAsia="ru-RU"/>
              </w:rPr>
            </w:pPr>
            <w:r w:rsidRPr="00B626B1">
              <w:rPr>
                <w:rFonts w:ascii="Calibri" w:eastAsia="Times New Roman" w:hAnsi="Calibri" w:cs="Calibri"/>
                <w:color w:val="000000"/>
                <w:sz w:val="22"/>
                <w:lang w:eastAsia="ru-RU"/>
              </w:rPr>
              <w:t>69</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5,998 $m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MasterCard</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88</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4,758 $m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Adidas</w:t>
            </w:r>
            <w:proofErr w:type="spellEnd"/>
            <w:r w:rsidRPr="00DD6F59">
              <w:rPr>
                <w:rFonts w:eastAsia="Times New Roman" w:cs="Times New Roman"/>
                <w:color w:val="000000"/>
                <w:szCs w:val="24"/>
                <w:lang w:val="ru-RU" w:eastAsia="ru-RU"/>
              </w:rPr>
              <w:t xml:space="preserve"> AG</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59</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7,378 $m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Nike</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22</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19,875 $m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JPMorgan</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Chase</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35</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12,456 $m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Morgan</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Stanley</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63</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6,334 $m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Toyota</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Motor</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Corp</w:t>
            </w:r>
            <w:proofErr w:type="spellEnd"/>
            <w:r w:rsidRPr="00DD6F59">
              <w:rPr>
                <w:rFonts w:eastAsia="Times New Roman" w:cs="Times New Roman"/>
                <w:color w:val="000000"/>
                <w:szCs w:val="24"/>
                <w:lang w:val="ru-RU" w:eastAsia="ru-RU"/>
              </w:rPr>
              <w:t>.</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8</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42,392 $m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Honda</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Motor</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w:t>
            </w:r>
            <w:proofErr w:type="spellEnd"/>
            <w:r w:rsidRPr="00DD6F59">
              <w:rPr>
                <w:rFonts w:eastAsia="Times New Roman" w:cs="Times New Roman"/>
                <w:color w:val="000000"/>
                <w:szCs w:val="24"/>
                <w:lang w:val="ru-RU" w:eastAsia="ru-RU"/>
              </w:rPr>
              <w:t>.</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21,673 $m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r w:rsidRPr="00DD6F59">
              <w:rPr>
                <w:rFonts w:eastAsia="Times New Roman" w:cs="Times New Roman"/>
                <w:color w:val="000000"/>
                <w:szCs w:val="24"/>
                <w:lang w:val="ru-RU" w:eastAsia="ru-RU"/>
              </w:rPr>
              <w:t>SAP SE</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25</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17, 340 $m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Oracle</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Corporation</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16</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25,980 $m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r w:rsidRPr="00DD6F59">
              <w:rPr>
                <w:rFonts w:eastAsia="Times New Roman" w:cs="Times New Roman"/>
                <w:color w:val="000000"/>
                <w:szCs w:val="24"/>
                <w:lang w:val="ru-RU" w:eastAsia="ru-RU"/>
              </w:rPr>
              <w:t xml:space="preserve">UPS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27</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14,470 $m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FedEx</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Corp</w:t>
            </w:r>
            <w:proofErr w:type="spellEnd"/>
            <w:r w:rsidRPr="00DD6F59">
              <w:rPr>
                <w:rFonts w:eastAsia="Times New Roman" w:cs="Times New Roman"/>
                <w:color w:val="000000"/>
                <w:szCs w:val="24"/>
                <w:lang w:val="ru-RU" w:eastAsia="ru-RU"/>
              </w:rPr>
              <w:t>.</w:t>
            </w:r>
          </w:p>
        </w:tc>
        <w:tc>
          <w:tcPr>
            <w:tcW w:w="68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2014</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92</w:t>
            </w:r>
          </w:p>
        </w:tc>
        <w:tc>
          <w:tcPr>
            <w:tcW w:w="275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4,414 $m</w:t>
            </w:r>
          </w:p>
        </w:tc>
      </w:tr>
    </w:tbl>
    <w:p w:rsidR="00564A07" w:rsidRPr="004A0CCC" w:rsidRDefault="00DD6F59" w:rsidP="004A0CCC">
      <w:pPr>
        <w:pStyle w:val="a0"/>
        <w:spacing w:after="0" w:line="72" w:lineRule="auto"/>
        <w:rPr>
          <w:lang w:val="ru-RU"/>
        </w:rPr>
      </w:pPr>
      <w:r>
        <w:rPr>
          <w:i/>
          <w:lang w:val="ru-RU"/>
        </w:rPr>
        <w:t xml:space="preserve"> </w:t>
      </w:r>
      <w:r w:rsidRPr="00C63FB4">
        <w:rPr>
          <w:lang w:val="ru-RU"/>
        </w:rPr>
        <w:t>Ранжирование</w:t>
      </w:r>
      <w:r w:rsidRPr="001D3B02">
        <w:rPr>
          <w:lang w:val="ru-RU"/>
        </w:rPr>
        <w:t xml:space="preserve"> </w:t>
      </w:r>
      <w:r w:rsidRPr="00C63FB4">
        <w:rPr>
          <w:lang w:val="ru-RU"/>
        </w:rPr>
        <w:t>компаний</w:t>
      </w:r>
      <w:r>
        <w:rPr>
          <w:lang w:val="ru-RU"/>
        </w:rPr>
        <w:t xml:space="preserve"> в 2014</w:t>
      </w:r>
      <w:r w:rsidRPr="001D3B02">
        <w:rPr>
          <w:lang w:val="ru-RU"/>
        </w:rPr>
        <w:t xml:space="preserve"> </w:t>
      </w:r>
      <w:r w:rsidR="004A0CCC">
        <w:rPr>
          <w:lang w:val="ru-RU"/>
        </w:rPr>
        <w:t>году</w:t>
      </w:r>
    </w:p>
    <w:p w:rsidR="004A0CCC" w:rsidRDefault="004A0CCC" w:rsidP="004A0CCC">
      <w:pPr>
        <w:pStyle w:val="a0"/>
        <w:numPr>
          <w:ilvl w:val="0"/>
          <w:numId w:val="0"/>
        </w:numPr>
        <w:spacing w:after="0" w:line="72" w:lineRule="auto"/>
        <w:ind w:left="714"/>
      </w:pPr>
      <w:r>
        <w:rPr>
          <w:lang w:val="ru-RU"/>
        </w:rPr>
        <w:t xml:space="preserve">Составлена по: </w:t>
      </w:r>
      <w:proofErr w:type="spellStart"/>
      <w:r>
        <w:t>Interbrand</w:t>
      </w:r>
      <w:proofErr w:type="spellEnd"/>
      <w:r w:rsidRPr="005755EB">
        <w:rPr>
          <w:lang w:val="ru-RU"/>
        </w:rPr>
        <w:t>.</w:t>
      </w:r>
      <w:r>
        <w:t>com</w:t>
      </w:r>
    </w:p>
    <w:p w:rsidR="004A0CCC" w:rsidRPr="004A0CCC" w:rsidRDefault="004A0CCC" w:rsidP="004A0CCC">
      <w:pPr>
        <w:pStyle w:val="a0"/>
        <w:numPr>
          <w:ilvl w:val="0"/>
          <w:numId w:val="0"/>
        </w:numPr>
        <w:spacing w:after="0" w:line="72" w:lineRule="auto"/>
        <w:ind w:left="714"/>
      </w:pPr>
    </w:p>
    <w:tbl>
      <w:tblPr>
        <w:tblW w:w="7933" w:type="dxa"/>
        <w:jc w:val="center"/>
        <w:tblLook w:val="04A0" w:firstRow="1" w:lastRow="0" w:firstColumn="1" w:lastColumn="0" w:noHBand="0" w:noVBand="1"/>
      </w:tblPr>
      <w:tblGrid>
        <w:gridCol w:w="2600"/>
        <w:gridCol w:w="800"/>
        <w:gridCol w:w="1698"/>
        <w:gridCol w:w="2835"/>
      </w:tblGrid>
      <w:tr w:rsidR="00DD6F59" w:rsidRPr="00DD6F59" w:rsidTr="00202501">
        <w:trPr>
          <w:trHeight w:val="288"/>
          <w:jc w:val="center"/>
        </w:trPr>
        <w:tc>
          <w:tcPr>
            <w:tcW w:w="260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DD6F59" w:rsidRPr="00DD6F59" w:rsidRDefault="00DD6F59" w:rsidP="00DD6F59">
            <w:pPr>
              <w:widowControl/>
              <w:spacing w:after="0" w:line="240" w:lineRule="auto"/>
              <w:ind w:firstLine="0"/>
              <w:jc w:val="left"/>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Компания</w:t>
            </w:r>
          </w:p>
        </w:tc>
        <w:tc>
          <w:tcPr>
            <w:tcW w:w="800" w:type="dxa"/>
            <w:tcBorders>
              <w:top w:val="single" w:sz="4" w:space="0" w:color="auto"/>
              <w:left w:val="nil"/>
              <w:bottom w:val="single" w:sz="4" w:space="0" w:color="auto"/>
              <w:right w:val="single" w:sz="4" w:space="0" w:color="auto"/>
            </w:tcBorders>
            <w:shd w:val="clear" w:color="000000" w:fill="D9E1F2"/>
            <w:noWrap/>
            <w:vAlign w:val="bottom"/>
            <w:hideMark/>
          </w:tcPr>
          <w:p w:rsidR="00DD6F59" w:rsidRPr="00DD6F59" w:rsidRDefault="00DD6F59" w:rsidP="00DD6F59">
            <w:pPr>
              <w:widowControl/>
              <w:spacing w:after="0" w:line="240" w:lineRule="auto"/>
              <w:ind w:firstLine="0"/>
              <w:jc w:val="left"/>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Год</w:t>
            </w:r>
          </w:p>
        </w:tc>
        <w:tc>
          <w:tcPr>
            <w:tcW w:w="1698" w:type="dxa"/>
            <w:tcBorders>
              <w:top w:val="single" w:sz="4" w:space="0" w:color="auto"/>
              <w:left w:val="nil"/>
              <w:bottom w:val="single" w:sz="4" w:space="0" w:color="auto"/>
              <w:right w:val="single" w:sz="4" w:space="0" w:color="auto"/>
            </w:tcBorders>
            <w:shd w:val="clear" w:color="000000" w:fill="D9E1F2"/>
            <w:noWrap/>
            <w:vAlign w:val="bottom"/>
            <w:hideMark/>
          </w:tcPr>
          <w:p w:rsidR="00DD6F59" w:rsidRPr="00DD6F59" w:rsidRDefault="00DD6F59" w:rsidP="00DD6F59">
            <w:pPr>
              <w:widowControl/>
              <w:spacing w:after="0" w:line="240" w:lineRule="auto"/>
              <w:ind w:firstLine="0"/>
              <w:jc w:val="left"/>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Место в списке</w:t>
            </w:r>
          </w:p>
        </w:tc>
        <w:tc>
          <w:tcPr>
            <w:tcW w:w="2835" w:type="dxa"/>
            <w:tcBorders>
              <w:top w:val="single" w:sz="4" w:space="0" w:color="auto"/>
              <w:left w:val="nil"/>
              <w:bottom w:val="single" w:sz="4" w:space="0" w:color="auto"/>
              <w:right w:val="single" w:sz="4" w:space="0" w:color="auto"/>
            </w:tcBorders>
            <w:shd w:val="clear" w:color="000000" w:fill="D9E1F2"/>
            <w:noWrap/>
            <w:vAlign w:val="bottom"/>
            <w:hideMark/>
          </w:tcPr>
          <w:p w:rsidR="00DD6F59" w:rsidRPr="00DD6F59" w:rsidRDefault="00DD6F59" w:rsidP="00DD6F59">
            <w:pPr>
              <w:widowControl/>
              <w:spacing w:after="0" w:line="240" w:lineRule="auto"/>
              <w:ind w:firstLine="0"/>
              <w:jc w:val="left"/>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Стоимость бренда</w:t>
            </w:r>
            <w:r w:rsidR="00202501">
              <w:rPr>
                <w:rFonts w:ascii="Calibri" w:eastAsia="Times New Roman" w:hAnsi="Calibri" w:cs="Calibri"/>
                <w:color w:val="000000"/>
                <w:sz w:val="22"/>
                <w:lang w:eastAsia="ru-RU"/>
              </w:rPr>
              <w:t xml:space="preserve"> </w:t>
            </w:r>
            <w:r w:rsidR="00202501" w:rsidRPr="00202501">
              <w:rPr>
                <w:rFonts w:ascii="Calibri" w:eastAsia="Times New Roman" w:hAnsi="Calibri" w:cs="Calibri"/>
                <w:color w:val="000000"/>
                <w:sz w:val="22"/>
                <w:lang w:eastAsia="ru-RU"/>
              </w:rPr>
              <w:t>(</w:t>
            </w:r>
            <w:r w:rsidR="00202501">
              <w:rPr>
                <w:rFonts w:ascii="Calibri" w:eastAsia="Times New Roman" w:hAnsi="Calibri" w:cs="Calibri"/>
                <w:color w:val="000000"/>
                <w:sz w:val="22"/>
                <w:lang w:val="ru-RU" w:eastAsia="ru-RU"/>
              </w:rPr>
              <w:t>млн</w:t>
            </w:r>
            <w:r w:rsidR="00202501" w:rsidRPr="00202501">
              <w:rPr>
                <w:rFonts w:ascii="Calibri" w:eastAsia="Times New Roman" w:hAnsi="Calibri" w:cs="Calibri"/>
                <w:color w:val="000000"/>
                <w:sz w:val="22"/>
                <w:lang w:eastAsia="ru-RU"/>
              </w:rPr>
              <w:t xml:space="preserve">. </w:t>
            </w:r>
            <w:r w:rsidR="00202501">
              <w:rPr>
                <w:rFonts w:ascii="Calibri" w:eastAsia="Times New Roman" w:hAnsi="Calibri" w:cs="Calibri"/>
                <w:color w:val="000000"/>
                <w:sz w:val="22"/>
                <w:lang w:eastAsia="ru-RU"/>
              </w:rPr>
              <w:t>$)</w:t>
            </w:r>
            <w:r w:rsidRPr="00DD6F59">
              <w:rPr>
                <w:rFonts w:ascii="Calibri" w:eastAsia="Times New Roman" w:hAnsi="Calibri" w:cs="Calibri"/>
                <w:color w:val="000000"/>
                <w:sz w:val="22"/>
                <w:lang w:val="ru-RU" w:eastAsia="ru-RU"/>
              </w:rPr>
              <w:t xml:space="preserve"> </w:t>
            </w:r>
          </w:p>
        </w:tc>
      </w:tr>
      <w:tr w:rsidR="00DD6F59" w:rsidRPr="00DD6F59" w:rsidTr="00B626B1">
        <w:trPr>
          <w:trHeight w:val="33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B626B1" w:rsidRDefault="00DD6F59" w:rsidP="00B626B1">
            <w:pPr>
              <w:widowControl/>
              <w:spacing w:after="0" w:line="240" w:lineRule="auto"/>
              <w:ind w:firstLine="0"/>
              <w:jc w:val="center"/>
              <w:rPr>
                <w:rFonts w:eastAsia="Times New Roman" w:cs="Times New Roman"/>
                <w:color w:val="000000"/>
                <w:szCs w:val="24"/>
                <w:lang w:eastAsia="ru-RU"/>
              </w:rPr>
            </w:pPr>
            <w:proofErr w:type="spellStart"/>
            <w:r w:rsidRPr="00DD6F59">
              <w:rPr>
                <w:rFonts w:eastAsia="Times New Roman" w:cs="Times New Roman"/>
                <w:color w:val="000000"/>
                <w:szCs w:val="24"/>
                <w:lang w:val="ru-RU" w:eastAsia="ru-RU"/>
              </w:rPr>
              <w:t>Coca-Cola</w:t>
            </w:r>
            <w:proofErr w:type="spellEnd"/>
            <w:r w:rsidRPr="00DD6F59">
              <w:rPr>
                <w:rFonts w:eastAsia="Times New Roman" w:cs="Times New Roman"/>
                <w:color w:val="000000"/>
                <w:szCs w:val="24"/>
                <w:lang w:val="ru-RU" w:eastAsia="ru-RU"/>
              </w:rPr>
              <w:t xml:space="preserve"> </w:t>
            </w:r>
            <w:r w:rsidR="00B626B1">
              <w:rPr>
                <w:rFonts w:eastAsia="Times New Roman" w:cs="Times New Roman"/>
                <w:color w:val="000000"/>
                <w:szCs w:val="24"/>
                <w:lang w:eastAsia="ru-RU"/>
              </w:rPr>
              <w:t>Comp.</w:t>
            </w:r>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3</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78,423 $m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PepsiCo</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24</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19,622 $m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r w:rsidRPr="00DD6F59">
              <w:rPr>
                <w:rFonts w:eastAsia="Times New Roman" w:cs="Times New Roman"/>
                <w:color w:val="000000"/>
                <w:szCs w:val="24"/>
                <w:lang w:val="ru-RU" w:eastAsia="ru-RU"/>
              </w:rPr>
              <w:t>Amazon.com</w:t>
            </w:r>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10</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37,948 $m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eBay</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32</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13,940 $m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Visa</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61</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6,870 $m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MasterCard</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76</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5,551 $m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Adidas</w:t>
            </w:r>
            <w:proofErr w:type="spellEnd"/>
            <w:r w:rsidRPr="00DD6F59">
              <w:rPr>
                <w:rFonts w:eastAsia="Times New Roman" w:cs="Times New Roman"/>
                <w:color w:val="000000"/>
                <w:szCs w:val="24"/>
                <w:lang w:val="ru-RU" w:eastAsia="ru-RU"/>
              </w:rPr>
              <w:t xml:space="preserve"> AG</w:t>
            </w:r>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62</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6,811 $m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Nike</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17</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23,070 $m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JPMorgan</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Chase</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33</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13,749 $m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Morgan</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Stanley</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60</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7,083 $m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Toyota</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Motor</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Corp</w:t>
            </w:r>
            <w:proofErr w:type="spellEnd"/>
            <w:r w:rsidRPr="00DD6F59">
              <w:rPr>
                <w:rFonts w:eastAsia="Times New Roman" w:cs="Times New Roman"/>
                <w:color w:val="000000"/>
                <w:szCs w:val="24"/>
                <w:lang w:val="ru-RU" w:eastAsia="ru-RU"/>
              </w:rPr>
              <w:t>.</w:t>
            </w:r>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6</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49,048 $m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Honda</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Motor</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w:t>
            </w:r>
            <w:proofErr w:type="spellEnd"/>
            <w:r w:rsidRPr="00DD6F59">
              <w:rPr>
                <w:rFonts w:eastAsia="Times New Roman" w:cs="Times New Roman"/>
                <w:color w:val="000000"/>
                <w:szCs w:val="24"/>
                <w:lang w:val="ru-RU" w:eastAsia="ru-RU"/>
              </w:rPr>
              <w:t>.</w:t>
            </w:r>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19</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22,975 $m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r w:rsidRPr="00DD6F59">
              <w:rPr>
                <w:rFonts w:eastAsia="Times New Roman" w:cs="Times New Roman"/>
                <w:color w:val="000000"/>
                <w:szCs w:val="24"/>
                <w:lang w:val="ru-RU" w:eastAsia="ru-RU"/>
              </w:rPr>
              <w:t>SAP SE</w:t>
            </w:r>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26</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18, 768 $m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Oracle</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Corporation</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16</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27,283 $m</w:t>
            </w:r>
          </w:p>
        </w:tc>
      </w:tr>
      <w:tr w:rsidR="00DD6F59" w:rsidRPr="00DD6F59" w:rsidTr="00202501">
        <w:trPr>
          <w:trHeight w:val="312"/>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eastAsia="Times New Roman" w:cs="Times New Roman"/>
                <w:color w:val="000000"/>
                <w:szCs w:val="24"/>
                <w:lang w:val="ru-RU" w:eastAsia="ru-RU"/>
              </w:rPr>
            </w:pPr>
            <w:r w:rsidRPr="00DD6F59">
              <w:rPr>
                <w:rFonts w:eastAsia="Times New Roman" w:cs="Times New Roman"/>
                <w:color w:val="000000"/>
                <w:szCs w:val="24"/>
                <w:lang w:val="ru-RU" w:eastAsia="ru-RU"/>
              </w:rPr>
              <w:t xml:space="preserve">UPS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29</w:t>
            </w:r>
          </w:p>
        </w:tc>
        <w:tc>
          <w:tcPr>
            <w:tcW w:w="2835"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14,723 $m</w:t>
            </w:r>
          </w:p>
        </w:tc>
      </w:tr>
      <w:tr w:rsidR="00DD6F59" w:rsidRPr="00DD6F59" w:rsidTr="00C4732D">
        <w:trPr>
          <w:trHeight w:val="154"/>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FedEx</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Corp</w:t>
            </w:r>
            <w:proofErr w:type="spellEnd"/>
            <w:r w:rsidRPr="00DD6F59">
              <w:rPr>
                <w:rFonts w:eastAsia="Times New Roman" w:cs="Times New Roman"/>
                <w:color w:val="000000"/>
                <w:szCs w:val="24"/>
                <w:lang w:val="ru-RU" w:eastAsia="ru-RU"/>
              </w:rPr>
              <w:t>.</w:t>
            </w:r>
          </w:p>
        </w:tc>
        <w:tc>
          <w:tcPr>
            <w:tcW w:w="8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2015</w:t>
            </w:r>
          </w:p>
        </w:tc>
        <w:tc>
          <w:tcPr>
            <w:tcW w:w="1698"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86</w:t>
            </w:r>
          </w:p>
        </w:tc>
        <w:tc>
          <w:tcPr>
            <w:tcW w:w="2835" w:type="dxa"/>
            <w:tcBorders>
              <w:top w:val="nil"/>
              <w:left w:val="nil"/>
              <w:bottom w:val="single" w:sz="4" w:space="0" w:color="auto"/>
              <w:right w:val="single" w:sz="4" w:space="0" w:color="auto"/>
            </w:tcBorders>
            <w:shd w:val="clear" w:color="auto" w:fill="auto"/>
            <w:noWrap/>
            <w:vAlign w:val="bottom"/>
            <w:hideMark/>
          </w:tcPr>
          <w:p w:rsidR="00173F74"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5,130 $m</w:t>
            </w:r>
          </w:p>
        </w:tc>
      </w:tr>
    </w:tbl>
    <w:p w:rsidR="00C63FB4" w:rsidRDefault="00C63FB4" w:rsidP="0046427F">
      <w:pPr>
        <w:pStyle w:val="a0"/>
        <w:rPr>
          <w:lang w:val="ru-RU"/>
        </w:rPr>
      </w:pPr>
      <w:r w:rsidRPr="00C63FB4">
        <w:rPr>
          <w:lang w:val="ru-RU"/>
        </w:rPr>
        <w:t>Ранжирование</w:t>
      </w:r>
      <w:r w:rsidRPr="001D3B02">
        <w:rPr>
          <w:lang w:val="ru-RU"/>
        </w:rPr>
        <w:t xml:space="preserve"> </w:t>
      </w:r>
      <w:r w:rsidRPr="00C63FB4">
        <w:rPr>
          <w:lang w:val="ru-RU"/>
        </w:rPr>
        <w:t>компаний</w:t>
      </w:r>
      <w:r w:rsidR="00DD6F59">
        <w:rPr>
          <w:lang w:val="ru-RU"/>
        </w:rPr>
        <w:t xml:space="preserve"> в 2015</w:t>
      </w:r>
      <w:r w:rsidRPr="001D3B02">
        <w:rPr>
          <w:lang w:val="ru-RU"/>
        </w:rPr>
        <w:t xml:space="preserve"> году</w:t>
      </w:r>
    </w:p>
    <w:p w:rsidR="004A0CCC" w:rsidRPr="008D1B23" w:rsidRDefault="00B626B1" w:rsidP="004A0CCC">
      <w:pPr>
        <w:pStyle w:val="a0"/>
        <w:numPr>
          <w:ilvl w:val="0"/>
          <w:numId w:val="0"/>
        </w:numPr>
        <w:ind w:left="714"/>
        <w:rPr>
          <w:lang w:val="ru-RU"/>
        </w:rPr>
      </w:pPr>
      <w:r>
        <w:rPr>
          <w:lang w:val="ru-RU"/>
        </w:rPr>
        <w:t>Составлена по</w:t>
      </w:r>
      <w:r w:rsidR="004A0CCC">
        <w:rPr>
          <w:lang w:val="ru-RU"/>
        </w:rPr>
        <w:t xml:space="preserve">: </w:t>
      </w:r>
      <w:proofErr w:type="spellStart"/>
      <w:r w:rsidR="004A0CCC">
        <w:t>Interbrand</w:t>
      </w:r>
      <w:proofErr w:type="spellEnd"/>
      <w:r w:rsidR="004A0CCC" w:rsidRPr="005755EB">
        <w:rPr>
          <w:lang w:val="ru-RU"/>
        </w:rPr>
        <w:t>.</w:t>
      </w:r>
      <w:r w:rsidR="004A0CCC">
        <w:t>com</w:t>
      </w:r>
    </w:p>
    <w:p w:rsidR="004A0CCC" w:rsidRPr="00C63FB4" w:rsidRDefault="004A0CCC" w:rsidP="004A0CCC">
      <w:pPr>
        <w:pStyle w:val="a0"/>
        <w:numPr>
          <w:ilvl w:val="0"/>
          <w:numId w:val="0"/>
        </w:numPr>
        <w:ind w:left="357"/>
        <w:jc w:val="both"/>
        <w:rPr>
          <w:lang w:val="ru-RU"/>
        </w:rPr>
      </w:pPr>
    </w:p>
    <w:tbl>
      <w:tblPr>
        <w:tblW w:w="8075" w:type="dxa"/>
        <w:jc w:val="center"/>
        <w:tblLook w:val="04A0" w:firstRow="1" w:lastRow="0" w:firstColumn="1" w:lastColumn="0" w:noHBand="0" w:noVBand="1"/>
      </w:tblPr>
      <w:tblGrid>
        <w:gridCol w:w="2689"/>
        <w:gridCol w:w="663"/>
        <w:gridCol w:w="1900"/>
        <w:gridCol w:w="2823"/>
      </w:tblGrid>
      <w:tr w:rsidR="00DD6F59" w:rsidRPr="00DD6F59" w:rsidTr="00C4732D">
        <w:trPr>
          <w:trHeight w:val="288"/>
          <w:jc w:val="center"/>
        </w:trPr>
        <w:tc>
          <w:tcPr>
            <w:tcW w:w="268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DD6F59" w:rsidRPr="009370C8" w:rsidRDefault="00DD6F59" w:rsidP="00DD6F59">
            <w:pPr>
              <w:widowControl/>
              <w:spacing w:after="0" w:line="240" w:lineRule="auto"/>
              <w:ind w:firstLine="0"/>
              <w:jc w:val="left"/>
              <w:rPr>
                <w:rFonts w:ascii="Calibri" w:eastAsia="Times New Roman" w:hAnsi="Calibri" w:cs="Calibri"/>
                <w:color w:val="000000"/>
                <w:sz w:val="22"/>
                <w:lang w:val="ru-RU" w:eastAsia="ru-RU"/>
              </w:rPr>
            </w:pPr>
            <w:r w:rsidRPr="009370C8">
              <w:rPr>
                <w:rFonts w:ascii="Calibri" w:eastAsia="Times New Roman" w:hAnsi="Calibri" w:cs="Calibri"/>
                <w:color w:val="000000"/>
                <w:sz w:val="22"/>
                <w:lang w:val="ru-RU" w:eastAsia="ru-RU"/>
              </w:rPr>
              <w:lastRenderedPageBreak/>
              <w:t>Компания</w:t>
            </w:r>
          </w:p>
        </w:tc>
        <w:tc>
          <w:tcPr>
            <w:tcW w:w="663" w:type="dxa"/>
            <w:tcBorders>
              <w:top w:val="single" w:sz="4" w:space="0" w:color="auto"/>
              <w:left w:val="nil"/>
              <w:bottom w:val="single" w:sz="4" w:space="0" w:color="auto"/>
              <w:right w:val="single" w:sz="4" w:space="0" w:color="auto"/>
            </w:tcBorders>
            <w:shd w:val="clear" w:color="000000" w:fill="D9E1F2"/>
            <w:noWrap/>
            <w:vAlign w:val="bottom"/>
            <w:hideMark/>
          </w:tcPr>
          <w:p w:rsidR="00DD6F59" w:rsidRPr="009370C8" w:rsidRDefault="00DD6F59" w:rsidP="00DD6F59">
            <w:pPr>
              <w:widowControl/>
              <w:spacing w:after="0" w:line="240" w:lineRule="auto"/>
              <w:ind w:firstLine="0"/>
              <w:jc w:val="left"/>
              <w:rPr>
                <w:rFonts w:ascii="Calibri" w:eastAsia="Times New Roman" w:hAnsi="Calibri" w:cs="Calibri"/>
                <w:color w:val="000000"/>
                <w:sz w:val="22"/>
                <w:lang w:val="ru-RU" w:eastAsia="ru-RU"/>
              </w:rPr>
            </w:pPr>
            <w:r w:rsidRPr="009370C8">
              <w:rPr>
                <w:rFonts w:ascii="Calibri" w:eastAsia="Times New Roman" w:hAnsi="Calibri" w:cs="Calibri"/>
                <w:color w:val="000000"/>
                <w:sz w:val="22"/>
                <w:lang w:val="ru-RU" w:eastAsia="ru-RU"/>
              </w:rPr>
              <w:t>Год</w:t>
            </w:r>
          </w:p>
        </w:tc>
        <w:tc>
          <w:tcPr>
            <w:tcW w:w="1900" w:type="dxa"/>
            <w:tcBorders>
              <w:top w:val="single" w:sz="4" w:space="0" w:color="auto"/>
              <w:left w:val="nil"/>
              <w:bottom w:val="single" w:sz="4" w:space="0" w:color="auto"/>
              <w:right w:val="single" w:sz="4" w:space="0" w:color="auto"/>
            </w:tcBorders>
            <w:shd w:val="clear" w:color="000000" w:fill="D9E1F2"/>
            <w:noWrap/>
            <w:vAlign w:val="bottom"/>
            <w:hideMark/>
          </w:tcPr>
          <w:p w:rsidR="00DD6F59" w:rsidRPr="009370C8" w:rsidRDefault="00DD6F59" w:rsidP="00DD6F59">
            <w:pPr>
              <w:widowControl/>
              <w:spacing w:after="0" w:line="240" w:lineRule="auto"/>
              <w:ind w:firstLine="0"/>
              <w:jc w:val="left"/>
              <w:rPr>
                <w:rFonts w:ascii="Calibri" w:eastAsia="Times New Roman" w:hAnsi="Calibri" w:cs="Calibri"/>
                <w:color w:val="000000"/>
                <w:sz w:val="22"/>
                <w:lang w:val="ru-RU" w:eastAsia="ru-RU"/>
              </w:rPr>
            </w:pPr>
            <w:r w:rsidRPr="009370C8">
              <w:rPr>
                <w:rFonts w:ascii="Calibri" w:eastAsia="Times New Roman" w:hAnsi="Calibri" w:cs="Calibri"/>
                <w:color w:val="000000"/>
                <w:sz w:val="22"/>
                <w:lang w:val="ru-RU" w:eastAsia="ru-RU"/>
              </w:rPr>
              <w:t>Место в списке</w:t>
            </w:r>
          </w:p>
        </w:tc>
        <w:tc>
          <w:tcPr>
            <w:tcW w:w="2823" w:type="dxa"/>
            <w:tcBorders>
              <w:top w:val="single" w:sz="4" w:space="0" w:color="auto"/>
              <w:left w:val="nil"/>
              <w:bottom w:val="single" w:sz="4" w:space="0" w:color="auto"/>
              <w:right w:val="single" w:sz="4" w:space="0" w:color="auto"/>
            </w:tcBorders>
            <w:shd w:val="clear" w:color="000000" w:fill="D9E1F2"/>
            <w:noWrap/>
            <w:vAlign w:val="bottom"/>
            <w:hideMark/>
          </w:tcPr>
          <w:p w:rsidR="00DD6F59" w:rsidRPr="009370C8" w:rsidRDefault="00DD6F59" w:rsidP="00DD6F59">
            <w:pPr>
              <w:widowControl/>
              <w:spacing w:after="0" w:line="240" w:lineRule="auto"/>
              <w:ind w:firstLine="0"/>
              <w:jc w:val="left"/>
              <w:rPr>
                <w:rFonts w:ascii="Calibri" w:eastAsia="Times New Roman" w:hAnsi="Calibri" w:cs="Calibri"/>
                <w:color w:val="000000"/>
                <w:sz w:val="22"/>
                <w:lang w:val="ru-RU" w:eastAsia="ru-RU"/>
              </w:rPr>
            </w:pPr>
            <w:r w:rsidRPr="009370C8">
              <w:rPr>
                <w:rFonts w:ascii="Calibri" w:eastAsia="Times New Roman" w:hAnsi="Calibri" w:cs="Calibri"/>
                <w:color w:val="000000"/>
                <w:sz w:val="22"/>
                <w:lang w:val="ru-RU" w:eastAsia="ru-RU"/>
              </w:rPr>
              <w:t>Стоимость бренда</w:t>
            </w:r>
            <w:r w:rsidR="00426F83">
              <w:rPr>
                <w:rFonts w:ascii="Calibri" w:eastAsia="Times New Roman" w:hAnsi="Calibri" w:cs="Calibri"/>
                <w:color w:val="000000"/>
                <w:sz w:val="22"/>
                <w:lang w:eastAsia="ru-RU"/>
              </w:rPr>
              <w:t xml:space="preserve"> </w:t>
            </w:r>
            <w:r w:rsidR="00202501" w:rsidRPr="00202501">
              <w:rPr>
                <w:rFonts w:ascii="Calibri" w:eastAsia="Times New Roman" w:hAnsi="Calibri" w:cs="Calibri"/>
                <w:color w:val="000000"/>
                <w:sz w:val="22"/>
                <w:lang w:eastAsia="ru-RU"/>
              </w:rPr>
              <w:t>(</w:t>
            </w:r>
            <w:r w:rsidR="00202501">
              <w:rPr>
                <w:rFonts w:ascii="Calibri" w:eastAsia="Times New Roman" w:hAnsi="Calibri" w:cs="Calibri"/>
                <w:color w:val="000000"/>
                <w:sz w:val="22"/>
                <w:lang w:val="ru-RU" w:eastAsia="ru-RU"/>
              </w:rPr>
              <w:t>млн</w:t>
            </w:r>
            <w:r w:rsidR="00202501" w:rsidRPr="00202501">
              <w:rPr>
                <w:rFonts w:ascii="Calibri" w:eastAsia="Times New Roman" w:hAnsi="Calibri" w:cs="Calibri"/>
                <w:color w:val="000000"/>
                <w:sz w:val="22"/>
                <w:lang w:eastAsia="ru-RU"/>
              </w:rPr>
              <w:t xml:space="preserve">. </w:t>
            </w:r>
            <w:r w:rsidR="00202501">
              <w:rPr>
                <w:rFonts w:ascii="Calibri" w:eastAsia="Times New Roman" w:hAnsi="Calibri" w:cs="Calibri"/>
                <w:color w:val="000000"/>
                <w:sz w:val="22"/>
                <w:lang w:eastAsia="ru-RU"/>
              </w:rPr>
              <w:t>$)</w:t>
            </w:r>
            <w:r w:rsidRPr="009370C8">
              <w:rPr>
                <w:rFonts w:ascii="Calibri" w:eastAsia="Times New Roman" w:hAnsi="Calibri" w:cs="Calibri"/>
                <w:color w:val="000000"/>
                <w:sz w:val="22"/>
                <w:lang w:val="ru-RU" w:eastAsia="ru-RU"/>
              </w:rPr>
              <w:t xml:space="preserve"> </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The</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Coca-Cola</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Company</w:t>
            </w:r>
            <w:proofErr w:type="spellEnd"/>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3</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73,102 $m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PepsiCo</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23</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20,265 $m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r w:rsidRPr="00DD6F59">
              <w:rPr>
                <w:rFonts w:eastAsia="Times New Roman" w:cs="Times New Roman"/>
                <w:color w:val="000000"/>
                <w:szCs w:val="24"/>
                <w:lang w:val="ru-RU" w:eastAsia="ru-RU"/>
              </w:rPr>
              <w:t>Amazon.com</w:t>
            </w:r>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8</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50,338 $m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eBay</w:t>
            </w:r>
            <w:proofErr w:type="spellEnd"/>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32</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13,136 $m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Visa</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61</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7,747 $m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MasterCard</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76</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5,736 $m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Adidas</w:t>
            </w:r>
            <w:proofErr w:type="spellEnd"/>
            <w:r w:rsidRPr="00DD6F59">
              <w:rPr>
                <w:rFonts w:eastAsia="Times New Roman" w:cs="Times New Roman"/>
                <w:color w:val="000000"/>
                <w:szCs w:val="24"/>
                <w:lang w:val="ru-RU" w:eastAsia="ru-RU"/>
              </w:rPr>
              <w:t xml:space="preserve"> AG</w:t>
            </w:r>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60</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7,885 $m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Nike</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18</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25,034 $m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JPMorgan</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Chase</w:t>
            </w:r>
            <w:proofErr w:type="spellEnd"/>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31</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14,227 $m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Morgan</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Stanley</w:t>
            </w:r>
            <w:proofErr w:type="spellEnd"/>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65</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7,200 $m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Toyota</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Motor</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Corp</w:t>
            </w:r>
            <w:proofErr w:type="spellEnd"/>
            <w:r w:rsidRPr="00DD6F59">
              <w:rPr>
                <w:rFonts w:eastAsia="Times New Roman" w:cs="Times New Roman"/>
                <w:color w:val="000000"/>
                <w:szCs w:val="24"/>
                <w:lang w:val="ru-RU" w:eastAsia="ru-RU"/>
              </w:rPr>
              <w:t>.</w:t>
            </w:r>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5</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53,580 $m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Honda</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Motor</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w:t>
            </w:r>
            <w:proofErr w:type="spellEnd"/>
            <w:r w:rsidRPr="00DD6F59">
              <w:rPr>
                <w:rFonts w:eastAsia="Times New Roman" w:cs="Times New Roman"/>
                <w:color w:val="000000"/>
                <w:szCs w:val="24"/>
                <w:lang w:val="ru-RU" w:eastAsia="ru-RU"/>
              </w:rPr>
              <w:t>.</w:t>
            </w:r>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21</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22,106 $m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r w:rsidRPr="00DD6F59">
              <w:rPr>
                <w:rFonts w:eastAsia="Times New Roman" w:cs="Times New Roman"/>
                <w:color w:val="000000"/>
                <w:szCs w:val="24"/>
                <w:lang w:val="ru-RU" w:eastAsia="ru-RU"/>
              </w:rPr>
              <w:t>SAP SE</w:t>
            </w:r>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22</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21, 293 $m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Oracle</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Corporation</w:t>
            </w:r>
            <w:proofErr w:type="spellEnd"/>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17</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26,552 $m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r w:rsidRPr="00DD6F59">
              <w:rPr>
                <w:rFonts w:eastAsia="Times New Roman" w:cs="Times New Roman"/>
                <w:color w:val="000000"/>
                <w:szCs w:val="24"/>
                <w:lang w:val="ru-RU" w:eastAsia="ru-RU"/>
              </w:rPr>
              <w:t xml:space="preserve">UPS </w:t>
            </w:r>
            <w:proofErr w:type="spellStart"/>
            <w:r w:rsidRPr="00DD6F59">
              <w:rPr>
                <w:rFonts w:eastAsia="Times New Roman" w:cs="Times New Roman"/>
                <w:color w:val="000000"/>
                <w:szCs w:val="24"/>
                <w:lang w:val="ru-RU" w:eastAsia="ru-RU"/>
              </w:rPr>
              <w:t>Inc</w:t>
            </w:r>
            <w:proofErr w:type="spellEnd"/>
            <w:r w:rsidRPr="00DD6F59">
              <w:rPr>
                <w:rFonts w:eastAsia="Times New Roman" w:cs="Times New Roman"/>
                <w:color w:val="000000"/>
                <w:szCs w:val="24"/>
                <w:lang w:val="ru-RU" w:eastAsia="ru-RU"/>
              </w:rPr>
              <w:t>.</w:t>
            </w:r>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29</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15,333 $m</w:t>
            </w:r>
          </w:p>
        </w:tc>
      </w:tr>
      <w:tr w:rsidR="00DD6F59" w:rsidRPr="00DD6F59" w:rsidTr="00C4732D">
        <w:trPr>
          <w:trHeight w:val="312"/>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eastAsia="Times New Roman" w:cs="Times New Roman"/>
                <w:color w:val="000000"/>
                <w:szCs w:val="24"/>
                <w:lang w:val="ru-RU" w:eastAsia="ru-RU"/>
              </w:rPr>
            </w:pPr>
            <w:proofErr w:type="spellStart"/>
            <w:r w:rsidRPr="00DD6F59">
              <w:rPr>
                <w:rFonts w:eastAsia="Times New Roman" w:cs="Times New Roman"/>
                <w:color w:val="000000"/>
                <w:szCs w:val="24"/>
                <w:lang w:val="ru-RU" w:eastAsia="ru-RU"/>
              </w:rPr>
              <w:t>FedEx</w:t>
            </w:r>
            <w:proofErr w:type="spellEnd"/>
            <w:r w:rsidRPr="00DD6F59">
              <w:rPr>
                <w:rFonts w:eastAsia="Times New Roman" w:cs="Times New Roman"/>
                <w:color w:val="000000"/>
                <w:szCs w:val="24"/>
                <w:lang w:val="ru-RU" w:eastAsia="ru-RU"/>
              </w:rPr>
              <w:t xml:space="preserve"> </w:t>
            </w:r>
            <w:proofErr w:type="spellStart"/>
            <w:r w:rsidRPr="00DD6F59">
              <w:rPr>
                <w:rFonts w:eastAsia="Times New Roman" w:cs="Times New Roman"/>
                <w:color w:val="000000"/>
                <w:szCs w:val="24"/>
                <w:lang w:val="ru-RU" w:eastAsia="ru-RU"/>
              </w:rPr>
              <w:t>Corp</w:t>
            </w:r>
            <w:proofErr w:type="spellEnd"/>
            <w:r w:rsidRPr="00DD6F59">
              <w:rPr>
                <w:rFonts w:eastAsia="Times New Roman" w:cs="Times New Roman"/>
                <w:color w:val="000000"/>
                <w:szCs w:val="24"/>
                <w:lang w:val="ru-RU" w:eastAsia="ru-RU"/>
              </w:rPr>
              <w:t>.</w:t>
            </w:r>
          </w:p>
        </w:tc>
        <w:tc>
          <w:tcPr>
            <w:tcW w:w="66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C4732D">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2016</w:t>
            </w:r>
          </w:p>
        </w:tc>
        <w:tc>
          <w:tcPr>
            <w:tcW w:w="1900"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79</w:t>
            </w:r>
          </w:p>
        </w:tc>
        <w:tc>
          <w:tcPr>
            <w:tcW w:w="2823" w:type="dxa"/>
            <w:tcBorders>
              <w:top w:val="nil"/>
              <w:left w:val="nil"/>
              <w:bottom w:val="single" w:sz="4" w:space="0" w:color="auto"/>
              <w:right w:val="single" w:sz="4" w:space="0" w:color="auto"/>
            </w:tcBorders>
            <w:shd w:val="clear" w:color="auto" w:fill="auto"/>
            <w:noWrap/>
            <w:vAlign w:val="bottom"/>
            <w:hideMark/>
          </w:tcPr>
          <w:p w:rsidR="00DD6F59" w:rsidRPr="00DD6F59" w:rsidRDefault="00DD6F59" w:rsidP="00202501">
            <w:pPr>
              <w:widowControl/>
              <w:spacing w:after="0" w:line="240" w:lineRule="auto"/>
              <w:ind w:firstLine="0"/>
              <w:jc w:val="center"/>
              <w:rPr>
                <w:rFonts w:ascii="Calibri" w:eastAsia="Times New Roman" w:hAnsi="Calibri" w:cs="Calibri"/>
                <w:color w:val="000000"/>
                <w:sz w:val="22"/>
                <w:lang w:val="ru-RU" w:eastAsia="ru-RU"/>
              </w:rPr>
            </w:pPr>
            <w:r w:rsidRPr="00DD6F59">
              <w:rPr>
                <w:rFonts w:ascii="Calibri" w:eastAsia="Times New Roman" w:hAnsi="Calibri" w:cs="Calibri"/>
                <w:color w:val="000000"/>
                <w:sz w:val="22"/>
                <w:lang w:val="ru-RU" w:eastAsia="ru-RU"/>
              </w:rPr>
              <w:t>5,579 $m</w:t>
            </w:r>
          </w:p>
        </w:tc>
      </w:tr>
    </w:tbl>
    <w:p w:rsidR="00C63FB4" w:rsidRDefault="00C63FB4" w:rsidP="0046427F">
      <w:pPr>
        <w:pStyle w:val="a0"/>
        <w:rPr>
          <w:lang w:val="ru-RU"/>
        </w:rPr>
      </w:pPr>
      <w:r w:rsidRPr="00C63FB4">
        <w:rPr>
          <w:lang w:val="ru-RU"/>
        </w:rPr>
        <w:t>Ранжирование</w:t>
      </w:r>
      <w:r w:rsidRPr="001D3B02">
        <w:rPr>
          <w:lang w:val="ru-RU"/>
        </w:rPr>
        <w:t xml:space="preserve"> </w:t>
      </w:r>
      <w:r w:rsidRPr="00C63FB4">
        <w:rPr>
          <w:lang w:val="ru-RU"/>
        </w:rPr>
        <w:t>компаний</w:t>
      </w:r>
      <w:r w:rsidR="00DD6F59">
        <w:rPr>
          <w:lang w:val="ru-RU"/>
        </w:rPr>
        <w:t xml:space="preserve"> в 2016</w:t>
      </w:r>
      <w:r w:rsidRPr="001D3B02">
        <w:rPr>
          <w:lang w:val="ru-RU"/>
        </w:rPr>
        <w:t xml:space="preserve"> году</w:t>
      </w:r>
    </w:p>
    <w:p w:rsidR="004A0CCC" w:rsidRPr="00C63FB4" w:rsidRDefault="00B626B1" w:rsidP="00B626B1">
      <w:pPr>
        <w:pStyle w:val="a0"/>
        <w:numPr>
          <w:ilvl w:val="0"/>
          <w:numId w:val="0"/>
        </w:numPr>
        <w:ind w:left="714"/>
        <w:rPr>
          <w:lang w:val="ru-RU"/>
        </w:rPr>
      </w:pPr>
      <w:r>
        <w:rPr>
          <w:lang w:val="ru-RU"/>
        </w:rPr>
        <w:t>Составлена по</w:t>
      </w:r>
      <w:r w:rsidR="004A0CCC">
        <w:rPr>
          <w:lang w:val="ru-RU"/>
        </w:rPr>
        <w:t xml:space="preserve">: </w:t>
      </w:r>
      <w:proofErr w:type="spellStart"/>
      <w:r w:rsidR="004A0CCC">
        <w:t>Interbrand</w:t>
      </w:r>
      <w:proofErr w:type="spellEnd"/>
      <w:r w:rsidR="004A0CCC" w:rsidRPr="005755EB">
        <w:rPr>
          <w:lang w:val="ru-RU"/>
        </w:rPr>
        <w:t>.</w:t>
      </w:r>
      <w:r w:rsidR="004A0CCC">
        <w:t>com</w:t>
      </w:r>
    </w:p>
    <w:p w:rsidR="003B4488" w:rsidRDefault="00C63FB4" w:rsidP="00C63FB4">
      <w:pPr>
        <w:rPr>
          <w:lang w:val="ru-RU"/>
        </w:rPr>
      </w:pPr>
      <w:r>
        <w:rPr>
          <w:lang w:val="ru-RU"/>
        </w:rPr>
        <w:t>Информ</w:t>
      </w:r>
      <w:r w:rsidR="00550E67">
        <w:rPr>
          <w:lang w:val="ru-RU"/>
        </w:rPr>
        <w:t xml:space="preserve">ация, приведенная в </w:t>
      </w:r>
      <w:r w:rsidR="00550E67" w:rsidRPr="0046427F">
        <w:rPr>
          <w:lang w:val="ru-RU"/>
        </w:rPr>
        <w:t xml:space="preserve">Таблицах </w:t>
      </w:r>
      <w:r w:rsidR="0046427F" w:rsidRPr="0046427F">
        <w:rPr>
          <w:lang w:val="ru-RU"/>
        </w:rPr>
        <w:t>3,4,5</w:t>
      </w:r>
      <w:r>
        <w:rPr>
          <w:lang w:val="ru-RU"/>
        </w:rPr>
        <w:t xml:space="preserve"> бу</w:t>
      </w:r>
      <w:r w:rsidR="00550E67">
        <w:rPr>
          <w:lang w:val="ru-RU"/>
        </w:rPr>
        <w:t>дет использована</w:t>
      </w:r>
      <w:r>
        <w:rPr>
          <w:lang w:val="ru-RU"/>
        </w:rPr>
        <w:t xml:space="preserve"> в эмпирической части</w:t>
      </w:r>
      <w:r w:rsidR="00550E67">
        <w:rPr>
          <w:lang w:val="ru-RU"/>
        </w:rPr>
        <w:t xml:space="preserve"> данной работы</w:t>
      </w:r>
      <w:r>
        <w:rPr>
          <w:lang w:val="ru-RU"/>
        </w:rPr>
        <w:t xml:space="preserve">. </w:t>
      </w:r>
    </w:p>
    <w:p w:rsidR="00BF0AEA" w:rsidRDefault="0046427F" w:rsidP="003B4488">
      <w:pPr>
        <w:pStyle w:val="2"/>
        <w:rPr>
          <w:lang w:val="ru-RU"/>
        </w:rPr>
      </w:pPr>
      <w:bookmarkStart w:id="15" w:name="_Toc483073635"/>
      <w:r>
        <w:rPr>
          <w:lang w:val="ru-RU"/>
        </w:rPr>
        <w:t>Исследование зависимости</w:t>
      </w:r>
      <w:r w:rsidR="003276B6">
        <w:rPr>
          <w:lang w:val="ru-RU"/>
        </w:rPr>
        <w:t xml:space="preserve"> рыночной </w:t>
      </w:r>
      <w:r w:rsidR="00C4732D" w:rsidRPr="00C4732D">
        <w:rPr>
          <w:lang w:val="ru-RU"/>
        </w:rPr>
        <w:t>оценки</w:t>
      </w:r>
      <w:r w:rsidR="003276B6" w:rsidRPr="00C4732D">
        <w:rPr>
          <w:lang w:val="ru-RU"/>
        </w:rPr>
        <w:t xml:space="preserve"> от стоимости</w:t>
      </w:r>
      <w:r w:rsidR="003276B6">
        <w:rPr>
          <w:lang w:val="ru-RU"/>
        </w:rPr>
        <w:t xml:space="preserve"> бренда</w:t>
      </w:r>
      <w:bookmarkEnd w:id="15"/>
    </w:p>
    <w:p w:rsidR="00C26589" w:rsidRDefault="00C26589" w:rsidP="00C26589">
      <w:pPr>
        <w:rPr>
          <w:lang w:val="ru-RU"/>
        </w:rPr>
      </w:pPr>
      <w:r>
        <w:rPr>
          <w:lang w:val="ru-RU"/>
        </w:rPr>
        <w:t xml:space="preserve">Как было ранее сказано, целью данной работы является </w:t>
      </w:r>
      <w:r w:rsidRPr="00C26589">
        <w:rPr>
          <w:lang w:val="ru-RU"/>
        </w:rPr>
        <w:t xml:space="preserve">выявление взаимосвязи между стоимостью бренда и рыночной </w:t>
      </w:r>
      <w:r w:rsidR="00F64C81">
        <w:rPr>
          <w:lang w:val="ru-RU"/>
        </w:rPr>
        <w:t xml:space="preserve">оценкой </w:t>
      </w:r>
      <w:r w:rsidRPr="00C26589">
        <w:rPr>
          <w:lang w:val="ru-RU"/>
        </w:rPr>
        <w:t>компании</w:t>
      </w:r>
      <w:r>
        <w:rPr>
          <w:lang w:val="ru-RU"/>
        </w:rPr>
        <w:t>. Начальная гипотеза, которая выдвигается автором данной работы, звучит следующим образом: существует</w:t>
      </w:r>
      <w:r w:rsidR="00F221DC">
        <w:rPr>
          <w:lang w:val="ru-RU"/>
        </w:rPr>
        <w:t xml:space="preserve"> положительная</w:t>
      </w:r>
      <w:r>
        <w:rPr>
          <w:lang w:val="ru-RU"/>
        </w:rPr>
        <w:t xml:space="preserve"> взаимосвязь между </w:t>
      </w:r>
      <w:r w:rsidR="0087553B">
        <w:rPr>
          <w:lang w:val="ru-RU"/>
        </w:rPr>
        <w:t>стоимостью</w:t>
      </w:r>
      <w:r>
        <w:rPr>
          <w:lang w:val="ru-RU"/>
        </w:rPr>
        <w:t xml:space="preserve"> бренда и рыночн</w:t>
      </w:r>
      <w:r w:rsidR="00F64C81">
        <w:rPr>
          <w:lang w:val="ru-RU"/>
        </w:rPr>
        <w:t>ой оценкой</w:t>
      </w:r>
      <w:r w:rsidR="00F221DC">
        <w:rPr>
          <w:lang w:val="ru-RU"/>
        </w:rPr>
        <w:t xml:space="preserve"> компании, то есть чем больше стоимость бренда</w:t>
      </w:r>
      <w:r w:rsidR="00F64C81">
        <w:rPr>
          <w:lang w:val="ru-RU"/>
        </w:rPr>
        <w:t xml:space="preserve"> компании, тем больше рыночная оценка</w:t>
      </w:r>
      <w:r w:rsidR="00F221DC">
        <w:rPr>
          <w:lang w:val="ru-RU"/>
        </w:rPr>
        <w:t xml:space="preserve"> компании.</w:t>
      </w:r>
    </w:p>
    <w:p w:rsidR="00C26589" w:rsidRDefault="00F41E22" w:rsidP="00C26589">
      <w:pPr>
        <w:rPr>
          <w:lang w:val="ru-RU"/>
        </w:rPr>
      </w:pPr>
      <w:r>
        <w:rPr>
          <w:lang w:val="ru-RU"/>
        </w:rPr>
        <w:t xml:space="preserve">Чтобы выдвинуть данную гипотезу, </w:t>
      </w:r>
      <w:r w:rsidR="00F64C81">
        <w:rPr>
          <w:lang w:val="ru-RU"/>
        </w:rPr>
        <w:t>для первичного анализа была составлена</w:t>
      </w:r>
      <w:r>
        <w:rPr>
          <w:lang w:val="ru-RU"/>
        </w:rPr>
        <w:t xml:space="preserve"> Т</w:t>
      </w:r>
      <w:r w:rsidR="00F64C81">
        <w:rPr>
          <w:lang w:val="ru-RU"/>
        </w:rPr>
        <w:t>аблица</w:t>
      </w:r>
      <w:r>
        <w:rPr>
          <w:lang w:val="ru-RU"/>
        </w:rPr>
        <w:t xml:space="preserve">, в которой наблюдается отношение стоимости брендов пар компаний и </w:t>
      </w:r>
      <w:r w:rsidR="0087553B">
        <w:rPr>
          <w:lang w:val="ru-RU"/>
        </w:rPr>
        <w:t>отношение</w:t>
      </w:r>
      <w:r>
        <w:rPr>
          <w:lang w:val="ru-RU"/>
        </w:rPr>
        <w:t xml:space="preserve"> </w:t>
      </w:r>
      <w:r w:rsidR="00F64C81">
        <w:t>Market</w:t>
      </w:r>
      <w:r w:rsidR="00F64C81" w:rsidRPr="00F64C81">
        <w:rPr>
          <w:lang w:val="ru-RU"/>
        </w:rPr>
        <w:t>-</w:t>
      </w:r>
      <w:r w:rsidR="00F64C81">
        <w:t>To</w:t>
      </w:r>
      <w:r w:rsidR="00F64C81" w:rsidRPr="00F64C81">
        <w:rPr>
          <w:lang w:val="ru-RU"/>
        </w:rPr>
        <w:t>-</w:t>
      </w:r>
      <w:r w:rsidR="00F64C81">
        <w:t>Book</w:t>
      </w:r>
      <w:r w:rsidR="00F64C81" w:rsidRPr="00F64C81">
        <w:rPr>
          <w:lang w:val="ru-RU"/>
        </w:rPr>
        <w:t xml:space="preserve"> </w:t>
      </w:r>
      <w:r w:rsidR="00F64C81">
        <w:t>Ratio</w:t>
      </w:r>
      <w:r w:rsidR="00F64C81" w:rsidRPr="00F64C81">
        <w:rPr>
          <w:lang w:val="ru-RU"/>
        </w:rPr>
        <w:t xml:space="preserve"> </w:t>
      </w:r>
      <w:r>
        <w:rPr>
          <w:lang w:val="ru-RU"/>
        </w:rPr>
        <w:t>(</w:t>
      </w:r>
      <w:r w:rsidR="00F64C81">
        <w:rPr>
          <w:lang w:val="ru-RU"/>
        </w:rPr>
        <w:t xml:space="preserve">отношение </w:t>
      </w:r>
      <w:r>
        <w:rPr>
          <w:lang w:val="ru-RU"/>
        </w:rPr>
        <w:t>рыночной стоимости компании</w:t>
      </w:r>
      <w:r w:rsidRPr="00F41E22">
        <w:rPr>
          <w:lang w:val="ru-RU"/>
        </w:rPr>
        <w:t xml:space="preserve"> </w:t>
      </w:r>
      <w:r>
        <w:rPr>
          <w:lang w:val="ru-RU"/>
        </w:rPr>
        <w:t>к балансовой стоимости компании) пар компаний, кот</w:t>
      </w:r>
      <w:r w:rsidR="00F10374">
        <w:rPr>
          <w:lang w:val="ru-RU"/>
        </w:rPr>
        <w:t xml:space="preserve">орые </w:t>
      </w:r>
      <w:r w:rsidR="0087553B">
        <w:rPr>
          <w:lang w:val="ru-RU"/>
        </w:rPr>
        <w:t>представлены</w:t>
      </w:r>
      <w:r w:rsidR="00AB6C8D">
        <w:rPr>
          <w:lang w:val="ru-RU"/>
        </w:rPr>
        <w:t xml:space="preserve"> в</w:t>
      </w:r>
      <w:r w:rsidR="006B242F">
        <w:rPr>
          <w:lang w:val="ru-RU"/>
        </w:rPr>
        <w:t xml:space="preserve"> </w:t>
      </w:r>
      <w:r w:rsidR="00CC1D6C">
        <w:rPr>
          <w:lang w:val="ru-RU"/>
        </w:rPr>
        <w:t xml:space="preserve">первом параграфе </w:t>
      </w:r>
      <w:r w:rsidR="006B242F">
        <w:rPr>
          <w:lang w:val="ru-RU"/>
        </w:rPr>
        <w:t>данной главы</w:t>
      </w:r>
      <w:r>
        <w:rPr>
          <w:lang w:val="ru-RU"/>
        </w:rPr>
        <w:t>. Для того, чтобы выявить отношение стоимости брендов</w:t>
      </w:r>
      <w:r w:rsidR="00F10374">
        <w:rPr>
          <w:lang w:val="ru-RU"/>
        </w:rPr>
        <w:t>,</w:t>
      </w:r>
      <w:r>
        <w:rPr>
          <w:lang w:val="ru-RU"/>
        </w:rPr>
        <w:t xml:space="preserve"> стоимость бренда одной компании</w:t>
      </w:r>
      <w:r w:rsidR="00F10374">
        <w:rPr>
          <w:lang w:val="ru-RU"/>
        </w:rPr>
        <w:t xml:space="preserve"> сравнивалась</w:t>
      </w:r>
      <w:r>
        <w:rPr>
          <w:lang w:val="ru-RU"/>
        </w:rPr>
        <w:t xml:space="preserve"> </w:t>
      </w:r>
      <w:r w:rsidR="00F10374">
        <w:rPr>
          <w:lang w:val="ru-RU"/>
        </w:rPr>
        <w:t xml:space="preserve">со </w:t>
      </w:r>
      <w:r>
        <w:rPr>
          <w:lang w:val="ru-RU"/>
        </w:rPr>
        <w:t>стоимость</w:t>
      </w:r>
      <w:r w:rsidR="00F10374">
        <w:rPr>
          <w:lang w:val="ru-RU"/>
        </w:rPr>
        <w:t>ю</w:t>
      </w:r>
      <w:r>
        <w:rPr>
          <w:lang w:val="ru-RU"/>
        </w:rPr>
        <w:t xml:space="preserve"> бренда второй компании. Так, к примеру, стоимость бренда компании </w:t>
      </w:r>
      <w:r>
        <w:t>Oracle</w:t>
      </w:r>
      <w:r w:rsidRPr="00F41E22">
        <w:rPr>
          <w:lang w:val="ru-RU"/>
        </w:rPr>
        <w:t xml:space="preserve"> </w:t>
      </w:r>
      <w:r w:rsidR="00F10374">
        <w:rPr>
          <w:lang w:val="ru-RU"/>
        </w:rPr>
        <w:t xml:space="preserve">больше стоимости </w:t>
      </w:r>
      <w:r>
        <w:rPr>
          <w:lang w:val="ru-RU"/>
        </w:rPr>
        <w:t xml:space="preserve">бренда компании </w:t>
      </w:r>
      <w:r>
        <w:t>SAP</w:t>
      </w:r>
      <w:r w:rsidR="00F10374">
        <w:rPr>
          <w:lang w:val="ru-RU"/>
        </w:rPr>
        <w:t xml:space="preserve">, стоимость бренда компании </w:t>
      </w:r>
      <w:r w:rsidR="00F10374">
        <w:t>UPS</w:t>
      </w:r>
      <w:r w:rsidR="00F10374">
        <w:rPr>
          <w:lang w:val="ru-RU"/>
        </w:rPr>
        <w:t xml:space="preserve"> больше стоимости компании </w:t>
      </w:r>
      <w:r w:rsidR="00F10374">
        <w:t>FedEx</w:t>
      </w:r>
      <w:r w:rsidR="00C4732D">
        <w:rPr>
          <w:lang w:val="ru-RU"/>
        </w:rPr>
        <w:t xml:space="preserve"> и т.д. </w:t>
      </w:r>
      <w:r w:rsidR="00AE28B0">
        <w:rPr>
          <w:lang w:val="ru-RU"/>
        </w:rPr>
        <w:t>Оценки</w:t>
      </w:r>
      <w:r w:rsidR="00F64C81">
        <w:rPr>
          <w:lang w:val="ru-RU"/>
        </w:rPr>
        <w:t xml:space="preserve"> стоимости бренд</w:t>
      </w:r>
      <w:r w:rsidR="00AE28B0">
        <w:rPr>
          <w:lang w:val="ru-RU"/>
        </w:rPr>
        <w:t>ов</w:t>
      </w:r>
      <w:r w:rsidR="00F64C81">
        <w:rPr>
          <w:lang w:val="ru-RU"/>
        </w:rPr>
        <w:t xml:space="preserve"> </w:t>
      </w:r>
      <w:r w:rsidR="00C4732D">
        <w:rPr>
          <w:lang w:val="ru-RU"/>
        </w:rPr>
        <w:t>за 2016 год</w:t>
      </w:r>
      <w:r w:rsidR="00AE28B0">
        <w:rPr>
          <w:lang w:val="ru-RU"/>
        </w:rPr>
        <w:t xml:space="preserve"> для расчетов и построения Таблицы 6 взяты </w:t>
      </w:r>
      <w:r w:rsidR="00F10374">
        <w:rPr>
          <w:lang w:val="ru-RU"/>
        </w:rPr>
        <w:t xml:space="preserve">из </w:t>
      </w:r>
      <w:r w:rsidR="00F10374" w:rsidRPr="0046427F">
        <w:rPr>
          <w:lang w:val="ru-RU"/>
        </w:rPr>
        <w:t>Таблиц</w:t>
      </w:r>
      <w:r w:rsidR="00226C32" w:rsidRPr="0046427F">
        <w:rPr>
          <w:lang w:val="ru-RU"/>
        </w:rPr>
        <w:t>ы</w:t>
      </w:r>
      <w:r w:rsidR="00F10374" w:rsidRPr="0046427F">
        <w:rPr>
          <w:lang w:val="ru-RU"/>
        </w:rPr>
        <w:t xml:space="preserve"> 5.</w:t>
      </w:r>
      <w:r w:rsidR="00F10374">
        <w:rPr>
          <w:lang w:val="ru-RU"/>
        </w:rPr>
        <w:t xml:space="preserve"> Компании в Таблице 6 расположены таким образом, что вначале идет компания с большей стоимостью бренда, а затем компания </w:t>
      </w:r>
      <w:r w:rsidR="00F10374">
        <w:rPr>
          <w:lang w:val="ru-RU"/>
        </w:rPr>
        <w:lastRenderedPageBreak/>
        <w:t>с меньшей стоимостью бренда. Таким образом, в столбце «Отношение стоимости брендов» в каждой строке, для каждой пары компании был поставлен «+», который означает, что стоимость бренда первой компании больше стоимости бренда второй компании.</w:t>
      </w:r>
    </w:p>
    <w:p w:rsidR="00F10374" w:rsidRPr="00F10374" w:rsidRDefault="00F10374" w:rsidP="00C26589">
      <w:pPr>
        <w:rPr>
          <w:lang w:val="ru-RU"/>
        </w:rPr>
      </w:pPr>
      <w:r>
        <w:rPr>
          <w:lang w:val="ru-RU"/>
        </w:rPr>
        <w:t xml:space="preserve">Отношение стоимости брендов автор данной работы </w:t>
      </w:r>
      <w:r w:rsidR="0087553B">
        <w:rPr>
          <w:lang w:val="ru-RU"/>
        </w:rPr>
        <w:t>сравнивал</w:t>
      </w:r>
      <w:r>
        <w:rPr>
          <w:lang w:val="ru-RU"/>
        </w:rPr>
        <w:t xml:space="preserve"> с отношением</w:t>
      </w:r>
      <w:r w:rsidR="00F64C81" w:rsidRPr="00F64C81">
        <w:rPr>
          <w:lang w:val="ru-RU"/>
        </w:rPr>
        <w:t xml:space="preserve"> </w:t>
      </w:r>
      <w:r w:rsidR="00F64C81">
        <w:t>Market</w:t>
      </w:r>
      <w:r w:rsidR="00F64C81" w:rsidRPr="00F64C81">
        <w:rPr>
          <w:lang w:val="ru-RU"/>
        </w:rPr>
        <w:t>-</w:t>
      </w:r>
      <w:r w:rsidR="00F64C81">
        <w:t>To</w:t>
      </w:r>
      <w:r w:rsidR="00F64C81" w:rsidRPr="00F64C81">
        <w:rPr>
          <w:lang w:val="ru-RU"/>
        </w:rPr>
        <w:t>-</w:t>
      </w:r>
      <w:r w:rsidR="00F64C81">
        <w:t>Book</w:t>
      </w:r>
      <w:r w:rsidR="00F64C81" w:rsidRPr="00F64C81">
        <w:rPr>
          <w:lang w:val="ru-RU"/>
        </w:rPr>
        <w:t xml:space="preserve"> </w:t>
      </w:r>
      <w:r w:rsidR="00F64C81">
        <w:t>Ratio</w:t>
      </w:r>
      <w:r>
        <w:rPr>
          <w:lang w:val="ru-RU"/>
        </w:rPr>
        <w:t xml:space="preserve"> двух</w:t>
      </w:r>
      <w:r w:rsidR="00F64C81">
        <w:rPr>
          <w:lang w:val="ru-RU"/>
        </w:rPr>
        <w:t xml:space="preserve"> </w:t>
      </w:r>
      <w:r>
        <w:rPr>
          <w:lang w:val="ru-RU"/>
        </w:rPr>
        <w:t xml:space="preserve">компаний. Под </w:t>
      </w:r>
      <w:r w:rsidR="00F64C81">
        <w:t>Market</w:t>
      </w:r>
      <w:r w:rsidR="00F64C81" w:rsidRPr="00F64C81">
        <w:rPr>
          <w:lang w:val="ru-RU"/>
        </w:rPr>
        <w:t>-</w:t>
      </w:r>
      <w:r w:rsidR="00F64C81">
        <w:t>To</w:t>
      </w:r>
      <w:r w:rsidR="00F64C81" w:rsidRPr="00F64C81">
        <w:rPr>
          <w:lang w:val="ru-RU"/>
        </w:rPr>
        <w:t>-</w:t>
      </w:r>
      <w:r w:rsidR="00F64C81">
        <w:t>Book</w:t>
      </w:r>
      <w:r w:rsidR="00F64C81" w:rsidRPr="00F64C81">
        <w:rPr>
          <w:lang w:val="ru-RU"/>
        </w:rPr>
        <w:t xml:space="preserve"> </w:t>
      </w:r>
      <w:r w:rsidR="00F64C81">
        <w:t>Ratio</w:t>
      </w:r>
      <w:r w:rsidR="00F64C81" w:rsidRPr="00F64C81">
        <w:rPr>
          <w:lang w:val="ru-RU"/>
        </w:rPr>
        <w:t xml:space="preserve"> </w:t>
      </w:r>
      <w:r>
        <w:rPr>
          <w:lang w:val="ru-RU"/>
        </w:rPr>
        <w:t>в данной работе подр</w:t>
      </w:r>
      <w:r w:rsidR="00F64C81">
        <w:rPr>
          <w:lang w:val="ru-RU"/>
        </w:rPr>
        <w:t>азумевается отношение рыночной оценки</w:t>
      </w:r>
      <w:r>
        <w:rPr>
          <w:lang w:val="ru-RU"/>
        </w:rPr>
        <w:t xml:space="preserve"> компании к балансовой стоимости компании. Такое о</w:t>
      </w:r>
      <w:r w:rsidR="00AB6C8D">
        <w:rPr>
          <w:lang w:val="ru-RU"/>
        </w:rPr>
        <w:t>тношение является оценкой</w:t>
      </w:r>
      <w:r>
        <w:rPr>
          <w:lang w:val="ru-RU"/>
        </w:rPr>
        <w:t xml:space="preserve"> </w:t>
      </w:r>
      <w:r>
        <w:t>q</w:t>
      </w:r>
      <w:r w:rsidRPr="00F10374">
        <w:rPr>
          <w:lang w:val="ru-RU"/>
        </w:rPr>
        <w:t>-</w:t>
      </w:r>
      <w:proofErr w:type="spellStart"/>
      <w:r>
        <w:rPr>
          <w:lang w:val="ru-RU"/>
        </w:rPr>
        <w:t>Тобина</w:t>
      </w:r>
      <w:proofErr w:type="spellEnd"/>
      <w:r>
        <w:rPr>
          <w:lang w:val="ru-RU"/>
        </w:rPr>
        <w:t>.</w:t>
      </w:r>
    </w:p>
    <w:p w:rsidR="00C26589" w:rsidRDefault="00F10374" w:rsidP="00C26589">
      <w:pPr>
        <w:rPr>
          <w:lang w:val="ru-RU"/>
        </w:rPr>
      </w:pPr>
      <w:r w:rsidRPr="00F10374">
        <w:rPr>
          <w:lang w:val="ru-RU"/>
        </w:rPr>
        <w:t xml:space="preserve"> Как известно, коэффициент </w:t>
      </w:r>
      <w:r>
        <w:t>q</w:t>
      </w:r>
      <w:r w:rsidRPr="00F10374">
        <w:rPr>
          <w:lang w:val="ru-RU"/>
        </w:rPr>
        <w:t>-</w:t>
      </w:r>
      <w:proofErr w:type="spellStart"/>
      <w:r w:rsidRPr="00F10374">
        <w:rPr>
          <w:lang w:val="ru-RU"/>
        </w:rPr>
        <w:t>Тобина</w:t>
      </w:r>
      <w:proofErr w:type="spellEnd"/>
      <w:r w:rsidRPr="00F10374">
        <w:rPr>
          <w:lang w:val="ru-RU"/>
        </w:rPr>
        <w:t xml:space="preserve"> - это аналитический коэффициент, характеризующий инвестиционную привлекательность компании, названный в честь американского экономиста, лауреата Нобелевской премии по экономике.</w:t>
      </w:r>
      <w:r>
        <w:rPr>
          <w:lang w:val="ru-RU"/>
        </w:rPr>
        <w:t xml:space="preserve"> </w:t>
      </w:r>
      <w:r w:rsidRPr="00F10374">
        <w:rPr>
          <w:lang w:val="ru-RU"/>
        </w:rPr>
        <w:t>Известны</w:t>
      </w:r>
      <w:r w:rsidR="00226C32">
        <w:rPr>
          <w:lang w:val="ru-RU"/>
        </w:rPr>
        <w:t xml:space="preserve"> два подхода к исчислению коэф</w:t>
      </w:r>
      <w:r w:rsidRPr="00F10374">
        <w:rPr>
          <w:lang w:val="ru-RU"/>
        </w:rPr>
        <w:t xml:space="preserve">фициента </w:t>
      </w:r>
      <w:r>
        <w:t>q</w:t>
      </w:r>
      <w:r w:rsidRPr="00F10374">
        <w:rPr>
          <w:lang w:val="ru-RU"/>
        </w:rPr>
        <w:t>-</w:t>
      </w:r>
      <w:proofErr w:type="spellStart"/>
      <w:r w:rsidRPr="00F10374">
        <w:rPr>
          <w:lang w:val="ru-RU"/>
        </w:rPr>
        <w:t>То</w:t>
      </w:r>
      <w:r w:rsidR="00226C32">
        <w:rPr>
          <w:lang w:val="ru-RU"/>
        </w:rPr>
        <w:t>бина</w:t>
      </w:r>
      <w:proofErr w:type="spellEnd"/>
      <w:r w:rsidR="00226C32">
        <w:rPr>
          <w:lang w:val="ru-RU"/>
        </w:rPr>
        <w:t>: в первом случае сопостав</w:t>
      </w:r>
      <w:r w:rsidRPr="00F10374">
        <w:rPr>
          <w:lang w:val="ru-RU"/>
        </w:rPr>
        <w:t>ляются рыноч</w:t>
      </w:r>
      <w:r w:rsidR="00226C32">
        <w:rPr>
          <w:lang w:val="ru-RU"/>
        </w:rPr>
        <w:t>ная капитализация фирмы и вели</w:t>
      </w:r>
      <w:r w:rsidR="00AB6C8D">
        <w:rPr>
          <w:lang w:val="ru-RU"/>
        </w:rPr>
        <w:t>чина ее</w:t>
      </w:r>
      <w:r w:rsidRPr="00F10374">
        <w:rPr>
          <w:lang w:val="ru-RU"/>
        </w:rPr>
        <w:t xml:space="preserve"> чистых активов в рыночной оценке; во втором случае</w:t>
      </w:r>
      <w:r w:rsidR="00226C32">
        <w:rPr>
          <w:lang w:val="ru-RU"/>
        </w:rPr>
        <w:t xml:space="preserve"> сравнивается совокупная рыноч</w:t>
      </w:r>
      <w:r w:rsidRPr="00F10374">
        <w:rPr>
          <w:lang w:val="ru-RU"/>
        </w:rPr>
        <w:t>ная цена акций и облигаций фирмы с в</w:t>
      </w:r>
      <w:r w:rsidR="00226C32">
        <w:rPr>
          <w:lang w:val="ru-RU"/>
        </w:rPr>
        <w:t>осстано</w:t>
      </w:r>
      <w:r w:rsidRPr="00F10374">
        <w:rPr>
          <w:lang w:val="ru-RU"/>
        </w:rPr>
        <w:t>вительной сто</w:t>
      </w:r>
      <w:r w:rsidR="00226C32">
        <w:rPr>
          <w:lang w:val="ru-RU"/>
        </w:rPr>
        <w:t>имостью активов фирмы, "очищен</w:t>
      </w:r>
      <w:r w:rsidRPr="00F10374">
        <w:rPr>
          <w:lang w:val="ru-RU"/>
        </w:rPr>
        <w:t>ных" от задолженности перед текущими (т. е. краткосрочными) кредит</w:t>
      </w:r>
      <w:r w:rsidR="00AB6C8D">
        <w:rPr>
          <w:lang w:val="ru-RU"/>
        </w:rPr>
        <w:t xml:space="preserve">орами </w:t>
      </w:r>
      <w:r w:rsidR="00AB6C8D" w:rsidRPr="004E5C88">
        <w:rPr>
          <w:lang w:val="ru-RU"/>
        </w:rPr>
        <w:t>[</w:t>
      </w:r>
      <w:proofErr w:type="spellStart"/>
      <w:r w:rsidR="00AB6C8D">
        <w:rPr>
          <w:lang w:val="ru-RU"/>
        </w:rPr>
        <w:t>Щепотьев</w:t>
      </w:r>
      <w:proofErr w:type="spellEnd"/>
      <w:r w:rsidR="00AB6C8D">
        <w:rPr>
          <w:lang w:val="ru-RU"/>
        </w:rPr>
        <w:t>, 2009, c.</w:t>
      </w:r>
      <w:r w:rsidR="00AB6C8D" w:rsidRPr="004E5C88">
        <w:rPr>
          <w:lang w:val="ru-RU"/>
        </w:rPr>
        <w:t>67].</w:t>
      </w:r>
      <w:r w:rsidR="00AB6C8D">
        <w:rPr>
          <w:lang w:val="ru-RU"/>
        </w:rPr>
        <w:t xml:space="preserve"> </w:t>
      </w:r>
      <w:r w:rsidRPr="00F10374">
        <w:rPr>
          <w:lang w:val="ru-RU"/>
        </w:rPr>
        <w:t xml:space="preserve"> </w:t>
      </w:r>
      <w:r w:rsidRPr="00226C32">
        <w:rPr>
          <w:lang w:val="ru-RU"/>
        </w:rPr>
        <w:t>Коэффиц</w:t>
      </w:r>
      <w:r w:rsidR="00226C32">
        <w:rPr>
          <w:lang w:val="ru-RU"/>
        </w:rPr>
        <w:t xml:space="preserve">иент </w:t>
      </w:r>
      <w:proofErr w:type="spellStart"/>
      <w:r w:rsidR="00226C32">
        <w:rPr>
          <w:lang w:val="ru-RU"/>
        </w:rPr>
        <w:t>Тобина</w:t>
      </w:r>
      <w:proofErr w:type="spellEnd"/>
      <w:r w:rsidR="00226C32">
        <w:rPr>
          <w:lang w:val="ru-RU"/>
        </w:rPr>
        <w:t xml:space="preserve"> вычисляется по </w:t>
      </w:r>
      <w:r w:rsidR="00A1778B">
        <w:rPr>
          <w:lang w:val="ru-RU"/>
        </w:rPr>
        <w:t>Ф</w:t>
      </w:r>
      <w:r w:rsidR="00226C32" w:rsidRPr="0046427F">
        <w:rPr>
          <w:lang w:val="ru-RU"/>
        </w:rPr>
        <w:t>ор</w:t>
      </w:r>
      <w:r w:rsidRPr="0046427F">
        <w:rPr>
          <w:lang w:val="ru-RU"/>
        </w:rPr>
        <w:t>муле</w:t>
      </w:r>
      <w:r w:rsidR="00226C32" w:rsidRPr="0046427F">
        <w:rPr>
          <w:lang w:val="ru-RU"/>
        </w:rPr>
        <w:t xml:space="preserve"> (1):</w:t>
      </w:r>
    </w:p>
    <w:p w:rsidR="00226C32" w:rsidRPr="0046427F" w:rsidRDefault="0046427F" w:rsidP="00226C32">
      <w:pPr>
        <w:jc w:val="center"/>
        <w:rPr>
          <w:rFonts w:eastAsiaTheme="minorEastAsia"/>
          <w:szCs w:val="24"/>
          <w:lang w:val="ru-RU"/>
        </w:rPr>
      </w:pPr>
      <w:r>
        <w:rPr>
          <w:rFonts w:eastAsiaTheme="minorEastAsia"/>
          <w:sz w:val="28"/>
          <w:szCs w:val="28"/>
          <w:lang w:val="ru-RU"/>
        </w:rPr>
        <w:t xml:space="preserve">                           </w:t>
      </w:r>
      <m:oMath>
        <m:r>
          <w:rPr>
            <w:rFonts w:ascii="Cambria Math" w:hAnsi="Cambria Math"/>
            <w:sz w:val="28"/>
            <w:szCs w:val="28"/>
            <w:lang w:val="ru-RU"/>
          </w:rPr>
          <m:t>Q=</m:t>
        </m:r>
        <m:f>
          <m:fPr>
            <m:ctrlPr>
              <w:rPr>
                <w:rFonts w:ascii="Cambria Math" w:hAnsi="Cambria Math"/>
                <w:i/>
                <w:sz w:val="28"/>
                <w:szCs w:val="28"/>
                <w:lang w:val="ru-RU"/>
              </w:rPr>
            </m:ctrlPr>
          </m:fPr>
          <m:num>
            <m:r>
              <w:rPr>
                <w:rFonts w:ascii="Cambria Math" w:hAnsi="Cambria Math"/>
                <w:sz w:val="28"/>
                <w:szCs w:val="28"/>
                <w:lang w:val="ru-RU"/>
              </w:rPr>
              <m:t xml:space="preserve">K </m:t>
            </m:r>
          </m:num>
          <m:den>
            <m:r>
              <w:rPr>
                <w:rFonts w:ascii="Cambria Math" w:hAnsi="Cambria Math"/>
                <w:sz w:val="28"/>
                <w:szCs w:val="28"/>
                <w:lang w:val="ru-RU"/>
              </w:rPr>
              <m:t>A</m:t>
            </m:r>
          </m:den>
        </m:f>
        <m:r>
          <w:rPr>
            <w:rFonts w:ascii="Cambria Math" w:hAnsi="Cambria Math"/>
            <w:sz w:val="28"/>
            <w:szCs w:val="28"/>
            <w:lang w:val="ru-RU"/>
          </w:rPr>
          <m:t xml:space="preserve"> ,</m:t>
        </m:r>
      </m:oMath>
      <w:r w:rsidRPr="0046427F">
        <w:rPr>
          <w:rFonts w:eastAsiaTheme="minorEastAsia"/>
          <w:szCs w:val="24"/>
          <w:lang w:val="ru-RU"/>
        </w:rPr>
        <w:t xml:space="preserve">                         </w:t>
      </w:r>
      <w:r>
        <w:rPr>
          <w:rFonts w:eastAsiaTheme="minorEastAsia"/>
          <w:szCs w:val="24"/>
          <w:lang w:val="ru-RU"/>
        </w:rPr>
        <w:t xml:space="preserve">                            </w:t>
      </w:r>
      <w:r w:rsidRPr="0046427F">
        <w:rPr>
          <w:rFonts w:eastAsiaTheme="minorEastAsia"/>
          <w:szCs w:val="24"/>
          <w:lang w:val="ru-RU"/>
        </w:rPr>
        <w:t xml:space="preserve"> (1)</w:t>
      </w:r>
    </w:p>
    <w:p w:rsidR="00226C32" w:rsidRDefault="006B242F" w:rsidP="006B242F">
      <w:pPr>
        <w:rPr>
          <w:lang w:val="ru-RU"/>
        </w:rPr>
      </w:pPr>
      <w:r>
        <w:rPr>
          <w:rFonts w:eastAsiaTheme="minorEastAsia"/>
          <w:lang w:val="ru-RU"/>
        </w:rPr>
        <w:t>-</w:t>
      </w:r>
      <w:r w:rsidR="00226C32">
        <w:rPr>
          <w:rFonts w:eastAsiaTheme="minorEastAsia"/>
          <w:lang w:val="ru-RU"/>
        </w:rPr>
        <w:t xml:space="preserve">где </w:t>
      </w:r>
      <w:proofErr w:type="gramStart"/>
      <w:r w:rsidR="00226C32" w:rsidRPr="00226C32">
        <w:rPr>
          <w:lang w:val="ru-RU"/>
        </w:rPr>
        <w:t>К</w:t>
      </w:r>
      <w:proofErr w:type="gramEnd"/>
      <w:r w:rsidR="00226C32" w:rsidRPr="00226C32">
        <w:rPr>
          <w:lang w:val="ru-RU"/>
        </w:rPr>
        <w:t xml:space="preserve"> - рыночная капитализация компании; А - величина ее чистых активов; </w:t>
      </w:r>
      <w:r w:rsidR="00226C32">
        <w:t>Q</w:t>
      </w:r>
      <w:r w:rsidR="00226C32" w:rsidRPr="00226C32">
        <w:rPr>
          <w:lang w:val="ru-RU"/>
        </w:rPr>
        <w:t xml:space="preserve"> - коэффициент </w:t>
      </w:r>
      <w:proofErr w:type="spellStart"/>
      <w:r w:rsidR="00226C32" w:rsidRPr="00226C32">
        <w:rPr>
          <w:lang w:val="ru-RU"/>
        </w:rPr>
        <w:t>Тобина</w:t>
      </w:r>
      <w:proofErr w:type="spellEnd"/>
      <w:r w:rsidR="00226C32" w:rsidRPr="00226C32">
        <w:rPr>
          <w:lang w:val="ru-RU"/>
        </w:rPr>
        <w:t>. Для успешно функционирующей компании числитель дро</w:t>
      </w:r>
      <w:r w:rsidR="00226C32">
        <w:rPr>
          <w:lang w:val="ru-RU"/>
        </w:rPr>
        <w:t>би должен превосходить знамена</w:t>
      </w:r>
      <w:r w:rsidR="00B9667D">
        <w:rPr>
          <w:lang w:val="ru-RU"/>
        </w:rPr>
        <w:t xml:space="preserve">тель </w:t>
      </w:r>
      <w:r w:rsidR="00B9667D" w:rsidRPr="00B9667D">
        <w:rPr>
          <w:lang w:val="ru-RU"/>
        </w:rPr>
        <w:t>[</w:t>
      </w:r>
      <w:proofErr w:type="spellStart"/>
      <w:r w:rsidR="00B9667D">
        <w:rPr>
          <w:lang w:val="ru-RU"/>
        </w:rPr>
        <w:t>Белагуров</w:t>
      </w:r>
      <w:proofErr w:type="spellEnd"/>
      <w:r w:rsidR="00B9667D">
        <w:rPr>
          <w:lang w:val="ru-RU"/>
        </w:rPr>
        <w:t>, Соколянский, 2016, c.</w:t>
      </w:r>
      <w:r w:rsidR="00B9667D" w:rsidRPr="00B9667D">
        <w:rPr>
          <w:lang w:val="ru-RU"/>
        </w:rPr>
        <w:t>75].</w:t>
      </w:r>
      <w:r w:rsidR="00B9667D" w:rsidRPr="00526D5F">
        <w:rPr>
          <w:lang w:val="ru-RU"/>
        </w:rPr>
        <w:t xml:space="preserve"> </w:t>
      </w:r>
      <w:r w:rsidR="00526D5F" w:rsidRPr="00526D5F">
        <w:rPr>
          <w:lang w:val="ru-RU"/>
        </w:rPr>
        <w:t>Чистые активы — это реальная стоимость имеющегося у общества имущества, ежегодно опр</w:t>
      </w:r>
      <w:r w:rsidR="00526D5F">
        <w:rPr>
          <w:lang w:val="ru-RU"/>
        </w:rPr>
        <w:t>еделяемая за вычетом его долгов, то есть р</w:t>
      </w:r>
      <w:r w:rsidR="00526D5F" w:rsidRPr="00526D5F">
        <w:rPr>
          <w:lang w:val="ru-RU"/>
        </w:rPr>
        <w:t>азница между активами и обязательствами компании.</w:t>
      </w:r>
      <w:r w:rsidR="00226C32">
        <w:rPr>
          <w:lang w:val="ru-RU"/>
        </w:rPr>
        <w:t xml:space="preserve"> </w:t>
      </w:r>
      <w:r w:rsidR="00226C32" w:rsidRPr="00226C32">
        <w:rPr>
          <w:lang w:val="ru-RU"/>
        </w:rPr>
        <w:t>В мировой практике и российском законодательстве понятия «чистые активы» и «собственные средства» («собственный капитал») зачаст</w:t>
      </w:r>
      <w:r w:rsidR="004E5C88">
        <w:rPr>
          <w:lang w:val="ru-RU"/>
        </w:rPr>
        <w:t xml:space="preserve">ую используются как аналогичные </w:t>
      </w:r>
      <w:r w:rsidR="004E5C88" w:rsidRPr="004E5C88">
        <w:rPr>
          <w:lang w:val="ru-RU"/>
        </w:rPr>
        <w:t>[</w:t>
      </w:r>
      <w:proofErr w:type="spellStart"/>
      <w:r w:rsidR="004E5C88">
        <w:rPr>
          <w:lang w:val="ru-RU"/>
        </w:rPr>
        <w:t>Щепотьев</w:t>
      </w:r>
      <w:proofErr w:type="spellEnd"/>
      <w:r w:rsidR="004E5C88">
        <w:rPr>
          <w:lang w:val="ru-RU"/>
        </w:rPr>
        <w:t>, 2009, c.</w:t>
      </w:r>
      <w:r w:rsidR="004E5C88" w:rsidRPr="004E5C88">
        <w:rPr>
          <w:lang w:val="ru-RU"/>
        </w:rPr>
        <w:t>67].</w:t>
      </w:r>
      <w:r w:rsidR="004E5C88">
        <w:rPr>
          <w:lang w:val="ru-RU"/>
        </w:rPr>
        <w:t xml:space="preserve"> </w:t>
      </w:r>
      <w:r w:rsidR="00226C32">
        <w:rPr>
          <w:lang w:val="ru-RU"/>
        </w:rPr>
        <w:t xml:space="preserve">Поэтому в данной работе вместо </w:t>
      </w:r>
      <w:r w:rsidR="0087553B">
        <w:rPr>
          <w:lang w:val="ru-RU"/>
        </w:rPr>
        <w:t>чистых</w:t>
      </w:r>
      <w:r w:rsidR="00226C32">
        <w:rPr>
          <w:lang w:val="ru-RU"/>
        </w:rPr>
        <w:t xml:space="preserve"> активов далее будет использоваться понятие «собственный капитал» компании.</w:t>
      </w:r>
    </w:p>
    <w:p w:rsidR="00BF0AEA" w:rsidRPr="00ED1141" w:rsidRDefault="00526D5F" w:rsidP="006B242F">
      <w:pPr>
        <w:rPr>
          <w:lang w:val="ru-RU"/>
        </w:rPr>
      </w:pPr>
      <w:r>
        <w:rPr>
          <w:lang w:val="ru-RU"/>
        </w:rPr>
        <w:t xml:space="preserve">Таким образом, для каждой </w:t>
      </w:r>
      <w:r w:rsidR="0087553B">
        <w:rPr>
          <w:lang w:val="ru-RU"/>
        </w:rPr>
        <w:t>компании</w:t>
      </w:r>
      <w:r w:rsidR="00F64C81">
        <w:rPr>
          <w:lang w:val="ru-RU"/>
        </w:rPr>
        <w:t xml:space="preserve"> был посчитан </w:t>
      </w:r>
      <w:r w:rsidR="00F64C81">
        <w:t>Market</w:t>
      </w:r>
      <w:r w:rsidR="00F64C81" w:rsidRPr="00F64C81">
        <w:rPr>
          <w:lang w:val="ru-RU"/>
        </w:rPr>
        <w:t>-</w:t>
      </w:r>
      <w:r w:rsidR="00F64C81">
        <w:t>To</w:t>
      </w:r>
      <w:r w:rsidR="00F64C81" w:rsidRPr="00F64C81">
        <w:rPr>
          <w:lang w:val="ru-RU"/>
        </w:rPr>
        <w:t>-</w:t>
      </w:r>
      <w:r w:rsidR="00F64C81">
        <w:t>Book</w:t>
      </w:r>
      <w:r w:rsidR="00F64C81" w:rsidRPr="00F64C81">
        <w:rPr>
          <w:lang w:val="ru-RU"/>
        </w:rPr>
        <w:t xml:space="preserve"> </w:t>
      </w:r>
      <w:r w:rsidR="00F64C81">
        <w:t>Ratio</w:t>
      </w:r>
      <w:r>
        <w:rPr>
          <w:lang w:val="ru-RU"/>
        </w:rPr>
        <w:t xml:space="preserve"> или, иными словами, коэффициент </w:t>
      </w:r>
      <w:r>
        <w:t>q</w:t>
      </w:r>
      <w:r w:rsidRPr="00526D5F">
        <w:rPr>
          <w:lang w:val="ru-RU"/>
        </w:rPr>
        <w:t>-</w:t>
      </w:r>
      <w:proofErr w:type="spellStart"/>
      <w:r>
        <w:rPr>
          <w:lang w:val="ru-RU"/>
        </w:rPr>
        <w:t>Тобина</w:t>
      </w:r>
      <w:proofErr w:type="spellEnd"/>
      <w:r>
        <w:rPr>
          <w:lang w:val="ru-RU"/>
        </w:rPr>
        <w:t>. Данные по компаниям брались за 2016 год с</w:t>
      </w:r>
      <w:r w:rsidR="00AE28B0">
        <w:rPr>
          <w:lang w:val="ru-RU"/>
        </w:rPr>
        <w:t xml:space="preserve"> интернет-</w:t>
      </w:r>
      <w:r>
        <w:rPr>
          <w:lang w:val="ru-RU"/>
        </w:rPr>
        <w:t xml:space="preserve"> сайта </w:t>
      </w:r>
      <w:proofErr w:type="spellStart"/>
      <w:r>
        <w:t>advfn</w:t>
      </w:r>
      <w:proofErr w:type="spellEnd"/>
      <w:r w:rsidRPr="00526D5F">
        <w:rPr>
          <w:lang w:val="ru-RU"/>
        </w:rPr>
        <w:t>.</w:t>
      </w:r>
      <w:r>
        <w:t>com</w:t>
      </w:r>
      <w:r>
        <w:rPr>
          <w:lang w:val="ru-RU"/>
        </w:rPr>
        <w:t xml:space="preserve">. После того, как для каждой из 16 компаний было посчитано данное соотношение, автор данной работы сравнивал данные соотношения. Если у первой </w:t>
      </w:r>
      <w:r w:rsidR="00F64C81">
        <w:rPr>
          <w:lang w:val="ru-RU"/>
        </w:rPr>
        <w:t>компании данное отношение оказывалось</w:t>
      </w:r>
      <w:r>
        <w:rPr>
          <w:lang w:val="ru-RU"/>
        </w:rPr>
        <w:t xml:space="preserve"> больше, чем у второй компании, то ставился «+». Если же наблюдалась обратная ситуация, то ставился «</w:t>
      </w:r>
      <w:r w:rsidR="00F64C81">
        <w:rPr>
          <w:lang w:val="ru-RU"/>
        </w:rPr>
        <w:t>–». В результате проведенных</w:t>
      </w:r>
      <w:r>
        <w:rPr>
          <w:lang w:val="ru-RU"/>
        </w:rPr>
        <w:t xml:space="preserve"> </w:t>
      </w:r>
      <w:r>
        <w:rPr>
          <w:lang w:val="ru-RU"/>
        </w:rPr>
        <w:lastRenderedPageBreak/>
        <w:t>вычислений и</w:t>
      </w:r>
      <w:r w:rsidR="00F64C81">
        <w:rPr>
          <w:lang w:val="ru-RU"/>
        </w:rPr>
        <w:t xml:space="preserve"> дальнейших сравнений была составлена</w:t>
      </w:r>
      <w:r w:rsidR="00ED1141">
        <w:rPr>
          <w:lang w:val="ru-RU"/>
        </w:rPr>
        <w:t xml:space="preserve"> </w:t>
      </w:r>
      <w:r w:rsidR="00ED1141" w:rsidRPr="00A1778B">
        <w:rPr>
          <w:lang w:val="ru-RU"/>
        </w:rPr>
        <w:t>Т</w:t>
      </w:r>
      <w:r w:rsidRPr="00A1778B">
        <w:rPr>
          <w:lang w:val="ru-RU"/>
        </w:rPr>
        <w:t>аблица</w:t>
      </w:r>
      <w:r w:rsidR="00ED1141" w:rsidRPr="00A1778B">
        <w:rPr>
          <w:lang w:val="ru-RU"/>
        </w:rPr>
        <w:t xml:space="preserve"> 6</w:t>
      </w:r>
      <w:r w:rsidR="00F64C81">
        <w:rPr>
          <w:lang w:val="ru-RU"/>
        </w:rPr>
        <w:t>, в левой части которой</w:t>
      </w:r>
      <w:r>
        <w:rPr>
          <w:lang w:val="ru-RU"/>
        </w:rPr>
        <w:t xml:space="preserve"> находятся пары компаний (сперва компания с большей стоимостью бренда, затем компания с меньшей стоимостью бренда)</w:t>
      </w:r>
      <w:r w:rsidR="00ED1141">
        <w:rPr>
          <w:lang w:val="ru-RU"/>
        </w:rPr>
        <w:t>, а</w:t>
      </w:r>
      <w:r w:rsidR="00F64C81">
        <w:rPr>
          <w:lang w:val="ru-RU"/>
        </w:rPr>
        <w:t xml:space="preserve"> в правой части –</w:t>
      </w:r>
      <w:r w:rsidR="00ED1141">
        <w:rPr>
          <w:lang w:val="ru-RU"/>
        </w:rPr>
        <w:t xml:space="preserve"> «+» и </w:t>
      </w:r>
      <w:r w:rsidR="00F64C81">
        <w:rPr>
          <w:lang w:val="ru-RU"/>
        </w:rPr>
        <w:t xml:space="preserve">«–» в столбцах «Отношение </w:t>
      </w:r>
      <w:r w:rsidR="00F64C81" w:rsidRPr="00001790">
        <w:rPr>
          <w:lang w:val="ru-RU"/>
        </w:rPr>
        <w:t>Market</w:t>
      </w:r>
      <w:r w:rsidR="00F64C81" w:rsidRPr="00F64C81">
        <w:rPr>
          <w:lang w:val="ru-RU"/>
        </w:rPr>
        <w:t>-</w:t>
      </w:r>
      <w:r w:rsidR="00F64C81" w:rsidRPr="00001790">
        <w:rPr>
          <w:lang w:val="ru-RU"/>
        </w:rPr>
        <w:t>To</w:t>
      </w:r>
      <w:r w:rsidR="00F64C81" w:rsidRPr="00F64C81">
        <w:rPr>
          <w:lang w:val="ru-RU"/>
        </w:rPr>
        <w:t>-</w:t>
      </w:r>
      <w:r w:rsidR="00F64C81" w:rsidRPr="00001790">
        <w:rPr>
          <w:lang w:val="ru-RU"/>
        </w:rPr>
        <w:t>Book</w:t>
      </w:r>
      <w:r w:rsidR="00F64C81" w:rsidRPr="00F64C81">
        <w:rPr>
          <w:lang w:val="ru-RU"/>
        </w:rPr>
        <w:t xml:space="preserve"> </w:t>
      </w:r>
      <w:r w:rsidR="00F64C81" w:rsidRPr="00001790">
        <w:rPr>
          <w:lang w:val="ru-RU"/>
        </w:rPr>
        <w:t>Ratio</w:t>
      </w:r>
      <w:r w:rsidR="00ED1141">
        <w:rPr>
          <w:lang w:val="ru-RU"/>
        </w:rPr>
        <w:t xml:space="preserve"> (</w:t>
      </w:r>
      <w:r w:rsidR="00ED1141" w:rsidRPr="00001790">
        <w:rPr>
          <w:lang w:val="ru-RU"/>
        </w:rPr>
        <w:t>MV</w:t>
      </w:r>
      <w:r w:rsidR="00ED1141" w:rsidRPr="00ED1141">
        <w:rPr>
          <w:lang w:val="ru-RU"/>
        </w:rPr>
        <w:t>/</w:t>
      </w:r>
      <w:r w:rsidR="00ED1141" w:rsidRPr="00001790">
        <w:rPr>
          <w:lang w:val="ru-RU"/>
        </w:rPr>
        <w:t>BV</w:t>
      </w:r>
      <w:r w:rsidR="00ED1141" w:rsidRPr="00ED1141">
        <w:rPr>
          <w:lang w:val="ru-RU"/>
        </w:rPr>
        <w:t>)</w:t>
      </w:r>
      <w:r w:rsidR="00ED1141">
        <w:rPr>
          <w:lang w:val="ru-RU"/>
        </w:rPr>
        <w:t xml:space="preserve">» и «Отношение стоимости брендов», где </w:t>
      </w:r>
      <w:r w:rsidR="00ED1141">
        <w:t>MV</w:t>
      </w:r>
      <w:r w:rsidR="00ED1141" w:rsidRPr="00ED1141">
        <w:rPr>
          <w:lang w:val="ru-RU"/>
        </w:rPr>
        <w:t xml:space="preserve"> – </w:t>
      </w:r>
      <w:r w:rsidR="00ED1141">
        <w:rPr>
          <w:lang w:val="ru-RU"/>
        </w:rPr>
        <w:t xml:space="preserve">это </w:t>
      </w:r>
      <w:r w:rsidR="00ED1141">
        <w:t>market</w:t>
      </w:r>
      <w:r w:rsidR="00ED1141" w:rsidRPr="00ED1141">
        <w:rPr>
          <w:lang w:val="ru-RU"/>
        </w:rPr>
        <w:t xml:space="preserve"> </w:t>
      </w:r>
      <w:r w:rsidR="00ED1141">
        <w:t>value</w:t>
      </w:r>
      <w:r w:rsidR="00F64C81">
        <w:rPr>
          <w:lang w:val="ru-RU"/>
        </w:rPr>
        <w:t>, то есть рыночная оценка</w:t>
      </w:r>
      <w:r w:rsidR="00ED1141">
        <w:rPr>
          <w:lang w:val="ru-RU"/>
        </w:rPr>
        <w:t xml:space="preserve">, а </w:t>
      </w:r>
      <w:r w:rsidR="00ED1141">
        <w:t>BV</w:t>
      </w:r>
      <w:r w:rsidR="00ED1141" w:rsidRPr="00ED1141">
        <w:rPr>
          <w:lang w:val="ru-RU"/>
        </w:rPr>
        <w:t xml:space="preserve"> </w:t>
      </w:r>
      <w:r w:rsidR="00ED1141">
        <w:rPr>
          <w:lang w:val="ru-RU"/>
        </w:rPr>
        <w:t>–</w:t>
      </w:r>
      <w:r w:rsidR="00ED1141" w:rsidRPr="00ED1141">
        <w:rPr>
          <w:lang w:val="ru-RU"/>
        </w:rPr>
        <w:t xml:space="preserve"> </w:t>
      </w:r>
      <w:r w:rsidR="00ED1141">
        <w:t>book</w:t>
      </w:r>
      <w:r w:rsidR="00ED1141" w:rsidRPr="00ED1141">
        <w:rPr>
          <w:lang w:val="ru-RU"/>
        </w:rPr>
        <w:t xml:space="preserve"> </w:t>
      </w:r>
      <w:r w:rsidR="00ED1141">
        <w:t>value</w:t>
      </w:r>
      <w:r w:rsidR="00ED1141">
        <w:rPr>
          <w:lang w:val="ru-RU"/>
        </w:rPr>
        <w:t>, то есть балансовая стоимость компании.</w:t>
      </w:r>
    </w:p>
    <w:tbl>
      <w:tblPr>
        <w:tblW w:w="9351" w:type="dxa"/>
        <w:jc w:val="center"/>
        <w:tblLook w:val="04A0" w:firstRow="1" w:lastRow="0" w:firstColumn="1" w:lastColumn="0" w:noHBand="0" w:noVBand="1"/>
      </w:tblPr>
      <w:tblGrid>
        <w:gridCol w:w="2660"/>
        <w:gridCol w:w="3289"/>
        <w:gridCol w:w="3402"/>
      </w:tblGrid>
      <w:tr w:rsidR="00BF0AEA" w:rsidRPr="00BF0AEA" w:rsidTr="00001790">
        <w:trPr>
          <w:trHeight w:val="288"/>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AEA" w:rsidRPr="00177789" w:rsidRDefault="00177789" w:rsidP="00F64C81">
            <w:pPr>
              <w:widowControl/>
              <w:spacing w:after="0" w:line="240" w:lineRule="auto"/>
              <w:ind w:firstLine="0"/>
              <w:rPr>
                <w:rFonts w:ascii="Calibri" w:eastAsia="Times New Roman" w:hAnsi="Calibri" w:cs="Calibri"/>
                <w:color w:val="000000"/>
                <w:sz w:val="22"/>
                <w:lang w:eastAsia="ru-RU"/>
              </w:rPr>
            </w:pPr>
            <w:r>
              <w:rPr>
                <w:rFonts w:ascii="Calibri" w:eastAsia="Times New Roman" w:hAnsi="Calibri" w:cs="Calibri"/>
                <w:color w:val="000000"/>
                <w:sz w:val="22"/>
                <w:lang w:val="ru-RU" w:eastAsia="ru-RU"/>
              </w:rPr>
              <w:t>Пары компаний</w:t>
            </w: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rsidR="00BF0AEA" w:rsidRPr="00F64C81" w:rsidRDefault="00001790" w:rsidP="00F64C81">
            <w:pPr>
              <w:widowControl/>
              <w:spacing w:after="0" w:line="240" w:lineRule="auto"/>
              <w:ind w:firstLine="0"/>
              <w:rPr>
                <w:rFonts w:ascii="Calibri" w:eastAsia="Times New Roman" w:hAnsi="Calibri" w:cs="Calibri"/>
                <w:color w:val="000000"/>
                <w:sz w:val="22"/>
                <w:lang w:eastAsia="ru-RU"/>
              </w:rPr>
            </w:pPr>
            <w:r>
              <w:rPr>
                <w:rFonts w:ascii="Calibri" w:eastAsia="Times New Roman" w:hAnsi="Calibri" w:cs="Calibri"/>
                <w:color w:val="000000"/>
                <w:sz w:val="22"/>
                <w:lang w:val="ru-RU" w:eastAsia="ru-RU"/>
              </w:rPr>
              <w:t>Отношение стоимости брендов</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BF0AEA" w:rsidRPr="00001790" w:rsidRDefault="00F41E22" w:rsidP="00001790">
            <w:pPr>
              <w:widowControl/>
              <w:spacing w:after="0" w:line="240" w:lineRule="auto"/>
              <w:ind w:firstLine="0"/>
              <w:rPr>
                <w:rFonts w:ascii="Calibri" w:eastAsia="Times New Roman" w:hAnsi="Calibri" w:cs="Calibri"/>
                <w:color w:val="000000"/>
                <w:sz w:val="22"/>
                <w:lang w:eastAsia="ru-RU"/>
              </w:rPr>
            </w:pPr>
            <w:r>
              <w:rPr>
                <w:rFonts w:ascii="Calibri" w:eastAsia="Times New Roman" w:hAnsi="Calibri" w:cs="Calibri"/>
                <w:color w:val="000000"/>
                <w:sz w:val="22"/>
                <w:lang w:val="ru-RU" w:eastAsia="ru-RU"/>
              </w:rPr>
              <w:t>Отношение</w:t>
            </w:r>
            <w:r w:rsidRPr="00001790">
              <w:rPr>
                <w:rFonts w:ascii="Calibri" w:eastAsia="Times New Roman" w:hAnsi="Calibri" w:cs="Calibri"/>
                <w:color w:val="000000"/>
                <w:sz w:val="22"/>
                <w:lang w:eastAsia="ru-RU"/>
              </w:rPr>
              <w:t xml:space="preserve"> </w:t>
            </w:r>
            <w:r w:rsidR="00001790" w:rsidRPr="00001790">
              <w:rPr>
                <w:rFonts w:ascii="Calibri" w:eastAsia="Times New Roman" w:hAnsi="Calibri" w:cs="Calibri"/>
                <w:color w:val="000000"/>
                <w:sz w:val="22"/>
                <w:lang w:eastAsia="ru-RU"/>
              </w:rPr>
              <w:t>Market-To-Book Ratio</w:t>
            </w:r>
            <w:r w:rsidR="00001790">
              <w:rPr>
                <w:rFonts w:ascii="Calibri" w:eastAsia="Times New Roman" w:hAnsi="Calibri" w:cs="Calibri"/>
                <w:color w:val="000000"/>
                <w:sz w:val="22"/>
                <w:lang w:eastAsia="ru-RU"/>
              </w:rPr>
              <w:t>s</w:t>
            </w:r>
          </w:p>
        </w:tc>
      </w:tr>
      <w:tr w:rsidR="00BF0AEA" w:rsidRPr="00BF0AEA" w:rsidTr="00001790">
        <w:trPr>
          <w:trHeight w:val="329"/>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F0AEA" w:rsidRPr="00BF0AEA" w:rsidRDefault="00BF0AEA" w:rsidP="00BF0AEA">
            <w:pPr>
              <w:widowControl/>
              <w:spacing w:after="0" w:line="240" w:lineRule="auto"/>
              <w:ind w:firstLine="0"/>
              <w:jc w:val="center"/>
              <w:rPr>
                <w:rFonts w:ascii="Calibri" w:eastAsia="Times New Roman" w:hAnsi="Calibri" w:cs="Calibri"/>
                <w:color w:val="000000"/>
                <w:sz w:val="22"/>
                <w:lang w:val="ru-RU" w:eastAsia="ru-RU"/>
              </w:rPr>
            </w:pPr>
            <w:proofErr w:type="spellStart"/>
            <w:r w:rsidRPr="00BF0AEA">
              <w:rPr>
                <w:rFonts w:ascii="Calibri" w:eastAsia="Times New Roman" w:hAnsi="Calibri" w:cs="Calibri"/>
                <w:color w:val="000000"/>
                <w:sz w:val="22"/>
                <w:lang w:val="ru-RU" w:eastAsia="ru-RU"/>
              </w:rPr>
              <w:t>Oracle</w:t>
            </w:r>
            <w:proofErr w:type="spellEnd"/>
            <w:r w:rsidRPr="00BF0AEA">
              <w:rPr>
                <w:rFonts w:ascii="Calibri" w:eastAsia="Times New Roman" w:hAnsi="Calibri" w:cs="Calibri"/>
                <w:color w:val="000000"/>
                <w:sz w:val="22"/>
                <w:lang w:val="ru-RU" w:eastAsia="ru-RU"/>
              </w:rPr>
              <w:t>/ SAP</w:t>
            </w:r>
          </w:p>
        </w:tc>
        <w:tc>
          <w:tcPr>
            <w:tcW w:w="3289" w:type="dxa"/>
            <w:tcBorders>
              <w:top w:val="nil"/>
              <w:left w:val="nil"/>
              <w:bottom w:val="single" w:sz="4" w:space="0" w:color="auto"/>
              <w:right w:val="single" w:sz="4" w:space="0" w:color="auto"/>
            </w:tcBorders>
            <w:shd w:val="clear" w:color="auto" w:fill="auto"/>
            <w:noWrap/>
            <w:vAlign w:val="bottom"/>
            <w:hideMark/>
          </w:tcPr>
          <w:p w:rsidR="00BF0AEA" w:rsidRPr="0046427F" w:rsidRDefault="00BF0AEA" w:rsidP="00BF0AEA">
            <w:pPr>
              <w:widowControl/>
              <w:spacing w:after="0" w:line="240" w:lineRule="auto"/>
              <w:ind w:firstLine="0"/>
              <w:jc w:val="center"/>
              <w:rPr>
                <w:rFonts w:ascii="Calibri" w:eastAsia="Times New Roman" w:hAnsi="Calibri" w:cs="Calibri"/>
                <w:color w:val="000000"/>
                <w:sz w:val="26"/>
                <w:szCs w:val="26"/>
                <w:lang w:val="ru-RU" w:eastAsia="ru-RU"/>
              </w:rPr>
            </w:pPr>
            <w:r w:rsidRPr="0046427F">
              <w:rPr>
                <w:rFonts w:ascii="Calibri" w:eastAsia="Times New Roman" w:hAnsi="Calibri" w:cs="Calibri"/>
                <w:color w:val="000000"/>
                <w:sz w:val="26"/>
                <w:szCs w:val="26"/>
                <w:lang w:val="ru-RU" w:eastAsia="ru-RU"/>
              </w:rPr>
              <w:t>+</w:t>
            </w:r>
          </w:p>
        </w:tc>
        <w:tc>
          <w:tcPr>
            <w:tcW w:w="3402" w:type="dxa"/>
            <w:tcBorders>
              <w:top w:val="nil"/>
              <w:left w:val="nil"/>
              <w:bottom w:val="single" w:sz="4" w:space="0" w:color="auto"/>
              <w:right w:val="single" w:sz="4" w:space="0" w:color="auto"/>
            </w:tcBorders>
            <w:shd w:val="clear" w:color="auto" w:fill="auto"/>
            <w:noWrap/>
            <w:vAlign w:val="bottom"/>
            <w:hideMark/>
          </w:tcPr>
          <w:p w:rsidR="00BF0AEA" w:rsidRPr="0046427F" w:rsidRDefault="00BF0AEA" w:rsidP="00BF0AEA">
            <w:pPr>
              <w:widowControl/>
              <w:spacing w:after="0" w:line="240" w:lineRule="auto"/>
              <w:ind w:firstLine="0"/>
              <w:jc w:val="center"/>
              <w:rPr>
                <w:rFonts w:ascii="Calibri" w:eastAsia="Times New Roman" w:hAnsi="Calibri" w:cs="Calibri"/>
                <w:color w:val="000000"/>
                <w:sz w:val="26"/>
                <w:szCs w:val="26"/>
                <w:lang w:val="ru-RU" w:eastAsia="ru-RU"/>
              </w:rPr>
            </w:pPr>
            <w:r w:rsidRPr="0046427F">
              <w:rPr>
                <w:rFonts w:ascii="Calibri" w:eastAsia="Times New Roman" w:hAnsi="Calibri" w:cs="Calibri"/>
                <w:color w:val="000000"/>
                <w:sz w:val="26"/>
                <w:szCs w:val="26"/>
                <w:lang w:val="ru-RU" w:eastAsia="ru-RU"/>
              </w:rPr>
              <w:t>+</w:t>
            </w:r>
          </w:p>
        </w:tc>
      </w:tr>
      <w:tr w:rsidR="00BF0AEA" w:rsidRPr="00BF0AEA" w:rsidTr="00001790">
        <w:trPr>
          <w:trHeight w:val="36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F0AEA" w:rsidRPr="00BF0AEA" w:rsidRDefault="00BF0AEA" w:rsidP="00BF0AEA">
            <w:pPr>
              <w:widowControl/>
              <w:spacing w:after="0" w:line="240" w:lineRule="auto"/>
              <w:ind w:firstLine="0"/>
              <w:jc w:val="center"/>
              <w:rPr>
                <w:rFonts w:ascii="Calibri" w:eastAsia="Times New Roman" w:hAnsi="Calibri" w:cs="Calibri"/>
                <w:color w:val="000000"/>
                <w:sz w:val="22"/>
                <w:lang w:val="ru-RU" w:eastAsia="ru-RU"/>
              </w:rPr>
            </w:pPr>
            <w:r w:rsidRPr="00BF0AEA">
              <w:rPr>
                <w:rFonts w:ascii="Calibri" w:eastAsia="Times New Roman" w:hAnsi="Calibri" w:cs="Calibri"/>
                <w:color w:val="000000"/>
                <w:sz w:val="22"/>
                <w:lang w:val="ru-RU" w:eastAsia="ru-RU"/>
              </w:rPr>
              <w:t>UPS/</w:t>
            </w:r>
            <w:proofErr w:type="spellStart"/>
            <w:r w:rsidRPr="00BF0AEA">
              <w:rPr>
                <w:rFonts w:ascii="Calibri" w:eastAsia="Times New Roman" w:hAnsi="Calibri" w:cs="Calibri"/>
                <w:color w:val="000000"/>
                <w:sz w:val="22"/>
                <w:lang w:val="ru-RU" w:eastAsia="ru-RU"/>
              </w:rPr>
              <w:t>FedEx</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BF0AEA" w:rsidRPr="0046427F" w:rsidRDefault="00BF0AEA" w:rsidP="00BF0AEA">
            <w:pPr>
              <w:widowControl/>
              <w:spacing w:after="0" w:line="240" w:lineRule="auto"/>
              <w:ind w:firstLine="0"/>
              <w:jc w:val="center"/>
              <w:rPr>
                <w:rFonts w:ascii="Calibri" w:eastAsia="Times New Roman" w:hAnsi="Calibri" w:cs="Calibri"/>
                <w:color w:val="000000"/>
                <w:sz w:val="26"/>
                <w:szCs w:val="26"/>
                <w:lang w:val="ru-RU" w:eastAsia="ru-RU"/>
              </w:rPr>
            </w:pPr>
            <w:r w:rsidRPr="0046427F">
              <w:rPr>
                <w:rFonts w:ascii="Calibri" w:eastAsia="Times New Roman" w:hAnsi="Calibri" w:cs="Calibri"/>
                <w:color w:val="000000"/>
                <w:sz w:val="26"/>
                <w:szCs w:val="26"/>
                <w:lang w:val="ru-RU" w:eastAsia="ru-RU"/>
              </w:rPr>
              <w:t>+</w:t>
            </w:r>
          </w:p>
        </w:tc>
        <w:tc>
          <w:tcPr>
            <w:tcW w:w="3402" w:type="dxa"/>
            <w:tcBorders>
              <w:top w:val="nil"/>
              <w:left w:val="nil"/>
              <w:bottom w:val="single" w:sz="4" w:space="0" w:color="auto"/>
              <w:right w:val="single" w:sz="4" w:space="0" w:color="auto"/>
            </w:tcBorders>
            <w:shd w:val="clear" w:color="auto" w:fill="auto"/>
            <w:noWrap/>
            <w:vAlign w:val="bottom"/>
            <w:hideMark/>
          </w:tcPr>
          <w:p w:rsidR="00BF0AEA" w:rsidRPr="0046427F" w:rsidRDefault="00BF0AEA" w:rsidP="00BF0AEA">
            <w:pPr>
              <w:widowControl/>
              <w:spacing w:after="0" w:line="240" w:lineRule="auto"/>
              <w:ind w:firstLine="0"/>
              <w:jc w:val="center"/>
              <w:rPr>
                <w:rFonts w:ascii="Calibri" w:eastAsia="Times New Roman" w:hAnsi="Calibri" w:cs="Calibri"/>
                <w:color w:val="000000"/>
                <w:sz w:val="26"/>
                <w:szCs w:val="26"/>
                <w:lang w:val="ru-RU" w:eastAsia="ru-RU"/>
              </w:rPr>
            </w:pPr>
            <w:r w:rsidRPr="0046427F">
              <w:rPr>
                <w:rFonts w:ascii="Calibri" w:eastAsia="Times New Roman" w:hAnsi="Calibri" w:cs="Calibri"/>
                <w:color w:val="000000"/>
                <w:sz w:val="26"/>
                <w:szCs w:val="26"/>
                <w:lang w:val="ru-RU" w:eastAsia="ru-RU"/>
              </w:rPr>
              <w:t>+</w:t>
            </w:r>
          </w:p>
        </w:tc>
      </w:tr>
      <w:tr w:rsidR="00BF0AEA" w:rsidRPr="00BF0AEA" w:rsidTr="00001790">
        <w:trPr>
          <w:trHeight w:val="36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F0AEA" w:rsidRPr="00BF0AEA" w:rsidRDefault="00BF0AEA" w:rsidP="00BF0AEA">
            <w:pPr>
              <w:widowControl/>
              <w:spacing w:after="0" w:line="240" w:lineRule="auto"/>
              <w:ind w:firstLine="0"/>
              <w:jc w:val="center"/>
              <w:rPr>
                <w:rFonts w:ascii="Calibri" w:eastAsia="Times New Roman" w:hAnsi="Calibri" w:cs="Calibri"/>
                <w:color w:val="000000"/>
                <w:sz w:val="22"/>
                <w:lang w:val="ru-RU" w:eastAsia="ru-RU"/>
              </w:rPr>
            </w:pPr>
            <w:proofErr w:type="spellStart"/>
            <w:r w:rsidRPr="00BF0AEA">
              <w:rPr>
                <w:rFonts w:ascii="Calibri" w:eastAsia="Times New Roman" w:hAnsi="Calibri" w:cs="Calibri"/>
                <w:color w:val="000000"/>
                <w:sz w:val="22"/>
                <w:lang w:val="ru-RU" w:eastAsia="ru-RU"/>
              </w:rPr>
              <w:t>JPMorgan</w:t>
            </w:r>
            <w:proofErr w:type="spellEnd"/>
            <w:r w:rsidRPr="00BF0AEA">
              <w:rPr>
                <w:rFonts w:ascii="Calibri" w:eastAsia="Times New Roman" w:hAnsi="Calibri" w:cs="Calibri"/>
                <w:color w:val="000000"/>
                <w:sz w:val="22"/>
                <w:lang w:val="ru-RU" w:eastAsia="ru-RU"/>
              </w:rPr>
              <w:t>/</w:t>
            </w:r>
            <w:proofErr w:type="spellStart"/>
            <w:r w:rsidRPr="00BF0AEA">
              <w:rPr>
                <w:rFonts w:ascii="Calibri" w:eastAsia="Times New Roman" w:hAnsi="Calibri" w:cs="Calibri"/>
                <w:color w:val="000000"/>
                <w:sz w:val="22"/>
                <w:lang w:val="ru-RU" w:eastAsia="ru-RU"/>
              </w:rPr>
              <w:t>Morgan</w:t>
            </w:r>
            <w:proofErr w:type="spellEnd"/>
            <w:r w:rsidRPr="00BF0AEA">
              <w:rPr>
                <w:rFonts w:ascii="Calibri" w:eastAsia="Times New Roman" w:hAnsi="Calibri" w:cs="Calibri"/>
                <w:color w:val="000000"/>
                <w:sz w:val="22"/>
                <w:lang w:val="ru-RU" w:eastAsia="ru-RU"/>
              </w:rPr>
              <w:t xml:space="preserve"> </w:t>
            </w:r>
            <w:proofErr w:type="spellStart"/>
            <w:r w:rsidRPr="00BF0AEA">
              <w:rPr>
                <w:rFonts w:ascii="Calibri" w:eastAsia="Times New Roman" w:hAnsi="Calibri" w:cs="Calibri"/>
                <w:color w:val="000000"/>
                <w:sz w:val="22"/>
                <w:lang w:val="ru-RU" w:eastAsia="ru-RU"/>
              </w:rPr>
              <w:t>Stanley</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BF0AEA" w:rsidRPr="0046427F" w:rsidRDefault="00BF0AEA" w:rsidP="00BF0AEA">
            <w:pPr>
              <w:widowControl/>
              <w:spacing w:after="0" w:line="240" w:lineRule="auto"/>
              <w:ind w:firstLine="0"/>
              <w:jc w:val="center"/>
              <w:rPr>
                <w:rFonts w:ascii="Calibri" w:eastAsia="Times New Roman" w:hAnsi="Calibri" w:cs="Calibri"/>
                <w:color w:val="000000"/>
                <w:sz w:val="26"/>
                <w:szCs w:val="26"/>
                <w:lang w:val="ru-RU" w:eastAsia="ru-RU"/>
              </w:rPr>
            </w:pPr>
            <w:r w:rsidRPr="0046427F">
              <w:rPr>
                <w:rFonts w:ascii="Calibri" w:eastAsia="Times New Roman" w:hAnsi="Calibri" w:cs="Calibri"/>
                <w:color w:val="000000"/>
                <w:sz w:val="26"/>
                <w:szCs w:val="26"/>
                <w:lang w:val="ru-RU" w:eastAsia="ru-RU"/>
              </w:rPr>
              <w:t>+</w:t>
            </w:r>
          </w:p>
        </w:tc>
        <w:tc>
          <w:tcPr>
            <w:tcW w:w="3402" w:type="dxa"/>
            <w:tcBorders>
              <w:top w:val="nil"/>
              <w:left w:val="nil"/>
              <w:bottom w:val="single" w:sz="4" w:space="0" w:color="auto"/>
              <w:right w:val="single" w:sz="4" w:space="0" w:color="auto"/>
            </w:tcBorders>
            <w:shd w:val="clear" w:color="auto" w:fill="auto"/>
            <w:noWrap/>
            <w:vAlign w:val="bottom"/>
            <w:hideMark/>
          </w:tcPr>
          <w:p w:rsidR="00BF0AEA" w:rsidRPr="0046427F" w:rsidRDefault="00BF0AEA" w:rsidP="00BF0AEA">
            <w:pPr>
              <w:widowControl/>
              <w:spacing w:after="0" w:line="240" w:lineRule="auto"/>
              <w:ind w:firstLine="0"/>
              <w:jc w:val="center"/>
              <w:rPr>
                <w:rFonts w:ascii="Calibri" w:eastAsia="Times New Roman" w:hAnsi="Calibri" w:cs="Calibri"/>
                <w:color w:val="000000"/>
                <w:sz w:val="26"/>
                <w:szCs w:val="26"/>
                <w:lang w:val="ru-RU" w:eastAsia="ru-RU"/>
              </w:rPr>
            </w:pPr>
            <w:r w:rsidRPr="0046427F">
              <w:rPr>
                <w:rFonts w:ascii="Calibri" w:eastAsia="Times New Roman" w:hAnsi="Calibri" w:cs="Calibri"/>
                <w:color w:val="000000"/>
                <w:sz w:val="26"/>
                <w:szCs w:val="26"/>
                <w:lang w:val="ru-RU" w:eastAsia="ru-RU"/>
              </w:rPr>
              <w:t>+</w:t>
            </w:r>
          </w:p>
        </w:tc>
      </w:tr>
      <w:tr w:rsidR="00BF0AEA" w:rsidRPr="00BF0AEA" w:rsidTr="00001790">
        <w:trPr>
          <w:trHeight w:val="36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F0AEA" w:rsidRPr="00BF0AEA" w:rsidRDefault="00BF0AEA" w:rsidP="00BF0AEA">
            <w:pPr>
              <w:widowControl/>
              <w:spacing w:after="0" w:line="240" w:lineRule="auto"/>
              <w:ind w:firstLine="0"/>
              <w:jc w:val="center"/>
              <w:rPr>
                <w:rFonts w:ascii="Calibri" w:eastAsia="Times New Roman" w:hAnsi="Calibri" w:cs="Calibri"/>
                <w:color w:val="000000"/>
                <w:sz w:val="22"/>
                <w:lang w:val="ru-RU" w:eastAsia="ru-RU"/>
              </w:rPr>
            </w:pPr>
            <w:proofErr w:type="spellStart"/>
            <w:r w:rsidRPr="00BF0AEA">
              <w:rPr>
                <w:rFonts w:ascii="Calibri" w:eastAsia="Times New Roman" w:hAnsi="Calibri" w:cs="Calibri"/>
                <w:color w:val="000000"/>
                <w:sz w:val="22"/>
                <w:lang w:val="ru-RU" w:eastAsia="ru-RU"/>
              </w:rPr>
              <w:t>Toyota</w:t>
            </w:r>
            <w:proofErr w:type="spellEnd"/>
            <w:r w:rsidRPr="00BF0AEA">
              <w:rPr>
                <w:rFonts w:ascii="Calibri" w:eastAsia="Times New Roman" w:hAnsi="Calibri" w:cs="Calibri"/>
                <w:color w:val="000000"/>
                <w:sz w:val="22"/>
                <w:lang w:val="ru-RU" w:eastAsia="ru-RU"/>
              </w:rPr>
              <w:t xml:space="preserve">/ </w:t>
            </w:r>
            <w:proofErr w:type="spellStart"/>
            <w:r w:rsidRPr="00BF0AEA">
              <w:rPr>
                <w:rFonts w:ascii="Calibri" w:eastAsia="Times New Roman" w:hAnsi="Calibri" w:cs="Calibri"/>
                <w:color w:val="000000"/>
                <w:sz w:val="22"/>
                <w:lang w:val="ru-RU" w:eastAsia="ru-RU"/>
              </w:rPr>
              <w:t>Honda</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BF0AEA" w:rsidRPr="0046427F" w:rsidRDefault="00BF0AEA" w:rsidP="00BF0AEA">
            <w:pPr>
              <w:widowControl/>
              <w:spacing w:after="0" w:line="240" w:lineRule="auto"/>
              <w:ind w:firstLine="0"/>
              <w:jc w:val="center"/>
              <w:rPr>
                <w:rFonts w:ascii="Calibri" w:eastAsia="Times New Roman" w:hAnsi="Calibri" w:cs="Calibri"/>
                <w:color w:val="000000"/>
                <w:sz w:val="26"/>
                <w:szCs w:val="26"/>
                <w:lang w:val="ru-RU" w:eastAsia="ru-RU"/>
              </w:rPr>
            </w:pPr>
            <w:r w:rsidRPr="0046427F">
              <w:rPr>
                <w:rFonts w:ascii="Calibri" w:eastAsia="Times New Roman" w:hAnsi="Calibri" w:cs="Calibri"/>
                <w:color w:val="000000"/>
                <w:sz w:val="26"/>
                <w:szCs w:val="26"/>
                <w:lang w:val="ru-RU" w:eastAsia="ru-RU"/>
              </w:rPr>
              <w:t>+</w:t>
            </w:r>
          </w:p>
        </w:tc>
        <w:tc>
          <w:tcPr>
            <w:tcW w:w="3402" w:type="dxa"/>
            <w:tcBorders>
              <w:top w:val="nil"/>
              <w:left w:val="nil"/>
              <w:bottom w:val="single" w:sz="4" w:space="0" w:color="auto"/>
              <w:right w:val="single" w:sz="4" w:space="0" w:color="auto"/>
            </w:tcBorders>
            <w:shd w:val="clear" w:color="auto" w:fill="auto"/>
            <w:noWrap/>
            <w:vAlign w:val="bottom"/>
            <w:hideMark/>
          </w:tcPr>
          <w:p w:rsidR="00BF0AEA" w:rsidRPr="0046427F" w:rsidRDefault="00BF0AEA" w:rsidP="00BF0AEA">
            <w:pPr>
              <w:widowControl/>
              <w:spacing w:after="0" w:line="240" w:lineRule="auto"/>
              <w:ind w:firstLine="0"/>
              <w:jc w:val="center"/>
              <w:rPr>
                <w:rFonts w:ascii="Calibri" w:eastAsia="Times New Roman" w:hAnsi="Calibri" w:cs="Calibri"/>
                <w:color w:val="000000"/>
                <w:sz w:val="26"/>
                <w:szCs w:val="26"/>
                <w:lang w:val="ru-RU" w:eastAsia="ru-RU"/>
              </w:rPr>
            </w:pPr>
            <w:r w:rsidRPr="0046427F">
              <w:rPr>
                <w:rFonts w:ascii="Calibri" w:eastAsia="Times New Roman" w:hAnsi="Calibri" w:cs="Calibri"/>
                <w:color w:val="000000"/>
                <w:sz w:val="26"/>
                <w:szCs w:val="26"/>
                <w:lang w:val="ru-RU" w:eastAsia="ru-RU"/>
              </w:rPr>
              <w:t>+</w:t>
            </w:r>
          </w:p>
        </w:tc>
      </w:tr>
      <w:tr w:rsidR="00BF0AEA" w:rsidRPr="00BF0AEA" w:rsidTr="00001790">
        <w:trPr>
          <w:trHeight w:val="36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F0AEA" w:rsidRPr="00BF0AEA" w:rsidRDefault="00BF0AEA" w:rsidP="00BF0AEA">
            <w:pPr>
              <w:widowControl/>
              <w:spacing w:after="0" w:line="240" w:lineRule="auto"/>
              <w:ind w:firstLine="0"/>
              <w:jc w:val="center"/>
              <w:rPr>
                <w:rFonts w:ascii="Calibri" w:eastAsia="Times New Roman" w:hAnsi="Calibri" w:cs="Calibri"/>
                <w:color w:val="000000"/>
                <w:sz w:val="22"/>
                <w:lang w:val="ru-RU" w:eastAsia="ru-RU"/>
              </w:rPr>
            </w:pPr>
            <w:proofErr w:type="spellStart"/>
            <w:r w:rsidRPr="00BF0AEA">
              <w:rPr>
                <w:rFonts w:ascii="Calibri" w:eastAsia="Times New Roman" w:hAnsi="Calibri" w:cs="Calibri"/>
                <w:color w:val="000000"/>
                <w:sz w:val="22"/>
                <w:lang w:val="ru-RU" w:eastAsia="ru-RU"/>
              </w:rPr>
              <w:t>Nike</w:t>
            </w:r>
            <w:proofErr w:type="spellEnd"/>
            <w:r w:rsidRPr="00BF0AEA">
              <w:rPr>
                <w:rFonts w:ascii="Calibri" w:eastAsia="Times New Roman" w:hAnsi="Calibri" w:cs="Calibri"/>
                <w:color w:val="000000"/>
                <w:sz w:val="22"/>
                <w:lang w:val="ru-RU" w:eastAsia="ru-RU"/>
              </w:rPr>
              <w:t>/</w:t>
            </w:r>
            <w:proofErr w:type="spellStart"/>
            <w:r w:rsidRPr="00BF0AEA">
              <w:rPr>
                <w:rFonts w:ascii="Calibri" w:eastAsia="Times New Roman" w:hAnsi="Calibri" w:cs="Calibri"/>
                <w:color w:val="000000"/>
                <w:sz w:val="22"/>
                <w:lang w:val="ru-RU" w:eastAsia="ru-RU"/>
              </w:rPr>
              <w:t>Adidas</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BF0AEA" w:rsidRPr="0046427F" w:rsidRDefault="00BF0AEA" w:rsidP="00BF0AEA">
            <w:pPr>
              <w:widowControl/>
              <w:spacing w:after="0" w:line="240" w:lineRule="auto"/>
              <w:ind w:firstLine="0"/>
              <w:jc w:val="center"/>
              <w:rPr>
                <w:rFonts w:ascii="Calibri" w:eastAsia="Times New Roman" w:hAnsi="Calibri" w:cs="Calibri"/>
                <w:color w:val="000000"/>
                <w:sz w:val="26"/>
                <w:szCs w:val="26"/>
                <w:lang w:val="ru-RU" w:eastAsia="ru-RU"/>
              </w:rPr>
            </w:pPr>
            <w:r w:rsidRPr="0046427F">
              <w:rPr>
                <w:rFonts w:ascii="Calibri" w:eastAsia="Times New Roman" w:hAnsi="Calibri" w:cs="Calibri"/>
                <w:color w:val="000000"/>
                <w:sz w:val="26"/>
                <w:szCs w:val="26"/>
                <w:lang w:val="ru-RU" w:eastAsia="ru-RU"/>
              </w:rPr>
              <w:t>+</w:t>
            </w:r>
          </w:p>
        </w:tc>
        <w:tc>
          <w:tcPr>
            <w:tcW w:w="3402" w:type="dxa"/>
            <w:tcBorders>
              <w:top w:val="nil"/>
              <w:left w:val="nil"/>
              <w:bottom w:val="single" w:sz="4" w:space="0" w:color="auto"/>
              <w:right w:val="single" w:sz="4" w:space="0" w:color="auto"/>
            </w:tcBorders>
            <w:shd w:val="clear" w:color="auto" w:fill="auto"/>
            <w:noWrap/>
            <w:vAlign w:val="bottom"/>
            <w:hideMark/>
          </w:tcPr>
          <w:p w:rsidR="00BF0AEA" w:rsidRPr="0046427F" w:rsidRDefault="00BF0AEA" w:rsidP="00BF0AEA">
            <w:pPr>
              <w:widowControl/>
              <w:spacing w:after="0" w:line="240" w:lineRule="auto"/>
              <w:ind w:firstLine="0"/>
              <w:jc w:val="center"/>
              <w:rPr>
                <w:rFonts w:ascii="Calibri" w:eastAsia="Times New Roman" w:hAnsi="Calibri" w:cs="Calibri"/>
                <w:color w:val="000000"/>
                <w:sz w:val="26"/>
                <w:szCs w:val="26"/>
                <w:lang w:val="ru-RU" w:eastAsia="ru-RU"/>
              </w:rPr>
            </w:pPr>
            <w:r w:rsidRPr="0046427F">
              <w:rPr>
                <w:rFonts w:ascii="Calibri" w:eastAsia="Times New Roman" w:hAnsi="Calibri" w:cs="Calibri"/>
                <w:color w:val="000000"/>
                <w:sz w:val="26"/>
                <w:szCs w:val="26"/>
                <w:lang w:val="ru-RU" w:eastAsia="ru-RU"/>
              </w:rPr>
              <w:t>+</w:t>
            </w:r>
          </w:p>
        </w:tc>
      </w:tr>
      <w:tr w:rsidR="00BF0AEA" w:rsidRPr="00BF0AEA" w:rsidTr="00001790">
        <w:trPr>
          <w:trHeight w:val="16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F0AEA" w:rsidRPr="00BF0AEA" w:rsidRDefault="00BF0AEA" w:rsidP="00BF0AEA">
            <w:pPr>
              <w:widowControl/>
              <w:spacing w:after="0" w:line="240" w:lineRule="auto"/>
              <w:ind w:firstLine="0"/>
              <w:jc w:val="center"/>
              <w:rPr>
                <w:rFonts w:ascii="Calibri" w:eastAsia="Times New Roman" w:hAnsi="Calibri" w:cs="Calibri"/>
                <w:color w:val="000000"/>
                <w:sz w:val="22"/>
                <w:lang w:val="ru-RU" w:eastAsia="ru-RU"/>
              </w:rPr>
            </w:pPr>
            <w:proofErr w:type="spellStart"/>
            <w:r w:rsidRPr="00BF0AEA">
              <w:rPr>
                <w:rFonts w:ascii="Calibri" w:eastAsia="Times New Roman" w:hAnsi="Calibri" w:cs="Calibri"/>
                <w:color w:val="000000"/>
                <w:sz w:val="22"/>
                <w:lang w:val="ru-RU" w:eastAsia="ru-RU"/>
              </w:rPr>
              <w:t>Сoca</w:t>
            </w:r>
            <w:proofErr w:type="spellEnd"/>
            <w:r w:rsidRPr="00BF0AEA">
              <w:rPr>
                <w:rFonts w:ascii="Calibri" w:eastAsia="Times New Roman" w:hAnsi="Calibri" w:cs="Calibri"/>
                <w:color w:val="000000"/>
                <w:sz w:val="22"/>
                <w:lang w:val="ru-RU" w:eastAsia="ru-RU"/>
              </w:rPr>
              <w:t xml:space="preserve"> </w:t>
            </w:r>
            <w:proofErr w:type="spellStart"/>
            <w:r w:rsidRPr="00BF0AEA">
              <w:rPr>
                <w:rFonts w:ascii="Calibri" w:eastAsia="Times New Roman" w:hAnsi="Calibri" w:cs="Calibri"/>
                <w:color w:val="000000"/>
                <w:sz w:val="22"/>
                <w:lang w:val="ru-RU" w:eastAsia="ru-RU"/>
              </w:rPr>
              <w:t>cola</w:t>
            </w:r>
            <w:proofErr w:type="spellEnd"/>
            <w:r w:rsidRPr="00BF0AEA">
              <w:rPr>
                <w:rFonts w:ascii="Calibri" w:eastAsia="Times New Roman" w:hAnsi="Calibri" w:cs="Calibri"/>
                <w:color w:val="000000"/>
                <w:sz w:val="22"/>
                <w:lang w:val="ru-RU" w:eastAsia="ru-RU"/>
              </w:rPr>
              <w:t xml:space="preserve">/ </w:t>
            </w:r>
            <w:proofErr w:type="spellStart"/>
            <w:r w:rsidRPr="00BF0AEA">
              <w:rPr>
                <w:rFonts w:ascii="Calibri" w:eastAsia="Times New Roman" w:hAnsi="Calibri" w:cs="Calibri"/>
                <w:color w:val="000000"/>
                <w:sz w:val="22"/>
                <w:lang w:val="ru-RU" w:eastAsia="ru-RU"/>
              </w:rPr>
              <w:t>Pepsi</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BF0AEA" w:rsidRPr="00001790" w:rsidRDefault="00001790" w:rsidP="00BF0AEA">
            <w:pPr>
              <w:widowControl/>
              <w:spacing w:after="0" w:line="240" w:lineRule="auto"/>
              <w:ind w:firstLine="0"/>
              <w:jc w:val="center"/>
              <w:rPr>
                <w:rFonts w:ascii="Calibri" w:eastAsia="Times New Roman" w:hAnsi="Calibri" w:cs="Calibri"/>
                <w:color w:val="000000"/>
                <w:sz w:val="26"/>
                <w:szCs w:val="26"/>
                <w:lang w:eastAsia="ru-RU"/>
              </w:rPr>
            </w:pPr>
            <w:r>
              <w:rPr>
                <w:rFonts w:ascii="Calibri" w:eastAsia="Times New Roman" w:hAnsi="Calibri" w:cs="Calibri"/>
                <w:color w:val="000000"/>
                <w:sz w:val="26"/>
                <w:szCs w:val="26"/>
                <w:lang w:eastAsia="ru-RU"/>
              </w:rPr>
              <w:t>+</w:t>
            </w:r>
          </w:p>
        </w:tc>
        <w:tc>
          <w:tcPr>
            <w:tcW w:w="3402" w:type="dxa"/>
            <w:tcBorders>
              <w:top w:val="nil"/>
              <w:left w:val="nil"/>
              <w:bottom w:val="single" w:sz="4" w:space="0" w:color="auto"/>
              <w:right w:val="single" w:sz="4" w:space="0" w:color="auto"/>
            </w:tcBorders>
            <w:shd w:val="clear" w:color="auto" w:fill="auto"/>
            <w:noWrap/>
            <w:vAlign w:val="bottom"/>
            <w:hideMark/>
          </w:tcPr>
          <w:p w:rsidR="00BF0AEA" w:rsidRPr="00001790" w:rsidRDefault="00001790" w:rsidP="00BF0AEA">
            <w:pPr>
              <w:widowControl/>
              <w:spacing w:after="0" w:line="240" w:lineRule="auto"/>
              <w:ind w:firstLine="0"/>
              <w:jc w:val="center"/>
              <w:rPr>
                <w:rFonts w:ascii="Calibri" w:eastAsia="Times New Roman" w:hAnsi="Calibri" w:cs="Calibri"/>
                <w:i/>
                <w:color w:val="000000"/>
                <w:sz w:val="26"/>
                <w:szCs w:val="26"/>
                <w:lang w:val="ru-RU" w:eastAsia="ru-RU"/>
              </w:rPr>
            </w:pPr>
            <w:r w:rsidRPr="00001790">
              <w:rPr>
                <w:rFonts w:ascii="Calibri" w:eastAsia="Times New Roman" w:hAnsi="Calibri" w:cs="Calibri"/>
                <w:i/>
                <w:color w:val="000000"/>
                <w:sz w:val="26"/>
                <w:szCs w:val="26"/>
                <w:lang w:val="ru-RU" w:eastAsia="ru-RU"/>
              </w:rPr>
              <w:t>–</w:t>
            </w:r>
          </w:p>
        </w:tc>
      </w:tr>
      <w:tr w:rsidR="00BF0AEA" w:rsidRPr="00BF0AEA" w:rsidTr="00001790">
        <w:trPr>
          <w:trHeight w:val="36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F0AEA" w:rsidRPr="00BF0AEA" w:rsidRDefault="00BF0AEA" w:rsidP="00BF0AEA">
            <w:pPr>
              <w:widowControl/>
              <w:spacing w:after="0" w:line="240" w:lineRule="auto"/>
              <w:ind w:firstLine="0"/>
              <w:jc w:val="center"/>
              <w:rPr>
                <w:rFonts w:ascii="Calibri" w:eastAsia="Times New Roman" w:hAnsi="Calibri" w:cs="Calibri"/>
                <w:color w:val="000000"/>
                <w:sz w:val="22"/>
                <w:lang w:val="ru-RU" w:eastAsia="ru-RU"/>
              </w:rPr>
            </w:pPr>
            <w:proofErr w:type="spellStart"/>
            <w:r w:rsidRPr="00BF0AEA">
              <w:rPr>
                <w:rFonts w:ascii="Calibri" w:eastAsia="Times New Roman" w:hAnsi="Calibri" w:cs="Calibri"/>
                <w:color w:val="000000"/>
                <w:sz w:val="22"/>
                <w:lang w:val="ru-RU" w:eastAsia="ru-RU"/>
              </w:rPr>
              <w:t>Amazon</w:t>
            </w:r>
            <w:proofErr w:type="spellEnd"/>
            <w:r w:rsidRPr="00BF0AEA">
              <w:rPr>
                <w:rFonts w:ascii="Calibri" w:eastAsia="Times New Roman" w:hAnsi="Calibri" w:cs="Calibri"/>
                <w:color w:val="000000"/>
                <w:sz w:val="22"/>
                <w:lang w:val="ru-RU" w:eastAsia="ru-RU"/>
              </w:rPr>
              <w:t>/</w:t>
            </w:r>
            <w:proofErr w:type="spellStart"/>
            <w:r w:rsidRPr="00BF0AEA">
              <w:rPr>
                <w:rFonts w:ascii="Calibri" w:eastAsia="Times New Roman" w:hAnsi="Calibri" w:cs="Calibri"/>
                <w:color w:val="000000"/>
                <w:sz w:val="22"/>
                <w:lang w:val="ru-RU" w:eastAsia="ru-RU"/>
              </w:rPr>
              <w:t>eBay</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BF0AEA" w:rsidRPr="00001790" w:rsidRDefault="00001790" w:rsidP="00BF0AEA">
            <w:pPr>
              <w:widowControl/>
              <w:spacing w:after="0" w:line="240" w:lineRule="auto"/>
              <w:ind w:firstLine="0"/>
              <w:jc w:val="center"/>
              <w:rPr>
                <w:rFonts w:ascii="Calibri" w:eastAsia="Times New Roman" w:hAnsi="Calibri" w:cs="Calibri"/>
                <w:color w:val="000000"/>
                <w:sz w:val="26"/>
                <w:szCs w:val="26"/>
                <w:lang w:eastAsia="ru-RU"/>
              </w:rPr>
            </w:pPr>
            <w:r>
              <w:rPr>
                <w:rFonts w:ascii="Calibri" w:eastAsia="Times New Roman" w:hAnsi="Calibri" w:cs="Calibri"/>
                <w:color w:val="000000"/>
                <w:sz w:val="26"/>
                <w:szCs w:val="26"/>
                <w:lang w:eastAsia="ru-RU"/>
              </w:rPr>
              <w:t>+</w:t>
            </w:r>
          </w:p>
        </w:tc>
        <w:tc>
          <w:tcPr>
            <w:tcW w:w="3402" w:type="dxa"/>
            <w:tcBorders>
              <w:top w:val="nil"/>
              <w:left w:val="nil"/>
              <w:bottom w:val="single" w:sz="4" w:space="0" w:color="auto"/>
              <w:right w:val="single" w:sz="4" w:space="0" w:color="auto"/>
            </w:tcBorders>
            <w:shd w:val="clear" w:color="auto" w:fill="auto"/>
            <w:noWrap/>
            <w:vAlign w:val="bottom"/>
            <w:hideMark/>
          </w:tcPr>
          <w:p w:rsidR="00BF0AEA" w:rsidRPr="00001790" w:rsidRDefault="00001790" w:rsidP="00BF0AEA">
            <w:pPr>
              <w:widowControl/>
              <w:spacing w:after="0" w:line="240" w:lineRule="auto"/>
              <w:ind w:firstLine="0"/>
              <w:jc w:val="center"/>
              <w:rPr>
                <w:rFonts w:ascii="Calibri" w:eastAsia="Times New Roman" w:hAnsi="Calibri" w:cs="Calibri"/>
                <w:i/>
                <w:color w:val="000000"/>
                <w:sz w:val="26"/>
                <w:szCs w:val="26"/>
                <w:lang w:val="ru-RU" w:eastAsia="ru-RU"/>
              </w:rPr>
            </w:pPr>
            <w:r w:rsidRPr="00001790">
              <w:rPr>
                <w:rFonts w:ascii="Calibri" w:eastAsia="Times New Roman" w:hAnsi="Calibri" w:cs="Calibri"/>
                <w:i/>
                <w:color w:val="000000"/>
                <w:sz w:val="26"/>
                <w:szCs w:val="26"/>
                <w:lang w:val="ru-RU" w:eastAsia="ru-RU"/>
              </w:rPr>
              <w:t>–</w:t>
            </w:r>
          </w:p>
        </w:tc>
      </w:tr>
      <w:tr w:rsidR="00BF0AEA" w:rsidRPr="00BF0AEA" w:rsidTr="00001790">
        <w:trPr>
          <w:trHeight w:val="128"/>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F0AEA" w:rsidRPr="00BF0AEA" w:rsidRDefault="00BF0AEA" w:rsidP="00BF0AEA">
            <w:pPr>
              <w:widowControl/>
              <w:spacing w:after="0" w:line="240" w:lineRule="auto"/>
              <w:ind w:firstLine="0"/>
              <w:jc w:val="center"/>
              <w:rPr>
                <w:rFonts w:ascii="Calibri" w:eastAsia="Times New Roman" w:hAnsi="Calibri" w:cs="Calibri"/>
                <w:color w:val="000000"/>
                <w:sz w:val="22"/>
                <w:lang w:val="ru-RU" w:eastAsia="ru-RU"/>
              </w:rPr>
            </w:pPr>
            <w:proofErr w:type="spellStart"/>
            <w:r w:rsidRPr="00BF0AEA">
              <w:rPr>
                <w:rFonts w:ascii="Calibri" w:eastAsia="Times New Roman" w:hAnsi="Calibri" w:cs="Calibri"/>
                <w:color w:val="000000"/>
                <w:sz w:val="22"/>
                <w:lang w:val="ru-RU" w:eastAsia="ru-RU"/>
              </w:rPr>
              <w:t>Visa</w:t>
            </w:r>
            <w:proofErr w:type="spellEnd"/>
            <w:r w:rsidRPr="00BF0AEA">
              <w:rPr>
                <w:rFonts w:ascii="Calibri" w:eastAsia="Times New Roman" w:hAnsi="Calibri" w:cs="Calibri"/>
                <w:color w:val="000000"/>
                <w:sz w:val="22"/>
                <w:lang w:val="ru-RU" w:eastAsia="ru-RU"/>
              </w:rPr>
              <w:t xml:space="preserve">/ </w:t>
            </w:r>
            <w:proofErr w:type="spellStart"/>
            <w:r w:rsidRPr="00BF0AEA">
              <w:rPr>
                <w:rFonts w:ascii="Calibri" w:eastAsia="Times New Roman" w:hAnsi="Calibri" w:cs="Calibri"/>
                <w:color w:val="000000"/>
                <w:sz w:val="22"/>
                <w:lang w:val="ru-RU" w:eastAsia="ru-RU"/>
              </w:rPr>
              <w:t>Mastercard</w:t>
            </w:r>
            <w:proofErr w:type="spellEnd"/>
          </w:p>
        </w:tc>
        <w:tc>
          <w:tcPr>
            <w:tcW w:w="3289" w:type="dxa"/>
            <w:tcBorders>
              <w:top w:val="nil"/>
              <w:left w:val="nil"/>
              <w:bottom w:val="single" w:sz="4" w:space="0" w:color="auto"/>
              <w:right w:val="single" w:sz="4" w:space="0" w:color="auto"/>
            </w:tcBorders>
            <w:shd w:val="clear" w:color="auto" w:fill="auto"/>
            <w:noWrap/>
            <w:vAlign w:val="bottom"/>
            <w:hideMark/>
          </w:tcPr>
          <w:p w:rsidR="00BF0AEA" w:rsidRPr="00001790" w:rsidRDefault="00001790" w:rsidP="00BF0AEA">
            <w:pPr>
              <w:widowControl/>
              <w:spacing w:after="0" w:line="240" w:lineRule="auto"/>
              <w:ind w:firstLine="0"/>
              <w:jc w:val="center"/>
              <w:rPr>
                <w:rFonts w:ascii="Calibri" w:eastAsia="Times New Roman" w:hAnsi="Calibri" w:cs="Calibri"/>
                <w:color w:val="000000"/>
                <w:sz w:val="26"/>
                <w:szCs w:val="26"/>
                <w:lang w:eastAsia="ru-RU"/>
              </w:rPr>
            </w:pPr>
            <w:r>
              <w:rPr>
                <w:rFonts w:ascii="Calibri" w:eastAsia="Times New Roman" w:hAnsi="Calibri" w:cs="Calibri"/>
                <w:color w:val="000000"/>
                <w:sz w:val="26"/>
                <w:szCs w:val="26"/>
                <w:lang w:eastAsia="ru-RU"/>
              </w:rPr>
              <w:t>+</w:t>
            </w:r>
          </w:p>
        </w:tc>
        <w:tc>
          <w:tcPr>
            <w:tcW w:w="3402" w:type="dxa"/>
            <w:tcBorders>
              <w:top w:val="nil"/>
              <w:left w:val="nil"/>
              <w:bottom w:val="single" w:sz="4" w:space="0" w:color="auto"/>
              <w:right w:val="single" w:sz="4" w:space="0" w:color="auto"/>
            </w:tcBorders>
            <w:shd w:val="clear" w:color="auto" w:fill="auto"/>
            <w:noWrap/>
            <w:vAlign w:val="bottom"/>
            <w:hideMark/>
          </w:tcPr>
          <w:p w:rsidR="00BF0AEA" w:rsidRPr="00001790" w:rsidRDefault="00001790" w:rsidP="00BF0AEA">
            <w:pPr>
              <w:widowControl/>
              <w:spacing w:after="0" w:line="240" w:lineRule="auto"/>
              <w:ind w:firstLine="0"/>
              <w:jc w:val="center"/>
              <w:rPr>
                <w:rFonts w:ascii="Calibri" w:eastAsia="Times New Roman" w:hAnsi="Calibri" w:cs="Calibri"/>
                <w:i/>
                <w:color w:val="000000"/>
                <w:sz w:val="26"/>
                <w:szCs w:val="26"/>
                <w:lang w:val="ru-RU" w:eastAsia="ru-RU"/>
              </w:rPr>
            </w:pPr>
            <w:r w:rsidRPr="00001790">
              <w:rPr>
                <w:rFonts w:ascii="Calibri" w:eastAsia="Times New Roman" w:hAnsi="Calibri" w:cs="Calibri"/>
                <w:i/>
                <w:color w:val="000000"/>
                <w:sz w:val="26"/>
                <w:szCs w:val="26"/>
                <w:lang w:val="ru-RU" w:eastAsia="ru-RU"/>
              </w:rPr>
              <w:t>–</w:t>
            </w:r>
          </w:p>
        </w:tc>
      </w:tr>
    </w:tbl>
    <w:p w:rsidR="00BF0AEA" w:rsidRDefault="0046427F" w:rsidP="00A1778B">
      <w:pPr>
        <w:pStyle w:val="a0"/>
        <w:rPr>
          <w:lang w:val="ru-RU"/>
        </w:rPr>
      </w:pPr>
      <w:r w:rsidRPr="0046427F">
        <w:rPr>
          <w:lang w:val="ru-RU"/>
        </w:rPr>
        <w:t>Сравнение о</w:t>
      </w:r>
      <w:r>
        <w:rPr>
          <w:lang w:val="ru-RU"/>
        </w:rPr>
        <w:t>тношения</w:t>
      </w:r>
      <w:r w:rsidRPr="0046427F">
        <w:rPr>
          <w:lang w:val="ru-RU"/>
        </w:rPr>
        <w:t xml:space="preserve"> </w:t>
      </w:r>
      <w:r w:rsidRPr="0046427F">
        <w:t>MV</w:t>
      </w:r>
      <w:r w:rsidRPr="0046427F">
        <w:rPr>
          <w:lang w:val="ru-RU"/>
        </w:rPr>
        <w:t>/</w:t>
      </w:r>
      <w:r w:rsidRPr="0046427F">
        <w:t>BV</w:t>
      </w:r>
      <w:r w:rsidRPr="0046427F">
        <w:rPr>
          <w:lang w:val="ru-RU"/>
        </w:rPr>
        <w:t xml:space="preserve"> и отношения стоимости брендов</w:t>
      </w:r>
    </w:p>
    <w:p w:rsidR="00B626B1" w:rsidRPr="008D1B23" w:rsidRDefault="00426F83" w:rsidP="00B626B1">
      <w:pPr>
        <w:pStyle w:val="a0"/>
        <w:numPr>
          <w:ilvl w:val="0"/>
          <w:numId w:val="0"/>
        </w:numPr>
        <w:ind w:left="714"/>
        <w:rPr>
          <w:lang w:val="ru-RU"/>
        </w:rPr>
      </w:pPr>
      <w:r>
        <w:rPr>
          <w:lang w:val="ru-RU"/>
        </w:rPr>
        <w:t>Составлена по</w:t>
      </w:r>
      <w:r w:rsidR="00B626B1">
        <w:rPr>
          <w:lang w:val="ru-RU"/>
        </w:rPr>
        <w:t xml:space="preserve">: </w:t>
      </w:r>
      <w:proofErr w:type="spellStart"/>
      <w:r w:rsidR="00B626B1">
        <w:t>adfn</w:t>
      </w:r>
      <w:proofErr w:type="spellEnd"/>
      <w:r w:rsidR="00B626B1" w:rsidRPr="005755EB">
        <w:rPr>
          <w:lang w:val="ru-RU"/>
        </w:rPr>
        <w:t>.</w:t>
      </w:r>
      <w:r w:rsidR="00B626B1">
        <w:t>com</w:t>
      </w:r>
    </w:p>
    <w:p w:rsidR="00B626B1" w:rsidRPr="0046427F" w:rsidRDefault="00B626B1" w:rsidP="00B626B1">
      <w:pPr>
        <w:pStyle w:val="a0"/>
        <w:numPr>
          <w:ilvl w:val="0"/>
          <w:numId w:val="0"/>
        </w:numPr>
        <w:ind w:left="714"/>
        <w:jc w:val="both"/>
        <w:rPr>
          <w:lang w:val="ru-RU"/>
        </w:rPr>
      </w:pPr>
    </w:p>
    <w:p w:rsidR="00ED1141" w:rsidRDefault="00AE28B0" w:rsidP="00ED1141">
      <w:pPr>
        <w:rPr>
          <w:lang w:val="ru-RU"/>
        </w:rPr>
      </w:pPr>
      <w:r>
        <w:rPr>
          <w:lang w:val="ru-RU"/>
        </w:rPr>
        <w:t>Д</w:t>
      </w:r>
      <w:r w:rsidR="00ED1141">
        <w:rPr>
          <w:lang w:val="ru-RU"/>
        </w:rPr>
        <w:t xml:space="preserve">ля пяти пар </w:t>
      </w:r>
      <w:r>
        <w:rPr>
          <w:lang w:val="ru-RU"/>
        </w:rPr>
        <w:t xml:space="preserve">фирм </w:t>
      </w:r>
      <w:r w:rsidR="00ED1141">
        <w:rPr>
          <w:lang w:val="ru-RU"/>
        </w:rPr>
        <w:t>(</w:t>
      </w:r>
      <w:proofErr w:type="spellStart"/>
      <w:r w:rsidR="00ED1141" w:rsidRPr="00ED1141">
        <w:rPr>
          <w:lang w:val="ru-RU"/>
        </w:rPr>
        <w:t>Oracle</w:t>
      </w:r>
      <w:proofErr w:type="spellEnd"/>
      <w:r w:rsidR="00ED1141" w:rsidRPr="00ED1141">
        <w:rPr>
          <w:lang w:val="ru-RU"/>
        </w:rPr>
        <w:t>/ SAP, UPS/</w:t>
      </w:r>
      <w:proofErr w:type="spellStart"/>
      <w:r w:rsidR="00ED1141" w:rsidRPr="00ED1141">
        <w:rPr>
          <w:lang w:val="ru-RU"/>
        </w:rPr>
        <w:t>FedEx</w:t>
      </w:r>
      <w:proofErr w:type="spellEnd"/>
      <w:r w:rsidR="00ED1141" w:rsidRPr="00ED1141">
        <w:rPr>
          <w:lang w:val="ru-RU"/>
        </w:rPr>
        <w:t xml:space="preserve">, </w:t>
      </w:r>
      <w:proofErr w:type="spellStart"/>
      <w:r w:rsidR="00ED1141" w:rsidRPr="00ED1141">
        <w:rPr>
          <w:lang w:val="ru-RU"/>
        </w:rPr>
        <w:t>JPMorgan</w:t>
      </w:r>
      <w:proofErr w:type="spellEnd"/>
      <w:r w:rsidR="00ED1141" w:rsidRPr="00ED1141">
        <w:rPr>
          <w:lang w:val="ru-RU"/>
        </w:rPr>
        <w:t>/</w:t>
      </w:r>
      <w:proofErr w:type="spellStart"/>
      <w:r w:rsidR="00ED1141" w:rsidRPr="00ED1141">
        <w:rPr>
          <w:lang w:val="ru-RU"/>
        </w:rPr>
        <w:t>Morgan</w:t>
      </w:r>
      <w:proofErr w:type="spellEnd"/>
      <w:r w:rsidR="00ED1141" w:rsidRPr="00ED1141">
        <w:rPr>
          <w:lang w:val="ru-RU"/>
        </w:rPr>
        <w:t xml:space="preserve"> </w:t>
      </w:r>
      <w:proofErr w:type="spellStart"/>
      <w:r w:rsidR="00ED1141" w:rsidRPr="00ED1141">
        <w:rPr>
          <w:lang w:val="ru-RU"/>
        </w:rPr>
        <w:t>Stanley</w:t>
      </w:r>
      <w:proofErr w:type="spellEnd"/>
      <w:r w:rsidR="00ED1141" w:rsidRPr="00ED1141">
        <w:rPr>
          <w:lang w:val="ru-RU"/>
        </w:rPr>
        <w:t xml:space="preserve">, </w:t>
      </w:r>
      <w:proofErr w:type="spellStart"/>
      <w:r w:rsidR="00ED1141" w:rsidRPr="00ED1141">
        <w:rPr>
          <w:lang w:val="ru-RU"/>
        </w:rPr>
        <w:t>Toyota</w:t>
      </w:r>
      <w:proofErr w:type="spellEnd"/>
      <w:r w:rsidR="00ED1141" w:rsidRPr="00ED1141">
        <w:rPr>
          <w:lang w:val="ru-RU"/>
        </w:rPr>
        <w:t xml:space="preserve">/ </w:t>
      </w:r>
      <w:proofErr w:type="spellStart"/>
      <w:r w:rsidR="00ED1141" w:rsidRPr="00ED1141">
        <w:rPr>
          <w:lang w:val="ru-RU"/>
        </w:rPr>
        <w:t>Honda</w:t>
      </w:r>
      <w:proofErr w:type="spellEnd"/>
      <w:r w:rsidR="00ED1141" w:rsidRPr="00ED1141">
        <w:rPr>
          <w:lang w:val="ru-RU"/>
        </w:rPr>
        <w:t xml:space="preserve">, </w:t>
      </w:r>
      <w:proofErr w:type="spellStart"/>
      <w:r w:rsidR="00ED1141" w:rsidRPr="00ED1141">
        <w:rPr>
          <w:lang w:val="ru-RU"/>
        </w:rPr>
        <w:t>Nike</w:t>
      </w:r>
      <w:proofErr w:type="spellEnd"/>
      <w:r w:rsidR="00ED1141" w:rsidRPr="00ED1141">
        <w:rPr>
          <w:lang w:val="ru-RU"/>
        </w:rPr>
        <w:t>/</w:t>
      </w:r>
      <w:proofErr w:type="spellStart"/>
      <w:r w:rsidR="00ED1141" w:rsidRPr="00ED1141">
        <w:rPr>
          <w:lang w:val="ru-RU"/>
        </w:rPr>
        <w:t>Adidas</w:t>
      </w:r>
      <w:proofErr w:type="spellEnd"/>
      <w:r w:rsidR="00ED1141" w:rsidRPr="00ED1141">
        <w:rPr>
          <w:lang w:val="ru-RU"/>
        </w:rPr>
        <w:t>)</w:t>
      </w:r>
      <w:r w:rsidR="00ED1141">
        <w:rPr>
          <w:lang w:val="ru-RU"/>
        </w:rPr>
        <w:t xml:space="preserve"> получилось, что у компаний с </w:t>
      </w:r>
      <w:r w:rsidR="00001790">
        <w:rPr>
          <w:lang w:val="ru-RU"/>
        </w:rPr>
        <w:t>большей стоимостью бренда, отношение</w:t>
      </w:r>
      <w:r w:rsidR="00ED1141">
        <w:rPr>
          <w:lang w:val="ru-RU"/>
        </w:rPr>
        <w:t xml:space="preserve"> между рыночной</w:t>
      </w:r>
      <w:r w:rsidR="00001790">
        <w:rPr>
          <w:lang w:val="ru-RU"/>
        </w:rPr>
        <w:t xml:space="preserve"> оценкой</w:t>
      </w:r>
      <w:r w:rsidR="00ED1141">
        <w:rPr>
          <w:lang w:val="ru-RU"/>
        </w:rPr>
        <w:t xml:space="preserve"> и балансо</w:t>
      </w:r>
      <w:r w:rsidR="00001790">
        <w:rPr>
          <w:lang w:val="ru-RU"/>
        </w:rPr>
        <w:t>вой стоимостью компании оказалось</w:t>
      </w:r>
      <w:r w:rsidR="00ED1141">
        <w:rPr>
          <w:lang w:val="ru-RU"/>
        </w:rPr>
        <w:t xml:space="preserve"> больше, чем у компаний с меньшей стоимостью бренда. Для остальных трех пар компаний (</w:t>
      </w:r>
      <w:proofErr w:type="spellStart"/>
      <w:r w:rsidR="00ED1141" w:rsidRPr="00ED1141">
        <w:rPr>
          <w:lang w:val="ru-RU"/>
        </w:rPr>
        <w:t>Сoca</w:t>
      </w:r>
      <w:proofErr w:type="spellEnd"/>
      <w:r w:rsidR="00ED1141" w:rsidRPr="00ED1141">
        <w:rPr>
          <w:lang w:val="ru-RU"/>
        </w:rPr>
        <w:t xml:space="preserve"> </w:t>
      </w:r>
      <w:proofErr w:type="spellStart"/>
      <w:r w:rsidR="00ED1141" w:rsidRPr="00ED1141">
        <w:rPr>
          <w:lang w:val="ru-RU"/>
        </w:rPr>
        <w:t>cola</w:t>
      </w:r>
      <w:proofErr w:type="spellEnd"/>
      <w:r w:rsidR="00ED1141" w:rsidRPr="00ED1141">
        <w:rPr>
          <w:lang w:val="ru-RU"/>
        </w:rPr>
        <w:t xml:space="preserve">/ </w:t>
      </w:r>
      <w:proofErr w:type="spellStart"/>
      <w:r w:rsidR="00ED1141" w:rsidRPr="00ED1141">
        <w:rPr>
          <w:lang w:val="ru-RU"/>
        </w:rPr>
        <w:t>Pepsi</w:t>
      </w:r>
      <w:proofErr w:type="spellEnd"/>
      <w:r w:rsidR="00ED1141" w:rsidRPr="00ED1141">
        <w:rPr>
          <w:lang w:val="ru-RU"/>
        </w:rPr>
        <w:t xml:space="preserve">, </w:t>
      </w:r>
      <w:proofErr w:type="spellStart"/>
      <w:r w:rsidR="00ED1141" w:rsidRPr="00ED1141">
        <w:rPr>
          <w:lang w:val="ru-RU"/>
        </w:rPr>
        <w:t>Amazon</w:t>
      </w:r>
      <w:proofErr w:type="spellEnd"/>
      <w:r w:rsidR="00ED1141" w:rsidRPr="00ED1141">
        <w:rPr>
          <w:lang w:val="ru-RU"/>
        </w:rPr>
        <w:t>/</w:t>
      </w:r>
      <w:proofErr w:type="spellStart"/>
      <w:r w:rsidR="00ED1141" w:rsidRPr="00ED1141">
        <w:rPr>
          <w:lang w:val="ru-RU"/>
        </w:rPr>
        <w:t>eBay</w:t>
      </w:r>
      <w:proofErr w:type="spellEnd"/>
      <w:r w:rsidR="00ED1141" w:rsidRPr="00ED1141">
        <w:rPr>
          <w:lang w:val="ru-RU"/>
        </w:rPr>
        <w:t xml:space="preserve">, </w:t>
      </w:r>
      <w:proofErr w:type="spellStart"/>
      <w:r w:rsidR="00ED1141" w:rsidRPr="00ED1141">
        <w:rPr>
          <w:lang w:val="ru-RU"/>
        </w:rPr>
        <w:t>Visa</w:t>
      </w:r>
      <w:proofErr w:type="spellEnd"/>
      <w:r w:rsidR="00ED1141" w:rsidRPr="00ED1141">
        <w:rPr>
          <w:lang w:val="ru-RU"/>
        </w:rPr>
        <w:t xml:space="preserve">/ </w:t>
      </w:r>
      <w:proofErr w:type="spellStart"/>
      <w:r w:rsidR="00ED1141" w:rsidRPr="00ED1141">
        <w:rPr>
          <w:lang w:val="ru-RU"/>
        </w:rPr>
        <w:t>Mastercard</w:t>
      </w:r>
      <w:proofErr w:type="spellEnd"/>
      <w:r w:rsidR="00ED1141" w:rsidRPr="00ED1141">
        <w:rPr>
          <w:lang w:val="ru-RU"/>
        </w:rPr>
        <w:t>)</w:t>
      </w:r>
      <w:r w:rsidR="00ED1141">
        <w:rPr>
          <w:lang w:val="ru-RU"/>
        </w:rPr>
        <w:t xml:space="preserve"> наблюдается обратная ситуация</w:t>
      </w:r>
      <w:r>
        <w:rPr>
          <w:lang w:val="ru-RU"/>
        </w:rPr>
        <w:t xml:space="preserve"> (</w:t>
      </w:r>
      <w:r w:rsidR="00C4732D">
        <w:rPr>
          <w:lang w:val="ru-RU"/>
        </w:rPr>
        <w:t>см. Таблицу</w:t>
      </w:r>
      <w:r>
        <w:rPr>
          <w:lang w:val="ru-RU"/>
        </w:rPr>
        <w:t xml:space="preserve"> 6)</w:t>
      </w:r>
      <w:r w:rsidR="00ED1141">
        <w:rPr>
          <w:lang w:val="ru-RU"/>
        </w:rPr>
        <w:t xml:space="preserve">. </w:t>
      </w:r>
      <w:r>
        <w:rPr>
          <w:lang w:val="ru-RU"/>
        </w:rPr>
        <w:t>П</w:t>
      </w:r>
      <w:r w:rsidR="00ED1141">
        <w:rPr>
          <w:lang w:val="ru-RU"/>
        </w:rPr>
        <w:t>роанализировав полученные результаты</w:t>
      </w:r>
      <w:r w:rsidR="001002BD">
        <w:rPr>
          <w:lang w:val="ru-RU"/>
        </w:rPr>
        <w:t xml:space="preserve"> (для большего числа пар компаний наблюдается, что у компан</w:t>
      </w:r>
      <w:r w:rsidR="00001790">
        <w:rPr>
          <w:lang w:val="ru-RU"/>
        </w:rPr>
        <w:t>ий с большей стоимостью бренда</w:t>
      </w:r>
      <w:r w:rsidR="001002BD">
        <w:rPr>
          <w:lang w:val="ru-RU"/>
        </w:rPr>
        <w:t xml:space="preserve"> </w:t>
      </w:r>
      <w:proofErr w:type="spellStart"/>
      <w:r w:rsidR="00001790" w:rsidRPr="00001790">
        <w:rPr>
          <w:lang w:val="ru-RU"/>
        </w:rPr>
        <w:t>Market</w:t>
      </w:r>
      <w:r w:rsidR="00001790" w:rsidRPr="00F64C81">
        <w:rPr>
          <w:lang w:val="ru-RU"/>
        </w:rPr>
        <w:t>-</w:t>
      </w:r>
      <w:r w:rsidR="00001790" w:rsidRPr="00001790">
        <w:rPr>
          <w:lang w:val="ru-RU"/>
        </w:rPr>
        <w:t>To</w:t>
      </w:r>
      <w:r w:rsidR="00001790" w:rsidRPr="00F64C81">
        <w:rPr>
          <w:lang w:val="ru-RU"/>
        </w:rPr>
        <w:t>-</w:t>
      </w:r>
      <w:r w:rsidR="00001790" w:rsidRPr="00001790">
        <w:rPr>
          <w:lang w:val="ru-RU"/>
        </w:rPr>
        <w:t>Book</w:t>
      </w:r>
      <w:proofErr w:type="spellEnd"/>
      <w:r w:rsidR="00001790" w:rsidRPr="00F64C81">
        <w:rPr>
          <w:lang w:val="ru-RU"/>
        </w:rPr>
        <w:t xml:space="preserve"> </w:t>
      </w:r>
      <w:proofErr w:type="spellStart"/>
      <w:r w:rsidR="00001790" w:rsidRPr="00001790">
        <w:rPr>
          <w:lang w:val="ru-RU"/>
        </w:rPr>
        <w:t>Ratio</w:t>
      </w:r>
      <w:proofErr w:type="spellEnd"/>
      <w:r w:rsidR="00001790">
        <w:rPr>
          <w:lang w:val="ru-RU"/>
        </w:rPr>
        <w:t xml:space="preserve"> </w:t>
      </w:r>
      <w:r w:rsidR="001002BD">
        <w:rPr>
          <w:lang w:val="ru-RU"/>
        </w:rPr>
        <w:t xml:space="preserve">оказался больше), </w:t>
      </w:r>
      <w:r w:rsidR="00436E9E">
        <w:rPr>
          <w:lang w:val="ru-RU"/>
        </w:rPr>
        <w:t xml:space="preserve">была </w:t>
      </w:r>
      <w:r w:rsidR="00001790">
        <w:rPr>
          <w:lang w:val="ru-RU"/>
        </w:rPr>
        <w:t>выдви</w:t>
      </w:r>
      <w:r>
        <w:rPr>
          <w:lang w:val="ru-RU"/>
        </w:rPr>
        <w:t xml:space="preserve">нута </w:t>
      </w:r>
      <w:r w:rsidR="00001790">
        <w:rPr>
          <w:lang w:val="ru-RU"/>
        </w:rPr>
        <w:t>гипотеза о том</w:t>
      </w:r>
      <w:r w:rsidR="001002BD">
        <w:rPr>
          <w:lang w:val="ru-RU"/>
        </w:rPr>
        <w:t xml:space="preserve">, что существует положительная взаимосвязь между </w:t>
      </w:r>
      <w:r w:rsidR="00001790">
        <w:rPr>
          <w:lang w:val="ru-RU"/>
        </w:rPr>
        <w:t>оценкой стоимости</w:t>
      </w:r>
      <w:r w:rsidR="001002BD">
        <w:rPr>
          <w:lang w:val="ru-RU"/>
        </w:rPr>
        <w:t xml:space="preserve"> бренда</w:t>
      </w:r>
      <w:r w:rsidR="00F221DC">
        <w:rPr>
          <w:lang w:val="ru-RU"/>
        </w:rPr>
        <w:t xml:space="preserve"> и рыночной</w:t>
      </w:r>
      <w:r w:rsidR="00001790">
        <w:rPr>
          <w:lang w:val="ru-RU"/>
        </w:rPr>
        <w:t xml:space="preserve"> оценкой компании. </w:t>
      </w:r>
      <w:r w:rsidR="00F221DC">
        <w:rPr>
          <w:lang w:val="ru-RU"/>
        </w:rPr>
        <w:t>Д</w:t>
      </w:r>
      <w:r w:rsidR="001002BD">
        <w:rPr>
          <w:lang w:val="ru-RU"/>
        </w:rPr>
        <w:t xml:space="preserve">анная Таблица </w:t>
      </w:r>
      <w:r w:rsidR="0087553B">
        <w:rPr>
          <w:lang w:val="ru-RU"/>
        </w:rPr>
        <w:t>представляет</w:t>
      </w:r>
      <w:r w:rsidR="001002BD">
        <w:rPr>
          <w:lang w:val="ru-RU"/>
        </w:rPr>
        <w:t xml:space="preserve"> собой лишь первичный анализ, котор</w:t>
      </w:r>
      <w:r w:rsidR="00436E9E">
        <w:rPr>
          <w:lang w:val="ru-RU"/>
        </w:rPr>
        <w:t>ый</w:t>
      </w:r>
      <w:r w:rsidR="001002BD">
        <w:rPr>
          <w:lang w:val="ru-RU"/>
        </w:rPr>
        <w:t xml:space="preserve"> спо</w:t>
      </w:r>
      <w:r w:rsidR="00001790">
        <w:rPr>
          <w:lang w:val="ru-RU"/>
        </w:rPr>
        <w:t>собствует выдвижению гипотезы</w:t>
      </w:r>
      <w:r w:rsidR="00436E9E">
        <w:rPr>
          <w:lang w:val="ru-RU"/>
        </w:rPr>
        <w:t>.</w:t>
      </w:r>
      <w:r w:rsidR="001002BD">
        <w:rPr>
          <w:lang w:val="ru-RU"/>
        </w:rPr>
        <w:t xml:space="preserve"> Чтобы доказать или опровергнуть выдвинутую автором данной работы гипотезу, будет проведен регрессионный анализ, благодаря которому можно будет сделать выводы относительно взаимосвязи рыночной </w:t>
      </w:r>
      <w:r w:rsidR="00001790">
        <w:rPr>
          <w:lang w:val="ru-RU"/>
        </w:rPr>
        <w:t xml:space="preserve">оценки </w:t>
      </w:r>
      <w:r w:rsidR="001002BD">
        <w:rPr>
          <w:lang w:val="ru-RU"/>
        </w:rPr>
        <w:t xml:space="preserve">компании и </w:t>
      </w:r>
      <w:r w:rsidR="00001790">
        <w:rPr>
          <w:lang w:val="ru-RU"/>
        </w:rPr>
        <w:t xml:space="preserve">оценки </w:t>
      </w:r>
      <w:r w:rsidR="001002BD">
        <w:rPr>
          <w:lang w:val="ru-RU"/>
        </w:rPr>
        <w:t>стоимости бренда.</w:t>
      </w:r>
    </w:p>
    <w:p w:rsidR="00ED1141" w:rsidRDefault="00337975" w:rsidP="00ED1141">
      <w:pPr>
        <w:rPr>
          <w:rFonts w:eastAsiaTheme="minorEastAsia"/>
          <w:lang w:val="ru-RU"/>
        </w:rPr>
      </w:pPr>
      <w:r>
        <w:rPr>
          <w:lang w:val="ru-RU"/>
        </w:rPr>
        <w:t>Для проведения регрес</w:t>
      </w:r>
      <w:r w:rsidR="00001790">
        <w:rPr>
          <w:lang w:val="ru-RU"/>
        </w:rPr>
        <w:t>сионного анализа были собраны</w:t>
      </w:r>
      <w:r>
        <w:rPr>
          <w:lang w:val="ru-RU"/>
        </w:rPr>
        <w:t xml:space="preserve"> данные за три года по 16 компаниям с </w:t>
      </w:r>
      <w:r w:rsidR="00436E9E">
        <w:rPr>
          <w:lang w:val="ru-RU"/>
        </w:rPr>
        <w:t>интернет-</w:t>
      </w:r>
      <w:r>
        <w:rPr>
          <w:lang w:val="ru-RU"/>
        </w:rPr>
        <w:t xml:space="preserve">сайта </w:t>
      </w:r>
      <w:proofErr w:type="spellStart"/>
      <w:r>
        <w:t>advfn</w:t>
      </w:r>
      <w:proofErr w:type="spellEnd"/>
      <w:r w:rsidRPr="00337975">
        <w:rPr>
          <w:lang w:val="ru-RU"/>
        </w:rPr>
        <w:t>.</w:t>
      </w:r>
      <w:r>
        <w:t>com</w:t>
      </w:r>
      <w:r>
        <w:rPr>
          <w:lang w:val="ru-RU"/>
        </w:rPr>
        <w:t xml:space="preserve">. </w:t>
      </w:r>
      <w:r w:rsidR="00436E9E">
        <w:rPr>
          <w:lang w:val="ru-RU"/>
        </w:rPr>
        <w:t>Модель</w:t>
      </w:r>
      <w:r>
        <w:rPr>
          <w:lang w:val="ru-RU"/>
        </w:rPr>
        <w:t>, построенная в данной работе предста</w:t>
      </w:r>
      <w:r w:rsidR="000413A4">
        <w:rPr>
          <w:lang w:val="ru-RU"/>
        </w:rPr>
        <w:t>вляет собой регрессионную модель</w:t>
      </w:r>
      <w:r>
        <w:rPr>
          <w:lang w:val="ru-RU"/>
        </w:rPr>
        <w:t xml:space="preserve"> по панельным данным.</w:t>
      </w:r>
      <w:r w:rsidR="000413A4">
        <w:rPr>
          <w:lang w:val="ru-RU"/>
        </w:rPr>
        <w:t xml:space="preserve"> Переменные, которые используются при работе с панельными данными имеют два индекса</w:t>
      </w:r>
      <w:proofErr w:type="gramStart"/>
      <w:r w:rsidR="000413A4">
        <w:rPr>
          <w:lang w:val="ru-RU"/>
        </w:rPr>
        <w:t xml:space="preserve">: </w:t>
      </w:r>
      <m:oMath>
        <m:sSub>
          <m:sSubPr>
            <m:ctrlPr>
              <w:rPr>
                <w:rFonts w:ascii="Cambria Math" w:hAnsi="Cambria Math"/>
                <w:i/>
                <w:lang w:val="ru-RU"/>
              </w:rPr>
            </m:ctrlPr>
          </m:sSubPr>
          <m:e>
            <m:r>
              <w:rPr>
                <w:rFonts w:ascii="Cambria Math" w:hAnsi="Cambria Math"/>
              </w:rPr>
              <m:t>y</m:t>
            </m:r>
          </m:e>
          <m:sub>
            <m:r>
              <w:rPr>
                <w:rFonts w:ascii="Cambria Math" w:hAnsi="Cambria Math"/>
                <w:lang w:val="ru-RU"/>
              </w:rPr>
              <m:t>kt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kt</m:t>
            </m:r>
          </m:sub>
        </m:sSub>
      </m:oMath>
      <w:r w:rsidR="000413A4">
        <w:rPr>
          <w:rFonts w:eastAsiaTheme="minorEastAsia"/>
          <w:lang w:val="ru-RU"/>
        </w:rPr>
        <w:t>.</w:t>
      </w:r>
      <w:proofErr w:type="gramEnd"/>
      <w:r w:rsidR="000413A4">
        <w:rPr>
          <w:rFonts w:eastAsiaTheme="minorEastAsia"/>
          <w:lang w:val="ru-RU"/>
        </w:rPr>
        <w:t xml:space="preserve"> Первый индекс </w:t>
      </w:r>
      <w:r w:rsidR="000413A4">
        <w:rPr>
          <w:rFonts w:eastAsiaTheme="minorEastAsia"/>
        </w:rPr>
        <w:t>k</w:t>
      </w:r>
      <w:r w:rsidR="000413A4" w:rsidRPr="000413A4">
        <w:rPr>
          <w:rFonts w:eastAsiaTheme="minorEastAsia"/>
          <w:lang w:val="ru-RU"/>
        </w:rPr>
        <w:t xml:space="preserve">, </w:t>
      </w:r>
      <w:r w:rsidR="000413A4">
        <w:rPr>
          <w:rFonts w:eastAsiaTheme="minorEastAsia"/>
        </w:rPr>
        <w:t>k</w:t>
      </w:r>
      <w:r w:rsidR="000413A4" w:rsidRPr="000413A4">
        <w:rPr>
          <w:rFonts w:eastAsiaTheme="minorEastAsia"/>
          <w:lang w:val="ru-RU"/>
        </w:rPr>
        <w:t>=</w:t>
      </w:r>
      <w:proofErr w:type="gramStart"/>
      <w:r w:rsidR="000413A4" w:rsidRPr="000413A4">
        <w:rPr>
          <w:rFonts w:eastAsiaTheme="minorEastAsia"/>
          <w:lang w:val="ru-RU"/>
        </w:rPr>
        <w:t>1,</w:t>
      </w:r>
      <w:r w:rsidR="000413A4">
        <w:rPr>
          <w:rFonts w:eastAsiaTheme="minorEastAsia"/>
          <w:lang w:val="ru-RU"/>
        </w:rPr>
        <w:t>…</w:t>
      </w:r>
      <w:proofErr w:type="gramEnd"/>
      <w:r w:rsidR="000413A4">
        <w:rPr>
          <w:rFonts w:eastAsiaTheme="minorEastAsia"/>
          <w:lang w:val="ru-RU"/>
        </w:rPr>
        <w:t>,</w:t>
      </w:r>
      <w:r w:rsidR="000413A4">
        <w:rPr>
          <w:rFonts w:eastAsiaTheme="minorEastAsia"/>
        </w:rPr>
        <w:t>N</w:t>
      </w:r>
      <w:r w:rsidR="000413A4" w:rsidRPr="000413A4">
        <w:rPr>
          <w:rFonts w:eastAsiaTheme="minorEastAsia"/>
          <w:lang w:val="ru-RU"/>
        </w:rPr>
        <w:t xml:space="preserve"> </w:t>
      </w:r>
      <w:r w:rsidR="000413A4">
        <w:rPr>
          <w:rFonts w:eastAsiaTheme="minorEastAsia"/>
          <w:lang w:val="ru-RU"/>
        </w:rPr>
        <w:t xml:space="preserve">говорит о принадлежности к </w:t>
      </w:r>
      <w:r w:rsidR="0087553B">
        <w:rPr>
          <w:rFonts w:eastAsiaTheme="minorEastAsia"/>
          <w:lang w:val="ru-RU"/>
        </w:rPr>
        <w:t>определённому</w:t>
      </w:r>
      <w:r w:rsidR="000413A4">
        <w:rPr>
          <w:rFonts w:eastAsiaTheme="minorEastAsia"/>
          <w:lang w:val="ru-RU"/>
        </w:rPr>
        <w:t xml:space="preserve"> </w:t>
      </w:r>
      <w:r w:rsidR="0087553B">
        <w:rPr>
          <w:rFonts w:eastAsiaTheme="minorEastAsia"/>
          <w:lang w:val="ru-RU"/>
        </w:rPr>
        <w:t>множеству</w:t>
      </w:r>
      <w:r w:rsidR="000413A4">
        <w:rPr>
          <w:rFonts w:eastAsiaTheme="minorEastAsia"/>
          <w:lang w:val="ru-RU"/>
        </w:rPr>
        <w:t xml:space="preserve"> объектов. В данной работе – о </w:t>
      </w:r>
      <w:r w:rsidR="0087553B">
        <w:rPr>
          <w:rFonts w:eastAsiaTheme="minorEastAsia"/>
          <w:lang w:val="ru-RU"/>
        </w:rPr>
        <w:lastRenderedPageBreak/>
        <w:t xml:space="preserve">принадлежности к определенной </w:t>
      </w:r>
      <w:r w:rsidR="000413A4">
        <w:rPr>
          <w:rFonts w:eastAsiaTheme="minorEastAsia"/>
          <w:lang w:val="ru-RU"/>
        </w:rPr>
        <w:t>компании. Второй индекс указывает на время наблюдений:</w:t>
      </w:r>
      <w:r w:rsidR="000413A4" w:rsidRPr="000413A4">
        <w:rPr>
          <w:rFonts w:eastAsiaTheme="minorEastAsia"/>
          <w:lang w:val="ru-RU"/>
        </w:rPr>
        <w:t xml:space="preserve"> </w:t>
      </w:r>
      <w:r w:rsidR="000413A4">
        <w:rPr>
          <w:rFonts w:eastAsiaTheme="minorEastAsia"/>
        </w:rPr>
        <w:t>t</w:t>
      </w:r>
      <w:r w:rsidR="000413A4" w:rsidRPr="000413A4">
        <w:rPr>
          <w:rFonts w:eastAsiaTheme="minorEastAsia"/>
          <w:lang w:val="ru-RU"/>
        </w:rPr>
        <w:t>=</w:t>
      </w:r>
      <w:proofErr w:type="gramStart"/>
      <w:r w:rsidR="000413A4" w:rsidRPr="000413A4">
        <w:rPr>
          <w:rFonts w:eastAsiaTheme="minorEastAsia"/>
          <w:lang w:val="ru-RU"/>
        </w:rPr>
        <w:t>1,…</w:t>
      </w:r>
      <w:proofErr w:type="gramEnd"/>
      <w:r w:rsidR="000413A4" w:rsidRPr="000413A4">
        <w:rPr>
          <w:rFonts w:eastAsiaTheme="minorEastAsia"/>
          <w:lang w:val="ru-RU"/>
        </w:rPr>
        <w:t>,</w:t>
      </w:r>
      <w:r w:rsidR="000413A4">
        <w:rPr>
          <w:rFonts w:eastAsiaTheme="minorEastAsia"/>
        </w:rPr>
        <w:t>T</w:t>
      </w:r>
      <w:r w:rsidR="000413A4" w:rsidRPr="000413A4">
        <w:rPr>
          <w:rFonts w:eastAsiaTheme="minorEastAsia"/>
          <w:lang w:val="ru-RU"/>
        </w:rPr>
        <w:t xml:space="preserve">. </w:t>
      </w:r>
      <w:r w:rsidR="000413A4">
        <w:rPr>
          <w:rFonts w:eastAsiaTheme="minorEastAsia"/>
          <w:lang w:val="ru-RU"/>
        </w:rPr>
        <w:t xml:space="preserve">В данной работе </w:t>
      </w:r>
      <w:r w:rsidR="000413A4">
        <w:rPr>
          <w:rFonts w:eastAsiaTheme="minorEastAsia"/>
        </w:rPr>
        <w:t>T</w:t>
      </w:r>
      <w:r w:rsidR="000413A4" w:rsidRPr="000413A4">
        <w:rPr>
          <w:rFonts w:eastAsiaTheme="minorEastAsia"/>
          <w:lang w:val="ru-RU"/>
        </w:rPr>
        <w:t xml:space="preserve"> = 3</w:t>
      </w:r>
      <w:r w:rsidR="000413A4">
        <w:rPr>
          <w:rFonts w:eastAsiaTheme="minorEastAsia"/>
          <w:lang w:val="ru-RU"/>
        </w:rPr>
        <w:t xml:space="preserve">, так как берется информация за три года по компаниям. Число наблюдений равно </w:t>
      </w:r>
      <w:r w:rsidR="000413A4">
        <w:rPr>
          <w:rFonts w:eastAsiaTheme="minorEastAsia"/>
        </w:rPr>
        <w:t>T</w:t>
      </w:r>
      <w:r w:rsidR="000413A4" w:rsidRPr="000413A4">
        <w:rPr>
          <w:rFonts w:eastAsiaTheme="minorEastAsia"/>
          <w:lang w:val="ru-RU"/>
        </w:rPr>
        <w:t>*</w:t>
      </w:r>
      <w:r w:rsidR="000413A4">
        <w:rPr>
          <w:rFonts w:eastAsiaTheme="minorEastAsia"/>
        </w:rPr>
        <w:t>N</w:t>
      </w:r>
      <w:r w:rsidR="000413A4">
        <w:rPr>
          <w:rFonts w:eastAsiaTheme="minorEastAsia"/>
          <w:lang w:val="ru-RU"/>
        </w:rPr>
        <w:t xml:space="preserve">, в данной работе оно </w:t>
      </w:r>
      <w:r w:rsidR="0087553B">
        <w:rPr>
          <w:rFonts w:eastAsiaTheme="minorEastAsia"/>
          <w:lang w:val="ru-RU"/>
        </w:rPr>
        <w:t>равняется</w:t>
      </w:r>
      <w:r w:rsidR="000413A4">
        <w:rPr>
          <w:rFonts w:eastAsiaTheme="minorEastAsia"/>
          <w:lang w:val="ru-RU"/>
        </w:rPr>
        <w:t xml:space="preserve"> 48, так как используется 3 года и 16 компаний.</w:t>
      </w:r>
      <w:r w:rsidR="003B1ABE">
        <w:rPr>
          <w:rFonts w:eastAsiaTheme="minorEastAsia"/>
          <w:lang w:val="ru-RU"/>
        </w:rPr>
        <w:t xml:space="preserve"> </w:t>
      </w:r>
      <w:r w:rsidR="00175B94">
        <w:rPr>
          <w:rFonts w:eastAsiaTheme="minorEastAsia"/>
          <w:lang w:val="ru-RU"/>
        </w:rPr>
        <w:t xml:space="preserve">Уравнение </w:t>
      </w:r>
      <w:r w:rsidR="0087553B">
        <w:rPr>
          <w:rFonts w:eastAsiaTheme="minorEastAsia"/>
          <w:lang w:val="ru-RU"/>
        </w:rPr>
        <w:t>регрессионной</w:t>
      </w:r>
      <w:r w:rsidR="00175B94">
        <w:rPr>
          <w:rFonts w:eastAsiaTheme="minorEastAsia"/>
          <w:lang w:val="ru-RU"/>
        </w:rPr>
        <w:t xml:space="preserve"> модели по панельным данным с одним фактором </w:t>
      </w:r>
      <w:r w:rsidR="0087553B">
        <w:rPr>
          <w:rFonts w:eastAsiaTheme="minorEastAsia"/>
          <w:lang w:val="ru-RU"/>
        </w:rPr>
        <w:t>имеет</w:t>
      </w:r>
      <w:r w:rsidR="00175B94">
        <w:rPr>
          <w:rFonts w:eastAsiaTheme="minorEastAsia"/>
          <w:lang w:val="ru-RU"/>
        </w:rPr>
        <w:t xml:space="preserve"> следующий вид (см. Формулу 2):</w:t>
      </w:r>
    </w:p>
    <w:p w:rsidR="00175B94" w:rsidRPr="00175B94" w:rsidRDefault="0046427F" w:rsidP="00ED1141">
      <w:pPr>
        <w:rPr>
          <w:rFonts w:eastAsiaTheme="minorEastAsia"/>
          <w:lang w:val="ru-RU"/>
        </w:rPr>
      </w:pPr>
      <m:oMath>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kt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0</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β</m:t>
            </m:r>
          </m:e>
          <m:sub>
            <m:r>
              <w:rPr>
                <w:rFonts w:ascii="Cambria Math" w:hAnsi="Cambria Math"/>
                <w:lang w:val="ru-RU"/>
              </w:rPr>
              <m:t>1</m:t>
            </m:r>
          </m:sub>
        </m:sSub>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kt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ε</m:t>
            </m:r>
          </m:e>
          <m:sub>
            <m:r>
              <w:rPr>
                <w:rFonts w:ascii="Cambria Math" w:hAnsi="Cambria Math"/>
                <w:lang w:val="ru-RU"/>
              </w:rPr>
              <m:t>kt</m:t>
            </m:r>
          </m:sub>
        </m:sSub>
      </m:oMath>
      <w:r>
        <w:rPr>
          <w:rFonts w:eastAsiaTheme="minorEastAsia"/>
          <w:lang w:val="ru-RU"/>
        </w:rPr>
        <w:t xml:space="preserve">                                         (2)</w:t>
      </w:r>
    </w:p>
    <w:p w:rsidR="00175B94" w:rsidRPr="00175B94" w:rsidRDefault="00175B94" w:rsidP="00F221DC">
      <w:pPr>
        <w:spacing w:line="192" w:lineRule="auto"/>
        <w:rPr>
          <w:rFonts w:eastAsiaTheme="minorEastAsia"/>
          <w:lang w:val="ru-RU"/>
        </w:rPr>
      </w:pPr>
      <w:r w:rsidRPr="0046427F">
        <w:rPr>
          <w:rFonts w:eastAsiaTheme="minorEastAsia"/>
          <w:lang w:val="ru-RU"/>
        </w:rPr>
        <w:t xml:space="preserve">                                                           </w:t>
      </w:r>
      <w:r w:rsidRPr="00175B94">
        <w:rPr>
          <w:rFonts w:eastAsiaTheme="minorEastAsia"/>
        </w:rPr>
        <w:t>k</w:t>
      </w:r>
      <w:r w:rsidRPr="00175B94">
        <w:rPr>
          <w:rFonts w:eastAsiaTheme="minorEastAsia"/>
          <w:lang w:val="ru-RU"/>
        </w:rPr>
        <w:t>=1</w:t>
      </w:r>
      <w:proofErr w:type="gramStart"/>
      <w:r w:rsidRPr="00175B94">
        <w:rPr>
          <w:rFonts w:eastAsiaTheme="minorEastAsia"/>
          <w:lang w:val="ru-RU"/>
        </w:rPr>
        <w:t>,</w:t>
      </w:r>
      <w:r w:rsidRPr="0046427F">
        <w:rPr>
          <w:rFonts w:eastAsiaTheme="minorEastAsia"/>
          <w:lang w:val="ru-RU"/>
        </w:rPr>
        <w:t>2</w:t>
      </w:r>
      <w:proofErr w:type="gramEnd"/>
      <w:r w:rsidRPr="0046427F">
        <w:rPr>
          <w:rFonts w:eastAsiaTheme="minorEastAsia"/>
          <w:lang w:val="ru-RU"/>
        </w:rPr>
        <w:t>,</w:t>
      </w:r>
      <w:r w:rsidRPr="00175B94">
        <w:rPr>
          <w:rFonts w:eastAsiaTheme="minorEastAsia"/>
          <w:lang w:val="ru-RU"/>
        </w:rPr>
        <w:t>…,</w:t>
      </w:r>
      <w:r w:rsidRPr="00175B94">
        <w:rPr>
          <w:rFonts w:eastAsiaTheme="minorEastAsia"/>
        </w:rPr>
        <w:t>N</w:t>
      </w:r>
      <w:r w:rsidRPr="00175B94">
        <w:rPr>
          <w:rFonts w:eastAsiaTheme="minorEastAsia"/>
          <w:lang w:val="ru-RU"/>
        </w:rPr>
        <w:t>;</w:t>
      </w:r>
    </w:p>
    <w:p w:rsidR="00175B94" w:rsidRDefault="00175B94" w:rsidP="00F221DC">
      <w:pPr>
        <w:pStyle w:val="a9"/>
        <w:spacing w:line="192" w:lineRule="auto"/>
        <w:ind w:left="927" w:firstLine="0"/>
        <w:rPr>
          <w:rFonts w:eastAsiaTheme="minorEastAsia"/>
          <w:lang w:val="ru-RU"/>
        </w:rPr>
      </w:pPr>
      <w:r w:rsidRPr="0046427F">
        <w:rPr>
          <w:rFonts w:eastAsiaTheme="minorEastAsia"/>
          <w:lang w:val="ru-RU"/>
        </w:rPr>
        <w:t xml:space="preserve">                                                      </w:t>
      </w:r>
      <w:r>
        <w:rPr>
          <w:rFonts w:eastAsiaTheme="minorEastAsia"/>
        </w:rPr>
        <w:t>t</w:t>
      </w:r>
      <w:r w:rsidRPr="000413A4">
        <w:rPr>
          <w:rFonts w:eastAsiaTheme="minorEastAsia"/>
          <w:lang w:val="ru-RU"/>
        </w:rPr>
        <w:t>=1,…</w:t>
      </w:r>
      <w:proofErr w:type="gramStart"/>
      <w:r w:rsidRPr="000413A4">
        <w:rPr>
          <w:rFonts w:eastAsiaTheme="minorEastAsia"/>
          <w:lang w:val="ru-RU"/>
        </w:rPr>
        <w:t>,</w:t>
      </w:r>
      <w:r>
        <w:rPr>
          <w:rFonts w:eastAsiaTheme="minorEastAsia"/>
        </w:rPr>
        <w:t>T</w:t>
      </w:r>
      <w:proofErr w:type="gramEnd"/>
      <w:r w:rsidRPr="000413A4">
        <w:rPr>
          <w:rFonts w:eastAsiaTheme="minorEastAsia"/>
          <w:lang w:val="ru-RU"/>
        </w:rPr>
        <w:t>.</w:t>
      </w:r>
    </w:p>
    <w:p w:rsidR="00284D99" w:rsidRDefault="00284D99" w:rsidP="00F221DC">
      <w:pPr>
        <w:rPr>
          <w:lang w:val="ru-RU"/>
        </w:rPr>
      </w:pPr>
      <w:r>
        <w:rPr>
          <w:lang w:val="ru-RU"/>
        </w:rPr>
        <w:t>Иными словами, данная модель называется моделью сквозной регрессии.</w:t>
      </w:r>
      <w:r w:rsidR="0087553B">
        <w:rPr>
          <w:lang w:val="ru-RU"/>
        </w:rPr>
        <w:t xml:space="preserve"> Модель строится по всему пулу данных, и предполагается следующее:</w:t>
      </w:r>
    </w:p>
    <w:p w:rsidR="0087553B" w:rsidRPr="0087553B" w:rsidRDefault="0087553B" w:rsidP="00F221DC">
      <w:pPr>
        <w:pStyle w:val="a9"/>
        <w:numPr>
          <w:ilvl w:val="0"/>
          <w:numId w:val="16"/>
        </w:numPr>
        <w:ind w:left="1281" w:hanging="357"/>
        <w:rPr>
          <w:lang w:val="ru-RU"/>
        </w:rPr>
      </w:pPr>
      <w:r>
        <w:rPr>
          <w:lang w:val="ru-RU"/>
        </w:rPr>
        <w:t xml:space="preserve">Все факторы или являются детерминированными, или, если они случайные, то независимыми от ошибок </w:t>
      </w:r>
      <m:oMath>
        <m:sSub>
          <m:sSubPr>
            <m:ctrlPr>
              <w:rPr>
                <w:rFonts w:ascii="Cambria Math" w:hAnsi="Cambria Math"/>
                <w:i/>
                <w:lang w:val="ru-RU"/>
              </w:rPr>
            </m:ctrlPr>
          </m:sSubPr>
          <m:e>
            <m:r>
              <w:rPr>
                <w:rFonts w:ascii="Cambria Math" w:hAnsi="Cambria Math"/>
                <w:lang w:val="ru-RU"/>
              </w:rPr>
              <m:t>ε</m:t>
            </m:r>
          </m:e>
          <m:sub>
            <m:r>
              <w:rPr>
                <w:rFonts w:ascii="Cambria Math" w:hAnsi="Cambria Math"/>
                <w:lang w:val="ru-RU"/>
              </w:rPr>
              <m:t>kt</m:t>
            </m:r>
          </m:sub>
        </m:sSub>
        <m:r>
          <w:rPr>
            <w:rFonts w:ascii="Cambria Math" w:hAnsi="Cambria Math"/>
            <w:lang w:val="ru-RU"/>
          </w:rPr>
          <m:t>.</m:t>
        </m:r>
      </m:oMath>
    </w:p>
    <w:p w:rsidR="002D721C" w:rsidRPr="002D721C" w:rsidRDefault="0087553B" w:rsidP="00F221DC">
      <w:pPr>
        <w:pStyle w:val="a9"/>
        <w:numPr>
          <w:ilvl w:val="0"/>
          <w:numId w:val="16"/>
        </w:numPr>
        <w:ind w:left="1281" w:hanging="357"/>
        <w:rPr>
          <w:lang w:val="ru-RU"/>
        </w:rPr>
      </w:pPr>
      <w:r>
        <w:rPr>
          <w:rFonts w:eastAsiaTheme="minorEastAsia"/>
          <w:lang w:val="ru-RU"/>
        </w:rPr>
        <w:t>Все неизвестные параметры постоянны для всех индивидов и в каждый фиксированный момент времени.</w:t>
      </w:r>
    </w:p>
    <w:p w:rsidR="002F7DBD" w:rsidRDefault="002F7DBD" w:rsidP="002F7DBD">
      <w:pPr>
        <w:pStyle w:val="a7"/>
      </w:pPr>
      <w:r>
        <w:t xml:space="preserve">В данной работе в качестве зависимой переменной </w:t>
      </w:r>
      <w:r>
        <w:rPr>
          <w:lang w:val="en-US"/>
        </w:rPr>
        <w:t>y</w:t>
      </w:r>
      <w:r>
        <w:t xml:space="preserve">, рассматривается натуральный логарифм отношения рыночной </w:t>
      </w:r>
      <w:r w:rsidR="00001790">
        <w:t xml:space="preserve">оценки </w:t>
      </w:r>
      <w:r>
        <w:t>к балансовой стоимости компании. Независимым факторов в модели является</w:t>
      </w:r>
      <w:r w:rsidR="00CA23CF">
        <w:t xml:space="preserve"> натуральный</w:t>
      </w:r>
      <w:r>
        <w:t xml:space="preserve"> логарифм отношения стоимости бренда к балансовой стоимости компании. </w:t>
      </w:r>
      <w:r w:rsidR="00CA23CF">
        <w:t xml:space="preserve">Так как в качестве зависимой переменной берется логарифм отношения рыночной </w:t>
      </w:r>
      <w:r w:rsidR="00001790">
        <w:t>оценки</w:t>
      </w:r>
      <w:r w:rsidR="00CA23CF">
        <w:t xml:space="preserve"> к балансовой стоимости компании, независимым фактором берется логарифм отношения стоимости бренда также к балансовой стоимости компании. Так как бренд является нематериальным активом компании, то его стоимость заключена в стоимости собственного капитала компании. Благодаря построенной регрессионной модели, можно будет узнать, насколько влияет изменение доли стоимости бренда в стоимости собственного капитала на рыночную </w:t>
      </w:r>
      <w:r w:rsidR="00C4732D">
        <w:t>оценку</w:t>
      </w:r>
      <w:r w:rsidR="00CA23CF">
        <w:t xml:space="preserve"> компании относительно ее балансовой стоимости. Таким образом, анализируемая автором данной работы модель выглядит следующим </w:t>
      </w:r>
      <w:r w:rsidR="00CA23CF" w:rsidRPr="00A1778B">
        <w:t>образом (см. Формулу 3):</w:t>
      </w:r>
    </w:p>
    <w:p w:rsidR="00CA23CF" w:rsidRDefault="00625A36" w:rsidP="00550829">
      <w:pPr>
        <w:pStyle w:val="a7"/>
        <w:jc w:val="center"/>
        <w:rPr>
          <w:rFonts w:eastAsiaTheme="minorEastAsia"/>
        </w:rPr>
      </w:pPr>
      <m:oMath>
        <m:func>
          <m:funcPr>
            <m:ctrlPr>
              <w:rPr>
                <w:rFonts w:ascii="Cambria Math" w:hAnsi="Cambria Math"/>
              </w:rPr>
            </m:ctrlPr>
          </m:funcPr>
          <m:fName>
            <m:r>
              <m:rPr>
                <m:sty m:val="p"/>
              </m:rPr>
              <w:rPr>
                <w:rFonts w:ascii="Cambria Math" w:hAnsi="Cambria Math"/>
              </w:rPr>
              <m:t xml:space="preserve">                      log</m:t>
            </m:r>
          </m:fName>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MV</m:t>
                        </m:r>
                      </m:num>
                      <m:den>
                        <m:r>
                          <w:rPr>
                            <w:rFonts w:ascii="Cambria Math" w:hAnsi="Cambria Math"/>
                          </w:rPr>
                          <m:t>BV</m:t>
                        </m:r>
                      </m:den>
                    </m:f>
                  </m:e>
                </m:d>
              </m:e>
              <m:sub>
                <m:r>
                  <w:rPr>
                    <w:rFonts w:ascii="Cambria Math" w:hAnsi="Cambria Math"/>
                  </w:rPr>
                  <m:t>kt</m:t>
                </m:r>
              </m:sub>
            </m:sSub>
          </m:e>
        </m:func>
        <m: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r>
          <m:rPr>
            <m:sty m:val="p"/>
          </m:rPr>
          <w:rPr>
            <w:rFonts w:ascii="Cambria Math" w:hAnsi="Cambria Math"/>
          </w:rPr>
          <m:t>log</m:t>
        </m:r>
        <m:sSub>
          <m:sSubPr>
            <m:ctrlPr>
              <w:rPr>
                <w:rFonts w:ascii="Cambria Math" w:hAnsi="Cambria Math"/>
              </w:rPr>
            </m:ctrlPr>
          </m:sSubPr>
          <m:e>
            <m:d>
              <m:dPr>
                <m:ctrlPr>
                  <w:rPr>
                    <w:rFonts w:ascii="Cambria Math" w:hAnsi="Cambria Math"/>
                  </w:rPr>
                </m:ctrlPr>
              </m:dPr>
              <m:e>
                <m:f>
                  <m:fPr>
                    <m:ctrlPr>
                      <w:rPr>
                        <w:rFonts w:ascii="Cambria Math" w:hAnsi="Cambria Math"/>
                      </w:rPr>
                    </m:ctrlPr>
                  </m:fPr>
                  <m:num>
                    <m:r>
                      <m:rPr>
                        <m:sty m:val="p"/>
                      </m:rPr>
                      <w:rPr>
                        <w:rFonts w:ascii="Cambria Math" w:hAnsi="Cambria Math"/>
                      </w:rPr>
                      <m:t>Br</m:t>
                    </m:r>
                  </m:num>
                  <m:den>
                    <m:r>
                      <m:rPr>
                        <m:sty m:val="p"/>
                      </m:rPr>
                      <w:rPr>
                        <w:rFonts w:ascii="Cambria Math" w:hAnsi="Cambria Math"/>
                      </w:rPr>
                      <m:t>BV</m:t>
                    </m:r>
                  </m:den>
                </m:f>
              </m:e>
            </m:d>
          </m:e>
          <m:sub>
            <m:r>
              <m:rPr>
                <m:sty m:val="p"/>
              </m:rPr>
              <w:rPr>
                <w:rFonts w:ascii="Cambria Math" w:hAnsi="Cambria Math"/>
              </w:rPr>
              <m:t>kt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kt</m:t>
            </m:r>
          </m:sub>
        </m:sSub>
      </m:oMath>
      <w:r w:rsidR="00550829" w:rsidRPr="00550829">
        <w:rPr>
          <w:rFonts w:eastAsiaTheme="minorEastAsia"/>
        </w:rPr>
        <w:t xml:space="preserve"> , </w:t>
      </w:r>
      <w:r w:rsidR="00550829">
        <w:rPr>
          <w:rFonts w:eastAsiaTheme="minorEastAsia"/>
        </w:rPr>
        <w:t xml:space="preserve">                   </w:t>
      </w:r>
      <w:r w:rsidR="007613CD">
        <w:rPr>
          <w:rFonts w:eastAsiaTheme="minorEastAsia"/>
        </w:rPr>
        <w:t xml:space="preserve">               </w:t>
      </w:r>
      <w:r w:rsidR="00550829">
        <w:rPr>
          <w:rFonts w:eastAsiaTheme="minorEastAsia"/>
        </w:rPr>
        <w:t xml:space="preserve"> (3)</w:t>
      </w:r>
    </w:p>
    <w:p w:rsidR="00550829" w:rsidRDefault="00550829" w:rsidP="00550829">
      <w:pPr>
        <w:pStyle w:val="a7"/>
        <w:ind w:firstLine="0"/>
        <w:rPr>
          <w:rFonts w:eastAsiaTheme="minorEastAsia"/>
        </w:rPr>
      </w:pPr>
      <w:r>
        <w:rPr>
          <w:rFonts w:eastAsiaTheme="minorEastAsia"/>
        </w:rPr>
        <w:t xml:space="preserve">- </w:t>
      </w:r>
      <w:proofErr w:type="gramStart"/>
      <w:r>
        <w:rPr>
          <w:rFonts w:eastAsiaTheme="minorEastAsia"/>
        </w:rPr>
        <w:t xml:space="preserve">где </w:t>
      </w:r>
      <m:oMath>
        <m:func>
          <m:funcPr>
            <m:ctrlPr>
              <w:rPr>
                <w:rFonts w:ascii="Cambria Math" w:hAnsi="Cambria Math"/>
              </w:rPr>
            </m:ctrlPr>
          </m:funcPr>
          <m:fName>
            <m:r>
              <m:rPr>
                <m:sty m:val="p"/>
              </m:rPr>
              <w:rPr>
                <w:rFonts w:ascii="Cambria Math" w:hAnsi="Cambria Math"/>
              </w:rPr>
              <m:t>log</m:t>
            </m:r>
          </m:fName>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MV</m:t>
                        </m:r>
                      </m:num>
                      <m:den>
                        <m:r>
                          <w:rPr>
                            <w:rFonts w:ascii="Cambria Math" w:hAnsi="Cambria Math"/>
                          </w:rPr>
                          <m:t>BV</m:t>
                        </m:r>
                      </m:den>
                    </m:f>
                  </m:e>
                </m:d>
              </m:e>
              <m:sub>
                <m:r>
                  <w:rPr>
                    <w:rFonts w:ascii="Cambria Math" w:hAnsi="Cambria Math"/>
                  </w:rPr>
                  <m:t>kt</m:t>
                </m:r>
              </m:sub>
            </m:sSub>
          </m:e>
        </m:func>
      </m:oMath>
      <w:r>
        <w:rPr>
          <w:rFonts w:eastAsiaTheme="minorEastAsia"/>
        </w:rPr>
        <w:t xml:space="preserve"> –</w:t>
      </w:r>
      <w:proofErr w:type="gramEnd"/>
      <w:r>
        <w:rPr>
          <w:rFonts w:eastAsiaTheme="minorEastAsia"/>
        </w:rPr>
        <w:t xml:space="preserve"> это</w:t>
      </w:r>
      <w:r w:rsidR="00001790">
        <w:t xml:space="preserve"> логарифм отношения рыночной оценки</w:t>
      </w:r>
      <w:r>
        <w:t xml:space="preserve"> к балансовой стоимости компании, </w:t>
      </w:r>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r>
          <w:rPr>
            <w:rFonts w:ascii="Cambria Math" w:hAnsi="Cambria Math"/>
          </w:rPr>
          <m:t xml:space="preserve">-параметры модели, </m:t>
        </m:r>
        <m:r>
          <m:rPr>
            <m:sty m:val="p"/>
          </m:rPr>
          <w:rPr>
            <w:rFonts w:ascii="Cambria Math" w:hAnsi="Cambria Math"/>
          </w:rPr>
          <m:t>log</m:t>
        </m:r>
        <m:sSub>
          <m:sSubPr>
            <m:ctrlPr>
              <w:rPr>
                <w:rFonts w:ascii="Cambria Math" w:hAnsi="Cambria Math"/>
              </w:rPr>
            </m:ctrlPr>
          </m:sSubPr>
          <m:e>
            <m:d>
              <m:dPr>
                <m:ctrlPr>
                  <w:rPr>
                    <w:rFonts w:ascii="Cambria Math" w:hAnsi="Cambria Math"/>
                  </w:rPr>
                </m:ctrlPr>
              </m:dPr>
              <m:e>
                <m:f>
                  <m:fPr>
                    <m:ctrlPr>
                      <w:rPr>
                        <w:rFonts w:ascii="Cambria Math" w:hAnsi="Cambria Math"/>
                      </w:rPr>
                    </m:ctrlPr>
                  </m:fPr>
                  <m:num>
                    <m:r>
                      <m:rPr>
                        <m:sty m:val="p"/>
                      </m:rPr>
                      <w:rPr>
                        <w:rFonts w:ascii="Cambria Math" w:hAnsi="Cambria Math"/>
                      </w:rPr>
                      <m:t>Br</m:t>
                    </m:r>
                  </m:num>
                  <m:den>
                    <m:r>
                      <m:rPr>
                        <m:sty m:val="p"/>
                      </m:rPr>
                      <w:rPr>
                        <w:rFonts w:ascii="Cambria Math" w:hAnsi="Cambria Math"/>
                      </w:rPr>
                      <m:t>BV</m:t>
                    </m:r>
                  </m:den>
                </m:f>
              </m:e>
            </m:d>
          </m:e>
          <m:sub>
            <m:r>
              <m:rPr>
                <m:sty m:val="p"/>
              </m:rPr>
              <w:rPr>
                <w:rFonts w:ascii="Cambria Math" w:hAnsi="Cambria Math"/>
              </w:rPr>
              <m:t>kt</m:t>
            </m:r>
          </m:sub>
        </m:sSub>
      </m:oMath>
      <w:r>
        <w:rPr>
          <w:rFonts w:eastAsiaTheme="minorEastAsia"/>
        </w:rPr>
        <w:t xml:space="preserve">- </w:t>
      </w:r>
      <w:r>
        <w:t xml:space="preserve">логарифм отношения стоимости бренда к балансовой стоимости компании, </w:t>
      </w: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kt</m:t>
            </m:r>
          </m:sub>
        </m:sSub>
        <m:r>
          <w:rPr>
            <w:rFonts w:ascii="Cambria Math" w:hAnsi="Cambria Math"/>
          </w:rPr>
          <m:t xml:space="preserve">- </m:t>
        </m:r>
      </m:oMath>
      <w:r>
        <w:rPr>
          <w:rFonts w:eastAsiaTheme="minorEastAsia"/>
        </w:rPr>
        <w:t>ошибки модели.</w:t>
      </w:r>
    </w:p>
    <w:p w:rsidR="00550829" w:rsidRDefault="00550829" w:rsidP="00550829">
      <w:pPr>
        <w:rPr>
          <w:lang w:val="ru-RU"/>
        </w:rPr>
      </w:pPr>
      <w:r w:rsidRPr="00550829">
        <w:rPr>
          <w:lang w:val="ru-RU"/>
        </w:rPr>
        <w:lastRenderedPageBreak/>
        <w:t>Ре</w:t>
      </w:r>
      <w:r>
        <w:rPr>
          <w:lang w:val="ru-RU"/>
        </w:rPr>
        <w:t xml:space="preserve">зультаты, полученные при оценки данной модели, </w:t>
      </w:r>
      <w:r w:rsidRPr="00A1778B">
        <w:rPr>
          <w:lang w:val="ru-RU"/>
        </w:rPr>
        <w:t>представлены в Таблице 7.</w:t>
      </w:r>
    </w:p>
    <w:tbl>
      <w:tblPr>
        <w:tblW w:w="0" w:type="auto"/>
        <w:jc w:val="center"/>
        <w:tblLayout w:type="fixed"/>
        <w:tblCellMar>
          <w:left w:w="30" w:type="dxa"/>
          <w:right w:w="30" w:type="dxa"/>
        </w:tblCellMar>
        <w:tblLook w:val="0000" w:firstRow="0" w:lastRow="0" w:firstColumn="0" w:lastColumn="0" w:noHBand="0" w:noVBand="0"/>
      </w:tblPr>
      <w:tblGrid>
        <w:gridCol w:w="2032"/>
        <w:gridCol w:w="1085"/>
        <w:gridCol w:w="1193"/>
        <w:gridCol w:w="1194"/>
        <w:gridCol w:w="976"/>
      </w:tblGrid>
      <w:tr w:rsidR="00550829" w:rsidRPr="00550829" w:rsidTr="00550829">
        <w:trPr>
          <w:jc w:val="center"/>
        </w:trPr>
        <w:tc>
          <w:tcPr>
            <w:tcW w:w="2032"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center"/>
              <w:rPr>
                <w:rFonts w:ascii="Arial" w:hAnsi="Arial" w:cs="Arial"/>
                <w:sz w:val="20"/>
                <w:szCs w:val="20"/>
                <w:lang w:val="ru-RU"/>
              </w:rPr>
            </w:pPr>
            <w:proofErr w:type="spellStart"/>
            <w:r w:rsidRPr="00550829">
              <w:rPr>
                <w:rFonts w:ascii="Arial" w:hAnsi="Arial" w:cs="Arial"/>
                <w:sz w:val="20"/>
                <w:szCs w:val="20"/>
                <w:lang w:val="ru-RU"/>
              </w:rPr>
              <w:t>Variable</w:t>
            </w:r>
            <w:proofErr w:type="spellEnd"/>
          </w:p>
        </w:tc>
        <w:tc>
          <w:tcPr>
            <w:tcW w:w="1085"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proofErr w:type="spellStart"/>
            <w:r w:rsidRPr="00550829">
              <w:rPr>
                <w:rFonts w:ascii="Arial" w:hAnsi="Arial" w:cs="Arial"/>
                <w:sz w:val="20"/>
                <w:szCs w:val="20"/>
                <w:lang w:val="ru-RU"/>
              </w:rPr>
              <w:t>Coefficient</w:t>
            </w:r>
            <w:proofErr w:type="spellEnd"/>
          </w:p>
        </w:tc>
        <w:tc>
          <w:tcPr>
            <w:tcW w:w="1193"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proofErr w:type="spellStart"/>
            <w:r w:rsidRPr="00550829">
              <w:rPr>
                <w:rFonts w:ascii="Arial" w:hAnsi="Arial" w:cs="Arial"/>
                <w:sz w:val="20"/>
                <w:szCs w:val="20"/>
                <w:lang w:val="ru-RU"/>
              </w:rPr>
              <w:t>Std</w:t>
            </w:r>
            <w:proofErr w:type="spellEnd"/>
            <w:r w:rsidRPr="00550829">
              <w:rPr>
                <w:rFonts w:ascii="Arial" w:hAnsi="Arial" w:cs="Arial"/>
                <w:sz w:val="20"/>
                <w:szCs w:val="20"/>
                <w:lang w:val="ru-RU"/>
              </w:rPr>
              <w:t xml:space="preserve">. </w:t>
            </w:r>
            <w:proofErr w:type="spellStart"/>
            <w:r w:rsidRPr="00550829">
              <w:rPr>
                <w:rFonts w:ascii="Arial" w:hAnsi="Arial" w:cs="Arial"/>
                <w:sz w:val="20"/>
                <w:szCs w:val="20"/>
                <w:lang w:val="ru-RU"/>
              </w:rPr>
              <w:t>Error</w:t>
            </w:r>
            <w:proofErr w:type="spellEnd"/>
          </w:p>
        </w:tc>
        <w:tc>
          <w:tcPr>
            <w:tcW w:w="1194"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t-</w:t>
            </w:r>
            <w:proofErr w:type="spellStart"/>
            <w:r w:rsidRPr="00550829">
              <w:rPr>
                <w:rFonts w:ascii="Arial" w:hAnsi="Arial" w:cs="Arial"/>
                <w:sz w:val="20"/>
                <w:szCs w:val="20"/>
                <w:lang w:val="ru-RU"/>
              </w:rPr>
              <w:t>Statistic</w:t>
            </w:r>
            <w:proofErr w:type="spellEnd"/>
          </w:p>
        </w:tc>
        <w:tc>
          <w:tcPr>
            <w:tcW w:w="976"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proofErr w:type="spellStart"/>
            <w:r w:rsidRPr="00550829">
              <w:rPr>
                <w:rFonts w:ascii="Arial" w:hAnsi="Arial" w:cs="Arial"/>
                <w:sz w:val="20"/>
                <w:szCs w:val="20"/>
                <w:lang w:val="ru-RU"/>
              </w:rPr>
              <w:t>Prob</w:t>
            </w:r>
            <w:proofErr w:type="spellEnd"/>
            <w:r w:rsidRPr="00550829">
              <w:rPr>
                <w:rFonts w:ascii="Arial" w:hAnsi="Arial" w:cs="Arial"/>
                <w:sz w:val="20"/>
                <w:szCs w:val="20"/>
                <w:lang w:val="ru-RU"/>
              </w:rPr>
              <w:t xml:space="preserve">.  </w:t>
            </w:r>
          </w:p>
        </w:tc>
      </w:tr>
      <w:tr w:rsidR="00550829" w:rsidRPr="00550829" w:rsidTr="00550829">
        <w:trPr>
          <w:jc w:val="center"/>
        </w:trPr>
        <w:tc>
          <w:tcPr>
            <w:tcW w:w="2032"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center"/>
              <w:rPr>
                <w:rFonts w:ascii="Arial" w:hAnsi="Arial" w:cs="Arial"/>
                <w:sz w:val="20"/>
                <w:szCs w:val="20"/>
                <w:lang w:val="ru-RU"/>
              </w:rPr>
            </w:pPr>
            <w:r w:rsidRPr="00550829">
              <w:rPr>
                <w:rFonts w:ascii="Arial" w:hAnsi="Arial" w:cs="Arial"/>
                <w:sz w:val="20"/>
                <w:szCs w:val="20"/>
                <w:lang w:val="ru-RU"/>
              </w:rPr>
              <w:t>C</w:t>
            </w:r>
          </w:p>
        </w:tc>
        <w:tc>
          <w:tcPr>
            <w:tcW w:w="1085"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0.499390</w:t>
            </w:r>
          </w:p>
        </w:tc>
        <w:tc>
          <w:tcPr>
            <w:tcW w:w="1193"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0.033239</w:t>
            </w:r>
          </w:p>
        </w:tc>
        <w:tc>
          <w:tcPr>
            <w:tcW w:w="1194"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15.02421</w:t>
            </w:r>
          </w:p>
        </w:tc>
        <w:tc>
          <w:tcPr>
            <w:tcW w:w="976"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0.0000</w:t>
            </w:r>
          </w:p>
        </w:tc>
      </w:tr>
      <w:tr w:rsidR="00550829" w:rsidRPr="00550829" w:rsidTr="00550829">
        <w:trPr>
          <w:jc w:val="center"/>
        </w:trPr>
        <w:tc>
          <w:tcPr>
            <w:tcW w:w="2032" w:type="dxa"/>
            <w:tcBorders>
              <w:top w:val="nil"/>
              <w:left w:val="nil"/>
              <w:bottom w:val="double" w:sz="6" w:space="2" w:color="auto"/>
              <w:right w:val="nil"/>
            </w:tcBorders>
          </w:tcPr>
          <w:p w:rsidR="00550829" w:rsidRPr="00550829" w:rsidRDefault="00F64C81" w:rsidP="00550829">
            <w:pPr>
              <w:widowControl/>
              <w:autoSpaceDE w:val="0"/>
              <w:autoSpaceDN w:val="0"/>
              <w:adjustRightInd w:val="0"/>
              <w:spacing w:after="0" w:line="240" w:lineRule="auto"/>
              <w:ind w:firstLine="0"/>
              <w:jc w:val="center"/>
              <w:rPr>
                <w:rFonts w:ascii="Arial" w:hAnsi="Arial" w:cs="Arial"/>
                <w:sz w:val="20"/>
                <w:szCs w:val="20"/>
                <w:lang w:val="ru-RU"/>
              </w:rPr>
            </w:pPr>
            <w:r>
              <w:rPr>
                <w:rFonts w:ascii="Arial" w:hAnsi="Arial" w:cs="Arial"/>
                <w:sz w:val="20"/>
                <w:szCs w:val="20"/>
                <w:lang w:val="ru-RU"/>
              </w:rPr>
              <w:t>LOG(BRBV</w:t>
            </w:r>
            <w:r w:rsidR="00550829" w:rsidRPr="00550829">
              <w:rPr>
                <w:rFonts w:ascii="Arial" w:hAnsi="Arial" w:cs="Arial"/>
                <w:sz w:val="20"/>
                <w:szCs w:val="20"/>
                <w:lang w:val="ru-RU"/>
              </w:rPr>
              <w:t>)</w:t>
            </w:r>
          </w:p>
        </w:tc>
        <w:tc>
          <w:tcPr>
            <w:tcW w:w="1085"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0.040144</w:t>
            </w:r>
          </w:p>
        </w:tc>
        <w:tc>
          <w:tcPr>
            <w:tcW w:w="1193"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0.017528</w:t>
            </w:r>
          </w:p>
        </w:tc>
        <w:tc>
          <w:tcPr>
            <w:tcW w:w="1194"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2.290331</w:t>
            </w:r>
          </w:p>
        </w:tc>
        <w:tc>
          <w:tcPr>
            <w:tcW w:w="976"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0.0266</w:t>
            </w:r>
          </w:p>
        </w:tc>
      </w:tr>
      <w:tr w:rsidR="00550829" w:rsidRPr="00550829" w:rsidTr="00550829">
        <w:trPr>
          <w:jc w:val="center"/>
        </w:trPr>
        <w:tc>
          <w:tcPr>
            <w:tcW w:w="2032"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center"/>
              <w:rPr>
                <w:rFonts w:ascii="Arial" w:hAnsi="Arial" w:cs="Arial"/>
                <w:sz w:val="20"/>
                <w:szCs w:val="20"/>
                <w:lang w:val="ru-RU"/>
              </w:rPr>
            </w:pPr>
            <w:proofErr w:type="spellStart"/>
            <w:r w:rsidRPr="00550829">
              <w:rPr>
                <w:rFonts w:ascii="Arial" w:hAnsi="Arial" w:cs="Arial"/>
                <w:sz w:val="20"/>
                <w:szCs w:val="20"/>
                <w:lang w:val="ru-RU"/>
              </w:rPr>
              <w:t>Weighted</w:t>
            </w:r>
            <w:proofErr w:type="spellEnd"/>
            <w:r w:rsidRPr="00550829">
              <w:rPr>
                <w:rFonts w:ascii="Arial" w:hAnsi="Arial" w:cs="Arial"/>
                <w:sz w:val="20"/>
                <w:szCs w:val="20"/>
                <w:lang w:val="ru-RU"/>
              </w:rPr>
              <w:t xml:space="preserve"> </w:t>
            </w:r>
            <w:proofErr w:type="spellStart"/>
            <w:r w:rsidRPr="00550829">
              <w:rPr>
                <w:rFonts w:ascii="Arial" w:hAnsi="Arial" w:cs="Arial"/>
                <w:sz w:val="20"/>
                <w:szCs w:val="20"/>
                <w:lang w:val="ru-RU"/>
              </w:rPr>
              <w:t>Statistics</w:t>
            </w:r>
            <w:proofErr w:type="spellEnd"/>
          </w:p>
        </w:tc>
        <w:tc>
          <w:tcPr>
            <w:tcW w:w="1085"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center"/>
              <w:rPr>
                <w:rFonts w:ascii="Arial" w:hAnsi="Arial" w:cs="Arial"/>
                <w:sz w:val="20"/>
                <w:szCs w:val="20"/>
                <w:lang w:val="ru-RU"/>
              </w:rPr>
            </w:pPr>
          </w:p>
        </w:tc>
        <w:tc>
          <w:tcPr>
            <w:tcW w:w="1193"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center"/>
              <w:rPr>
                <w:rFonts w:ascii="Arial" w:hAnsi="Arial" w:cs="Arial"/>
                <w:sz w:val="20"/>
                <w:szCs w:val="20"/>
                <w:lang w:val="ru-RU"/>
              </w:rPr>
            </w:pPr>
          </w:p>
        </w:tc>
        <w:tc>
          <w:tcPr>
            <w:tcW w:w="1194"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center"/>
              <w:rPr>
                <w:rFonts w:ascii="Arial" w:hAnsi="Arial" w:cs="Arial"/>
                <w:sz w:val="20"/>
                <w:szCs w:val="20"/>
                <w:lang w:val="ru-RU"/>
              </w:rPr>
            </w:pPr>
          </w:p>
        </w:tc>
        <w:tc>
          <w:tcPr>
            <w:tcW w:w="976" w:type="dxa"/>
            <w:tcBorders>
              <w:top w:val="nil"/>
              <w:left w:val="nil"/>
              <w:bottom w:val="double" w:sz="6" w:space="2" w:color="auto"/>
              <w:right w:val="nil"/>
            </w:tcBorders>
          </w:tcPr>
          <w:p w:rsidR="00550829" w:rsidRPr="00550829" w:rsidRDefault="00550829" w:rsidP="00550829">
            <w:pPr>
              <w:widowControl/>
              <w:autoSpaceDE w:val="0"/>
              <w:autoSpaceDN w:val="0"/>
              <w:adjustRightInd w:val="0"/>
              <w:spacing w:after="0" w:line="240" w:lineRule="auto"/>
              <w:ind w:firstLine="0"/>
              <w:jc w:val="center"/>
              <w:rPr>
                <w:rFonts w:ascii="Arial" w:hAnsi="Arial" w:cs="Arial"/>
                <w:sz w:val="20"/>
                <w:szCs w:val="20"/>
                <w:lang w:val="ru-RU"/>
              </w:rPr>
            </w:pPr>
          </w:p>
        </w:tc>
      </w:tr>
      <w:tr w:rsidR="00550829" w:rsidRPr="00550829" w:rsidTr="00550829">
        <w:trPr>
          <w:jc w:val="center"/>
        </w:trPr>
        <w:tc>
          <w:tcPr>
            <w:tcW w:w="2032"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left"/>
              <w:rPr>
                <w:rFonts w:ascii="Arial" w:hAnsi="Arial" w:cs="Arial"/>
                <w:sz w:val="20"/>
                <w:szCs w:val="20"/>
                <w:lang w:val="ru-RU"/>
              </w:rPr>
            </w:pPr>
            <w:r w:rsidRPr="00550829">
              <w:rPr>
                <w:rFonts w:ascii="Arial" w:hAnsi="Arial" w:cs="Arial"/>
                <w:sz w:val="20"/>
                <w:szCs w:val="20"/>
                <w:lang w:val="ru-RU"/>
              </w:rPr>
              <w:t>R-</w:t>
            </w:r>
            <w:proofErr w:type="spellStart"/>
            <w:r w:rsidRPr="00550829">
              <w:rPr>
                <w:rFonts w:ascii="Arial" w:hAnsi="Arial" w:cs="Arial"/>
                <w:sz w:val="20"/>
                <w:szCs w:val="20"/>
                <w:lang w:val="ru-RU"/>
              </w:rPr>
              <w:t>squared</w:t>
            </w:r>
            <w:proofErr w:type="spellEnd"/>
          </w:p>
        </w:tc>
        <w:tc>
          <w:tcPr>
            <w:tcW w:w="1085"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0.580455</w:t>
            </w:r>
          </w:p>
        </w:tc>
        <w:tc>
          <w:tcPr>
            <w:tcW w:w="2387" w:type="dxa"/>
            <w:gridSpan w:val="2"/>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left"/>
              <w:rPr>
                <w:rFonts w:ascii="Arial" w:hAnsi="Arial" w:cs="Arial"/>
                <w:sz w:val="20"/>
                <w:szCs w:val="20"/>
                <w:lang w:val="ru-RU"/>
              </w:rPr>
            </w:pPr>
            <w:r w:rsidRPr="00550829">
              <w:rPr>
                <w:rFonts w:ascii="Arial" w:hAnsi="Arial" w:cs="Arial"/>
                <w:sz w:val="20"/>
                <w:szCs w:val="20"/>
                <w:lang w:val="ru-RU"/>
              </w:rPr>
              <w:t xml:space="preserve">    </w:t>
            </w:r>
            <w:proofErr w:type="spellStart"/>
            <w:r w:rsidRPr="00550829">
              <w:rPr>
                <w:rFonts w:ascii="Arial" w:hAnsi="Arial" w:cs="Arial"/>
                <w:sz w:val="20"/>
                <w:szCs w:val="20"/>
                <w:lang w:val="ru-RU"/>
              </w:rPr>
              <w:t>Mean</w:t>
            </w:r>
            <w:proofErr w:type="spellEnd"/>
            <w:r w:rsidRPr="00550829">
              <w:rPr>
                <w:rFonts w:ascii="Arial" w:hAnsi="Arial" w:cs="Arial"/>
                <w:sz w:val="20"/>
                <w:szCs w:val="20"/>
                <w:lang w:val="ru-RU"/>
              </w:rPr>
              <w:t xml:space="preserve"> </w:t>
            </w:r>
            <w:proofErr w:type="spellStart"/>
            <w:r w:rsidRPr="00550829">
              <w:rPr>
                <w:rFonts w:ascii="Arial" w:hAnsi="Arial" w:cs="Arial"/>
                <w:sz w:val="20"/>
                <w:szCs w:val="20"/>
                <w:lang w:val="ru-RU"/>
              </w:rPr>
              <w:t>dependent</w:t>
            </w:r>
            <w:proofErr w:type="spellEnd"/>
            <w:r w:rsidRPr="00550829">
              <w:rPr>
                <w:rFonts w:ascii="Arial" w:hAnsi="Arial" w:cs="Arial"/>
                <w:sz w:val="20"/>
                <w:szCs w:val="20"/>
                <w:lang w:val="ru-RU"/>
              </w:rPr>
              <w:t xml:space="preserve"> </w:t>
            </w:r>
            <w:proofErr w:type="spellStart"/>
            <w:r w:rsidRPr="00550829">
              <w:rPr>
                <w:rFonts w:ascii="Arial" w:hAnsi="Arial" w:cs="Arial"/>
                <w:sz w:val="20"/>
                <w:szCs w:val="20"/>
                <w:lang w:val="ru-RU"/>
              </w:rPr>
              <w:t>var</w:t>
            </w:r>
            <w:proofErr w:type="spellEnd"/>
          </w:p>
        </w:tc>
        <w:tc>
          <w:tcPr>
            <w:tcW w:w="976"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0.723382</w:t>
            </w:r>
          </w:p>
        </w:tc>
      </w:tr>
      <w:tr w:rsidR="00550829" w:rsidRPr="00550829" w:rsidTr="00550829">
        <w:trPr>
          <w:jc w:val="center"/>
        </w:trPr>
        <w:tc>
          <w:tcPr>
            <w:tcW w:w="2032"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left"/>
              <w:rPr>
                <w:rFonts w:ascii="Arial" w:hAnsi="Arial" w:cs="Arial"/>
                <w:sz w:val="20"/>
                <w:szCs w:val="20"/>
                <w:lang w:val="ru-RU"/>
              </w:rPr>
            </w:pPr>
            <w:proofErr w:type="spellStart"/>
            <w:r w:rsidRPr="00550829">
              <w:rPr>
                <w:rFonts w:ascii="Arial" w:hAnsi="Arial" w:cs="Arial"/>
                <w:sz w:val="20"/>
                <w:szCs w:val="20"/>
                <w:lang w:val="ru-RU"/>
              </w:rPr>
              <w:t>Adjusted</w:t>
            </w:r>
            <w:proofErr w:type="spellEnd"/>
            <w:r w:rsidRPr="00550829">
              <w:rPr>
                <w:rFonts w:ascii="Arial" w:hAnsi="Arial" w:cs="Arial"/>
                <w:sz w:val="20"/>
                <w:szCs w:val="20"/>
                <w:lang w:val="ru-RU"/>
              </w:rPr>
              <w:t xml:space="preserve"> R-</w:t>
            </w:r>
            <w:proofErr w:type="spellStart"/>
            <w:r w:rsidRPr="00550829">
              <w:rPr>
                <w:rFonts w:ascii="Arial" w:hAnsi="Arial" w:cs="Arial"/>
                <w:sz w:val="20"/>
                <w:szCs w:val="20"/>
                <w:lang w:val="ru-RU"/>
              </w:rPr>
              <w:t>squared</w:t>
            </w:r>
            <w:proofErr w:type="spellEnd"/>
          </w:p>
        </w:tc>
        <w:tc>
          <w:tcPr>
            <w:tcW w:w="1085"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0.571334</w:t>
            </w:r>
          </w:p>
        </w:tc>
        <w:tc>
          <w:tcPr>
            <w:tcW w:w="2387" w:type="dxa"/>
            <w:gridSpan w:val="2"/>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left"/>
              <w:rPr>
                <w:rFonts w:ascii="Arial" w:hAnsi="Arial" w:cs="Arial"/>
                <w:sz w:val="20"/>
                <w:szCs w:val="20"/>
                <w:lang w:val="ru-RU"/>
              </w:rPr>
            </w:pPr>
            <w:r w:rsidRPr="00550829">
              <w:rPr>
                <w:rFonts w:ascii="Arial" w:hAnsi="Arial" w:cs="Arial"/>
                <w:sz w:val="20"/>
                <w:szCs w:val="20"/>
                <w:lang w:val="ru-RU"/>
              </w:rPr>
              <w:t xml:space="preserve">    S.D. </w:t>
            </w:r>
            <w:proofErr w:type="spellStart"/>
            <w:r w:rsidRPr="00550829">
              <w:rPr>
                <w:rFonts w:ascii="Arial" w:hAnsi="Arial" w:cs="Arial"/>
                <w:sz w:val="20"/>
                <w:szCs w:val="20"/>
                <w:lang w:val="ru-RU"/>
              </w:rPr>
              <w:t>dependent</w:t>
            </w:r>
            <w:proofErr w:type="spellEnd"/>
            <w:r w:rsidRPr="00550829">
              <w:rPr>
                <w:rFonts w:ascii="Arial" w:hAnsi="Arial" w:cs="Arial"/>
                <w:sz w:val="20"/>
                <w:szCs w:val="20"/>
                <w:lang w:val="ru-RU"/>
              </w:rPr>
              <w:t xml:space="preserve"> </w:t>
            </w:r>
            <w:proofErr w:type="spellStart"/>
            <w:r w:rsidRPr="00550829">
              <w:rPr>
                <w:rFonts w:ascii="Arial" w:hAnsi="Arial" w:cs="Arial"/>
                <w:sz w:val="20"/>
                <w:szCs w:val="20"/>
                <w:lang w:val="ru-RU"/>
              </w:rPr>
              <w:t>var</w:t>
            </w:r>
            <w:proofErr w:type="spellEnd"/>
          </w:p>
        </w:tc>
        <w:tc>
          <w:tcPr>
            <w:tcW w:w="976"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0.573845</w:t>
            </w:r>
          </w:p>
        </w:tc>
      </w:tr>
      <w:tr w:rsidR="00550829" w:rsidRPr="00550829" w:rsidTr="00550829">
        <w:trPr>
          <w:jc w:val="center"/>
        </w:trPr>
        <w:tc>
          <w:tcPr>
            <w:tcW w:w="2032"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left"/>
              <w:rPr>
                <w:rFonts w:ascii="Arial" w:hAnsi="Arial" w:cs="Arial"/>
                <w:sz w:val="20"/>
                <w:szCs w:val="20"/>
                <w:lang w:val="ru-RU"/>
              </w:rPr>
            </w:pPr>
            <w:r w:rsidRPr="00550829">
              <w:rPr>
                <w:rFonts w:ascii="Arial" w:hAnsi="Arial" w:cs="Arial"/>
                <w:sz w:val="20"/>
                <w:szCs w:val="20"/>
                <w:lang w:val="ru-RU"/>
              </w:rPr>
              <w:t xml:space="preserve">S.E. </w:t>
            </w:r>
            <w:proofErr w:type="spellStart"/>
            <w:r w:rsidRPr="00550829">
              <w:rPr>
                <w:rFonts w:ascii="Arial" w:hAnsi="Arial" w:cs="Arial"/>
                <w:sz w:val="20"/>
                <w:szCs w:val="20"/>
                <w:lang w:val="ru-RU"/>
              </w:rPr>
              <w:t>of</w:t>
            </w:r>
            <w:proofErr w:type="spellEnd"/>
            <w:r w:rsidRPr="00550829">
              <w:rPr>
                <w:rFonts w:ascii="Arial" w:hAnsi="Arial" w:cs="Arial"/>
                <w:sz w:val="20"/>
                <w:szCs w:val="20"/>
                <w:lang w:val="ru-RU"/>
              </w:rPr>
              <w:t xml:space="preserve"> </w:t>
            </w:r>
            <w:proofErr w:type="spellStart"/>
            <w:r w:rsidRPr="00550829">
              <w:rPr>
                <w:rFonts w:ascii="Arial" w:hAnsi="Arial" w:cs="Arial"/>
                <w:sz w:val="20"/>
                <w:szCs w:val="20"/>
                <w:lang w:val="ru-RU"/>
              </w:rPr>
              <w:t>regression</w:t>
            </w:r>
            <w:proofErr w:type="spellEnd"/>
          </w:p>
        </w:tc>
        <w:tc>
          <w:tcPr>
            <w:tcW w:w="1085"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0.375711</w:t>
            </w:r>
          </w:p>
        </w:tc>
        <w:tc>
          <w:tcPr>
            <w:tcW w:w="2387" w:type="dxa"/>
            <w:gridSpan w:val="2"/>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left"/>
              <w:rPr>
                <w:rFonts w:ascii="Arial" w:hAnsi="Arial" w:cs="Arial"/>
                <w:sz w:val="20"/>
                <w:szCs w:val="20"/>
                <w:lang w:val="ru-RU"/>
              </w:rPr>
            </w:pPr>
            <w:r w:rsidRPr="00550829">
              <w:rPr>
                <w:rFonts w:ascii="Arial" w:hAnsi="Arial" w:cs="Arial"/>
                <w:sz w:val="20"/>
                <w:szCs w:val="20"/>
                <w:lang w:val="ru-RU"/>
              </w:rPr>
              <w:t xml:space="preserve">    </w:t>
            </w:r>
            <w:proofErr w:type="spellStart"/>
            <w:r w:rsidRPr="00550829">
              <w:rPr>
                <w:rFonts w:ascii="Arial" w:hAnsi="Arial" w:cs="Arial"/>
                <w:sz w:val="20"/>
                <w:szCs w:val="20"/>
                <w:lang w:val="ru-RU"/>
              </w:rPr>
              <w:t>Sum</w:t>
            </w:r>
            <w:proofErr w:type="spellEnd"/>
            <w:r w:rsidRPr="00550829">
              <w:rPr>
                <w:rFonts w:ascii="Arial" w:hAnsi="Arial" w:cs="Arial"/>
                <w:sz w:val="20"/>
                <w:szCs w:val="20"/>
                <w:lang w:val="ru-RU"/>
              </w:rPr>
              <w:t xml:space="preserve"> </w:t>
            </w:r>
            <w:proofErr w:type="spellStart"/>
            <w:r w:rsidRPr="00550829">
              <w:rPr>
                <w:rFonts w:ascii="Arial" w:hAnsi="Arial" w:cs="Arial"/>
                <w:sz w:val="20"/>
                <w:szCs w:val="20"/>
                <w:lang w:val="ru-RU"/>
              </w:rPr>
              <w:t>squared</w:t>
            </w:r>
            <w:proofErr w:type="spellEnd"/>
            <w:r w:rsidRPr="00550829">
              <w:rPr>
                <w:rFonts w:ascii="Arial" w:hAnsi="Arial" w:cs="Arial"/>
                <w:sz w:val="20"/>
                <w:szCs w:val="20"/>
                <w:lang w:val="ru-RU"/>
              </w:rPr>
              <w:t xml:space="preserve"> </w:t>
            </w:r>
            <w:proofErr w:type="spellStart"/>
            <w:r w:rsidRPr="00550829">
              <w:rPr>
                <w:rFonts w:ascii="Arial" w:hAnsi="Arial" w:cs="Arial"/>
                <w:sz w:val="20"/>
                <w:szCs w:val="20"/>
                <w:lang w:val="ru-RU"/>
              </w:rPr>
              <w:t>resid</w:t>
            </w:r>
            <w:proofErr w:type="spellEnd"/>
          </w:p>
        </w:tc>
        <w:tc>
          <w:tcPr>
            <w:tcW w:w="976"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6.493303</w:t>
            </w:r>
          </w:p>
        </w:tc>
      </w:tr>
      <w:tr w:rsidR="00550829" w:rsidRPr="00550829" w:rsidTr="00550829">
        <w:trPr>
          <w:jc w:val="center"/>
        </w:trPr>
        <w:tc>
          <w:tcPr>
            <w:tcW w:w="2032"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left"/>
              <w:rPr>
                <w:rFonts w:ascii="Arial" w:hAnsi="Arial" w:cs="Arial"/>
                <w:sz w:val="20"/>
                <w:szCs w:val="20"/>
                <w:lang w:val="ru-RU"/>
              </w:rPr>
            </w:pPr>
            <w:r w:rsidRPr="00550829">
              <w:rPr>
                <w:rFonts w:ascii="Arial" w:hAnsi="Arial" w:cs="Arial"/>
                <w:sz w:val="20"/>
                <w:szCs w:val="20"/>
                <w:lang w:val="ru-RU"/>
              </w:rPr>
              <w:t>F-</w:t>
            </w:r>
            <w:proofErr w:type="spellStart"/>
            <w:r w:rsidRPr="00550829">
              <w:rPr>
                <w:rFonts w:ascii="Arial" w:hAnsi="Arial" w:cs="Arial"/>
                <w:sz w:val="20"/>
                <w:szCs w:val="20"/>
                <w:lang w:val="ru-RU"/>
              </w:rPr>
              <w:t>statistic</w:t>
            </w:r>
            <w:proofErr w:type="spellEnd"/>
          </w:p>
        </w:tc>
        <w:tc>
          <w:tcPr>
            <w:tcW w:w="1085"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63.64255</w:t>
            </w:r>
          </w:p>
        </w:tc>
        <w:tc>
          <w:tcPr>
            <w:tcW w:w="2387" w:type="dxa"/>
            <w:gridSpan w:val="2"/>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left"/>
              <w:rPr>
                <w:rFonts w:ascii="Arial" w:hAnsi="Arial" w:cs="Arial"/>
                <w:sz w:val="20"/>
                <w:szCs w:val="20"/>
                <w:lang w:val="ru-RU"/>
              </w:rPr>
            </w:pPr>
            <w:r w:rsidRPr="00550829">
              <w:rPr>
                <w:rFonts w:ascii="Arial" w:hAnsi="Arial" w:cs="Arial"/>
                <w:sz w:val="20"/>
                <w:szCs w:val="20"/>
                <w:lang w:val="ru-RU"/>
              </w:rPr>
              <w:t xml:space="preserve">    </w:t>
            </w:r>
            <w:proofErr w:type="spellStart"/>
            <w:r w:rsidRPr="00550829">
              <w:rPr>
                <w:rFonts w:ascii="Arial" w:hAnsi="Arial" w:cs="Arial"/>
                <w:sz w:val="20"/>
                <w:szCs w:val="20"/>
                <w:lang w:val="ru-RU"/>
              </w:rPr>
              <w:t>Durbin-Watson</w:t>
            </w:r>
            <w:proofErr w:type="spellEnd"/>
            <w:r w:rsidRPr="00550829">
              <w:rPr>
                <w:rFonts w:ascii="Arial" w:hAnsi="Arial" w:cs="Arial"/>
                <w:sz w:val="20"/>
                <w:szCs w:val="20"/>
                <w:lang w:val="ru-RU"/>
              </w:rPr>
              <w:t xml:space="preserve"> </w:t>
            </w:r>
            <w:proofErr w:type="spellStart"/>
            <w:r w:rsidRPr="00550829">
              <w:rPr>
                <w:rFonts w:ascii="Arial" w:hAnsi="Arial" w:cs="Arial"/>
                <w:sz w:val="20"/>
                <w:szCs w:val="20"/>
                <w:lang w:val="ru-RU"/>
              </w:rPr>
              <w:t>stat</w:t>
            </w:r>
            <w:proofErr w:type="spellEnd"/>
          </w:p>
        </w:tc>
        <w:tc>
          <w:tcPr>
            <w:tcW w:w="976"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0.832336</w:t>
            </w:r>
          </w:p>
        </w:tc>
      </w:tr>
      <w:tr w:rsidR="00550829" w:rsidRPr="00550829" w:rsidTr="00550829">
        <w:trPr>
          <w:jc w:val="center"/>
        </w:trPr>
        <w:tc>
          <w:tcPr>
            <w:tcW w:w="2032"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left"/>
              <w:rPr>
                <w:rFonts w:ascii="Arial" w:hAnsi="Arial" w:cs="Arial"/>
                <w:sz w:val="20"/>
                <w:szCs w:val="20"/>
                <w:lang w:val="ru-RU"/>
              </w:rPr>
            </w:pPr>
            <w:proofErr w:type="spellStart"/>
            <w:r w:rsidRPr="00550829">
              <w:rPr>
                <w:rFonts w:ascii="Arial" w:hAnsi="Arial" w:cs="Arial"/>
                <w:sz w:val="20"/>
                <w:szCs w:val="20"/>
                <w:lang w:val="ru-RU"/>
              </w:rPr>
              <w:t>Prob</w:t>
            </w:r>
            <w:proofErr w:type="spellEnd"/>
            <w:r w:rsidRPr="00550829">
              <w:rPr>
                <w:rFonts w:ascii="Arial" w:hAnsi="Arial" w:cs="Arial"/>
                <w:sz w:val="20"/>
                <w:szCs w:val="20"/>
                <w:lang w:val="ru-RU"/>
              </w:rPr>
              <w:t>(F-</w:t>
            </w:r>
            <w:proofErr w:type="spellStart"/>
            <w:r w:rsidRPr="00550829">
              <w:rPr>
                <w:rFonts w:ascii="Arial" w:hAnsi="Arial" w:cs="Arial"/>
                <w:sz w:val="20"/>
                <w:szCs w:val="20"/>
                <w:lang w:val="ru-RU"/>
              </w:rPr>
              <w:t>statistic</w:t>
            </w:r>
            <w:proofErr w:type="spellEnd"/>
            <w:r w:rsidRPr="00550829">
              <w:rPr>
                <w:rFonts w:ascii="Arial" w:hAnsi="Arial" w:cs="Arial"/>
                <w:sz w:val="20"/>
                <w:szCs w:val="20"/>
                <w:lang w:val="ru-RU"/>
              </w:rPr>
              <w:t>)</w:t>
            </w:r>
          </w:p>
        </w:tc>
        <w:tc>
          <w:tcPr>
            <w:tcW w:w="1085"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right"/>
              <w:rPr>
                <w:rFonts w:ascii="Arial" w:hAnsi="Arial" w:cs="Arial"/>
                <w:sz w:val="20"/>
                <w:szCs w:val="20"/>
                <w:lang w:val="ru-RU"/>
              </w:rPr>
            </w:pPr>
            <w:r w:rsidRPr="00550829">
              <w:rPr>
                <w:rFonts w:ascii="Arial" w:hAnsi="Arial" w:cs="Arial"/>
                <w:sz w:val="20"/>
                <w:szCs w:val="20"/>
                <w:lang w:val="ru-RU"/>
              </w:rPr>
              <w:t>0.000000</w:t>
            </w:r>
          </w:p>
        </w:tc>
        <w:tc>
          <w:tcPr>
            <w:tcW w:w="1193"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center"/>
              <w:rPr>
                <w:rFonts w:ascii="Arial" w:hAnsi="Arial" w:cs="Arial"/>
                <w:sz w:val="20"/>
                <w:szCs w:val="20"/>
                <w:lang w:val="ru-RU"/>
              </w:rPr>
            </w:pPr>
          </w:p>
        </w:tc>
        <w:tc>
          <w:tcPr>
            <w:tcW w:w="1194"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center"/>
              <w:rPr>
                <w:rFonts w:ascii="Arial" w:hAnsi="Arial" w:cs="Arial"/>
                <w:sz w:val="20"/>
                <w:szCs w:val="20"/>
                <w:lang w:val="ru-RU"/>
              </w:rPr>
            </w:pPr>
          </w:p>
        </w:tc>
        <w:tc>
          <w:tcPr>
            <w:tcW w:w="976" w:type="dxa"/>
            <w:tcBorders>
              <w:top w:val="nil"/>
              <w:left w:val="nil"/>
              <w:bottom w:val="nil"/>
              <w:right w:val="nil"/>
            </w:tcBorders>
          </w:tcPr>
          <w:p w:rsidR="00550829" w:rsidRPr="00550829" w:rsidRDefault="00550829" w:rsidP="00550829">
            <w:pPr>
              <w:widowControl/>
              <w:autoSpaceDE w:val="0"/>
              <w:autoSpaceDN w:val="0"/>
              <w:adjustRightInd w:val="0"/>
              <w:spacing w:after="0" w:line="240" w:lineRule="auto"/>
              <w:ind w:firstLine="0"/>
              <w:jc w:val="center"/>
              <w:rPr>
                <w:rFonts w:ascii="Arial" w:hAnsi="Arial" w:cs="Arial"/>
                <w:sz w:val="20"/>
                <w:szCs w:val="20"/>
                <w:lang w:val="ru-RU"/>
              </w:rPr>
            </w:pPr>
          </w:p>
        </w:tc>
      </w:tr>
    </w:tbl>
    <w:p w:rsidR="00A1778B" w:rsidRDefault="00A1778B" w:rsidP="00A1778B">
      <w:pPr>
        <w:pStyle w:val="a0"/>
        <w:rPr>
          <w:lang w:val="ru-RU"/>
        </w:rPr>
      </w:pPr>
      <w:r>
        <w:rPr>
          <w:lang w:val="ru-RU"/>
        </w:rPr>
        <w:t>Оценка регрессионной модели</w:t>
      </w:r>
    </w:p>
    <w:p w:rsidR="00B626B1" w:rsidRPr="008D1B23" w:rsidRDefault="00B626B1" w:rsidP="00B626B1">
      <w:pPr>
        <w:pStyle w:val="a0"/>
        <w:numPr>
          <w:ilvl w:val="0"/>
          <w:numId w:val="0"/>
        </w:numPr>
        <w:ind w:left="714"/>
        <w:rPr>
          <w:lang w:val="ru-RU"/>
        </w:rPr>
      </w:pPr>
      <w:r>
        <w:rPr>
          <w:lang w:val="ru-RU"/>
        </w:rPr>
        <w:t xml:space="preserve">Источник: </w:t>
      </w:r>
      <w:proofErr w:type="spellStart"/>
      <w:r w:rsidR="00426F83">
        <w:t>EV</w:t>
      </w:r>
      <w:r>
        <w:t>iews</w:t>
      </w:r>
      <w:proofErr w:type="spellEnd"/>
    </w:p>
    <w:p w:rsidR="00B626B1" w:rsidRDefault="00B626B1" w:rsidP="00B626B1">
      <w:pPr>
        <w:pStyle w:val="a0"/>
        <w:numPr>
          <w:ilvl w:val="0"/>
          <w:numId w:val="0"/>
        </w:numPr>
        <w:ind w:left="357"/>
        <w:jc w:val="both"/>
        <w:rPr>
          <w:lang w:val="ru-RU"/>
        </w:rPr>
      </w:pPr>
    </w:p>
    <w:p w:rsidR="003B4488" w:rsidRPr="006209EC" w:rsidRDefault="005772FC" w:rsidP="006209EC">
      <w:pPr>
        <w:rPr>
          <w:lang w:val="ru-RU"/>
        </w:rPr>
      </w:pPr>
      <w:r>
        <w:rPr>
          <w:rFonts w:eastAsiaTheme="minorEastAsia"/>
          <w:lang w:val="ru-RU"/>
        </w:rPr>
        <w:t xml:space="preserve">Из </w:t>
      </w:r>
      <w:r w:rsidR="00A1778B" w:rsidRPr="00A1778B">
        <w:rPr>
          <w:rFonts w:eastAsiaTheme="minorEastAsia"/>
          <w:lang w:val="ru-RU"/>
        </w:rPr>
        <w:t>Таблицы 7</w:t>
      </w:r>
      <w:r w:rsidRPr="005772FC">
        <w:rPr>
          <w:rFonts w:eastAsiaTheme="minorEastAsia"/>
          <w:lang w:val="ru-RU"/>
        </w:rPr>
        <w:t xml:space="preserve"> видно, что данная модель значима (</w:t>
      </w:r>
      <w:r>
        <w:rPr>
          <w:rFonts w:eastAsiaTheme="minorEastAsia"/>
        </w:rPr>
        <w:t>p</w:t>
      </w:r>
      <w:r w:rsidRPr="005772FC">
        <w:rPr>
          <w:rFonts w:eastAsiaTheme="minorEastAsia"/>
          <w:lang w:val="ru-RU"/>
        </w:rPr>
        <w:t>-</w:t>
      </w:r>
      <w:r>
        <w:rPr>
          <w:rFonts w:eastAsiaTheme="minorEastAsia"/>
        </w:rPr>
        <w:t>value</w:t>
      </w:r>
      <w:r w:rsidRPr="005772FC">
        <w:rPr>
          <w:rFonts w:eastAsiaTheme="minorEastAsia"/>
          <w:lang w:val="ru-RU"/>
        </w:rPr>
        <w:t xml:space="preserve"> меньше 0,05, где 0,05 –уровень значимости). Все переменные в ней также значимы (</w:t>
      </w:r>
      <w:r>
        <w:rPr>
          <w:rFonts w:eastAsiaTheme="minorEastAsia"/>
        </w:rPr>
        <w:t>p</w:t>
      </w:r>
      <w:r w:rsidRPr="005772FC">
        <w:rPr>
          <w:rFonts w:eastAsiaTheme="minorEastAsia"/>
          <w:lang w:val="ru-RU"/>
        </w:rPr>
        <w:t>-</w:t>
      </w:r>
      <w:r>
        <w:rPr>
          <w:rFonts w:eastAsiaTheme="minorEastAsia"/>
        </w:rPr>
        <w:t>value</w:t>
      </w:r>
      <w:r w:rsidRPr="005772FC">
        <w:rPr>
          <w:rFonts w:eastAsiaTheme="minorEastAsia"/>
          <w:lang w:val="ru-RU"/>
        </w:rPr>
        <w:t xml:space="preserve"> меньше 0,05, где 0,05 –</w:t>
      </w:r>
      <w:r>
        <w:rPr>
          <w:rFonts w:eastAsiaTheme="minorEastAsia"/>
          <w:lang w:val="ru-RU"/>
        </w:rPr>
        <w:t xml:space="preserve"> заданный</w:t>
      </w:r>
      <w:r w:rsidRPr="005772FC">
        <w:rPr>
          <w:rFonts w:eastAsiaTheme="minorEastAsia"/>
          <w:lang w:val="ru-RU"/>
        </w:rPr>
        <w:t xml:space="preserve"> </w:t>
      </w:r>
      <w:r>
        <w:rPr>
          <w:rFonts w:eastAsiaTheme="minorEastAsia"/>
          <w:lang w:val="ru-RU"/>
        </w:rPr>
        <w:t xml:space="preserve">уровень значимости), </w:t>
      </w:r>
      <w:r w:rsidRPr="005772FC">
        <w:rPr>
          <w:rFonts w:eastAsiaTheme="minorEastAsia"/>
          <w:lang w:val="ru-RU"/>
        </w:rPr>
        <w:t xml:space="preserve">скорректированный </w:t>
      </w:r>
      <w:r>
        <w:rPr>
          <w:rFonts w:eastAsiaTheme="minorEastAsia"/>
        </w:rPr>
        <w:t>R</w:t>
      </w:r>
      <w:r w:rsidRPr="005772FC">
        <w:rPr>
          <w:rFonts w:eastAsiaTheme="minorEastAsia"/>
          <w:lang w:val="ru-RU"/>
        </w:rPr>
        <w:t>2</w:t>
      </w:r>
      <w:r>
        <w:rPr>
          <w:rFonts w:eastAsiaTheme="minorEastAsia"/>
          <w:lang w:val="ru-RU"/>
        </w:rPr>
        <w:t xml:space="preserve"> имеет достаточно большое значение - 57%. Наиболее важным в данной модели является значимость и положительное значение коэффициента перед независимым фактором. Его интерпретация звучит следующим образом: при увеличении доли стоимости бренда в балансовой стоимости комп</w:t>
      </w:r>
      <w:r w:rsidR="00001790">
        <w:rPr>
          <w:rFonts w:eastAsiaTheme="minorEastAsia"/>
          <w:lang w:val="ru-RU"/>
        </w:rPr>
        <w:t>ании на 1%, отношение рыночной оценки</w:t>
      </w:r>
      <w:r>
        <w:rPr>
          <w:rFonts w:eastAsiaTheme="minorEastAsia"/>
          <w:lang w:val="ru-RU"/>
        </w:rPr>
        <w:t xml:space="preserve"> по отношению к балансовой стои</w:t>
      </w:r>
      <w:r w:rsidR="00AB6C8D">
        <w:rPr>
          <w:rFonts w:eastAsiaTheme="minorEastAsia"/>
          <w:lang w:val="ru-RU"/>
        </w:rPr>
        <w:t>мости компании увеличится на 0,04</w:t>
      </w:r>
      <w:r>
        <w:rPr>
          <w:rFonts w:eastAsiaTheme="minorEastAsia"/>
          <w:lang w:val="ru-RU"/>
        </w:rPr>
        <w:t>%</w:t>
      </w:r>
      <w:r w:rsidR="00BF431C">
        <w:rPr>
          <w:rFonts w:eastAsiaTheme="minorEastAsia"/>
          <w:lang w:val="ru-RU"/>
        </w:rPr>
        <w:t xml:space="preserve"> при прочих равных</w:t>
      </w:r>
      <w:r>
        <w:rPr>
          <w:rFonts w:eastAsiaTheme="minorEastAsia"/>
          <w:lang w:val="ru-RU"/>
        </w:rPr>
        <w:t xml:space="preserve">. Таким образом, можно сделать вывод, что существует положительная взаимосвязь между стоимостью бренда компании и рыночной </w:t>
      </w:r>
      <w:r w:rsidR="00040801">
        <w:rPr>
          <w:rFonts w:eastAsiaTheme="minorEastAsia"/>
          <w:lang w:val="ru-RU"/>
        </w:rPr>
        <w:t>оценкой</w:t>
      </w:r>
      <w:r w:rsidR="00F221DC">
        <w:rPr>
          <w:rFonts w:eastAsiaTheme="minorEastAsia"/>
          <w:lang w:val="ru-RU"/>
        </w:rPr>
        <w:t xml:space="preserve"> компании. То есть, чем больше стоимость бренда компании, тем больше рыночная </w:t>
      </w:r>
      <w:r w:rsidR="00040801">
        <w:rPr>
          <w:rFonts w:eastAsiaTheme="minorEastAsia"/>
          <w:lang w:val="ru-RU"/>
        </w:rPr>
        <w:t>оценка</w:t>
      </w:r>
      <w:r w:rsidR="00F221DC">
        <w:rPr>
          <w:rFonts w:eastAsiaTheme="minorEastAsia"/>
          <w:lang w:val="ru-RU"/>
        </w:rPr>
        <w:t xml:space="preserve"> компании.</w:t>
      </w:r>
    </w:p>
    <w:p w:rsidR="004261C3" w:rsidRDefault="004261C3" w:rsidP="00082289">
      <w:pPr>
        <w:pStyle w:val="2"/>
        <w:ind w:firstLine="0"/>
        <w:rPr>
          <w:lang w:val="ru-RU"/>
        </w:rPr>
      </w:pPr>
      <w:r w:rsidRPr="003B4488">
        <w:rPr>
          <w:lang w:val="ru-RU"/>
        </w:rPr>
        <w:t xml:space="preserve"> </w:t>
      </w:r>
      <w:bookmarkStart w:id="16" w:name="_Toc483073636"/>
      <w:r w:rsidR="003276B6">
        <w:rPr>
          <w:lang w:val="ru-RU"/>
        </w:rPr>
        <w:t xml:space="preserve">Исследование влияния стоимости бренда методом </w:t>
      </w:r>
      <w:r w:rsidR="00D70B20">
        <w:rPr>
          <w:lang w:val="ru-RU"/>
        </w:rPr>
        <w:t>инвестиционных</w:t>
      </w:r>
      <w:r w:rsidR="0004215C">
        <w:rPr>
          <w:lang w:val="ru-RU"/>
        </w:rPr>
        <w:t xml:space="preserve"> </w:t>
      </w:r>
      <w:r w:rsidR="003276B6">
        <w:rPr>
          <w:lang w:val="ru-RU"/>
        </w:rPr>
        <w:t>портфелей</w:t>
      </w:r>
      <w:bookmarkEnd w:id="16"/>
    </w:p>
    <w:p w:rsidR="00437E20" w:rsidRDefault="00437E20" w:rsidP="00437E20">
      <w:pPr>
        <w:rPr>
          <w:lang w:val="ru-RU"/>
        </w:rPr>
      </w:pPr>
      <w:r>
        <w:rPr>
          <w:lang w:val="ru-RU"/>
        </w:rPr>
        <w:t xml:space="preserve"> Основная гипотеза, которую выдвигает автор данной работы, звучит следующим образом: у портфеля, в который входят только акции компаний с более дорогим брендом, рыночная доходность больше, чем у портфеля, в который входят только акции компаний с менее дорогим брендом. Таким образом, инвестор, вк</w:t>
      </w:r>
      <w:r w:rsidR="00D00252">
        <w:rPr>
          <w:lang w:val="ru-RU"/>
        </w:rPr>
        <w:t xml:space="preserve">ладывая средства в </w:t>
      </w:r>
      <w:r>
        <w:rPr>
          <w:lang w:val="ru-RU"/>
        </w:rPr>
        <w:t>портфель</w:t>
      </w:r>
      <w:r w:rsidR="00D00252">
        <w:rPr>
          <w:lang w:val="ru-RU"/>
        </w:rPr>
        <w:t xml:space="preserve"> с более дорогими брендами</w:t>
      </w:r>
      <w:r>
        <w:rPr>
          <w:lang w:val="ru-RU"/>
        </w:rPr>
        <w:t>, смо</w:t>
      </w:r>
      <w:r w:rsidR="00436E9E">
        <w:rPr>
          <w:lang w:val="ru-RU"/>
        </w:rPr>
        <w:t>жет получить большую доходность</w:t>
      </w:r>
      <w:r>
        <w:rPr>
          <w:lang w:val="ru-RU"/>
        </w:rPr>
        <w:t xml:space="preserve">. </w:t>
      </w:r>
      <w:r w:rsidR="00D00252">
        <w:rPr>
          <w:lang w:val="ru-RU"/>
        </w:rPr>
        <w:t>Инвестирование большого количества средств в компании, то есть в данном случае покупка акций торгуемых компаний с более дорогими брендами, выгодно для самих компаний. Так как ес</w:t>
      </w:r>
      <w:r w:rsidR="00D00252" w:rsidRPr="00D00252">
        <w:rPr>
          <w:lang w:val="ru-RU"/>
        </w:rPr>
        <w:t>ли спрос на акции компании превышает предложение к продаже этих акций, то акции дорожают, и чем выше спрос над предложением, т</w:t>
      </w:r>
      <w:r w:rsidR="00D00252">
        <w:rPr>
          <w:lang w:val="ru-RU"/>
        </w:rPr>
        <w:t xml:space="preserve">ем дороже становится цена акций, и, следовательно, больше будет рыночная </w:t>
      </w:r>
      <w:r w:rsidR="00C4732D">
        <w:rPr>
          <w:lang w:val="ru-RU"/>
        </w:rPr>
        <w:t>оценка</w:t>
      </w:r>
      <w:r w:rsidR="00D00252">
        <w:rPr>
          <w:lang w:val="ru-RU"/>
        </w:rPr>
        <w:t xml:space="preserve"> компании.</w:t>
      </w:r>
    </w:p>
    <w:p w:rsidR="00C918C6" w:rsidRPr="00D8695F" w:rsidRDefault="00D00252" w:rsidP="00437E20">
      <w:pPr>
        <w:rPr>
          <w:lang w:val="ru-RU"/>
        </w:rPr>
      </w:pPr>
      <w:r w:rsidRPr="00D00252">
        <w:rPr>
          <w:lang w:val="ru-RU"/>
        </w:rPr>
        <w:t>Портфель представляет собой определенный набор из корпор</w:t>
      </w:r>
      <w:r w:rsidR="00C918C6">
        <w:rPr>
          <w:lang w:val="ru-RU"/>
        </w:rPr>
        <w:t xml:space="preserve">ативных акций, </w:t>
      </w:r>
      <w:r w:rsidR="00C918C6">
        <w:rPr>
          <w:lang w:val="ru-RU"/>
        </w:rPr>
        <w:lastRenderedPageBreak/>
        <w:t>облигаций с раз</w:t>
      </w:r>
      <w:r w:rsidRPr="00D00252">
        <w:rPr>
          <w:lang w:val="ru-RU"/>
        </w:rPr>
        <w:t>личной степенью о</w:t>
      </w:r>
      <w:r w:rsidR="00C918C6">
        <w:rPr>
          <w:lang w:val="ru-RU"/>
        </w:rPr>
        <w:t>беспечения и риска, а также бу</w:t>
      </w:r>
      <w:r w:rsidRPr="00D00252">
        <w:rPr>
          <w:lang w:val="ru-RU"/>
        </w:rPr>
        <w:t>маг с фиксированным доходом, гарантированным государством, т. е. с минимальным риском потерь по основной сумме и текущим поступлениям. Теоретически портфель может состоять из бумаг одного вида, а также менять свою структуру путем замещения одних бумаг другими. Основная задача портфельного инвестирования – улучшить условия инвестирования, придав совокупности ценных бумаг такие инвестиционные характеристики, которые недостижимы с позиции отдельно взятой ценной бумаги, и возможны только при их комбинации. Таким образ</w:t>
      </w:r>
      <w:r w:rsidR="00C918C6">
        <w:rPr>
          <w:lang w:val="ru-RU"/>
        </w:rPr>
        <w:t>ом, портфель ценных бумаг явля</w:t>
      </w:r>
      <w:r w:rsidRPr="00D00252">
        <w:rPr>
          <w:lang w:val="ru-RU"/>
        </w:rPr>
        <w:t>ется инструментом, с помощью которого инвестору</w:t>
      </w:r>
      <w:r w:rsidR="00C918C6">
        <w:rPr>
          <w:lang w:val="ru-RU"/>
        </w:rPr>
        <w:t xml:space="preserve"> </w:t>
      </w:r>
      <w:r w:rsidR="00C918C6" w:rsidRPr="00C918C6">
        <w:rPr>
          <w:lang w:val="ru-RU"/>
        </w:rPr>
        <w:t xml:space="preserve">обеспечивается высокая вероятность достижения цели при оптимальном лично для него </w:t>
      </w:r>
      <w:r w:rsidR="00C918C6">
        <w:rPr>
          <w:lang w:val="ru-RU"/>
        </w:rPr>
        <w:t>соотноше</w:t>
      </w:r>
      <w:r w:rsidR="00C918C6" w:rsidRPr="00C918C6">
        <w:rPr>
          <w:lang w:val="ru-RU"/>
        </w:rPr>
        <w:t>ни</w:t>
      </w:r>
      <w:r w:rsidR="00D8695F">
        <w:rPr>
          <w:lang w:val="ru-RU"/>
        </w:rPr>
        <w:t xml:space="preserve">и доходности и риска инвестиций </w:t>
      </w:r>
      <w:r w:rsidR="00D8695F" w:rsidRPr="00D8695F">
        <w:rPr>
          <w:lang w:val="ru-RU"/>
        </w:rPr>
        <w:t>[</w:t>
      </w:r>
      <w:proofErr w:type="spellStart"/>
      <w:r w:rsidR="00D8695F">
        <w:rPr>
          <w:lang w:val="ru-RU"/>
        </w:rPr>
        <w:t>Клитина</w:t>
      </w:r>
      <w:proofErr w:type="spellEnd"/>
      <w:r w:rsidR="00D8695F">
        <w:rPr>
          <w:lang w:val="ru-RU"/>
        </w:rPr>
        <w:t>, 2011, с. 9</w:t>
      </w:r>
      <w:r w:rsidR="00D8695F" w:rsidRPr="00D8695F">
        <w:rPr>
          <w:lang w:val="ru-RU"/>
        </w:rPr>
        <w:t>].</w:t>
      </w:r>
    </w:p>
    <w:p w:rsidR="00D70B20" w:rsidRDefault="00C918C6" w:rsidP="00437E20">
      <w:pPr>
        <w:rPr>
          <w:lang w:val="ru-RU"/>
        </w:rPr>
      </w:pPr>
      <w:r>
        <w:rPr>
          <w:lang w:val="ru-RU"/>
        </w:rPr>
        <w:t>Как ранее было сказано в данной работе анализируется 16 компаний, которые разбиты между собой на пары. Пара формировалась по следующим критериям: компании должны работать в одной и той же отрасли,</w:t>
      </w:r>
      <w:r w:rsidR="00D70B20">
        <w:rPr>
          <w:lang w:val="ru-RU"/>
        </w:rPr>
        <w:t xml:space="preserve"> специфика деятельности их должна быть одинаковой; компании должны работать в </w:t>
      </w:r>
      <w:r>
        <w:rPr>
          <w:lang w:val="ru-RU"/>
        </w:rPr>
        <w:t>одних и те</w:t>
      </w:r>
      <w:r w:rsidR="00D70B20">
        <w:rPr>
          <w:lang w:val="ru-RU"/>
        </w:rPr>
        <w:t>х же экономических условиях, однако</w:t>
      </w:r>
      <w:r>
        <w:rPr>
          <w:lang w:val="ru-RU"/>
        </w:rPr>
        <w:t xml:space="preserve"> стоимость брендов данных компаний должна быть различна. </w:t>
      </w:r>
    </w:p>
    <w:p w:rsidR="00D00252" w:rsidRDefault="00D70B20" w:rsidP="00437E20">
      <w:pPr>
        <w:rPr>
          <w:lang w:val="ru-RU"/>
        </w:rPr>
      </w:pPr>
      <w:r>
        <w:rPr>
          <w:lang w:val="ru-RU"/>
        </w:rPr>
        <w:t>Два портфеля, которые были составлены в данной работе, отличаются лишь тем, что первый портфель включает в себя 8 компаний с более дорогим брендом, и 8 компаний с более дешевым брендом. Таким образом, из каждой пары компаний</w:t>
      </w:r>
      <w:r w:rsidRPr="00D70B20">
        <w:rPr>
          <w:lang w:val="ru-RU"/>
        </w:rPr>
        <w:t xml:space="preserve"> </w:t>
      </w:r>
      <w:r>
        <w:rPr>
          <w:lang w:val="ru-RU"/>
        </w:rPr>
        <w:t>была выбрана компания с большей стоимостью бренда, которая шла в первый портфель, а компания с дешевым брендом шла во второй портфель. В результате п</w:t>
      </w:r>
      <w:r w:rsidR="00C918C6">
        <w:rPr>
          <w:lang w:val="ru-RU"/>
        </w:rPr>
        <w:t>ервый портфель включает в себя</w:t>
      </w:r>
      <w:r>
        <w:rPr>
          <w:lang w:val="ru-RU"/>
        </w:rPr>
        <w:t xml:space="preserve"> акции 8 компаний, а именно: </w:t>
      </w:r>
      <w:proofErr w:type="spellStart"/>
      <w:r w:rsidR="00C918C6" w:rsidRPr="00C918C6">
        <w:rPr>
          <w:lang w:val="ru-RU"/>
        </w:rPr>
        <w:t>Oracle</w:t>
      </w:r>
      <w:proofErr w:type="spellEnd"/>
      <w:r w:rsidR="00C918C6" w:rsidRPr="00C918C6">
        <w:rPr>
          <w:lang w:val="ru-RU"/>
        </w:rPr>
        <w:t xml:space="preserve">, UPS, </w:t>
      </w:r>
      <w:proofErr w:type="spellStart"/>
      <w:r w:rsidR="00C918C6" w:rsidRPr="00C918C6">
        <w:rPr>
          <w:lang w:val="ru-RU"/>
        </w:rPr>
        <w:t>Coca-Cola</w:t>
      </w:r>
      <w:proofErr w:type="spellEnd"/>
      <w:r w:rsidR="00C918C6" w:rsidRPr="00C918C6">
        <w:rPr>
          <w:lang w:val="ru-RU"/>
        </w:rPr>
        <w:t xml:space="preserve">, </w:t>
      </w:r>
      <w:proofErr w:type="spellStart"/>
      <w:r w:rsidR="00C918C6" w:rsidRPr="00C918C6">
        <w:rPr>
          <w:lang w:val="ru-RU"/>
        </w:rPr>
        <w:t>Nike</w:t>
      </w:r>
      <w:proofErr w:type="spellEnd"/>
      <w:r w:rsidR="00C918C6" w:rsidRPr="00C918C6">
        <w:rPr>
          <w:lang w:val="ru-RU"/>
        </w:rPr>
        <w:t xml:space="preserve">, </w:t>
      </w:r>
      <w:proofErr w:type="spellStart"/>
      <w:r w:rsidR="00C918C6" w:rsidRPr="00C918C6">
        <w:rPr>
          <w:lang w:val="ru-RU"/>
        </w:rPr>
        <w:t>Toyota</w:t>
      </w:r>
      <w:proofErr w:type="spellEnd"/>
      <w:r w:rsidR="00C918C6" w:rsidRPr="00C918C6">
        <w:rPr>
          <w:lang w:val="ru-RU"/>
        </w:rPr>
        <w:t xml:space="preserve">, </w:t>
      </w:r>
      <w:proofErr w:type="spellStart"/>
      <w:r w:rsidR="00C918C6" w:rsidRPr="00C918C6">
        <w:rPr>
          <w:lang w:val="ru-RU"/>
        </w:rPr>
        <w:t>Amazon</w:t>
      </w:r>
      <w:proofErr w:type="spellEnd"/>
      <w:r w:rsidR="00C918C6" w:rsidRPr="00C918C6">
        <w:rPr>
          <w:lang w:val="ru-RU"/>
        </w:rPr>
        <w:t xml:space="preserve">, </w:t>
      </w:r>
      <w:proofErr w:type="spellStart"/>
      <w:r w:rsidR="00C918C6" w:rsidRPr="00C918C6">
        <w:rPr>
          <w:lang w:val="ru-RU"/>
        </w:rPr>
        <w:t>Visa</w:t>
      </w:r>
      <w:proofErr w:type="spellEnd"/>
      <w:r w:rsidR="00C918C6" w:rsidRPr="00C918C6">
        <w:rPr>
          <w:lang w:val="ru-RU"/>
        </w:rPr>
        <w:t xml:space="preserve">, </w:t>
      </w:r>
      <w:proofErr w:type="spellStart"/>
      <w:r w:rsidR="00C918C6" w:rsidRPr="00C918C6">
        <w:rPr>
          <w:lang w:val="ru-RU"/>
        </w:rPr>
        <w:t>JPMorgan</w:t>
      </w:r>
      <w:proofErr w:type="spellEnd"/>
      <w:r>
        <w:rPr>
          <w:lang w:val="ru-RU"/>
        </w:rPr>
        <w:t xml:space="preserve">, второй портфель включает в себя акции следующих 8 компаний: </w:t>
      </w:r>
      <w:r>
        <w:t>SAP</w:t>
      </w:r>
      <w:r w:rsidRPr="00D70B20">
        <w:rPr>
          <w:lang w:val="ru-RU"/>
        </w:rPr>
        <w:t xml:space="preserve">, </w:t>
      </w:r>
      <w:r>
        <w:t>FedEx</w:t>
      </w:r>
      <w:r w:rsidRPr="00D70B20">
        <w:rPr>
          <w:lang w:val="ru-RU"/>
        </w:rPr>
        <w:t xml:space="preserve">, </w:t>
      </w:r>
      <w:r>
        <w:t>PepsiCo</w:t>
      </w:r>
      <w:r w:rsidRPr="00D70B20">
        <w:rPr>
          <w:lang w:val="ru-RU"/>
        </w:rPr>
        <w:t xml:space="preserve">, </w:t>
      </w:r>
      <w:r>
        <w:t>Adidas</w:t>
      </w:r>
      <w:r w:rsidRPr="00D70B20">
        <w:rPr>
          <w:lang w:val="ru-RU"/>
        </w:rPr>
        <w:t xml:space="preserve">, </w:t>
      </w:r>
      <w:r>
        <w:t>Honda</w:t>
      </w:r>
      <w:r w:rsidRPr="00D70B20">
        <w:rPr>
          <w:lang w:val="ru-RU"/>
        </w:rPr>
        <w:t xml:space="preserve">, </w:t>
      </w:r>
      <w:r>
        <w:t>eBay</w:t>
      </w:r>
      <w:r w:rsidRPr="00D70B20">
        <w:rPr>
          <w:lang w:val="ru-RU"/>
        </w:rPr>
        <w:t xml:space="preserve">, </w:t>
      </w:r>
      <w:r>
        <w:t>MasterCard</w:t>
      </w:r>
      <w:r w:rsidRPr="00D70B20">
        <w:rPr>
          <w:lang w:val="ru-RU"/>
        </w:rPr>
        <w:t xml:space="preserve">, </w:t>
      </w:r>
      <w:proofErr w:type="spellStart"/>
      <w:r w:rsidRPr="00D70B20">
        <w:rPr>
          <w:lang w:val="ru-RU"/>
        </w:rPr>
        <w:t>Morgan</w:t>
      </w:r>
      <w:proofErr w:type="spellEnd"/>
      <w:r w:rsidRPr="00D70B20">
        <w:rPr>
          <w:lang w:val="ru-RU"/>
        </w:rPr>
        <w:t xml:space="preserve"> </w:t>
      </w:r>
      <w:proofErr w:type="spellStart"/>
      <w:r w:rsidRPr="00D70B20">
        <w:rPr>
          <w:lang w:val="ru-RU"/>
        </w:rPr>
        <w:t>Stanley</w:t>
      </w:r>
      <w:proofErr w:type="spellEnd"/>
      <w:r w:rsidRPr="00D70B20">
        <w:rPr>
          <w:lang w:val="ru-RU"/>
        </w:rPr>
        <w:t>.</w:t>
      </w:r>
    </w:p>
    <w:p w:rsidR="007824DA" w:rsidRDefault="007824DA" w:rsidP="00437E20">
      <w:pPr>
        <w:rPr>
          <w:lang w:val="ru-RU"/>
        </w:rPr>
      </w:pPr>
      <w:r w:rsidRPr="007824DA">
        <w:rPr>
          <w:lang w:val="ru-RU"/>
        </w:rPr>
        <w:t>Портфель, формируемый инвест</w:t>
      </w:r>
      <w:r>
        <w:rPr>
          <w:lang w:val="ru-RU"/>
        </w:rPr>
        <w:t>ором, состоит из нескольких ак</w:t>
      </w:r>
      <w:r w:rsidRPr="007824DA">
        <w:rPr>
          <w:lang w:val="ru-RU"/>
        </w:rPr>
        <w:t>тивов, каждый из которых облада</w:t>
      </w:r>
      <w:r>
        <w:rPr>
          <w:lang w:val="ru-RU"/>
        </w:rPr>
        <w:t xml:space="preserve">ет своей ожидаемой доходностью. </w:t>
      </w:r>
      <w:r w:rsidRPr="007824DA">
        <w:rPr>
          <w:lang w:val="ru-RU"/>
        </w:rPr>
        <w:t>Ожидаемая доходность портфеля определяется как средневзвешенная ожидаемая д</w:t>
      </w:r>
      <w:r>
        <w:rPr>
          <w:lang w:val="ru-RU"/>
        </w:rPr>
        <w:t>оходность входящих в него акти</w:t>
      </w:r>
      <w:r w:rsidRPr="007824DA">
        <w:rPr>
          <w:lang w:val="ru-RU"/>
        </w:rPr>
        <w:t>вов, а именно</w:t>
      </w:r>
      <w:r w:rsidR="00A638B0" w:rsidRPr="00A638B0">
        <w:rPr>
          <w:lang w:val="ru-RU"/>
        </w:rPr>
        <w:t xml:space="preserve"> </w:t>
      </w:r>
      <w:r w:rsidR="00A638B0" w:rsidRPr="00A1778B">
        <w:rPr>
          <w:lang w:val="ru-RU"/>
        </w:rPr>
        <w:t>(см. Формулу 4)</w:t>
      </w:r>
      <w:r w:rsidR="00D8695F">
        <w:rPr>
          <w:lang w:val="ru-RU"/>
        </w:rPr>
        <w:t xml:space="preserve"> </w:t>
      </w:r>
      <w:r w:rsidR="00C4732D">
        <w:rPr>
          <w:lang w:val="ru-RU"/>
        </w:rPr>
        <w:t>[</w:t>
      </w:r>
      <w:proofErr w:type="spellStart"/>
      <w:r w:rsidR="00D8695F" w:rsidRPr="00D8695F">
        <w:rPr>
          <w:lang w:val="ru-RU"/>
        </w:rPr>
        <w:t>Брейли</w:t>
      </w:r>
      <w:proofErr w:type="spellEnd"/>
      <w:r w:rsidR="00D8695F" w:rsidRPr="00D8695F">
        <w:rPr>
          <w:lang w:val="ru-RU"/>
        </w:rPr>
        <w:t>, 2010, с.</w:t>
      </w:r>
      <w:r w:rsidR="00D8695F">
        <w:rPr>
          <w:lang w:val="ru-RU"/>
        </w:rPr>
        <w:t xml:space="preserve"> 345</w:t>
      </w:r>
      <w:r w:rsidR="00D8695F" w:rsidRPr="007351B8">
        <w:rPr>
          <w:lang w:val="ru-RU"/>
        </w:rPr>
        <w:t>]</w:t>
      </w:r>
      <w:r w:rsidRPr="00A1778B">
        <w:rPr>
          <w:lang w:val="ru-RU"/>
        </w:rPr>
        <w:t>:</w:t>
      </w:r>
    </w:p>
    <w:p w:rsidR="007824DA" w:rsidRPr="007824DA" w:rsidRDefault="007824DA" w:rsidP="00A638B0">
      <w:pPr>
        <w:jc w:val="center"/>
        <w:rPr>
          <w:i/>
          <w:lang w:val="ru-RU"/>
        </w:rPr>
      </w:pPr>
      <m:oMath>
        <m:r>
          <w:rPr>
            <w:rFonts w:ascii="Cambria Math" w:hAnsi="Cambria Math"/>
            <w:lang w:val="ru-RU"/>
          </w:rPr>
          <m:t>E</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p</m:t>
                </m:r>
              </m:sub>
            </m:sSub>
          </m:e>
        </m:d>
        <m:r>
          <w:rPr>
            <w:rFonts w:ascii="Cambria Math" w:hAnsi="Cambria Math"/>
            <w:lang w:val="ru-RU"/>
          </w:rPr>
          <m:t>=E</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1</m:t>
                </m:r>
              </m:sub>
            </m:sSub>
          </m:e>
        </m:d>
        <m:sSub>
          <m:sSubPr>
            <m:ctrlPr>
              <w:rPr>
                <w:rFonts w:ascii="Cambria Math" w:hAnsi="Cambria Math"/>
                <w:i/>
                <w:lang w:val="ru-RU"/>
              </w:rPr>
            </m:ctrlPr>
          </m:sSubPr>
          <m:e>
            <m:r>
              <w:rPr>
                <w:rFonts w:ascii="Cambria Math" w:hAnsi="Cambria Math"/>
                <w:lang w:val="ru-RU"/>
              </w:rPr>
              <m:t>θ</m:t>
            </m:r>
          </m:e>
          <m:sub>
            <m:r>
              <w:rPr>
                <w:rFonts w:ascii="Cambria Math" w:hAnsi="Cambria Math"/>
                <w:lang w:val="ru-RU"/>
              </w:rPr>
              <m:t>1</m:t>
            </m:r>
          </m:sub>
        </m:sSub>
        <m:r>
          <w:rPr>
            <w:rFonts w:ascii="Cambria Math" w:hAnsi="Cambria Math"/>
            <w:lang w:val="ru-RU"/>
          </w:rPr>
          <m:t>+E</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2</m:t>
                </m:r>
              </m:sub>
            </m:sSub>
          </m:e>
        </m:d>
        <m:sSub>
          <m:sSubPr>
            <m:ctrlPr>
              <w:rPr>
                <w:rFonts w:ascii="Cambria Math" w:hAnsi="Cambria Math"/>
                <w:i/>
                <w:lang w:val="ru-RU"/>
              </w:rPr>
            </m:ctrlPr>
          </m:sSubPr>
          <m:e>
            <m:r>
              <w:rPr>
                <w:rFonts w:ascii="Cambria Math" w:hAnsi="Cambria Math"/>
                <w:lang w:val="ru-RU"/>
              </w:rPr>
              <m:t>θ</m:t>
            </m:r>
          </m:e>
          <m:sub>
            <m:r>
              <w:rPr>
                <w:rFonts w:ascii="Cambria Math" w:hAnsi="Cambria Math"/>
                <w:lang w:val="ru-RU"/>
              </w:rPr>
              <m:t>2</m:t>
            </m:r>
          </m:sub>
        </m:sSub>
        <m:r>
          <w:rPr>
            <w:rFonts w:ascii="Cambria Math" w:hAnsi="Cambria Math"/>
            <w:lang w:val="ru-RU"/>
          </w:rPr>
          <m:t>+…+E</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n</m:t>
                </m:r>
              </m:sub>
            </m:sSub>
          </m:e>
        </m:d>
        <m:sSub>
          <m:sSubPr>
            <m:ctrlPr>
              <w:rPr>
                <w:rFonts w:ascii="Cambria Math" w:hAnsi="Cambria Math"/>
                <w:i/>
                <w:lang w:val="ru-RU"/>
              </w:rPr>
            </m:ctrlPr>
          </m:sSubPr>
          <m:e>
            <m:r>
              <w:rPr>
                <w:rFonts w:ascii="Cambria Math" w:hAnsi="Cambria Math"/>
                <w:lang w:val="ru-RU"/>
              </w:rPr>
              <m:t>θ</m:t>
            </m:r>
          </m:e>
          <m:sub>
            <m:r>
              <w:rPr>
                <w:rFonts w:ascii="Cambria Math" w:hAnsi="Cambria Math"/>
                <w:lang w:val="ru-RU"/>
              </w:rPr>
              <m:t>n</m:t>
            </m:r>
          </m:sub>
        </m:sSub>
        <m:r>
          <w:rPr>
            <w:rFonts w:ascii="Cambria Math" w:hAnsi="Cambria Math"/>
            <w:lang w:val="ru-RU"/>
          </w:rPr>
          <m:t>,</m:t>
        </m:r>
      </m:oMath>
      <w:r w:rsidR="00A638B0">
        <w:rPr>
          <w:rFonts w:eastAsiaTheme="minorEastAsia"/>
          <w:i/>
          <w:lang w:val="ru-RU"/>
        </w:rPr>
        <w:t xml:space="preserve">                      </w:t>
      </w:r>
      <w:r w:rsidR="00A638B0" w:rsidRPr="00A638B0">
        <w:rPr>
          <w:rFonts w:eastAsiaTheme="minorEastAsia"/>
          <w:lang w:val="ru-RU"/>
        </w:rPr>
        <w:t>(4)</w:t>
      </w:r>
    </w:p>
    <w:p w:rsidR="007824DA" w:rsidRDefault="007824DA" w:rsidP="00437E20">
      <w:pPr>
        <w:rPr>
          <w:lang w:val="ru-RU"/>
        </w:rPr>
      </w:pPr>
      <w:r w:rsidRPr="007824DA">
        <w:rPr>
          <w:lang w:val="ru-RU"/>
        </w:rPr>
        <w:t xml:space="preserve"> где: </w:t>
      </w:r>
      <m:oMath>
        <m:r>
          <w:rPr>
            <w:rFonts w:ascii="Cambria Math" w:hAnsi="Cambria Math"/>
            <w:lang w:val="ru-RU"/>
          </w:rPr>
          <m:t>E</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p</m:t>
                </m:r>
              </m:sub>
            </m:sSub>
          </m:e>
        </m:d>
      </m:oMath>
      <w:r w:rsidRPr="007824DA">
        <w:rPr>
          <w:lang w:val="ru-RU"/>
        </w:rPr>
        <w:t xml:space="preserve">— ожидаемая доходность </w:t>
      </w:r>
      <w:proofErr w:type="gramStart"/>
      <w:r w:rsidRPr="007824DA">
        <w:rPr>
          <w:lang w:val="ru-RU"/>
        </w:rPr>
        <w:t>портфеля;</w:t>
      </w:r>
      <m:oMath>
        <m:r>
          <w:rPr>
            <w:rFonts w:ascii="Cambria Math" w:hAnsi="Cambria Math"/>
            <w:lang w:val="ru-RU"/>
          </w:rPr>
          <m:t xml:space="preserve"> E</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1</m:t>
                </m:r>
              </m:sub>
            </m:sSub>
          </m:e>
        </m:d>
      </m:oMath>
      <w:r w:rsidRPr="007824DA">
        <w:rPr>
          <w:lang w:val="ru-RU"/>
        </w:rPr>
        <w:t>,</w:t>
      </w:r>
      <w:proofErr w:type="gramEnd"/>
      <w:r w:rsidRPr="007824DA">
        <w:rPr>
          <w:lang w:val="ru-RU"/>
        </w:rPr>
        <w:t xml:space="preserve"> </w:t>
      </w:r>
      <m:oMath>
        <m:r>
          <w:rPr>
            <w:rFonts w:ascii="Cambria Math" w:hAnsi="Cambria Math"/>
            <w:lang w:val="ru-RU"/>
          </w:rPr>
          <m:t>E</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2</m:t>
                </m:r>
              </m:sub>
            </m:sSub>
          </m:e>
        </m:d>
      </m:oMath>
      <w:r w:rsidRPr="007824DA">
        <w:rPr>
          <w:lang w:val="ru-RU"/>
        </w:rPr>
        <w:t xml:space="preserve">, </w:t>
      </w:r>
      <m:oMath>
        <m:r>
          <w:rPr>
            <w:rFonts w:ascii="Cambria Math" w:hAnsi="Cambria Math"/>
            <w:lang w:val="ru-RU"/>
          </w:rPr>
          <m:t>E</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n</m:t>
                </m:r>
              </m:sub>
            </m:sSub>
          </m:e>
        </m:d>
      </m:oMath>
      <w:r w:rsidRPr="007824DA">
        <w:rPr>
          <w:lang w:val="ru-RU"/>
        </w:rPr>
        <w:t>— ожидаемая д</w:t>
      </w:r>
      <w:r w:rsidR="00A638B0">
        <w:rPr>
          <w:lang w:val="ru-RU"/>
        </w:rPr>
        <w:t>оходность соответственно перво</w:t>
      </w:r>
      <w:r w:rsidRPr="007824DA">
        <w:rPr>
          <w:lang w:val="ru-RU"/>
        </w:rPr>
        <w:t xml:space="preserve">го, второго и </w:t>
      </w:r>
      <w:r>
        <w:t>n</w:t>
      </w:r>
      <w:r w:rsidRPr="007824DA">
        <w:rPr>
          <w:lang w:val="ru-RU"/>
        </w:rPr>
        <w:t xml:space="preserve">-го активов; </w:t>
      </w:r>
      <m:oMath>
        <m:sSub>
          <m:sSubPr>
            <m:ctrlPr>
              <w:rPr>
                <w:rFonts w:ascii="Cambria Math" w:hAnsi="Cambria Math"/>
                <w:i/>
                <w:lang w:val="ru-RU"/>
              </w:rPr>
            </m:ctrlPr>
          </m:sSubPr>
          <m:e>
            <m:r>
              <w:rPr>
                <w:rFonts w:ascii="Cambria Math" w:hAnsi="Cambria Math"/>
                <w:lang w:val="ru-RU"/>
              </w:rPr>
              <m:t>θ</m:t>
            </m:r>
          </m:e>
          <m:sub>
            <m:r>
              <w:rPr>
                <w:rFonts w:ascii="Cambria Math" w:hAnsi="Cambria Math"/>
                <w:lang w:val="ru-RU"/>
              </w:rPr>
              <m:t>1</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θ</m:t>
            </m:r>
          </m:e>
          <m:sub>
            <m:r>
              <w:rPr>
                <w:rFonts w:ascii="Cambria Math" w:hAnsi="Cambria Math"/>
                <w:lang w:val="ru-RU"/>
              </w:rPr>
              <m:t>2</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θ</m:t>
            </m:r>
          </m:e>
          <m:sub>
            <m:r>
              <w:rPr>
                <w:rFonts w:ascii="Cambria Math" w:hAnsi="Cambria Math"/>
                <w:lang w:val="ru-RU"/>
              </w:rPr>
              <m:t>n</m:t>
            </m:r>
          </m:sub>
        </m:sSub>
      </m:oMath>
      <w:r w:rsidRPr="007824DA">
        <w:rPr>
          <w:lang w:val="ru-RU"/>
        </w:rPr>
        <w:t xml:space="preserve"> — удельный вес в портфеле первого, второго и </w:t>
      </w:r>
      <w:r>
        <w:t>n</w:t>
      </w:r>
      <w:r w:rsidR="00A638B0">
        <w:rPr>
          <w:lang w:val="ru-RU"/>
        </w:rPr>
        <w:t>-го акти</w:t>
      </w:r>
      <w:r w:rsidRPr="007824DA">
        <w:rPr>
          <w:lang w:val="ru-RU"/>
        </w:rPr>
        <w:t xml:space="preserve">вов. </w:t>
      </w:r>
      <w:r w:rsidR="00A638B0">
        <w:rPr>
          <w:lang w:val="ru-RU"/>
        </w:rPr>
        <w:t>В</w:t>
      </w:r>
      <w:r w:rsidRPr="007824DA">
        <w:rPr>
          <w:lang w:val="ru-RU"/>
        </w:rPr>
        <w:t xml:space="preserve"> более комп</w:t>
      </w:r>
      <w:r w:rsidR="00A638B0">
        <w:rPr>
          <w:lang w:val="ru-RU"/>
        </w:rPr>
        <w:t xml:space="preserve">актном виде, формула выглядит следующим </w:t>
      </w:r>
      <w:r w:rsidR="00A638B0" w:rsidRPr="00A1778B">
        <w:rPr>
          <w:lang w:val="ru-RU"/>
        </w:rPr>
        <w:t>образом (см. Формулу 5):</w:t>
      </w:r>
    </w:p>
    <w:p w:rsidR="00A638B0" w:rsidRPr="00A638B0" w:rsidRDefault="007613CD" w:rsidP="00A638B0">
      <w:pPr>
        <w:jc w:val="center"/>
        <w:rPr>
          <w:lang w:val="ru-RU"/>
        </w:rPr>
      </w:pPr>
      <w:r>
        <w:rPr>
          <w:rFonts w:eastAsiaTheme="minorEastAsia"/>
          <w:lang w:val="ru-RU"/>
        </w:rPr>
        <w:lastRenderedPageBreak/>
        <w:t xml:space="preserve">              </w:t>
      </w:r>
      <w:r w:rsidR="00A1778B">
        <w:rPr>
          <w:rFonts w:eastAsiaTheme="minorEastAsia"/>
          <w:lang w:val="ru-RU"/>
        </w:rPr>
        <w:t xml:space="preserve">        </w:t>
      </w:r>
      <m:oMath>
        <m:r>
          <w:rPr>
            <w:rFonts w:ascii="Cambria Math" w:hAnsi="Cambria Math"/>
            <w:lang w:val="ru-RU"/>
          </w:rPr>
          <m:t>E</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p</m:t>
                </m:r>
              </m:sub>
            </m:sSub>
          </m:e>
        </m:d>
        <m:r>
          <w:rPr>
            <w:rFonts w:ascii="Cambria Math" w:hAnsi="Cambria Math"/>
            <w:lang w:val="ru-RU"/>
          </w:rPr>
          <m:t>=</m:t>
        </m:r>
        <m:nary>
          <m:naryPr>
            <m:chr m:val="∑"/>
            <m:limLoc m:val="undOvr"/>
            <m:ctrlPr>
              <w:rPr>
                <w:rFonts w:ascii="Cambria Math" w:hAnsi="Cambria Math"/>
                <w:i/>
                <w:lang w:val="ru-RU"/>
              </w:rPr>
            </m:ctrlPr>
          </m:naryPr>
          <m:sub>
            <m:r>
              <w:rPr>
                <w:rFonts w:ascii="Cambria Math" w:hAnsi="Cambria Math"/>
              </w:rPr>
              <m:t>i</m:t>
            </m:r>
            <m:r>
              <w:rPr>
                <w:rFonts w:ascii="Cambria Math" w:hAnsi="Cambria Math"/>
                <w:lang w:val="ru-RU"/>
              </w:rPr>
              <m:t>=1</m:t>
            </m:r>
          </m:sub>
          <m:sup>
            <m:r>
              <w:rPr>
                <w:rFonts w:ascii="Cambria Math" w:hAnsi="Cambria Math"/>
                <w:lang w:val="ru-RU"/>
              </w:rPr>
              <m:t>n</m:t>
            </m:r>
          </m:sup>
          <m:e>
            <m:r>
              <w:rPr>
                <w:rFonts w:ascii="Cambria Math" w:hAnsi="Cambria Math"/>
                <w:lang w:val="ru-RU"/>
              </w:rPr>
              <m:t>E</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i</m:t>
                    </m:r>
                  </m:sub>
                </m:sSub>
              </m:e>
            </m:d>
            <m:sSub>
              <m:sSubPr>
                <m:ctrlPr>
                  <w:rPr>
                    <w:rFonts w:ascii="Cambria Math" w:hAnsi="Cambria Math"/>
                    <w:i/>
                    <w:lang w:val="ru-RU"/>
                  </w:rPr>
                </m:ctrlPr>
              </m:sSubPr>
              <m:e>
                <m:r>
                  <w:rPr>
                    <w:rFonts w:ascii="Cambria Math" w:hAnsi="Cambria Math"/>
                    <w:lang w:val="ru-RU"/>
                  </w:rPr>
                  <m:t>θ</m:t>
                </m:r>
              </m:e>
              <m:sub>
                <m:r>
                  <w:rPr>
                    <w:rFonts w:ascii="Cambria Math" w:hAnsi="Cambria Math"/>
                    <w:lang w:val="ru-RU"/>
                  </w:rPr>
                  <m:t>i</m:t>
                </m:r>
              </m:sub>
            </m:sSub>
          </m:e>
        </m:nary>
      </m:oMath>
      <w:r w:rsidR="00A638B0" w:rsidRPr="00A638B0">
        <w:rPr>
          <w:rFonts w:eastAsiaTheme="minorEastAsia"/>
          <w:lang w:val="ru-RU"/>
        </w:rPr>
        <w:t xml:space="preserve">              </w:t>
      </w:r>
      <w:r w:rsidR="00A1778B">
        <w:rPr>
          <w:rFonts w:eastAsiaTheme="minorEastAsia"/>
          <w:lang w:val="ru-RU"/>
        </w:rPr>
        <w:t xml:space="preserve">                    </w:t>
      </w:r>
      <w:r w:rsidRPr="007613CD">
        <w:rPr>
          <w:rFonts w:eastAsiaTheme="minorEastAsia"/>
          <w:lang w:val="ru-RU"/>
        </w:rPr>
        <w:t xml:space="preserve">   </w:t>
      </w:r>
      <w:r w:rsidR="00A638B0" w:rsidRPr="00A638B0">
        <w:rPr>
          <w:rFonts w:eastAsiaTheme="minorEastAsia"/>
          <w:lang w:val="ru-RU"/>
        </w:rPr>
        <w:t xml:space="preserve"> (5)</w:t>
      </w:r>
    </w:p>
    <w:p w:rsidR="00D70B20" w:rsidRDefault="00D70B20" w:rsidP="00A638B0">
      <w:pPr>
        <w:rPr>
          <w:lang w:val="ru-RU"/>
        </w:rPr>
      </w:pPr>
      <w:r>
        <w:rPr>
          <w:lang w:val="ru-RU"/>
        </w:rPr>
        <w:t xml:space="preserve">На первом этапе расчётов была посчитана ежедневная доходность акций каждой компании. Стоимость акций бралась с </w:t>
      </w:r>
      <w:r w:rsidR="00C4732D">
        <w:rPr>
          <w:lang w:val="ru-RU"/>
        </w:rPr>
        <w:t>интернет-</w:t>
      </w:r>
      <w:r>
        <w:rPr>
          <w:lang w:val="ru-RU"/>
        </w:rPr>
        <w:t xml:space="preserve">сайта </w:t>
      </w:r>
      <w:proofErr w:type="spellStart"/>
      <w:r>
        <w:t>advfn</w:t>
      </w:r>
      <w:proofErr w:type="spellEnd"/>
      <w:r w:rsidRPr="00D70B20">
        <w:rPr>
          <w:lang w:val="ru-RU"/>
        </w:rPr>
        <w:t>.</w:t>
      </w:r>
      <w:r>
        <w:t>com</w:t>
      </w:r>
      <w:r w:rsidRPr="00D70B20">
        <w:rPr>
          <w:lang w:val="ru-RU"/>
        </w:rPr>
        <w:t xml:space="preserve"> </w:t>
      </w:r>
      <w:r>
        <w:rPr>
          <w:lang w:val="ru-RU"/>
        </w:rPr>
        <w:t xml:space="preserve">за период с 2014 по 2016 год. </w:t>
      </w:r>
      <w:r w:rsidR="00C4732D">
        <w:rPr>
          <w:lang w:val="ru-RU"/>
        </w:rPr>
        <w:t>Следует отметить,</w:t>
      </w:r>
      <w:r w:rsidR="007824DA">
        <w:rPr>
          <w:lang w:val="ru-RU"/>
        </w:rPr>
        <w:t xml:space="preserve"> что бралась скорректированная (</w:t>
      </w:r>
      <w:r w:rsidR="007824DA">
        <w:t>adjusted</w:t>
      </w:r>
      <w:r w:rsidR="007824DA" w:rsidRPr="007824DA">
        <w:rPr>
          <w:lang w:val="ru-RU"/>
        </w:rPr>
        <w:t xml:space="preserve">) </w:t>
      </w:r>
      <w:r w:rsidR="007824DA">
        <w:rPr>
          <w:lang w:val="ru-RU"/>
        </w:rPr>
        <w:t xml:space="preserve">стоимость акций, которая учитывает в себе выплату дивидендов. Поэтому при расчете ежедневной доходности акций не учитывались дивиденды. </w:t>
      </w:r>
      <w:r w:rsidR="00F73369" w:rsidRPr="00F73369">
        <w:rPr>
          <w:lang w:val="ru-RU"/>
        </w:rPr>
        <w:t xml:space="preserve">Ежедневная </w:t>
      </w:r>
      <w:r w:rsidR="00F73369">
        <w:rPr>
          <w:lang w:val="ru-RU"/>
        </w:rPr>
        <w:t>д</w:t>
      </w:r>
      <w:r w:rsidR="007824DA">
        <w:rPr>
          <w:lang w:val="ru-RU"/>
        </w:rPr>
        <w:t xml:space="preserve">оходность акций рассчитывалась по </w:t>
      </w:r>
      <w:r w:rsidR="007824DA" w:rsidRPr="00A1778B">
        <w:rPr>
          <w:lang w:val="ru-RU"/>
        </w:rPr>
        <w:t>Формуле</w:t>
      </w:r>
      <w:r w:rsidR="00A638B0" w:rsidRPr="00A1778B">
        <w:rPr>
          <w:lang w:val="ru-RU"/>
        </w:rPr>
        <w:t xml:space="preserve"> 6</w:t>
      </w:r>
      <w:r w:rsidR="007824DA" w:rsidRPr="00A1778B">
        <w:rPr>
          <w:lang w:val="ru-RU"/>
        </w:rPr>
        <w:t>:</w:t>
      </w:r>
    </w:p>
    <w:p w:rsidR="00F73369" w:rsidRPr="00A1778B" w:rsidRDefault="00625A36" w:rsidP="00426F83">
      <w:pPr>
        <w:tabs>
          <w:tab w:val="left" w:pos="8364"/>
        </w:tabs>
        <w:rPr>
          <w:szCs w:val="24"/>
          <w:lang w:val="ru-RU"/>
        </w:rPr>
      </w:pPr>
      <m:oMath>
        <m:sSub>
          <m:sSubPr>
            <m:ctrlPr>
              <w:rPr>
                <w:rFonts w:ascii="Cambria Math" w:hAnsi="Cambria Math"/>
                <w:i/>
                <w:sz w:val="28"/>
                <w:szCs w:val="28"/>
                <w:lang w:val="ru-RU"/>
              </w:rPr>
            </m:ctrlPr>
          </m:sSubPr>
          <m:e>
            <m:r>
              <w:rPr>
                <w:rFonts w:ascii="Cambria Math" w:hAnsi="Cambria Math"/>
                <w:sz w:val="28"/>
                <w:szCs w:val="28"/>
                <w:lang w:val="ru-RU"/>
              </w:rPr>
              <m:t xml:space="preserve">                              d</m:t>
            </m:r>
          </m:e>
          <m:sub>
            <m:r>
              <w:rPr>
                <w:rFonts w:ascii="Cambria Math" w:hAnsi="Cambria Math"/>
                <w:sz w:val="28"/>
                <w:szCs w:val="28"/>
                <w:lang w:val="ru-RU"/>
              </w:rPr>
              <m:t>t</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t</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t-1</m:t>
                </m:r>
              </m:sub>
            </m:sSub>
          </m:num>
          <m:den>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t-1</m:t>
                </m:r>
              </m:sub>
            </m:sSub>
          </m:den>
        </m:f>
        <m:r>
          <w:rPr>
            <w:rFonts w:ascii="Cambria Math" w:hAnsi="Cambria Math"/>
            <w:sz w:val="28"/>
            <w:szCs w:val="28"/>
            <w:lang w:val="ru-RU"/>
          </w:rPr>
          <m:t>, t=2,…,N.</m:t>
        </m:r>
      </m:oMath>
      <w:r w:rsidR="00A1778B" w:rsidRPr="00A1778B">
        <w:rPr>
          <w:rFonts w:eastAsiaTheme="minorEastAsia"/>
          <w:szCs w:val="24"/>
          <w:lang w:val="ru-RU"/>
        </w:rPr>
        <w:t xml:space="preserve">             </w:t>
      </w:r>
      <w:r w:rsidR="00A1778B">
        <w:rPr>
          <w:rFonts w:eastAsiaTheme="minorEastAsia"/>
          <w:szCs w:val="24"/>
          <w:lang w:val="ru-RU"/>
        </w:rPr>
        <w:t xml:space="preserve">                        </w:t>
      </w:r>
      <w:r w:rsidR="00426F83">
        <w:rPr>
          <w:rFonts w:eastAsiaTheme="minorEastAsia"/>
          <w:szCs w:val="24"/>
          <w:lang w:val="ru-RU"/>
        </w:rPr>
        <w:t xml:space="preserve">  </w:t>
      </w:r>
      <w:r w:rsidR="00A1778B">
        <w:rPr>
          <w:rFonts w:eastAsiaTheme="minorEastAsia"/>
          <w:szCs w:val="24"/>
          <w:lang w:val="ru-RU"/>
        </w:rPr>
        <w:t xml:space="preserve"> (6)</w:t>
      </w:r>
      <w:r w:rsidR="00A1778B" w:rsidRPr="00A1778B">
        <w:rPr>
          <w:rFonts w:eastAsiaTheme="minorEastAsia"/>
          <w:szCs w:val="24"/>
          <w:lang w:val="ru-RU"/>
        </w:rPr>
        <w:t xml:space="preserve">   </w:t>
      </w:r>
    </w:p>
    <w:p w:rsidR="00A638B0" w:rsidRDefault="00F73369" w:rsidP="00F73369">
      <w:pPr>
        <w:rPr>
          <w:rFonts w:eastAsiaTheme="minorEastAsia"/>
          <w:lang w:val="ru-RU"/>
        </w:rPr>
      </w:pPr>
      <w:r w:rsidRPr="00A1778B">
        <w:rPr>
          <w:szCs w:val="24"/>
          <w:lang w:val="ru-RU"/>
        </w:rPr>
        <w:t>-</w:t>
      </w:r>
      <w:proofErr w:type="gramStart"/>
      <w:r w:rsidRPr="00F73369">
        <w:rPr>
          <w:lang w:val="ru-RU"/>
        </w:rPr>
        <w:t>где</w:t>
      </w:r>
      <w:r>
        <w:rPr>
          <w:lang w:val="ru-RU"/>
        </w:rPr>
        <w:t xml:space="preserve"> </w:t>
      </w:r>
      <m:oMath>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t</m:t>
            </m:r>
          </m:sub>
        </m:sSub>
        <m:r>
          <w:rPr>
            <w:rFonts w:ascii="Cambria Math" w:hAnsi="Cambria Math"/>
            <w:lang w:val="ru-RU"/>
          </w:rPr>
          <m:t xml:space="preserve">-доходность акции в момент времени </m:t>
        </m:r>
        <m:r>
          <w:rPr>
            <w:rFonts w:ascii="Cambria Math" w:hAnsi="Cambria Math"/>
          </w:rPr>
          <m:t>t</m:t>
        </m:r>
        <m:r>
          <w:rPr>
            <w:rFonts w:ascii="Cambria Math" w:hAnsi="Cambria Math"/>
            <w:lang w:val="ru-RU"/>
          </w:rPr>
          <m:t xml:space="preserve">, </m:t>
        </m:r>
      </m:oMath>
      <w:r w:rsidRPr="00F73369">
        <w:rPr>
          <w:lang w:val="ru-RU"/>
        </w:rPr>
        <w:t xml:space="preserve"> </w:t>
      </w: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t</m:t>
            </m:r>
          </m:sub>
        </m:sSub>
        <m:r>
          <w:rPr>
            <w:rFonts w:ascii="Cambria Math" w:hAnsi="Cambria Math"/>
            <w:lang w:val="ru-RU"/>
          </w:rPr>
          <m:t xml:space="preserve"> , </m:t>
        </m:r>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t-1</m:t>
            </m:r>
          </m:sub>
        </m:sSub>
        <m:r>
          <w:rPr>
            <w:rFonts w:ascii="Cambria Math" w:hAnsi="Cambria Math"/>
            <w:lang w:val="ru-RU"/>
          </w:rPr>
          <m:t xml:space="preserve"> </m:t>
        </m:r>
      </m:oMath>
      <w:r w:rsidRPr="00F73369">
        <w:rPr>
          <w:rFonts w:eastAsiaTheme="minorEastAsia"/>
          <w:lang w:val="ru-RU"/>
        </w:rPr>
        <w:t>–</w:t>
      </w:r>
      <w:proofErr w:type="gramEnd"/>
      <w:r w:rsidRPr="00F73369">
        <w:rPr>
          <w:rFonts w:eastAsiaTheme="minorEastAsia"/>
          <w:lang w:val="ru-RU"/>
        </w:rPr>
        <w:t xml:space="preserve"> </w:t>
      </w:r>
      <w:r>
        <w:rPr>
          <w:rFonts w:eastAsiaTheme="minorEastAsia"/>
          <w:lang w:val="ru-RU"/>
        </w:rPr>
        <w:t xml:space="preserve">цены акций в момент времени </w:t>
      </w:r>
      <w:r>
        <w:rPr>
          <w:rFonts w:eastAsiaTheme="minorEastAsia"/>
        </w:rPr>
        <w:t>t</w:t>
      </w:r>
      <w:r w:rsidRPr="00F73369">
        <w:rPr>
          <w:rFonts w:eastAsiaTheme="minorEastAsia"/>
          <w:lang w:val="ru-RU"/>
        </w:rPr>
        <w:t xml:space="preserve"> </w:t>
      </w:r>
      <w:r>
        <w:rPr>
          <w:rFonts w:eastAsiaTheme="minorEastAsia"/>
          <w:lang w:val="ru-RU"/>
        </w:rPr>
        <w:t xml:space="preserve">и </w:t>
      </w:r>
      <w:r>
        <w:rPr>
          <w:rFonts w:eastAsiaTheme="minorEastAsia"/>
        </w:rPr>
        <w:t>t</w:t>
      </w:r>
      <w:r w:rsidRPr="00F73369">
        <w:rPr>
          <w:rFonts w:eastAsiaTheme="minorEastAsia"/>
          <w:lang w:val="ru-RU"/>
        </w:rPr>
        <w:t>-1</w:t>
      </w:r>
      <w:r>
        <w:rPr>
          <w:rFonts w:eastAsiaTheme="minorEastAsia"/>
          <w:lang w:val="ru-RU"/>
        </w:rPr>
        <w:t>.</w:t>
      </w:r>
    </w:p>
    <w:p w:rsidR="00F73369" w:rsidRDefault="00F73369" w:rsidP="00F73369">
      <w:pPr>
        <w:rPr>
          <w:lang w:val="ru-RU"/>
        </w:rPr>
      </w:pPr>
      <w:r>
        <w:rPr>
          <w:lang w:val="ru-RU"/>
        </w:rPr>
        <w:t xml:space="preserve">После того как была рассчитана доходность каждой акции, была рассчитана ежедневная доходность двух портфелей в период с 2014 по 2016 год по </w:t>
      </w:r>
      <w:r w:rsidRPr="00A1778B">
        <w:rPr>
          <w:lang w:val="ru-RU"/>
        </w:rPr>
        <w:t>Формуле 7</w:t>
      </w:r>
      <w:r>
        <w:rPr>
          <w:lang w:val="ru-RU"/>
        </w:rPr>
        <w:t xml:space="preserve"> (доходность портфеля</w:t>
      </w:r>
      <w:r w:rsidR="00AD3BF3">
        <w:rPr>
          <w:lang w:val="ru-RU"/>
        </w:rPr>
        <w:t>, состоящего из</w:t>
      </w:r>
      <w:r>
        <w:rPr>
          <w:lang w:val="ru-RU"/>
        </w:rPr>
        <w:t xml:space="preserve"> </w:t>
      </w:r>
      <w:r w:rsidR="00AD3BF3">
        <w:rPr>
          <w:lang w:val="ru-RU"/>
        </w:rPr>
        <w:t>акций компаний с дорогим брендом)</w:t>
      </w:r>
      <w:r>
        <w:rPr>
          <w:lang w:val="ru-RU"/>
        </w:rPr>
        <w:t xml:space="preserve"> и</w:t>
      </w:r>
      <w:r w:rsidR="00AD3BF3">
        <w:rPr>
          <w:lang w:val="ru-RU"/>
        </w:rPr>
        <w:t xml:space="preserve"> по</w:t>
      </w:r>
      <w:r>
        <w:rPr>
          <w:lang w:val="ru-RU"/>
        </w:rPr>
        <w:t xml:space="preserve"> </w:t>
      </w:r>
      <w:r w:rsidRPr="00A1778B">
        <w:rPr>
          <w:lang w:val="ru-RU"/>
        </w:rPr>
        <w:t>Формуле 8</w:t>
      </w:r>
      <w:r w:rsidR="00AD3BF3">
        <w:rPr>
          <w:lang w:val="ru-RU"/>
        </w:rPr>
        <w:t xml:space="preserve"> (доходность портфеля, состоящего из акций компаний с дешевым брендом)</w:t>
      </w:r>
      <w:r w:rsidR="00F221DC">
        <w:rPr>
          <w:lang w:val="ru-RU"/>
        </w:rPr>
        <w:t>. Предполагается, что инвестор распределил свои денежные средства равномерно среди акций 8 компаний.</w:t>
      </w:r>
    </w:p>
    <w:p w:rsidR="0081254E" w:rsidRPr="0081254E" w:rsidRDefault="00625A36" w:rsidP="00624EE8">
      <w:pPr>
        <w:ind w:firstLine="0"/>
        <w:rPr>
          <w:rFonts w:eastAsiaTheme="minorEastAsia"/>
          <w:szCs w:val="24"/>
          <w:lang w:val="ru-RU"/>
        </w:rPr>
      </w:pPr>
      <m:oMathPara>
        <m:oMath>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p1,t</m:t>
              </m:r>
            </m:sub>
          </m:sSub>
          <m:r>
            <w:rPr>
              <w:rFonts w:ascii="Cambria Math" w:hAnsi="Cambria Math"/>
              <w:szCs w:val="24"/>
              <w:lang w:val="ru-RU"/>
            </w:rPr>
            <m:t>=</m:t>
          </m:r>
          <m:f>
            <m:fPr>
              <m:ctrlPr>
                <w:rPr>
                  <w:rFonts w:ascii="Cambria Math" w:hAnsi="Cambria Math"/>
                  <w:i/>
                  <w:szCs w:val="24"/>
                  <w:lang w:val="ru-RU"/>
                </w:rPr>
              </m:ctrlPr>
            </m:fPr>
            <m:num>
              <m:r>
                <w:rPr>
                  <w:rFonts w:ascii="Cambria Math" w:hAnsi="Cambria Math"/>
                  <w:szCs w:val="24"/>
                  <w:lang w:val="ru-RU"/>
                </w:rPr>
                <m:t>1</m:t>
              </m:r>
            </m:num>
            <m:den>
              <m:r>
                <w:rPr>
                  <w:rFonts w:ascii="Cambria Math" w:hAnsi="Cambria Math"/>
                  <w:szCs w:val="24"/>
                  <w:lang w:val="ru-RU"/>
                </w:rPr>
                <m:t>8</m:t>
              </m:r>
            </m:den>
          </m:f>
          <m:d>
            <m:dPr>
              <m:ctrlPr>
                <w:rPr>
                  <w:rFonts w:ascii="Cambria Math" w:hAnsi="Cambria Math"/>
                  <w:i/>
                  <w:szCs w:val="24"/>
                  <w:lang w:val="ru-RU"/>
                </w:rPr>
              </m:ctrlPr>
            </m:dPr>
            <m:e>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rPr>
                    <m:t>KO,t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NKE,t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AMZN,t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ORCL,t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V,t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UPS,t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JPM,t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TM,t</m:t>
                  </m:r>
                </m:sub>
              </m:sSub>
            </m:e>
          </m:d>
          <m:r>
            <w:rPr>
              <w:rFonts w:ascii="Cambria Math" w:hAnsi="Cambria Math"/>
              <w:szCs w:val="24"/>
              <w:lang w:val="ru-RU"/>
            </w:rPr>
            <m:t xml:space="preserve">, </m:t>
          </m:r>
        </m:oMath>
      </m:oMathPara>
    </w:p>
    <w:p w:rsidR="00F221DC" w:rsidRPr="0081254E" w:rsidRDefault="0081254E" w:rsidP="0081254E">
      <w:pPr>
        <w:ind w:firstLine="0"/>
        <w:jc w:val="center"/>
        <w:rPr>
          <w:rFonts w:eastAsiaTheme="minorEastAsia"/>
          <w:i/>
          <w:sz w:val="22"/>
          <w:lang w:val="ru-RU"/>
        </w:rPr>
      </w:pPr>
      <m:oMath>
        <m:r>
          <w:rPr>
            <w:rFonts w:ascii="Cambria Math" w:hAnsi="Cambria Math"/>
            <w:szCs w:val="24"/>
            <w:lang w:val="ru-RU"/>
          </w:rPr>
          <m:t xml:space="preserve">                                                      t=1,2,…,N.</m:t>
        </m:r>
      </m:oMath>
      <w:r w:rsidRPr="0081254E">
        <w:rPr>
          <w:rFonts w:eastAsiaTheme="minorEastAsia"/>
          <w:i/>
          <w:szCs w:val="24"/>
          <w:lang w:val="ru-RU"/>
        </w:rPr>
        <w:t xml:space="preserve"> </w:t>
      </w:r>
      <w:r>
        <w:rPr>
          <w:rFonts w:eastAsiaTheme="minorEastAsia"/>
          <w:i/>
          <w:sz w:val="22"/>
          <w:lang w:val="ru-RU"/>
        </w:rPr>
        <w:t xml:space="preserve">        </w:t>
      </w:r>
      <w:r w:rsidRPr="0081254E">
        <w:rPr>
          <w:rFonts w:eastAsiaTheme="minorEastAsia"/>
          <w:i/>
          <w:sz w:val="22"/>
          <w:lang w:val="ru-RU"/>
        </w:rPr>
        <w:t xml:space="preserve">         </w:t>
      </w:r>
      <w:r w:rsidRPr="007351B8">
        <w:rPr>
          <w:rFonts w:eastAsiaTheme="minorEastAsia"/>
          <w:i/>
          <w:sz w:val="22"/>
          <w:lang w:val="ru-RU"/>
        </w:rPr>
        <w:t xml:space="preserve">   </w:t>
      </w:r>
      <w:r w:rsidR="007613CD">
        <w:rPr>
          <w:rFonts w:eastAsiaTheme="minorEastAsia"/>
          <w:i/>
          <w:sz w:val="22"/>
          <w:lang w:val="ru-RU"/>
        </w:rPr>
        <w:t xml:space="preserve">            </w:t>
      </w:r>
      <w:r w:rsidRPr="0081254E">
        <w:rPr>
          <w:rFonts w:eastAsiaTheme="minorEastAsia"/>
          <w:i/>
          <w:sz w:val="22"/>
          <w:lang w:val="ru-RU"/>
        </w:rPr>
        <w:t xml:space="preserve"> </w:t>
      </w:r>
      <w:r w:rsidR="007613CD" w:rsidRPr="007613CD">
        <w:rPr>
          <w:rFonts w:eastAsiaTheme="minorEastAsia"/>
          <w:i/>
          <w:sz w:val="22"/>
          <w:lang w:val="ru-RU"/>
        </w:rPr>
        <w:t xml:space="preserve">  </w:t>
      </w:r>
      <w:r w:rsidRPr="0081254E">
        <w:rPr>
          <w:rFonts w:eastAsiaTheme="minorEastAsia"/>
          <w:i/>
          <w:sz w:val="22"/>
          <w:lang w:val="ru-RU"/>
        </w:rPr>
        <w:t xml:space="preserve"> </w:t>
      </w:r>
      <w:r w:rsidRPr="0081254E">
        <w:rPr>
          <w:rFonts w:eastAsiaTheme="minorEastAsia"/>
          <w:szCs w:val="24"/>
          <w:lang w:val="ru-RU"/>
        </w:rPr>
        <w:t xml:space="preserve"> (7)</w:t>
      </w:r>
    </w:p>
    <w:p w:rsidR="00624EE8" w:rsidRPr="00624EE8" w:rsidRDefault="00624EE8" w:rsidP="00624EE8">
      <w:pPr>
        <w:rPr>
          <w:szCs w:val="24"/>
          <w:lang w:val="ru-RU"/>
        </w:rPr>
      </w:pPr>
      <w:r w:rsidRPr="00624EE8">
        <w:rPr>
          <w:szCs w:val="24"/>
          <w:lang w:val="ru-RU"/>
        </w:rPr>
        <w:t xml:space="preserve">-где </w:t>
      </w:r>
      <m:oMath>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p1,t</m:t>
            </m:r>
          </m:sub>
        </m:sSub>
      </m:oMath>
      <w:r w:rsidRPr="00624EE8">
        <w:rPr>
          <w:szCs w:val="24"/>
          <w:lang w:val="ru-RU"/>
        </w:rPr>
        <w:t xml:space="preserve">- доходность </w:t>
      </w:r>
      <w:r w:rsidR="001A572E">
        <w:rPr>
          <w:szCs w:val="24"/>
          <w:lang w:val="ru-RU"/>
        </w:rPr>
        <w:t xml:space="preserve">первого </w:t>
      </w:r>
      <w:r w:rsidRPr="00624EE8">
        <w:rPr>
          <w:szCs w:val="24"/>
          <w:lang w:val="ru-RU"/>
        </w:rPr>
        <w:t>портфеля</w:t>
      </w:r>
      <w:r w:rsidR="0081254E" w:rsidRPr="0081254E">
        <w:rPr>
          <w:szCs w:val="24"/>
          <w:lang w:val="ru-RU"/>
        </w:rPr>
        <w:t xml:space="preserve"> </w:t>
      </w:r>
      <w:r w:rsidR="0081254E">
        <w:rPr>
          <w:szCs w:val="24"/>
          <w:lang w:val="ru-RU"/>
        </w:rPr>
        <w:t xml:space="preserve">в момент времени </w:t>
      </w:r>
      <w:r w:rsidR="0081254E">
        <w:rPr>
          <w:szCs w:val="24"/>
        </w:rPr>
        <w:t>t</w:t>
      </w:r>
      <w:r w:rsidRPr="00624EE8">
        <w:rPr>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rPr>
              <m:t>KO</m:t>
            </m:r>
            <m:r>
              <w:rPr>
                <w:rFonts w:ascii="Cambria Math" w:hAnsi="Cambria Math"/>
                <w:szCs w:val="24"/>
                <w:lang w:val="ru-RU"/>
              </w:rPr>
              <m:t>,</m:t>
            </m:r>
            <m:r>
              <w:rPr>
                <w:rFonts w:ascii="Cambria Math" w:hAnsi="Cambria Math"/>
                <w:szCs w:val="24"/>
              </w:rPr>
              <m:t>t</m:t>
            </m:r>
          </m:sub>
        </m:sSub>
      </m:oMath>
      <w:r w:rsidRPr="00624EE8">
        <w:rPr>
          <w:rFonts w:eastAsiaTheme="minorEastAsia"/>
          <w:szCs w:val="24"/>
          <w:lang w:val="ru-RU"/>
        </w:rPr>
        <w:t xml:space="preserve"> – доходность акции компании </w:t>
      </w:r>
      <w:r w:rsidRPr="00624EE8">
        <w:rPr>
          <w:rFonts w:eastAsiaTheme="minorEastAsia"/>
          <w:szCs w:val="24"/>
        </w:rPr>
        <w:t>Coca</w:t>
      </w:r>
      <w:r w:rsidRPr="00624EE8">
        <w:rPr>
          <w:rFonts w:eastAsiaTheme="minorEastAsia"/>
          <w:szCs w:val="24"/>
          <w:lang w:val="ru-RU"/>
        </w:rPr>
        <w:t>-</w:t>
      </w:r>
      <w:r w:rsidRPr="00624EE8">
        <w:rPr>
          <w:rFonts w:eastAsiaTheme="minorEastAsia"/>
          <w:szCs w:val="24"/>
        </w:rPr>
        <w:t>Cola</w:t>
      </w:r>
      <w:r w:rsidR="0081254E" w:rsidRPr="0081254E">
        <w:rPr>
          <w:rFonts w:eastAsiaTheme="minorEastAsia"/>
          <w:szCs w:val="24"/>
          <w:lang w:val="ru-RU"/>
        </w:rPr>
        <w:t xml:space="preserve"> </w:t>
      </w:r>
      <w:r w:rsidR="0081254E">
        <w:rPr>
          <w:szCs w:val="24"/>
          <w:lang w:val="ru-RU"/>
        </w:rPr>
        <w:t xml:space="preserve">в момент времени </w:t>
      </w:r>
      <w:r w:rsidR="0081254E">
        <w:rPr>
          <w:szCs w:val="24"/>
        </w:rPr>
        <w:t>t</w:t>
      </w:r>
      <w:r w:rsidRPr="00624EE8">
        <w:rPr>
          <w:rFonts w:eastAsiaTheme="minorEastAsia"/>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NKE,t</m:t>
            </m:r>
          </m:sub>
        </m:sSub>
      </m:oMath>
      <w:r w:rsidRPr="00624EE8">
        <w:rPr>
          <w:rFonts w:eastAsiaTheme="minorEastAsia"/>
          <w:szCs w:val="24"/>
          <w:lang w:val="ru-RU"/>
        </w:rPr>
        <w:t xml:space="preserve">- доходность акции компании </w:t>
      </w:r>
      <w:r w:rsidRPr="00624EE8">
        <w:rPr>
          <w:rFonts w:eastAsiaTheme="minorEastAsia"/>
          <w:szCs w:val="24"/>
        </w:rPr>
        <w:t>Nike</w:t>
      </w:r>
      <w:r w:rsidR="0081254E" w:rsidRPr="0081254E">
        <w:rPr>
          <w:szCs w:val="24"/>
          <w:lang w:val="ru-RU"/>
        </w:rPr>
        <w:t xml:space="preserve"> </w:t>
      </w:r>
      <w:r w:rsidR="0081254E">
        <w:rPr>
          <w:szCs w:val="24"/>
          <w:lang w:val="ru-RU"/>
        </w:rPr>
        <w:t xml:space="preserve">в момент времени </w:t>
      </w:r>
      <w:r w:rsidR="0081254E">
        <w:rPr>
          <w:szCs w:val="24"/>
        </w:rPr>
        <w:t>t</w:t>
      </w:r>
      <w:r w:rsidRPr="00624EE8">
        <w:rPr>
          <w:rFonts w:eastAsiaTheme="minorEastAsia"/>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AMZN,t</m:t>
            </m:r>
          </m:sub>
        </m:sSub>
      </m:oMath>
      <w:r w:rsidRPr="00624EE8">
        <w:rPr>
          <w:rFonts w:eastAsiaTheme="minorEastAsia"/>
          <w:szCs w:val="24"/>
          <w:lang w:val="ru-RU"/>
        </w:rPr>
        <w:t xml:space="preserve">- доходность акции компании </w:t>
      </w:r>
      <w:r w:rsidRPr="00624EE8">
        <w:rPr>
          <w:rFonts w:eastAsiaTheme="minorEastAsia"/>
          <w:szCs w:val="24"/>
        </w:rPr>
        <w:t>Amazon</w:t>
      </w:r>
      <w:r w:rsidR="0081254E" w:rsidRPr="0081254E">
        <w:rPr>
          <w:rFonts w:eastAsiaTheme="minorEastAsia"/>
          <w:szCs w:val="24"/>
          <w:lang w:val="ru-RU"/>
        </w:rPr>
        <w:t xml:space="preserve"> </w:t>
      </w:r>
      <w:r w:rsidR="0081254E">
        <w:rPr>
          <w:szCs w:val="24"/>
          <w:lang w:val="ru-RU"/>
        </w:rPr>
        <w:t xml:space="preserve">в момент времени </w:t>
      </w:r>
      <w:r w:rsidR="0081254E">
        <w:rPr>
          <w:szCs w:val="24"/>
        </w:rPr>
        <w:t>t</w:t>
      </w:r>
      <w:r w:rsidRPr="00624EE8">
        <w:rPr>
          <w:rFonts w:eastAsiaTheme="minorEastAsia"/>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ORCL,t</m:t>
            </m:r>
          </m:sub>
        </m:sSub>
      </m:oMath>
      <w:r w:rsidRPr="00624EE8">
        <w:rPr>
          <w:rFonts w:eastAsiaTheme="minorEastAsia"/>
          <w:szCs w:val="24"/>
          <w:lang w:val="ru-RU"/>
        </w:rPr>
        <w:t xml:space="preserve">- доходность акции компании </w:t>
      </w:r>
      <w:r w:rsidRPr="00624EE8">
        <w:rPr>
          <w:rFonts w:eastAsiaTheme="minorEastAsia"/>
          <w:szCs w:val="24"/>
        </w:rPr>
        <w:t>Oracle</w:t>
      </w:r>
      <w:r w:rsidR="0081254E" w:rsidRPr="0081254E">
        <w:rPr>
          <w:rFonts w:eastAsiaTheme="minorEastAsia"/>
          <w:szCs w:val="24"/>
          <w:lang w:val="ru-RU"/>
        </w:rPr>
        <w:t xml:space="preserve"> </w:t>
      </w:r>
      <w:r w:rsidR="0081254E">
        <w:rPr>
          <w:szCs w:val="24"/>
          <w:lang w:val="ru-RU"/>
        </w:rPr>
        <w:t xml:space="preserve">в момент времени </w:t>
      </w:r>
      <w:r w:rsidR="0081254E">
        <w:rPr>
          <w:szCs w:val="24"/>
        </w:rPr>
        <w:t>t</w:t>
      </w:r>
      <w:r w:rsidRPr="00624EE8">
        <w:rPr>
          <w:rFonts w:eastAsiaTheme="minorEastAsia"/>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V,t</m:t>
            </m:r>
          </m:sub>
        </m:sSub>
      </m:oMath>
      <w:r w:rsidRPr="00624EE8">
        <w:rPr>
          <w:rFonts w:eastAsiaTheme="minorEastAsia"/>
          <w:szCs w:val="24"/>
          <w:lang w:val="ru-RU"/>
        </w:rPr>
        <w:t xml:space="preserve">- доходность акции компании </w:t>
      </w:r>
      <w:r w:rsidRPr="00624EE8">
        <w:rPr>
          <w:rFonts w:eastAsiaTheme="minorEastAsia"/>
          <w:szCs w:val="24"/>
        </w:rPr>
        <w:t>Visa</w:t>
      </w:r>
      <w:r w:rsidR="0081254E" w:rsidRPr="0081254E">
        <w:rPr>
          <w:szCs w:val="24"/>
          <w:lang w:val="ru-RU"/>
        </w:rPr>
        <w:t xml:space="preserve"> </w:t>
      </w:r>
      <w:r w:rsidR="0081254E">
        <w:rPr>
          <w:szCs w:val="24"/>
          <w:lang w:val="ru-RU"/>
        </w:rPr>
        <w:t xml:space="preserve">в момент времени </w:t>
      </w:r>
      <w:r w:rsidR="0081254E">
        <w:rPr>
          <w:szCs w:val="24"/>
        </w:rPr>
        <w:t>t</w:t>
      </w:r>
      <w:r w:rsidRPr="00624EE8">
        <w:rPr>
          <w:rFonts w:eastAsiaTheme="minorEastAsia"/>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UPS,t</m:t>
            </m:r>
          </m:sub>
        </m:sSub>
      </m:oMath>
      <w:r w:rsidRPr="00624EE8">
        <w:rPr>
          <w:rFonts w:eastAsiaTheme="minorEastAsia"/>
          <w:szCs w:val="24"/>
          <w:lang w:val="ru-RU"/>
        </w:rPr>
        <w:t xml:space="preserve">- доходность акции компании </w:t>
      </w:r>
      <w:r w:rsidRPr="00624EE8">
        <w:rPr>
          <w:rFonts w:eastAsiaTheme="minorEastAsia"/>
          <w:szCs w:val="24"/>
        </w:rPr>
        <w:t>UPS</w:t>
      </w:r>
      <w:r w:rsidR="0081254E" w:rsidRPr="0081254E">
        <w:rPr>
          <w:szCs w:val="24"/>
          <w:lang w:val="ru-RU"/>
        </w:rPr>
        <w:t xml:space="preserve"> </w:t>
      </w:r>
      <w:r w:rsidR="0081254E">
        <w:rPr>
          <w:szCs w:val="24"/>
          <w:lang w:val="ru-RU"/>
        </w:rPr>
        <w:t xml:space="preserve">в момент времени </w:t>
      </w:r>
      <w:r w:rsidR="0081254E">
        <w:rPr>
          <w:szCs w:val="24"/>
        </w:rPr>
        <w:t>t</w:t>
      </w:r>
      <w:r w:rsidRPr="00624EE8">
        <w:rPr>
          <w:rFonts w:eastAsiaTheme="minorEastAsia"/>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JPM,t</m:t>
            </m:r>
          </m:sub>
        </m:sSub>
      </m:oMath>
      <w:r w:rsidRPr="00624EE8">
        <w:rPr>
          <w:rFonts w:eastAsiaTheme="minorEastAsia"/>
          <w:szCs w:val="24"/>
          <w:lang w:val="ru-RU"/>
        </w:rPr>
        <w:t xml:space="preserve">- доходность акции компании </w:t>
      </w:r>
      <w:proofErr w:type="spellStart"/>
      <w:r w:rsidRPr="00624EE8">
        <w:rPr>
          <w:szCs w:val="24"/>
          <w:lang w:val="ru-RU"/>
        </w:rPr>
        <w:t>JPMorgan</w:t>
      </w:r>
      <w:proofErr w:type="spellEnd"/>
      <w:r w:rsidR="0081254E" w:rsidRPr="0081254E">
        <w:rPr>
          <w:szCs w:val="24"/>
          <w:lang w:val="ru-RU"/>
        </w:rPr>
        <w:t xml:space="preserve"> </w:t>
      </w:r>
      <w:r w:rsidR="0081254E">
        <w:rPr>
          <w:szCs w:val="24"/>
          <w:lang w:val="ru-RU"/>
        </w:rPr>
        <w:t xml:space="preserve">в момент времени </w:t>
      </w:r>
      <w:r w:rsidR="0081254E">
        <w:rPr>
          <w:szCs w:val="24"/>
        </w:rPr>
        <w:t>t</w:t>
      </w:r>
      <w:r w:rsidRPr="00624EE8">
        <w:rPr>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TM,t</m:t>
            </m:r>
          </m:sub>
        </m:sSub>
      </m:oMath>
      <w:r w:rsidRPr="00624EE8">
        <w:rPr>
          <w:rFonts w:eastAsiaTheme="minorEastAsia"/>
          <w:szCs w:val="24"/>
          <w:lang w:val="ru-RU"/>
        </w:rPr>
        <w:t xml:space="preserve">- доходность компании </w:t>
      </w:r>
      <w:r w:rsidRPr="00624EE8">
        <w:rPr>
          <w:rFonts w:eastAsiaTheme="minorEastAsia"/>
          <w:szCs w:val="24"/>
        </w:rPr>
        <w:t>Toyota</w:t>
      </w:r>
      <w:r w:rsidRPr="00624EE8">
        <w:rPr>
          <w:rFonts w:eastAsiaTheme="minorEastAsia"/>
          <w:szCs w:val="24"/>
          <w:lang w:val="ru-RU"/>
        </w:rPr>
        <w:t xml:space="preserve"> </w:t>
      </w:r>
      <w:r w:rsidRPr="00624EE8">
        <w:rPr>
          <w:rFonts w:eastAsiaTheme="minorEastAsia"/>
          <w:szCs w:val="24"/>
        </w:rPr>
        <w:t>Motors</w:t>
      </w:r>
      <w:r w:rsidR="0081254E" w:rsidRPr="0081254E">
        <w:rPr>
          <w:szCs w:val="24"/>
          <w:lang w:val="ru-RU"/>
        </w:rPr>
        <w:t xml:space="preserve"> </w:t>
      </w:r>
      <w:r w:rsidR="0081254E">
        <w:rPr>
          <w:szCs w:val="24"/>
          <w:lang w:val="ru-RU"/>
        </w:rPr>
        <w:t xml:space="preserve">в момент времени </w:t>
      </w:r>
      <w:r w:rsidR="0081254E">
        <w:rPr>
          <w:szCs w:val="24"/>
        </w:rPr>
        <w:t>t</w:t>
      </w:r>
      <w:r w:rsidRPr="00624EE8">
        <w:rPr>
          <w:rFonts w:eastAsiaTheme="minorEastAsia"/>
          <w:szCs w:val="24"/>
          <w:lang w:val="ru-RU"/>
        </w:rPr>
        <w:t>.</w:t>
      </w:r>
    </w:p>
    <w:p w:rsidR="0081254E" w:rsidRPr="0081254E" w:rsidRDefault="00625A36" w:rsidP="00624EE8">
      <w:pPr>
        <w:ind w:firstLine="0"/>
        <w:rPr>
          <w:rFonts w:eastAsiaTheme="minorEastAsia"/>
          <w:szCs w:val="24"/>
          <w:lang w:val="ru-RU"/>
        </w:rPr>
      </w:pPr>
      <m:oMathPara>
        <m:oMath>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p2,t</m:t>
              </m:r>
            </m:sub>
          </m:sSub>
          <m:r>
            <w:rPr>
              <w:rFonts w:ascii="Cambria Math" w:hAnsi="Cambria Math"/>
              <w:szCs w:val="24"/>
              <w:lang w:val="ru-RU"/>
            </w:rPr>
            <m:t>=</m:t>
          </m:r>
          <m:f>
            <m:fPr>
              <m:ctrlPr>
                <w:rPr>
                  <w:rFonts w:ascii="Cambria Math" w:hAnsi="Cambria Math"/>
                  <w:i/>
                  <w:szCs w:val="24"/>
                  <w:lang w:val="ru-RU"/>
                </w:rPr>
              </m:ctrlPr>
            </m:fPr>
            <m:num>
              <m:r>
                <w:rPr>
                  <w:rFonts w:ascii="Cambria Math" w:hAnsi="Cambria Math"/>
                  <w:szCs w:val="24"/>
                  <w:lang w:val="ru-RU"/>
                </w:rPr>
                <m:t>1</m:t>
              </m:r>
            </m:num>
            <m:den>
              <m:r>
                <w:rPr>
                  <w:rFonts w:ascii="Cambria Math" w:hAnsi="Cambria Math"/>
                  <w:szCs w:val="24"/>
                  <w:lang w:val="ru-RU"/>
                </w:rPr>
                <m:t>8</m:t>
              </m:r>
            </m:den>
          </m:f>
          <m:d>
            <m:dPr>
              <m:ctrlPr>
                <w:rPr>
                  <w:rFonts w:ascii="Cambria Math" w:hAnsi="Cambria Math"/>
                  <w:i/>
                  <w:szCs w:val="24"/>
                  <w:lang w:val="ru-RU"/>
                </w:rPr>
              </m:ctrlPr>
            </m:dPr>
            <m:e>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rPr>
                    <m:t>PEP,t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ADS,t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EBAY,t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SAP,t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MA,t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FDX,t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MS,t</m:t>
                  </m:r>
                </m:sub>
              </m:sSub>
              <m:r>
                <w:rPr>
                  <w:rFonts w:ascii="Cambria Math" w:hAnsi="Cambria Math"/>
                  <w:szCs w:val="24"/>
                  <w:lang w:val="ru-RU"/>
                </w:rPr>
                <m:t>+</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HMS,t</m:t>
                  </m:r>
                </m:sub>
              </m:sSub>
            </m:e>
          </m:d>
          <m:r>
            <w:rPr>
              <w:rFonts w:ascii="Cambria Math" w:hAnsi="Cambria Math"/>
              <w:szCs w:val="24"/>
              <w:lang w:val="ru-RU"/>
            </w:rPr>
            <m:t xml:space="preserve">, </m:t>
          </m:r>
        </m:oMath>
      </m:oMathPara>
    </w:p>
    <w:p w:rsidR="00624EE8" w:rsidRPr="00624EE8" w:rsidRDefault="0081254E" w:rsidP="00624EE8">
      <w:pPr>
        <w:ind w:firstLine="0"/>
        <w:rPr>
          <w:rFonts w:eastAsiaTheme="minorEastAsia"/>
          <w:i/>
          <w:sz w:val="22"/>
        </w:rPr>
      </w:pPr>
      <m:oMathPara>
        <m:oMath>
          <m:r>
            <w:rPr>
              <w:rFonts w:ascii="Cambria Math" w:hAnsi="Cambria Math"/>
              <w:szCs w:val="24"/>
              <w:lang w:val="ru-RU"/>
            </w:rPr>
            <m:t xml:space="preserve">                                                       t=1,2,…,N.</m:t>
          </m:r>
          <m:r>
            <w:rPr>
              <w:rFonts w:ascii="Cambria Math" w:eastAsiaTheme="minorEastAsia" w:hAnsi="Cambria Math"/>
              <w:szCs w:val="24"/>
              <w:lang w:val="ru-RU"/>
            </w:rPr>
            <m:t xml:space="preserve">                                      </m:t>
          </m:r>
          <m:r>
            <w:rPr>
              <w:rFonts w:ascii="Cambria Math" w:eastAsiaTheme="minorEastAsia" w:hAnsi="Cambria Math"/>
              <w:szCs w:val="24"/>
              <w:lang w:val="ru-RU"/>
            </w:rPr>
            <m:t xml:space="preserve"> </m:t>
          </m:r>
          <m:r>
            <w:rPr>
              <w:rFonts w:ascii="Cambria Math" w:hAnsi="Cambria Math"/>
              <w:szCs w:val="24"/>
              <w:lang w:val="ru-RU"/>
            </w:rPr>
            <m:t>(8)</m:t>
          </m:r>
        </m:oMath>
      </m:oMathPara>
    </w:p>
    <w:p w:rsidR="00624EE8" w:rsidRDefault="00624EE8" w:rsidP="00624EE8">
      <w:pPr>
        <w:rPr>
          <w:rFonts w:eastAsiaTheme="minorEastAsia"/>
          <w:szCs w:val="24"/>
          <w:lang w:val="ru-RU"/>
        </w:rPr>
      </w:pPr>
      <w:r w:rsidRPr="00624EE8">
        <w:rPr>
          <w:szCs w:val="24"/>
          <w:lang w:val="ru-RU"/>
        </w:rPr>
        <w:t xml:space="preserve">-где </w:t>
      </w:r>
      <m:oMath>
        <m:sSub>
          <m:sSubPr>
            <m:ctrlPr>
              <w:rPr>
                <w:rFonts w:ascii="Cambria Math" w:hAnsi="Cambria Math"/>
                <w:i/>
                <w:sz w:val="22"/>
                <w:lang w:val="ru-RU"/>
              </w:rPr>
            </m:ctrlPr>
          </m:sSubPr>
          <m:e>
            <m:r>
              <w:rPr>
                <w:rFonts w:ascii="Cambria Math" w:hAnsi="Cambria Math"/>
                <w:sz w:val="22"/>
                <w:lang w:val="ru-RU"/>
              </w:rPr>
              <m:t>r</m:t>
            </m:r>
          </m:e>
          <m:sub>
            <m:r>
              <w:rPr>
                <w:rFonts w:ascii="Cambria Math" w:hAnsi="Cambria Math"/>
                <w:sz w:val="22"/>
                <w:lang w:val="ru-RU"/>
              </w:rPr>
              <m:t>p2,t</m:t>
            </m:r>
          </m:sub>
        </m:sSub>
      </m:oMath>
      <w:r w:rsidRPr="00624EE8">
        <w:rPr>
          <w:szCs w:val="24"/>
          <w:lang w:val="ru-RU"/>
        </w:rPr>
        <w:t xml:space="preserve">- доходность </w:t>
      </w:r>
      <w:r w:rsidR="001A572E">
        <w:rPr>
          <w:szCs w:val="24"/>
          <w:lang w:val="ru-RU"/>
        </w:rPr>
        <w:t xml:space="preserve">второго </w:t>
      </w:r>
      <w:r w:rsidRPr="00624EE8">
        <w:rPr>
          <w:szCs w:val="24"/>
          <w:lang w:val="ru-RU"/>
        </w:rPr>
        <w:t>портфеля</w:t>
      </w:r>
      <w:r w:rsidR="00C47D44" w:rsidRPr="00C47D44">
        <w:rPr>
          <w:szCs w:val="24"/>
          <w:lang w:val="ru-RU"/>
        </w:rPr>
        <w:t xml:space="preserve"> </w:t>
      </w:r>
      <w:r w:rsidR="00C47D44">
        <w:rPr>
          <w:szCs w:val="24"/>
          <w:lang w:val="ru-RU"/>
        </w:rPr>
        <w:t xml:space="preserve">в момент времени </w:t>
      </w:r>
      <w:r w:rsidR="00C47D44">
        <w:rPr>
          <w:szCs w:val="24"/>
        </w:rPr>
        <w:t>t</w:t>
      </w:r>
      <w:r w:rsidRPr="00624EE8">
        <w:rPr>
          <w:szCs w:val="24"/>
          <w:lang w:val="ru-RU"/>
        </w:rPr>
        <w:t xml:space="preserve">, </w:t>
      </w:r>
      <m:oMath>
        <m:sSub>
          <m:sSubPr>
            <m:ctrlPr>
              <w:rPr>
                <w:rFonts w:ascii="Cambria Math" w:hAnsi="Cambria Math"/>
                <w:i/>
                <w:sz w:val="22"/>
                <w:lang w:val="ru-RU"/>
              </w:rPr>
            </m:ctrlPr>
          </m:sSubPr>
          <m:e>
            <m:r>
              <w:rPr>
                <w:rFonts w:ascii="Cambria Math" w:hAnsi="Cambria Math"/>
                <w:sz w:val="22"/>
                <w:lang w:val="ru-RU"/>
              </w:rPr>
              <m:t>r</m:t>
            </m:r>
          </m:e>
          <m:sub>
            <m:r>
              <w:rPr>
                <w:rFonts w:ascii="Cambria Math" w:hAnsi="Cambria Math"/>
                <w:sz w:val="22"/>
              </w:rPr>
              <m:t>PEP</m:t>
            </m:r>
            <m:r>
              <w:rPr>
                <w:rFonts w:ascii="Cambria Math" w:hAnsi="Cambria Math"/>
                <w:sz w:val="22"/>
                <w:lang w:val="ru-RU"/>
              </w:rPr>
              <m:t>,</m:t>
            </m:r>
            <m:r>
              <w:rPr>
                <w:rFonts w:ascii="Cambria Math" w:hAnsi="Cambria Math"/>
                <w:sz w:val="22"/>
              </w:rPr>
              <m:t>t</m:t>
            </m:r>
          </m:sub>
        </m:sSub>
      </m:oMath>
      <w:r w:rsidRPr="00624EE8">
        <w:rPr>
          <w:rFonts w:eastAsiaTheme="minorEastAsia"/>
          <w:szCs w:val="24"/>
          <w:lang w:val="ru-RU"/>
        </w:rPr>
        <w:t xml:space="preserve"> – доходность акции </w:t>
      </w:r>
      <w:r w:rsidRPr="00624EE8">
        <w:rPr>
          <w:rFonts w:eastAsiaTheme="minorEastAsia"/>
          <w:szCs w:val="24"/>
          <w:lang w:val="ru-RU"/>
        </w:rPr>
        <w:lastRenderedPageBreak/>
        <w:t xml:space="preserve">компании </w:t>
      </w:r>
      <w:r w:rsidR="001A572E">
        <w:rPr>
          <w:rFonts w:eastAsiaTheme="minorEastAsia"/>
          <w:szCs w:val="24"/>
        </w:rPr>
        <w:t>PepsiCo</w:t>
      </w:r>
      <w:r w:rsidR="00C47D44" w:rsidRPr="00C47D44">
        <w:rPr>
          <w:rFonts w:eastAsiaTheme="minorEastAsia"/>
          <w:szCs w:val="24"/>
          <w:lang w:val="ru-RU"/>
        </w:rPr>
        <w:t xml:space="preserve"> </w:t>
      </w:r>
      <w:r w:rsidR="00C47D44">
        <w:rPr>
          <w:szCs w:val="24"/>
          <w:lang w:val="ru-RU"/>
        </w:rPr>
        <w:t xml:space="preserve">в момент времени </w:t>
      </w:r>
      <w:r w:rsidR="00C47D44">
        <w:rPr>
          <w:szCs w:val="24"/>
        </w:rPr>
        <w:t>t</w:t>
      </w:r>
      <w:r w:rsidRPr="00624EE8">
        <w:rPr>
          <w:rFonts w:eastAsiaTheme="minorEastAsia"/>
          <w:szCs w:val="24"/>
          <w:lang w:val="ru-RU"/>
        </w:rPr>
        <w:t xml:space="preserve">, </w:t>
      </w:r>
      <m:oMath>
        <m:sSub>
          <m:sSubPr>
            <m:ctrlPr>
              <w:rPr>
                <w:rFonts w:ascii="Cambria Math" w:hAnsi="Cambria Math"/>
                <w:i/>
                <w:sz w:val="22"/>
                <w:lang w:val="ru-RU"/>
              </w:rPr>
            </m:ctrlPr>
          </m:sSubPr>
          <m:e>
            <m:r>
              <w:rPr>
                <w:rFonts w:ascii="Cambria Math" w:hAnsi="Cambria Math"/>
                <w:sz w:val="22"/>
                <w:lang w:val="ru-RU"/>
              </w:rPr>
              <m:t>r</m:t>
            </m:r>
          </m:e>
          <m:sub>
            <m:r>
              <w:rPr>
                <w:rFonts w:ascii="Cambria Math" w:hAnsi="Cambria Math"/>
                <w:sz w:val="22"/>
                <w:lang w:val="ru-RU"/>
              </w:rPr>
              <m:t>ADS,t</m:t>
            </m:r>
          </m:sub>
        </m:sSub>
      </m:oMath>
      <w:r w:rsidRPr="00624EE8">
        <w:rPr>
          <w:rFonts w:eastAsiaTheme="minorEastAsia"/>
          <w:szCs w:val="24"/>
          <w:lang w:val="ru-RU"/>
        </w:rPr>
        <w:t xml:space="preserve">- доходность акции компании </w:t>
      </w:r>
      <w:r w:rsidR="001A572E">
        <w:rPr>
          <w:rFonts w:eastAsiaTheme="minorEastAsia"/>
          <w:szCs w:val="24"/>
        </w:rPr>
        <w:t>Adidas</w:t>
      </w:r>
      <w:r w:rsidR="00C47D44" w:rsidRPr="00C47D44">
        <w:rPr>
          <w:rFonts w:eastAsiaTheme="minorEastAsia"/>
          <w:szCs w:val="24"/>
          <w:lang w:val="ru-RU"/>
        </w:rPr>
        <w:t xml:space="preserve"> </w:t>
      </w:r>
      <w:r w:rsidR="00C47D44">
        <w:rPr>
          <w:szCs w:val="24"/>
          <w:lang w:val="ru-RU"/>
        </w:rPr>
        <w:t xml:space="preserve">в момент времени </w:t>
      </w:r>
      <w:r w:rsidR="00C47D44">
        <w:rPr>
          <w:szCs w:val="24"/>
        </w:rPr>
        <w:t>t</w:t>
      </w:r>
      <w:r w:rsidRPr="00624EE8">
        <w:rPr>
          <w:rFonts w:eastAsiaTheme="minorEastAsia"/>
          <w:szCs w:val="24"/>
          <w:lang w:val="ru-RU"/>
        </w:rPr>
        <w:t xml:space="preserve">, </w:t>
      </w:r>
      <m:oMath>
        <m:sSub>
          <m:sSubPr>
            <m:ctrlPr>
              <w:rPr>
                <w:rFonts w:ascii="Cambria Math" w:hAnsi="Cambria Math"/>
                <w:i/>
                <w:sz w:val="22"/>
                <w:lang w:val="ru-RU"/>
              </w:rPr>
            </m:ctrlPr>
          </m:sSubPr>
          <m:e>
            <m:r>
              <w:rPr>
                <w:rFonts w:ascii="Cambria Math" w:hAnsi="Cambria Math"/>
                <w:sz w:val="22"/>
                <w:lang w:val="ru-RU"/>
              </w:rPr>
              <m:t>r</m:t>
            </m:r>
          </m:e>
          <m:sub>
            <m:r>
              <w:rPr>
                <w:rFonts w:ascii="Cambria Math" w:hAnsi="Cambria Math"/>
                <w:sz w:val="22"/>
                <w:lang w:val="ru-RU"/>
              </w:rPr>
              <m:t>EBAY,t</m:t>
            </m:r>
          </m:sub>
        </m:sSub>
      </m:oMath>
      <w:r w:rsidRPr="00624EE8">
        <w:rPr>
          <w:rFonts w:eastAsiaTheme="minorEastAsia"/>
          <w:szCs w:val="24"/>
          <w:lang w:val="ru-RU"/>
        </w:rPr>
        <w:t xml:space="preserve">- доходность акции компании </w:t>
      </w:r>
      <w:r w:rsidR="001A572E">
        <w:rPr>
          <w:rFonts w:eastAsiaTheme="minorEastAsia"/>
          <w:szCs w:val="24"/>
        </w:rPr>
        <w:t>eBay</w:t>
      </w:r>
      <w:r w:rsidR="00C47D44" w:rsidRPr="00C47D44">
        <w:rPr>
          <w:rFonts w:eastAsiaTheme="minorEastAsia"/>
          <w:szCs w:val="24"/>
          <w:lang w:val="ru-RU"/>
        </w:rPr>
        <w:t xml:space="preserve"> </w:t>
      </w:r>
      <w:r w:rsidR="00C47D44">
        <w:rPr>
          <w:szCs w:val="24"/>
          <w:lang w:val="ru-RU"/>
        </w:rPr>
        <w:t xml:space="preserve">в момент времени </w:t>
      </w:r>
      <w:r w:rsidR="00C47D44">
        <w:rPr>
          <w:szCs w:val="24"/>
        </w:rPr>
        <w:t>t</w:t>
      </w:r>
      <w:r w:rsidRPr="00624EE8">
        <w:rPr>
          <w:rFonts w:eastAsiaTheme="minorEastAsia"/>
          <w:szCs w:val="24"/>
          <w:lang w:val="ru-RU"/>
        </w:rPr>
        <w:t xml:space="preserve">, </w:t>
      </w:r>
      <m:oMath>
        <m:sSub>
          <m:sSubPr>
            <m:ctrlPr>
              <w:rPr>
                <w:rFonts w:ascii="Cambria Math" w:hAnsi="Cambria Math"/>
                <w:i/>
                <w:sz w:val="22"/>
                <w:lang w:val="ru-RU"/>
              </w:rPr>
            </m:ctrlPr>
          </m:sSubPr>
          <m:e>
            <m:r>
              <w:rPr>
                <w:rFonts w:ascii="Cambria Math" w:hAnsi="Cambria Math"/>
                <w:sz w:val="22"/>
                <w:lang w:val="ru-RU"/>
              </w:rPr>
              <m:t>r</m:t>
            </m:r>
          </m:e>
          <m:sub>
            <m:r>
              <w:rPr>
                <w:rFonts w:ascii="Cambria Math" w:hAnsi="Cambria Math"/>
                <w:sz w:val="22"/>
                <w:lang w:val="ru-RU"/>
              </w:rPr>
              <m:t>SAP,t</m:t>
            </m:r>
          </m:sub>
        </m:sSub>
      </m:oMath>
      <w:r w:rsidRPr="00624EE8">
        <w:rPr>
          <w:rFonts w:eastAsiaTheme="minorEastAsia"/>
          <w:szCs w:val="24"/>
          <w:lang w:val="ru-RU"/>
        </w:rPr>
        <w:t xml:space="preserve">- доходность акции компании </w:t>
      </w:r>
      <w:r w:rsidR="001A572E">
        <w:rPr>
          <w:rFonts w:eastAsiaTheme="minorEastAsia"/>
          <w:szCs w:val="24"/>
        </w:rPr>
        <w:t>SAP</w:t>
      </w:r>
      <w:r w:rsidR="00C47D44" w:rsidRPr="00C47D44">
        <w:rPr>
          <w:rFonts w:eastAsiaTheme="minorEastAsia"/>
          <w:szCs w:val="24"/>
          <w:lang w:val="ru-RU"/>
        </w:rPr>
        <w:t xml:space="preserve"> </w:t>
      </w:r>
      <w:r w:rsidR="00C47D44">
        <w:rPr>
          <w:szCs w:val="24"/>
          <w:lang w:val="ru-RU"/>
        </w:rPr>
        <w:t xml:space="preserve">в момент времени </w:t>
      </w:r>
      <w:r w:rsidR="00C47D44">
        <w:rPr>
          <w:szCs w:val="24"/>
        </w:rPr>
        <w:t>t</w:t>
      </w:r>
      <w:r w:rsidRPr="00624EE8">
        <w:rPr>
          <w:rFonts w:eastAsiaTheme="minorEastAsia"/>
          <w:szCs w:val="24"/>
          <w:lang w:val="ru-RU"/>
        </w:rPr>
        <w:t xml:space="preserve">, </w:t>
      </w:r>
      <m:oMath>
        <m:sSub>
          <m:sSubPr>
            <m:ctrlPr>
              <w:rPr>
                <w:rFonts w:ascii="Cambria Math" w:hAnsi="Cambria Math"/>
                <w:i/>
                <w:sz w:val="22"/>
                <w:lang w:val="ru-RU"/>
              </w:rPr>
            </m:ctrlPr>
          </m:sSubPr>
          <m:e>
            <m:r>
              <w:rPr>
                <w:rFonts w:ascii="Cambria Math" w:hAnsi="Cambria Math"/>
                <w:sz w:val="22"/>
                <w:lang w:val="ru-RU"/>
              </w:rPr>
              <m:t>r</m:t>
            </m:r>
          </m:e>
          <m:sub>
            <m:r>
              <w:rPr>
                <w:rFonts w:ascii="Cambria Math" w:hAnsi="Cambria Math"/>
                <w:sz w:val="22"/>
                <w:lang w:val="ru-RU"/>
              </w:rPr>
              <m:t>MA,t</m:t>
            </m:r>
          </m:sub>
        </m:sSub>
      </m:oMath>
      <w:r w:rsidRPr="00624EE8">
        <w:rPr>
          <w:rFonts w:eastAsiaTheme="minorEastAsia"/>
          <w:szCs w:val="24"/>
          <w:lang w:val="ru-RU"/>
        </w:rPr>
        <w:t xml:space="preserve">- доходность акции компании </w:t>
      </w:r>
      <w:r w:rsidR="001A572E">
        <w:rPr>
          <w:rFonts w:eastAsiaTheme="minorEastAsia"/>
          <w:szCs w:val="24"/>
        </w:rPr>
        <w:t>MasterCard</w:t>
      </w:r>
      <w:r w:rsidR="00C47D44" w:rsidRPr="00C47D44">
        <w:rPr>
          <w:rFonts w:eastAsiaTheme="minorEastAsia"/>
          <w:szCs w:val="24"/>
          <w:lang w:val="ru-RU"/>
        </w:rPr>
        <w:t xml:space="preserve"> </w:t>
      </w:r>
      <w:r w:rsidR="00C47D44">
        <w:rPr>
          <w:szCs w:val="24"/>
          <w:lang w:val="ru-RU"/>
        </w:rPr>
        <w:t xml:space="preserve">в момент времени </w:t>
      </w:r>
      <w:r w:rsidR="00C47D44">
        <w:rPr>
          <w:szCs w:val="24"/>
        </w:rPr>
        <w:t>t</w:t>
      </w:r>
      <w:r w:rsidRPr="00624EE8">
        <w:rPr>
          <w:rFonts w:eastAsiaTheme="minorEastAsia"/>
          <w:szCs w:val="24"/>
          <w:lang w:val="ru-RU"/>
        </w:rPr>
        <w:t xml:space="preserve">, </w:t>
      </w:r>
      <m:oMath>
        <m:sSub>
          <m:sSubPr>
            <m:ctrlPr>
              <w:rPr>
                <w:rFonts w:ascii="Cambria Math" w:hAnsi="Cambria Math"/>
                <w:i/>
                <w:sz w:val="22"/>
                <w:lang w:val="ru-RU"/>
              </w:rPr>
            </m:ctrlPr>
          </m:sSubPr>
          <m:e>
            <m:r>
              <w:rPr>
                <w:rFonts w:ascii="Cambria Math" w:hAnsi="Cambria Math"/>
                <w:sz w:val="22"/>
                <w:lang w:val="ru-RU"/>
              </w:rPr>
              <m:t>r</m:t>
            </m:r>
          </m:e>
          <m:sub>
            <m:r>
              <w:rPr>
                <w:rFonts w:ascii="Cambria Math" w:hAnsi="Cambria Math"/>
                <w:sz w:val="22"/>
                <w:lang w:val="ru-RU"/>
              </w:rPr>
              <m:t>FDX,t</m:t>
            </m:r>
          </m:sub>
        </m:sSub>
      </m:oMath>
      <w:r w:rsidRPr="00624EE8">
        <w:rPr>
          <w:rFonts w:eastAsiaTheme="minorEastAsia"/>
          <w:szCs w:val="24"/>
          <w:lang w:val="ru-RU"/>
        </w:rPr>
        <w:t xml:space="preserve">- доходность акции компании </w:t>
      </w:r>
      <w:r w:rsidR="001A572E">
        <w:rPr>
          <w:rFonts w:eastAsiaTheme="minorEastAsia"/>
          <w:szCs w:val="24"/>
        </w:rPr>
        <w:t>FedEx</w:t>
      </w:r>
      <w:r w:rsidR="00C47D44" w:rsidRPr="00C47D44">
        <w:rPr>
          <w:rFonts w:eastAsiaTheme="minorEastAsia"/>
          <w:szCs w:val="24"/>
          <w:lang w:val="ru-RU"/>
        </w:rPr>
        <w:t xml:space="preserve"> </w:t>
      </w:r>
      <w:r w:rsidR="00C47D44">
        <w:rPr>
          <w:szCs w:val="24"/>
          <w:lang w:val="ru-RU"/>
        </w:rPr>
        <w:t xml:space="preserve">в момент времени </w:t>
      </w:r>
      <w:r w:rsidR="00C47D44">
        <w:rPr>
          <w:szCs w:val="24"/>
        </w:rPr>
        <w:t>t</w:t>
      </w:r>
      <w:r w:rsidRPr="00624EE8">
        <w:rPr>
          <w:rFonts w:eastAsiaTheme="minorEastAsia"/>
          <w:szCs w:val="24"/>
          <w:lang w:val="ru-RU"/>
        </w:rPr>
        <w:t xml:space="preserve">, </w:t>
      </w:r>
      <m:oMath>
        <m:sSub>
          <m:sSubPr>
            <m:ctrlPr>
              <w:rPr>
                <w:rFonts w:ascii="Cambria Math" w:hAnsi="Cambria Math"/>
                <w:i/>
                <w:sz w:val="22"/>
                <w:lang w:val="ru-RU"/>
              </w:rPr>
            </m:ctrlPr>
          </m:sSubPr>
          <m:e>
            <m:r>
              <w:rPr>
                <w:rFonts w:ascii="Cambria Math" w:hAnsi="Cambria Math"/>
                <w:sz w:val="22"/>
                <w:lang w:val="ru-RU"/>
              </w:rPr>
              <m:t>r</m:t>
            </m:r>
          </m:e>
          <m:sub>
            <m:r>
              <w:rPr>
                <w:rFonts w:ascii="Cambria Math" w:hAnsi="Cambria Math"/>
                <w:sz w:val="22"/>
                <w:lang w:val="ru-RU"/>
              </w:rPr>
              <m:t>MS,t</m:t>
            </m:r>
          </m:sub>
        </m:sSub>
      </m:oMath>
      <w:r w:rsidRPr="00624EE8">
        <w:rPr>
          <w:rFonts w:eastAsiaTheme="minorEastAsia"/>
          <w:szCs w:val="24"/>
          <w:lang w:val="ru-RU"/>
        </w:rPr>
        <w:t xml:space="preserve">- доходность акции компании </w:t>
      </w:r>
      <w:proofErr w:type="spellStart"/>
      <w:r w:rsidRPr="00624EE8">
        <w:rPr>
          <w:szCs w:val="24"/>
          <w:lang w:val="ru-RU"/>
        </w:rPr>
        <w:t>Morgan</w:t>
      </w:r>
      <w:proofErr w:type="spellEnd"/>
      <w:r w:rsidR="001A572E" w:rsidRPr="001A572E">
        <w:rPr>
          <w:szCs w:val="24"/>
          <w:lang w:val="ru-RU"/>
        </w:rPr>
        <w:t xml:space="preserve"> </w:t>
      </w:r>
      <w:r w:rsidR="001A572E">
        <w:rPr>
          <w:szCs w:val="24"/>
        </w:rPr>
        <w:t>Stanley</w:t>
      </w:r>
      <w:r w:rsidR="00C47D44" w:rsidRPr="00C47D44">
        <w:rPr>
          <w:szCs w:val="24"/>
          <w:lang w:val="ru-RU"/>
        </w:rPr>
        <w:t xml:space="preserve"> </w:t>
      </w:r>
      <w:r w:rsidR="00C47D44">
        <w:rPr>
          <w:szCs w:val="24"/>
          <w:lang w:val="ru-RU"/>
        </w:rPr>
        <w:t xml:space="preserve">в момент времени </w:t>
      </w:r>
      <w:r w:rsidR="00C47D44">
        <w:rPr>
          <w:szCs w:val="24"/>
        </w:rPr>
        <w:t>t</w:t>
      </w:r>
      <w:r w:rsidRPr="00624EE8">
        <w:rPr>
          <w:szCs w:val="24"/>
          <w:lang w:val="ru-RU"/>
        </w:rPr>
        <w:t xml:space="preserve">, </w:t>
      </w:r>
      <m:oMath>
        <m:sSub>
          <m:sSubPr>
            <m:ctrlPr>
              <w:rPr>
                <w:rFonts w:ascii="Cambria Math" w:hAnsi="Cambria Math"/>
                <w:i/>
                <w:sz w:val="22"/>
                <w:lang w:val="ru-RU"/>
              </w:rPr>
            </m:ctrlPr>
          </m:sSubPr>
          <m:e>
            <m:r>
              <w:rPr>
                <w:rFonts w:ascii="Cambria Math" w:hAnsi="Cambria Math"/>
                <w:sz w:val="22"/>
                <w:lang w:val="ru-RU"/>
              </w:rPr>
              <m:t>r</m:t>
            </m:r>
          </m:e>
          <m:sub>
            <m:r>
              <w:rPr>
                <w:rFonts w:ascii="Cambria Math" w:hAnsi="Cambria Math"/>
                <w:sz w:val="22"/>
                <w:lang w:val="ru-RU"/>
              </w:rPr>
              <m:t>HMS,t</m:t>
            </m:r>
          </m:sub>
        </m:sSub>
      </m:oMath>
      <w:r w:rsidRPr="00624EE8">
        <w:rPr>
          <w:rFonts w:eastAsiaTheme="minorEastAsia"/>
          <w:szCs w:val="24"/>
          <w:lang w:val="ru-RU"/>
        </w:rPr>
        <w:t xml:space="preserve">- доходность компании </w:t>
      </w:r>
      <w:r w:rsidR="001A572E">
        <w:rPr>
          <w:rFonts w:eastAsiaTheme="minorEastAsia"/>
          <w:szCs w:val="24"/>
        </w:rPr>
        <w:t>Honda</w:t>
      </w:r>
      <w:r w:rsidRPr="00624EE8">
        <w:rPr>
          <w:rFonts w:eastAsiaTheme="minorEastAsia"/>
          <w:szCs w:val="24"/>
          <w:lang w:val="ru-RU"/>
        </w:rPr>
        <w:t xml:space="preserve"> </w:t>
      </w:r>
      <w:r w:rsidRPr="00624EE8">
        <w:rPr>
          <w:rFonts w:eastAsiaTheme="minorEastAsia"/>
          <w:szCs w:val="24"/>
        </w:rPr>
        <w:t>Motors</w:t>
      </w:r>
      <w:r w:rsidR="00C47D44" w:rsidRPr="00C47D44">
        <w:rPr>
          <w:rFonts w:eastAsiaTheme="minorEastAsia"/>
          <w:szCs w:val="24"/>
          <w:lang w:val="ru-RU"/>
        </w:rPr>
        <w:t xml:space="preserve"> </w:t>
      </w:r>
      <w:r w:rsidR="00C47D44">
        <w:rPr>
          <w:szCs w:val="24"/>
          <w:lang w:val="ru-RU"/>
        </w:rPr>
        <w:t xml:space="preserve">в момент времени </w:t>
      </w:r>
      <w:r w:rsidR="00C47D44">
        <w:rPr>
          <w:szCs w:val="24"/>
        </w:rPr>
        <w:t>t</w:t>
      </w:r>
      <w:r w:rsidRPr="00624EE8">
        <w:rPr>
          <w:rFonts w:eastAsiaTheme="minorEastAsia"/>
          <w:szCs w:val="24"/>
          <w:lang w:val="ru-RU"/>
        </w:rPr>
        <w:t>.</w:t>
      </w:r>
    </w:p>
    <w:p w:rsidR="001A572E" w:rsidRDefault="001A572E" w:rsidP="00624EE8">
      <w:pPr>
        <w:rPr>
          <w:rFonts w:eastAsiaTheme="minorEastAsia"/>
          <w:szCs w:val="24"/>
          <w:lang w:val="ru-RU"/>
        </w:rPr>
      </w:pPr>
      <w:r>
        <w:rPr>
          <w:rFonts w:eastAsiaTheme="minorEastAsia"/>
          <w:szCs w:val="24"/>
          <w:lang w:val="ru-RU"/>
        </w:rPr>
        <w:t xml:space="preserve">После того как были рассчитаны ежедневные доходности портфелей, </w:t>
      </w:r>
      <w:r w:rsidR="00C4732D">
        <w:rPr>
          <w:rFonts w:eastAsiaTheme="minorEastAsia"/>
          <w:szCs w:val="24"/>
          <w:lang w:val="ru-RU"/>
        </w:rPr>
        <w:t xml:space="preserve">был </w:t>
      </w:r>
      <w:r w:rsidR="0033224E">
        <w:rPr>
          <w:rFonts w:eastAsiaTheme="minorEastAsia"/>
          <w:szCs w:val="24"/>
          <w:lang w:val="ru-RU"/>
        </w:rPr>
        <w:t xml:space="preserve">проведен </w:t>
      </w:r>
      <w:r>
        <w:rPr>
          <w:rFonts w:eastAsiaTheme="minorEastAsia"/>
          <w:szCs w:val="24"/>
          <w:lang w:val="ru-RU"/>
        </w:rPr>
        <w:t>расчёт</w:t>
      </w:r>
      <w:r w:rsidR="00791ABA">
        <w:rPr>
          <w:rFonts w:eastAsiaTheme="minorEastAsia"/>
          <w:szCs w:val="24"/>
          <w:lang w:val="ru-RU"/>
        </w:rPr>
        <w:t xml:space="preserve"> кумулятивной доходности каждого портфеля по формуле сложных процентов</w:t>
      </w:r>
      <w:r w:rsidR="0081254E">
        <w:rPr>
          <w:rFonts w:eastAsiaTheme="minorEastAsia"/>
          <w:szCs w:val="24"/>
          <w:lang w:val="ru-RU"/>
        </w:rPr>
        <w:t>, начиная с 2014 года и заканчивая 2016 годом</w:t>
      </w:r>
      <w:r w:rsidR="00791ABA">
        <w:rPr>
          <w:rFonts w:eastAsiaTheme="minorEastAsia"/>
          <w:szCs w:val="24"/>
          <w:lang w:val="ru-RU"/>
        </w:rPr>
        <w:t>. Данная Формула 9 выглядит следующим образом:</w:t>
      </w:r>
    </w:p>
    <w:p w:rsidR="00791ABA" w:rsidRPr="00C5726A" w:rsidRDefault="0081254E" w:rsidP="00624EE8">
      <w:pPr>
        <w:rPr>
          <w:rFonts w:eastAsiaTheme="minorEastAsia"/>
          <w:szCs w:val="24"/>
          <w:lang w:val="ru-RU"/>
        </w:rPr>
      </w:pPr>
      <m:oMathPara>
        <m:oMath>
          <m:r>
            <w:rPr>
              <w:rFonts w:ascii="Cambria Math" w:hAnsi="Cambria Math"/>
              <w:szCs w:val="24"/>
              <w:lang w:val="ru-RU"/>
            </w:rPr>
            <m:t>cum</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p,t</m:t>
              </m:r>
            </m:sub>
          </m:sSub>
          <m:r>
            <w:rPr>
              <w:rFonts w:ascii="Cambria Math" w:hAnsi="Cambria Math"/>
              <w:szCs w:val="24"/>
              <w:lang w:val="ru-RU"/>
            </w:rPr>
            <m:t>=</m:t>
          </m:r>
          <m:d>
            <m:dPr>
              <m:ctrlPr>
                <w:rPr>
                  <w:rFonts w:ascii="Cambria Math" w:hAnsi="Cambria Math"/>
                  <w:i/>
                  <w:szCs w:val="24"/>
                  <w:lang w:val="ru-RU"/>
                </w:rPr>
              </m:ctrlPr>
            </m:dPr>
            <m:e>
              <m:r>
                <w:rPr>
                  <w:rFonts w:ascii="Cambria Math" w:hAnsi="Cambria Math"/>
                  <w:szCs w:val="24"/>
                  <w:lang w:val="ru-RU"/>
                </w:rPr>
                <m:t>1+cum</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p,t-1</m:t>
                  </m:r>
                </m:sub>
              </m:sSub>
            </m:e>
          </m:d>
          <m:r>
            <w:rPr>
              <w:rFonts w:ascii="Cambria Math" w:hAnsi="Cambria Math"/>
              <w:szCs w:val="24"/>
              <w:lang w:val="ru-RU"/>
            </w:rPr>
            <m:t>*</m:t>
          </m:r>
          <m:d>
            <m:dPr>
              <m:ctrlPr>
                <w:rPr>
                  <w:rFonts w:ascii="Cambria Math" w:hAnsi="Cambria Math"/>
                  <w:i/>
                  <w:szCs w:val="24"/>
                  <w:lang w:val="ru-RU"/>
                </w:rPr>
              </m:ctrlPr>
            </m:dPr>
            <m:e>
              <m:r>
                <w:rPr>
                  <w:rFonts w:ascii="Cambria Math" w:hAnsi="Cambria Math"/>
                  <w:szCs w:val="24"/>
                  <w:lang w:val="ru-RU"/>
                </w:rPr>
                <m:t>1+</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p,t</m:t>
                  </m:r>
                </m:sub>
              </m:sSub>
            </m:e>
          </m:d>
          <m:r>
            <w:rPr>
              <w:rFonts w:ascii="Cambria Math" w:hAnsi="Cambria Math"/>
              <w:szCs w:val="24"/>
              <w:lang w:val="ru-RU"/>
            </w:rPr>
            <m:t>-1,</m:t>
          </m:r>
        </m:oMath>
      </m:oMathPara>
    </w:p>
    <w:p w:rsidR="00C5726A" w:rsidRPr="00C5726A" w:rsidRDefault="00C5726A" w:rsidP="00624EE8">
      <w:pPr>
        <w:rPr>
          <w:rFonts w:eastAsiaTheme="minorEastAsia"/>
          <w:szCs w:val="24"/>
          <w:lang w:val="ru-RU"/>
        </w:rPr>
      </w:pPr>
      <m:oMathPara>
        <m:oMath>
          <m:r>
            <w:rPr>
              <w:rFonts w:ascii="Cambria Math" w:hAnsi="Cambria Math"/>
              <w:szCs w:val="24"/>
              <w:lang w:val="ru-RU"/>
            </w:rPr>
            <m:t xml:space="preserve">                                                                           t=1, 2,…,N.</m:t>
          </m:r>
          <m:r>
            <w:rPr>
              <w:rFonts w:ascii="Cambria Math" w:eastAsiaTheme="minorEastAsia" w:hAnsi="Cambria Math"/>
              <w:szCs w:val="24"/>
              <w:lang w:val="ru-RU"/>
            </w:rPr>
            <m:t xml:space="preserve">                                                     (9)            </m:t>
          </m:r>
        </m:oMath>
      </m:oMathPara>
    </w:p>
    <w:p w:rsidR="00C5726A" w:rsidRPr="006577A9" w:rsidRDefault="00C5726A" w:rsidP="00C5726A">
      <w:pPr>
        <w:tabs>
          <w:tab w:val="left" w:pos="4056"/>
        </w:tabs>
        <w:rPr>
          <w:rFonts w:eastAsiaTheme="minorEastAsia"/>
          <w:szCs w:val="24"/>
          <w:lang w:val="ru-RU"/>
        </w:rPr>
      </w:pPr>
      <w:r w:rsidRPr="00C5726A">
        <w:rPr>
          <w:rFonts w:eastAsiaTheme="minorEastAsia"/>
          <w:szCs w:val="24"/>
          <w:lang w:val="ru-RU"/>
        </w:rPr>
        <w:t>-</w:t>
      </w:r>
      <w:proofErr w:type="gramStart"/>
      <w:r>
        <w:rPr>
          <w:rFonts w:eastAsiaTheme="minorEastAsia"/>
          <w:szCs w:val="24"/>
          <w:lang w:val="ru-RU"/>
        </w:rPr>
        <w:t xml:space="preserve">где </w:t>
      </w:r>
      <m:oMath>
        <m:r>
          <w:rPr>
            <w:rFonts w:ascii="Cambria Math" w:hAnsi="Cambria Math"/>
            <w:szCs w:val="24"/>
            <w:lang w:val="ru-RU"/>
          </w:rPr>
          <m:t>cum</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p,t</m:t>
            </m:r>
          </m:sub>
        </m:sSub>
      </m:oMath>
      <w:r w:rsidR="004261C3">
        <w:rPr>
          <w:lang w:val="ru-RU"/>
        </w:rPr>
        <w:t xml:space="preserve"> </w:t>
      </w:r>
      <w:r w:rsidR="006577A9">
        <w:rPr>
          <w:lang w:val="ru-RU"/>
        </w:rPr>
        <w:t>–</w:t>
      </w:r>
      <w:proofErr w:type="gramEnd"/>
      <w:r w:rsidR="006577A9">
        <w:rPr>
          <w:lang w:val="ru-RU"/>
        </w:rPr>
        <w:t xml:space="preserve"> кумулятивная доходность в момент времени </w:t>
      </w:r>
      <w:r w:rsidR="006577A9">
        <w:t>t</w:t>
      </w:r>
      <w:r w:rsidR="006577A9" w:rsidRPr="006577A9">
        <w:rPr>
          <w:lang w:val="ru-RU"/>
        </w:rPr>
        <w:t xml:space="preserve">, </w:t>
      </w:r>
      <m:oMath>
        <m:r>
          <w:rPr>
            <w:rFonts w:ascii="Cambria Math" w:hAnsi="Cambria Math"/>
            <w:szCs w:val="24"/>
            <w:lang w:val="ru-RU"/>
          </w:rPr>
          <m:t>cum</m:t>
        </m:r>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p,t-1</m:t>
            </m:r>
          </m:sub>
        </m:sSub>
      </m:oMath>
      <w:r w:rsidR="006577A9" w:rsidRPr="006577A9">
        <w:rPr>
          <w:rFonts w:eastAsiaTheme="minorEastAsia"/>
          <w:szCs w:val="24"/>
          <w:lang w:val="ru-RU"/>
        </w:rPr>
        <w:t xml:space="preserve">- </w:t>
      </w:r>
      <w:r w:rsidR="006577A9">
        <w:rPr>
          <w:rFonts w:eastAsiaTheme="minorEastAsia"/>
          <w:szCs w:val="24"/>
          <w:lang w:val="ru-RU"/>
        </w:rPr>
        <w:t xml:space="preserve">кумулятивная доходность в момент времени </w:t>
      </w:r>
      <w:r w:rsidR="006577A9">
        <w:rPr>
          <w:rFonts w:eastAsiaTheme="minorEastAsia"/>
          <w:szCs w:val="24"/>
        </w:rPr>
        <w:t>t</w:t>
      </w:r>
      <w:r w:rsidR="006577A9" w:rsidRPr="006577A9">
        <w:rPr>
          <w:rFonts w:eastAsiaTheme="minorEastAsia"/>
          <w:szCs w:val="24"/>
          <w:lang w:val="ru-RU"/>
        </w:rPr>
        <w:t>-1</w:t>
      </w:r>
      <w:r w:rsidR="006577A9">
        <w:rPr>
          <w:rFonts w:eastAsiaTheme="minorEastAsia"/>
          <w:szCs w:val="24"/>
          <w:lang w:val="ru-RU"/>
        </w:rPr>
        <w:t xml:space="preserve">, </w:t>
      </w:r>
      <m:oMath>
        <m:sSub>
          <m:sSubPr>
            <m:ctrlPr>
              <w:rPr>
                <w:rFonts w:ascii="Cambria Math" w:hAnsi="Cambria Math"/>
                <w:i/>
                <w:szCs w:val="24"/>
                <w:lang w:val="ru-RU"/>
              </w:rPr>
            </m:ctrlPr>
          </m:sSubPr>
          <m:e>
            <m:r>
              <w:rPr>
                <w:rFonts w:ascii="Cambria Math" w:hAnsi="Cambria Math"/>
                <w:szCs w:val="24"/>
                <w:lang w:val="ru-RU"/>
              </w:rPr>
              <m:t>r</m:t>
            </m:r>
          </m:e>
          <m:sub>
            <m:r>
              <w:rPr>
                <w:rFonts w:ascii="Cambria Math" w:hAnsi="Cambria Math"/>
                <w:szCs w:val="24"/>
                <w:lang w:val="ru-RU"/>
              </w:rPr>
              <m:t>p,t</m:t>
            </m:r>
          </m:sub>
        </m:sSub>
      </m:oMath>
      <w:r w:rsidR="006577A9">
        <w:rPr>
          <w:rFonts w:eastAsiaTheme="minorEastAsia"/>
          <w:szCs w:val="24"/>
          <w:lang w:val="ru-RU"/>
        </w:rPr>
        <w:t xml:space="preserve">- доходность портфеля в момент времени </w:t>
      </w:r>
      <w:r w:rsidR="006577A9">
        <w:rPr>
          <w:rFonts w:eastAsiaTheme="minorEastAsia"/>
          <w:szCs w:val="24"/>
        </w:rPr>
        <w:t>t</w:t>
      </w:r>
      <w:r w:rsidR="006577A9" w:rsidRPr="006577A9">
        <w:rPr>
          <w:rFonts w:eastAsiaTheme="minorEastAsia"/>
          <w:szCs w:val="24"/>
          <w:lang w:val="ru-RU"/>
        </w:rPr>
        <w:t>.</w:t>
      </w:r>
    </w:p>
    <w:p w:rsidR="006577A9" w:rsidRPr="006577A9" w:rsidRDefault="006577A9" w:rsidP="00C5726A">
      <w:pPr>
        <w:tabs>
          <w:tab w:val="left" w:pos="4056"/>
        </w:tabs>
        <w:rPr>
          <w:rFonts w:eastAsiaTheme="minorEastAsia"/>
          <w:i/>
          <w:szCs w:val="24"/>
          <w:lang w:val="ru-RU"/>
        </w:rPr>
      </w:pPr>
      <w:r>
        <w:rPr>
          <w:rFonts w:eastAsiaTheme="minorEastAsia"/>
          <w:szCs w:val="24"/>
          <w:lang w:val="ru-RU"/>
        </w:rPr>
        <w:t xml:space="preserve">Посчитав кумулятивные доходности каждого портфеля, </w:t>
      </w:r>
      <w:r w:rsidR="0033224E">
        <w:rPr>
          <w:rFonts w:eastAsiaTheme="minorEastAsia"/>
          <w:szCs w:val="24"/>
          <w:lang w:val="ru-RU"/>
        </w:rPr>
        <w:t>была найдена</w:t>
      </w:r>
      <w:r>
        <w:rPr>
          <w:rFonts w:eastAsiaTheme="minorEastAsia"/>
          <w:szCs w:val="24"/>
          <w:lang w:val="ru-RU"/>
        </w:rPr>
        <w:t xml:space="preserve"> разниц</w:t>
      </w:r>
      <w:r w:rsidR="0033224E">
        <w:rPr>
          <w:rFonts w:eastAsiaTheme="minorEastAsia"/>
          <w:szCs w:val="24"/>
          <w:lang w:val="ru-RU"/>
        </w:rPr>
        <w:t>а</w:t>
      </w:r>
      <w:r>
        <w:rPr>
          <w:rFonts w:eastAsiaTheme="minorEastAsia"/>
          <w:szCs w:val="24"/>
          <w:lang w:val="ru-RU"/>
        </w:rPr>
        <w:t xml:space="preserve"> кумулятивных доходностей портфеля, начиная с 2014 года и заканчивая 2016 годом. Разница кумулятивных доходностей двух портфелей представлена на Рис.1.</w:t>
      </w:r>
    </w:p>
    <w:p w:rsidR="003B4488" w:rsidRDefault="00774AC8" w:rsidP="00D22ABE">
      <w:pPr>
        <w:ind w:left="567" w:firstLine="0"/>
        <w:jc w:val="center"/>
        <w:rPr>
          <w:lang w:val="ru-RU"/>
        </w:rPr>
      </w:pPr>
      <w:r>
        <w:rPr>
          <w:noProof/>
          <w:lang w:val="ru-RU" w:eastAsia="ru-RU"/>
        </w:rPr>
        <w:drawing>
          <wp:inline distT="0" distB="0" distL="0" distR="0" wp14:anchorId="5E05CBBC" wp14:editId="0A098F2B">
            <wp:extent cx="4693920" cy="2796540"/>
            <wp:effectExtent l="0" t="0" r="11430" b="3810"/>
            <wp:docPr id="2" name="Диаграмма 2" title="РРОРОАРо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AC8" w:rsidRDefault="00774AC8" w:rsidP="00426F83">
      <w:pPr>
        <w:spacing w:before="100" w:beforeAutospacing="1" w:line="168" w:lineRule="auto"/>
        <w:ind w:left="567" w:firstLine="0"/>
        <w:jc w:val="center"/>
        <w:rPr>
          <w:lang w:val="ru-RU"/>
        </w:rPr>
      </w:pPr>
      <w:r>
        <w:rPr>
          <w:lang w:val="ru-RU"/>
        </w:rPr>
        <w:t>Рис.1 Разница в кумулятивных доходностей двух портфелей</w:t>
      </w:r>
    </w:p>
    <w:p w:rsidR="00B626B1" w:rsidRDefault="00B626B1" w:rsidP="00426F83">
      <w:pPr>
        <w:pStyle w:val="a0"/>
        <w:numPr>
          <w:ilvl w:val="0"/>
          <w:numId w:val="0"/>
        </w:numPr>
        <w:spacing w:before="100" w:beforeAutospacing="1"/>
        <w:ind w:left="714"/>
        <w:rPr>
          <w:lang w:val="ru-RU"/>
        </w:rPr>
      </w:pPr>
      <w:r>
        <w:rPr>
          <w:lang w:val="ru-RU"/>
        </w:rPr>
        <w:t xml:space="preserve">Составлена по: </w:t>
      </w:r>
      <w:proofErr w:type="spellStart"/>
      <w:r>
        <w:t>adfn</w:t>
      </w:r>
      <w:proofErr w:type="spellEnd"/>
      <w:r w:rsidRPr="005755EB">
        <w:rPr>
          <w:lang w:val="ru-RU"/>
        </w:rPr>
        <w:t>.</w:t>
      </w:r>
      <w:r>
        <w:t>com</w:t>
      </w:r>
    </w:p>
    <w:p w:rsidR="00774AC8" w:rsidRDefault="00774AC8" w:rsidP="00D15728">
      <w:pPr>
        <w:rPr>
          <w:lang w:val="ru-RU"/>
        </w:rPr>
      </w:pPr>
      <w:r>
        <w:rPr>
          <w:lang w:val="ru-RU"/>
        </w:rPr>
        <w:t xml:space="preserve">Как видно из Рисунка 1, кумулятивная доходность портфеля, в который входят акции </w:t>
      </w:r>
      <w:r>
        <w:rPr>
          <w:lang w:val="ru-RU"/>
        </w:rPr>
        <w:lastRenderedPageBreak/>
        <w:t>компаний с более дорогой стоимостью бренда, превышает кумулятивную доходность портфеля, в который входят акции компаний с более дешевым брендом.</w:t>
      </w:r>
      <w:r w:rsidR="00D15728">
        <w:rPr>
          <w:lang w:val="ru-RU"/>
        </w:rPr>
        <w:t xml:space="preserve"> Только на двух небольших отрезках наблюдается обратная ситуация. Значительный рост превышения доходности первого портфеля над вторым можно наблюдать, начиная с ноября 2014 года. Данный рост продолжался вплоть до </w:t>
      </w:r>
      <w:r w:rsidR="001A1BE5">
        <w:rPr>
          <w:lang w:val="ru-RU"/>
        </w:rPr>
        <w:t>июля 2016 года. Затем</w:t>
      </w:r>
      <w:r w:rsidR="00D15728">
        <w:rPr>
          <w:lang w:val="ru-RU"/>
        </w:rPr>
        <w:t xml:space="preserve"> можно наблюдать, что разница в доходности стала немного уменьшаться, однако кумулятивная доходность первого портфеля всё также превалировала над кумулятивной доходностью второго портфеля.</w:t>
      </w:r>
      <w:r w:rsidR="001A1BE5">
        <w:rPr>
          <w:lang w:val="ru-RU"/>
        </w:rPr>
        <w:t xml:space="preserve"> Причиной такого бурного роста разницы кумулятивных доходностей может являться </w:t>
      </w:r>
      <w:r w:rsidR="007C1935">
        <w:rPr>
          <w:lang w:val="ru-RU"/>
        </w:rPr>
        <w:t xml:space="preserve">большее </w:t>
      </w:r>
      <w:r w:rsidR="001A1BE5">
        <w:rPr>
          <w:lang w:val="ru-RU"/>
        </w:rPr>
        <w:t xml:space="preserve">увеличение суммарной стоимости брендов первого портфеля в период с </w:t>
      </w:r>
      <w:r w:rsidR="007C1935">
        <w:rPr>
          <w:lang w:val="ru-RU"/>
        </w:rPr>
        <w:t>2014</w:t>
      </w:r>
      <w:r w:rsidR="001A1BE5">
        <w:rPr>
          <w:lang w:val="ru-RU"/>
        </w:rPr>
        <w:t xml:space="preserve"> по 2016 год</w:t>
      </w:r>
      <w:r w:rsidR="007C1935">
        <w:rPr>
          <w:lang w:val="ru-RU"/>
        </w:rPr>
        <w:t xml:space="preserve"> по сравнению с увеличением суммарной стоимости брендов второго портфеля в тот же самый период. </w:t>
      </w:r>
      <w:r w:rsidR="001A1BE5">
        <w:rPr>
          <w:lang w:val="ru-RU"/>
        </w:rPr>
        <w:t>Суммарная стоимость брендов первого портфеля увеличилась на</w:t>
      </w:r>
      <w:r w:rsidR="007C1935">
        <w:rPr>
          <w:lang w:val="ru-RU"/>
        </w:rPr>
        <w:t xml:space="preserve"> 8% в период с 2014 по 2015 год, и на</w:t>
      </w:r>
      <w:r w:rsidR="001A1BE5">
        <w:rPr>
          <w:lang w:val="ru-RU"/>
        </w:rPr>
        <w:t xml:space="preserve"> 5,7% в период с 2015 по 201</w:t>
      </w:r>
      <w:r w:rsidR="007C1935">
        <w:rPr>
          <w:lang w:val="ru-RU"/>
        </w:rPr>
        <w:t>6 год. С</w:t>
      </w:r>
      <w:r w:rsidR="001A1BE5">
        <w:rPr>
          <w:lang w:val="ru-RU"/>
        </w:rPr>
        <w:t xml:space="preserve">уммарная стоимость брендов второго портфеля </w:t>
      </w:r>
      <w:r w:rsidR="007C1935">
        <w:rPr>
          <w:lang w:val="ru-RU"/>
        </w:rPr>
        <w:t xml:space="preserve">увеличилась </w:t>
      </w:r>
      <w:r w:rsidR="001A1BE5">
        <w:rPr>
          <w:lang w:val="ru-RU"/>
        </w:rPr>
        <w:t xml:space="preserve">на </w:t>
      </w:r>
      <w:r w:rsidR="007C1935">
        <w:rPr>
          <w:lang w:val="ru-RU"/>
        </w:rPr>
        <w:t>4,7% в период с 2014 по 2015 год, и на 3,3 % в период с 2015 по 2016 год. Таким образом, видно, что стоимость брендов первого портфеля с каждым годом увеличивалась</w:t>
      </w:r>
      <w:r w:rsidR="00A3610F">
        <w:rPr>
          <w:lang w:val="ru-RU"/>
        </w:rPr>
        <w:t xml:space="preserve"> больше, чем стоимость брендов второго портфеля. </w:t>
      </w:r>
    </w:p>
    <w:p w:rsidR="00774AC8" w:rsidRDefault="00A3610F" w:rsidP="0046427F">
      <w:pPr>
        <w:rPr>
          <w:lang w:val="ru-RU"/>
        </w:rPr>
      </w:pPr>
      <w:r>
        <w:rPr>
          <w:lang w:val="ru-RU"/>
        </w:rPr>
        <w:t xml:space="preserve">Таким образом, можно сделать вывод, что доходность портфеля, куда входят акции компаний с более дорогими брендами, выше, чем доходность портфеля, куда входят акции компаний с более дешевыми брендами. Следовательно, рациональному инвестору выгодно вкладывать средства в компании с более дорогими брендами, так как данный портфель обеспечивает инвестору большую доходность. Компании, которые обладают дорогими брендами, также </w:t>
      </w:r>
      <w:r w:rsidR="00C4732D">
        <w:rPr>
          <w:lang w:val="ru-RU"/>
        </w:rPr>
        <w:t>обладают определенными</w:t>
      </w:r>
      <w:r>
        <w:rPr>
          <w:lang w:val="ru-RU"/>
        </w:rPr>
        <w:t xml:space="preserve"> преимуществ</w:t>
      </w:r>
      <w:r w:rsidR="00195C1D">
        <w:rPr>
          <w:lang w:val="ru-RU"/>
        </w:rPr>
        <w:t>ами</w:t>
      </w:r>
      <w:r>
        <w:rPr>
          <w:lang w:val="ru-RU"/>
        </w:rPr>
        <w:t>. При предположении, что все инвесторы ведут себя на рынке рационально, а также обладают одинаковой информацией, они будут покупать акции компании с более дорогими брендами для формирования портфелей с большей доходностью. При большом спросе на акции, стоимость данных акций будет расти</w:t>
      </w:r>
      <w:r w:rsidR="0046427F">
        <w:rPr>
          <w:lang w:val="ru-RU"/>
        </w:rPr>
        <w:t>, а, следовательно, рыночная капитализация компаний будет увеличиваться.</w:t>
      </w:r>
    </w:p>
    <w:p w:rsidR="00C63FB4" w:rsidRDefault="003B4488" w:rsidP="00C131C6">
      <w:pPr>
        <w:pStyle w:val="2"/>
        <w:ind w:firstLine="0"/>
        <w:rPr>
          <w:lang w:val="ru-RU"/>
        </w:rPr>
      </w:pPr>
      <w:bookmarkStart w:id="17" w:name="_Toc483073637"/>
      <w:r w:rsidRPr="003B4488">
        <w:rPr>
          <w:lang w:val="ru-RU"/>
        </w:rPr>
        <w:t>Выводы</w:t>
      </w:r>
      <w:bookmarkEnd w:id="17"/>
    </w:p>
    <w:p w:rsidR="0046427F" w:rsidRDefault="00C4732D" w:rsidP="0046427F">
      <w:pPr>
        <w:rPr>
          <w:lang w:val="ru-RU"/>
        </w:rPr>
      </w:pPr>
      <w:r>
        <w:rPr>
          <w:lang w:val="ru-RU"/>
        </w:rPr>
        <w:t>Были в</w:t>
      </w:r>
      <w:r w:rsidR="0046427F">
        <w:rPr>
          <w:lang w:val="ru-RU"/>
        </w:rPr>
        <w:t xml:space="preserve">ыбраны 16 компаний, из которых были составлены 8 пар компаний. </w:t>
      </w:r>
      <w:r w:rsidR="00A1778B">
        <w:rPr>
          <w:lang w:val="ru-RU"/>
        </w:rPr>
        <w:t>Главным критерием при составлении данных пар было требование, чтобы компании были похожи по специфике деятельности, однако отличались</w:t>
      </w:r>
      <w:r w:rsidR="008F0A6F">
        <w:rPr>
          <w:lang w:val="ru-RU"/>
        </w:rPr>
        <w:t xml:space="preserve"> стоимостью бренда. Оценка стоимости брендов является оценкой внешнего независимого эксперта</w:t>
      </w:r>
      <w:r w:rsidR="00810DE7">
        <w:rPr>
          <w:lang w:val="ru-RU"/>
        </w:rPr>
        <w:t xml:space="preserve"> интернет-</w:t>
      </w:r>
      <w:r w:rsidR="008F0A6F">
        <w:rPr>
          <w:lang w:val="ru-RU"/>
        </w:rPr>
        <w:t xml:space="preserve">сайта </w:t>
      </w:r>
      <w:proofErr w:type="spellStart"/>
      <w:r w:rsidR="0005368D">
        <w:t>i</w:t>
      </w:r>
      <w:r w:rsidR="008F0A6F">
        <w:t>nterbrand</w:t>
      </w:r>
      <w:proofErr w:type="spellEnd"/>
      <w:r w:rsidR="008F0A6F" w:rsidRPr="008F0A6F">
        <w:rPr>
          <w:lang w:val="ru-RU"/>
        </w:rPr>
        <w:t>.</w:t>
      </w:r>
      <w:r w:rsidR="008F0A6F">
        <w:t>com</w:t>
      </w:r>
      <w:r w:rsidR="008F0A6F" w:rsidRPr="008F0A6F">
        <w:rPr>
          <w:lang w:val="ru-RU"/>
        </w:rPr>
        <w:t xml:space="preserve">. </w:t>
      </w:r>
      <w:r w:rsidR="008F0A6F">
        <w:rPr>
          <w:lang w:val="ru-RU"/>
        </w:rPr>
        <w:t>По финансовым данным выбранных компаний проводился эмпирический анализ.</w:t>
      </w:r>
    </w:p>
    <w:p w:rsidR="008F0A6F" w:rsidRDefault="00312A74" w:rsidP="0046427F">
      <w:pPr>
        <w:rPr>
          <w:lang w:val="ru-RU"/>
        </w:rPr>
      </w:pPr>
      <w:r>
        <w:rPr>
          <w:lang w:val="ru-RU"/>
        </w:rPr>
        <w:t>В результате построения регрессионно</w:t>
      </w:r>
      <w:r w:rsidR="00810DE7">
        <w:rPr>
          <w:lang w:val="ru-RU"/>
        </w:rPr>
        <w:t>й</w:t>
      </w:r>
      <w:r>
        <w:rPr>
          <w:lang w:val="ru-RU"/>
        </w:rPr>
        <w:t xml:space="preserve"> модели и оценки ее коэффициентов,</w:t>
      </w:r>
      <w:r w:rsidR="008F0A6F">
        <w:rPr>
          <w:lang w:val="ru-RU"/>
        </w:rPr>
        <w:t xml:space="preserve"> </w:t>
      </w:r>
      <w:r>
        <w:rPr>
          <w:lang w:val="ru-RU"/>
        </w:rPr>
        <w:lastRenderedPageBreak/>
        <w:t>подтвердилась гипотеза</w:t>
      </w:r>
      <w:r w:rsidR="008F0A6F">
        <w:rPr>
          <w:lang w:val="ru-RU"/>
        </w:rPr>
        <w:t xml:space="preserve"> о положительной взаимосвязи стоимости бренда и рыночной </w:t>
      </w:r>
      <w:r w:rsidR="00FB6D22">
        <w:rPr>
          <w:lang w:val="ru-RU"/>
        </w:rPr>
        <w:t>оценки</w:t>
      </w:r>
      <w:r w:rsidR="008F0A6F">
        <w:rPr>
          <w:lang w:val="ru-RU"/>
        </w:rPr>
        <w:t xml:space="preserve"> компании</w:t>
      </w:r>
      <w:r>
        <w:rPr>
          <w:lang w:val="ru-RU"/>
        </w:rPr>
        <w:t>. Таким образом, при увеличении стоимости бренда компании, увеличивается рыночная</w:t>
      </w:r>
      <w:r w:rsidR="00FB6D22">
        <w:rPr>
          <w:lang w:val="ru-RU"/>
        </w:rPr>
        <w:t xml:space="preserve"> оценка</w:t>
      </w:r>
      <w:r>
        <w:rPr>
          <w:lang w:val="ru-RU"/>
        </w:rPr>
        <w:t xml:space="preserve"> компании.</w:t>
      </w:r>
    </w:p>
    <w:p w:rsidR="00312A74" w:rsidRPr="008F0A6F" w:rsidRDefault="00312A74" w:rsidP="0046427F">
      <w:pPr>
        <w:rPr>
          <w:lang w:val="ru-RU"/>
        </w:rPr>
      </w:pPr>
      <w:r>
        <w:rPr>
          <w:lang w:val="ru-RU"/>
        </w:rPr>
        <w:t>Построение двух инвестиционных портфелей, один из которых включает акции компаний с большей стоимостью брендов,</w:t>
      </w:r>
      <w:r w:rsidR="006149BC">
        <w:rPr>
          <w:lang w:val="ru-RU"/>
        </w:rPr>
        <w:t xml:space="preserve"> а другой – акции компаний с меньшей стоимостью брендов, показало, что доходность у первого портфеля выше, чем доходность у</w:t>
      </w:r>
      <w:r w:rsidR="00FB6D22">
        <w:rPr>
          <w:lang w:val="ru-RU"/>
        </w:rPr>
        <w:t xml:space="preserve"> второго портфеля. Таким образом,</w:t>
      </w:r>
      <w:r w:rsidR="006149BC">
        <w:rPr>
          <w:lang w:val="ru-RU"/>
        </w:rPr>
        <w:t xml:space="preserve"> акции компаний с более дорогими брендами обеспечивают большую доходность инвестору, а, следовательно, будут б</w:t>
      </w:r>
      <w:r w:rsidR="00F64C81">
        <w:rPr>
          <w:lang w:val="ru-RU"/>
        </w:rPr>
        <w:t>олее привлекательными на рынке.</w:t>
      </w:r>
    </w:p>
    <w:p w:rsidR="00BA2F6C" w:rsidRPr="003B4488" w:rsidRDefault="003B4488" w:rsidP="003750E5">
      <w:pPr>
        <w:widowControl/>
        <w:spacing w:after="160" w:line="259" w:lineRule="auto"/>
        <w:ind w:firstLine="0"/>
        <w:jc w:val="left"/>
        <w:rPr>
          <w:rFonts w:eastAsiaTheme="minorEastAsia" w:cs="Times New Roman"/>
          <w:b/>
          <w:lang w:val="ru-RU"/>
        </w:rPr>
      </w:pPr>
      <w:r>
        <w:rPr>
          <w:rFonts w:eastAsiaTheme="minorEastAsia" w:cs="Times New Roman"/>
          <w:b/>
          <w:lang w:val="ru-RU"/>
        </w:rPr>
        <w:br w:type="page"/>
      </w:r>
    </w:p>
    <w:p w:rsidR="007D09DB" w:rsidRDefault="007D09DB" w:rsidP="007D09DB">
      <w:pPr>
        <w:pStyle w:val="10"/>
        <w:rPr>
          <w:lang w:val="ru-RU"/>
        </w:rPr>
      </w:pPr>
      <w:bookmarkStart w:id="18" w:name="_Toc482290585"/>
      <w:bookmarkStart w:id="19" w:name="_Toc483073638"/>
      <w:r>
        <w:rPr>
          <w:lang w:val="ru-RU"/>
        </w:rPr>
        <w:lastRenderedPageBreak/>
        <w:t>Заключение</w:t>
      </w:r>
      <w:bookmarkEnd w:id="18"/>
      <w:bookmarkEnd w:id="19"/>
    </w:p>
    <w:p w:rsidR="00205B96" w:rsidRPr="00C57BCB" w:rsidRDefault="00B234A2" w:rsidP="007D09DB">
      <w:pPr>
        <w:rPr>
          <w:lang w:val="ru-RU"/>
        </w:rPr>
      </w:pPr>
      <w:r w:rsidRPr="00C57BCB">
        <w:rPr>
          <w:lang w:val="ru-RU"/>
        </w:rPr>
        <w:t xml:space="preserve">В данной </w:t>
      </w:r>
      <w:r w:rsidR="00205B96" w:rsidRPr="00C57BCB">
        <w:rPr>
          <w:lang w:val="ru-RU"/>
        </w:rPr>
        <w:t>работе пров</w:t>
      </w:r>
      <w:r w:rsidR="00232F25">
        <w:rPr>
          <w:lang w:val="ru-RU"/>
        </w:rPr>
        <w:t xml:space="preserve">еден </w:t>
      </w:r>
      <w:r w:rsidR="00205B96" w:rsidRPr="00C57BCB">
        <w:rPr>
          <w:lang w:val="ru-RU"/>
        </w:rPr>
        <w:t>анализ взаимосвязи стоимости бренда и рыночной стоимости</w:t>
      </w:r>
      <w:r w:rsidRPr="00C57BCB">
        <w:rPr>
          <w:lang w:val="ru-RU"/>
        </w:rPr>
        <w:t xml:space="preserve"> компании</w:t>
      </w:r>
      <w:r w:rsidR="00205B96" w:rsidRPr="00C57BCB">
        <w:rPr>
          <w:lang w:val="ru-RU"/>
        </w:rPr>
        <w:t xml:space="preserve"> на примере крупнейших международных компаний. Бренд является нематериальным активом компании, который имеет не только</w:t>
      </w:r>
      <w:r w:rsidR="00D20D78" w:rsidRPr="00C57BCB">
        <w:rPr>
          <w:lang w:val="ru-RU"/>
        </w:rPr>
        <w:t xml:space="preserve"> </w:t>
      </w:r>
      <w:r w:rsidR="00205B96" w:rsidRPr="00C57BCB">
        <w:rPr>
          <w:lang w:val="ru-RU"/>
        </w:rPr>
        <w:t xml:space="preserve">маркетинговое, но и экономическое значение для компании. </w:t>
      </w:r>
      <w:r w:rsidR="00EF4C1D" w:rsidRPr="00C57BCB">
        <w:rPr>
          <w:lang w:val="ru-RU"/>
        </w:rPr>
        <w:t>Сильные, узнаваемые бренды представляют большую ценность, прино</w:t>
      </w:r>
      <w:r w:rsidR="00804942" w:rsidRPr="00C57BCB">
        <w:rPr>
          <w:lang w:val="ru-RU"/>
        </w:rPr>
        <w:t>сят большую прибыль, а также</w:t>
      </w:r>
      <w:r w:rsidR="00EF4C1D" w:rsidRPr="00C57BCB">
        <w:rPr>
          <w:lang w:val="ru-RU"/>
        </w:rPr>
        <w:t xml:space="preserve"> позволяют компаниям оставаться конкурентоспособными. </w:t>
      </w:r>
      <w:r w:rsidR="00232F25">
        <w:rPr>
          <w:lang w:val="ru-RU"/>
        </w:rPr>
        <w:t>С</w:t>
      </w:r>
      <w:r w:rsidR="00EF4C1D" w:rsidRPr="00C57BCB">
        <w:rPr>
          <w:lang w:val="ru-RU"/>
        </w:rPr>
        <w:t>оздание и управление брендом является важной составляющей деятельности крупнейших международных компаний.</w:t>
      </w:r>
    </w:p>
    <w:p w:rsidR="007D09DB" w:rsidRPr="00C57BCB" w:rsidRDefault="00EF4C1D" w:rsidP="00EF4C1D">
      <w:pPr>
        <w:rPr>
          <w:lang w:val="ru-RU"/>
        </w:rPr>
      </w:pPr>
      <w:r w:rsidRPr="00C57BCB">
        <w:rPr>
          <w:lang w:val="ru-RU"/>
        </w:rPr>
        <w:t xml:space="preserve">Для анализа взаимосвязи стоимости бренда и </w:t>
      </w:r>
      <w:r w:rsidRPr="00C4732D">
        <w:rPr>
          <w:lang w:val="ru-RU"/>
        </w:rPr>
        <w:t>рыночной</w:t>
      </w:r>
      <w:r w:rsidR="00C4732D" w:rsidRPr="00C4732D">
        <w:rPr>
          <w:lang w:val="ru-RU"/>
        </w:rPr>
        <w:t xml:space="preserve"> оценки </w:t>
      </w:r>
      <w:r w:rsidRPr="00C4732D">
        <w:rPr>
          <w:lang w:val="ru-RU"/>
        </w:rPr>
        <w:t>компании</w:t>
      </w:r>
      <w:r w:rsidRPr="00C57BCB">
        <w:rPr>
          <w:lang w:val="ru-RU"/>
        </w:rPr>
        <w:t xml:space="preserve"> </w:t>
      </w:r>
      <w:r w:rsidR="00B234A2" w:rsidRPr="00C57BCB">
        <w:rPr>
          <w:lang w:val="ru-RU"/>
        </w:rPr>
        <w:t>были отоб</w:t>
      </w:r>
      <w:r w:rsidRPr="00C57BCB">
        <w:rPr>
          <w:lang w:val="ru-RU"/>
        </w:rPr>
        <w:t>раны пары международных компании</w:t>
      </w:r>
      <w:r w:rsidR="00B234A2" w:rsidRPr="00C57BCB">
        <w:rPr>
          <w:lang w:val="ru-RU"/>
        </w:rPr>
        <w:t>,</w:t>
      </w:r>
      <w:r w:rsidRPr="00C57BCB">
        <w:rPr>
          <w:lang w:val="ru-RU"/>
        </w:rPr>
        <w:t xml:space="preserve"> которые отвечали следующим критериям:</w:t>
      </w:r>
      <w:r w:rsidR="00193247" w:rsidRPr="00C57BCB">
        <w:rPr>
          <w:lang w:val="ru-RU"/>
        </w:rPr>
        <w:t xml:space="preserve"> котируемость на бирже не менее трех лет, значительное присутствие в Азии, Европе, Северной Америке, наличие общедоступной информации о финансовых показателях, наличие известного </w:t>
      </w:r>
      <w:r w:rsidR="00AE2F07" w:rsidRPr="00C57BCB">
        <w:rPr>
          <w:color w:val="000000" w:themeColor="text1"/>
          <w:lang w:val="ru-RU"/>
        </w:rPr>
        <w:t>бренда, а также наличие «компании-близнеца».</w:t>
      </w:r>
      <w:r w:rsidR="00B234A2" w:rsidRPr="00C57BCB">
        <w:rPr>
          <w:color w:val="000000" w:themeColor="text1"/>
          <w:lang w:val="ru-RU"/>
        </w:rPr>
        <w:t xml:space="preserve"> </w:t>
      </w:r>
      <w:r w:rsidR="00AE2F07" w:rsidRPr="00C57BCB">
        <w:rPr>
          <w:color w:val="000000" w:themeColor="text1"/>
          <w:lang w:val="ru-RU"/>
        </w:rPr>
        <w:t>Далее</w:t>
      </w:r>
      <w:r w:rsidR="00193247" w:rsidRPr="00C57BCB">
        <w:rPr>
          <w:color w:val="000000" w:themeColor="text1"/>
          <w:lang w:val="ru-RU"/>
        </w:rPr>
        <w:t xml:space="preserve"> </w:t>
      </w:r>
      <w:r w:rsidR="00AE2F07" w:rsidRPr="00C57BCB">
        <w:rPr>
          <w:lang w:val="ru-RU"/>
        </w:rPr>
        <w:t>компании были соотнесены в пары:</w:t>
      </w:r>
      <w:r w:rsidR="00193247" w:rsidRPr="00C57BCB">
        <w:rPr>
          <w:lang w:val="ru-RU"/>
        </w:rPr>
        <w:t xml:space="preserve"> они должны были быть</w:t>
      </w:r>
      <w:r w:rsidR="00B234A2" w:rsidRPr="00C57BCB">
        <w:rPr>
          <w:lang w:val="ru-RU"/>
        </w:rPr>
        <w:t xml:space="preserve"> похожи между собой по спе</w:t>
      </w:r>
      <w:r w:rsidR="00D20D78" w:rsidRPr="00C57BCB">
        <w:rPr>
          <w:lang w:val="ru-RU"/>
        </w:rPr>
        <w:t>цифике и масш</w:t>
      </w:r>
      <w:r w:rsidR="00193247" w:rsidRPr="00C57BCB">
        <w:rPr>
          <w:lang w:val="ru-RU"/>
        </w:rPr>
        <w:t>табу деятельности, но отличаться</w:t>
      </w:r>
      <w:r w:rsidR="00804942" w:rsidRPr="00C57BCB">
        <w:rPr>
          <w:lang w:val="ru-RU"/>
        </w:rPr>
        <w:t xml:space="preserve"> по</w:t>
      </w:r>
      <w:r w:rsidR="00D20D78" w:rsidRPr="00C57BCB">
        <w:rPr>
          <w:lang w:val="ru-RU"/>
        </w:rPr>
        <w:t xml:space="preserve"> стоимости бренда.</w:t>
      </w:r>
      <w:r w:rsidRPr="00C57BCB">
        <w:rPr>
          <w:lang w:val="ru-RU"/>
        </w:rPr>
        <w:t xml:space="preserve"> </w:t>
      </w:r>
    </w:p>
    <w:p w:rsidR="00193247" w:rsidRPr="00C57BCB" w:rsidRDefault="00AE2F07" w:rsidP="00193247">
      <w:pPr>
        <w:rPr>
          <w:lang w:val="ru-RU"/>
        </w:rPr>
      </w:pPr>
      <w:r w:rsidRPr="00C57BCB">
        <w:rPr>
          <w:color w:val="000000" w:themeColor="text1"/>
          <w:lang w:val="ru-RU"/>
        </w:rPr>
        <w:t xml:space="preserve">Исходя из сравнения двух факторов для каждой пары компаний: отношение рыночной </w:t>
      </w:r>
      <w:r w:rsidR="005209D8" w:rsidRPr="00C57BCB">
        <w:rPr>
          <w:color w:val="000000" w:themeColor="text1"/>
          <w:lang w:val="ru-RU"/>
        </w:rPr>
        <w:t>оценки</w:t>
      </w:r>
      <w:r w:rsidRPr="00C57BCB">
        <w:rPr>
          <w:color w:val="000000" w:themeColor="text1"/>
          <w:lang w:val="ru-RU"/>
        </w:rPr>
        <w:t xml:space="preserve"> к балансовой стоимости компании и стоимость бренда, была выдвинута гипотеза</w:t>
      </w:r>
      <w:r w:rsidR="00193247" w:rsidRPr="00C57BCB">
        <w:rPr>
          <w:color w:val="000000" w:themeColor="text1"/>
          <w:lang w:val="ru-RU"/>
        </w:rPr>
        <w:t xml:space="preserve"> о </w:t>
      </w:r>
      <w:r w:rsidR="00193247" w:rsidRPr="00C57BCB">
        <w:rPr>
          <w:lang w:val="ru-RU"/>
        </w:rPr>
        <w:t xml:space="preserve">положительной </w:t>
      </w:r>
      <w:r w:rsidR="00804942" w:rsidRPr="00C57BCB">
        <w:rPr>
          <w:lang w:val="ru-RU"/>
        </w:rPr>
        <w:t>зависимости</w:t>
      </w:r>
      <w:r w:rsidR="00193247" w:rsidRPr="00C57BCB">
        <w:rPr>
          <w:lang w:val="ru-RU"/>
        </w:rPr>
        <w:t xml:space="preserve"> стоимости бренда и рыночной </w:t>
      </w:r>
      <w:r w:rsidR="005209D8" w:rsidRPr="00C57BCB">
        <w:rPr>
          <w:lang w:val="ru-RU"/>
        </w:rPr>
        <w:t>оценки</w:t>
      </w:r>
      <w:r w:rsidRPr="00C57BCB">
        <w:rPr>
          <w:lang w:val="ru-RU"/>
        </w:rPr>
        <w:t xml:space="preserve"> компании</w:t>
      </w:r>
      <w:r w:rsidR="00193247" w:rsidRPr="00C57BCB">
        <w:rPr>
          <w:lang w:val="ru-RU"/>
        </w:rPr>
        <w:t xml:space="preserve">. Для </w:t>
      </w:r>
      <w:r w:rsidR="00804942" w:rsidRPr="00C57BCB">
        <w:rPr>
          <w:lang w:val="ru-RU"/>
        </w:rPr>
        <w:t xml:space="preserve">большинства пар </w:t>
      </w:r>
      <w:r w:rsidR="00193247" w:rsidRPr="00C57BCB">
        <w:rPr>
          <w:lang w:val="ru-RU"/>
        </w:rPr>
        <w:t>наблюдалось, что у компа</w:t>
      </w:r>
      <w:r w:rsidR="00804942" w:rsidRPr="00C57BCB">
        <w:rPr>
          <w:lang w:val="ru-RU"/>
        </w:rPr>
        <w:t>нии</w:t>
      </w:r>
      <w:r w:rsidR="00193247" w:rsidRPr="00C57BCB">
        <w:rPr>
          <w:lang w:val="ru-RU"/>
        </w:rPr>
        <w:t xml:space="preserve"> с большей стоимостью бренда оказывался</w:t>
      </w:r>
      <w:r w:rsidR="00232F25" w:rsidRPr="00232F25">
        <w:rPr>
          <w:lang w:val="ru-RU"/>
        </w:rPr>
        <w:t xml:space="preserve"> </w:t>
      </w:r>
      <w:r w:rsidR="00232F25">
        <w:t>Market</w:t>
      </w:r>
      <w:r w:rsidR="00232F25" w:rsidRPr="00232F25">
        <w:rPr>
          <w:lang w:val="ru-RU"/>
        </w:rPr>
        <w:t>-</w:t>
      </w:r>
      <w:r w:rsidR="00232F25">
        <w:t>To</w:t>
      </w:r>
      <w:r w:rsidR="00232F25" w:rsidRPr="00232F25">
        <w:rPr>
          <w:lang w:val="ru-RU"/>
        </w:rPr>
        <w:t>-</w:t>
      </w:r>
      <w:r w:rsidR="00232F25">
        <w:t>Book</w:t>
      </w:r>
      <w:r w:rsidR="00232F25" w:rsidRPr="00232F25">
        <w:rPr>
          <w:lang w:val="ru-RU"/>
        </w:rPr>
        <w:t xml:space="preserve"> </w:t>
      </w:r>
      <w:r w:rsidR="00232F25">
        <w:t>Ratio</w:t>
      </w:r>
      <w:r w:rsidR="00193247" w:rsidRPr="00C57BCB">
        <w:rPr>
          <w:lang w:val="ru-RU"/>
        </w:rPr>
        <w:t xml:space="preserve"> больше по сравнению с компан</w:t>
      </w:r>
      <w:r w:rsidR="00804942" w:rsidRPr="00C57BCB">
        <w:rPr>
          <w:lang w:val="ru-RU"/>
        </w:rPr>
        <w:t>ией с меньшей стоимостью бренда. Т</w:t>
      </w:r>
      <w:r w:rsidR="00E63468" w:rsidRPr="00C57BCB">
        <w:rPr>
          <w:lang w:val="ru-RU"/>
        </w:rPr>
        <w:t xml:space="preserve">аким образом, было выдвинуто предположение, что, чем больше стоимость бренда, тем больше </w:t>
      </w:r>
      <w:r w:rsidR="005209D8" w:rsidRPr="00C57BCB">
        <w:rPr>
          <w:color w:val="000000" w:themeColor="text1"/>
          <w:lang w:val="ru-RU"/>
        </w:rPr>
        <w:t>рыночная оценка</w:t>
      </w:r>
      <w:r w:rsidR="00E63468" w:rsidRPr="00C57BCB">
        <w:rPr>
          <w:color w:val="000000" w:themeColor="text1"/>
          <w:lang w:val="ru-RU"/>
        </w:rPr>
        <w:t xml:space="preserve"> </w:t>
      </w:r>
      <w:r w:rsidR="00E63468" w:rsidRPr="00C57BCB">
        <w:rPr>
          <w:lang w:val="ru-RU"/>
        </w:rPr>
        <w:t>данной компании</w:t>
      </w:r>
      <w:r w:rsidRPr="00C57BCB">
        <w:rPr>
          <w:lang w:val="ru-RU"/>
        </w:rPr>
        <w:t xml:space="preserve"> при прочих равных</w:t>
      </w:r>
      <w:r w:rsidR="00E63468" w:rsidRPr="00C57BCB">
        <w:rPr>
          <w:lang w:val="ru-RU"/>
        </w:rPr>
        <w:t>.</w:t>
      </w:r>
    </w:p>
    <w:p w:rsidR="00193247" w:rsidRPr="00C57BCB" w:rsidRDefault="00E63468" w:rsidP="00EF4C1D">
      <w:pPr>
        <w:rPr>
          <w:lang w:val="ru-RU"/>
        </w:rPr>
      </w:pPr>
      <w:r w:rsidRPr="00C57BCB">
        <w:rPr>
          <w:lang w:val="ru-RU"/>
        </w:rPr>
        <w:t xml:space="preserve">Для проверки данной гипотезы </w:t>
      </w:r>
      <w:r w:rsidR="00193247" w:rsidRPr="00C57BCB">
        <w:rPr>
          <w:lang w:val="ru-RU"/>
        </w:rPr>
        <w:t xml:space="preserve">был проведен регрессионный анализ, показывающий взаимосвязь </w:t>
      </w:r>
      <w:r w:rsidR="00004B95" w:rsidRPr="00C57BCB">
        <w:rPr>
          <w:lang w:val="ru-RU"/>
        </w:rPr>
        <w:t xml:space="preserve">отношения </w:t>
      </w:r>
      <w:r w:rsidR="00193247" w:rsidRPr="00C57BCB">
        <w:rPr>
          <w:lang w:val="ru-RU"/>
        </w:rPr>
        <w:t xml:space="preserve">стоимости бренда к балансовой стоимости компании (независимая переменная) и </w:t>
      </w:r>
      <w:r w:rsidR="00004B95" w:rsidRPr="00C57BCB">
        <w:rPr>
          <w:lang w:val="ru-RU"/>
        </w:rPr>
        <w:t xml:space="preserve">отношения </w:t>
      </w:r>
      <w:r w:rsidR="00193247" w:rsidRPr="00C57BCB">
        <w:rPr>
          <w:lang w:val="ru-RU"/>
        </w:rPr>
        <w:t>рыночной</w:t>
      </w:r>
      <w:r w:rsidR="005209D8" w:rsidRPr="00C57BCB">
        <w:rPr>
          <w:lang w:val="ru-RU"/>
        </w:rPr>
        <w:t xml:space="preserve"> оценки</w:t>
      </w:r>
      <w:r w:rsidR="00193247" w:rsidRPr="00C57BCB">
        <w:rPr>
          <w:lang w:val="ru-RU"/>
        </w:rPr>
        <w:t xml:space="preserve"> </w:t>
      </w:r>
      <w:r w:rsidRPr="00C57BCB">
        <w:rPr>
          <w:lang w:val="ru-RU"/>
        </w:rPr>
        <w:t>к балансовой стоимости компании</w:t>
      </w:r>
      <w:r w:rsidR="00193247" w:rsidRPr="00C57BCB">
        <w:rPr>
          <w:lang w:val="ru-RU"/>
        </w:rPr>
        <w:t xml:space="preserve"> (зависимая переменная). Регрессия была составлена по панельным данным. Модель, как и коэффициенты получились значимыми. Данная модель по</w:t>
      </w:r>
      <w:r w:rsidR="00004B95" w:rsidRPr="00C57BCB">
        <w:rPr>
          <w:lang w:val="ru-RU"/>
        </w:rPr>
        <w:t>казала положительную зависимость</w:t>
      </w:r>
      <w:r w:rsidR="00574F0E">
        <w:rPr>
          <w:lang w:val="ru-RU"/>
        </w:rPr>
        <w:t xml:space="preserve"> стоимости бренда и рыночной оценки</w:t>
      </w:r>
      <w:r w:rsidR="00193247" w:rsidRPr="00C57BCB">
        <w:rPr>
          <w:lang w:val="ru-RU"/>
        </w:rPr>
        <w:t xml:space="preserve"> компании, однако коэффициен</w:t>
      </w:r>
      <w:r w:rsidRPr="00C57BCB">
        <w:rPr>
          <w:lang w:val="ru-RU"/>
        </w:rPr>
        <w:t>т перед независимой переменной имел</w:t>
      </w:r>
      <w:r w:rsidR="00193247" w:rsidRPr="00C57BCB">
        <w:rPr>
          <w:lang w:val="ru-RU"/>
        </w:rPr>
        <w:t xml:space="preserve"> небольшое значение. </w:t>
      </w:r>
      <w:r w:rsidR="00574F0E">
        <w:rPr>
          <w:lang w:val="ru-RU"/>
        </w:rPr>
        <w:t>Данный результат не является неожиданн</w:t>
      </w:r>
      <w:r w:rsidR="00232F25">
        <w:rPr>
          <w:lang w:val="ru-RU"/>
        </w:rPr>
        <w:t>ым</w:t>
      </w:r>
      <w:r w:rsidR="00574F0E">
        <w:rPr>
          <w:lang w:val="ru-RU"/>
        </w:rPr>
        <w:t>, так как с логической точки зрения сильный и дорогой бренд</w:t>
      </w:r>
      <w:r w:rsidR="00C4732D">
        <w:rPr>
          <w:lang w:val="ru-RU"/>
        </w:rPr>
        <w:t xml:space="preserve"> должен </w:t>
      </w:r>
      <w:r w:rsidR="00574F0E">
        <w:rPr>
          <w:lang w:val="ru-RU"/>
        </w:rPr>
        <w:t xml:space="preserve">увеличивать рыночную оценку компании. </w:t>
      </w:r>
      <w:r w:rsidR="00232F25">
        <w:rPr>
          <w:lang w:val="ru-RU"/>
        </w:rPr>
        <w:t>В</w:t>
      </w:r>
      <w:r w:rsidR="00574F0E">
        <w:rPr>
          <w:lang w:val="ru-RU"/>
        </w:rPr>
        <w:t xml:space="preserve"> данной работе данное предположение доказывается с помощью финансовых вычислений. </w:t>
      </w:r>
      <w:r w:rsidR="00193247" w:rsidRPr="00C57BCB">
        <w:rPr>
          <w:lang w:val="ru-RU"/>
        </w:rPr>
        <w:t xml:space="preserve">Таким образом, </w:t>
      </w:r>
      <w:r w:rsidR="00C57BCB" w:rsidRPr="00C57BCB">
        <w:rPr>
          <w:lang w:val="ru-RU"/>
        </w:rPr>
        <w:t>подтвердилась ценность бренда для компании, поэтому компани</w:t>
      </w:r>
      <w:r w:rsidR="00A97F80">
        <w:rPr>
          <w:lang w:val="ru-RU"/>
        </w:rPr>
        <w:t>ям</w:t>
      </w:r>
      <w:r w:rsidR="00C57BCB" w:rsidRPr="00C57BCB">
        <w:rPr>
          <w:lang w:val="ru-RU"/>
        </w:rPr>
        <w:t xml:space="preserve"> необходимо грамотно управлять </w:t>
      </w:r>
      <w:r w:rsidR="00C57BCB" w:rsidRPr="00C57BCB">
        <w:rPr>
          <w:lang w:val="ru-RU"/>
        </w:rPr>
        <w:lastRenderedPageBreak/>
        <w:t>брендами, чтобы наращивать их стоимость, и тем самым увеличивать рыночную оценку компаний.</w:t>
      </w:r>
    </w:p>
    <w:p w:rsidR="00E63468" w:rsidRPr="00C57BCB" w:rsidRDefault="00E63468" w:rsidP="00E63468">
      <w:pPr>
        <w:rPr>
          <w:lang w:val="ru-RU"/>
        </w:rPr>
      </w:pPr>
      <w:r w:rsidRPr="00C57BCB">
        <w:rPr>
          <w:lang w:val="ru-RU"/>
        </w:rPr>
        <w:t xml:space="preserve">Последним этапом данной работы было исследование влияния стоимости бренда </w:t>
      </w:r>
      <w:r w:rsidRPr="00C57BCB">
        <w:rPr>
          <w:color w:val="000000" w:themeColor="text1"/>
          <w:lang w:val="ru-RU"/>
        </w:rPr>
        <w:t>методом</w:t>
      </w:r>
      <w:r w:rsidRPr="00C57BCB">
        <w:rPr>
          <w:lang w:val="ru-RU"/>
        </w:rPr>
        <w:t xml:space="preserve"> инвестиционных портфелей. Были составлены два инвестиционных пор</w:t>
      </w:r>
      <w:r w:rsidR="00004B95" w:rsidRPr="00C57BCB">
        <w:rPr>
          <w:lang w:val="ru-RU"/>
        </w:rPr>
        <w:t>тфеля</w:t>
      </w:r>
      <w:r w:rsidRPr="00C57BCB">
        <w:rPr>
          <w:lang w:val="ru-RU"/>
        </w:rPr>
        <w:t>, один из которых включал акции компа</w:t>
      </w:r>
      <w:r w:rsidR="00004B95" w:rsidRPr="00C57BCB">
        <w:rPr>
          <w:lang w:val="ru-RU"/>
        </w:rPr>
        <w:t>ний с большей стоимостью бренда</w:t>
      </w:r>
      <w:r w:rsidRPr="00C57BCB">
        <w:rPr>
          <w:lang w:val="ru-RU"/>
        </w:rPr>
        <w:t>, а другой – акции компаний с меньшей</w:t>
      </w:r>
      <w:r w:rsidR="00004B95" w:rsidRPr="00C57BCB">
        <w:rPr>
          <w:lang w:val="ru-RU"/>
        </w:rPr>
        <w:t xml:space="preserve"> стоимостью бренда. </w:t>
      </w:r>
      <w:r w:rsidR="00A97F80">
        <w:rPr>
          <w:lang w:val="ru-RU"/>
        </w:rPr>
        <w:t>П</w:t>
      </w:r>
      <w:r w:rsidRPr="00C57BCB">
        <w:rPr>
          <w:lang w:val="ru-RU"/>
        </w:rPr>
        <w:t xml:space="preserve">осчитаны их кумулятивные доходности. Разница в кумулятивных доходностях двух портфелей показала, что кумулятивная </w:t>
      </w:r>
      <w:r w:rsidR="00004B95" w:rsidRPr="00C57BCB">
        <w:rPr>
          <w:lang w:val="ru-RU"/>
        </w:rPr>
        <w:t xml:space="preserve">доходность у портфеля с компаниями с большей стоимостью бренда </w:t>
      </w:r>
      <w:r w:rsidRPr="00C57BCB">
        <w:rPr>
          <w:lang w:val="ru-RU"/>
        </w:rPr>
        <w:t>выше, чем кумулятивная доходность у второго портфеля.</w:t>
      </w:r>
      <w:r w:rsidR="00004B95" w:rsidRPr="00C57BCB">
        <w:rPr>
          <w:lang w:val="ru-RU"/>
        </w:rPr>
        <w:t xml:space="preserve"> </w:t>
      </w:r>
      <w:r w:rsidR="00A97F80">
        <w:rPr>
          <w:lang w:val="ru-RU"/>
        </w:rPr>
        <w:t>А</w:t>
      </w:r>
      <w:r w:rsidRPr="00C57BCB">
        <w:rPr>
          <w:lang w:val="ru-RU"/>
        </w:rPr>
        <w:t xml:space="preserve">кции компаний с более дорогими брендами обеспечивают большую доходность инвестору, а, следовательно, будут более привлекательными на рынке. </w:t>
      </w:r>
      <w:r w:rsidR="00C57BCB">
        <w:rPr>
          <w:lang w:val="ru-RU"/>
        </w:rPr>
        <w:t>Данные результаты являются значимыми для различных крупных инвесторов (хедж-фондов, страховых компаний, крупных пенсионных фондов и т.д.), которые инвестируют в ценные бумаги на долгосрочный период, а не с целью спекуляции на рынке. Их вложения в акции компаний с большей стои</w:t>
      </w:r>
      <w:r w:rsidR="00574F0E">
        <w:rPr>
          <w:lang w:val="ru-RU"/>
        </w:rPr>
        <w:t>мостью бренда принесут им большую прибыль</w:t>
      </w:r>
      <w:r w:rsidR="00C57BCB">
        <w:rPr>
          <w:lang w:val="ru-RU"/>
        </w:rPr>
        <w:t xml:space="preserve">, так как доходность </w:t>
      </w:r>
      <w:r w:rsidR="00574F0E">
        <w:rPr>
          <w:lang w:val="ru-RU"/>
        </w:rPr>
        <w:t>данных ценных бумаг выше.</w:t>
      </w:r>
    </w:p>
    <w:p w:rsidR="000D1AD2" w:rsidRPr="007A2BA0" w:rsidRDefault="000D1AD2" w:rsidP="00FD1ABD">
      <w:pPr>
        <w:pStyle w:val="10"/>
        <w:ind w:firstLine="0"/>
        <w:rPr>
          <w:lang w:val="ru-RU"/>
        </w:rPr>
      </w:pPr>
      <w:r w:rsidRPr="007A2BA0">
        <w:rPr>
          <w:lang w:val="ru-RU"/>
        </w:rPr>
        <w:br w:type="page"/>
      </w:r>
    </w:p>
    <w:p w:rsidR="00BA2F6C" w:rsidRDefault="00994EE3" w:rsidP="00994EE3">
      <w:pPr>
        <w:pStyle w:val="10"/>
        <w:rPr>
          <w:lang w:val="ru-RU"/>
        </w:rPr>
      </w:pPr>
      <w:bookmarkStart w:id="20" w:name="_Toc482290586"/>
      <w:bookmarkStart w:id="21" w:name="_Toc483073639"/>
      <w:r>
        <w:rPr>
          <w:lang w:val="ru-RU"/>
        </w:rPr>
        <w:lastRenderedPageBreak/>
        <w:t>Список</w:t>
      </w:r>
      <w:r w:rsidRPr="000778D2">
        <w:rPr>
          <w:lang w:val="ru-RU"/>
        </w:rPr>
        <w:t xml:space="preserve"> </w:t>
      </w:r>
      <w:r>
        <w:rPr>
          <w:lang w:val="ru-RU"/>
        </w:rPr>
        <w:t>литературы</w:t>
      </w:r>
      <w:bookmarkEnd w:id="20"/>
      <w:bookmarkEnd w:id="21"/>
    </w:p>
    <w:p w:rsidR="00C4732D" w:rsidRPr="0054153F" w:rsidRDefault="00C4732D" w:rsidP="00C4732D">
      <w:pPr>
        <w:pStyle w:val="a7"/>
        <w:numPr>
          <w:ilvl w:val="0"/>
          <w:numId w:val="1"/>
        </w:numPr>
      </w:pPr>
      <w:proofErr w:type="spellStart"/>
      <w:r>
        <w:t>Аакер</w:t>
      </w:r>
      <w:proofErr w:type="spellEnd"/>
      <w:r>
        <w:t xml:space="preserve"> Д. А., </w:t>
      </w:r>
      <w:proofErr w:type="spellStart"/>
      <w:r>
        <w:t>Йохимштайлер</w:t>
      </w:r>
      <w:proofErr w:type="spellEnd"/>
      <w:r>
        <w:t xml:space="preserve"> Э. Бренд-лидерство: новая концепция </w:t>
      </w:r>
      <w:proofErr w:type="spellStart"/>
      <w:r>
        <w:t>брендинга</w:t>
      </w:r>
      <w:proofErr w:type="spellEnd"/>
      <w:r w:rsidRPr="0054153F">
        <w:t xml:space="preserve">/ </w:t>
      </w:r>
      <w:r>
        <w:t xml:space="preserve">Д.А. </w:t>
      </w:r>
      <w:proofErr w:type="spellStart"/>
      <w:r>
        <w:t>Аакер</w:t>
      </w:r>
      <w:proofErr w:type="spellEnd"/>
      <w:r>
        <w:t xml:space="preserve">, Э. </w:t>
      </w:r>
      <w:proofErr w:type="spellStart"/>
      <w:r>
        <w:t>Йохимштайлер</w:t>
      </w:r>
      <w:proofErr w:type="spellEnd"/>
      <w:r>
        <w:t xml:space="preserve"> </w:t>
      </w:r>
      <w:r w:rsidRPr="0054153F">
        <w:t xml:space="preserve">― </w:t>
      </w:r>
      <w:proofErr w:type="gramStart"/>
      <w:r w:rsidRPr="0054153F">
        <w:t>М. :</w:t>
      </w:r>
      <w:proofErr w:type="gramEnd"/>
      <w:r w:rsidRPr="0054153F">
        <w:t xml:space="preserve"> Издательский Дом Гребенникова, 2003. ― 380 с.</w:t>
      </w:r>
    </w:p>
    <w:p w:rsidR="00C4732D" w:rsidRDefault="00C4732D" w:rsidP="00C4732D">
      <w:pPr>
        <w:pStyle w:val="a7"/>
        <w:numPr>
          <w:ilvl w:val="0"/>
          <w:numId w:val="1"/>
        </w:numPr>
      </w:pPr>
      <w:proofErr w:type="spellStart"/>
      <w:r>
        <w:t>Барлоу</w:t>
      </w:r>
      <w:proofErr w:type="spellEnd"/>
      <w:r>
        <w:t xml:space="preserve"> Д., Стюарт П. Сервис, ориентированный на бренд </w:t>
      </w:r>
      <w:r w:rsidRPr="00FE51BD">
        <w:t xml:space="preserve">/ </w:t>
      </w:r>
      <w:r>
        <w:t xml:space="preserve">Д. </w:t>
      </w:r>
      <w:proofErr w:type="spellStart"/>
      <w:r>
        <w:t>Барлоу</w:t>
      </w:r>
      <w:proofErr w:type="spellEnd"/>
      <w:r>
        <w:t>, П. Стюарт</w:t>
      </w:r>
      <w:r w:rsidRPr="00FE51BD">
        <w:t>. ―</w:t>
      </w:r>
      <w:r w:rsidRPr="00FE51BD">
        <w:rPr>
          <w:color w:val="000000"/>
          <w:sz w:val="27"/>
          <w:szCs w:val="27"/>
        </w:rPr>
        <w:t xml:space="preserve"> </w:t>
      </w:r>
      <w:proofErr w:type="gramStart"/>
      <w:r w:rsidR="0005368D">
        <w:t>М.</w:t>
      </w:r>
      <w:r w:rsidR="0005368D" w:rsidRPr="0005368D">
        <w:t xml:space="preserve"> </w:t>
      </w:r>
      <w:r w:rsidRPr="00FE51BD">
        <w:t>:</w:t>
      </w:r>
      <w:proofErr w:type="gramEnd"/>
      <w:r w:rsidRPr="00FE51BD">
        <w:t xml:space="preserve"> Олимп-Бизнес, 2004. ― 271 с.</w:t>
      </w:r>
    </w:p>
    <w:p w:rsidR="00C4732D" w:rsidRDefault="00C4732D" w:rsidP="00C4732D">
      <w:pPr>
        <w:pStyle w:val="a7"/>
        <w:numPr>
          <w:ilvl w:val="0"/>
          <w:numId w:val="1"/>
        </w:numPr>
      </w:pPr>
      <w:proofErr w:type="spellStart"/>
      <w:r>
        <w:t>Белагуров</w:t>
      </w:r>
      <w:proofErr w:type="spellEnd"/>
      <w:r>
        <w:t xml:space="preserve"> А. О., Соколянский В. В. Коэффициент q</w:t>
      </w:r>
      <w:r w:rsidRPr="00B9667D">
        <w:t>-</w:t>
      </w:r>
      <w:proofErr w:type="spellStart"/>
      <w:r>
        <w:t>Тобина</w:t>
      </w:r>
      <w:proofErr w:type="spellEnd"/>
      <w:r>
        <w:t xml:space="preserve"> как один из показателей инвестиционной привлекательности компании ИТ-сектора экономики </w:t>
      </w:r>
      <w:r w:rsidRPr="00B9667D">
        <w:t xml:space="preserve">/ </w:t>
      </w:r>
      <w:r>
        <w:t xml:space="preserve">А. О. Белозерова, В. В. Соколянский </w:t>
      </w:r>
      <w:r w:rsidRPr="00B9667D">
        <w:t xml:space="preserve">// </w:t>
      </w:r>
      <w:r w:rsidR="0005368D">
        <w:t>Журнал «</w:t>
      </w:r>
      <w:r>
        <w:t>Экономика и управление народным хозяйством» ― 2016</w:t>
      </w:r>
      <w:r w:rsidRPr="00C525C9">
        <w:t>. ― №</w:t>
      </w:r>
      <w:r>
        <w:t>4(137). ― С. 74–78</w:t>
      </w:r>
      <w:r w:rsidRPr="00C525C9">
        <w:t>.</w:t>
      </w:r>
    </w:p>
    <w:p w:rsidR="00C4732D" w:rsidRDefault="00C4732D" w:rsidP="00C4732D">
      <w:pPr>
        <w:pStyle w:val="a7"/>
        <w:numPr>
          <w:ilvl w:val="0"/>
          <w:numId w:val="1"/>
        </w:numPr>
      </w:pPr>
      <w:r>
        <w:t xml:space="preserve">Белозерова Т. Г., </w:t>
      </w:r>
      <w:proofErr w:type="spellStart"/>
      <w:r>
        <w:t>Луговский</w:t>
      </w:r>
      <w:proofErr w:type="spellEnd"/>
      <w:r>
        <w:t xml:space="preserve"> Д. В. Нематериальные активы: проблемы идентификации, оценки и классификации </w:t>
      </w:r>
      <w:r w:rsidRPr="0049456F">
        <w:t xml:space="preserve">/ </w:t>
      </w:r>
      <w:r>
        <w:t xml:space="preserve">Т. Г. Белозерова, Д. В. </w:t>
      </w:r>
      <w:proofErr w:type="spellStart"/>
      <w:r>
        <w:t>Луговский</w:t>
      </w:r>
      <w:proofErr w:type="spellEnd"/>
      <w:r>
        <w:t xml:space="preserve"> </w:t>
      </w:r>
      <w:r w:rsidRPr="0049456F">
        <w:t xml:space="preserve">// </w:t>
      </w:r>
      <w:r>
        <w:t>Журнал «Вестник АГУ». ― 2014</w:t>
      </w:r>
      <w:r w:rsidRPr="00C525C9">
        <w:t>. ― №</w:t>
      </w:r>
      <w:r>
        <w:t>3(15). ― С. 189–197</w:t>
      </w:r>
      <w:r w:rsidRPr="00C525C9">
        <w:t>.</w:t>
      </w:r>
    </w:p>
    <w:p w:rsidR="00C4732D" w:rsidRDefault="00C4732D" w:rsidP="00C4732D">
      <w:pPr>
        <w:pStyle w:val="a9"/>
        <w:numPr>
          <w:ilvl w:val="0"/>
          <w:numId w:val="1"/>
        </w:numPr>
        <w:rPr>
          <w:lang w:val="ru-RU"/>
        </w:rPr>
      </w:pPr>
      <w:proofErr w:type="spellStart"/>
      <w:r w:rsidRPr="004E5C88">
        <w:rPr>
          <w:lang w:val="ru-RU"/>
        </w:rPr>
        <w:t>Березинец</w:t>
      </w:r>
      <w:proofErr w:type="spellEnd"/>
      <w:r w:rsidRPr="004E5C88">
        <w:rPr>
          <w:lang w:val="ru-RU"/>
        </w:rPr>
        <w:t xml:space="preserve"> И. В. Основы эконометрики: учебное пособие / И. В. </w:t>
      </w:r>
      <w:proofErr w:type="spellStart"/>
      <w:r w:rsidRPr="004E5C88">
        <w:rPr>
          <w:lang w:val="ru-RU"/>
        </w:rPr>
        <w:t>Березинец</w:t>
      </w:r>
      <w:proofErr w:type="spellEnd"/>
      <w:r w:rsidRPr="004E5C88">
        <w:rPr>
          <w:lang w:val="ru-RU"/>
        </w:rPr>
        <w:t xml:space="preserve"> ― гос. ун-т, Высшая школа менеджмента. - Санкт-Петербург: Высшая школа менеджмента, 2011. - 183 с.</w:t>
      </w:r>
    </w:p>
    <w:p w:rsidR="00C4732D" w:rsidRDefault="00C4732D" w:rsidP="00C4732D">
      <w:pPr>
        <w:pStyle w:val="a7"/>
        <w:numPr>
          <w:ilvl w:val="0"/>
          <w:numId w:val="1"/>
        </w:numPr>
      </w:pPr>
      <w:proofErr w:type="spellStart"/>
      <w:r w:rsidRPr="007A7CB3">
        <w:t>Брейли</w:t>
      </w:r>
      <w:proofErr w:type="spellEnd"/>
      <w:r w:rsidRPr="007A7CB3">
        <w:t xml:space="preserve">, Р. Принципы корпоративных финансов / Р. </w:t>
      </w:r>
      <w:proofErr w:type="spellStart"/>
      <w:r w:rsidRPr="007A7CB3">
        <w:t>Брейли</w:t>
      </w:r>
      <w:proofErr w:type="spellEnd"/>
      <w:r w:rsidRPr="007A7CB3">
        <w:t xml:space="preserve">, С. Майерс. ― 2-е изд. </w:t>
      </w:r>
      <w:r>
        <w:t xml:space="preserve">― </w:t>
      </w:r>
      <w:proofErr w:type="gramStart"/>
      <w:r>
        <w:t>М. :</w:t>
      </w:r>
      <w:proofErr w:type="gramEnd"/>
      <w:r>
        <w:t xml:space="preserve"> Олимп-Бизнес, 2010. ― 977</w:t>
      </w:r>
      <w:r w:rsidRPr="007A7CB3">
        <w:t xml:space="preserve"> с.</w:t>
      </w:r>
    </w:p>
    <w:p w:rsidR="00C4732D" w:rsidRDefault="00C4732D" w:rsidP="00C4732D">
      <w:pPr>
        <w:pStyle w:val="a7"/>
        <w:numPr>
          <w:ilvl w:val="0"/>
          <w:numId w:val="1"/>
        </w:numPr>
      </w:pPr>
      <w:r>
        <w:t>Гаранина Т.</w:t>
      </w:r>
      <w:r w:rsidRPr="00C525C9">
        <w:t xml:space="preserve"> </w:t>
      </w:r>
      <w:r>
        <w:t>А. Роль нематериальных активов в создании ценности компании: теоретические и практические аспекты</w:t>
      </w:r>
      <w:r w:rsidRPr="009222C0">
        <w:t xml:space="preserve">/ </w:t>
      </w:r>
      <w:r>
        <w:t>Т.</w:t>
      </w:r>
      <w:r w:rsidRPr="00C525C9">
        <w:t xml:space="preserve"> </w:t>
      </w:r>
      <w:r>
        <w:t>А. Гаранина</w:t>
      </w:r>
      <w:r w:rsidRPr="00C525C9">
        <w:t xml:space="preserve"> // </w:t>
      </w:r>
      <w:r>
        <w:t>Журнал «Корпоративные финансы».</w:t>
      </w:r>
      <w:r w:rsidRPr="00C525C9">
        <w:t xml:space="preserve"> ― 2009. ― №</w:t>
      </w:r>
      <w:r>
        <w:t xml:space="preserve">4(12). </w:t>
      </w:r>
      <w:r w:rsidRPr="00C525C9">
        <w:t>― С. 79–96.</w:t>
      </w:r>
    </w:p>
    <w:p w:rsidR="00C4732D" w:rsidRDefault="00C4732D" w:rsidP="00C4732D">
      <w:pPr>
        <w:pStyle w:val="a7"/>
        <w:numPr>
          <w:ilvl w:val="0"/>
          <w:numId w:val="1"/>
        </w:numPr>
      </w:pPr>
      <w:r w:rsidRPr="00C65C77">
        <w:t xml:space="preserve">Грошев, И.В. </w:t>
      </w:r>
      <w:proofErr w:type="spellStart"/>
      <w:r w:rsidRPr="00C65C77">
        <w:t>Брендинг</w:t>
      </w:r>
      <w:proofErr w:type="spellEnd"/>
      <w:r w:rsidRPr="00C65C77">
        <w:t xml:space="preserve"> есть сущность, развивающаяся во времени / И.В. Грошев, А.А. </w:t>
      </w:r>
      <w:proofErr w:type="spellStart"/>
      <w:r w:rsidRPr="00C65C77">
        <w:t>Краснослободцев</w:t>
      </w:r>
      <w:proofErr w:type="spellEnd"/>
      <w:r w:rsidRPr="00C65C77">
        <w:t xml:space="preserve"> // Маркетинг в России и за рубежом. – 2013. – № 2. – С. 58–67.</w:t>
      </w:r>
    </w:p>
    <w:p w:rsidR="00C4732D" w:rsidRDefault="00C4732D" w:rsidP="00C4732D">
      <w:pPr>
        <w:pStyle w:val="a7"/>
        <w:numPr>
          <w:ilvl w:val="0"/>
          <w:numId w:val="1"/>
        </w:numPr>
      </w:pPr>
      <w:proofErr w:type="spellStart"/>
      <w:r>
        <w:t>Клитина</w:t>
      </w:r>
      <w:proofErr w:type="spellEnd"/>
      <w:r>
        <w:t xml:space="preserve"> Н.</w:t>
      </w:r>
      <w:r w:rsidRPr="00D8695F">
        <w:t xml:space="preserve"> </w:t>
      </w:r>
      <w:r>
        <w:t xml:space="preserve">А. Формирование портфелей ценных бумаг для различных типов инвесторов </w:t>
      </w:r>
      <w:r w:rsidRPr="00D8695F">
        <w:t xml:space="preserve">/ </w:t>
      </w:r>
      <w:r>
        <w:t xml:space="preserve">Н. А. </w:t>
      </w:r>
      <w:proofErr w:type="spellStart"/>
      <w:r>
        <w:t>Клитина</w:t>
      </w:r>
      <w:proofErr w:type="spellEnd"/>
      <w:r w:rsidRPr="00D8695F">
        <w:t xml:space="preserve"> // </w:t>
      </w:r>
      <w:r>
        <w:t>Журнал «Инвестиционная политика». ― 2011</w:t>
      </w:r>
      <w:r w:rsidRPr="00C525C9">
        <w:t>. ― №</w:t>
      </w:r>
      <w:r>
        <w:t>23(65). ― С. 9–14</w:t>
      </w:r>
      <w:r w:rsidRPr="00C525C9">
        <w:t>.</w:t>
      </w:r>
    </w:p>
    <w:p w:rsidR="00C4732D" w:rsidRPr="007A281F" w:rsidRDefault="00C4732D" w:rsidP="00C4732D">
      <w:pPr>
        <w:pStyle w:val="a7"/>
        <w:numPr>
          <w:ilvl w:val="0"/>
          <w:numId w:val="1"/>
        </w:numPr>
      </w:pPr>
      <w:r w:rsidRPr="007A281F">
        <w:t>Паламарчук А</w:t>
      </w:r>
      <w:r>
        <w:t xml:space="preserve">. </w:t>
      </w:r>
      <w:r w:rsidRPr="007A281F">
        <w:t>Нематериальные активы и объекты интеллектуаль</w:t>
      </w:r>
      <w:r>
        <w:t xml:space="preserve">ной собственности/ А. Паламарчук </w:t>
      </w:r>
      <w:r w:rsidRPr="007A281F">
        <w:t>// Журнал «Имущественные отношения в Российской Федерации № 10 ― 2011 ― Стр. 53–68.</w:t>
      </w:r>
    </w:p>
    <w:p w:rsidR="00C4732D" w:rsidRDefault="00C4732D" w:rsidP="00C4732D">
      <w:pPr>
        <w:pStyle w:val="a7"/>
        <w:numPr>
          <w:ilvl w:val="0"/>
          <w:numId w:val="1"/>
        </w:numPr>
      </w:pPr>
      <w:proofErr w:type="spellStart"/>
      <w:r>
        <w:lastRenderedPageBreak/>
        <w:t>Урасова</w:t>
      </w:r>
      <w:proofErr w:type="spellEnd"/>
      <w:r>
        <w:t xml:space="preserve"> А. А. Формирование устойчивых конкурентных преимуществ: стратегия и бренд </w:t>
      </w:r>
      <w:r w:rsidRPr="0054153F">
        <w:t xml:space="preserve">/ </w:t>
      </w:r>
      <w:r>
        <w:t xml:space="preserve">А. А. </w:t>
      </w:r>
      <w:proofErr w:type="spellStart"/>
      <w:r>
        <w:t>Урасова</w:t>
      </w:r>
      <w:proofErr w:type="spellEnd"/>
      <w:r>
        <w:t xml:space="preserve"> </w:t>
      </w:r>
      <w:r w:rsidRPr="0054153F">
        <w:t xml:space="preserve">// </w:t>
      </w:r>
      <w:r>
        <w:t>Журнал «</w:t>
      </w:r>
      <w:r>
        <w:rPr>
          <w:lang w:val="en-US"/>
        </w:rPr>
        <w:t>ARS</w:t>
      </w:r>
      <w:r w:rsidRPr="0054153F">
        <w:t xml:space="preserve"> </w:t>
      </w:r>
      <w:r>
        <w:rPr>
          <w:lang w:val="en-US"/>
        </w:rPr>
        <w:t>ADMINISTRANDI</w:t>
      </w:r>
      <w:r>
        <w:t>». ― 2012</w:t>
      </w:r>
      <w:r w:rsidRPr="00C525C9">
        <w:t>. ― №</w:t>
      </w:r>
      <w:r>
        <w:t xml:space="preserve">4. </w:t>
      </w:r>
      <w:r w:rsidRPr="00C525C9">
        <w:t>― С. 7</w:t>
      </w:r>
      <w:r>
        <w:t>6–80</w:t>
      </w:r>
      <w:r w:rsidRPr="00C525C9">
        <w:t>.</w:t>
      </w:r>
    </w:p>
    <w:p w:rsidR="00C4732D" w:rsidRPr="00C4732D" w:rsidRDefault="00C4732D" w:rsidP="00C4732D">
      <w:pPr>
        <w:pStyle w:val="a7"/>
        <w:numPr>
          <w:ilvl w:val="0"/>
          <w:numId w:val="1"/>
        </w:numPr>
      </w:pPr>
      <w:proofErr w:type="spellStart"/>
      <w:r>
        <w:t>Щепотьев</w:t>
      </w:r>
      <w:proofErr w:type="spellEnd"/>
      <w:r>
        <w:t xml:space="preserve"> А. </w:t>
      </w:r>
      <w:r w:rsidRPr="004E5C88">
        <w:t>Методика выявление и оценки "скрытых" и "мнимых" активов и обязательств. Применяется для оценки рыночной стоимости организации(бизнеса)</w:t>
      </w:r>
      <w:r>
        <w:t xml:space="preserve"> / А. </w:t>
      </w:r>
      <w:proofErr w:type="spellStart"/>
      <w:r>
        <w:t>Щепотьев</w:t>
      </w:r>
      <w:proofErr w:type="spellEnd"/>
      <w:r>
        <w:t xml:space="preserve">. </w:t>
      </w:r>
      <w:r w:rsidRPr="004E5C88">
        <w:t xml:space="preserve">― </w:t>
      </w:r>
      <w:proofErr w:type="gramStart"/>
      <w:r w:rsidRPr="004E5C88">
        <w:t>М. :</w:t>
      </w:r>
      <w:proofErr w:type="gramEnd"/>
      <w:r w:rsidRPr="004E5C88">
        <w:t xml:space="preserve"> </w:t>
      </w:r>
      <w:proofErr w:type="spellStart"/>
      <w:r w:rsidRPr="004E5C88">
        <w:t>Юстицинформ</w:t>
      </w:r>
      <w:proofErr w:type="spellEnd"/>
      <w:r w:rsidRPr="004E5C88">
        <w:t>, 2009. ― 144 с.</w:t>
      </w:r>
    </w:p>
    <w:p w:rsidR="00C4732D" w:rsidRPr="00D22ABE" w:rsidRDefault="00C4732D" w:rsidP="0005368D">
      <w:pPr>
        <w:pStyle w:val="a7"/>
        <w:numPr>
          <w:ilvl w:val="0"/>
          <w:numId w:val="1"/>
        </w:numPr>
      </w:pPr>
      <w:proofErr w:type="spellStart"/>
      <w:r>
        <w:t>Adidas</w:t>
      </w:r>
      <w:proofErr w:type="spellEnd"/>
      <w:r w:rsidRPr="00D22ABE">
        <w:t xml:space="preserve"> </w:t>
      </w:r>
      <w:r>
        <w:t>AG</w:t>
      </w:r>
      <w:r w:rsidRPr="00D22ABE">
        <w:t xml:space="preserve">: </w:t>
      </w:r>
      <w:proofErr w:type="spellStart"/>
      <w:r w:rsidRPr="00FE44BA">
        <w:t>company</w:t>
      </w:r>
      <w:proofErr w:type="spellEnd"/>
      <w:r w:rsidRPr="00D22ABE">
        <w:t xml:space="preserve"> </w:t>
      </w:r>
      <w:proofErr w:type="spellStart"/>
      <w:r w:rsidRPr="00FE44BA">
        <w:t>profile</w:t>
      </w:r>
      <w:proofErr w:type="spellEnd"/>
      <w:r w:rsidRPr="00D22ABE">
        <w:t xml:space="preserve"> [Электронный ресурс] // </w:t>
      </w:r>
      <w:r w:rsidRPr="00FE44BA">
        <w:t>Thomson</w:t>
      </w:r>
      <w:r w:rsidRPr="00D22ABE">
        <w:t xml:space="preserve"> </w:t>
      </w:r>
      <w:r w:rsidRPr="00FE44BA">
        <w:t>Reuters</w:t>
      </w:r>
      <w:r w:rsidRPr="00D22ABE">
        <w:t xml:space="preserve">. — Режим доступа: </w:t>
      </w:r>
      <w:r w:rsidRPr="00C006B3">
        <w:t>http</w:t>
      </w:r>
      <w:r w:rsidRPr="00D22ABE">
        <w:t>://</w:t>
      </w:r>
      <w:r w:rsidRPr="00C006B3">
        <w:t>www</w:t>
      </w:r>
      <w:r w:rsidRPr="00D22ABE">
        <w:t>.</w:t>
      </w:r>
      <w:r w:rsidRPr="00C006B3">
        <w:t>reuters</w:t>
      </w:r>
      <w:r w:rsidRPr="00D22ABE">
        <w:t>.</w:t>
      </w:r>
      <w:r w:rsidRPr="00C006B3">
        <w:t>com</w:t>
      </w:r>
      <w:r w:rsidRPr="00D22ABE">
        <w:t>/</w:t>
      </w:r>
      <w:r w:rsidRPr="00C006B3">
        <w:t>finance</w:t>
      </w:r>
      <w:r w:rsidRPr="00D22ABE">
        <w:t>/</w:t>
      </w:r>
      <w:r w:rsidRPr="00C006B3">
        <w:t>stocks</w:t>
      </w:r>
      <w:r w:rsidRPr="00D22ABE">
        <w:t>/</w:t>
      </w:r>
      <w:r w:rsidRPr="00C006B3">
        <w:t>companyProfile</w:t>
      </w:r>
      <w:r w:rsidRPr="00D22ABE">
        <w:t>?</w:t>
      </w:r>
      <w:r w:rsidRPr="00C006B3">
        <w:t>symbol</w:t>
      </w:r>
      <w:r w:rsidRPr="00D22ABE">
        <w:t>=</w:t>
      </w:r>
      <w:r w:rsidRPr="00C006B3">
        <w:t>ADDYY</w:t>
      </w:r>
      <w:r w:rsidRPr="00D22ABE">
        <w:t>.</w:t>
      </w:r>
      <w:r w:rsidRPr="00C006B3">
        <w:t>PQ</w:t>
      </w:r>
      <w:r w:rsidRPr="00D22ABE">
        <w:t xml:space="preserve"> (дата обращения: 03.04.2017).</w:t>
      </w:r>
    </w:p>
    <w:p w:rsidR="00C4732D" w:rsidRPr="004E5C88" w:rsidRDefault="00C4732D" w:rsidP="0005368D">
      <w:pPr>
        <w:pStyle w:val="a7"/>
        <w:numPr>
          <w:ilvl w:val="0"/>
          <w:numId w:val="1"/>
        </w:numPr>
      </w:pPr>
      <w:r>
        <w:t>ADVFN</w:t>
      </w:r>
      <w:r w:rsidRPr="004E5C88">
        <w:t>.</w:t>
      </w:r>
      <w:r>
        <w:t>com</w:t>
      </w:r>
      <w:r w:rsidRPr="004E5C88">
        <w:t xml:space="preserve"> [Электронный ресурс] //— Режим доступа: https://uk.advfn.com/p.php?pid=financials </w:t>
      </w:r>
      <w:r>
        <w:t>(дата обращения: 02</w:t>
      </w:r>
      <w:r w:rsidRPr="004E5C88">
        <w:t>.</w:t>
      </w:r>
      <w:r>
        <w:t>04</w:t>
      </w:r>
      <w:r w:rsidRPr="004E5C88">
        <w:t>.2017</w:t>
      </w:r>
      <w:r>
        <w:t>).</w:t>
      </w:r>
    </w:p>
    <w:p w:rsidR="00C4732D" w:rsidRPr="00D22ABE" w:rsidRDefault="00C4732D" w:rsidP="0005368D">
      <w:pPr>
        <w:pStyle w:val="a7"/>
        <w:numPr>
          <w:ilvl w:val="0"/>
          <w:numId w:val="1"/>
        </w:numPr>
      </w:pPr>
      <w:proofErr w:type="spellStart"/>
      <w:r w:rsidRPr="00176E56">
        <w:t>Amazon</w:t>
      </w:r>
      <w:proofErr w:type="spellEnd"/>
      <w:r w:rsidRPr="00D22ABE">
        <w:t xml:space="preserve">, </w:t>
      </w:r>
      <w:proofErr w:type="spellStart"/>
      <w:r>
        <w:t>Inc</w:t>
      </w:r>
      <w:proofErr w:type="spellEnd"/>
      <w:r w:rsidRPr="00D22ABE">
        <w:t xml:space="preserve">.: </w:t>
      </w:r>
      <w:r w:rsidRPr="00FE44BA">
        <w:t>company</w:t>
      </w:r>
      <w:r w:rsidRPr="00D22ABE">
        <w:t xml:space="preserve"> </w:t>
      </w:r>
      <w:r w:rsidRPr="00FE44BA">
        <w:t>profile</w:t>
      </w:r>
      <w:r w:rsidRPr="00D22ABE">
        <w:t xml:space="preserve"> [</w:t>
      </w:r>
      <w:r w:rsidRPr="002247BE">
        <w:t>Электронный</w:t>
      </w:r>
      <w:r w:rsidRPr="00D22ABE">
        <w:t xml:space="preserve"> </w:t>
      </w:r>
      <w:r w:rsidRPr="002247BE">
        <w:t>ресурс</w:t>
      </w:r>
      <w:r w:rsidRPr="00D22ABE">
        <w:t xml:space="preserve">] // </w:t>
      </w:r>
      <w:r w:rsidRPr="00FE44BA">
        <w:t>Thomson</w:t>
      </w:r>
      <w:r w:rsidRPr="00D22ABE">
        <w:t xml:space="preserve"> </w:t>
      </w:r>
      <w:r w:rsidRPr="00FE44BA">
        <w:t>Reuters</w:t>
      </w:r>
      <w:r w:rsidRPr="00D22ABE">
        <w:t xml:space="preserve">. — </w:t>
      </w:r>
      <w:r w:rsidRPr="002247BE">
        <w:t>Режим</w:t>
      </w:r>
      <w:r w:rsidRPr="00D22ABE">
        <w:t xml:space="preserve"> </w:t>
      </w:r>
      <w:r w:rsidRPr="002247BE">
        <w:t>доступа</w:t>
      </w:r>
      <w:r w:rsidRPr="00D22ABE">
        <w:t xml:space="preserve">: </w:t>
      </w:r>
      <w:r w:rsidRPr="00C8030F">
        <w:t>http</w:t>
      </w:r>
      <w:r w:rsidRPr="00D22ABE">
        <w:t>://</w:t>
      </w:r>
      <w:r w:rsidRPr="00C8030F">
        <w:t>www</w:t>
      </w:r>
      <w:r w:rsidRPr="00D22ABE">
        <w:t>.</w:t>
      </w:r>
      <w:r w:rsidRPr="00C8030F">
        <w:t>reuters</w:t>
      </w:r>
      <w:r w:rsidRPr="00D22ABE">
        <w:t>.</w:t>
      </w:r>
      <w:r w:rsidRPr="00C8030F">
        <w:t>com</w:t>
      </w:r>
      <w:r w:rsidRPr="00D22ABE">
        <w:t>/</w:t>
      </w:r>
      <w:r w:rsidRPr="00C8030F">
        <w:t>finance</w:t>
      </w:r>
      <w:r w:rsidRPr="00D22ABE">
        <w:t>/</w:t>
      </w:r>
      <w:r w:rsidRPr="00C8030F">
        <w:t>stocks</w:t>
      </w:r>
      <w:r w:rsidRPr="00D22ABE">
        <w:t>/</w:t>
      </w:r>
      <w:r w:rsidRPr="00C8030F">
        <w:t>companyProfile</w:t>
      </w:r>
      <w:r w:rsidRPr="00D22ABE">
        <w:t>?</w:t>
      </w:r>
      <w:r w:rsidRPr="00C8030F">
        <w:t>symbol</w:t>
      </w:r>
      <w:r w:rsidRPr="00D22ABE">
        <w:t>=</w:t>
      </w:r>
      <w:r w:rsidRPr="00C8030F">
        <w:t>AMZN</w:t>
      </w:r>
      <w:r w:rsidRPr="00D22ABE">
        <w:t>.</w:t>
      </w:r>
      <w:r w:rsidRPr="00C8030F">
        <w:t>O</w:t>
      </w:r>
      <w:r w:rsidRPr="00D22ABE">
        <w:t xml:space="preserve"> (</w:t>
      </w:r>
      <w:r w:rsidRPr="002247BE">
        <w:t>дата</w:t>
      </w:r>
      <w:r w:rsidRPr="00D22ABE">
        <w:t xml:space="preserve"> </w:t>
      </w:r>
      <w:r w:rsidRPr="002247BE">
        <w:t>обращения</w:t>
      </w:r>
      <w:r w:rsidRPr="00D22ABE">
        <w:t>: 03.04.2017).</w:t>
      </w:r>
    </w:p>
    <w:p w:rsidR="00C4732D" w:rsidRPr="003D5C10" w:rsidRDefault="00C4732D" w:rsidP="007A620C">
      <w:pPr>
        <w:pStyle w:val="a7"/>
        <w:numPr>
          <w:ilvl w:val="0"/>
          <w:numId w:val="1"/>
        </w:numPr>
        <w:rPr>
          <w:lang w:val="en-US"/>
        </w:rPr>
      </w:pPr>
      <w:r w:rsidRPr="003D5C10">
        <w:rPr>
          <w:lang w:val="en-US"/>
        </w:rPr>
        <w:t xml:space="preserve">Baum, F. C. An introduction to modern econometrics using Stata / F. C. Baum, Stata Press ― 2th </w:t>
      </w:r>
      <w:proofErr w:type="spellStart"/>
      <w:proofErr w:type="gramStart"/>
      <w:r w:rsidRPr="003D5C10">
        <w:rPr>
          <w:lang w:val="en-US"/>
        </w:rPr>
        <w:t>ed</w:t>
      </w:r>
      <w:proofErr w:type="spellEnd"/>
      <w:proofErr w:type="gramEnd"/>
      <w:r w:rsidRPr="003D5C10">
        <w:rPr>
          <w:lang w:val="en-US"/>
        </w:rPr>
        <w:t xml:space="preserve"> ― Stata Press, 2006. ― 362 p</w:t>
      </w:r>
    </w:p>
    <w:p w:rsidR="00C4732D" w:rsidRPr="003D5C10" w:rsidRDefault="00C4732D" w:rsidP="007A281F">
      <w:pPr>
        <w:pStyle w:val="a7"/>
        <w:numPr>
          <w:ilvl w:val="0"/>
          <w:numId w:val="1"/>
        </w:numPr>
        <w:rPr>
          <w:lang w:val="en-US"/>
        </w:rPr>
      </w:pPr>
      <w:proofErr w:type="spellStart"/>
      <w:r w:rsidRPr="003D5C10">
        <w:rPr>
          <w:lang w:val="en-US"/>
        </w:rPr>
        <w:t>Bircea</w:t>
      </w:r>
      <w:proofErr w:type="spellEnd"/>
      <w:r w:rsidRPr="003D5C10">
        <w:rPr>
          <w:lang w:val="en-US"/>
        </w:rPr>
        <w:t xml:space="preserve"> I., </w:t>
      </w:r>
      <w:proofErr w:type="spellStart"/>
      <w:r w:rsidRPr="003D5C10">
        <w:rPr>
          <w:lang w:val="en-US"/>
        </w:rPr>
        <w:t>Bircea</w:t>
      </w:r>
      <w:proofErr w:type="spellEnd"/>
      <w:r w:rsidRPr="003D5C10">
        <w:rPr>
          <w:lang w:val="en-US"/>
        </w:rPr>
        <w:t xml:space="preserve"> N. I. Management of intangible assets/ </w:t>
      </w:r>
      <w:proofErr w:type="spellStart"/>
      <w:r w:rsidRPr="003D5C10">
        <w:rPr>
          <w:lang w:val="en-US"/>
        </w:rPr>
        <w:t>Ioan</w:t>
      </w:r>
      <w:proofErr w:type="spellEnd"/>
      <w:r w:rsidRPr="003D5C10">
        <w:rPr>
          <w:lang w:val="en-US"/>
        </w:rPr>
        <w:t xml:space="preserve"> </w:t>
      </w:r>
      <w:proofErr w:type="spellStart"/>
      <w:r w:rsidRPr="003D5C10">
        <w:rPr>
          <w:lang w:val="en-US"/>
        </w:rPr>
        <w:t>Bircea</w:t>
      </w:r>
      <w:proofErr w:type="spellEnd"/>
      <w:r w:rsidRPr="003D5C10">
        <w:rPr>
          <w:lang w:val="en-US"/>
        </w:rPr>
        <w:t xml:space="preserve">, Noemi </w:t>
      </w:r>
      <w:proofErr w:type="spellStart"/>
      <w:r w:rsidRPr="003D5C10">
        <w:rPr>
          <w:lang w:val="en-US"/>
        </w:rPr>
        <w:t>Iuliana</w:t>
      </w:r>
      <w:proofErr w:type="spellEnd"/>
      <w:r w:rsidRPr="003D5C10">
        <w:rPr>
          <w:lang w:val="en-US"/>
        </w:rPr>
        <w:t xml:space="preserve"> </w:t>
      </w:r>
      <w:proofErr w:type="spellStart"/>
      <w:r w:rsidRPr="003D5C10">
        <w:rPr>
          <w:lang w:val="en-US"/>
        </w:rPr>
        <w:t>Bircea</w:t>
      </w:r>
      <w:proofErr w:type="spellEnd"/>
      <w:r w:rsidRPr="003D5C10">
        <w:rPr>
          <w:lang w:val="en-US"/>
        </w:rPr>
        <w:t xml:space="preserve"> // Review of international comparative management, vol. 12, issue 6 ― 2011 ― P. 90-96.</w:t>
      </w:r>
    </w:p>
    <w:p w:rsidR="00C4732D" w:rsidRPr="003D5C10" w:rsidRDefault="00C4732D" w:rsidP="007406E5">
      <w:pPr>
        <w:pStyle w:val="a7"/>
        <w:numPr>
          <w:ilvl w:val="0"/>
          <w:numId w:val="1"/>
        </w:numPr>
        <w:rPr>
          <w:lang w:val="en-US"/>
        </w:rPr>
      </w:pPr>
      <w:r w:rsidRPr="003D5C10">
        <w:rPr>
          <w:lang w:val="en-US"/>
        </w:rPr>
        <w:t xml:space="preserve">Brooks, C. Introductory econometrics for finance / C. Brooks, Chris Brooks ― 2th ed. ― Cambridge </w:t>
      </w:r>
      <w:proofErr w:type="gramStart"/>
      <w:r w:rsidRPr="003D5C10">
        <w:rPr>
          <w:lang w:val="en-US"/>
        </w:rPr>
        <w:t>university</w:t>
      </w:r>
      <w:proofErr w:type="gramEnd"/>
      <w:r w:rsidRPr="003D5C10">
        <w:rPr>
          <w:lang w:val="en-US"/>
        </w:rPr>
        <w:t xml:space="preserve"> press, 2008. ― 647 p.</w:t>
      </w:r>
    </w:p>
    <w:p w:rsidR="00C4732D" w:rsidRPr="002247BE" w:rsidRDefault="00C4732D" w:rsidP="0005368D">
      <w:pPr>
        <w:pStyle w:val="a7"/>
        <w:numPr>
          <w:ilvl w:val="0"/>
          <w:numId w:val="1"/>
        </w:numPr>
      </w:pPr>
      <w:r w:rsidRPr="003D5C10">
        <w:rPr>
          <w:lang w:val="en-US"/>
        </w:rPr>
        <w:t xml:space="preserve"> </w:t>
      </w:r>
      <w:proofErr w:type="spellStart"/>
      <w:r>
        <w:t>Coca-Cola</w:t>
      </w:r>
      <w:proofErr w:type="spellEnd"/>
      <w:r>
        <w:t xml:space="preserve"> </w:t>
      </w:r>
      <w:proofErr w:type="spellStart"/>
      <w:proofErr w:type="gramStart"/>
      <w:r>
        <w:t>Comp</w:t>
      </w:r>
      <w:proofErr w:type="spellEnd"/>
      <w:r>
        <w:t xml:space="preserve">. </w:t>
      </w:r>
      <w:r w:rsidRPr="00FE44BA">
        <w:t>:</w:t>
      </w:r>
      <w:proofErr w:type="gramEnd"/>
      <w:r w:rsidRPr="00FE44BA">
        <w:t xml:space="preserve"> </w:t>
      </w:r>
      <w:proofErr w:type="spellStart"/>
      <w:r w:rsidRPr="00FE44BA">
        <w:t>company</w:t>
      </w:r>
      <w:proofErr w:type="spellEnd"/>
      <w:r w:rsidRPr="00FE44BA">
        <w:t xml:space="preserve"> </w:t>
      </w:r>
      <w:proofErr w:type="spellStart"/>
      <w:r w:rsidRPr="00FE44BA">
        <w:t>profile</w:t>
      </w:r>
      <w:proofErr w:type="spellEnd"/>
      <w:r w:rsidRPr="00FE44BA">
        <w:t xml:space="preserve"> [Электронный ресурс] // </w:t>
      </w:r>
      <w:proofErr w:type="spellStart"/>
      <w:r w:rsidRPr="00FE44BA">
        <w:t>Thomson</w:t>
      </w:r>
      <w:proofErr w:type="spellEnd"/>
      <w:r w:rsidRPr="00FE44BA">
        <w:t xml:space="preserve"> Reuters</w:t>
      </w:r>
      <w:r>
        <w:t xml:space="preserve">. — </w:t>
      </w:r>
      <w:r w:rsidRPr="002247BE">
        <w:t>Режим доступа: http://www.reuters.com/finance/stocks/companyProfile?symbol=KO (дата обращения: 03.04.2017).</w:t>
      </w:r>
    </w:p>
    <w:p w:rsidR="00C4732D" w:rsidRPr="003D5C10" w:rsidRDefault="00C4732D" w:rsidP="00FE51BD">
      <w:pPr>
        <w:pStyle w:val="a7"/>
        <w:numPr>
          <w:ilvl w:val="0"/>
          <w:numId w:val="1"/>
        </w:numPr>
        <w:rPr>
          <w:lang w:val="en-US"/>
        </w:rPr>
      </w:pPr>
      <w:r w:rsidRPr="003D5C10">
        <w:rPr>
          <w:lang w:val="en-US"/>
        </w:rPr>
        <w:t xml:space="preserve">Crass D., Peters B., Intangible Assets and Firm-Level/ </w:t>
      </w:r>
      <w:proofErr w:type="spellStart"/>
      <w:r w:rsidRPr="003D5C10">
        <w:rPr>
          <w:lang w:val="en-US"/>
        </w:rPr>
        <w:t>D.Crass</w:t>
      </w:r>
      <w:proofErr w:type="spellEnd"/>
      <w:r w:rsidRPr="003D5C10">
        <w:rPr>
          <w:lang w:val="en-US"/>
        </w:rPr>
        <w:t xml:space="preserve">, </w:t>
      </w:r>
      <w:proofErr w:type="spellStart"/>
      <w:r w:rsidRPr="003D5C10">
        <w:rPr>
          <w:lang w:val="en-US"/>
        </w:rPr>
        <w:t>B.Peters</w:t>
      </w:r>
      <w:proofErr w:type="spellEnd"/>
      <w:r w:rsidRPr="003D5C10">
        <w:rPr>
          <w:lang w:val="en-US"/>
        </w:rPr>
        <w:t>// ZEW Discussion Papers, No. 14-120. ― 2014― P. 1-40.</w:t>
      </w:r>
    </w:p>
    <w:p w:rsidR="00C4732D" w:rsidRPr="003D5C10" w:rsidRDefault="00C4732D" w:rsidP="001D1FB5">
      <w:pPr>
        <w:pStyle w:val="a7"/>
        <w:numPr>
          <w:ilvl w:val="0"/>
          <w:numId w:val="1"/>
        </w:numPr>
        <w:rPr>
          <w:lang w:val="en-US"/>
        </w:rPr>
      </w:pPr>
      <w:proofErr w:type="spellStart"/>
      <w:r w:rsidRPr="003D5C10">
        <w:rPr>
          <w:lang w:val="en-US"/>
        </w:rPr>
        <w:t>Dobre</w:t>
      </w:r>
      <w:proofErr w:type="spellEnd"/>
      <w:r w:rsidRPr="003D5C10">
        <w:rPr>
          <w:lang w:val="en-US"/>
        </w:rPr>
        <w:t xml:space="preserve">, A. M. Intangible assets as a source of competitiveness in the post-crisis economy. The role of brands / A. M. </w:t>
      </w:r>
      <w:proofErr w:type="spellStart"/>
      <w:r w:rsidRPr="003D5C10">
        <w:rPr>
          <w:lang w:val="en-US"/>
        </w:rPr>
        <w:t>Dobre</w:t>
      </w:r>
      <w:proofErr w:type="spellEnd"/>
      <w:r w:rsidRPr="003D5C10">
        <w:rPr>
          <w:lang w:val="en-US"/>
        </w:rPr>
        <w:t xml:space="preserve"> // Theoretical and Applied Economics. ― 2013. ― Vol. 20, N. 12(589). ― P. 127-138.</w:t>
      </w:r>
    </w:p>
    <w:p w:rsidR="00C4732D" w:rsidRPr="0005368D" w:rsidRDefault="00C4732D" w:rsidP="007A281F">
      <w:pPr>
        <w:pStyle w:val="a7"/>
        <w:numPr>
          <w:ilvl w:val="0"/>
          <w:numId w:val="1"/>
        </w:numPr>
      </w:pPr>
      <w:proofErr w:type="spellStart"/>
      <w:r w:rsidRPr="003D5C10">
        <w:rPr>
          <w:lang w:val="en-US"/>
        </w:rPr>
        <w:lastRenderedPageBreak/>
        <w:t>Dumitraşcu</w:t>
      </w:r>
      <w:proofErr w:type="spellEnd"/>
      <w:r w:rsidRPr="003D5C10">
        <w:rPr>
          <w:lang w:val="en-US"/>
        </w:rPr>
        <w:t xml:space="preserve"> R., </w:t>
      </w:r>
      <w:proofErr w:type="spellStart"/>
      <w:r w:rsidRPr="003D5C10">
        <w:rPr>
          <w:lang w:val="en-US"/>
        </w:rPr>
        <w:t>Dumitraşcu</w:t>
      </w:r>
      <w:proofErr w:type="spellEnd"/>
      <w:r w:rsidRPr="003D5C10">
        <w:rPr>
          <w:lang w:val="en-US"/>
        </w:rPr>
        <w:t xml:space="preserve"> V. Tangible and Intangible Dimensions of Business Value/ Roxana </w:t>
      </w:r>
      <w:proofErr w:type="spellStart"/>
      <w:r w:rsidRPr="003D5C10">
        <w:rPr>
          <w:lang w:val="en-US"/>
        </w:rPr>
        <w:t>Arabela</w:t>
      </w:r>
      <w:proofErr w:type="spellEnd"/>
      <w:r w:rsidRPr="003D5C10">
        <w:rPr>
          <w:lang w:val="en-US"/>
        </w:rPr>
        <w:t xml:space="preserve"> </w:t>
      </w:r>
      <w:proofErr w:type="spellStart"/>
      <w:r w:rsidRPr="003D5C10">
        <w:rPr>
          <w:lang w:val="en-US"/>
        </w:rPr>
        <w:t>Dumitraşcu</w:t>
      </w:r>
      <w:proofErr w:type="spellEnd"/>
      <w:r w:rsidRPr="003D5C10">
        <w:rPr>
          <w:lang w:val="en-US"/>
        </w:rPr>
        <w:t xml:space="preserve">, Vadim </w:t>
      </w:r>
      <w:proofErr w:type="spellStart"/>
      <w:r w:rsidRPr="003D5C10">
        <w:rPr>
          <w:lang w:val="en-US"/>
        </w:rPr>
        <w:t>Dumitraşcu</w:t>
      </w:r>
      <w:proofErr w:type="spellEnd"/>
      <w:r w:rsidRPr="003D5C10">
        <w:rPr>
          <w:lang w:val="en-US"/>
        </w:rPr>
        <w:t xml:space="preserve"> // </w:t>
      </w:r>
      <w:proofErr w:type="gramStart"/>
      <w:r w:rsidRPr="003D5C10">
        <w:rPr>
          <w:lang w:val="en-US"/>
        </w:rPr>
        <w:t>The</w:t>
      </w:r>
      <w:proofErr w:type="gramEnd"/>
      <w:r w:rsidRPr="003D5C10">
        <w:rPr>
          <w:lang w:val="en-US"/>
        </w:rPr>
        <w:t xml:space="preserve"> Annals of </w:t>
      </w:r>
      <w:proofErr w:type="spellStart"/>
      <w:r w:rsidRPr="003D5C10">
        <w:rPr>
          <w:lang w:val="en-US"/>
        </w:rPr>
        <w:t>Dimitrie</w:t>
      </w:r>
      <w:proofErr w:type="spellEnd"/>
      <w:r w:rsidRPr="003D5C10">
        <w:rPr>
          <w:lang w:val="en-US"/>
        </w:rPr>
        <w:t xml:space="preserve"> </w:t>
      </w:r>
      <w:proofErr w:type="spellStart"/>
      <w:r w:rsidRPr="003D5C10">
        <w:rPr>
          <w:lang w:val="en-US"/>
        </w:rPr>
        <w:t>Cantemir</w:t>
      </w:r>
      <w:proofErr w:type="spellEnd"/>
      <w:r w:rsidRPr="003D5C10">
        <w:rPr>
          <w:lang w:val="en-US"/>
        </w:rPr>
        <w:t xml:space="preserve"> Christian University. </w:t>
      </w:r>
      <w:proofErr w:type="spellStart"/>
      <w:r w:rsidRPr="0005368D">
        <w:t>Economy</w:t>
      </w:r>
      <w:proofErr w:type="spellEnd"/>
      <w:r w:rsidRPr="0005368D">
        <w:t xml:space="preserve">, </w:t>
      </w:r>
      <w:proofErr w:type="spellStart"/>
      <w:r w:rsidRPr="0005368D">
        <w:t>Commerce</w:t>
      </w:r>
      <w:proofErr w:type="spellEnd"/>
      <w:r w:rsidRPr="0005368D">
        <w:t xml:space="preserve"> </w:t>
      </w:r>
      <w:proofErr w:type="spellStart"/>
      <w:r w:rsidRPr="0005368D">
        <w:t>and</w:t>
      </w:r>
      <w:proofErr w:type="spellEnd"/>
      <w:r w:rsidRPr="0005368D">
        <w:t xml:space="preserve"> </w:t>
      </w:r>
      <w:proofErr w:type="spellStart"/>
      <w:r w:rsidRPr="0005368D">
        <w:t>Tourism</w:t>
      </w:r>
      <w:proofErr w:type="spellEnd"/>
      <w:r w:rsidRPr="0005368D">
        <w:t xml:space="preserve"> Series― 2010 ― </w:t>
      </w:r>
      <w:r w:rsidR="0005368D" w:rsidRPr="0005368D">
        <w:t xml:space="preserve">Vol. 2, No. 1 ― </w:t>
      </w:r>
      <w:r w:rsidRPr="0005368D">
        <w:t>P. 100-105.</w:t>
      </w:r>
    </w:p>
    <w:p w:rsidR="00C4732D" w:rsidRPr="003D5C10" w:rsidRDefault="00C4732D" w:rsidP="007A281F">
      <w:pPr>
        <w:pStyle w:val="a7"/>
        <w:numPr>
          <w:ilvl w:val="0"/>
          <w:numId w:val="1"/>
        </w:numPr>
        <w:rPr>
          <w:lang w:val="en-US"/>
        </w:rPr>
      </w:pPr>
      <w:proofErr w:type="spellStart"/>
      <w:r w:rsidRPr="003D5C10">
        <w:rPr>
          <w:lang w:val="en-US"/>
        </w:rPr>
        <w:t>Dumitrescu</w:t>
      </w:r>
      <w:proofErr w:type="spellEnd"/>
      <w:r w:rsidRPr="003D5C10">
        <w:rPr>
          <w:lang w:val="en-US"/>
        </w:rPr>
        <w:t xml:space="preserve"> A. Intangible assets: are these resources sufficiently visible and properly controlled?/ A. </w:t>
      </w:r>
      <w:proofErr w:type="spellStart"/>
      <w:r w:rsidRPr="003D5C10">
        <w:rPr>
          <w:lang w:val="en-US"/>
        </w:rPr>
        <w:t>Dumitrescu</w:t>
      </w:r>
      <w:proofErr w:type="spellEnd"/>
      <w:r w:rsidRPr="003D5C10">
        <w:rPr>
          <w:lang w:val="en-US"/>
        </w:rPr>
        <w:t>// Accounting and Management Information Systems ― 2012 ― Vol. 11, No. 4 ― P. 545-563.</w:t>
      </w:r>
    </w:p>
    <w:p w:rsidR="00C4732D" w:rsidRPr="003D5C10" w:rsidRDefault="00C4732D" w:rsidP="0005368D">
      <w:pPr>
        <w:pStyle w:val="a7"/>
        <w:numPr>
          <w:ilvl w:val="0"/>
          <w:numId w:val="1"/>
        </w:numPr>
        <w:rPr>
          <w:lang w:val="en-US"/>
        </w:rPr>
      </w:pPr>
      <w:proofErr w:type="spellStart"/>
      <w:r w:rsidRPr="003D5C10">
        <w:rPr>
          <w:lang w:val="en-US"/>
        </w:rPr>
        <w:t>Dumitrescu</w:t>
      </w:r>
      <w:proofErr w:type="spellEnd"/>
      <w:r w:rsidRPr="003D5C10">
        <w:rPr>
          <w:lang w:val="en-US"/>
        </w:rPr>
        <w:t xml:space="preserve"> R. Intangible Assets and Strategic Positioning of Company/ R. </w:t>
      </w:r>
      <w:proofErr w:type="spellStart"/>
      <w:r w:rsidRPr="003D5C10">
        <w:rPr>
          <w:lang w:val="en-US"/>
        </w:rPr>
        <w:t>Dumitrescu</w:t>
      </w:r>
      <w:proofErr w:type="spellEnd"/>
      <w:r w:rsidRPr="003D5C10">
        <w:rPr>
          <w:lang w:val="en-US"/>
        </w:rPr>
        <w:t>// Knowledge Horizons – Economics ― 2014 ― Vol. 6, No. 1 ― P. 91-93.</w:t>
      </w:r>
    </w:p>
    <w:p w:rsidR="00C4732D" w:rsidRPr="003D5C10" w:rsidRDefault="00C4732D" w:rsidP="0005368D">
      <w:pPr>
        <w:pStyle w:val="a7"/>
        <w:numPr>
          <w:ilvl w:val="0"/>
          <w:numId w:val="1"/>
        </w:numPr>
        <w:rPr>
          <w:lang w:val="en-US"/>
        </w:rPr>
      </w:pPr>
      <w:proofErr w:type="gramStart"/>
      <w:r w:rsidRPr="003D5C10">
        <w:rPr>
          <w:lang w:val="en-US"/>
        </w:rPr>
        <w:t>eBay</w:t>
      </w:r>
      <w:proofErr w:type="gramEnd"/>
      <w:r w:rsidRPr="003D5C10">
        <w:rPr>
          <w:lang w:val="en-US"/>
        </w:rPr>
        <w:t xml:space="preserve"> Inc.: company profile [</w:t>
      </w:r>
      <w:r w:rsidRPr="002247BE">
        <w:t>Электронный</w:t>
      </w:r>
      <w:r w:rsidRPr="003D5C10">
        <w:rPr>
          <w:lang w:val="en-US"/>
        </w:rPr>
        <w:t xml:space="preserve"> </w:t>
      </w:r>
      <w:r w:rsidRPr="002247BE">
        <w:t>ресурс</w:t>
      </w:r>
      <w:r w:rsidRPr="003D5C10">
        <w:rPr>
          <w:lang w:val="en-US"/>
        </w:rPr>
        <w:t xml:space="preserve">] // Thomson Reuters. — </w:t>
      </w:r>
      <w:r w:rsidRPr="002247BE">
        <w:t>Режим</w:t>
      </w:r>
      <w:r w:rsidRPr="003D5C10">
        <w:rPr>
          <w:lang w:val="en-US"/>
        </w:rPr>
        <w:t xml:space="preserve"> </w:t>
      </w:r>
      <w:r w:rsidRPr="002247BE">
        <w:t>доступа</w:t>
      </w:r>
      <w:r w:rsidRPr="003D5C10">
        <w:rPr>
          <w:lang w:val="en-US"/>
        </w:rPr>
        <w:t>: http://www.reuters.com/finance/stocks/companyProfile?symbol=EBAY.O (</w:t>
      </w:r>
      <w:r w:rsidRPr="002247BE">
        <w:t>дата</w:t>
      </w:r>
      <w:r w:rsidRPr="003D5C10">
        <w:rPr>
          <w:lang w:val="en-US"/>
        </w:rPr>
        <w:t xml:space="preserve"> </w:t>
      </w:r>
      <w:r w:rsidRPr="002247BE">
        <w:t>обращения</w:t>
      </w:r>
      <w:r w:rsidRPr="003D5C10">
        <w:rPr>
          <w:lang w:val="en-US"/>
        </w:rPr>
        <w:t>: 03.04.2017).</w:t>
      </w:r>
    </w:p>
    <w:p w:rsidR="00C4732D" w:rsidRPr="003D5C10" w:rsidRDefault="00C4732D" w:rsidP="0005368D">
      <w:pPr>
        <w:pStyle w:val="a7"/>
        <w:numPr>
          <w:ilvl w:val="0"/>
          <w:numId w:val="1"/>
        </w:numPr>
        <w:rPr>
          <w:lang w:val="en-US"/>
        </w:rPr>
      </w:pPr>
      <w:r w:rsidRPr="003D5C10">
        <w:rPr>
          <w:lang w:val="en-US"/>
        </w:rPr>
        <w:t xml:space="preserve"> FedEx Corp.: company profile [</w:t>
      </w:r>
      <w:r w:rsidRPr="002247BE">
        <w:t>Электронный</w:t>
      </w:r>
      <w:r w:rsidRPr="003D5C10">
        <w:rPr>
          <w:lang w:val="en-US"/>
        </w:rPr>
        <w:t xml:space="preserve"> </w:t>
      </w:r>
      <w:r w:rsidRPr="002247BE">
        <w:t>ресурс</w:t>
      </w:r>
      <w:r w:rsidRPr="003D5C10">
        <w:rPr>
          <w:lang w:val="en-US"/>
        </w:rPr>
        <w:t xml:space="preserve">] // Thomson Reuters. — </w:t>
      </w:r>
      <w:r w:rsidRPr="002247BE">
        <w:t>Режим</w:t>
      </w:r>
      <w:r w:rsidRPr="003D5C10">
        <w:rPr>
          <w:lang w:val="en-US"/>
        </w:rPr>
        <w:t xml:space="preserve"> </w:t>
      </w:r>
      <w:r w:rsidRPr="002247BE">
        <w:t>доступа</w:t>
      </w:r>
      <w:r w:rsidRPr="003D5C10">
        <w:rPr>
          <w:lang w:val="en-US"/>
        </w:rPr>
        <w:t>: http://www.reuters.com/finance/stocks/companyProfile?symbol=FDX (</w:t>
      </w:r>
      <w:r w:rsidRPr="002247BE">
        <w:t>дата</w:t>
      </w:r>
      <w:r w:rsidRPr="003D5C10">
        <w:rPr>
          <w:lang w:val="en-US"/>
        </w:rPr>
        <w:t xml:space="preserve"> </w:t>
      </w:r>
      <w:r w:rsidRPr="002247BE">
        <w:t>обращения</w:t>
      </w:r>
      <w:r w:rsidRPr="003D5C10">
        <w:rPr>
          <w:lang w:val="en-US"/>
        </w:rPr>
        <w:t>: 07.04.2017).</w:t>
      </w:r>
    </w:p>
    <w:p w:rsidR="0005368D" w:rsidRDefault="00C4732D" w:rsidP="0005368D">
      <w:pPr>
        <w:pStyle w:val="a7"/>
        <w:numPr>
          <w:ilvl w:val="0"/>
          <w:numId w:val="1"/>
        </w:numPr>
      </w:pPr>
      <w:proofErr w:type="spellStart"/>
      <w:r w:rsidRPr="00B9667D">
        <w:t>G</w:t>
      </w:r>
      <w:r>
        <w:t>lob</w:t>
      </w:r>
      <w:r w:rsidRPr="00B9667D">
        <w:t>al</w:t>
      </w:r>
      <w:proofErr w:type="spellEnd"/>
      <w:r w:rsidRPr="00D22ABE">
        <w:t xml:space="preserve"> </w:t>
      </w:r>
      <w:proofErr w:type="spellStart"/>
      <w:r>
        <w:t>Brand</w:t>
      </w:r>
      <w:proofErr w:type="spellEnd"/>
      <w:r w:rsidRPr="00D22ABE">
        <w:t xml:space="preserve"> </w:t>
      </w:r>
      <w:proofErr w:type="spellStart"/>
      <w:r>
        <w:t>Consultancy</w:t>
      </w:r>
      <w:proofErr w:type="spellEnd"/>
      <w:r w:rsidRPr="00D22ABE">
        <w:t xml:space="preserve">: </w:t>
      </w:r>
      <w:proofErr w:type="spellStart"/>
      <w:r w:rsidRPr="00B9667D">
        <w:t>Interbrand</w:t>
      </w:r>
      <w:proofErr w:type="spellEnd"/>
      <w:r w:rsidRPr="00D22ABE">
        <w:t xml:space="preserve"> [Электронный ресурс] //— Режим доступа: </w:t>
      </w:r>
      <w:r w:rsidRPr="00B9667D">
        <w:t>http</w:t>
      </w:r>
      <w:r w:rsidRPr="00D22ABE">
        <w:t>://</w:t>
      </w:r>
      <w:r w:rsidRPr="00B9667D">
        <w:t>interbrand</w:t>
      </w:r>
      <w:r w:rsidRPr="00D22ABE">
        <w:t>.</w:t>
      </w:r>
      <w:r w:rsidRPr="00B9667D">
        <w:t>com</w:t>
      </w:r>
      <w:r w:rsidRPr="00D22ABE">
        <w:t>/</w:t>
      </w:r>
      <w:r w:rsidRPr="00B9667D">
        <w:t>best</w:t>
      </w:r>
      <w:r w:rsidRPr="00D22ABE">
        <w:t>-</w:t>
      </w:r>
      <w:r w:rsidRPr="00B9667D">
        <w:t>brands</w:t>
      </w:r>
      <w:r w:rsidRPr="00D22ABE">
        <w:t>/ (дата обращения: 24.03.2017).</w:t>
      </w:r>
    </w:p>
    <w:p w:rsidR="0005368D" w:rsidRPr="0005368D" w:rsidRDefault="00C4732D" w:rsidP="0005368D">
      <w:pPr>
        <w:pStyle w:val="a7"/>
        <w:numPr>
          <w:ilvl w:val="0"/>
          <w:numId w:val="1"/>
        </w:numPr>
      </w:pPr>
      <w:r>
        <w:t>Honda</w:t>
      </w:r>
      <w:r w:rsidRPr="0005368D">
        <w:t xml:space="preserve"> </w:t>
      </w:r>
      <w:r>
        <w:t>Motor</w:t>
      </w:r>
      <w:r w:rsidRPr="0005368D">
        <w:t xml:space="preserve">: </w:t>
      </w:r>
      <w:r w:rsidRPr="00FE44BA">
        <w:t>company</w:t>
      </w:r>
      <w:r w:rsidRPr="0005368D">
        <w:t xml:space="preserve"> </w:t>
      </w:r>
      <w:r w:rsidRPr="00FE44BA">
        <w:t>profile</w:t>
      </w:r>
      <w:r w:rsidRPr="0005368D">
        <w:t xml:space="preserve"> [Электронный ресурс] // </w:t>
      </w:r>
      <w:r w:rsidRPr="00FE44BA">
        <w:t>Thomson</w:t>
      </w:r>
      <w:r w:rsidRPr="0005368D">
        <w:t xml:space="preserve"> </w:t>
      </w:r>
      <w:r w:rsidRPr="00FE44BA">
        <w:t>Reuters</w:t>
      </w:r>
      <w:r w:rsidRPr="0005368D">
        <w:t xml:space="preserve">. — Режим доступа: </w:t>
      </w:r>
      <w:r w:rsidRPr="009E1CC9">
        <w:t>http</w:t>
      </w:r>
      <w:r w:rsidRPr="0005368D">
        <w:t>://</w:t>
      </w:r>
      <w:r w:rsidRPr="009E1CC9">
        <w:t>www</w:t>
      </w:r>
      <w:r w:rsidRPr="0005368D">
        <w:t>.</w:t>
      </w:r>
      <w:r w:rsidRPr="009E1CC9">
        <w:t>reuters</w:t>
      </w:r>
      <w:r w:rsidRPr="0005368D">
        <w:t>.</w:t>
      </w:r>
      <w:r w:rsidRPr="009E1CC9">
        <w:t>com</w:t>
      </w:r>
      <w:r w:rsidRPr="0005368D">
        <w:t>/</w:t>
      </w:r>
      <w:r w:rsidRPr="009E1CC9">
        <w:t>finance</w:t>
      </w:r>
      <w:r w:rsidRPr="0005368D">
        <w:t>/</w:t>
      </w:r>
      <w:r w:rsidRPr="009E1CC9">
        <w:t>stocks</w:t>
      </w:r>
      <w:r w:rsidRPr="0005368D">
        <w:t>/</w:t>
      </w:r>
      <w:r w:rsidRPr="009E1CC9">
        <w:t>companyProfile</w:t>
      </w:r>
      <w:r w:rsidRPr="0005368D">
        <w:t>?</w:t>
      </w:r>
      <w:r w:rsidRPr="009E1CC9">
        <w:t>symbol</w:t>
      </w:r>
      <w:r w:rsidRPr="0005368D">
        <w:t>=</w:t>
      </w:r>
      <w:r w:rsidRPr="009E1CC9">
        <w:t>HMC</w:t>
      </w:r>
      <w:r w:rsidRPr="0005368D">
        <w:t xml:space="preserve"> (дата обращения: 07.04.2017).</w:t>
      </w:r>
    </w:p>
    <w:p w:rsidR="00C4732D" w:rsidRPr="0005368D" w:rsidRDefault="00C4732D" w:rsidP="0005368D">
      <w:pPr>
        <w:pStyle w:val="a7"/>
        <w:numPr>
          <w:ilvl w:val="0"/>
          <w:numId w:val="1"/>
        </w:numPr>
      </w:pPr>
      <w:r>
        <w:t>JPMorgan</w:t>
      </w:r>
      <w:r w:rsidRPr="0005368D">
        <w:t xml:space="preserve">: </w:t>
      </w:r>
      <w:r w:rsidRPr="00FE44BA">
        <w:t>company</w:t>
      </w:r>
      <w:r w:rsidRPr="0005368D">
        <w:t xml:space="preserve"> </w:t>
      </w:r>
      <w:r w:rsidRPr="00FE44BA">
        <w:t>profile</w:t>
      </w:r>
      <w:r w:rsidRPr="0005368D">
        <w:t xml:space="preserve"> [Электронный ресурс] // </w:t>
      </w:r>
      <w:r w:rsidRPr="00FE44BA">
        <w:t>Thomson</w:t>
      </w:r>
      <w:r w:rsidRPr="0005368D">
        <w:t xml:space="preserve"> </w:t>
      </w:r>
      <w:r w:rsidRPr="00FE44BA">
        <w:t>Reuters</w:t>
      </w:r>
      <w:r w:rsidRPr="0005368D">
        <w:t xml:space="preserve">. — Режим доступа: </w:t>
      </w:r>
      <w:r w:rsidRPr="000248F1">
        <w:t>http</w:t>
      </w:r>
      <w:r w:rsidRPr="0005368D">
        <w:t>://</w:t>
      </w:r>
      <w:r w:rsidRPr="000248F1">
        <w:t>www</w:t>
      </w:r>
      <w:r w:rsidRPr="0005368D">
        <w:t>.</w:t>
      </w:r>
      <w:r w:rsidRPr="000248F1">
        <w:t>reuters</w:t>
      </w:r>
      <w:r w:rsidRPr="0005368D">
        <w:t>.</w:t>
      </w:r>
      <w:r w:rsidRPr="000248F1">
        <w:t>com</w:t>
      </w:r>
      <w:r w:rsidRPr="0005368D">
        <w:t>/</w:t>
      </w:r>
      <w:r w:rsidRPr="000248F1">
        <w:t>finance</w:t>
      </w:r>
      <w:r w:rsidRPr="0005368D">
        <w:t>/</w:t>
      </w:r>
      <w:r w:rsidRPr="000248F1">
        <w:t>stocks</w:t>
      </w:r>
      <w:r w:rsidRPr="0005368D">
        <w:t>/</w:t>
      </w:r>
      <w:r w:rsidRPr="000248F1">
        <w:t>companyProfile</w:t>
      </w:r>
      <w:r w:rsidRPr="0005368D">
        <w:t>?</w:t>
      </w:r>
      <w:r w:rsidRPr="000248F1">
        <w:t>symbol</w:t>
      </w:r>
      <w:r w:rsidRPr="0005368D">
        <w:t>=</w:t>
      </w:r>
      <w:r w:rsidRPr="000248F1">
        <w:t>JPM</w:t>
      </w:r>
      <w:r w:rsidRPr="0005368D">
        <w:t>.</w:t>
      </w:r>
      <w:r w:rsidRPr="000248F1">
        <w:t>N</w:t>
      </w:r>
      <w:r w:rsidRPr="0005368D">
        <w:t xml:space="preserve"> (дата обращения: 07.04.2017).</w:t>
      </w:r>
    </w:p>
    <w:p w:rsidR="0005368D" w:rsidRPr="003D5C10" w:rsidRDefault="00C4732D" w:rsidP="0005368D">
      <w:pPr>
        <w:pStyle w:val="a7"/>
        <w:numPr>
          <w:ilvl w:val="0"/>
          <w:numId w:val="1"/>
        </w:numPr>
        <w:rPr>
          <w:lang w:val="en-US"/>
        </w:rPr>
      </w:pPr>
      <w:proofErr w:type="spellStart"/>
      <w:r w:rsidRPr="003D5C10">
        <w:rPr>
          <w:lang w:val="en-US"/>
        </w:rPr>
        <w:t>Kapareliotis</w:t>
      </w:r>
      <w:proofErr w:type="spellEnd"/>
      <w:r w:rsidRPr="003D5C10">
        <w:rPr>
          <w:lang w:val="en-US"/>
        </w:rPr>
        <w:t xml:space="preserve"> I., </w:t>
      </w:r>
      <w:proofErr w:type="spellStart"/>
      <w:r w:rsidRPr="003D5C10">
        <w:rPr>
          <w:lang w:val="en-US"/>
        </w:rPr>
        <w:t>Panopoulos</w:t>
      </w:r>
      <w:proofErr w:type="spellEnd"/>
      <w:r w:rsidRPr="003D5C10">
        <w:rPr>
          <w:lang w:val="en-US"/>
        </w:rPr>
        <w:t xml:space="preserve"> A. The determinants of brand equity: The case of Greek quoted firms / I. </w:t>
      </w:r>
      <w:proofErr w:type="spellStart"/>
      <w:r w:rsidRPr="003D5C10">
        <w:rPr>
          <w:lang w:val="en-US"/>
        </w:rPr>
        <w:t>Kapareliotis</w:t>
      </w:r>
      <w:proofErr w:type="spellEnd"/>
      <w:r w:rsidRPr="003D5C10">
        <w:rPr>
          <w:lang w:val="en-US"/>
        </w:rPr>
        <w:t xml:space="preserve">, A. </w:t>
      </w:r>
      <w:proofErr w:type="spellStart"/>
      <w:r w:rsidRPr="003D5C10">
        <w:rPr>
          <w:lang w:val="en-US"/>
        </w:rPr>
        <w:t>Panopoulos</w:t>
      </w:r>
      <w:proofErr w:type="spellEnd"/>
      <w:r w:rsidRPr="003D5C10">
        <w:rPr>
          <w:lang w:val="en-US"/>
        </w:rPr>
        <w:t xml:space="preserve"> // Managerial Finance ― 2010. ― Vol. 36, No. 3― P. 225-233.</w:t>
      </w:r>
    </w:p>
    <w:p w:rsidR="00C4732D" w:rsidRPr="003D5C10" w:rsidRDefault="00C4732D" w:rsidP="0005368D">
      <w:pPr>
        <w:pStyle w:val="a7"/>
        <w:numPr>
          <w:ilvl w:val="0"/>
          <w:numId w:val="1"/>
        </w:numPr>
        <w:rPr>
          <w:lang w:val="en-US"/>
        </w:rPr>
      </w:pPr>
      <w:proofErr w:type="spellStart"/>
      <w:r w:rsidRPr="003D5C10">
        <w:rPr>
          <w:lang w:val="en-US"/>
        </w:rPr>
        <w:t>Marrocu</w:t>
      </w:r>
      <w:proofErr w:type="spellEnd"/>
      <w:r w:rsidRPr="003D5C10">
        <w:rPr>
          <w:lang w:val="en-US"/>
        </w:rPr>
        <w:t xml:space="preserve"> E., </w:t>
      </w:r>
      <w:proofErr w:type="spellStart"/>
      <w:r w:rsidRPr="003D5C10">
        <w:rPr>
          <w:lang w:val="en-US"/>
        </w:rPr>
        <w:t>Paci</w:t>
      </w:r>
      <w:proofErr w:type="spellEnd"/>
      <w:r w:rsidRPr="003D5C10">
        <w:rPr>
          <w:lang w:val="en-US"/>
        </w:rPr>
        <w:t xml:space="preserve"> R. Intangible capital and firms’ productivity/ E. </w:t>
      </w:r>
      <w:proofErr w:type="spellStart"/>
      <w:r w:rsidRPr="003D5C10">
        <w:rPr>
          <w:lang w:val="en-US"/>
        </w:rPr>
        <w:t>Marrocu</w:t>
      </w:r>
      <w:proofErr w:type="spellEnd"/>
      <w:r w:rsidRPr="003D5C10">
        <w:rPr>
          <w:lang w:val="en-US"/>
        </w:rPr>
        <w:t xml:space="preserve">, R. </w:t>
      </w:r>
      <w:proofErr w:type="spellStart"/>
      <w:r w:rsidRPr="003D5C10">
        <w:rPr>
          <w:lang w:val="en-US"/>
        </w:rPr>
        <w:t>Paci</w:t>
      </w:r>
      <w:proofErr w:type="spellEnd"/>
      <w:r w:rsidRPr="003D5C10">
        <w:rPr>
          <w:lang w:val="en-US"/>
        </w:rPr>
        <w:t>// Industrial and Corporate Change ― 2012 ― Vol. 21, No. 2 ― P. 377- 402.</w:t>
      </w:r>
    </w:p>
    <w:p w:rsidR="00C4732D" w:rsidRPr="003D5C10" w:rsidRDefault="00C4732D" w:rsidP="0005368D">
      <w:pPr>
        <w:pStyle w:val="a7"/>
        <w:numPr>
          <w:ilvl w:val="0"/>
          <w:numId w:val="1"/>
        </w:numPr>
        <w:rPr>
          <w:lang w:val="en-US"/>
        </w:rPr>
      </w:pPr>
      <w:r w:rsidRPr="003D5C10">
        <w:rPr>
          <w:lang w:val="en-US"/>
        </w:rPr>
        <w:t>MasterCard Inc.: company profile [</w:t>
      </w:r>
      <w:r w:rsidRPr="002247BE">
        <w:t>Электронный</w:t>
      </w:r>
      <w:r w:rsidRPr="003D5C10">
        <w:rPr>
          <w:lang w:val="en-US"/>
        </w:rPr>
        <w:t xml:space="preserve"> </w:t>
      </w:r>
      <w:r w:rsidRPr="002247BE">
        <w:t>ресурс</w:t>
      </w:r>
      <w:r w:rsidRPr="003D5C10">
        <w:rPr>
          <w:lang w:val="en-US"/>
        </w:rPr>
        <w:t xml:space="preserve">] // Thomson Reuters. — </w:t>
      </w:r>
      <w:r w:rsidRPr="002247BE">
        <w:t>Режим</w:t>
      </w:r>
      <w:r w:rsidRPr="003D5C10">
        <w:rPr>
          <w:lang w:val="en-US"/>
        </w:rPr>
        <w:t xml:space="preserve"> </w:t>
      </w:r>
      <w:r w:rsidRPr="002247BE">
        <w:t>доступа</w:t>
      </w:r>
      <w:r w:rsidRPr="003D5C10">
        <w:rPr>
          <w:lang w:val="en-US"/>
        </w:rPr>
        <w:t>: http://www.reuters.com/finance/stocks/overview?symbol=MA.N (</w:t>
      </w:r>
      <w:r w:rsidRPr="002247BE">
        <w:t>дата</w:t>
      </w:r>
      <w:r w:rsidRPr="003D5C10">
        <w:rPr>
          <w:lang w:val="en-US"/>
        </w:rPr>
        <w:t xml:space="preserve"> </w:t>
      </w:r>
      <w:r w:rsidRPr="002247BE">
        <w:t>обращения</w:t>
      </w:r>
      <w:r w:rsidRPr="003D5C10">
        <w:rPr>
          <w:lang w:val="en-US"/>
        </w:rPr>
        <w:t>: 03.04.2017).</w:t>
      </w:r>
    </w:p>
    <w:p w:rsidR="00C4732D" w:rsidRPr="003D5C10" w:rsidRDefault="00C4732D" w:rsidP="0005368D">
      <w:pPr>
        <w:pStyle w:val="a7"/>
        <w:numPr>
          <w:ilvl w:val="0"/>
          <w:numId w:val="1"/>
        </w:numPr>
        <w:rPr>
          <w:lang w:val="en-US"/>
        </w:rPr>
      </w:pPr>
      <w:r w:rsidRPr="003D5C10">
        <w:rPr>
          <w:lang w:val="en-US"/>
        </w:rPr>
        <w:lastRenderedPageBreak/>
        <w:t>Morgan Stanley: company profile [</w:t>
      </w:r>
      <w:r w:rsidRPr="002247BE">
        <w:t>Электронный</w:t>
      </w:r>
      <w:r w:rsidRPr="003D5C10">
        <w:rPr>
          <w:lang w:val="en-US"/>
        </w:rPr>
        <w:t xml:space="preserve"> </w:t>
      </w:r>
      <w:r w:rsidRPr="002247BE">
        <w:t>ресурс</w:t>
      </w:r>
      <w:r w:rsidRPr="003D5C10">
        <w:rPr>
          <w:lang w:val="en-US"/>
        </w:rPr>
        <w:t xml:space="preserve">] // Thomson Reuters. — </w:t>
      </w:r>
      <w:r w:rsidRPr="002247BE">
        <w:t>Режим</w:t>
      </w:r>
      <w:r w:rsidRPr="003D5C10">
        <w:rPr>
          <w:lang w:val="en-US"/>
        </w:rPr>
        <w:t xml:space="preserve"> </w:t>
      </w:r>
      <w:r w:rsidRPr="002247BE">
        <w:t>доступа</w:t>
      </w:r>
      <w:r w:rsidRPr="003D5C10">
        <w:rPr>
          <w:lang w:val="en-US"/>
        </w:rPr>
        <w:t>: http://www.reuters.com/finance/stocks/companyProfile?symbol=MS.N (</w:t>
      </w:r>
      <w:r w:rsidRPr="002247BE">
        <w:t>дата</w:t>
      </w:r>
      <w:r w:rsidRPr="003D5C10">
        <w:rPr>
          <w:lang w:val="en-US"/>
        </w:rPr>
        <w:t xml:space="preserve"> </w:t>
      </w:r>
      <w:r w:rsidRPr="002247BE">
        <w:t>обращения</w:t>
      </w:r>
      <w:r w:rsidRPr="003D5C10">
        <w:rPr>
          <w:lang w:val="en-US"/>
        </w:rPr>
        <w:t>: 07.04.2017).</w:t>
      </w:r>
    </w:p>
    <w:p w:rsidR="00C4732D" w:rsidRPr="003D5C10" w:rsidRDefault="00C4732D" w:rsidP="0005368D">
      <w:pPr>
        <w:pStyle w:val="a7"/>
        <w:numPr>
          <w:ilvl w:val="0"/>
          <w:numId w:val="1"/>
        </w:numPr>
        <w:rPr>
          <w:lang w:val="en-US"/>
        </w:rPr>
      </w:pPr>
      <w:r w:rsidRPr="003D5C10">
        <w:rPr>
          <w:lang w:val="en-US"/>
        </w:rPr>
        <w:t>Nike, Inc.: company profile [</w:t>
      </w:r>
      <w:r w:rsidRPr="002247BE">
        <w:t>Электронный</w:t>
      </w:r>
      <w:r w:rsidRPr="003D5C10">
        <w:rPr>
          <w:lang w:val="en-US"/>
        </w:rPr>
        <w:t xml:space="preserve"> </w:t>
      </w:r>
      <w:r w:rsidRPr="002247BE">
        <w:t>ресурс</w:t>
      </w:r>
      <w:r w:rsidRPr="003D5C10">
        <w:rPr>
          <w:lang w:val="en-US"/>
        </w:rPr>
        <w:t xml:space="preserve">] // Thomson Reuters. — </w:t>
      </w:r>
      <w:r w:rsidRPr="002247BE">
        <w:t>Режим</w:t>
      </w:r>
      <w:r w:rsidRPr="003D5C10">
        <w:rPr>
          <w:lang w:val="en-US"/>
        </w:rPr>
        <w:t xml:space="preserve"> </w:t>
      </w:r>
      <w:r w:rsidRPr="002247BE">
        <w:t>доступа</w:t>
      </w:r>
      <w:r w:rsidRPr="003D5C10">
        <w:rPr>
          <w:lang w:val="en-US"/>
        </w:rPr>
        <w:t>: http://www.reuters.com/finance/stocks/companyProfile?symbol=NKE (</w:t>
      </w:r>
      <w:r w:rsidRPr="002247BE">
        <w:t>дата</w:t>
      </w:r>
      <w:r w:rsidRPr="003D5C10">
        <w:rPr>
          <w:lang w:val="en-US"/>
        </w:rPr>
        <w:t xml:space="preserve"> </w:t>
      </w:r>
      <w:r w:rsidRPr="002247BE">
        <w:t>обращения</w:t>
      </w:r>
      <w:r w:rsidRPr="003D5C10">
        <w:rPr>
          <w:lang w:val="en-US"/>
        </w:rPr>
        <w:t>: 03.04.2017).</w:t>
      </w:r>
    </w:p>
    <w:p w:rsidR="00C4732D" w:rsidRPr="003D5C10" w:rsidRDefault="00C4732D" w:rsidP="0005368D">
      <w:pPr>
        <w:pStyle w:val="a7"/>
        <w:numPr>
          <w:ilvl w:val="0"/>
          <w:numId w:val="1"/>
        </w:numPr>
        <w:rPr>
          <w:lang w:val="en-US"/>
        </w:rPr>
      </w:pPr>
      <w:r w:rsidRPr="003D5C10">
        <w:rPr>
          <w:lang w:val="en-US"/>
        </w:rPr>
        <w:t>Oracle Corp.: company profile [</w:t>
      </w:r>
      <w:r w:rsidRPr="002247BE">
        <w:t>Электронный</w:t>
      </w:r>
      <w:r w:rsidRPr="003D5C10">
        <w:rPr>
          <w:lang w:val="en-US"/>
        </w:rPr>
        <w:t xml:space="preserve"> </w:t>
      </w:r>
      <w:r w:rsidRPr="002247BE">
        <w:t>ресурс</w:t>
      </w:r>
      <w:r w:rsidRPr="003D5C10">
        <w:rPr>
          <w:lang w:val="en-US"/>
        </w:rPr>
        <w:t xml:space="preserve">] // Thomson Reuters. — </w:t>
      </w:r>
      <w:r w:rsidRPr="002247BE">
        <w:t>Режим</w:t>
      </w:r>
      <w:r w:rsidRPr="003D5C10">
        <w:rPr>
          <w:lang w:val="en-US"/>
        </w:rPr>
        <w:t xml:space="preserve"> </w:t>
      </w:r>
      <w:r w:rsidRPr="002247BE">
        <w:t>доступа</w:t>
      </w:r>
      <w:r w:rsidRPr="003D5C10">
        <w:rPr>
          <w:lang w:val="en-US"/>
        </w:rPr>
        <w:t>: http://www.reuters.com/finance/stocks/companyProfile?symbol=ORCL.N (</w:t>
      </w:r>
      <w:r w:rsidRPr="002247BE">
        <w:t>дата</w:t>
      </w:r>
      <w:r w:rsidRPr="003D5C10">
        <w:rPr>
          <w:lang w:val="en-US"/>
        </w:rPr>
        <w:t xml:space="preserve"> </w:t>
      </w:r>
      <w:r w:rsidRPr="002247BE">
        <w:t>обращения</w:t>
      </w:r>
      <w:r w:rsidRPr="003D5C10">
        <w:rPr>
          <w:lang w:val="en-US"/>
        </w:rPr>
        <w:t>: 03.04.2017).</w:t>
      </w:r>
    </w:p>
    <w:p w:rsidR="00C4732D" w:rsidRPr="003D5C10" w:rsidRDefault="00C4732D" w:rsidP="0005368D">
      <w:pPr>
        <w:pStyle w:val="a7"/>
        <w:numPr>
          <w:ilvl w:val="0"/>
          <w:numId w:val="1"/>
        </w:numPr>
        <w:rPr>
          <w:lang w:val="en-US"/>
        </w:rPr>
      </w:pPr>
      <w:r w:rsidRPr="003D5C10">
        <w:rPr>
          <w:lang w:val="en-US"/>
        </w:rPr>
        <w:t>PepsiCo, Inc.: company profile [</w:t>
      </w:r>
      <w:r w:rsidRPr="00FE44BA">
        <w:t>Электронный</w:t>
      </w:r>
      <w:r w:rsidRPr="003D5C10">
        <w:rPr>
          <w:lang w:val="en-US"/>
        </w:rPr>
        <w:t xml:space="preserve"> </w:t>
      </w:r>
      <w:r w:rsidRPr="00FE44BA">
        <w:t>ресурс</w:t>
      </w:r>
      <w:r w:rsidRPr="003D5C10">
        <w:rPr>
          <w:lang w:val="en-US"/>
        </w:rPr>
        <w:t xml:space="preserve">] // Thomson Reuters. — </w:t>
      </w:r>
      <w:r w:rsidRPr="00FE44BA">
        <w:t>Режим</w:t>
      </w:r>
      <w:r w:rsidRPr="003D5C10">
        <w:rPr>
          <w:lang w:val="en-US"/>
        </w:rPr>
        <w:t xml:space="preserve"> </w:t>
      </w:r>
      <w:r w:rsidRPr="00FE44BA">
        <w:t>доступа</w:t>
      </w:r>
      <w:r w:rsidRPr="003D5C10">
        <w:rPr>
          <w:lang w:val="en-US"/>
        </w:rPr>
        <w:t>: http://www.reuters.com/finance/stocks/companyProfile?symbol=PEP (</w:t>
      </w:r>
      <w:r>
        <w:t>дата</w:t>
      </w:r>
      <w:r w:rsidRPr="003D5C10">
        <w:rPr>
          <w:lang w:val="en-US"/>
        </w:rPr>
        <w:t xml:space="preserve"> </w:t>
      </w:r>
      <w:r>
        <w:t>обращения</w:t>
      </w:r>
      <w:r w:rsidRPr="003D5C10">
        <w:rPr>
          <w:lang w:val="en-US"/>
        </w:rPr>
        <w:t>: 03.04.2017).</w:t>
      </w:r>
    </w:p>
    <w:p w:rsidR="00C4732D" w:rsidRPr="003D5C10" w:rsidRDefault="00C4732D" w:rsidP="0005368D">
      <w:pPr>
        <w:pStyle w:val="a7"/>
        <w:numPr>
          <w:ilvl w:val="0"/>
          <w:numId w:val="1"/>
        </w:numPr>
        <w:rPr>
          <w:lang w:val="en-US"/>
        </w:rPr>
      </w:pPr>
      <w:r w:rsidRPr="003D5C10">
        <w:rPr>
          <w:lang w:val="en-US"/>
        </w:rPr>
        <w:t xml:space="preserve"> </w:t>
      </w:r>
      <w:proofErr w:type="spellStart"/>
      <w:r w:rsidRPr="003D5C10">
        <w:rPr>
          <w:lang w:val="en-US"/>
        </w:rPr>
        <w:t>Precob</w:t>
      </w:r>
      <w:proofErr w:type="spellEnd"/>
      <w:r w:rsidRPr="003D5C10">
        <w:rPr>
          <w:lang w:val="en-US"/>
        </w:rPr>
        <w:t xml:space="preserve"> C., </w:t>
      </w:r>
      <w:proofErr w:type="spellStart"/>
      <w:r w:rsidRPr="003D5C10">
        <w:rPr>
          <w:lang w:val="en-US"/>
        </w:rPr>
        <w:t>Mironiuc</w:t>
      </w:r>
      <w:proofErr w:type="spellEnd"/>
      <w:r w:rsidRPr="003D5C10">
        <w:rPr>
          <w:lang w:val="en-US"/>
        </w:rPr>
        <w:t xml:space="preserve"> M. The influence of reporting intangible capital on the performance of Romanian companies/ C. </w:t>
      </w:r>
      <w:proofErr w:type="spellStart"/>
      <w:r w:rsidRPr="003D5C10">
        <w:rPr>
          <w:lang w:val="en-US"/>
        </w:rPr>
        <w:t>Precob</w:t>
      </w:r>
      <w:proofErr w:type="spellEnd"/>
      <w:r w:rsidRPr="003D5C10">
        <w:rPr>
          <w:lang w:val="en-US"/>
        </w:rPr>
        <w:t xml:space="preserve">, M. </w:t>
      </w:r>
      <w:proofErr w:type="spellStart"/>
      <w:r w:rsidRPr="003D5C10">
        <w:rPr>
          <w:lang w:val="en-US"/>
        </w:rPr>
        <w:t>Mironiuc</w:t>
      </w:r>
      <w:proofErr w:type="spellEnd"/>
      <w:r w:rsidRPr="003D5C10">
        <w:rPr>
          <w:lang w:val="en-US"/>
        </w:rPr>
        <w:t xml:space="preserve">// The Audit </w:t>
      </w:r>
      <w:proofErr w:type="spellStart"/>
      <w:r w:rsidRPr="003D5C10">
        <w:rPr>
          <w:lang w:val="en-US"/>
        </w:rPr>
        <w:t>Financiar</w:t>
      </w:r>
      <w:proofErr w:type="spellEnd"/>
      <w:r w:rsidRPr="003D5C10">
        <w:rPr>
          <w:lang w:val="en-US"/>
        </w:rPr>
        <w:t xml:space="preserve"> journal ― 2016 ― Vol. 14, No. 133 ― P. 103- 114.</w:t>
      </w:r>
    </w:p>
    <w:p w:rsidR="00C4732D" w:rsidRPr="003D5C10" w:rsidRDefault="00C4732D" w:rsidP="0005368D">
      <w:pPr>
        <w:pStyle w:val="a7"/>
        <w:numPr>
          <w:ilvl w:val="0"/>
          <w:numId w:val="1"/>
        </w:numPr>
        <w:rPr>
          <w:lang w:val="en-US"/>
        </w:rPr>
      </w:pPr>
      <w:r w:rsidRPr="003D5C10">
        <w:rPr>
          <w:lang w:val="en-US"/>
        </w:rPr>
        <w:t>SAP SE: company profile [</w:t>
      </w:r>
      <w:r w:rsidRPr="002247BE">
        <w:t>Электронный</w:t>
      </w:r>
      <w:r w:rsidRPr="003D5C10">
        <w:rPr>
          <w:lang w:val="en-US"/>
        </w:rPr>
        <w:t xml:space="preserve"> </w:t>
      </w:r>
      <w:r w:rsidRPr="002247BE">
        <w:t>ресурс</w:t>
      </w:r>
      <w:r w:rsidRPr="003D5C10">
        <w:rPr>
          <w:lang w:val="en-US"/>
        </w:rPr>
        <w:t xml:space="preserve">] // Thomson Reuters. — </w:t>
      </w:r>
      <w:r w:rsidRPr="002247BE">
        <w:t>Режим</w:t>
      </w:r>
      <w:r w:rsidRPr="003D5C10">
        <w:rPr>
          <w:lang w:val="en-US"/>
        </w:rPr>
        <w:t xml:space="preserve"> </w:t>
      </w:r>
      <w:r w:rsidRPr="002247BE">
        <w:t>доступа</w:t>
      </w:r>
      <w:r w:rsidRPr="003D5C10">
        <w:rPr>
          <w:lang w:val="en-US"/>
        </w:rPr>
        <w:t>: http://www.reuters.com/finance/stocks/companyProfile?symbol=SAP (</w:t>
      </w:r>
      <w:r w:rsidRPr="002247BE">
        <w:t>дата</w:t>
      </w:r>
      <w:r w:rsidRPr="003D5C10">
        <w:rPr>
          <w:lang w:val="en-US"/>
        </w:rPr>
        <w:t xml:space="preserve"> </w:t>
      </w:r>
      <w:r w:rsidRPr="002247BE">
        <w:t>обращения</w:t>
      </w:r>
      <w:r w:rsidRPr="003D5C10">
        <w:rPr>
          <w:lang w:val="en-US"/>
        </w:rPr>
        <w:t>: 03.04.2017).</w:t>
      </w:r>
    </w:p>
    <w:p w:rsidR="00C4732D" w:rsidRPr="003D5C10" w:rsidRDefault="00C4732D" w:rsidP="0005368D">
      <w:pPr>
        <w:pStyle w:val="a7"/>
        <w:numPr>
          <w:ilvl w:val="0"/>
          <w:numId w:val="1"/>
        </w:numPr>
        <w:rPr>
          <w:lang w:val="en-US"/>
        </w:rPr>
      </w:pPr>
      <w:r w:rsidRPr="003D5C10">
        <w:rPr>
          <w:lang w:val="en-US"/>
        </w:rPr>
        <w:t>Toyota Motor Corp.: company profile [</w:t>
      </w:r>
      <w:r w:rsidRPr="002247BE">
        <w:t>Электронный</w:t>
      </w:r>
      <w:r w:rsidRPr="003D5C10">
        <w:rPr>
          <w:lang w:val="en-US"/>
        </w:rPr>
        <w:t xml:space="preserve"> </w:t>
      </w:r>
      <w:r w:rsidRPr="002247BE">
        <w:t>ресурс</w:t>
      </w:r>
      <w:r w:rsidRPr="003D5C10">
        <w:rPr>
          <w:lang w:val="en-US"/>
        </w:rPr>
        <w:t xml:space="preserve">] // Thomson Reuters. — </w:t>
      </w:r>
      <w:r w:rsidRPr="002247BE">
        <w:t>Режим</w:t>
      </w:r>
      <w:r w:rsidRPr="003D5C10">
        <w:rPr>
          <w:lang w:val="en-US"/>
        </w:rPr>
        <w:t xml:space="preserve"> </w:t>
      </w:r>
      <w:r w:rsidRPr="002247BE">
        <w:t>доступа</w:t>
      </w:r>
      <w:r w:rsidRPr="003D5C10">
        <w:rPr>
          <w:lang w:val="en-US"/>
        </w:rPr>
        <w:t>: http://www.reuters.com/finance/stocks/companyProfile?symbol=TM (</w:t>
      </w:r>
      <w:r w:rsidRPr="002247BE">
        <w:t>дата</w:t>
      </w:r>
      <w:r w:rsidRPr="003D5C10">
        <w:rPr>
          <w:lang w:val="en-US"/>
        </w:rPr>
        <w:t xml:space="preserve"> </w:t>
      </w:r>
      <w:r w:rsidRPr="002247BE">
        <w:t>обращения</w:t>
      </w:r>
      <w:r w:rsidRPr="003D5C10">
        <w:rPr>
          <w:lang w:val="en-US"/>
        </w:rPr>
        <w:t>: 07.04.2017).</w:t>
      </w:r>
    </w:p>
    <w:p w:rsidR="00C4732D" w:rsidRPr="003D5C10" w:rsidRDefault="00C4732D" w:rsidP="0005368D">
      <w:pPr>
        <w:pStyle w:val="a7"/>
        <w:numPr>
          <w:ilvl w:val="0"/>
          <w:numId w:val="1"/>
        </w:numPr>
        <w:rPr>
          <w:lang w:val="en-US"/>
        </w:rPr>
      </w:pPr>
      <w:r w:rsidRPr="003D5C10">
        <w:rPr>
          <w:lang w:val="en-US"/>
        </w:rPr>
        <w:t>UPS, Inc.: company profile [</w:t>
      </w:r>
      <w:r w:rsidRPr="008D1B23">
        <w:t>Электронный</w:t>
      </w:r>
      <w:r w:rsidRPr="003D5C10">
        <w:rPr>
          <w:lang w:val="en-US"/>
        </w:rPr>
        <w:t xml:space="preserve"> </w:t>
      </w:r>
      <w:r w:rsidRPr="008D1B23">
        <w:t>ресурс</w:t>
      </w:r>
      <w:r w:rsidRPr="003D5C10">
        <w:rPr>
          <w:lang w:val="en-US"/>
        </w:rPr>
        <w:t xml:space="preserve">] // Thomson Reuters. — </w:t>
      </w:r>
      <w:r w:rsidRPr="008D1B23">
        <w:t>Режим</w:t>
      </w:r>
      <w:r w:rsidRPr="003D5C10">
        <w:rPr>
          <w:lang w:val="en-US"/>
        </w:rPr>
        <w:t xml:space="preserve"> </w:t>
      </w:r>
      <w:r w:rsidRPr="008D1B23">
        <w:t>доступа</w:t>
      </w:r>
      <w:r w:rsidRPr="003D5C10">
        <w:rPr>
          <w:lang w:val="en-US"/>
        </w:rPr>
        <w:t>: http://www.reuters.com/finance/stocks/companyProfile?symbol=UPS (</w:t>
      </w:r>
      <w:r w:rsidRPr="008D1B23">
        <w:t>дата</w:t>
      </w:r>
      <w:r w:rsidRPr="003D5C10">
        <w:rPr>
          <w:lang w:val="en-US"/>
        </w:rPr>
        <w:t xml:space="preserve"> </w:t>
      </w:r>
      <w:r w:rsidRPr="008D1B23">
        <w:t>обращения</w:t>
      </w:r>
      <w:r w:rsidRPr="003D5C10">
        <w:rPr>
          <w:lang w:val="en-US"/>
        </w:rPr>
        <w:t>: 07.04.2017).</w:t>
      </w:r>
    </w:p>
    <w:p w:rsidR="00C4732D" w:rsidRPr="003D5C10" w:rsidRDefault="00C4732D" w:rsidP="007A281F">
      <w:pPr>
        <w:pStyle w:val="a7"/>
        <w:numPr>
          <w:ilvl w:val="0"/>
          <w:numId w:val="1"/>
        </w:numPr>
        <w:rPr>
          <w:lang w:val="en-US"/>
        </w:rPr>
      </w:pPr>
      <w:r w:rsidRPr="003D5C10">
        <w:rPr>
          <w:lang w:val="en-US"/>
        </w:rPr>
        <w:t> </w:t>
      </w:r>
      <w:proofErr w:type="spellStart"/>
      <w:r w:rsidRPr="003D5C10">
        <w:rPr>
          <w:lang w:val="en-US"/>
        </w:rPr>
        <w:t>Vidrașcu</w:t>
      </w:r>
      <w:proofErr w:type="spellEnd"/>
      <w:r w:rsidRPr="003D5C10">
        <w:rPr>
          <w:lang w:val="en-US"/>
        </w:rPr>
        <w:t xml:space="preserve"> P-A. The complexity classification of intangible assets/ Paula–Angela </w:t>
      </w:r>
      <w:proofErr w:type="spellStart"/>
      <w:r w:rsidRPr="003D5C10">
        <w:rPr>
          <w:lang w:val="en-US"/>
        </w:rPr>
        <w:t>Vidrașcu</w:t>
      </w:r>
      <w:proofErr w:type="spellEnd"/>
      <w:r w:rsidRPr="003D5C10">
        <w:rPr>
          <w:lang w:val="en-US"/>
        </w:rPr>
        <w:t xml:space="preserve"> // Hyperion Economic Journal Year I, no.1(1) ― 2013 ― P. 1-9.</w:t>
      </w:r>
    </w:p>
    <w:p w:rsidR="00C4732D" w:rsidRPr="003D5C10" w:rsidRDefault="00C4732D" w:rsidP="0005368D">
      <w:pPr>
        <w:pStyle w:val="a7"/>
        <w:numPr>
          <w:ilvl w:val="0"/>
          <w:numId w:val="1"/>
        </w:numPr>
        <w:rPr>
          <w:lang w:val="en-US"/>
        </w:rPr>
      </w:pPr>
      <w:r w:rsidRPr="003D5C10">
        <w:rPr>
          <w:lang w:val="en-US"/>
        </w:rPr>
        <w:t>Visa Inc. company profile [</w:t>
      </w:r>
      <w:r w:rsidRPr="002247BE">
        <w:t>Электронный</w:t>
      </w:r>
      <w:r w:rsidRPr="003D5C10">
        <w:rPr>
          <w:lang w:val="en-US"/>
        </w:rPr>
        <w:t xml:space="preserve"> </w:t>
      </w:r>
      <w:r w:rsidRPr="002247BE">
        <w:t>ресурс</w:t>
      </w:r>
      <w:r w:rsidRPr="003D5C10">
        <w:rPr>
          <w:lang w:val="en-US"/>
        </w:rPr>
        <w:t xml:space="preserve">] // Thomson Reuters. — </w:t>
      </w:r>
      <w:r w:rsidRPr="002247BE">
        <w:t>Режим</w:t>
      </w:r>
      <w:r w:rsidRPr="003D5C10">
        <w:rPr>
          <w:lang w:val="en-US"/>
        </w:rPr>
        <w:t xml:space="preserve"> </w:t>
      </w:r>
      <w:r w:rsidRPr="002247BE">
        <w:t>доступа</w:t>
      </w:r>
      <w:r w:rsidRPr="003D5C10">
        <w:rPr>
          <w:lang w:val="en-US"/>
        </w:rPr>
        <w:t>: http://www.reuters.com/finance/stocks/companyProfile?symbol=V (</w:t>
      </w:r>
      <w:r w:rsidRPr="002247BE">
        <w:t>дата</w:t>
      </w:r>
      <w:r w:rsidRPr="003D5C10">
        <w:rPr>
          <w:lang w:val="en-US"/>
        </w:rPr>
        <w:t xml:space="preserve"> </w:t>
      </w:r>
      <w:r w:rsidRPr="002247BE">
        <w:t>обращения</w:t>
      </w:r>
      <w:r w:rsidRPr="003D5C10">
        <w:rPr>
          <w:lang w:val="en-US"/>
        </w:rPr>
        <w:t>: 03.04.2017).</w:t>
      </w:r>
    </w:p>
    <w:sectPr w:rsidR="00C4732D" w:rsidRPr="003D5C10" w:rsidSect="00807821">
      <w:footerReference w:type="default" r:id="rId11"/>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6EB" w:rsidRDefault="004006EB">
      <w:pPr>
        <w:spacing w:after="0" w:line="240" w:lineRule="auto"/>
      </w:pPr>
      <w:r>
        <w:separator/>
      </w:r>
    </w:p>
  </w:endnote>
  <w:endnote w:type="continuationSeparator" w:id="0">
    <w:p w:rsidR="004006EB" w:rsidRDefault="0040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36" w:rsidRDefault="00625A36" w:rsidP="00A713C8">
    <w:pPr>
      <w:pStyle w:val="a5"/>
      <w:ind w:firstLine="0"/>
    </w:pPr>
  </w:p>
  <w:p w:rsidR="00625A36" w:rsidRPr="009370C8" w:rsidRDefault="00625A36" w:rsidP="00A713C8">
    <w:pPr>
      <w:pStyle w:val="a5"/>
      <w:ind w:firstLine="0"/>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878225"/>
      <w:docPartObj>
        <w:docPartGallery w:val="Page Numbers (Bottom of Page)"/>
        <w:docPartUnique/>
      </w:docPartObj>
    </w:sdtPr>
    <w:sdtContent>
      <w:p w:rsidR="00625A36" w:rsidRDefault="00625A36">
        <w:pPr>
          <w:pStyle w:val="a5"/>
          <w:jc w:val="right"/>
        </w:pPr>
        <w:r>
          <w:fldChar w:fldCharType="begin"/>
        </w:r>
        <w:r>
          <w:instrText>PAGE   \* MERGEFORMAT</w:instrText>
        </w:r>
        <w:r>
          <w:fldChar w:fldCharType="separate"/>
        </w:r>
        <w:r w:rsidR="00FE213F" w:rsidRPr="00FE213F">
          <w:rPr>
            <w:noProof/>
            <w:lang w:val="ru-RU"/>
          </w:rPr>
          <w:t>29</w:t>
        </w:r>
        <w:r>
          <w:fldChar w:fldCharType="end"/>
        </w:r>
      </w:p>
    </w:sdtContent>
  </w:sdt>
  <w:p w:rsidR="00625A36" w:rsidRPr="009370C8" w:rsidRDefault="00625A36" w:rsidP="00A713C8">
    <w:pPr>
      <w:pStyle w:val="a5"/>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6EB" w:rsidRDefault="004006EB">
      <w:pPr>
        <w:spacing w:after="0" w:line="240" w:lineRule="auto"/>
      </w:pPr>
      <w:r>
        <w:separator/>
      </w:r>
    </w:p>
  </w:footnote>
  <w:footnote w:type="continuationSeparator" w:id="0">
    <w:p w:rsidR="004006EB" w:rsidRDefault="00400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786"/>
    <w:multiLevelType w:val="hybridMultilevel"/>
    <w:tmpl w:val="A69630CC"/>
    <w:lvl w:ilvl="0" w:tplc="E626BC58">
      <w:start w:val="1"/>
      <w:numFmt w:val="decimal"/>
      <w:pStyle w:val="a"/>
      <w:lvlText w:val="Таблица А%1"/>
      <w:lvlJc w:val="center"/>
      <w:pPr>
        <w:ind w:left="5606" w:hanging="360"/>
      </w:pPr>
      <w:rPr>
        <w:rFonts w:ascii="Times New Roman" w:hAnsi="Times New Roman" w:cs="Times New Roman" w:hint="default"/>
        <w:b w:val="0"/>
        <w:bCs w:val="0"/>
        <w:i/>
        <w:iCs w:val="0"/>
        <w:caps w:val="0"/>
        <w:smallCaps w:val="0"/>
        <w:strike w:val="0"/>
        <w:dstrike w:val="0"/>
        <w:snapToGrid w:val="0"/>
        <w:vanish w:val="0"/>
        <w:color w:val="000000"/>
        <w:spacing w:val="0"/>
        <w:w w:val="0"/>
        <w:kern w:val="0"/>
        <w:position w:val="0"/>
        <w:sz w:val="22"/>
        <w:szCs w:val="0"/>
        <w:u w:val="none" w:color="000000"/>
        <w:effect w:val="none"/>
        <w:vertAlign w:val="baseline"/>
        <w:em w:val="none"/>
        <w14:ligatures w14:val="none"/>
        <w14:numForm w14:val="default"/>
        <w14:numSpacing w14:val="default"/>
        <w14:stylisticSets/>
        <w14:cntxtAlts w14: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B71C34"/>
    <w:multiLevelType w:val="hybridMultilevel"/>
    <w:tmpl w:val="A1F22D9E"/>
    <w:lvl w:ilvl="0" w:tplc="3BE8C78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8CC357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736654"/>
    <w:multiLevelType w:val="hybridMultilevel"/>
    <w:tmpl w:val="FAAADB0A"/>
    <w:lvl w:ilvl="0" w:tplc="2C44A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BDB1061"/>
    <w:multiLevelType w:val="hybridMultilevel"/>
    <w:tmpl w:val="1DACD24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15:restartNumberingAfterBreak="0">
    <w:nsid w:val="0F2365ED"/>
    <w:multiLevelType w:val="hybridMultilevel"/>
    <w:tmpl w:val="1A98B948"/>
    <w:lvl w:ilvl="0" w:tplc="972AC922">
      <w:numFmt w:val="bullet"/>
      <w:lvlText w:val="•"/>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F47156"/>
    <w:multiLevelType w:val="hybridMultilevel"/>
    <w:tmpl w:val="E3A61D5A"/>
    <w:lvl w:ilvl="0" w:tplc="7898D9F4">
      <w:start w:val="198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4536AF5"/>
    <w:multiLevelType w:val="hybridMultilevel"/>
    <w:tmpl w:val="F5DA60D6"/>
    <w:lvl w:ilvl="0" w:tplc="1B08557C">
      <w:start w:val="198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78C0E3C"/>
    <w:multiLevelType w:val="hybridMultilevel"/>
    <w:tmpl w:val="DA36F6E8"/>
    <w:lvl w:ilvl="0" w:tplc="654201CA">
      <w:start w:val="1"/>
      <w:numFmt w:val="decimal"/>
      <w:pStyle w:val="a0"/>
      <w:lvlText w:val="Таблица %1"/>
      <w:lvlJc w:val="center"/>
      <w:pPr>
        <w:ind w:left="720" w:hanging="360"/>
      </w:pPr>
      <w:rPr>
        <w:rFonts w:ascii="Times New Roman" w:hAnsi="Times New Roman" w:cs="Times New Roman" w:hint="default"/>
        <w:b w:val="0"/>
        <w:bCs w:val="0"/>
        <w:i/>
        <w:iCs w:val="0"/>
        <w:caps w:val="0"/>
        <w:smallCaps w:val="0"/>
        <w:strike w:val="0"/>
        <w:dstrike w:val="0"/>
        <w:snapToGrid w:val="0"/>
        <w:vanish w:val="0"/>
        <w:color w:val="000000"/>
        <w:spacing w:val="0"/>
        <w:w w:val="0"/>
        <w:kern w:val="0"/>
        <w:position w:val="0"/>
        <w:sz w:val="22"/>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A60970"/>
    <w:multiLevelType w:val="hybridMultilevel"/>
    <w:tmpl w:val="23AA8AFA"/>
    <w:lvl w:ilvl="0" w:tplc="8ABCDDAA">
      <w:start w:val="1982"/>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49B1007"/>
    <w:multiLevelType w:val="hybridMultilevel"/>
    <w:tmpl w:val="41A49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A67B58"/>
    <w:multiLevelType w:val="hybridMultilevel"/>
    <w:tmpl w:val="412823E0"/>
    <w:lvl w:ilvl="0" w:tplc="972AC922">
      <w:numFmt w:val="bullet"/>
      <w:lvlText w:val="•"/>
      <w:lvlJc w:val="left"/>
      <w:pPr>
        <w:ind w:left="149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EB21387"/>
    <w:multiLevelType w:val="hybridMultilevel"/>
    <w:tmpl w:val="09D81538"/>
    <w:lvl w:ilvl="0" w:tplc="63C2AA26">
      <w:start w:val="1"/>
      <w:numFmt w:val="decimal"/>
      <w:pStyle w:val="1"/>
      <w:lvlText w:val="Таблица %1"/>
      <w:lvlJc w:val="center"/>
      <w:pPr>
        <w:ind w:left="1284" w:hanging="360"/>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12E7D61"/>
    <w:multiLevelType w:val="hybridMultilevel"/>
    <w:tmpl w:val="871A5B0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15:restartNumberingAfterBreak="0">
    <w:nsid w:val="3204732F"/>
    <w:multiLevelType w:val="hybridMultilevel"/>
    <w:tmpl w:val="EE26B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5E4015"/>
    <w:multiLevelType w:val="hybridMultilevel"/>
    <w:tmpl w:val="663A3A6A"/>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15:restartNumberingAfterBreak="0">
    <w:nsid w:val="3B3E705D"/>
    <w:multiLevelType w:val="hybridMultilevel"/>
    <w:tmpl w:val="22346B4C"/>
    <w:lvl w:ilvl="0" w:tplc="A3300C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697218"/>
    <w:multiLevelType w:val="hybridMultilevel"/>
    <w:tmpl w:val="78861DBC"/>
    <w:lvl w:ilvl="0" w:tplc="8ABCDDAA">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01E0F0E"/>
    <w:multiLevelType w:val="hybridMultilevel"/>
    <w:tmpl w:val="5BAC6E82"/>
    <w:lvl w:ilvl="0" w:tplc="D0A61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A53091"/>
    <w:multiLevelType w:val="hybridMultilevel"/>
    <w:tmpl w:val="32FC62F4"/>
    <w:lvl w:ilvl="0" w:tplc="972AC922">
      <w:numFmt w:val="bullet"/>
      <w:lvlText w:val="•"/>
      <w:lvlJc w:val="left"/>
      <w:pPr>
        <w:ind w:left="149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5230DD2"/>
    <w:multiLevelType w:val="hybridMultilevel"/>
    <w:tmpl w:val="A808E8B6"/>
    <w:lvl w:ilvl="0" w:tplc="0419000F">
      <w:start w:val="1"/>
      <w:numFmt w:val="decimal"/>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21" w15:restartNumberingAfterBreak="0">
    <w:nsid w:val="4812156A"/>
    <w:multiLevelType w:val="hybridMultilevel"/>
    <w:tmpl w:val="09AAF830"/>
    <w:lvl w:ilvl="0" w:tplc="711014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97853FD"/>
    <w:multiLevelType w:val="hybridMultilevel"/>
    <w:tmpl w:val="F496CCD4"/>
    <w:lvl w:ilvl="0" w:tplc="C34CC506">
      <w:start w:val="198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1364BF9"/>
    <w:multiLevelType w:val="hybridMultilevel"/>
    <w:tmpl w:val="8E8E5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25A1F6E"/>
    <w:multiLevelType w:val="hybridMultilevel"/>
    <w:tmpl w:val="E51291E2"/>
    <w:lvl w:ilvl="0" w:tplc="972AC92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33E3D9B"/>
    <w:multiLevelType w:val="hybridMultilevel"/>
    <w:tmpl w:val="4E021F1C"/>
    <w:lvl w:ilvl="0" w:tplc="77CE8AF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C54DA4"/>
    <w:multiLevelType w:val="hybridMultilevel"/>
    <w:tmpl w:val="BB147326"/>
    <w:lvl w:ilvl="0" w:tplc="8ABCDDAA">
      <w:numFmt w:val="bullet"/>
      <w:lvlText w:val="-"/>
      <w:lvlJc w:val="left"/>
      <w:pPr>
        <w:ind w:left="1494"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B756733"/>
    <w:multiLevelType w:val="hybridMultilevel"/>
    <w:tmpl w:val="5ABE9AD6"/>
    <w:lvl w:ilvl="0" w:tplc="51E2D1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1AE1E8F"/>
    <w:multiLevelType w:val="hybridMultilevel"/>
    <w:tmpl w:val="4E021F1C"/>
    <w:lvl w:ilvl="0" w:tplc="77CE8AF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DB4A92"/>
    <w:multiLevelType w:val="hybridMultilevel"/>
    <w:tmpl w:val="D36C980E"/>
    <w:lvl w:ilvl="0" w:tplc="E99A51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2A10958"/>
    <w:multiLevelType w:val="hybridMultilevel"/>
    <w:tmpl w:val="4E021F1C"/>
    <w:lvl w:ilvl="0" w:tplc="77CE8AF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A81ECD"/>
    <w:multiLevelType w:val="hybridMultilevel"/>
    <w:tmpl w:val="585AEF04"/>
    <w:lvl w:ilvl="0" w:tplc="ECDC5ED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6A825518"/>
    <w:multiLevelType w:val="hybridMultilevel"/>
    <w:tmpl w:val="6B88B148"/>
    <w:lvl w:ilvl="0" w:tplc="DC8EE8B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71621E76"/>
    <w:multiLevelType w:val="hybridMultilevel"/>
    <w:tmpl w:val="A5CE7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74B4847"/>
    <w:multiLevelType w:val="hybridMultilevel"/>
    <w:tmpl w:val="B68A57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9155E9C"/>
    <w:multiLevelType w:val="hybridMultilevel"/>
    <w:tmpl w:val="22346B4C"/>
    <w:lvl w:ilvl="0" w:tplc="A3300C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9383285"/>
    <w:multiLevelType w:val="hybridMultilevel"/>
    <w:tmpl w:val="4D0E8E04"/>
    <w:lvl w:ilvl="0" w:tplc="EAE4BFC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E89171D"/>
    <w:multiLevelType w:val="hybridMultilevel"/>
    <w:tmpl w:val="64BE3180"/>
    <w:lvl w:ilvl="0" w:tplc="95A084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10"/>
  </w:num>
  <w:num w:numId="3">
    <w:abstractNumId w:val="1"/>
  </w:num>
  <w:num w:numId="4">
    <w:abstractNumId w:val="5"/>
  </w:num>
  <w:num w:numId="5">
    <w:abstractNumId w:val="24"/>
  </w:num>
  <w:num w:numId="6">
    <w:abstractNumId w:val="17"/>
  </w:num>
  <w:num w:numId="7">
    <w:abstractNumId w:val="26"/>
  </w:num>
  <w:num w:numId="8">
    <w:abstractNumId w:val="11"/>
  </w:num>
  <w:num w:numId="9">
    <w:abstractNumId w:val="9"/>
  </w:num>
  <w:num w:numId="10">
    <w:abstractNumId w:val="6"/>
  </w:num>
  <w:num w:numId="11">
    <w:abstractNumId w:val="7"/>
  </w:num>
  <w:num w:numId="12">
    <w:abstractNumId w:val="22"/>
  </w:num>
  <w:num w:numId="13">
    <w:abstractNumId w:val="19"/>
  </w:num>
  <w:num w:numId="14">
    <w:abstractNumId w:val="2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4"/>
  </w:num>
  <w:num w:numId="18">
    <w:abstractNumId w:val="2"/>
  </w:num>
  <w:num w:numId="19">
    <w:abstractNumId w:val="8"/>
  </w:num>
  <w:num w:numId="20">
    <w:abstractNumId w:val="12"/>
  </w:num>
  <w:num w:numId="21">
    <w:abstractNumId w:val="8"/>
    <w:lvlOverride w:ilvl="0">
      <w:startOverride w:val="1"/>
    </w:lvlOverride>
  </w:num>
  <w:num w:numId="22">
    <w:abstractNumId w:val="16"/>
  </w:num>
  <w:num w:numId="23">
    <w:abstractNumId w:val="18"/>
  </w:num>
  <w:num w:numId="24">
    <w:abstractNumId w:val="37"/>
  </w:num>
  <w:num w:numId="25">
    <w:abstractNumId w:val="35"/>
  </w:num>
  <w:num w:numId="26">
    <w:abstractNumId w:val="4"/>
  </w:num>
  <w:num w:numId="27">
    <w:abstractNumId w:val="0"/>
  </w:num>
  <w:num w:numId="28">
    <w:abstractNumId w:val="0"/>
    <w:lvlOverride w:ilvl="0">
      <w:startOverride w:val="1"/>
    </w:lvlOverride>
  </w:num>
  <w:num w:numId="29">
    <w:abstractNumId w:val="33"/>
  </w:num>
  <w:num w:numId="30">
    <w:abstractNumId w:val="13"/>
  </w:num>
  <w:num w:numId="31">
    <w:abstractNumId w:val="15"/>
  </w:num>
  <w:num w:numId="32">
    <w:abstractNumId w:val="29"/>
  </w:num>
  <w:num w:numId="33">
    <w:abstractNumId w:val="23"/>
  </w:num>
  <w:num w:numId="34">
    <w:abstractNumId w:val="3"/>
  </w:num>
  <w:num w:numId="35">
    <w:abstractNumId w:val="21"/>
  </w:num>
  <w:num w:numId="36">
    <w:abstractNumId w:val="32"/>
  </w:num>
  <w:num w:numId="37">
    <w:abstractNumId w:val="31"/>
  </w:num>
  <w:num w:numId="38">
    <w:abstractNumId w:val="36"/>
  </w:num>
  <w:num w:numId="39">
    <w:abstractNumId w:val="3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0D"/>
    <w:rsid w:val="00001790"/>
    <w:rsid w:val="00004B95"/>
    <w:rsid w:val="00022104"/>
    <w:rsid w:val="000242CC"/>
    <w:rsid w:val="00032926"/>
    <w:rsid w:val="00033A2A"/>
    <w:rsid w:val="00040801"/>
    <w:rsid w:val="0004104F"/>
    <w:rsid w:val="000413A4"/>
    <w:rsid w:val="00041512"/>
    <w:rsid w:val="0004215C"/>
    <w:rsid w:val="00045196"/>
    <w:rsid w:val="00050ED7"/>
    <w:rsid w:val="000523E0"/>
    <w:rsid w:val="0005368D"/>
    <w:rsid w:val="00075022"/>
    <w:rsid w:val="00076D40"/>
    <w:rsid w:val="000778D2"/>
    <w:rsid w:val="00082289"/>
    <w:rsid w:val="0008243C"/>
    <w:rsid w:val="000A3A3C"/>
    <w:rsid w:val="000B157B"/>
    <w:rsid w:val="000B464E"/>
    <w:rsid w:val="000B4F75"/>
    <w:rsid w:val="000C6AA8"/>
    <w:rsid w:val="000D1AD2"/>
    <w:rsid w:val="000D33F1"/>
    <w:rsid w:val="000E1AB6"/>
    <w:rsid w:val="000F069E"/>
    <w:rsid w:val="000F1183"/>
    <w:rsid w:val="000F57B5"/>
    <w:rsid w:val="000F7D55"/>
    <w:rsid w:val="001002BD"/>
    <w:rsid w:val="001028B4"/>
    <w:rsid w:val="00112FD9"/>
    <w:rsid w:val="00113C93"/>
    <w:rsid w:val="001236FE"/>
    <w:rsid w:val="00144090"/>
    <w:rsid w:val="00156104"/>
    <w:rsid w:val="00165C3E"/>
    <w:rsid w:val="00170CB7"/>
    <w:rsid w:val="00173F74"/>
    <w:rsid w:val="00175B94"/>
    <w:rsid w:val="00177216"/>
    <w:rsid w:val="00177789"/>
    <w:rsid w:val="0018304E"/>
    <w:rsid w:val="00193247"/>
    <w:rsid w:val="00193DA4"/>
    <w:rsid w:val="00195C1D"/>
    <w:rsid w:val="001A1BE5"/>
    <w:rsid w:val="001A1F6E"/>
    <w:rsid w:val="001A572E"/>
    <w:rsid w:val="001B59E2"/>
    <w:rsid w:val="001C0CA3"/>
    <w:rsid w:val="001C474C"/>
    <w:rsid w:val="001C4DD1"/>
    <w:rsid w:val="001C5BA4"/>
    <w:rsid w:val="001D1FB5"/>
    <w:rsid w:val="001E3DA1"/>
    <w:rsid w:val="002000D0"/>
    <w:rsid w:val="00202501"/>
    <w:rsid w:val="0020500C"/>
    <w:rsid w:val="00205B96"/>
    <w:rsid w:val="002247BE"/>
    <w:rsid w:val="00226C32"/>
    <w:rsid w:val="00232F25"/>
    <w:rsid w:val="00243F8D"/>
    <w:rsid w:val="00244AE1"/>
    <w:rsid w:val="00245EAF"/>
    <w:rsid w:val="00246AA0"/>
    <w:rsid w:val="00256484"/>
    <w:rsid w:val="00257FA9"/>
    <w:rsid w:val="00261F97"/>
    <w:rsid w:val="00265ABD"/>
    <w:rsid w:val="002671D5"/>
    <w:rsid w:val="00284D99"/>
    <w:rsid w:val="00285B26"/>
    <w:rsid w:val="002A0917"/>
    <w:rsid w:val="002A7DF9"/>
    <w:rsid w:val="002B01D9"/>
    <w:rsid w:val="002B0DEA"/>
    <w:rsid w:val="002D5E04"/>
    <w:rsid w:val="002D721C"/>
    <w:rsid w:val="002F16BE"/>
    <w:rsid w:val="002F2779"/>
    <w:rsid w:val="002F7DBD"/>
    <w:rsid w:val="00301A69"/>
    <w:rsid w:val="003035E9"/>
    <w:rsid w:val="003053E7"/>
    <w:rsid w:val="00305FC1"/>
    <w:rsid w:val="00310A41"/>
    <w:rsid w:val="00311CC9"/>
    <w:rsid w:val="00312A74"/>
    <w:rsid w:val="00312BB8"/>
    <w:rsid w:val="00321E66"/>
    <w:rsid w:val="00326652"/>
    <w:rsid w:val="00326BD3"/>
    <w:rsid w:val="003276B6"/>
    <w:rsid w:val="0033224E"/>
    <w:rsid w:val="00333336"/>
    <w:rsid w:val="00337492"/>
    <w:rsid w:val="00337975"/>
    <w:rsid w:val="00345A74"/>
    <w:rsid w:val="00347E03"/>
    <w:rsid w:val="00352805"/>
    <w:rsid w:val="00363C52"/>
    <w:rsid w:val="00372EEA"/>
    <w:rsid w:val="003750E5"/>
    <w:rsid w:val="0038501B"/>
    <w:rsid w:val="003A0850"/>
    <w:rsid w:val="003A79EC"/>
    <w:rsid w:val="003B1ABE"/>
    <w:rsid w:val="003B4488"/>
    <w:rsid w:val="003C589B"/>
    <w:rsid w:val="003D5C10"/>
    <w:rsid w:val="003F05E2"/>
    <w:rsid w:val="003F43B7"/>
    <w:rsid w:val="003F6E3C"/>
    <w:rsid w:val="004006EB"/>
    <w:rsid w:val="00412EA2"/>
    <w:rsid w:val="0041381A"/>
    <w:rsid w:val="00420489"/>
    <w:rsid w:val="00422223"/>
    <w:rsid w:val="00424A92"/>
    <w:rsid w:val="004261C3"/>
    <w:rsid w:val="00426F83"/>
    <w:rsid w:val="00427C9D"/>
    <w:rsid w:val="00436E9E"/>
    <w:rsid w:val="00437E20"/>
    <w:rsid w:val="00443938"/>
    <w:rsid w:val="00446015"/>
    <w:rsid w:val="00451FD6"/>
    <w:rsid w:val="0046427F"/>
    <w:rsid w:val="0047517F"/>
    <w:rsid w:val="004912C8"/>
    <w:rsid w:val="00493EB4"/>
    <w:rsid w:val="004942D7"/>
    <w:rsid w:val="0049456F"/>
    <w:rsid w:val="004A0CCC"/>
    <w:rsid w:val="004B4597"/>
    <w:rsid w:val="004B4B6E"/>
    <w:rsid w:val="004B58C1"/>
    <w:rsid w:val="004D39D3"/>
    <w:rsid w:val="004D4188"/>
    <w:rsid w:val="004E2FE2"/>
    <w:rsid w:val="004E5450"/>
    <w:rsid w:val="004E5C88"/>
    <w:rsid w:val="004F2F84"/>
    <w:rsid w:val="0051385D"/>
    <w:rsid w:val="005209D8"/>
    <w:rsid w:val="00521D58"/>
    <w:rsid w:val="005231BA"/>
    <w:rsid w:val="00526D5F"/>
    <w:rsid w:val="005353D2"/>
    <w:rsid w:val="00537F3F"/>
    <w:rsid w:val="0054153F"/>
    <w:rsid w:val="005417F8"/>
    <w:rsid w:val="00543C12"/>
    <w:rsid w:val="00544CDB"/>
    <w:rsid w:val="00545726"/>
    <w:rsid w:val="00550829"/>
    <w:rsid w:val="00550E67"/>
    <w:rsid w:val="00553997"/>
    <w:rsid w:val="00555443"/>
    <w:rsid w:val="00555E2A"/>
    <w:rsid w:val="00555FAC"/>
    <w:rsid w:val="0056213B"/>
    <w:rsid w:val="00564A07"/>
    <w:rsid w:val="00564B3B"/>
    <w:rsid w:val="00574F0E"/>
    <w:rsid w:val="005772FC"/>
    <w:rsid w:val="0057744E"/>
    <w:rsid w:val="00583397"/>
    <w:rsid w:val="005869A6"/>
    <w:rsid w:val="00595C0E"/>
    <w:rsid w:val="00596B9E"/>
    <w:rsid w:val="005C6329"/>
    <w:rsid w:val="005C6486"/>
    <w:rsid w:val="005D2550"/>
    <w:rsid w:val="005D2954"/>
    <w:rsid w:val="005F6FFF"/>
    <w:rsid w:val="005F7DA2"/>
    <w:rsid w:val="00603532"/>
    <w:rsid w:val="00604319"/>
    <w:rsid w:val="00605B81"/>
    <w:rsid w:val="00606E22"/>
    <w:rsid w:val="006149BC"/>
    <w:rsid w:val="006209EC"/>
    <w:rsid w:val="00624EE8"/>
    <w:rsid w:val="00625A36"/>
    <w:rsid w:val="00625D6F"/>
    <w:rsid w:val="006436CE"/>
    <w:rsid w:val="006577A9"/>
    <w:rsid w:val="00667B56"/>
    <w:rsid w:val="006853E4"/>
    <w:rsid w:val="006A055B"/>
    <w:rsid w:val="006A0F75"/>
    <w:rsid w:val="006A19AC"/>
    <w:rsid w:val="006A4E3F"/>
    <w:rsid w:val="006A504E"/>
    <w:rsid w:val="006B242F"/>
    <w:rsid w:val="006C3ECA"/>
    <w:rsid w:val="006C545D"/>
    <w:rsid w:val="006C6BBE"/>
    <w:rsid w:val="006E0827"/>
    <w:rsid w:val="006E5ABB"/>
    <w:rsid w:val="006E6202"/>
    <w:rsid w:val="006F5B5C"/>
    <w:rsid w:val="007027BA"/>
    <w:rsid w:val="00703276"/>
    <w:rsid w:val="0071021B"/>
    <w:rsid w:val="00710CC2"/>
    <w:rsid w:val="007270C3"/>
    <w:rsid w:val="007351B8"/>
    <w:rsid w:val="007406E5"/>
    <w:rsid w:val="00752A2A"/>
    <w:rsid w:val="007613CD"/>
    <w:rsid w:val="00762D38"/>
    <w:rsid w:val="00774AC8"/>
    <w:rsid w:val="007824DA"/>
    <w:rsid w:val="007870B0"/>
    <w:rsid w:val="00791ABA"/>
    <w:rsid w:val="00795516"/>
    <w:rsid w:val="007A281F"/>
    <w:rsid w:val="007A2BA0"/>
    <w:rsid w:val="007A620C"/>
    <w:rsid w:val="007B48C8"/>
    <w:rsid w:val="007B68F7"/>
    <w:rsid w:val="007C12C7"/>
    <w:rsid w:val="007C1935"/>
    <w:rsid w:val="007C55ED"/>
    <w:rsid w:val="007C6464"/>
    <w:rsid w:val="007D09DB"/>
    <w:rsid w:val="007D0D89"/>
    <w:rsid w:val="007D43E2"/>
    <w:rsid w:val="007F0EF4"/>
    <w:rsid w:val="007F18D5"/>
    <w:rsid w:val="008036A4"/>
    <w:rsid w:val="00804942"/>
    <w:rsid w:val="00807821"/>
    <w:rsid w:val="00810DE7"/>
    <w:rsid w:val="0081254E"/>
    <w:rsid w:val="00820309"/>
    <w:rsid w:val="00831F74"/>
    <w:rsid w:val="00836B22"/>
    <w:rsid w:val="00837C7A"/>
    <w:rsid w:val="00843695"/>
    <w:rsid w:val="0084669A"/>
    <w:rsid w:val="0084753F"/>
    <w:rsid w:val="008504A4"/>
    <w:rsid w:val="008518B4"/>
    <w:rsid w:val="00855A79"/>
    <w:rsid w:val="00855D6C"/>
    <w:rsid w:val="00867F04"/>
    <w:rsid w:val="008714E1"/>
    <w:rsid w:val="0087154F"/>
    <w:rsid w:val="00874169"/>
    <w:rsid w:val="0087553B"/>
    <w:rsid w:val="008A2AF7"/>
    <w:rsid w:val="008C3A68"/>
    <w:rsid w:val="008C714B"/>
    <w:rsid w:val="008D1B23"/>
    <w:rsid w:val="008D70B7"/>
    <w:rsid w:val="008F0A45"/>
    <w:rsid w:val="008F0A6F"/>
    <w:rsid w:val="008F1ABE"/>
    <w:rsid w:val="00911F92"/>
    <w:rsid w:val="009222C0"/>
    <w:rsid w:val="00923930"/>
    <w:rsid w:val="00935F75"/>
    <w:rsid w:val="009370C8"/>
    <w:rsid w:val="00940F1A"/>
    <w:rsid w:val="009435E0"/>
    <w:rsid w:val="00951B28"/>
    <w:rsid w:val="00955C01"/>
    <w:rsid w:val="009561AF"/>
    <w:rsid w:val="009574B9"/>
    <w:rsid w:val="00960709"/>
    <w:rsid w:val="00972902"/>
    <w:rsid w:val="00973966"/>
    <w:rsid w:val="009901E2"/>
    <w:rsid w:val="00994EE3"/>
    <w:rsid w:val="00996521"/>
    <w:rsid w:val="009A3038"/>
    <w:rsid w:val="009A3249"/>
    <w:rsid w:val="009A32A8"/>
    <w:rsid w:val="009B4F71"/>
    <w:rsid w:val="009C3CE8"/>
    <w:rsid w:val="009D3B96"/>
    <w:rsid w:val="009D7A1F"/>
    <w:rsid w:val="009E0D0A"/>
    <w:rsid w:val="009E1CC9"/>
    <w:rsid w:val="009E6482"/>
    <w:rsid w:val="009F0D26"/>
    <w:rsid w:val="009F16B1"/>
    <w:rsid w:val="00A138A0"/>
    <w:rsid w:val="00A1778B"/>
    <w:rsid w:val="00A232F4"/>
    <w:rsid w:val="00A3610F"/>
    <w:rsid w:val="00A41E39"/>
    <w:rsid w:val="00A43337"/>
    <w:rsid w:val="00A52340"/>
    <w:rsid w:val="00A578B0"/>
    <w:rsid w:val="00A621F8"/>
    <w:rsid w:val="00A638B0"/>
    <w:rsid w:val="00A6420D"/>
    <w:rsid w:val="00A70228"/>
    <w:rsid w:val="00A713C8"/>
    <w:rsid w:val="00A72485"/>
    <w:rsid w:val="00A817C1"/>
    <w:rsid w:val="00A828E9"/>
    <w:rsid w:val="00A83AD0"/>
    <w:rsid w:val="00A97F80"/>
    <w:rsid w:val="00AA0A44"/>
    <w:rsid w:val="00AB6C8D"/>
    <w:rsid w:val="00AC25C0"/>
    <w:rsid w:val="00AC4275"/>
    <w:rsid w:val="00AC6F96"/>
    <w:rsid w:val="00AD25E4"/>
    <w:rsid w:val="00AD3BF3"/>
    <w:rsid w:val="00AE28B0"/>
    <w:rsid w:val="00AE2F07"/>
    <w:rsid w:val="00AF12DF"/>
    <w:rsid w:val="00AF18B1"/>
    <w:rsid w:val="00AF2250"/>
    <w:rsid w:val="00B01122"/>
    <w:rsid w:val="00B011A0"/>
    <w:rsid w:val="00B056B4"/>
    <w:rsid w:val="00B106FA"/>
    <w:rsid w:val="00B12E45"/>
    <w:rsid w:val="00B21333"/>
    <w:rsid w:val="00B234A2"/>
    <w:rsid w:val="00B25E61"/>
    <w:rsid w:val="00B3342F"/>
    <w:rsid w:val="00B47E8A"/>
    <w:rsid w:val="00B53C2D"/>
    <w:rsid w:val="00B54622"/>
    <w:rsid w:val="00B54CBD"/>
    <w:rsid w:val="00B6102E"/>
    <w:rsid w:val="00B626B1"/>
    <w:rsid w:val="00B64110"/>
    <w:rsid w:val="00B64ED9"/>
    <w:rsid w:val="00B712C4"/>
    <w:rsid w:val="00B90D89"/>
    <w:rsid w:val="00B957A3"/>
    <w:rsid w:val="00B9667D"/>
    <w:rsid w:val="00BA0456"/>
    <w:rsid w:val="00BA0781"/>
    <w:rsid w:val="00BA2F6C"/>
    <w:rsid w:val="00BA7CC3"/>
    <w:rsid w:val="00BB31D3"/>
    <w:rsid w:val="00BB4689"/>
    <w:rsid w:val="00BC05D4"/>
    <w:rsid w:val="00BD35D7"/>
    <w:rsid w:val="00BD4D73"/>
    <w:rsid w:val="00BF0AEA"/>
    <w:rsid w:val="00BF431C"/>
    <w:rsid w:val="00BF4865"/>
    <w:rsid w:val="00BF6796"/>
    <w:rsid w:val="00C004DD"/>
    <w:rsid w:val="00C00AF9"/>
    <w:rsid w:val="00C01D09"/>
    <w:rsid w:val="00C0615E"/>
    <w:rsid w:val="00C11FAF"/>
    <w:rsid w:val="00C131C6"/>
    <w:rsid w:val="00C26589"/>
    <w:rsid w:val="00C365E7"/>
    <w:rsid w:val="00C401C0"/>
    <w:rsid w:val="00C41E08"/>
    <w:rsid w:val="00C45305"/>
    <w:rsid w:val="00C46A44"/>
    <w:rsid w:val="00C4732D"/>
    <w:rsid w:val="00C47D44"/>
    <w:rsid w:val="00C525C9"/>
    <w:rsid w:val="00C52FC9"/>
    <w:rsid w:val="00C5726A"/>
    <w:rsid w:val="00C5789A"/>
    <w:rsid w:val="00C57BCB"/>
    <w:rsid w:val="00C63FB4"/>
    <w:rsid w:val="00C65C77"/>
    <w:rsid w:val="00C72FC2"/>
    <w:rsid w:val="00C75DD9"/>
    <w:rsid w:val="00C872F8"/>
    <w:rsid w:val="00C9046A"/>
    <w:rsid w:val="00C918C6"/>
    <w:rsid w:val="00C97DD0"/>
    <w:rsid w:val="00CA23CF"/>
    <w:rsid w:val="00CB35F6"/>
    <w:rsid w:val="00CB438E"/>
    <w:rsid w:val="00CC1D6C"/>
    <w:rsid w:val="00CD0169"/>
    <w:rsid w:val="00CD3BD1"/>
    <w:rsid w:val="00CD7C7D"/>
    <w:rsid w:val="00CE3E81"/>
    <w:rsid w:val="00CE4DF2"/>
    <w:rsid w:val="00D00252"/>
    <w:rsid w:val="00D01357"/>
    <w:rsid w:val="00D03769"/>
    <w:rsid w:val="00D13ED4"/>
    <w:rsid w:val="00D1560A"/>
    <w:rsid w:val="00D15728"/>
    <w:rsid w:val="00D172FB"/>
    <w:rsid w:val="00D17BBA"/>
    <w:rsid w:val="00D201E5"/>
    <w:rsid w:val="00D20D78"/>
    <w:rsid w:val="00D22ABE"/>
    <w:rsid w:val="00D22B9D"/>
    <w:rsid w:val="00D2687D"/>
    <w:rsid w:val="00D2717C"/>
    <w:rsid w:val="00D279D2"/>
    <w:rsid w:val="00D464B2"/>
    <w:rsid w:val="00D510AA"/>
    <w:rsid w:val="00D510E0"/>
    <w:rsid w:val="00D707BA"/>
    <w:rsid w:val="00D70B20"/>
    <w:rsid w:val="00D75CF0"/>
    <w:rsid w:val="00D7638C"/>
    <w:rsid w:val="00D814C8"/>
    <w:rsid w:val="00D8535F"/>
    <w:rsid w:val="00D8695F"/>
    <w:rsid w:val="00D93226"/>
    <w:rsid w:val="00D94892"/>
    <w:rsid w:val="00DA2847"/>
    <w:rsid w:val="00DA459F"/>
    <w:rsid w:val="00DA6F7A"/>
    <w:rsid w:val="00DA71FD"/>
    <w:rsid w:val="00DB0CF8"/>
    <w:rsid w:val="00DC7666"/>
    <w:rsid w:val="00DC7B95"/>
    <w:rsid w:val="00DD6F59"/>
    <w:rsid w:val="00DE0FB2"/>
    <w:rsid w:val="00DE169F"/>
    <w:rsid w:val="00DF0510"/>
    <w:rsid w:val="00E00E92"/>
    <w:rsid w:val="00E073AF"/>
    <w:rsid w:val="00E143F3"/>
    <w:rsid w:val="00E27AB6"/>
    <w:rsid w:val="00E358BE"/>
    <w:rsid w:val="00E36E12"/>
    <w:rsid w:val="00E432DE"/>
    <w:rsid w:val="00E527BE"/>
    <w:rsid w:val="00E55FCA"/>
    <w:rsid w:val="00E5770E"/>
    <w:rsid w:val="00E57DC9"/>
    <w:rsid w:val="00E62C13"/>
    <w:rsid w:val="00E631DF"/>
    <w:rsid w:val="00E63468"/>
    <w:rsid w:val="00E70FD1"/>
    <w:rsid w:val="00E93BBD"/>
    <w:rsid w:val="00EA2C63"/>
    <w:rsid w:val="00EA4090"/>
    <w:rsid w:val="00EA41BE"/>
    <w:rsid w:val="00EB36D3"/>
    <w:rsid w:val="00EC2A8E"/>
    <w:rsid w:val="00ED1141"/>
    <w:rsid w:val="00ED3891"/>
    <w:rsid w:val="00ED4093"/>
    <w:rsid w:val="00ED5A04"/>
    <w:rsid w:val="00EE2DBC"/>
    <w:rsid w:val="00EE4B43"/>
    <w:rsid w:val="00EF4C1D"/>
    <w:rsid w:val="00EF7BE7"/>
    <w:rsid w:val="00F002D5"/>
    <w:rsid w:val="00F01D4F"/>
    <w:rsid w:val="00F066CD"/>
    <w:rsid w:val="00F10374"/>
    <w:rsid w:val="00F14386"/>
    <w:rsid w:val="00F221DC"/>
    <w:rsid w:val="00F312CA"/>
    <w:rsid w:val="00F41E22"/>
    <w:rsid w:val="00F60331"/>
    <w:rsid w:val="00F61AC8"/>
    <w:rsid w:val="00F64B77"/>
    <w:rsid w:val="00F64C81"/>
    <w:rsid w:val="00F65D3A"/>
    <w:rsid w:val="00F66A3B"/>
    <w:rsid w:val="00F719FA"/>
    <w:rsid w:val="00F72FA3"/>
    <w:rsid w:val="00F73369"/>
    <w:rsid w:val="00F7394B"/>
    <w:rsid w:val="00F74B6B"/>
    <w:rsid w:val="00F75B5A"/>
    <w:rsid w:val="00FB05D9"/>
    <w:rsid w:val="00FB1BFE"/>
    <w:rsid w:val="00FB4C80"/>
    <w:rsid w:val="00FB6D22"/>
    <w:rsid w:val="00FC2626"/>
    <w:rsid w:val="00FC42DA"/>
    <w:rsid w:val="00FD1ABD"/>
    <w:rsid w:val="00FE12AC"/>
    <w:rsid w:val="00FE1B0A"/>
    <w:rsid w:val="00FE1D98"/>
    <w:rsid w:val="00FE213F"/>
    <w:rsid w:val="00FE44BA"/>
    <w:rsid w:val="00FE4A88"/>
    <w:rsid w:val="00FE51BD"/>
    <w:rsid w:val="00FE7DF4"/>
    <w:rsid w:val="00FF474F"/>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D8931-BA49-4F8A-B09C-9C56E18D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A2F6C"/>
    <w:pPr>
      <w:widowControl w:val="0"/>
      <w:spacing w:after="200" w:line="360" w:lineRule="auto"/>
      <w:ind w:firstLine="567"/>
      <w:jc w:val="both"/>
    </w:pPr>
    <w:rPr>
      <w:rFonts w:ascii="Times New Roman" w:hAnsi="Times New Roman"/>
      <w:sz w:val="24"/>
      <w:lang w:val="en-US"/>
    </w:rPr>
  </w:style>
  <w:style w:type="paragraph" w:styleId="10">
    <w:name w:val="heading 1"/>
    <w:basedOn w:val="a1"/>
    <w:next w:val="a1"/>
    <w:link w:val="11"/>
    <w:uiPriority w:val="9"/>
    <w:qFormat/>
    <w:rsid w:val="00C63FB4"/>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2">
    <w:name w:val="heading 2"/>
    <w:basedOn w:val="a1"/>
    <w:next w:val="a1"/>
    <w:link w:val="20"/>
    <w:uiPriority w:val="9"/>
    <w:unhideWhenUsed/>
    <w:qFormat/>
    <w:rsid w:val="001E3DA1"/>
    <w:pPr>
      <w:keepNext/>
      <w:keepLines/>
      <w:spacing w:before="40" w:after="0"/>
      <w:outlineLvl w:val="1"/>
    </w:pPr>
    <w:rPr>
      <w:rFonts w:asciiTheme="majorHAnsi" w:eastAsiaTheme="majorEastAsia" w:hAnsiTheme="majorHAnsi" w:cstheme="majorBidi"/>
      <w:sz w:val="26"/>
      <w:szCs w:val="26"/>
    </w:rPr>
  </w:style>
  <w:style w:type="paragraph" w:styleId="3">
    <w:name w:val="heading 3"/>
    <w:basedOn w:val="a1"/>
    <w:next w:val="a1"/>
    <w:link w:val="30"/>
    <w:uiPriority w:val="9"/>
    <w:unhideWhenUsed/>
    <w:qFormat/>
    <w:rsid w:val="003B448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5">
    <w:name w:val="heading 5"/>
    <w:basedOn w:val="a1"/>
    <w:next w:val="a1"/>
    <w:link w:val="50"/>
    <w:uiPriority w:val="9"/>
    <w:unhideWhenUsed/>
    <w:qFormat/>
    <w:rsid w:val="00170CB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unhideWhenUsed/>
    <w:qFormat/>
    <w:rsid w:val="00170CB7"/>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unhideWhenUsed/>
    <w:qFormat/>
    <w:rsid w:val="003B448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A6420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A6420D"/>
    <w:rPr>
      <w:rFonts w:ascii="Times New Roman" w:hAnsi="Times New Roman"/>
      <w:sz w:val="24"/>
      <w:lang w:val="en-US"/>
    </w:rPr>
  </w:style>
  <w:style w:type="paragraph" w:customStyle="1" w:styleId="a7">
    <w:name w:val="Круть"/>
    <w:basedOn w:val="a1"/>
    <w:qFormat/>
    <w:rsid w:val="00A6420D"/>
    <w:pPr>
      <w:widowControl/>
      <w:spacing w:after="160"/>
      <w:ind w:firstLine="709"/>
    </w:pPr>
    <w:rPr>
      <w:lang w:val="ru-RU"/>
    </w:rPr>
  </w:style>
  <w:style w:type="table" w:customStyle="1" w:styleId="12">
    <w:name w:val="Сетка таблицы1"/>
    <w:basedOn w:val="a3"/>
    <w:next w:val="a8"/>
    <w:uiPriority w:val="59"/>
    <w:rsid w:val="00A6420D"/>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3"/>
    <w:uiPriority w:val="39"/>
    <w:rsid w:val="00A6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1"/>
    <w:uiPriority w:val="34"/>
    <w:qFormat/>
    <w:rsid w:val="00E5770E"/>
    <w:pPr>
      <w:ind w:left="720"/>
      <w:contextualSpacing/>
    </w:pPr>
  </w:style>
  <w:style w:type="character" w:customStyle="1" w:styleId="20">
    <w:name w:val="Заголовок 2 Знак"/>
    <w:basedOn w:val="a2"/>
    <w:link w:val="2"/>
    <w:uiPriority w:val="9"/>
    <w:rsid w:val="001E3DA1"/>
    <w:rPr>
      <w:rFonts w:asciiTheme="majorHAnsi" w:eastAsiaTheme="majorEastAsia" w:hAnsiTheme="majorHAnsi" w:cstheme="majorBidi"/>
      <w:sz w:val="26"/>
      <w:szCs w:val="26"/>
      <w:lang w:val="en-US"/>
    </w:rPr>
  </w:style>
  <w:style w:type="character" w:customStyle="1" w:styleId="50">
    <w:name w:val="Заголовок 5 Знак"/>
    <w:basedOn w:val="a2"/>
    <w:link w:val="5"/>
    <w:uiPriority w:val="9"/>
    <w:rsid w:val="00170CB7"/>
    <w:rPr>
      <w:rFonts w:asciiTheme="majorHAnsi" w:eastAsiaTheme="majorEastAsia" w:hAnsiTheme="majorHAnsi" w:cstheme="majorBidi"/>
      <w:color w:val="2E74B5" w:themeColor="accent1" w:themeShade="BF"/>
      <w:sz w:val="24"/>
      <w:lang w:val="en-US"/>
    </w:rPr>
  </w:style>
  <w:style w:type="character" w:customStyle="1" w:styleId="60">
    <w:name w:val="Заголовок 6 Знак"/>
    <w:basedOn w:val="a2"/>
    <w:link w:val="6"/>
    <w:uiPriority w:val="9"/>
    <w:rsid w:val="00170CB7"/>
    <w:rPr>
      <w:rFonts w:asciiTheme="majorHAnsi" w:eastAsiaTheme="majorEastAsia" w:hAnsiTheme="majorHAnsi" w:cstheme="majorBidi"/>
      <w:color w:val="1F4D78" w:themeColor="accent1" w:themeShade="7F"/>
      <w:sz w:val="24"/>
      <w:lang w:val="en-US"/>
    </w:rPr>
  </w:style>
  <w:style w:type="paragraph" w:styleId="aa">
    <w:name w:val="Body Text"/>
    <w:basedOn w:val="a1"/>
    <w:link w:val="ab"/>
    <w:uiPriority w:val="1"/>
    <w:qFormat/>
    <w:rsid w:val="00170CB7"/>
    <w:pPr>
      <w:spacing w:after="0" w:line="240" w:lineRule="auto"/>
      <w:jc w:val="left"/>
    </w:pPr>
    <w:rPr>
      <w:rFonts w:ascii="Bookman Old Style" w:eastAsia="Bookman Old Style" w:hAnsi="Bookman Old Style" w:cs="Bookman Old Style"/>
      <w:sz w:val="16"/>
      <w:szCs w:val="16"/>
    </w:rPr>
  </w:style>
  <w:style w:type="character" w:customStyle="1" w:styleId="ab">
    <w:name w:val="Основной текст Знак"/>
    <w:basedOn w:val="a2"/>
    <w:link w:val="aa"/>
    <w:uiPriority w:val="1"/>
    <w:rsid w:val="00170CB7"/>
    <w:rPr>
      <w:rFonts w:ascii="Bookman Old Style" w:eastAsia="Bookman Old Style" w:hAnsi="Bookman Old Style" w:cs="Bookman Old Style"/>
      <w:sz w:val="16"/>
      <w:szCs w:val="16"/>
      <w:lang w:val="en-US"/>
    </w:rPr>
  </w:style>
  <w:style w:type="character" w:styleId="ac">
    <w:name w:val="Placeholder Text"/>
    <w:basedOn w:val="a2"/>
    <w:uiPriority w:val="99"/>
    <w:semiHidden/>
    <w:rsid w:val="00807821"/>
    <w:rPr>
      <w:color w:val="808080"/>
    </w:rPr>
  </w:style>
  <w:style w:type="character" w:customStyle="1" w:styleId="apple-converted-space">
    <w:name w:val="apple-converted-space"/>
    <w:basedOn w:val="a2"/>
    <w:rsid w:val="00EC2A8E"/>
  </w:style>
  <w:style w:type="paragraph" w:styleId="HTML">
    <w:name w:val="HTML Preformatted"/>
    <w:basedOn w:val="a1"/>
    <w:link w:val="HTML0"/>
    <w:uiPriority w:val="99"/>
    <w:unhideWhenUsed/>
    <w:rsid w:val="00EC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uiPriority w:val="99"/>
    <w:rsid w:val="00EC2A8E"/>
    <w:rPr>
      <w:rFonts w:ascii="Courier New" w:eastAsia="Times New Roman" w:hAnsi="Courier New" w:cs="Courier New"/>
      <w:sz w:val="20"/>
      <w:szCs w:val="20"/>
      <w:lang w:eastAsia="ru-RU"/>
    </w:rPr>
  </w:style>
  <w:style w:type="paragraph" w:styleId="ad">
    <w:name w:val="Balloon Text"/>
    <w:basedOn w:val="a1"/>
    <w:link w:val="ae"/>
    <w:uiPriority w:val="99"/>
    <w:semiHidden/>
    <w:unhideWhenUsed/>
    <w:rsid w:val="00BA2F6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BA2F6C"/>
    <w:rPr>
      <w:rFonts w:ascii="Segoe UI" w:hAnsi="Segoe UI" w:cs="Segoe UI"/>
      <w:sz w:val="18"/>
      <w:szCs w:val="18"/>
      <w:lang w:val="en-US"/>
    </w:rPr>
  </w:style>
  <w:style w:type="character" w:customStyle="1" w:styleId="11">
    <w:name w:val="Заголовок 1 Знак"/>
    <w:basedOn w:val="a2"/>
    <w:link w:val="10"/>
    <w:uiPriority w:val="9"/>
    <w:rsid w:val="00C63FB4"/>
    <w:rPr>
      <w:rFonts w:asciiTheme="majorHAnsi" w:eastAsiaTheme="majorEastAsia" w:hAnsiTheme="majorHAnsi" w:cstheme="majorBidi"/>
      <w:b/>
      <w:bCs/>
      <w:color w:val="000000" w:themeColor="text1"/>
      <w:sz w:val="28"/>
      <w:szCs w:val="28"/>
      <w:lang w:val="en-US"/>
    </w:rPr>
  </w:style>
  <w:style w:type="paragraph" w:styleId="af">
    <w:name w:val="footnote text"/>
    <w:basedOn w:val="a1"/>
    <w:link w:val="af0"/>
    <w:uiPriority w:val="99"/>
    <w:semiHidden/>
    <w:unhideWhenUsed/>
    <w:rsid w:val="00C63FB4"/>
    <w:pPr>
      <w:spacing w:after="0" w:line="240" w:lineRule="auto"/>
    </w:pPr>
    <w:rPr>
      <w:sz w:val="20"/>
      <w:szCs w:val="20"/>
    </w:rPr>
  </w:style>
  <w:style w:type="character" w:customStyle="1" w:styleId="af0">
    <w:name w:val="Текст сноски Знак"/>
    <w:basedOn w:val="a2"/>
    <w:link w:val="af"/>
    <w:uiPriority w:val="99"/>
    <w:semiHidden/>
    <w:rsid w:val="00C63FB4"/>
    <w:rPr>
      <w:rFonts w:ascii="Times New Roman" w:hAnsi="Times New Roman"/>
      <w:sz w:val="20"/>
      <w:szCs w:val="20"/>
      <w:lang w:val="en-US"/>
    </w:rPr>
  </w:style>
  <w:style w:type="character" w:styleId="af1">
    <w:name w:val="footnote reference"/>
    <w:basedOn w:val="a2"/>
    <w:uiPriority w:val="99"/>
    <w:semiHidden/>
    <w:unhideWhenUsed/>
    <w:rsid w:val="00C63FB4"/>
    <w:rPr>
      <w:vertAlign w:val="superscript"/>
    </w:rPr>
  </w:style>
  <w:style w:type="paragraph" w:customStyle="1" w:styleId="1">
    <w:name w:val="Стиль1"/>
    <w:basedOn w:val="a1"/>
    <w:rsid w:val="00C63FB4"/>
    <w:pPr>
      <w:numPr>
        <w:numId w:val="20"/>
      </w:numPr>
      <w:tabs>
        <w:tab w:val="left" w:pos="737"/>
        <w:tab w:val="left" w:pos="1304"/>
      </w:tabs>
      <w:spacing w:before="240"/>
      <w:jc w:val="center"/>
    </w:pPr>
    <w:rPr>
      <w:sz w:val="22"/>
    </w:rPr>
  </w:style>
  <w:style w:type="paragraph" w:customStyle="1" w:styleId="a0">
    <w:name w:val="Таблица"/>
    <w:basedOn w:val="1"/>
    <w:qFormat/>
    <w:rsid w:val="00923930"/>
    <w:pPr>
      <w:numPr>
        <w:numId w:val="19"/>
      </w:numPr>
      <w:spacing w:line="168" w:lineRule="auto"/>
      <w:ind w:left="714" w:hanging="357"/>
    </w:pPr>
  </w:style>
  <w:style w:type="paragraph" w:styleId="af2">
    <w:name w:val="header"/>
    <w:basedOn w:val="a1"/>
    <w:link w:val="af3"/>
    <w:uiPriority w:val="99"/>
    <w:unhideWhenUsed/>
    <w:rsid w:val="009561AF"/>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9561AF"/>
    <w:rPr>
      <w:rFonts w:ascii="Times New Roman" w:hAnsi="Times New Roman"/>
      <w:sz w:val="24"/>
      <w:lang w:val="en-US"/>
    </w:rPr>
  </w:style>
  <w:style w:type="paragraph" w:styleId="af4">
    <w:name w:val="TOC Heading"/>
    <w:basedOn w:val="10"/>
    <w:next w:val="a1"/>
    <w:uiPriority w:val="39"/>
    <w:unhideWhenUsed/>
    <w:qFormat/>
    <w:rsid w:val="009561AF"/>
    <w:pPr>
      <w:widowControl/>
      <w:spacing w:before="240" w:line="259" w:lineRule="auto"/>
      <w:ind w:firstLine="0"/>
      <w:jc w:val="left"/>
      <w:outlineLvl w:val="9"/>
    </w:pPr>
    <w:rPr>
      <w:b w:val="0"/>
      <w:bCs w:val="0"/>
      <w:color w:val="2E74B5" w:themeColor="accent1" w:themeShade="BF"/>
      <w:sz w:val="32"/>
      <w:szCs w:val="32"/>
      <w:lang w:val="ru-RU" w:eastAsia="ru-RU"/>
    </w:rPr>
  </w:style>
  <w:style w:type="paragraph" w:styleId="13">
    <w:name w:val="toc 1"/>
    <w:basedOn w:val="a1"/>
    <w:next w:val="a1"/>
    <w:autoRedefine/>
    <w:uiPriority w:val="39"/>
    <w:unhideWhenUsed/>
    <w:rsid w:val="009561AF"/>
    <w:pPr>
      <w:spacing w:after="100"/>
    </w:pPr>
  </w:style>
  <w:style w:type="paragraph" w:styleId="21">
    <w:name w:val="toc 2"/>
    <w:basedOn w:val="a1"/>
    <w:next w:val="a1"/>
    <w:autoRedefine/>
    <w:uiPriority w:val="39"/>
    <w:unhideWhenUsed/>
    <w:rsid w:val="009561AF"/>
    <w:pPr>
      <w:spacing w:after="100"/>
      <w:ind w:left="240"/>
    </w:pPr>
  </w:style>
  <w:style w:type="character" w:styleId="af5">
    <w:name w:val="Hyperlink"/>
    <w:basedOn w:val="a2"/>
    <w:uiPriority w:val="99"/>
    <w:unhideWhenUsed/>
    <w:rsid w:val="009561AF"/>
    <w:rPr>
      <w:color w:val="0563C1" w:themeColor="hyperlink"/>
      <w:u w:val="single"/>
    </w:rPr>
  </w:style>
  <w:style w:type="paragraph" w:customStyle="1" w:styleId="m3843706657628923506gmail-a">
    <w:name w:val="m_3843706657628923506gmail-a"/>
    <w:basedOn w:val="a1"/>
    <w:rsid w:val="007A281F"/>
    <w:pPr>
      <w:widowControl/>
      <w:spacing w:before="100" w:beforeAutospacing="1" w:after="100" w:afterAutospacing="1" w:line="240" w:lineRule="auto"/>
      <w:ind w:firstLine="0"/>
      <w:jc w:val="left"/>
    </w:pPr>
    <w:rPr>
      <w:rFonts w:eastAsia="Times New Roman" w:cs="Times New Roman"/>
      <w:szCs w:val="24"/>
      <w:lang w:val="ru-RU" w:eastAsia="ru-RU"/>
    </w:rPr>
  </w:style>
  <w:style w:type="paragraph" w:customStyle="1" w:styleId="a">
    <w:name w:val="приложение таблицы"/>
    <w:basedOn w:val="a0"/>
    <w:next w:val="a1"/>
    <w:qFormat/>
    <w:rsid w:val="0038501B"/>
    <w:pPr>
      <w:widowControl/>
      <w:numPr>
        <w:numId w:val="27"/>
      </w:numPr>
      <w:spacing w:before="120" w:after="600"/>
      <w:ind w:left="1077" w:hanging="357"/>
    </w:pPr>
    <w:rPr>
      <w:lang w:val="ru-RU"/>
    </w:rPr>
  </w:style>
  <w:style w:type="paragraph" w:styleId="31">
    <w:name w:val="toc 3"/>
    <w:basedOn w:val="a1"/>
    <w:next w:val="a1"/>
    <w:autoRedefine/>
    <w:uiPriority w:val="39"/>
    <w:unhideWhenUsed/>
    <w:rsid w:val="003B4488"/>
    <w:pPr>
      <w:widowControl/>
      <w:spacing w:after="100" w:line="259" w:lineRule="auto"/>
      <w:ind w:left="440" w:firstLine="0"/>
      <w:jc w:val="left"/>
    </w:pPr>
    <w:rPr>
      <w:rFonts w:asciiTheme="minorHAnsi" w:eastAsiaTheme="minorEastAsia" w:hAnsiTheme="minorHAnsi" w:cs="Times New Roman"/>
      <w:sz w:val="22"/>
      <w:lang w:val="ru-RU" w:eastAsia="ru-RU"/>
    </w:rPr>
  </w:style>
  <w:style w:type="character" w:customStyle="1" w:styleId="70">
    <w:name w:val="Заголовок 7 Знак"/>
    <w:basedOn w:val="a2"/>
    <w:link w:val="7"/>
    <w:uiPriority w:val="9"/>
    <w:rsid w:val="003B4488"/>
    <w:rPr>
      <w:rFonts w:asciiTheme="majorHAnsi" w:eastAsiaTheme="majorEastAsia" w:hAnsiTheme="majorHAnsi" w:cstheme="majorBidi"/>
      <w:i/>
      <w:iCs/>
      <w:color w:val="1F4D78" w:themeColor="accent1" w:themeShade="7F"/>
      <w:sz w:val="24"/>
      <w:lang w:val="en-US"/>
    </w:rPr>
  </w:style>
  <w:style w:type="character" w:customStyle="1" w:styleId="30">
    <w:name w:val="Заголовок 3 Знак"/>
    <w:basedOn w:val="a2"/>
    <w:link w:val="3"/>
    <w:uiPriority w:val="9"/>
    <w:rsid w:val="003B4488"/>
    <w:rPr>
      <w:rFonts w:asciiTheme="majorHAnsi" w:eastAsiaTheme="majorEastAsia" w:hAnsiTheme="majorHAnsi" w:cstheme="majorBidi"/>
      <w:color w:val="1F4D78" w:themeColor="accent1" w:themeShade="7F"/>
      <w:sz w:val="24"/>
      <w:szCs w:val="24"/>
      <w:lang w:val="en-US"/>
    </w:rPr>
  </w:style>
  <w:style w:type="character" w:styleId="af6">
    <w:name w:val="Strong"/>
    <w:basedOn w:val="a2"/>
    <w:uiPriority w:val="22"/>
    <w:qFormat/>
    <w:rsid w:val="004E5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237">
      <w:bodyDiv w:val="1"/>
      <w:marLeft w:val="0"/>
      <w:marRight w:val="0"/>
      <w:marTop w:val="0"/>
      <w:marBottom w:val="0"/>
      <w:divBdr>
        <w:top w:val="none" w:sz="0" w:space="0" w:color="auto"/>
        <w:left w:val="none" w:sz="0" w:space="0" w:color="auto"/>
        <w:bottom w:val="none" w:sz="0" w:space="0" w:color="auto"/>
        <w:right w:val="none" w:sz="0" w:space="0" w:color="auto"/>
      </w:divBdr>
    </w:div>
    <w:div w:id="149254540">
      <w:bodyDiv w:val="1"/>
      <w:marLeft w:val="0"/>
      <w:marRight w:val="0"/>
      <w:marTop w:val="0"/>
      <w:marBottom w:val="0"/>
      <w:divBdr>
        <w:top w:val="none" w:sz="0" w:space="0" w:color="auto"/>
        <w:left w:val="none" w:sz="0" w:space="0" w:color="auto"/>
        <w:bottom w:val="none" w:sz="0" w:space="0" w:color="auto"/>
        <w:right w:val="none" w:sz="0" w:space="0" w:color="auto"/>
      </w:divBdr>
    </w:div>
    <w:div w:id="153648714">
      <w:bodyDiv w:val="1"/>
      <w:marLeft w:val="0"/>
      <w:marRight w:val="0"/>
      <w:marTop w:val="0"/>
      <w:marBottom w:val="0"/>
      <w:divBdr>
        <w:top w:val="none" w:sz="0" w:space="0" w:color="auto"/>
        <w:left w:val="none" w:sz="0" w:space="0" w:color="auto"/>
        <w:bottom w:val="none" w:sz="0" w:space="0" w:color="auto"/>
        <w:right w:val="none" w:sz="0" w:space="0" w:color="auto"/>
      </w:divBdr>
    </w:div>
    <w:div w:id="180048642">
      <w:bodyDiv w:val="1"/>
      <w:marLeft w:val="0"/>
      <w:marRight w:val="0"/>
      <w:marTop w:val="0"/>
      <w:marBottom w:val="0"/>
      <w:divBdr>
        <w:top w:val="none" w:sz="0" w:space="0" w:color="auto"/>
        <w:left w:val="none" w:sz="0" w:space="0" w:color="auto"/>
        <w:bottom w:val="none" w:sz="0" w:space="0" w:color="auto"/>
        <w:right w:val="none" w:sz="0" w:space="0" w:color="auto"/>
      </w:divBdr>
    </w:div>
    <w:div w:id="205023196">
      <w:bodyDiv w:val="1"/>
      <w:marLeft w:val="0"/>
      <w:marRight w:val="0"/>
      <w:marTop w:val="0"/>
      <w:marBottom w:val="0"/>
      <w:divBdr>
        <w:top w:val="none" w:sz="0" w:space="0" w:color="auto"/>
        <w:left w:val="none" w:sz="0" w:space="0" w:color="auto"/>
        <w:bottom w:val="none" w:sz="0" w:space="0" w:color="auto"/>
        <w:right w:val="none" w:sz="0" w:space="0" w:color="auto"/>
      </w:divBdr>
    </w:div>
    <w:div w:id="209848556">
      <w:bodyDiv w:val="1"/>
      <w:marLeft w:val="0"/>
      <w:marRight w:val="0"/>
      <w:marTop w:val="0"/>
      <w:marBottom w:val="0"/>
      <w:divBdr>
        <w:top w:val="none" w:sz="0" w:space="0" w:color="auto"/>
        <w:left w:val="none" w:sz="0" w:space="0" w:color="auto"/>
        <w:bottom w:val="none" w:sz="0" w:space="0" w:color="auto"/>
        <w:right w:val="none" w:sz="0" w:space="0" w:color="auto"/>
      </w:divBdr>
    </w:div>
    <w:div w:id="241640728">
      <w:bodyDiv w:val="1"/>
      <w:marLeft w:val="0"/>
      <w:marRight w:val="0"/>
      <w:marTop w:val="0"/>
      <w:marBottom w:val="0"/>
      <w:divBdr>
        <w:top w:val="none" w:sz="0" w:space="0" w:color="auto"/>
        <w:left w:val="none" w:sz="0" w:space="0" w:color="auto"/>
        <w:bottom w:val="none" w:sz="0" w:space="0" w:color="auto"/>
        <w:right w:val="none" w:sz="0" w:space="0" w:color="auto"/>
      </w:divBdr>
    </w:div>
    <w:div w:id="287589683">
      <w:bodyDiv w:val="1"/>
      <w:marLeft w:val="0"/>
      <w:marRight w:val="0"/>
      <w:marTop w:val="0"/>
      <w:marBottom w:val="0"/>
      <w:divBdr>
        <w:top w:val="none" w:sz="0" w:space="0" w:color="auto"/>
        <w:left w:val="none" w:sz="0" w:space="0" w:color="auto"/>
        <w:bottom w:val="none" w:sz="0" w:space="0" w:color="auto"/>
        <w:right w:val="none" w:sz="0" w:space="0" w:color="auto"/>
      </w:divBdr>
    </w:div>
    <w:div w:id="295764944">
      <w:bodyDiv w:val="1"/>
      <w:marLeft w:val="0"/>
      <w:marRight w:val="0"/>
      <w:marTop w:val="0"/>
      <w:marBottom w:val="0"/>
      <w:divBdr>
        <w:top w:val="none" w:sz="0" w:space="0" w:color="auto"/>
        <w:left w:val="none" w:sz="0" w:space="0" w:color="auto"/>
        <w:bottom w:val="none" w:sz="0" w:space="0" w:color="auto"/>
        <w:right w:val="none" w:sz="0" w:space="0" w:color="auto"/>
      </w:divBdr>
    </w:div>
    <w:div w:id="346517865">
      <w:bodyDiv w:val="1"/>
      <w:marLeft w:val="0"/>
      <w:marRight w:val="0"/>
      <w:marTop w:val="0"/>
      <w:marBottom w:val="0"/>
      <w:divBdr>
        <w:top w:val="none" w:sz="0" w:space="0" w:color="auto"/>
        <w:left w:val="none" w:sz="0" w:space="0" w:color="auto"/>
        <w:bottom w:val="none" w:sz="0" w:space="0" w:color="auto"/>
        <w:right w:val="none" w:sz="0" w:space="0" w:color="auto"/>
      </w:divBdr>
    </w:div>
    <w:div w:id="396822831">
      <w:bodyDiv w:val="1"/>
      <w:marLeft w:val="0"/>
      <w:marRight w:val="0"/>
      <w:marTop w:val="0"/>
      <w:marBottom w:val="0"/>
      <w:divBdr>
        <w:top w:val="none" w:sz="0" w:space="0" w:color="auto"/>
        <w:left w:val="none" w:sz="0" w:space="0" w:color="auto"/>
        <w:bottom w:val="none" w:sz="0" w:space="0" w:color="auto"/>
        <w:right w:val="none" w:sz="0" w:space="0" w:color="auto"/>
      </w:divBdr>
    </w:div>
    <w:div w:id="427893473">
      <w:bodyDiv w:val="1"/>
      <w:marLeft w:val="0"/>
      <w:marRight w:val="0"/>
      <w:marTop w:val="0"/>
      <w:marBottom w:val="0"/>
      <w:divBdr>
        <w:top w:val="none" w:sz="0" w:space="0" w:color="auto"/>
        <w:left w:val="none" w:sz="0" w:space="0" w:color="auto"/>
        <w:bottom w:val="none" w:sz="0" w:space="0" w:color="auto"/>
        <w:right w:val="none" w:sz="0" w:space="0" w:color="auto"/>
      </w:divBdr>
    </w:div>
    <w:div w:id="433014101">
      <w:bodyDiv w:val="1"/>
      <w:marLeft w:val="0"/>
      <w:marRight w:val="0"/>
      <w:marTop w:val="0"/>
      <w:marBottom w:val="0"/>
      <w:divBdr>
        <w:top w:val="none" w:sz="0" w:space="0" w:color="auto"/>
        <w:left w:val="none" w:sz="0" w:space="0" w:color="auto"/>
        <w:bottom w:val="none" w:sz="0" w:space="0" w:color="auto"/>
        <w:right w:val="none" w:sz="0" w:space="0" w:color="auto"/>
      </w:divBdr>
    </w:div>
    <w:div w:id="443423604">
      <w:bodyDiv w:val="1"/>
      <w:marLeft w:val="0"/>
      <w:marRight w:val="0"/>
      <w:marTop w:val="0"/>
      <w:marBottom w:val="0"/>
      <w:divBdr>
        <w:top w:val="none" w:sz="0" w:space="0" w:color="auto"/>
        <w:left w:val="none" w:sz="0" w:space="0" w:color="auto"/>
        <w:bottom w:val="none" w:sz="0" w:space="0" w:color="auto"/>
        <w:right w:val="none" w:sz="0" w:space="0" w:color="auto"/>
      </w:divBdr>
    </w:div>
    <w:div w:id="579364988">
      <w:bodyDiv w:val="1"/>
      <w:marLeft w:val="0"/>
      <w:marRight w:val="0"/>
      <w:marTop w:val="0"/>
      <w:marBottom w:val="0"/>
      <w:divBdr>
        <w:top w:val="none" w:sz="0" w:space="0" w:color="auto"/>
        <w:left w:val="none" w:sz="0" w:space="0" w:color="auto"/>
        <w:bottom w:val="none" w:sz="0" w:space="0" w:color="auto"/>
        <w:right w:val="none" w:sz="0" w:space="0" w:color="auto"/>
      </w:divBdr>
      <w:divsChild>
        <w:div w:id="798114403">
          <w:marLeft w:val="0"/>
          <w:marRight w:val="0"/>
          <w:marTop w:val="0"/>
          <w:marBottom w:val="0"/>
          <w:divBdr>
            <w:top w:val="none" w:sz="0" w:space="0" w:color="auto"/>
            <w:left w:val="none" w:sz="0" w:space="0" w:color="auto"/>
            <w:bottom w:val="none" w:sz="0" w:space="0" w:color="auto"/>
            <w:right w:val="none" w:sz="0" w:space="0" w:color="auto"/>
          </w:divBdr>
        </w:div>
        <w:div w:id="1678186901">
          <w:marLeft w:val="0"/>
          <w:marRight w:val="0"/>
          <w:marTop w:val="0"/>
          <w:marBottom w:val="0"/>
          <w:divBdr>
            <w:top w:val="none" w:sz="0" w:space="0" w:color="auto"/>
            <w:left w:val="none" w:sz="0" w:space="0" w:color="auto"/>
            <w:bottom w:val="none" w:sz="0" w:space="0" w:color="auto"/>
            <w:right w:val="none" w:sz="0" w:space="0" w:color="auto"/>
          </w:divBdr>
        </w:div>
        <w:div w:id="2101220588">
          <w:marLeft w:val="0"/>
          <w:marRight w:val="0"/>
          <w:marTop w:val="0"/>
          <w:marBottom w:val="0"/>
          <w:divBdr>
            <w:top w:val="none" w:sz="0" w:space="0" w:color="auto"/>
            <w:left w:val="none" w:sz="0" w:space="0" w:color="auto"/>
            <w:bottom w:val="none" w:sz="0" w:space="0" w:color="auto"/>
            <w:right w:val="none" w:sz="0" w:space="0" w:color="auto"/>
          </w:divBdr>
        </w:div>
      </w:divsChild>
    </w:div>
    <w:div w:id="666711895">
      <w:bodyDiv w:val="1"/>
      <w:marLeft w:val="0"/>
      <w:marRight w:val="0"/>
      <w:marTop w:val="0"/>
      <w:marBottom w:val="0"/>
      <w:divBdr>
        <w:top w:val="none" w:sz="0" w:space="0" w:color="auto"/>
        <w:left w:val="none" w:sz="0" w:space="0" w:color="auto"/>
        <w:bottom w:val="none" w:sz="0" w:space="0" w:color="auto"/>
        <w:right w:val="none" w:sz="0" w:space="0" w:color="auto"/>
      </w:divBdr>
    </w:div>
    <w:div w:id="671491164">
      <w:bodyDiv w:val="1"/>
      <w:marLeft w:val="0"/>
      <w:marRight w:val="0"/>
      <w:marTop w:val="0"/>
      <w:marBottom w:val="0"/>
      <w:divBdr>
        <w:top w:val="none" w:sz="0" w:space="0" w:color="auto"/>
        <w:left w:val="none" w:sz="0" w:space="0" w:color="auto"/>
        <w:bottom w:val="none" w:sz="0" w:space="0" w:color="auto"/>
        <w:right w:val="none" w:sz="0" w:space="0" w:color="auto"/>
      </w:divBdr>
    </w:div>
    <w:div w:id="696738703">
      <w:bodyDiv w:val="1"/>
      <w:marLeft w:val="0"/>
      <w:marRight w:val="0"/>
      <w:marTop w:val="0"/>
      <w:marBottom w:val="0"/>
      <w:divBdr>
        <w:top w:val="none" w:sz="0" w:space="0" w:color="auto"/>
        <w:left w:val="none" w:sz="0" w:space="0" w:color="auto"/>
        <w:bottom w:val="none" w:sz="0" w:space="0" w:color="auto"/>
        <w:right w:val="none" w:sz="0" w:space="0" w:color="auto"/>
      </w:divBdr>
    </w:div>
    <w:div w:id="880482289">
      <w:bodyDiv w:val="1"/>
      <w:marLeft w:val="0"/>
      <w:marRight w:val="0"/>
      <w:marTop w:val="0"/>
      <w:marBottom w:val="0"/>
      <w:divBdr>
        <w:top w:val="none" w:sz="0" w:space="0" w:color="auto"/>
        <w:left w:val="none" w:sz="0" w:space="0" w:color="auto"/>
        <w:bottom w:val="none" w:sz="0" w:space="0" w:color="auto"/>
        <w:right w:val="none" w:sz="0" w:space="0" w:color="auto"/>
      </w:divBdr>
    </w:div>
    <w:div w:id="909925542">
      <w:bodyDiv w:val="1"/>
      <w:marLeft w:val="0"/>
      <w:marRight w:val="0"/>
      <w:marTop w:val="0"/>
      <w:marBottom w:val="0"/>
      <w:divBdr>
        <w:top w:val="none" w:sz="0" w:space="0" w:color="auto"/>
        <w:left w:val="none" w:sz="0" w:space="0" w:color="auto"/>
        <w:bottom w:val="none" w:sz="0" w:space="0" w:color="auto"/>
        <w:right w:val="none" w:sz="0" w:space="0" w:color="auto"/>
      </w:divBdr>
    </w:div>
    <w:div w:id="968900394">
      <w:bodyDiv w:val="1"/>
      <w:marLeft w:val="0"/>
      <w:marRight w:val="0"/>
      <w:marTop w:val="0"/>
      <w:marBottom w:val="0"/>
      <w:divBdr>
        <w:top w:val="none" w:sz="0" w:space="0" w:color="auto"/>
        <w:left w:val="none" w:sz="0" w:space="0" w:color="auto"/>
        <w:bottom w:val="none" w:sz="0" w:space="0" w:color="auto"/>
        <w:right w:val="none" w:sz="0" w:space="0" w:color="auto"/>
      </w:divBdr>
    </w:div>
    <w:div w:id="998650482">
      <w:bodyDiv w:val="1"/>
      <w:marLeft w:val="0"/>
      <w:marRight w:val="0"/>
      <w:marTop w:val="0"/>
      <w:marBottom w:val="0"/>
      <w:divBdr>
        <w:top w:val="none" w:sz="0" w:space="0" w:color="auto"/>
        <w:left w:val="none" w:sz="0" w:space="0" w:color="auto"/>
        <w:bottom w:val="none" w:sz="0" w:space="0" w:color="auto"/>
        <w:right w:val="none" w:sz="0" w:space="0" w:color="auto"/>
      </w:divBdr>
    </w:div>
    <w:div w:id="1037201267">
      <w:bodyDiv w:val="1"/>
      <w:marLeft w:val="0"/>
      <w:marRight w:val="0"/>
      <w:marTop w:val="0"/>
      <w:marBottom w:val="0"/>
      <w:divBdr>
        <w:top w:val="none" w:sz="0" w:space="0" w:color="auto"/>
        <w:left w:val="none" w:sz="0" w:space="0" w:color="auto"/>
        <w:bottom w:val="none" w:sz="0" w:space="0" w:color="auto"/>
        <w:right w:val="none" w:sz="0" w:space="0" w:color="auto"/>
      </w:divBdr>
    </w:div>
    <w:div w:id="1072309154">
      <w:bodyDiv w:val="1"/>
      <w:marLeft w:val="0"/>
      <w:marRight w:val="0"/>
      <w:marTop w:val="0"/>
      <w:marBottom w:val="0"/>
      <w:divBdr>
        <w:top w:val="none" w:sz="0" w:space="0" w:color="auto"/>
        <w:left w:val="none" w:sz="0" w:space="0" w:color="auto"/>
        <w:bottom w:val="none" w:sz="0" w:space="0" w:color="auto"/>
        <w:right w:val="none" w:sz="0" w:space="0" w:color="auto"/>
      </w:divBdr>
    </w:div>
    <w:div w:id="1133794672">
      <w:bodyDiv w:val="1"/>
      <w:marLeft w:val="0"/>
      <w:marRight w:val="0"/>
      <w:marTop w:val="0"/>
      <w:marBottom w:val="0"/>
      <w:divBdr>
        <w:top w:val="none" w:sz="0" w:space="0" w:color="auto"/>
        <w:left w:val="none" w:sz="0" w:space="0" w:color="auto"/>
        <w:bottom w:val="none" w:sz="0" w:space="0" w:color="auto"/>
        <w:right w:val="none" w:sz="0" w:space="0" w:color="auto"/>
      </w:divBdr>
    </w:div>
    <w:div w:id="1151867265">
      <w:bodyDiv w:val="1"/>
      <w:marLeft w:val="0"/>
      <w:marRight w:val="0"/>
      <w:marTop w:val="0"/>
      <w:marBottom w:val="0"/>
      <w:divBdr>
        <w:top w:val="none" w:sz="0" w:space="0" w:color="auto"/>
        <w:left w:val="none" w:sz="0" w:space="0" w:color="auto"/>
        <w:bottom w:val="none" w:sz="0" w:space="0" w:color="auto"/>
        <w:right w:val="none" w:sz="0" w:space="0" w:color="auto"/>
      </w:divBdr>
    </w:div>
    <w:div w:id="1153832757">
      <w:bodyDiv w:val="1"/>
      <w:marLeft w:val="0"/>
      <w:marRight w:val="0"/>
      <w:marTop w:val="0"/>
      <w:marBottom w:val="0"/>
      <w:divBdr>
        <w:top w:val="none" w:sz="0" w:space="0" w:color="auto"/>
        <w:left w:val="none" w:sz="0" w:space="0" w:color="auto"/>
        <w:bottom w:val="none" w:sz="0" w:space="0" w:color="auto"/>
        <w:right w:val="none" w:sz="0" w:space="0" w:color="auto"/>
      </w:divBdr>
    </w:div>
    <w:div w:id="1170029030">
      <w:bodyDiv w:val="1"/>
      <w:marLeft w:val="0"/>
      <w:marRight w:val="0"/>
      <w:marTop w:val="0"/>
      <w:marBottom w:val="0"/>
      <w:divBdr>
        <w:top w:val="none" w:sz="0" w:space="0" w:color="auto"/>
        <w:left w:val="none" w:sz="0" w:space="0" w:color="auto"/>
        <w:bottom w:val="none" w:sz="0" w:space="0" w:color="auto"/>
        <w:right w:val="none" w:sz="0" w:space="0" w:color="auto"/>
      </w:divBdr>
    </w:div>
    <w:div w:id="1283725870">
      <w:bodyDiv w:val="1"/>
      <w:marLeft w:val="0"/>
      <w:marRight w:val="0"/>
      <w:marTop w:val="0"/>
      <w:marBottom w:val="0"/>
      <w:divBdr>
        <w:top w:val="none" w:sz="0" w:space="0" w:color="auto"/>
        <w:left w:val="none" w:sz="0" w:space="0" w:color="auto"/>
        <w:bottom w:val="none" w:sz="0" w:space="0" w:color="auto"/>
        <w:right w:val="none" w:sz="0" w:space="0" w:color="auto"/>
      </w:divBdr>
    </w:div>
    <w:div w:id="1332175845">
      <w:bodyDiv w:val="1"/>
      <w:marLeft w:val="0"/>
      <w:marRight w:val="0"/>
      <w:marTop w:val="0"/>
      <w:marBottom w:val="0"/>
      <w:divBdr>
        <w:top w:val="none" w:sz="0" w:space="0" w:color="auto"/>
        <w:left w:val="none" w:sz="0" w:space="0" w:color="auto"/>
        <w:bottom w:val="none" w:sz="0" w:space="0" w:color="auto"/>
        <w:right w:val="none" w:sz="0" w:space="0" w:color="auto"/>
      </w:divBdr>
    </w:div>
    <w:div w:id="1418402433">
      <w:bodyDiv w:val="1"/>
      <w:marLeft w:val="0"/>
      <w:marRight w:val="0"/>
      <w:marTop w:val="0"/>
      <w:marBottom w:val="0"/>
      <w:divBdr>
        <w:top w:val="none" w:sz="0" w:space="0" w:color="auto"/>
        <w:left w:val="none" w:sz="0" w:space="0" w:color="auto"/>
        <w:bottom w:val="none" w:sz="0" w:space="0" w:color="auto"/>
        <w:right w:val="none" w:sz="0" w:space="0" w:color="auto"/>
      </w:divBdr>
    </w:div>
    <w:div w:id="1468011274">
      <w:bodyDiv w:val="1"/>
      <w:marLeft w:val="0"/>
      <w:marRight w:val="0"/>
      <w:marTop w:val="0"/>
      <w:marBottom w:val="0"/>
      <w:divBdr>
        <w:top w:val="none" w:sz="0" w:space="0" w:color="auto"/>
        <w:left w:val="none" w:sz="0" w:space="0" w:color="auto"/>
        <w:bottom w:val="none" w:sz="0" w:space="0" w:color="auto"/>
        <w:right w:val="none" w:sz="0" w:space="0" w:color="auto"/>
      </w:divBdr>
    </w:div>
    <w:div w:id="1486820423">
      <w:bodyDiv w:val="1"/>
      <w:marLeft w:val="0"/>
      <w:marRight w:val="0"/>
      <w:marTop w:val="0"/>
      <w:marBottom w:val="0"/>
      <w:divBdr>
        <w:top w:val="none" w:sz="0" w:space="0" w:color="auto"/>
        <w:left w:val="none" w:sz="0" w:space="0" w:color="auto"/>
        <w:bottom w:val="none" w:sz="0" w:space="0" w:color="auto"/>
        <w:right w:val="none" w:sz="0" w:space="0" w:color="auto"/>
      </w:divBdr>
    </w:div>
    <w:div w:id="1487743421">
      <w:bodyDiv w:val="1"/>
      <w:marLeft w:val="0"/>
      <w:marRight w:val="0"/>
      <w:marTop w:val="0"/>
      <w:marBottom w:val="0"/>
      <w:divBdr>
        <w:top w:val="none" w:sz="0" w:space="0" w:color="auto"/>
        <w:left w:val="none" w:sz="0" w:space="0" w:color="auto"/>
        <w:bottom w:val="none" w:sz="0" w:space="0" w:color="auto"/>
        <w:right w:val="none" w:sz="0" w:space="0" w:color="auto"/>
      </w:divBdr>
    </w:div>
    <w:div w:id="1505321353">
      <w:bodyDiv w:val="1"/>
      <w:marLeft w:val="0"/>
      <w:marRight w:val="0"/>
      <w:marTop w:val="0"/>
      <w:marBottom w:val="0"/>
      <w:divBdr>
        <w:top w:val="none" w:sz="0" w:space="0" w:color="auto"/>
        <w:left w:val="none" w:sz="0" w:space="0" w:color="auto"/>
        <w:bottom w:val="none" w:sz="0" w:space="0" w:color="auto"/>
        <w:right w:val="none" w:sz="0" w:space="0" w:color="auto"/>
      </w:divBdr>
    </w:div>
    <w:div w:id="1581913992">
      <w:bodyDiv w:val="1"/>
      <w:marLeft w:val="0"/>
      <w:marRight w:val="0"/>
      <w:marTop w:val="0"/>
      <w:marBottom w:val="0"/>
      <w:divBdr>
        <w:top w:val="none" w:sz="0" w:space="0" w:color="auto"/>
        <w:left w:val="none" w:sz="0" w:space="0" w:color="auto"/>
        <w:bottom w:val="none" w:sz="0" w:space="0" w:color="auto"/>
        <w:right w:val="none" w:sz="0" w:space="0" w:color="auto"/>
      </w:divBdr>
    </w:div>
    <w:div w:id="1628244651">
      <w:bodyDiv w:val="1"/>
      <w:marLeft w:val="0"/>
      <w:marRight w:val="0"/>
      <w:marTop w:val="0"/>
      <w:marBottom w:val="0"/>
      <w:divBdr>
        <w:top w:val="none" w:sz="0" w:space="0" w:color="auto"/>
        <w:left w:val="none" w:sz="0" w:space="0" w:color="auto"/>
        <w:bottom w:val="none" w:sz="0" w:space="0" w:color="auto"/>
        <w:right w:val="none" w:sz="0" w:space="0" w:color="auto"/>
      </w:divBdr>
    </w:div>
    <w:div w:id="1631595325">
      <w:bodyDiv w:val="1"/>
      <w:marLeft w:val="0"/>
      <w:marRight w:val="0"/>
      <w:marTop w:val="0"/>
      <w:marBottom w:val="0"/>
      <w:divBdr>
        <w:top w:val="none" w:sz="0" w:space="0" w:color="auto"/>
        <w:left w:val="none" w:sz="0" w:space="0" w:color="auto"/>
        <w:bottom w:val="none" w:sz="0" w:space="0" w:color="auto"/>
        <w:right w:val="none" w:sz="0" w:space="0" w:color="auto"/>
      </w:divBdr>
    </w:div>
    <w:div w:id="1665861965">
      <w:bodyDiv w:val="1"/>
      <w:marLeft w:val="0"/>
      <w:marRight w:val="0"/>
      <w:marTop w:val="0"/>
      <w:marBottom w:val="0"/>
      <w:divBdr>
        <w:top w:val="none" w:sz="0" w:space="0" w:color="auto"/>
        <w:left w:val="none" w:sz="0" w:space="0" w:color="auto"/>
        <w:bottom w:val="none" w:sz="0" w:space="0" w:color="auto"/>
        <w:right w:val="none" w:sz="0" w:space="0" w:color="auto"/>
      </w:divBdr>
    </w:div>
    <w:div w:id="1683702080">
      <w:bodyDiv w:val="1"/>
      <w:marLeft w:val="0"/>
      <w:marRight w:val="0"/>
      <w:marTop w:val="0"/>
      <w:marBottom w:val="0"/>
      <w:divBdr>
        <w:top w:val="none" w:sz="0" w:space="0" w:color="auto"/>
        <w:left w:val="none" w:sz="0" w:space="0" w:color="auto"/>
        <w:bottom w:val="none" w:sz="0" w:space="0" w:color="auto"/>
        <w:right w:val="none" w:sz="0" w:space="0" w:color="auto"/>
      </w:divBdr>
    </w:div>
    <w:div w:id="1724256961">
      <w:bodyDiv w:val="1"/>
      <w:marLeft w:val="0"/>
      <w:marRight w:val="0"/>
      <w:marTop w:val="0"/>
      <w:marBottom w:val="0"/>
      <w:divBdr>
        <w:top w:val="none" w:sz="0" w:space="0" w:color="auto"/>
        <w:left w:val="none" w:sz="0" w:space="0" w:color="auto"/>
        <w:bottom w:val="none" w:sz="0" w:space="0" w:color="auto"/>
        <w:right w:val="none" w:sz="0" w:space="0" w:color="auto"/>
      </w:divBdr>
    </w:div>
    <w:div w:id="1846482501">
      <w:bodyDiv w:val="1"/>
      <w:marLeft w:val="0"/>
      <w:marRight w:val="0"/>
      <w:marTop w:val="0"/>
      <w:marBottom w:val="0"/>
      <w:divBdr>
        <w:top w:val="none" w:sz="0" w:space="0" w:color="auto"/>
        <w:left w:val="none" w:sz="0" w:space="0" w:color="auto"/>
        <w:bottom w:val="none" w:sz="0" w:space="0" w:color="auto"/>
        <w:right w:val="none" w:sz="0" w:space="0" w:color="auto"/>
      </w:divBdr>
    </w:div>
    <w:div w:id="1896693982">
      <w:bodyDiv w:val="1"/>
      <w:marLeft w:val="0"/>
      <w:marRight w:val="0"/>
      <w:marTop w:val="0"/>
      <w:marBottom w:val="0"/>
      <w:divBdr>
        <w:top w:val="none" w:sz="0" w:space="0" w:color="auto"/>
        <w:left w:val="none" w:sz="0" w:space="0" w:color="auto"/>
        <w:bottom w:val="none" w:sz="0" w:space="0" w:color="auto"/>
        <w:right w:val="none" w:sz="0" w:space="0" w:color="auto"/>
      </w:divBdr>
    </w:div>
    <w:div w:id="1906836205">
      <w:bodyDiv w:val="1"/>
      <w:marLeft w:val="0"/>
      <w:marRight w:val="0"/>
      <w:marTop w:val="0"/>
      <w:marBottom w:val="0"/>
      <w:divBdr>
        <w:top w:val="none" w:sz="0" w:space="0" w:color="auto"/>
        <w:left w:val="none" w:sz="0" w:space="0" w:color="auto"/>
        <w:bottom w:val="none" w:sz="0" w:space="0" w:color="auto"/>
        <w:right w:val="none" w:sz="0" w:space="0" w:color="auto"/>
      </w:divBdr>
    </w:div>
    <w:div w:id="1965117478">
      <w:bodyDiv w:val="1"/>
      <w:marLeft w:val="0"/>
      <w:marRight w:val="0"/>
      <w:marTop w:val="0"/>
      <w:marBottom w:val="0"/>
      <w:divBdr>
        <w:top w:val="none" w:sz="0" w:space="0" w:color="auto"/>
        <w:left w:val="none" w:sz="0" w:space="0" w:color="auto"/>
        <w:bottom w:val="none" w:sz="0" w:space="0" w:color="auto"/>
        <w:right w:val="none" w:sz="0" w:space="0" w:color="auto"/>
      </w:divBdr>
    </w:div>
    <w:div w:id="1970698951">
      <w:bodyDiv w:val="1"/>
      <w:marLeft w:val="0"/>
      <w:marRight w:val="0"/>
      <w:marTop w:val="0"/>
      <w:marBottom w:val="0"/>
      <w:divBdr>
        <w:top w:val="none" w:sz="0" w:space="0" w:color="auto"/>
        <w:left w:val="none" w:sz="0" w:space="0" w:color="auto"/>
        <w:bottom w:val="none" w:sz="0" w:space="0" w:color="auto"/>
        <w:right w:val="none" w:sz="0" w:space="0" w:color="auto"/>
      </w:divBdr>
    </w:div>
    <w:div w:id="1995989728">
      <w:bodyDiv w:val="1"/>
      <w:marLeft w:val="0"/>
      <w:marRight w:val="0"/>
      <w:marTop w:val="0"/>
      <w:marBottom w:val="0"/>
      <w:divBdr>
        <w:top w:val="none" w:sz="0" w:space="0" w:color="auto"/>
        <w:left w:val="none" w:sz="0" w:space="0" w:color="auto"/>
        <w:bottom w:val="none" w:sz="0" w:space="0" w:color="auto"/>
        <w:right w:val="none" w:sz="0" w:space="0" w:color="auto"/>
      </w:divBdr>
    </w:div>
    <w:div w:id="2109302065">
      <w:bodyDiv w:val="1"/>
      <w:marLeft w:val="0"/>
      <w:marRight w:val="0"/>
      <w:marTop w:val="0"/>
      <w:marBottom w:val="0"/>
      <w:divBdr>
        <w:top w:val="none" w:sz="0" w:space="0" w:color="auto"/>
        <w:left w:val="none" w:sz="0" w:space="0" w:color="auto"/>
        <w:bottom w:val="none" w:sz="0" w:space="0" w:color="auto"/>
        <w:right w:val="none" w:sz="0" w:space="0" w:color="auto"/>
      </w:divBdr>
    </w:div>
    <w:div w:id="21415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ru.wikipedia.org/wiki/%D0%9F%D1%83%D0%B1%D0%BB%D0%B8%D1%87%D0%BD%D0%B0%D1%8F_%D0%BA%D0%BE%D0%BC%D0%BF%D0%B0%D0%BD%D0%B8%D1%8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otebook\Desktop\&#1044;&#1080;&#1087;&#1083;&#1086;&#1084;%202017\&#1076;&#1080;&#1087;&#1083;&#1086;&#1084;_&#1082;&#1072;&#1095;&#1072;&#1085;&#1080;&#107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1035360293738"/>
          <c:y val="4.4745608721986685E-2"/>
          <c:w val="0.86689143337246999"/>
          <c:h val="0.82943788276465447"/>
        </c:manualLayout>
      </c:layout>
      <c:lineChart>
        <c:grouping val="standard"/>
        <c:varyColors val="0"/>
        <c:ser>
          <c:idx val="0"/>
          <c:order val="0"/>
          <c:spPr>
            <a:ln w="28575" cap="rnd">
              <a:solidFill>
                <a:schemeClr val="accent1"/>
              </a:solidFill>
              <a:round/>
            </a:ln>
            <a:effectLst/>
          </c:spPr>
          <c:marker>
            <c:symbol val="none"/>
          </c:marker>
          <c:cat>
            <c:numRef>
              <c:f>'Котировки акций'!$BA$8:$BA$1597</c:f>
              <c:numCache>
                <c:formatCode>General</c:formatCode>
                <c:ptCount val="1590"/>
                <c:pt idx="753" formatCode="m/d/yyyy">
                  <c:v>41641</c:v>
                </c:pt>
                <c:pt idx="754" formatCode="m/d/yyyy">
                  <c:v>41642</c:v>
                </c:pt>
                <c:pt idx="755" formatCode="m/d/yyyy">
                  <c:v>41645</c:v>
                </c:pt>
                <c:pt idx="756" formatCode="m/d/yyyy">
                  <c:v>41646</c:v>
                </c:pt>
                <c:pt idx="757" formatCode="m/d/yyyy">
                  <c:v>41647</c:v>
                </c:pt>
                <c:pt idx="758" formatCode="m/d/yyyy">
                  <c:v>41648</c:v>
                </c:pt>
                <c:pt idx="759" formatCode="m/d/yyyy">
                  <c:v>41649</c:v>
                </c:pt>
                <c:pt idx="760" formatCode="m/d/yyyy">
                  <c:v>41652</c:v>
                </c:pt>
                <c:pt idx="761" formatCode="m/d/yyyy">
                  <c:v>41653</c:v>
                </c:pt>
                <c:pt idx="762" formatCode="m/d/yyyy">
                  <c:v>41654</c:v>
                </c:pt>
                <c:pt idx="763" formatCode="m/d/yyyy">
                  <c:v>41655</c:v>
                </c:pt>
                <c:pt idx="764" formatCode="m/d/yyyy">
                  <c:v>41656</c:v>
                </c:pt>
                <c:pt idx="765" formatCode="m/d/yyyy">
                  <c:v>41660</c:v>
                </c:pt>
                <c:pt idx="766" formatCode="m/d/yyyy">
                  <c:v>41661</c:v>
                </c:pt>
                <c:pt idx="767" formatCode="m/d/yyyy">
                  <c:v>41662</c:v>
                </c:pt>
                <c:pt idx="768" formatCode="m/d/yyyy">
                  <c:v>41663</c:v>
                </c:pt>
                <c:pt idx="769" formatCode="m/d/yyyy">
                  <c:v>41666</c:v>
                </c:pt>
                <c:pt idx="770" formatCode="m/d/yyyy">
                  <c:v>41667</c:v>
                </c:pt>
                <c:pt idx="771" formatCode="m/d/yyyy">
                  <c:v>41668</c:v>
                </c:pt>
                <c:pt idx="772" formatCode="m/d/yyyy">
                  <c:v>41669</c:v>
                </c:pt>
                <c:pt idx="773" formatCode="m/d/yyyy">
                  <c:v>41670</c:v>
                </c:pt>
                <c:pt idx="774" formatCode="m/d/yyyy">
                  <c:v>41673</c:v>
                </c:pt>
                <c:pt idx="775" formatCode="m/d/yyyy">
                  <c:v>41674</c:v>
                </c:pt>
                <c:pt idx="776" formatCode="m/d/yyyy">
                  <c:v>41675</c:v>
                </c:pt>
                <c:pt idx="777" formatCode="m/d/yyyy">
                  <c:v>41676</c:v>
                </c:pt>
                <c:pt idx="778" formatCode="m/d/yyyy">
                  <c:v>41677</c:v>
                </c:pt>
                <c:pt idx="779" formatCode="m/d/yyyy">
                  <c:v>41680</c:v>
                </c:pt>
                <c:pt idx="780" formatCode="m/d/yyyy">
                  <c:v>41681</c:v>
                </c:pt>
                <c:pt idx="781" formatCode="m/d/yyyy">
                  <c:v>41682</c:v>
                </c:pt>
                <c:pt idx="782" formatCode="m/d/yyyy">
                  <c:v>41683</c:v>
                </c:pt>
                <c:pt idx="783" formatCode="m/d/yyyy">
                  <c:v>41684</c:v>
                </c:pt>
                <c:pt idx="784" formatCode="m/d/yyyy">
                  <c:v>41688</c:v>
                </c:pt>
                <c:pt idx="785" formatCode="m/d/yyyy">
                  <c:v>41689</c:v>
                </c:pt>
                <c:pt idx="786" formatCode="m/d/yyyy">
                  <c:v>41690</c:v>
                </c:pt>
                <c:pt idx="787" formatCode="m/d/yyyy">
                  <c:v>41691</c:v>
                </c:pt>
                <c:pt idx="788" formatCode="m/d/yyyy">
                  <c:v>41694</c:v>
                </c:pt>
                <c:pt idx="789" formatCode="m/d/yyyy">
                  <c:v>41695</c:v>
                </c:pt>
                <c:pt idx="790" formatCode="m/d/yyyy">
                  <c:v>41696</c:v>
                </c:pt>
                <c:pt idx="791" formatCode="m/d/yyyy">
                  <c:v>41697</c:v>
                </c:pt>
                <c:pt idx="792" formatCode="m/d/yyyy">
                  <c:v>41698</c:v>
                </c:pt>
                <c:pt idx="793" formatCode="m/d/yyyy">
                  <c:v>41701</c:v>
                </c:pt>
                <c:pt idx="794" formatCode="m/d/yyyy">
                  <c:v>41702</c:v>
                </c:pt>
                <c:pt idx="795" formatCode="m/d/yyyy">
                  <c:v>41703</c:v>
                </c:pt>
                <c:pt idx="796" formatCode="m/d/yyyy">
                  <c:v>41704</c:v>
                </c:pt>
                <c:pt idx="797" formatCode="m/d/yyyy">
                  <c:v>41705</c:v>
                </c:pt>
                <c:pt idx="798" formatCode="m/d/yyyy">
                  <c:v>41708</c:v>
                </c:pt>
                <c:pt idx="799" formatCode="m/d/yyyy">
                  <c:v>41709</c:v>
                </c:pt>
                <c:pt idx="800" formatCode="m/d/yyyy">
                  <c:v>41710</c:v>
                </c:pt>
                <c:pt idx="801" formatCode="m/d/yyyy">
                  <c:v>41711</c:v>
                </c:pt>
                <c:pt idx="802" formatCode="m/d/yyyy">
                  <c:v>41712</c:v>
                </c:pt>
                <c:pt idx="803" formatCode="m/d/yyyy">
                  <c:v>41715</c:v>
                </c:pt>
                <c:pt idx="804" formatCode="m/d/yyyy">
                  <c:v>41716</c:v>
                </c:pt>
                <c:pt idx="805" formatCode="m/d/yyyy">
                  <c:v>41717</c:v>
                </c:pt>
                <c:pt idx="806" formatCode="m/d/yyyy">
                  <c:v>41718</c:v>
                </c:pt>
                <c:pt idx="807" formatCode="m/d/yyyy">
                  <c:v>41719</c:v>
                </c:pt>
                <c:pt idx="808" formatCode="m/d/yyyy">
                  <c:v>41722</c:v>
                </c:pt>
                <c:pt idx="809" formatCode="m/d/yyyy">
                  <c:v>41723</c:v>
                </c:pt>
                <c:pt idx="810" formatCode="m/d/yyyy">
                  <c:v>41724</c:v>
                </c:pt>
                <c:pt idx="811" formatCode="m/d/yyyy">
                  <c:v>41725</c:v>
                </c:pt>
                <c:pt idx="812" formatCode="m/d/yyyy">
                  <c:v>41726</c:v>
                </c:pt>
                <c:pt idx="813" formatCode="m/d/yyyy">
                  <c:v>41729</c:v>
                </c:pt>
                <c:pt idx="814" formatCode="m/d/yyyy">
                  <c:v>41730</c:v>
                </c:pt>
                <c:pt idx="815" formatCode="m/d/yyyy">
                  <c:v>41731</c:v>
                </c:pt>
                <c:pt idx="816" formatCode="m/d/yyyy">
                  <c:v>41732</c:v>
                </c:pt>
                <c:pt idx="817" formatCode="m/d/yyyy">
                  <c:v>41733</c:v>
                </c:pt>
                <c:pt idx="818" formatCode="m/d/yyyy">
                  <c:v>41736</c:v>
                </c:pt>
                <c:pt idx="819" formatCode="m/d/yyyy">
                  <c:v>41737</c:v>
                </c:pt>
                <c:pt idx="820" formatCode="m/d/yyyy">
                  <c:v>41738</c:v>
                </c:pt>
                <c:pt idx="821" formatCode="m/d/yyyy">
                  <c:v>41739</c:v>
                </c:pt>
                <c:pt idx="822" formatCode="m/d/yyyy">
                  <c:v>41740</c:v>
                </c:pt>
                <c:pt idx="823" formatCode="m/d/yyyy">
                  <c:v>41743</c:v>
                </c:pt>
                <c:pt idx="824" formatCode="m/d/yyyy">
                  <c:v>41744</c:v>
                </c:pt>
                <c:pt idx="825" formatCode="m/d/yyyy">
                  <c:v>41745</c:v>
                </c:pt>
                <c:pt idx="826" formatCode="m/d/yyyy">
                  <c:v>41746</c:v>
                </c:pt>
                <c:pt idx="827" formatCode="m/d/yyyy">
                  <c:v>41750</c:v>
                </c:pt>
                <c:pt idx="828" formatCode="m/d/yyyy">
                  <c:v>41751</c:v>
                </c:pt>
                <c:pt idx="829" formatCode="m/d/yyyy">
                  <c:v>41752</c:v>
                </c:pt>
                <c:pt idx="830" formatCode="m/d/yyyy">
                  <c:v>41753</c:v>
                </c:pt>
                <c:pt idx="831" formatCode="m/d/yyyy">
                  <c:v>41754</c:v>
                </c:pt>
                <c:pt idx="832" formatCode="m/d/yyyy">
                  <c:v>41757</c:v>
                </c:pt>
                <c:pt idx="833" formatCode="m/d/yyyy">
                  <c:v>41758</c:v>
                </c:pt>
                <c:pt idx="834" formatCode="m/d/yyyy">
                  <c:v>41759</c:v>
                </c:pt>
                <c:pt idx="835" formatCode="m/d/yyyy">
                  <c:v>41760</c:v>
                </c:pt>
                <c:pt idx="836" formatCode="m/d/yyyy">
                  <c:v>41761</c:v>
                </c:pt>
                <c:pt idx="837" formatCode="m/d/yyyy">
                  <c:v>41764</c:v>
                </c:pt>
                <c:pt idx="838" formatCode="m/d/yyyy">
                  <c:v>41765</c:v>
                </c:pt>
                <c:pt idx="839" formatCode="m/d/yyyy">
                  <c:v>41766</c:v>
                </c:pt>
                <c:pt idx="840" formatCode="m/d/yyyy">
                  <c:v>41767</c:v>
                </c:pt>
                <c:pt idx="841" formatCode="m/d/yyyy">
                  <c:v>41768</c:v>
                </c:pt>
                <c:pt idx="842" formatCode="m/d/yyyy">
                  <c:v>41771</c:v>
                </c:pt>
                <c:pt idx="843" formatCode="m/d/yyyy">
                  <c:v>41772</c:v>
                </c:pt>
                <c:pt idx="844" formatCode="m/d/yyyy">
                  <c:v>41773</c:v>
                </c:pt>
                <c:pt idx="845" formatCode="m/d/yyyy">
                  <c:v>41774</c:v>
                </c:pt>
                <c:pt idx="846" formatCode="m/d/yyyy">
                  <c:v>41775</c:v>
                </c:pt>
                <c:pt idx="847" formatCode="m/d/yyyy">
                  <c:v>41778</c:v>
                </c:pt>
                <c:pt idx="848" formatCode="m/d/yyyy">
                  <c:v>41779</c:v>
                </c:pt>
                <c:pt idx="849" formatCode="m/d/yyyy">
                  <c:v>41780</c:v>
                </c:pt>
                <c:pt idx="850" formatCode="m/d/yyyy">
                  <c:v>41781</c:v>
                </c:pt>
                <c:pt idx="851" formatCode="m/d/yyyy">
                  <c:v>41782</c:v>
                </c:pt>
                <c:pt idx="852" formatCode="m/d/yyyy">
                  <c:v>41786</c:v>
                </c:pt>
                <c:pt idx="853" formatCode="m/d/yyyy">
                  <c:v>41787</c:v>
                </c:pt>
                <c:pt idx="854" formatCode="m/d/yyyy">
                  <c:v>41788</c:v>
                </c:pt>
                <c:pt idx="855" formatCode="m/d/yyyy">
                  <c:v>41789</c:v>
                </c:pt>
                <c:pt idx="856" formatCode="m/d/yyyy">
                  <c:v>41792</c:v>
                </c:pt>
                <c:pt idx="857" formatCode="m/d/yyyy">
                  <c:v>41793</c:v>
                </c:pt>
                <c:pt idx="858" formatCode="m/d/yyyy">
                  <c:v>41794</c:v>
                </c:pt>
                <c:pt idx="859" formatCode="m/d/yyyy">
                  <c:v>41795</c:v>
                </c:pt>
                <c:pt idx="860" formatCode="m/d/yyyy">
                  <c:v>41796</c:v>
                </c:pt>
                <c:pt idx="861" formatCode="m/d/yyyy">
                  <c:v>41799</c:v>
                </c:pt>
                <c:pt idx="862" formatCode="m/d/yyyy">
                  <c:v>41800</c:v>
                </c:pt>
                <c:pt idx="863" formatCode="m/d/yyyy">
                  <c:v>41801</c:v>
                </c:pt>
                <c:pt idx="864" formatCode="m/d/yyyy">
                  <c:v>41802</c:v>
                </c:pt>
                <c:pt idx="865" formatCode="m/d/yyyy">
                  <c:v>41803</c:v>
                </c:pt>
                <c:pt idx="866" formatCode="m/d/yyyy">
                  <c:v>41806</c:v>
                </c:pt>
                <c:pt idx="867" formatCode="m/d/yyyy">
                  <c:v>41807</c:v>
                </c:pt>
                <c:pt idx="868" formatCode="m/d/yyyy">
                  <c:v>41808</c:v>
                </c:pt>
                <c:pt idx="869" formatCode="m/d/yyyy">
                  <c:v>41809</c:v>
                </c:pt>
                <c:pt idx="870" formatCode="m/d/yyyy">
                  <c:v>41810</c:v>
                </c:pt>
                <c:pt idx="871" formatCode="m/d/yyyy">
                  <c:v>41813</c:v>
                </c:pt>
                <c:pt idx="872" formatCode="m/d/yyyy">
                  <c:v>41814</c:v>
                </c:pt>
                <c:pt idx="873" formatCode="m/d/yyyy">
                  <c:v>41815</c:v>
                </c:pt>
                <c:pt idx="874" formatCode="m/d/yyyy">
                  <c:v>41816</c:v>
                </c:pt>
                <c:pt idx="875" formatCode="m/d/yyyy">
                  <c:v>41817</c:v>
                </c:pt>
                <c:pt idx="876" formatCode="m/d/yyyy">
                  <c:v>41820</c:v>
                </c:pt>
                <c:pt idx="877" formatCode="m/d/yyyy">
                  <c:v>41821</c:v>
                </c:pt>
                <c:pt idx="878" formatCode="m/d/yyyy">
                  <c:v>41822</c:v>
                </c:pt>
                <c:pt idx="879" formatCode="m/d/yyyy">
                  <c:v>41823</c:v>
                </c:pt>
                <c:pt idx="880" formatCode="m/d/yyyy">
                  <c:v>41827</c:v>
                </c:pt>
                <c:pt idx="881" formatCode="m/d/yyyy">
                  <c:v>41828</c:v>
                </c:pt>
                <c:pt idx="882" formatCode="m/d/yyyy">
                  <c:v>41829</c:v>
                </c:pt>
                <c:pt idx="883" formatCode="m/d/yyyy">
                  <c:v>41830</c:v>
                </c:pt>
                <c:pt idx="884" formatCode="m/d/yyyy">
                  <c:v>41831</c:v>
                </c:pt>
                <c:pt idx="885" formatCode="m/d/yyyy">
                  <c:v>41834</c:v>
                </c:pt>
                <c:pt idx="886" formatCode="m/d/yyyy">
                  <c:v>41835</c:v>
                </c:pt>
                <c:pt idx="887" formatCode="m/d/yyyy">
                  <c:v>41836</c:v>
                </c:pt>
                <c:pt idx="888" formatCode="m/d/yyyy">
                  <c:v>41837</c:v>
                </c:pt>
                <c:pt idx="889" formatCode="m/d/yyyy">
                  <c:v>41838</c:v>
                </c:pt>
                <c:pt idx="890" formatCode="m/d/yyyy">
                  <c:v>41841</c:v>
                </c:pt>
                <c:pt idx="891" formatCode="m/d/yyyy">
                  <c:v>41842</c:v>
                </c:pt>
                <c:pt idx="892" formatCode="m/d/yyyy">
                  <c:v>41843</c:v>
                </c:pt>
                <c:pt idx="893" formatCode="m/d/yyyy">
                  <c:v>41844</c:v>
                </c:pt>
                <c:pt idx="894" formatCode="m/d/yyyy">
                  <c:v>41845</c:v>
                </c:pt>
                <c:pt idx="895" formatCode="m/d/yyyy">
                  <c:v>41848</c:v>
                </c:pt>
                <c:pt idx="896" formatCode="m/d/yyyy">
                  <c:v>41849</c:v>
                </c:pt>
                <c:pt idx="897" formatCode="m/d/yyyy">
                  <c:v>41850</c:v>
                </c:pt>
                <c:pt idx="898" formatCode="m/d/yyyy">
                  <c:v>41851</c:v>
                </c:pt>
                <c:pt idx="899" formatCode="m/d/yyyy">
                  <c:v>41852</c:v>
                </c:pt>
                <c:pt idx="900" formatCode="m/d/yyyy">
                  <c:v>41855</c:v>
                </c:pt>
                <c:pt idx="901" formatCode="m/d/yyyy">
                  <c:v>41856</c:v>
                </c:pt>
                <c:pt idx="902" formatCode="m/d/yyyy">
                  <c:v>41857</c:v>
                </c:pt>
                <c:pt idx="903" formatCode="m/d/yyyy">
                  <c:v>41858</c:v>
                </c:pt>
                <c:pt idx="904" formatCode="m/d/yyyy">
                  <c:v>41859</c:v>
                </c:pt>
                <c:pt idx="905" formatCode="m/d/yyyy">
                  <c:v>41862</c:v>
                </c:pt>
                <c:pt idx="906" formatCode="m/d/yyyy">
                  <c:v>41863</c:v>
                </c:pt>
                <c:pt idx="907" formatCode="m/d/yyyy">
                  <c:v>41864</c:v>
                </c:pt>
                <c:pt idx="908" formatCode="m/d/yyyy">
                  <c:v>41865</c:v>
                </c:pt>
                <c:pt idx="909" formatCode="m/d/yyyy">
                  <c:v>41866</c:v>
                </c:pt>
                <c:pt idx="910" formatCode="m/d/yyyy">
                  <c:v>41869</c:v>
                </c:pt>
                <c:pt idx="911" formatCode="m/d/yyyy">
                  <c:v>41870</c:v>
                </c:pt>
                <c:pt idx="912" formatCode="m/d/yyyy">
                  <c:v>41871</c:v>
                </c:pt>
                <c:pt idx="913" formatCode="m/d/yyyy">
                  <c:v>41872</c:v>
                </c:pt>
                <c:pt idx="914" formatCode="m/d/yyyy">
                  <c:v>41873</c:v>
                </c:pt>
                <c:pt idx="915" formatCode="m/d/yyyy">
                  <c:v>41876</c:v>
                </c:pt>
                <c:pt idx="916" formatCode="m/d/yyyy">
                  <c:v>41877</c:v>
                </c:pt>
                <c:pt idx="917" formatCode="m/d/yyyy">
                  <c:v>41878</c:v>
                </c:pt>
                <c:pt idx="918" formatCode="m/d/yyyy">
                  <c:v>41879</c:v>
                </c:pt>
                <c:pt idx="919" formatCode="m/d/yyyy">
                  <c:v>41880</c:v>
                </c:pt>
                <c:pt idx="920" formatCode="m/d/yyyy">
                  <c:v>41884</c:v>
                </c:pt>
                <c:pt idx="921" formatCode="m/d/yyyy">
                  <c:v>41885</c:v>
                </c:pt>
                <c:pt idx="922" formatCode="m/d/yyyy">
                  <c:v>41886</c:v>
                </c:pt>
                <c:pt idx="923" formatCode="m/d/yyyy">
                  <c:v>41887</c:v>
                </c:pt>
                <c:pt idx="924" formatCode="m/d/yyyy">
                  <c:v>41890</c:v>
                </c:pt>
                <c:pt idx="925" formatCode="m/d/yyyy">
                  <c:v>41891</c:v>
                </c:pt>
                <c:pt idx="926" formatCode="m/d/yyyy">
                  <c:v>41892</c:v>
                </c:pt>
                <c:pt idx="927" formatCode="m/d/yyyy">
                  <c:v>41893</c:v>
                </c:pt>
                <c:pt idx="928" formatCode="m/d/yyyy">
                  <c:v>41894</c:v>
                </c:pt>
                <c:pt idx="929" formatCode="m/d/yyyy">
                  <c:v>41897</c:v>
                </c:pt>
                <c:pt idx="930" formatCode="m/d/yyyy">
                  <c:v>41898</c:v>
                </c:pt>
                <c:pt idx="931" formatCode="m/d/yyyy">
                  <c:v>41899</c:v>
                </c:pt>
                <c:pt idx="932" formatCode="m/d/yyyy">
                  <c:v>41900</c:v>
                </c:pt>
                <c:pt idx="933" formatCode="m/d/yyyy">
                  <c:v>41901</c:v>
                </c:pt>
                <c:pt idx="934" formatCode="m/d/yyyy">
                  <c:v>41904</c:v>
                </c:pt>
                <c:pt idx="935" formatCode="m/d/yyyy">
                  <c:v>41905</c:v>
                </c:pt>
                <c:pt idx="936" formatCode="m/d/yyyy">
                  <c:v>41906</c:v>
                </c:pt>
                <c:pt idx="937" formatCode="m/d/yyyy">
                  <c:v>41907</c:v>
                </c:pt>
                <c:pt idx="938" formatCode="m/d/yyyy">
                  <c:v>41908</c:v>
                </c:pt>
                <c:pt idx="939" formatCode="m/d/yyyy">
                  <c:v>41911</c:v>
                </c:pt>
                <c:pt idx="940" formatCode="m/d/yyyy">
                  <c:v>41912</c:v>
                </c:pt>
                <c:pt idx="941" formatCode="m/d/yyyy">
                  <c:v>41913</c:v>
                </c:pt>
                <c:pt idx="942" formatCode="m/d/yyyy">
                  <c:v>41914</c:v>
                </c:pt>
                <c:pt idx="943" formatCode="m/d/yyyy">
                  <c:v>41915</c:v>
                </c:pt>
                <c:pt idx="944" formatCode="m/d/yyyy">
                  <c:v>41918</c:v>
                </c:pt>
                <c:pt idx="945" formatCode="m/d/yyyy">
                  <c:v>41919</c:v>
                </c:pt>
                <c:pt idx="946" formatCode="m/d/yyyy">
                  <c:v>41920</c:v>
                </c:pt>
                <c:pt idx="947" formatCode="m/d/yyyy">
                  <c:v>41921</c:v>
                </c:pt>
                <c:pt idx="948" formatCode="m/d/yyyy">
                  <c:v>41922</c:v>
                </c:pt>
                <c:pt idx="949" formatCode="m/d/yyyy">
                  <c:v>41925</c:v>
                </c:pt>
                <c:pt idx="950" formatCode="m/d/yyyy">
                  <c:v>41926</c:v>
                </c:pt>
                <c:pt idx="951" formatCode="m/d/yyyy">
                  <c:v>41927</c:v>
                </c:pt>
                <c:pt idx="952" formatCode="m/d/yyyy">
                  <c:v>41928</c:v>
                </c:pt>
                <c:pt idx="953" formatCode="m/d/yyyy">
                  <c:v>41929</c:v>
                </c:pt>
                <c:pt idx="954" formatCode="m/d/yyyy">
                  <c:v>41932</c:v>
                </c:pt>
                <c:pt idx="955" formatCode="m/d/yyyy">
                  <c:v>41933</c:v>
                </c:pt>
                <c:pt idx="956" formatCode="m/d/yyyy">
                  <c:v>41934</c:v>
                </c:pt>
                <c:pt idx="957" formatCode="m/d/yyyy">
                  <c:v>41935</c:v>
                </c:pt>
                <c:pt idx="958" formatCode="m/d/yyyy">
                  <c:v>41936</c:v>
                </c:pt>
                <c:pt idx="959" formatCode="m/d/yyyy">
                  <c:v>41939</c:v>
                </c:pt>
                <c:pt idx="960" formatCode="m/d/yyyy">
                  <c:v>41940</c:v>
                </c:pt>
                <c:pt idx="961" formatCode="m/d/yyyy">
                  <c:v>41941</c:v>
                </c:pt>
                <c:pt idx="962" formatCode="m/d/yyyy">
                  <c:v>41942</c:v>
                </c:pt>
                <c:pt idx="963" formatCode="m/d/yyyy">
                  <c:v>41943</c:v>
                </c:pt>
                <c:pt idx="964" formatCode="m/d/yyyy">
                  <c:v>41946</c:v>
                </c:pt>
                <c:pt idx="965" formatCode="m/d/yyyy">
                  <c:v>41947</c:v>
                </c:pt>
                <c:pt idx="966" formatCode="m/d/yyyy">
                  <c:v>41948</c:v>
                </c:pt>
                <c:pt idx="967" formatCode="m/d/yyyy">
                  <c:v>41949</c:v>
                </c:pt>
                <c:pt idx="968" formatCode="m/d/yyyy">
                  <c:v>41950</c:v>
                </c:pt>
                <c:pt idx="969" formatCode="m/d/yyyy">
                  <c:v>41953</c:v>
                </c:pt>
                <c:pt idx="970" formatCode="m/d/yyyy">
                  <c:v>41954</c:v>
                </c:pt>
                <c:pt idx="971" formatCode="m/d/yyyy">
                  <c:v>41955</c:v>
                </c:pt>
                <c:pt idx="972" formatCode="m/d/yyyy">
                  <c:v>41956</c:v>
                </c:pt>
                <c:pt idx="973" formatCode="m/d/yyyy">
                  <c:v>41957</c:v>
                </c:pt>
                <c:pt idx="974" formatCode="m/d/yyyy">
                  <c:v>41960</c:v>
                </c:pt>
                <c:pt idx="975" formatCode="m/d/yyyy">
                  <c:v>41961</c:v>
                </c:pt>
                <c:pt idx="976" formatCode="m/d/yyyy">
                  <c:v>41962</c:v>
                </c:pt>
                <c:pt idx="977" formatCode="m/d/yyyy">
                  <c:v>41963</c:v>
                </c:pt>
                <c:pt idx="978" formatCode="m/d/yyyy">
                  <c:v>41964</c:v>
                </c:pt>
                <c:pt idx="979" formatCode="m/d/yyyy">
                  <c:v>41967</c:v>
                </c:pt>
                <c:pt idx="980" formatCode="m/d/yyyy">
                  <c:v>41968</c:v>
                </c:pt>
                <c:pt idx="981" formatCode="m/d/yyyy">
                  <c:v>41969</c:v>
                </c:pt>
                <c:pt idx="982" formatCode="m/d/yyyy">
                  <c:v>41971</c:v>
                </c:pt>
                <c:pt idx="983" formatCode="m/d/yyyy">
                  <c:v>41974</c:v>
                </c:pt>
                <c:pt idx="984" formatCode="m/d/yyyy">
                  <c:v>41975</c:v>
                </c:pt>
                <c:pt idx="985" formatCode="m/d/yyyy">
                  <c:v>41976</c:v>
                </c:pt>
                <c:pt idx="986" formatCode="m/d/yyyy">
                  <c:v>41977</c:v>
                </c:pt>
                <c:pt idx="987" formatCode="m/d/yyyy">
                  <c:v>41978</c:v>
                </c:pt>
                <c:pt idx="988" formatCode="m/d/yyyy">
                  <c:v>41981</c:v>
                </c:pt>
                <c:pt idx="989" formatCode="m/d/yyyy">
                  <c:v>41982</c:v>
                </c:pt>
                <c:pt idx="990" formatCode="m/d/yyyy">
                  <c:v>41983</c:v>
                </c:pt>
                <c:pt idx="991" formatCode="m/d/yyyy">
                  <c:v>41984</c:v>
                </c:pt>
                <c:pt idx="992" formatCode="m/d/yyyy">
                  <c:v>41985</c:v>
                </c:pt>
                <c:pt idx="993" formatCode="m/d/yyyy">
                  <c:v>41988</c:v>
                </c:pt>
                <c:pt idx="994" formatCode="m/d/yyyy">
                  <c:v>41989</c:v>
                </c:pt>
                <c:pt idx="995" formatCode="m/d/yyyy">
                  <c:v>41990</c:v>
                </c:pt>
                <c:pt idx="996" formatCode="m/d/yyyy">
                  <c:v>41991</c:v>
                </c:pt>
                <c:pt idx="997" formatCode="m/d/yyyy">
                  <c:v>41992</c:v>
                </c:pt>
                <c:pt idx="998" formatCode="m/d/yyyy">
                  <c:v>41995</c:v>
                </c:pt>
                <c:pt idx="999" formatCode="m/d/yyyy">
                  <c:v>41996</c:v>
                </c:pt>
                <c:pt idx="1000" formatCode="m/d/yyyy">
                  <c:v>41997</c:v>
                </c:pt>
                <c:pt idx="1001" formatCode="m/d/yyyy">
                  <c:v>41999</c:v>
                </c:pt>
                <c:pt idx="1002" formatCode="m/d/yyyy">
                  <c:v>42002</c:v>
                </c:pt>
                <c:pt idx="1003" formatCode="m/d/yyyy">
                  <c:v>42003</c:v>
                </c:pt>
                <c:pt idx="1004" formatCode="m/d/yyyy">
                  <c:v>42004</c:v>
                </c:pt>
                <c:pt idx="1005" formatCode="m/d/yyyy">
                  <c:v>42006</c:v>
                </c:pt>
                <c:pt idx="1006" formatCode="m/d/yyyy">
                  <c:v>42009</c:v>
                </c:pt>
                <c:pt idx="1007" formatCode="m/d/yyyy">
                  <c:v>42010</c:v>
                </c:pt>
                <c:pt idx="1008" formatCode="m/d/yyyy">
                  <c:v>42011</c:v>
                </c:pt>
                <c:pt idx="1009" formatCode="m/d/yyyy">
                  <c:v>42012</c:v>
                </c:pt>
                <c:pt idx="1010" formatCode="m/d/yyyy">
                  <c:v>42013</c:v>
                </c:pt>
                <c:pt idx="1011" formatCode="m/d/yyyy">
                  <c:v>42016</c:v>
                </c:pt>
                <c:pt idx="1012" formatCode="m/d/yyyy">
                  <c:v>42017</c:v>
                </c:pt>
                <c:pt idx="1013" formatCode="m/d/yyyy">
                  <c:v>42018</c:v>
                </c:pt>
                <c:pt idx="1014" formatCode="m/d/yyyy">
                  <c:v>42019</c:v>
                </c:pt>
                <c:pt idx="1015" formatCode="m/d/yyyy">
                  <c:v>42020</c:v>
                </c:pt>
                <c:pt idx="1016" formatCode="m/d/yyyy">
                  <c:v>42024</c:v>
                </c:pt>
                <c:pt idx="1017" formatCode="m/d/yyyy">
                  <c:v>42025</c:v>
                </c:pt>
                <c:pt idx="1018" formatCode="m/d/yyyy">
                  <c:v>42026</c:v>
                </c:pt>
                <c:pt idx="1019" formatCode="m/d/yyyy">
                  <c:v>42027</c:v>
                </c:pt>
                <c:pt idx="1020" formatCode="m/d/yyyy">
                  <c:v>42030</c:v>
                </c:pt>
                <c:pt idx="1021" formatCode="m/d/yyyy">
                  <c:v>42031</c:v>
                </c:pt>
                <c:pt idx="1022" formatCode="m/d/yyyy">
                  <c:v>42032</c:v>
                </c:pt>
                <c:pt idx="1023" formatCode="m/d/yyyy">
                  <c:v>42033</c:v>
                </c:pt>
                <c:pt idx="1024" formatCode="m/d/yyyy">
                  <c:v>42034</c:v>
                </c:pt>
                <c:pt idx="1025" formatCode="m/d/yyyy">
                  <c:v>42037</c:v>
                </c:pt>
                <c:pt idx="1026" formatCode="m/d/yyyy">
                  <c:v>42038</c:v>
                </c:pt>
                <c:pt idx="1027" formatCode="m/d/yyyy">
                  <c:v>42039</c:v>
                </c:pt>
                <c:pt idx="1028" formatCode="m/d/yyyy">
                  <c:v>42040</c:v>
                </c:pt>
                <c:pt idx="1029" formatCode="m/d/yyyy">
                  <c:v>42041</c:v>
                </c:pt>
                <c:pt idx="1030" formatCode="m/d/yyyy">
                  <c:v>42044</c:v>
                </c:pt>
                <c:pt idx="1031" formatCode="m/d/yyyy">
                  <c:v>42045</c:v>
                </c:pt>
                <c:pt idx="1032" formatCode="m/d/yyyy">
                  <c:v>42046</c:v>
                </c:pt>
                <c:pt idx="1033" formatCode="m/d/yyyy">
                  <c:v>42047</c:v>
                </c:pt>
                <c:pt idx="1034" formatCode="m/d/yyyy">
                  <c:v>42048</c:v>
                </c:pt>
                <c:pt idx="1035" formatCode="m/d/yyyy">
                  <c:v>42052</c:v>
                </c:pt>
                <c:pt idx="1036" formatCode="m/d/yyyy">
                  <c:v>42053</c:v>
                </c:pt>
                <c:pt idx="1037" formatCode="m/d/yyyy">
                  <c:v>42054</c:v>
                </c:pt>
                <c:pt idx="1038" formatCode="m/d/yyyy">
                  <c:v>42055</c:v>
                </c:pt>
                <c:pt idx="1039" formatCode="m/d/yyyy">
                  <c:v>42058</c:v>
                </c:pt>
                <c:pt idx="1040" formatCode="m/d/yyyy">
                  <c:v>42059</c:v>
                </c:pt>
                <c:pt idx="1041" formatCode="m/d/yyyy">
                  <c:v>42060</c:v>
                </c:pt>
                <c:pt idx="1042" formatCode="m/d/yyyy">
                  <c:v>42061</c:v>
                </c:pt>
                <c:pt idx="1043" formatCode="m/d/yyyy">
                  <c:v>42062</c:v>
                </c:pt>
                <c:pt idx="1044" formatCode="m/d/yyyy">
                  <c:v>42065</c:v>
                </c:pt>
                <c:pt idx="1045" formatCode="m/d/yyyy">
                  <c:v>42066</c:v>
                </c:pt>
                <c:pt idx="1046" formatCode="m/d/yyyy">
                  <c:v>42067</c:v>
                </c:pt>
                <c:pt idx="1047" formatCode="m/d/yyyy">
                  <c:v>42068</c:v>
                </c:pt>
                <c:pt idx="1048" formatCode="m/d/yyyy">
                  <c:v>42069</c:v>
                </c:pt>
                <c:pt idx="1049" formatCode="m/d/yyyy">
                  <c:v>42072</c:v>
                </c:pt>
                <c:pt idx="1050" formatCode="m/d/yyyy">
                  <c:v>42073</c:v>
                </c:pt>
                <c:pt idx="1051" formatCode="m/d/yyyy">
                  <c:v>42074</c:v>
                </c:pt>
                <c:pt idx="1052" formatCode="m/d/yyyy">
                  <c:v>42075</c:v>
                </c:pt>
                <c:pt idx="1053" formatCode="m/d/yyyy">
                  <c:v>42076</c:v>
                </c:pt>
                <c:pt idx="1054" formatCode="m/d/yyyy">
                  <c:v>42079</c:v>
                </c:pt>
                <c:pt idx="1055" formatCode="m/d/yyyy">
                  <c:v>42080</c:v>
                </c:pt>
                <c:pt idx="1056" formatCode="m/d/yyyy">
                  <c:v>42081</c:v>
                </c:pt>
                <c:pt idx="1057" formatCode="m/d/yyyy">
                  <c:v>42082</c:v>
                </c:pt>
                <c:pt idx="1058" formatCode="m/d/yyyy">
                  <c:v>42083</c:v>
                </c:pt>
                <c:pt idx="1059" formatCode="m/d/yyyy">
                  <c:v>42086</c:v>
                </c:pt>
                <c:pt idx="1060" formatCode="m/d/yyyy">
                  <c:v>42087</c:v>
                </c:pt>
                <c:pt idx="1061" formatCode="m/d/yyyy">
                  <c:v>42088</c:v>
                </c:pt>
                <c:pt idx="1062" formatCode="m/d/yyyy">
                  <c:v>42089</c:v>
                </c:pt>
                <c:pt idx="1063" formatCode="m/d/yyyy">
                  <c:v>42090</c:v>
                </c:pt>
                <c:pt idx="1064" formatCode="m/d/yyyy">
                  <c:v>42093</c:v>
                </c:pt>
                <c:pt idx="1065" formatCode="m/d/yyyy">
                  <c:v>42094</c:v>
                </c:pt>
                <c:pt idx="1066" formatCode="m/d/yyyy">
                  <c:v>42095</c:v>
                </c:pt>
                <c:pt idx="1067" formatCode="m/d/yyyy">
                  <c:v>42096</c:v>
                </c:pt>
                <c:pt idx="1068" formatCode="m/d/yyyy">
                  <c:v>42100</c:v>
                </c:pt>
                <c:pt idx="1069" formatCode="m/d/yyyy">
                  <c:v>42101</c:v>
                </c:pt>
                <c:pt idx="1070" formatCode="m/d/yyyy">
                  <c:v>42102</c:v>
                </c:pt>
                <c:pt idx="1071" formatCode="m/d/yyyy">
                  <c:v>42103</c:v>
                </c:pt>
                <c:pt idx="1072" formatCode="m/d/yyyy">
                  <c:v>42104</c:v>
                </c:pt>
                <c:pt idx="1073" formatCode="m/d/yyyy">
                  <c:v>42107</c:v>
                </c:pt>
                <c:pt idx="1074" formatCode="m/d/yyyy">
                  <c:v>42108</c:v>
                </c:pt>
                <c:pt idx="1075" formatCode="m/d/yyyy">
                  <c:v>42109</c:v>
                </c:pt>
                <c:pt idx="1076" formatCode="m/d/yyyy">
                  <c:v>42110</c:v>
                </c:pt>
                <c:pt idx="1077" formatCode="m/d/yyyy">
                  <c:v>42111</c:v>
                </c:pt>
                <c:pt idx="1078" formatCode="m/d/yyyy">
                  <c:v>42114</c:v>
                </c:pt>
                <c:pt idx="1079" formatCode="m/d/yyyy">
                  <c:v>42115</c:v>
                </c:pt>
                <c:pt idx="1080" formatCode="m/d/yyyy">
                  <c:v>42116</c:v>
                </c:pt>
                <c:pt idx="1081" formatCode="m/d/yyyy">
                  <c:v>42117</c:v>
                </c:pt>
                <c:pt idx="1082" formatCode="m/d/yyyy">
                  <c:v>42118</c:v>
                </c:pt>
                <c:pt idx="1083" formatCode="m/d/yyyy">
                  <c:v>42121</c:v>
                </c:pt>
                <c:pt idx="1084" formatCode="m/d/yyyy">
                  <c:v>42122</c:v>
                </c:pt>
                <c:pt idx="1085" formatCode="m/d/yyyy">
                  <c:v>42123</c:v>
                </c:pt>
                <c:pt idx="1086" formatCode="m/d/yyyy">
                  <c:v>42124</c:v>
                </c:pt>
                <c:pt idx="1087" formatCode="m/d/yyyy">
                  <c:v>42125</c:v>
                </c:pt>
                <c:pt idx="1088" formatCode="m/d/yyyy">
                  <c:v>42128</c:v>
                </c:pt>
                <c:pt idx="1089" formatCode="m/d/yyyy">
                  <c:v>42129</c:v>
                </c:pt>
                <c:pt idx="1090" formatCode="m/d/yyyy">
                  <c:v>42130</c:v>
                </c:pt>
                <c:pt idx="1091" formatCode="m/d/yyyy">
                  <c:v>42131</c:v>
                </c:pt>
                <c:pt idx="1092" formatCode="m/d/yyyy">
                  <c:v>42132</c:v>
                </c:pt>
                <c:pt idx="1093" formatCode="m/d/yyyy">
                  <c:v>42135</c:v>
                </c:pt>
                <c:pt idx="1094" formatCode="m/d/yyyy">
                  <c:v>42136</c:v>
                </c:pt>
                <c:pt idx="1095" formatCode="m/d/yyyy">
                  <c:v>42137</c:v>
                </c:pt>
                <c:pt idx="1096" formatCode="m/d/yyyy">
                  <c:v>42138</c:v>
                </c:pt>
                <c:pt idx="1097" formatCode="m/d/yyyy">
                  <c:v>42139</c:v>
                </c:pt>
                <c:pt idx="1098" formatCode="m/d/yyyy">
                  <c:v>42142</c:v>
                </c:pt>
                <c:pt idx="1099" formatCode="m/d/yyyy">
                  <c:v>42143</c:v>
                </c:pt>
                <c:pt idx="1100" formatCode="m/d/yyyy">
                  <c:v>42144</c:v>
                </c:pt>
                <c:pt idx="1101" formatCode="m/d/yyyy">
                  <c:v>42145</c:v>
                </c:pt>
                <c:pt idx="1102" formatCode="m/d/yyyy">
                  <c:v>42146</c:v>
                </c:pt>
                <c:pt idx="1103" formatCode="m/d/yyyy">
                  <c:v>42150</c:v>
                </c:pt>
                <c:pt idx="1104" formatCode="m/d/yyyy">
                  <c:v>42151</c:v>
                </c:pt>
                <c:pt idx="1105" formatCode="m/d/yyyy">
                  <c:v>42152</c:v>
                </c:pt>
                <c:pt idx="1106" formatCode="m/d/yyyy">
                  <c:v>42153</c:v>
                </c:pt>
                <c:pt idx="1107" formatCode="m/d/yyyy">
                  <c:v>42156</c:v>
                </c:pt>
                <c:pt idx="1108" formatCode="m/d/yyyy">
                  <c:v>42157</c:v>
                </c:pt>
                <c:pt idx="1109" formatCode="m/d/yyyy">
                  <c:v>42158</c:v>
                </c:pt>
                <c:pt idx="1110" formatCode="m/d/yyyy">
                  <c:v>42159</c:v>
                </c:pt>
                <c:pt idx="1111" formatCode="m/d/yyyy">
                  <c:v>42160</c:v>
                </c:pt>
                <c:pt idx="1112" formatCode="m/d/yyyy">
                  <c:v>42163</c:v>
                </c:pt>
                <c:pt idx="1113" formatCode="m/d/yyyy">
                  <c:v>42164</c:v>
                </c:pt>
                <c:pt idx="1114" formatCode="m/d/yyyy">
                  <c:v>42165</c:v>
                </c:pt>
                <c:pt idx="1115" formatCode="m/d/yyyy">
                  <c:v>42166</c:v>
                </c:pt>
                <c:pt idx="1116" formatCode="m/d/yyyy">
                  <c:v>42167</c:v>
                </c:pt>
                <c:pt idx="1117" formatCode="m/d/yyyy">
                  <c:v>42170</c:v>
                </c:pt>
                <c:pt idx="1118" formatCode="m/d/yyyy">
                  <c:v>42171</c:v>
                </c:pt>
                <c:pt idx="1119" formatCode="m/d/yyyy">
                  <c:v>42172</c:v>
                </c:pt>
                <c:pt idx="1120" formatCode="m/d/yyyy">
                  <c:v>42173</c:v>
                </c:pt>
                <c:pt idx="1121" formatCode="m/d/yyyy">
                  <c:v>42174</c:v>
                </c:pt>
                <c:pt idx="1122" formatCode="m/d/yyyy">
                  <c:v>42177</c:v>
                </c:pt>
                <c:pt idx="1123" formatCode="m/d/yyyy">
                  <c:v>42178</c:v>
                </c:pt>
                <c:pt idx="1124" formatCode="m/d/yyyy">
                  <c:v>42179</c:v>
                </c:pt>
                <c:pt idx="1125" formatCode="m/d/yyyy">
                  <c:v>42180</c:v>
                </c:pt>
                <c:pt idx="1126" formatCode="m/d/yyyy">
                  <c:v>42181</c:v>
                </c:pt>
                <c:pt idx="1127" formatCode="m/d/yyyy">
                  <c:v>42184</c:v>
                </c:pt>
                <c:pt idx="1128" formatCode="m/d/yyyy">
                  <c:v>42185</c:v>
                </c:pt>
                <c:pt idx="1129" formatCode="m/d/yyyy">
                  <c:v>42186</c:v>
                </c:pt>
                <c:pt idx="1130" formatCode="m/d/yyyy">
                  <c:v>42187</c:v>
                </c:pt>
                <c:pt idx="1131" formatCode="m/d/yyyy">
                  <c:v>42191</c:v>
                </c:pt>
                <c:pt idx="1132" formatCode="m/d/yyyy">
                  <c:v>42192</c:v>
                </c:pt>
                <c:pt idx="1133" formatCode="m/d/yyyy">
                  <c:v>42193</c:v>
                </c:pt>
                <c:pt idx="1134" formatCode="m/d/yyyy">
                  <c:v>42194</c:v>
                </c:pt>
                <c:pt idx="1135" formatCode="m/d/yyyy">
                  <c:v>42195</c:v>
                </c:pt>
                <c:pt idx="1136" formatCode="m/d/yyyy">
                  <c:v>42198</c:v>
                </c:pt>
                <c:pt idx="1137" formatCode="m/d/yyyy">
                  <c:v>42199</c:v>
                </c:pt>
                <c:pt idx="1138" formatCode="m/d/yyyy">
                  <c:v>42200</c:v>
                </c:pt>
                <c:pt idx="1139" formatCode="m/d/yyyy">
                  <c:v>42201</c:v>
                </c:pt>
                <c:pt idx="1140" formatCode="m/d/yyyy">
                  <c:v>42202</c:v>
                </c:pt>
                <c:pt idx="1141" formatCode="m/d/yyyy">
                  <c:v>42205</c:v>
                </c:pt>
                <c:pt idx="1142" formatCode="m/d/yyyy">
                  <c:v>42206</c:v>
                </c:pt>
                <c:pt idx="1143" formatCode="m/d/yyyy">
                  <c:v>42207</c:v>
                </c:pt>
                <c:pt idx="1144" formatCode="m/d/yyyy">
                  <c:v>42208</c:v>
                </c:pt>
                <c:pt idx="1145" formatCode="m/d/yyyy">
                  <c:v>42209</c:v>
                </c:pt>
                <c:pt idx="1146" formatCode="m/d/yyyy">
                  <c:v>42212</c:v>
                </c:pt>
                <c:pt idx="1147" formatCode="m/d/yyyy">
                  <c:v>42213</c:v>
                </c:pt>
                <c:pt idx="1148" formatCode="m/d/yyyy">
                  <c:v>42214</c:v>
                </c:pt>
                <c:pt idx="1149" formatCode="m/d/yyyy">
                  <c:v>42215</c:v>
                </c:pt>
                <c:pt idx="1150" formatCode="m/d/yyyy">
                  <c:v>42216</c:v>
                </c:pt>
                <c:pt idx="1151" formatCode="m/d/yyyy">
                  <c:v>42219</c:v>
                </c:pt>
                <c:pt idx="1152" formatCode="m/d/yyyy">
                  <c:v>42220</c:v>
                </c:pt>
                <c:pt idx="1153" formatCode="m/d/yyyy">
                  <c:v>42221</c:v>
                </c:pt>
                <c:pt idx="1154" formatCode="m/d/yyyy">
                  <c:v>42222</c:v>
                </c:pt>
                <c:pt idx="1155" formatCode="m/d/yyyy">
                  <c:v>42223</c:v>
                </c:pt>
                <c:pt idx="1156" formatCode="m/d/yyyy">
                  <c:v>42226</c:v>
                </c:pt>
                <c:pt idx="1157" formatCode="m/d/yyyy">
                  <c:v>42227</c:v>
                </c:pt>
                <c:pt idx="1158" formatCode="m/d/yyyy">
                  <c:v>42228</c:v>
                </c:pt>
                <c:pt idx="1159" formatCode="m/d/yyyy">
                  <c:v>42229</c:v>
                </c:pt>
                <c:pt idx="1160" formatCode="m/d/yyyy">
                  <c:v>42230</c:v>
                </c:pt>
                <c:pt idx="1161" formatCode="m/d/yyyy">
                  <c:v>42233</c:v>
                </c:pt>
                <c:pt idx="1162" formatCode="m/d/yyyy">
                  <c:v>42234</c:v>
                </c:pt>
                <c:pt idx="1163" formatCode="m/d/yyyy">
                  <c:v>42235</c:v>
                </c:pt>
                <c:pt idx="1164" formatCode="m/d/yyyy">
                  <c:v>42236</c:v>
                </c:pt>
                <c:pt idx="1165" formatCode="m/d/yyyy">
                  <c:v>42237</c:v>
                </c:pt>
                <c:pt idx="1166" formatCode="m/d/yyyy">
                  <c:v>42240</c:v>
                </c:pt>
                <c:pt idx="1167" formatCode="m/d/yyyy">
                  <c:v>42241</c:v>
                </c:pt>
                <c:pt idx="1168" formatCode="m/d/yyyy">
                  <c:v>42242</c:v>
                </c:pt>
                <c:pt idx="1169" formatCode="m/d/yyyy">
                  <c:v>42243</c:v>
                </c:pt>
                <c:pt idx="1170" formatCode="m/d/yyyy">
                  <c:v>42244</c:v>
                </c:pt>
                <c:pt idx="1171" formatCode="m/d/yyyy">
                  <c:v>42247</c:v>
                </c:pt>
                <c:pt idx="1172" formatCode="m/d/yyyy">
                  <c:v>42248</c:v>
                </c:pt>
                <c:pt idx="1173" formatCode="m/d/yyyy">
                  <c:v>42249</c:v>
                </c:pt>
                <c:pt idx="1174" formatCode="m/d/yyyy">
                  <c:v>42250</c:v>
                </c:pt>
                <c:pt idx="1175" formatCode="m/d/yyyy">
                  <c:v>42251</c:v>
                </c:pt>
                <c:pt idx="1176" formatCode="m/d/yyyy">
                  <c:v>42255</c:v>
                </c:pt>
                <c:pt idx="1177" formatCode="m/d/yyyy">
                  <c:v>42256</c:v>
                </c:pt>
                <c:pt idx="1178" formatCode="m/d/yyyy">
                  <c:v>42257</c:v>
                </c:pt>
                <c:pt idx="1179" formatCode="m/d/yyyy">
                  <c:v>42258</c:v>
                </c:pt>
                <c:pt idx="1180" formatCode="m/d/yyyy">
                  <c:v>42261</c:v>
                </c:pt>
                <c:pt idx="1181" formatCode="m/d/yyyy">
                  <c:v>42262</c:v>
                </c:pt>
                <c:pt idx="1182" formatCode="m/d/yyyy">
                  <c:v>42263</c:v>
                </c:pt>
                <c:pt idx="1183" formatCode="m/d/yyyy">
                  <c:v>42264</c:v>
                </c:pt>
                <c:pt idx="1184" formatCode="m/d/yyyy">
                  <c:v>42265</c:v>
                </c:pt>
                <c:pt idx="1185" formatCode="m/d/yyyy">
                  <c:v>42268</c:v>
                </c:pt>
                <c:pt idx="1186" formatCode="m/d/yyyy">
                  <c:v>42269</c:v>
                </c:pt>
                <c:pt idx="1187" formatCode="m/d/yyyy">
                  <c:v>42270</c:v>
                </c:pt>
                <c:pt idx="1188" formatCode="m/d/yyyy">
                  <c:v>42271</c:v>
                </c:pt>
                <c:pt idx="1189" formatCode="m/d/yyyy">
                  <c:v>42272</c:v>
                </c:pt>
                <c:pt idx="1190" formatCode="m/d/yyyy">
                  <c:v>42275</c:v>
                </c:pt>
                <c:pt idx="1191" formatCode="m/d/yyyy">
                  <c:v>42276</c:v>
                </c:pt>
                <c:pt idx="1192" formatCode="m/d/yyyy">
                  <c:v>42277</c:v>
                </c:pt>
                <c:pt idx="1193" formatCode="m/d/yyyy">
                  <c:v>42278</c:v>
                </c:pt>
                <c:pt idx="1194" formatCode="m/d/yyyy">
                  <c:v>42279</c:v>
                </c:pt>
                <c:pt idx="1195" formatCode="m/d/yyyy">
                  <c:v>42282</c:v>
                </c:pt>
                <c:pt idx="1196" formatCode="m/d/yyyy">
                  <c:v>42283</c:v>
                </c:pt>
                <c:pt idx="1197" formatCode="m/d/yyyy">
                  <c:v>42284</c:v>
                </c:pt>
                <c:pt idx="1198" formatCode="m/d/yyyy">
                  <c:v>42285</c:v>
                </c:pt>
                <c:pt idx="1199" formatCode="m/d/yyyy">
                  <c:v>42286</c:v>
                </c:pt>
                <c:pt idx="1200" formatCode="m/d/yyyy">
                  <c:v>42289</c:v>
                </c:pt>
                <c:pt idx="1201" formatCode="m/d/yyyy">
                  <c:v>42290</c:v>
                </c:pt>
                <c:pt idx="1202" formatCode="m/d/yyyy">
                  <c:v>42291</c:v>
                </c:pt>
                <c:pt idx="1203" formatCode="m/d/yyyy">
                  <c:v>42292</c:v>
                </c:pt>
                <c:pt idx="1204" formatCode="m/d/yyyy">
                  <c:v>42293</c:v>
                </c:pt>
                <c:pt idx="1205" formatCode="m/d/yyyy">
                  <c:v>42296</c:v>
                </c:pt>
                <c:pt idx="1206" formatCode="m/d/yyyy">
                  <c:v>42297</c:v>
                </c:pt>
                <c:pt idx="1207" formatCode="m/d/yyyy">
                  <c:v>42298</c:v>
                </c:pt>
                <c:pt idx="1208" formatCode="m/d/yyyy">
                  <c:v>42299</c:v>
                </c:pt>
                <c:pt idx="1209" formatCode="m/d/yyyy">
                  <c:v>42300</c:v>
                </c:pt>
                <c:pt idx="1210" formatCode="m/d/yyyy">
                  <c:v>42303</c:v>
                </c:pt>
                <c:pt idx="1211" formatCode="m/d/yyyy">
                  <c:v>42304</c:v>
                </c:pt>
                <c:pt idx="1212" formatCode="m/d/yyyy">
                  <c:v>42305</c:v>
                </c:pt>
                <c:pt idx="1213" formatCode="m/d/yyyy">
                  <c:v>42306</c:v>
                </c:pt>
                <c:pt idx="1214" formatCode="m/d/yyyy">
                  <c:v>42307</c:v>
                </c:pt>
                <c:pt idx="1215" formatCode="m/d/yyyy">
                  <c:v>42310</c:v>
                </c:pt>
                <c:pt idx="1216" formatCode="m/d/yyyy">
                  <c:v>42311</c:v>
                </c:pt>
                <c:pt idx="1217" formatCode="m/d/yyyy">
                  <c:v>42312</c:v>
                </c:pt>
                <c:pt idx="1218" formatCode="m/d/yyyy">
                  <c:v>42313</c:v>
                </c:pt>
                <c:pt idx="1219" formatCode="m/d/yyyy">
                  <c:v>42314</c:v>
                </c:pt>
                <c:pt idx="1220" formatCode="m/d/yyyy">
                  <c:v>42317</c:v>
                </c:pt>
                <c:pt idx="1221" formatCode="m/d/yyyy">
                  <c:v>42318</c:v>
                </c:pt>
                <c:pt idx="1222" formatCode="m/d/yyyy">
                  <c:v>42319</c:v>
                </c:pt>
                <c:pt idx="1223" formatCode="m/d/yyyy">
                  <c:v>42320</c:v>
                </c:pt>
                <c:pt idx="1224" formatCode="m/d/yyyy">
                  <c:v>42321</c:v>
                </c:pt>
                <c:pt idx="1225" formatCode="m/d/yyyy">
                  <c:v>42324</c:v>
                </c:pt>
                <c:pt idx="1226" formatCode="m/d/yyyy">
                  <c:v>42325</c:v>
                </c:pt>
                <c:pt idx="1227" formatCode="m/d/yyyy">
                  <c:v>42326</c:v>
                </c:pt>
                <c:pt idx="1228" formatCode="m/d/yyyy">
                  <c:v>42327</c:v>
                </c:pt>
                <c:pt idx="1229" formatCode="m/d/yyyy">
                  <c:v>42328</c:v>
                </c:pt>
                <c:pt idx="1230" formatCode="m/d/yyyy">
                  <c:v>42331</c:v>
                </c:pt>
                <c:pt idx="1231" formatCode="m/d/yyyy">
                  <c:v>42332</c:v>
                </c:pt>
                <c:pt idx="1232" formatCode="m/d/yyyy">
                  <c:v>42333</c:v>
                </c:pt>
                <c:pt idx="1233" formatCode="m/d/yyyy">
                  <c:v>42335</c:v>
                </c:pt>
                <c:pt idx="1234" formatCode="m/d/yyyy">
                  <c:v>42338</c:v>
                </c:pt>
                <c:pt idx="1235" formatCode="m/d/yyyy">
                  <c:v>42339</c:v>
                </c:pt>
                <c:pt idx="1236" formatCode="m/d/yyyy">
                  <c:v>42340</c:v>
                </c:pt>
                <c:pt idx="1237" formatCode="m/d/yyyy">
                  <c:v>42341</c:v>
                </c:pt>
                <c:pt idx="1238" formatCode="m/d/yyyy">
                  <c:v>42342</c:v>
                </c:pt>
                <c:pt idx="1239" formatCode="m/d/yyyy">
                  <c:v>42345</c:v>
                </c:pt>
                <c:pt idx="1240" formatCode="m/d/yyyy">
                  <c:v>42346</c:v>
                </c:pt>
                <c:pt idx="1241" formatCode="m/d/yyyy">
                  <c:v>42347</c:v>
                </c:pt>
                <c:pt idx="1242" formatCode="m/d/yyyy">
                  <c:v>42348</c:v>
                </c:pt>
                <c:pt idx="1243" formatCode="m/d/yyyy">
                  <c:v>42349</c:v>
                </c:pt>
                <c:pt idx="1244" formatCode="m/d/yyyy">
                  <c:v>42352</c:v>
                </c:pt>
                <c:pt idx="1245" formatCode="m/d/yyyy">
                  <c:v>42353</c:v>
                </c:pt>
                <c:pt idx="1246" formatCode="m/d/yyyy">
                  <c:v>42354</c:v>
                </c:pt>
                <c:pt idx="1247" formatCode="m/d/yyyy">
                  <c:v>42355</c:v>
                </c:pt>
                <c:pt idx="1248" formatCode="m/d/yyyy">
                  <c:v>42356</c:v>
                </c:pt>
                <c:pt idx="1249" formatCode="m/d/yyyy">
                  <c:v>42359</c:v>
                </c:pt>
                <c:pt idx="1250" formatCode="m/d/yyyy">
                  <c:v>42360</c:v>
                </c:pt>
                <c:pt idx="1251" formatCode="m/d/yyyy">
                  <c:v>42361</c:v>
                </c:pt>
                <c:pt idx="1252" formatCode="m/d/yyyy">
                  <c:v>42362</c:v>
                </c:pt>
                <c:pt idx="1253" formatCode="m/d/yyyy">
                  <c:v>42366</c:v>
                </c:pt>
                <c:pt idx="1254" formatCode="m/d/yyyy">
                  <c:v>42367</c:v>
                </c:pt>
                <c:pt idx="1255" formatCode="m/d/yyyy">
                  <c:v>42368</c:v>
                </c:pt>
                <c:pt idx="1256" formatCode="m/d/yyyy">
                  <c:v>42369</c:v>
                </c:pt>
                <c:pt idx="1257" formatCode="m/d/yyyy">
                  <c:v>42373</c:v>
                </c:pt>
                <c:pt idx="1258" formatCode="m/d/yyyy">
                  <c:v>42374</c:v>
                </c:pt>
                <c:pt idx="1259" formatCode="m/d/yyyy">
                  <c:v>42375</c:v>
                </c:pt>
                <c:pt idx="1260" formatCode="m/d/yyyy">
                  <c:v>42376</c:v>
                </c:pt>
                <c:pt idx="1261" formatCode="m/d/yyyy">
                  <c:v>42377</c:v>
                </c:pt>
                <c:pt idx="1262" formatCode="m/d/yyyy">
                  <c:v>42380</c:v>
                </c:pt>
                <c:pt idx="1263" formatCode="m/d/yyyy">
                  <c:v>42381</c:v>
                </c:pt>
                <c:pt idx="1264" formatCode="m/d/yyyy">
                  <c:v>42382</c:v>
                </c:pt>
                <c:pt idx="1265" formatCode="m/d/yyyy">
                  <c:v>42383</c:v>
                </c:pt>
                <c:pt idx="1266" formatCode="m/d/yyyy">
                  <c:v>42384</c:v>
                </c:pt>
                <c:pt idx="1267" formatCode="m/d/yyyy">
                  <c:v>42388</c:v>
                </c:pt>
                <c:pt idx="1268" formatCode="m/d/yyyy">
                  <c:v>42389</c:v>
                </c:pt>
                <c:pt idx="1269" formatCode="m/d/yyyy">
                  <c:v>42390</c:v>
                </c:pt>
                <c:pt idx="1270" formatCode="m/d/yyyy">
                  <c:v>42391</c:v>
                </c:pt>
                <c:pt idx="1271" formatCode="m/d/yyyy">
                  <c:v>42394</c:v>
                </c:pt>
                <c:pt idx="1272" formatCode="m/d/yyyy">
                  <c:v>42395</c:v>
                </c:pt>
                <c:pt idx="1273" formatCode="m/d/yyyy">
                  <c:v>42396</c:v>
                </c:pt>
                <c:pt idx="1274" formatCode="m/d/yyyy">
                  <c:v>42397</c:v>
                </c:pt>
                <c:pt idx="1275" formatCode="m/d/yyyy">
                  <c:v>42398</c:v>
                </c:pt>
                <c:pt idx="1276" formatCode="m/d/yyyy">
                  <c:v>42401</c:v>
                </c:pt>
                <c:pt idx="1277" formatCode="m/d/yyyy">
                  <c:v>42402</c:v>
                </c:pt>
                <c:pt idx="1278" formatCode="m/d/yyyy">
                  <c:v>42403</c:v>
                </c:pt>
                <c:pt idx="1279" formatCode="m/d/yyyy">
                  <c:v>42404</c:v>
                </c:pt>
                <c:pt idx="1280" formatCode="m/d/yyyy">
                  <c:v>42405</c:v>
                </c:pt>
                <c:pt idx="1281" formatCode="m/d/yyyy">
                  <c:v>42408</c:v>
                </c:pt>
                <c:pt idx="1282" formatCode="m/d/yyyy">
                  <c:v>42409</c:v>
                </c:pt>
                <c:pt idx="1283" formatCode="m/d/yyyy">
                  <c:v>42410</c:v>
                </c:pt>
                <c:pt idx="1284" formatCode="m/d/yyyy">
                  <c:v>42411</c:v>
                </c:pt>
                <c:pt idx="1285" formatCode="m/d/yyyy">
                  <c:v>42412</c:v>
                </c:pt>
                <c:pt idx="1286" formatCode="m/d/yyyy">
                  <c:v>42416</c:v>
                </c:pt>
                <c:pt idx="1287" formatCode="m/d/yyyy">
                  <c:v>42417</c:v>
                </c:pt>
                <c:pt idx="1288" formatCode="m/d/yyyy">
                  <c:v>42418</c:v>
                </c:pt>
                <c:pt idx="1289" formatCode="m/d/yyyy">
                  <c:v>42419</c:v>
                </c:pt>
                <c:pt idx="1290" formatCode="m/d/yyyy">
                  <c:v>42422</c:v>
                </c:pt>
                <c:pt idx="1291" formatCode="m/d/yyyy">
                  <c:v>42423</c:v>
                </c:pt>
                <c:pt idx="1292" formatCode="m/d/yyyy">
                  <c:v>42424</c:v>
                </c:pt>
                <c:pt idx="1293" formatCode="m/d/yyyy">
                  <c:v>42425</c:v>
                </c:pt>
                <c:pt idx="1294" formatCode="m/d/yyyy">
                  <c:v>42426</c:v>
                </c:pt>
                <c:pt idx="1295" formatCode="m/d/yyyy">
                  <c:v>42429</c:v>
                </c:pt>
                <c:pt idx="1296" formatCode="m/d/yyyy">
                  <c:v>42430</c:v>
                </c:pt>
                <c:pt idx="1297" formatCode="m/d/yyyy">
                  <c:v>42431</c:v>
                </c:pt>
                <c:pt idx="1298" formatCode="m/d/yyyy">
                  <c:v>42432</c:v>
                </c:pt>
                <c:pt idx="1299" formatCode="m/d/yyyy">
                  <c:v>42433</c:v>
                </c:pt>
                <c:pt idx="1300" formatCode="m/d/yyyy">
                  <c:v>42436</c:v>
                </c:pt>
                <c:pt idx="1301" formatCode="m/d/yyyy">
                  <c:v>42437</c:v>
                </c:pt>
                <c:pt idx="1302" formatCode="m/d/yyyy">
                  <c:v>42438</c:v>
                </c:pt>
                <c:pt idx="1303" formatCode="m/d/yyyy">
                  <c:v>42439</c:v>
                </c:pt>
                <c:pt idx="1304" formatCode="m/d/yyyy">
                  <c:v>42440</c:v>
                </c:pt>
                <c:pt idx="1305" formatCode="m/d/yyyy">
                  <c:v>42443</c:v>
                </c:pt>
                <c:pt idx="1306" formatCode="m/d/yyyy">
                  <c:v>42444</c:v>
                </c:pt>
                <c:pt idx="1307" formatCode="m/d/yyyy">
                  <c:v>42445</c:v>
                </c:pt>
                <c:pt idx="1308" formatCode="m/d/yyyy">
                  <c:v>42446</c:v>
                </c:pt>
                <c:pt idx="1309" formatCode="m/d/yyyy">
                  <c:v>42447</c:v>
                </c:pt>
                <c:pt idx="1310" formatCode="m/d/yyyy">
                  <c:v>42450</c:v>
                </c:pt>
                <c:pt idx="1311" formatCode="m/d/yyyy">
                  <c:v>42451</c:v>
                </c:pt>
                <c:pt idx="1312" formatCode="m/d/yyyy">
                  <c:v>42452</c:v>
                </c:pt>
                <c:pt idx="1313" formatCode="m/d/yyyy">
                  <c:v>42453</c:v>
                </c:pt>
                <c:pt idx="1314" formatCode="m/d/yyyy">
                  <c:v>42457</c:v>
                </c:pt>
                <c:pt idx="1315" formatCode="m/d/yyyy">
                  <c:v>42458</c:v>
                </c:pt>
                <c:pt idx="1316" formatCode="m/d/yyyy">
                  <c:v>42459</c:v>
                </c:pt>
                <c:pt idx="1317" formatCode="m/d/yyyy">
                  <c:v>42460</c:v>
                </c:pt>
                <c:pt idx="1318" formatCode="m/d/yyyy">
                  <c:v>42461</c:v>
                </c:pt>
                <c:pt idx="1319" formatCode="m/d/yyyy">
                  <c:v>42464</c:v>
                </c:pt>
                <c:pt idx="1320" formatCode="m/d/yyyy">
                  <c:v>42465</c:v>
                </c:pt>
                <c:pt idx="1321" formatCode="m/d/yyyy">
                  <c:v>42466</c:v>
                </c:pt>
                <c:pt idx="1322" formatCode="m/d/yyyy">
                  <c:v>42467</c:v>
                </c:pt>
                <c:pt idx="1323" formatCode="m/d/yyyy">
                  <c:v>42468</c:v>
                </c:pt>
                <c:pt idx="1324" formatCode="m/d/yyyy">
                  <c:v>42471</c:v>
                </c:pt>
                <c:pt idx="1325" formatCode="m/d/yyyy">
                  <c:v>42472</c:v>
                </c:pt>
                <c:pt idx="1326" formatCode="m/d/yyyy">
                  <c:v>42473</c:v>
                </c:pt>
                <c:pt idx="1327" formatCode="m/d/yyyy">
                  <c:v>42474</c:v>
                </c:pt>
                <c:pt idx="1328" formatCode="m/d/yyyy">
                  <c:v>42475</c:v>
                </c:pt>
                <c:pt idx="1329" formatCode="m/d/yyyy">
                  <c:v>42478</c:v>
                </c:pt>
                <c:pt idx="1330" formatCode="m/d/yyyy">
                  <c:v>42479</c:v>
                </c:pt>
                <c:pt idx="1331" formatCode="m/d/yyyy">
                  <c:v>42480</c:v>
                </c:pt>
                <c:pt idx="1332" formatCode="m/d/yyyy">
                  <c:v>42481</c:v>
                </c:pt>
                <c:pt idx="1333" formatCode="m/d/yyyy">
                  <c:v>42482</c:v>
                </c:pt>
                <c:pt idx="1334" formatCode="m/d/yyyy">
                  <c:v>42485</c:v>
                </c:pt>
                <c:pt idx="1335" formatCode="m/d/yyyy">
                  <c:v>42486</c:v>
                </c:pt>
                <c:pt idx="1336" formatCode="m/d/yyyy">
                  <c:v>42487</c:v>
                </c:pt>
                <c:pt idx="1337" formatCode="m/d/yyyy">
                  <c:v>42488</c:v>
                </c:pt>
                <c:pt idx="1338" formatCode="m/d/yyyy">
                  <c:v>42489</c:v>
                </c:pt>
                <c:pt idx="1339" formatCode="m/d/yyyy">
                  <c:v>42492</c:v>
                </c:pt>
                <c:pt idx="1340" formatCode="m/d/yyyy">
                  <c:v>42493</c:v>
                </c:pt>
                <c:pt idx="1341" formatCode="m/d/yyyy">
                  <c:v>42494</c:v>
                </c:pt>
                <c:pt idx="1342" formatCode="m/d/yyyy">
                  <c:v>42495</c:v>
                </c:pt>
                <c:pt idx="1343" formatCode="m/d/yyyy">
                  <c:v>42496</c:v>
                </c:pt>
                <c:pt idx="1344" formatCode="m/d/yyyy">
                  <c:v>42499</c:v>
                </c:pt>
                <c:pt idx="1345" formatCode="m/d/yyyy">
                  <c:v>42500</c:v>
                </c:pt>
                <c:pt idx="1346" formatCode="m/d/yyyy">
                  <c:v>42501</c:v>
                </c:pt>
                <c:pt idx="1347" formatCode="m/d/yyyy">
                  <c:v>42502</c:v>
                </c:pt>
                <c:pt idx="1348" formatCode="m/d/yyyy">
                  <c:v>42503</c:v>
                </c:pt>
                <c:pt idx="1349" formatCode="m/d/yyyy">
                  <c:v>42506</c:v>
                </c:pt>
                <c:pt idx="1350" formatCode="m/d/yyyy">
                  <c:v>42507</c:v>
                </c:pt>
                <c:pt idx="1351" formatCode="m/d/yyyy">
                  <c:v>42508</c:v>
                </c:pt>
                <c:pt idx="1352" formatCode="m/d/yyyy">
                  <c:v>42509</c:v>
                </c:pt>
                <c:pt idx="1353" formatCode="m/d/yyyy">
                  <c:v>42510</c:v>
                </c:pt>
                <c:pt idx="1354" formatCode="m/d/yyyy">
                  <c:v>42513</c:v>
                </c:pt>
                <c:pt idx="1355" formatCode="m/d/yyyy">
                  <c:v>42514</c:v>
                </c:pt>
                <c:pt idx="1356" formatCode="m/d/yyyy">
                  <c:v>42515</c:v>
                </c:pt>
                <c:pt idx="1357" formatCode="m/d/yyyy">
                  <c:v>42516</c:v>
                </c:pt>
                <c:pt idx="1358" formatCode="m/d/yyyy">
                  <c:v>42517</c:v>
                </c:pt>
                <c:pt idx="1359" formatCode="m/d/yyyy">
                  <c:v>42521</c:v>
                </c:pt>
                <c:pt idx="1360" formatCode="m/d/yyyy">
                  <c:v>42522</c:v>
                </c:pt>
                <c:pt idx="1361" formatCode="m/d/yyyy">
                  <c:v>42523</c:v>
                </c:pt>
                <c:pt idx="1362" formatCode="m/d/yyyy">
                  <c:v>42524</c:v>
                </c:pt>
                <c:pt idx="1363" formatCode="m/d/yyyy">
                  <c:v>42527</c:v>
                </c:pt>
                <c:pt idx="1364" formatCode="m/d/yyyy">
                  <c:v>42528</c:v>
                </c:pt>
                <c:pt idx="1365" formatCode="m/d/yyyy">
                  <c:v>42529</c:v>
                </c:pt>
                <c:pt idx="1366" formatCode="m/d/yyyy">
                  <c:v>42530</c:v>
                </c:pt>
                <c:pt idx="1367" formatCode="m/d/yyyy">
                  <c:v>42531</c:v>
                </c:pt>
                <c:pt idx="1368" formatCode="m/d/yyyy">
                  <c:v>42534</c:v>
                </c:pt>
                <c:pt idx="1369" formatCode="m/d/yyyy">
                  <c:v>42535</c:v>
                </c:pt>
                <c:pt idx="1370" formatCode="m/d/yyyy">
                  <c:v>42536</c:v>
                </c:pt>
                <c:pt idx="1371" formatCode="m/d/yyyy">
                  <c:v>42537</c:v>
                </c:pt>
                <c:pt idx="1372" formatCode="m/d/yyyy">
                  <c:v>42538</c:v>
                </c:pt>
                <c:pt idx="1373" formatCode="m/d/yyyy">
                  <c:v>42541</c:v>
                </c:pt>
                <c:pt idx="1374" formatCode="m/d/yyyy">
                  <c:v>42542</c:v>
                </c:pt>
                <c:pt idx="1375" formatCode="m/d/yyyy">
                  <c:v>42543</c:v>
                </c:pt>
                <c:pt idx="1376" formatCode="m/d/yyyy">
                  <c:v>42544</c:v>
                </c:pt>
                <c:pt idx="1377" formatCode="m/d/yyyy">
                  <c:v>42545</c:v>
                </c:pt>
                <c:pt idx="1378" formatCode="m/d/yyyy">
                  <c:v>42548</c:v>
                </c:pt>
                <c:pt idx="1379" formatCode="m/d/yyyy">
                  <c:v>42549</c:v>
                </c:pt>
                <c:pt idx="1380" formatCode="m/d/yyyy">
                  <c:v>42550</c:v>
                </c:pt>
                <c:pt idx="1381" formatCode="m/d/yyyy">
                  <c:v>42551</c:v>
                </c:pt>
                <c:pt idx="1382" formatCode="m/d/yyyy">
                  <c:v>42552</c:v>
                </c:pt>
                <c:pt idx="1383" formatCode="m/d/yyyy">
                  <c:v>42556</c:v>
                </c:pt>
                <c:pt idx="1384" formatCode="m/d/yyyy">
                  <c:v>42557</c:v>
                </c:pt>
                <c:pt idx="1385" formatCode="m/d/yyyy">
                  <c:v>42558</c:v>
                </c:pt>
                <c:pt idx="1386" formatCode="m/d/yyyy">
                  <c:v>42559</c:v>
                </c:pt>
                <c:pt idx="1387" formatCode="m/d/yyyy">
                  <c:v>42562</c:v>
                </c:pt>
                <c:pt idx="1388" formatCode="m/d/yyyy">
                  <c:v>42563</c:v>
                </c:pt>
                <c:pt idx="1389" formatCode="m/d/yyyy">
                  <c:v>42564</c:v>
                </c:pt>
                <c:pt idx="1390" formatCode="m/d/yyyy">
                  <c:v>42565</c:v>
                </c:pt>
                <c:pt idx="1391" formatCode="m/d/yyyy">
                  <c:v>42566</c:v>
                </c:pt>
                <c:pt idx="1392" formatCode="m/d/yyyy">
                  <c:v>42569</c:v>
                </c:pt>
                <c:pt idx="1393" formatCode="m/d/yyyy">
                  <c:v>42570</c:v>
                </c:pt>
                <c:pt idx="1394" formatCode="m/d/yyyy">
                  <c:v>42571</c:v>
                </c:pt>
                <c:pt idx="1395" formatCode="m/d/yyyy">
                  <c:v>42572</c:v>
                </c:pt>
                <c:pt idx="1396" formatCode="m/d/yyyy">
                  <c:v>42573</c:v>
                </c:pt>
                <c:pt idx="1397" formatCode="m/d/yyyy">
                  <c:v>42576</c:v>
                </c:pt>
                <c:pt idx="1398" formatCode="m/d/yyyy">
                  <c:v>42577</c:v>
                </c:pt>
                <c:pt idx="1399" formatCode="m/d/yyyy">
                  <c:v>42578</c:v>
                </c:pt>
                <c:pt idx="1400" formatCode="m/d/yyyy">
                  <c:v>42579</c:v>
                </c:pt>
                <c:pt idx="1401" formatCode="m/d/yyyy">
                  <c:v>42580</c:v>
                </c:pt>
                <c:pt idx="1402" formatCode="m/d/yyyy">
                  <c:v>42583</c:v>
                </c:pt>
                <c:pt idx="1403" formatCode="m/d/yyyy">
                  <c:v>42584</c:v>
                </c:pt>
                <c:pt idx="1404" formatCode="m/d/yyyy">
                  <c:v>42585</c:v>
                </c:pt>
                <c:pt idx="1405" formatCode="m/d/yyyy">
                  <c:v>42586</c:v>
                </c:pt>
                <c:pt idx="1406" formatCode="m/d/yyyy">
                  <c:v>42587</c:v>
                </c:pt>
                <c:pt idx="1407" formatCode="m/d/yyyy">
                  <c:v>42590</c:v>
                </c:pt>
                <c:pt idx="1408" formatCode="m/d/yyyy">
                  <c:v>42591</c:v>
                </c:pt>
                <c:pt idx="1409" formatCode="m/d/yyyy">
                  <c:v>42592</c:v>
                </c:pt>
                <c:pt idx="1410" formatCode="m/d/yyyy">
                  <c:v>42593</c:v>
                </c:pt>
                <c:pt idx="1411" formatCode="m/d/yyyy">
                  <c:v>42594</c:v>
                </c:pt>
                <c:pt idx="1412" formatCode="m/d/yyyy">
                  <c:v>42597</c:v>
                </c:pt>
                <c:pt idx="1413" formatCode="m/d/yyyy">
                  <c:v>42598</c:v>
                </c:pt>
                <c:pt idx="1414" formatCode="m/d/yyyy">
                  <c:v>42599</c:v>
                </c:pt>
                <c:pt idx="1415" formatCode="m/d/yyyy">
                  <c:v>42600</c:v>
                </c:pt>
                <c:pt idx="1416" formatCode="m/d/yyyy">
                  <c:v>42601</c:v>
                </c:pt>
                <c:pt idx="1417" formatCode="m/d/yyyy">
                  <c:v>42604</c:v>
                </c:pt>
                <c:pt idx="1418" formatCode="m/d/yyyy">
                  <c:v>42605</c:v>
                </c:pt>
                <c:pt idx="1419" formatCode="m/d/yyyy">
                  <c:v>42606</c:v>
                </c:pt>
                <c:pt idx="1420" formatCode="m/d/yyyy">
                  <c:v>42607</c:v>
                </c:pt>
                <c:pt idx="1421" formatCode="m/d/yyyy">
                  <c:v>42608</c:v>
                </c:pt>
                <c:pt idx="1422" formatCode="m/d/yyyy">
                  <c:v>42611</c:v>
                </c:pt>
                <c:pt idx="1423" formatCode="m/d/yyyy">
                  <c:v>42612</c:v>
                </c:pt>
                <c:pt idx="1424" formatCode="m/d/yyyy">
                  <c:v>42613</c:v>
                </c:pt>
                <c:pt idx="1425" formatCode="m/d/yyyy">
                  <c:v>42614</c:v>
                </c:pt>
                <c:pt idx="1426" formatCode="m/d/yyyy">
                  <c:v>42615</c:v>
                </c:pt>
                <c:pt idx="1427" formatCode="m/d/yyyy">
                  <c:v>42619</c:v>
                </c:pt>
                <c:pt idx="1428" formatCode="m/d/yyyy">
                  <c:v>42620</c:v>
                </c:pt>
                <c:pt idx="1429" formatCode="m/d/yyyy">
                  <c:v>42621</c:v>
                </c:pt>
                <c:pt idx="1430" formatCode="m/d/yyyy">
                  <c:v>42622</c:v>
                </c:pt>
                <c:pt idx="1431" formatCode="m/d/yyyy">
                  <c:v>42625</c:v>
                </c:pt>
                <c:pt idx="1432" formatCode="m/d/yyyy">
                  <c:v>42626</c:v>
                </c:pt>
                <c:pt idx="1433" formatCode="m/d/yyyy">
                  <c:v>42627</c:v>
                </c:pt>
                <c:pt idx="1434" formatCode="m/d/yyyy">
                  <c:v>42628</c:v>
                </c:pt>
                <c:pt idx="1435" formatCode="m/d/yyyy">
                  <c:v>42629</c:v>
                </c:pt>
                <c:pt idx="1436" formatCode="m/d/yyyy">
                  <c:v>42632</c:v>
                </c:pt>
                <c:pt idx="1437" formatCode="m/d/yyyy">
                  <c:v>42633</c:v>
                </c:pt>
                <c:pt idx="1438" formatCode="m/d/yyyy">
                  <c:v>42634</c:v>
                </c:pt>
                <c:pt idx="1439" formatCode="m/d/yyyy">
                  <c:v>42635</c:v>
                </c:pt>
                <c:pt idx="1440" formatCode="m/d/yyyy">
                  <c:v>42636</c:v>
                </c:pt>
                <c:pt idx="1441" formatCode="m/d/yyyy">
                  <c:v>42639</c:v>
                </c:pt>
                <c:pt idx="1442" formatCode="m/d/yyyy">
                  <c:v>42640</c:v>
                </c:pt>
                <c:pt idx="1443" formatCode="m/d/yyyy">
                  <c:v>42641</c:v>
                </c:pt>
                <c:pt idx="1444" formatCode="m/d/yyyy">
                  <c:v>42642</c:v>
                </c:pt>
                <c:pt idx="1445" formatCode="m/d/yyyy">
                  <c:v>42643</c:v>
                </c:pt>
                <c:pt idx="1446" formatCode="m/d/yyyy">
                  <c:v>42646</c:v>
                </c:pt>
                <c:pt idx="1447" formatCode="m/d/yyyy">
                  <c:v>42647</c:v>
                </c:pt>
                <c:pt idx="1448" formatCode="m/d/yyyy">
                  <c:v>42648</c:v>
                </c:pt>
                <c:pt idx="1449" formatCode="m/d/yyyy">
                  <c:v>42649</c:v>
                </c:pt>
                <c:pt idx="1450" formatCode="m/d/yyyy">
                  <c:v>42650</c:v>
                </c:pt>
                <c:pt idx="1451" formatCode="m/d/yyyy">
                  <c:v>42653</c:v>
                </c:pt>
                <c:pt idx="1452" formatCode="m/d/yyyy">
                  <c:v>42654</c:v>
                </c:pt>
                <c:pt idx="1453" formatCode="m/d/yyyy">
                  <c:v>42655</c:v>
                </c:pt>
                <c:pt idx="1454" formatCode="m/d/yyyy">
                  <c:v>42656</c:v>
                </c:pt>
                <c:pt idx="1455" formatCode="m/d/yyyy">
                  <c:v>42657</c:v>
                </c:pt>
                <c:pt idx="1456" formatCode="m/d/yyyy">
                  <c:v>42660</c:v>
                </c:pt>
                <c:pt idx="1457" formatCode="m/d/yyyy">
                  <c:v>42661</c:v>
                </c:pt>
                <c:pt idx="1458" formatCode="m/d/yyyy">
                  <c:v>42662</c:v>
                </c:pt>
                <c:pt idx="1459" formatCode="m/d/yyyy">
                  <c:v>42663</c:v>
                </c:pt>
                <c:pt idx="1460" formatCode="m/d/yyyy">
                  <c:v>42664</c:v>
                </c:pt>
                <c:pt idx="1461" formatCode="m/d/yyyy">
                  <c:v>42667</c:v>
                </c:pt>
                <c:pt idx="1462" formatCode="m/d/yyyy">
                  <c:v>42668</c:v>
                </c:pt>
                <c:pt idx="1463" formatCode="m/d/yyyy">
                  <c:v>42669</c:v>
                </c:pt>
                <c:pt idx="1464" formatCode="m/d/yyyy">
                  <c:v>42670</c:v>
                </c:pt>
                <c:pt idx="1465" formatCode="m/d/yyyy">
                  <c:v>42671</c:v>
                </c:pt>
                <c:pt idx="1466" formatCode="m/d/yyyy">
                  <c:v>42674</c:v>
                </c:pt>
                <c:pt idx="1467" formatCode="m/d/yyyy">
                  <c:v>42675</c:v>
                </c:pt>
                <c:pt idx="1468" formatCode="m/d/yyyy">
                  <c:v>42676</c:v>
                </c:pt>
                <c:pt idx="1469" formatCode="m/d/yyyy">
                  <c:v>42677</c:v>
                </c:pt>
                <c:pt idx="1470" formatCode="m/d/yyyy">
                  <c:v>42678</c:v>
                </c:pt>
                <c:pt idx="1471" formatCode="m/d/yyyy">
                  <c:v>42681</c:v>
                </c:pt>
                <c:pt idx="1472" formatCode="m/d/yyyy">
                  <c:v>42682</c:v>
                </c:pt>
                <c:pt idx="1473" formatCode="m/d/yyyy">
                  <c:v>42683</c:v>
                </c:pt>
                <c:pt idx="1474" formatCode="m/d/yyyy">
                  <c:v>42684</c:v>
                </c:pt>
                <c:pt idx="1475" formatCode="m/d/yyyy">
                  <c:v>42685</c:v>
                </c:pt>
                <c:pt idx="1476" formatCode="m/d/yyyy">
                  <c:v>42688</c:v>
                </c:pt>
                <c:pt idx="1477" formatCode="m/d/yyyy">
                  <c:v>42689</c:v>
                </c:pt>
                <c:pt idx="1478" formatCode="m/d/yyyy">
                  <c:v>42690</c:v>
                </c:pt>
                <c:pt idx="1479" formatCode="m/d/yyyy">
                  <c:v>42691</c:v>
                </c:pt>
                <c:pt idx="1480" formatCode="m/d/yyyy">
                  <c:v>42692</c:v>
                </c:pt>
                <c:pt idx="1481" formatCode="m/d/yyyy">
                  <c:v>42695</c:v>
                </c:pt>
                <c:pt idx="1482" formatCode="m/d/yyyy">
                  <c:v>42696</c:v>
                </c:pt>
                <c:pt idx="1483" formatCode="m/d/yyyy">
                  <c:v>42697</c:v>
                </c:pt>
                <c:pt idx="1484" formatCode="m/d/yyyy">
                  <c:v>42699</c:v>
                </c:pt>
                <c:pt idx="1485" formatCode="m/d/yyyy">
                  <c:v>42702</c:v>
                </c:pt>
                <c:pt idx="1486" formatCode="m/d/yyyy">
                  <c:v>42703</c:v>
                </c:pt>
                <c:pt idx="1487" formatCode="m/d/yyyy">
                  <c:v>42704</c:v>
                </c:pt>
                <c:pt idx="1488" formatCode="m/d/yyyy">
                  <c:v>42705</c:v>
                </c:pt>
                <c:pt idx="1489" formatCode="m/d/yyyy">
                  <c:v>42706</c:v>
                </c:pt>
                <c:pt idx="1490" formatCode="m/d/yyyy">
                  <c:v>42709</c:v>
                </c:pt>
                <c:pt idx="1491" formatCode="m/d/yyyy">
                  <c:v>42710</c:v>
                </c:pt>
                <c:pt idx="1492" formatCode="m/d/yyyy">
                  <c:v>42711</c:v>
                </c:pt>
                <c:pt idx="1493" formatCode="m/d/yyyy">
                  <c:v>42712</c:v>
                </c:pt>
                <c:pt idx="1494" formatCode="m/d/yyyy">
                  <c:v>42713</c:v>
                </c:pt>
                <c:pt idx="1495" formatCode="m/d/yyyy">
                  <c:v>42716</c:v>
                </c:pt>
                <c:pt idx="1496" formatCode="m/d/yyyy">
                  <c:v>42717</c:v>
                </c:pt>
                <c:pt idx="1497" formatCode="m/d/yyyy">
                  <c:v>42718</c:v>
                </c:pt>
                <c:pt idx="1498" formatCode="m/d/yyyy">
                  <c:v>42719</c:v>
                </c:pt>
                <c:pt idx="1499" formatCode="m/d/yyyy">
                  <c:v>42720</c:v>
                </c:pt>
                <c:pt idx="1500" formatCode="m/d/yyyy">
                  <c:v>42723</c:v>
                </c:pt>
                <c:pt idx="1501" formatCode="m/d/yyyy">
                  <c:v>42724</c:v>
                </c:pt>
                <c:pt idx="1502" formatCode="m/d/yyyy">
                  <c:v>42725</c:v>
                </c:pt>
                <c:pt idx="1503" formatCode="m/d/yyyy">
                  <c:v>42726</c:v>
                </c:pt>
                <c:pt idx="1504" formatCode="m/d/yyyy">
                  <c:v>42727</c:v>
                </c:pt>
                <c:pt idx="1505" formatCode="m/d/yyyy">
                  <c:v>42731</c:v>
                </c:pt>
                <c:pt idx="1506" formatCode="m/d/yyyy">
                  <c:v>42732</c:v>
                </c:pt>
                <c:pt idx="1507" formatCode="m/d/yyyy">
                  <c:v>42733</c:v>
                </c:pt>
                <c:pt idx="1508" formatCode="m/d/yyyy">
                  <c:v>42734</c:v>
                </c:pt>
              </c:numCache>
            </c:numRef>
          </c:cat>
          <c:val>
            <c:numRef>
              <c:f>'Котировки акций'!$BB$8:$BB$1597</c:f>
              <c:numCache>
                <c:formatCode>General</c:formatCode>
                <c:ptCount val="1590"/>
                <c:pt idx="753" formatCode="0.000">
                  <c:v>5.5009091374954577E-3</c:v>
                </c:pt>
                <c:pt idx="754" formatCode="0.000">
                  <c:v>4.2815644691133192E-3</c:v>
                </c:pt>
                <c:pt idx="755" formatCode="0.000">
                  <c:v>6.173018636589922E-3</c:v>
                </c:pt>
                <c:pt idx="756" formatCode="0.000">
                  <c:v>4.1925937881491793E-3</c:v>
                </c:pt>
                <c:pt idx="757" formatCode="0.000">
                  <c:v>2.4085217147237215E-3</c:v>
                </c:pt>
                <c:pt idx="758" formatCode="0.000">
                  <c:v>1.2990542890209955E-3</c:v>
                </c:pt>
                <c:pt idx="759" formatCode="0.000">
                  <c:v>4.4129595095617757E-3</c:v>
                </c:pt>
                <c:pt idx="760" formatCode="0.000">
                  <c:v>3.4490301812284407E-3</c:v>
                </c:pt>
                <c:pt idx="761" formatCode="0.000">
                  <c:v>3.4155899980299331E-3</c:v>
                </c:pt>
                <c:pt idx="762" formatCode="0.000">
                  <c:v>2.7172749633601612E-3</c:v>
                </c:pt>
                <c:pt idx="763" formatCode="0.000">
                  <c:v>-4.2890594162892093E-4</c:v>
                </c:pt>
                <c:pt idx="764" formatCode="0.000">
                  <c:v>-1.2259372084080233E-3</c:v>
                </c:pt>
                <c:pt idx="765" formatCode="0.000">
                  <c:v>3.2917505977292372E-3</c:v>
                </c:pt>
                <c:pt idx="766" formatCode="0.000">
                  <c:v>1.3287085225499595E-4</c:v>
                </c:pt>
                <c:pt idx="767" formatCode="0.000">
                  <c:v>-1.0754434772479726E-3</c:v>
                </c:pt>
                <c:pt idx="768" formatCode="0.000">
                  <c:v>5.1830553220025832E-3</c:v>
                </c:pt>
                <c:pt idx="769" formatCode="0.000">
                  <c:v>1.107671698293855E-2</c:v>
                </c:pt>
                <c:pt idx="770" formatCode="0.000">
                  <c:v>1.3359942737394936E-2</c:v>
                </c:pt>
                <c:pt idx="771" formatCode="0.000">
                  <c:v>1.1991374470946559E-2</c:v>
                </c:pt>
                <c:pt idx="772" formatCode="0.000">
                  <c:v>1.5873736927059068E-2</c:v>
                </c:pt>
                <c:pt idx="773" formatCode="0.000">
                  <c:v>8.3670086064018268E-3</c:v>
                </c:pt>
                <c:pt idx="774" formatCode="0.000">
                  <c:v>8.3851566073351869E-3</c:v>
                </c:pt>
                <c:pt idx="775" formatCode="0.000">
                  <c:v>1.1022945396223061E-2</c:v>
                </c:pt>
                <c:pt idx="776" formatCode="0.000">
                  <c:v>1.4731161267181991E-2</c:v>
                </c:pt>
                <c:pt idx="777" formatCode="0.000">
                  <c:v>7.4764933709614567E-3</c:v>
                </c:pt>
                <c:pt idx="778" formatCode="0.000">
                  <c:v>6.4385537403842674E-3</c:v>
                </c:pt>
                <c:pt idx="779" formatCode="0.000">
                  <c:v>9.3527066852729934E-3</c:v>
                </c:pt>
                <c:pt idx="780" formatCode="0.000">
                  <c:v>5.7182462886845586E-3</c:v>
                </c:pt>
                <c:pt idx="781" formatCode="0.000">
                  <c:v>-2.9863521371731316E-4</c:v>
                </c:pt>
                <c:pt idx="782" formatCode="0.000">
                  <c:v>5.489791746566941E-3</c:v>
                </c:pt>
                <c:pt idx="783" formatCode="0.000">
                  <c:v>7.0660719359814106E-3</c:v>
                </c:pt>
                <c:pt idx="784" formatCode="0.000">
                  <c:v>-2.4801544725416846E-4</c:v>
                </c:pt>
                <c:pt idx="785" formatCode="0.000">
                  <c:v>9.6887922067312449E-4</c:v>
                </c:pt>
                <c:pt idx="786" formatCode="0.000">
                  <c:v>3.3097329661485597E-3</c:v>
                </c:pt>
                <c:pt idx="787" formatCode="0.000">
                  <c:v>3.2207565429404061E-3</c:v>
                </c:pt>
                <c:pt idx="788" formatCode="0.000">
                  <c:v>5.3453902789635244E-4</c:v>
                </c:pt>
                <c:pt idx="789" formatCode="0.000">
                  <c:v>4.7052107131028142E-3</c:v>
                </c:pt>
                <c:pt idx="790" formatCode="0.000">
                  <c:v>2.4001580558238311E-3</c:v>
                </c:pt>
                <c:pt idx="791" formatCode="0.000">
                  <c:v>-2.053728039140279E-3</c:v>
                </c:pt>
                <c:pt idx="792" formatCode="0.000">
                  <c:v>-4.2661276500791656E-3</c:v>
                </c:pt>
                <c:pt idx="793" formatCode="0.000">
                  <c:v>-2.9965037497936553E-3</c:v>
                </c:pt>
                <c:pt idx="794" formatCode="0.000">
                  <c:v>-9.1712901149699766E-3</c:v>
                </c:pt>
                <c:pt idx="795" formatCode="0.000">
                  <c:v>-1.0501117313619357E-2</c:v>
                </c:pt>
                <c:pt idx="796" formatCode="0.000">
                  <c:v>-8.4007315357609302E-3</c:v>
                </c:pt>
                <c:pt idx="797" formatCode="0.000">
                  <c:v>-6.9838762529206289E-3</c:v>
                </c:pt>
                <c:pt idx="798" formatCode="0.000">
                  <c:v>-1.3315457229231553E-3</c:v>
                </c:pt>
                <c:pt idx="799" formatCode="0.000">
                  <c:v>-4.875130789645965E-3</c:v>
                </c:pt>
                <c:pt idx="800" formatCode="0.000">
                  <c:v>-5.5273197773667571E-3</c:v>
                </c:pt>
                <c:pt idx="801" formatCode="0.000">
                  <c:v>-1.4257127937347125E-3</c:v>
                </c:pt>
                <c:pt idx="802" formatCode="0.000">
                  <c:v>-1.3924168742810439E-3</c:v>
                </c:pt>
                <c:pt idx="803" formatCode="0.000">
                  <c:v>-4.2823338379495146E-3</c:v>
                </c:pt>
                <c:pt idx="804" formatCode="0.000">
                  <c:v>-4.2457396649527857E-3</c:v>
                </c:pt>
                <c:pt idx="805" formatCode="0.000">
                  <c:v>-5.5420545425415302E-3</c:v>
                </c:pt>
                <c:pt idx="806" formatCode="0.000">
                  <c:v>-1.045414927257593E-2</c:v>
                </c:pt>
                <c:pt idx="807" formatCode="0.000">
                  <c:v>-1.4832673724847201E-2</c:v>
                </c:pt>
                <c:pt idx="808" formatCode="0.000">
                  <c:v>-9.6258173153350723E-3</c:v>
                </c:pt>
                <c:pt idx="809" formatCode="0.000">
                  <c:v>-4.1247130038589708E-3</c:v>
                </c:pt>
                <c:pt idx="810" formatCode="0.000">
                  <c:v>3.3282075470597583E-5</c:v>
                </c:pt>
                <c:pt idx="811" formatCode="0.000">
                  <c:v>3.4800712014287916E-3</c:v>
                </c:pt>
                <c:pt idx="812" formatCode="0.000">
                  <c:v>1.8749726021720647E-3</c:v>
                </c:pt>
                <c:pt idx="813" formatCode="0.000">
                  <c:v>1.4338311334261E-3</c:v>
                </c:pt>
                <c:pt idx="814" formatCode="0.000">
                  <c:v>2.3203790806352043E-3</c:v>
                </c:pt>
                <c:pt idx="815" formatCode="0.000">
                  <c:v>2.9709856966695369E-3</c:v>
                </c:pt>
                <c:pt idx="816" formatCode="0.000">
                  <c:v>2.3824981839419834E-3</c:v>
                </c:pt>
                <c:pt idx="817" formatCode="0.000">
                  <c:v>9.8937071278060174E-5</c:v>
                </c:pt>
                <c:pt idx="818" formatCode="0.000">
                  <c:v>3.1096272756537813E-3</c:v>
                </c:pt>
                <c:pt idx="819" formatCode="0.000">
                  <c:v>7.1999243650642253E-3</c:v>
                </c:pt>
                <c:pt idx="820" formatCode="0.000">
                  <c:v>-2.0514374745477237E-3</c:v>
                </c:pt>
                <c:pt idx="821" formatCode="0.000">
                  <c:v>-2.3281750522190503E-3</c:v>
                </c:pt>
                <c:pt idx="822" formatCode="0.000">
                  <c:v>-1.1315932954605312E-3</c:v>
                </c:pt>
                <c:pt idx="823" formatCode="0.000">
                  <c:v>-6.554280571869131E-3</c:v>
                </c:pt>
                <c:pt idx="824" formatCode="0.000">
                  <c:v>-7.4818999750252413E-3</c:v>
                </c:pt>
                <c:pt idx="825" formatCode="0.000">
                  <c:v>-8.9145716836374067E-3</c:v>
                </c:pt>
                <c:pt idx="826" formatCode="0.000">
                  <c:v>-1.8255151904842393E-3</c:v>
                </c:pt>
                <c:pt idx="827" formatCode="0.000">
                  <c:v>1.7438184588755012E-3</c:v>
                </c:pt>
                <c:pt idx="828" formatCode="0.000">
                  <c:v>4.7819586873446562E-3</c:v>
                </c:pt>
                <c:pt idx="829" formatCode="0.000">
                  <c:v>3.8159945770681603E-3</c:v>
                </c:pt>
                <c:pt idx="830" formatCode="0.000">
                  <c:v>6.5275193289285882E-3</c:v>
                </c:pt>
                <c:pt idx="831" formatCode="0.000">
                  <c:v>2.8152597725842332E-3</c:v>
                </c:pt>
                <c:pt idx="832" formatCode="0.000">
                  <c:v>2.9862038925941858E-3</c:v>
                </c:pt>
                <c:pt idx="833" formatCode="0.000">
                  <c:v>-2.5765243733842924E-3</c:v>
                </c:pt>
                <c:pt idx="834" formatCode="0.000">
                  <c:v>-3.5039033386807805E-4</c:v>
                </c:pt>
                <c:pt idx="835" formatCode="0.000">
                  <c:v>2.5813804066648904E-3</c:v>
                </c:pt>
                <c:pt idx="836" formatCode="0.000">
                  <c:v>4.8038346733997317E-3</c:v>
                </c:pt>
                <c:pt idx="837" formatCode="0.000">
                  <c:v>6.5453005473855574E-3</c:v>
                </c:pt>
                <c:pt idx="838" formatCode="0.000">
                  <c:v>3.79706833008564E-3</c:v>
                </c:pt>
                <c:pt idx="839" formatCode="0.000">
                  <c:v>6.2570931533801888E-3</c:v>
                </c:pt>
                <c:pt idx="840" formatCode="0.000">
                  <c:v>1.1514779758624583E-2</c:v>
                </c:pt>
                <c:pt idx="841" formatCode="0.000">
                  <c:v>1.435548927963759E-2</c:v>
                </c:pt>
                <c:pt idx="842" formatCode="0.000">
                  <c:v>1.5451239062132638E-2</c:v>
                </c:pt>
                <c:pt idx="843" formatCode="0.000">
                  <c:v>1.6491150773319418E-2</c:v>
                </c:pt>
                <c:pt idx="844" formatCode="0.000">
                  <c:v>1.2708709911796845E-2</c:v>
                </c:pt>
                <c:pt idx="845" formatCode="0.000">
                  <c:v>1.6548499050996091E-2</c:v>
                </c:pt>
                <c:pt idx="846" formatCode="0.000">
                  <c:v>1.3603888600408065E-2</c:v>
                </c:pt>
                <c:pt idx="847" formatCode="0.000">
                  <c:v>1.3904507190644844E-2</c:v>
                </c:pt>
                <c:pt idx="848" formatCode="0.000">
                  <c:v>1.4664459780896699E-2</c:v>
                </c:pt>
                <c:pt idx="849" formatCode="0.000">
                  <c:v>1.2399545509082399E-2</c:v>
                </c:pt>
                <c:pt idx="850" formatCode="0.000">
                  <c:v>1.1861996116920737E-2</c:v>
                </c:pt>
                <c:pt idx="851" formatCode="0.000">
                  <c:v>1.16519483654145E-2</c:v>
                </c:pt>
                <c:pt idx="852" formatCode="0.000">
                  <c:v>6.935830494163131E-3</c:v>
                </c:pt>
                <c:pt idx="853" formatCode="0.000">
                  <c:v>7.4423557242796479E-3</c:v>
                </c:pt>
                <c:pt idx="854" formatCode="0.000">
                  <c:v>1.0366797610126266E-2</c:v>
                </c:pt>
                <c:pt idx="855" formatCode="0.000">
                  <c:v>1.1186806621063194E-2</c:v>
                </c:pt>
                <c:pt idx="856" formatCode="0.000">
                  <c:v>7.6834289284819501E-3</c:v>
                </c:pt>
                <c:pt idx="857" formatCode="0.000">
                  <c:v>7.3692171116377381E-3</c:v>
                </c:pt>
                <c:pt idx="858" formatCode="0.000">
                  <c:v>7.9193347370678513E-3</c:v>
                </c:pt>
                <c:pt idx="859" formatCode="0.000">
                  <c:v>1.4658273127848509E-2</c:v>
                </c:pt>
                <c:pt idx="860" formatCode="0.000">
                  <c:v>1.766011935019085E-2</c:v>
                </c:pt>
                <c:pt idx="861" formatCode="0.000">
                  <c:v>1.8431168215797045E-2</c:v>
                </c:pt>
                <c:pt idx="862" formatCode="0.000">
                  <c:v>2.2576913860543169E-2</c:v>
                </c:pt>
                <c:pt idx="863" formatCode="0.000">
                  <c:v>2.0394518822186902E-2</c:v>
                </c:pt>
                <c:pt idx="864" formatCode="0.000">
                  <c:v>1.933770392171974E-2</c:v>
                </c:pt>
                <c:pt idx="865" formatCode="0.000">
                  <c:v>1.3609257945922493E-2</c:v>
                </c:pt>
                <c:pt idx="866" formatCode="0.000">
                  <c:v>1.2399742452537832E-2</c:v>
                </c:pt>
                <c:pt idx="867" formatCode="0.000">
                  <c:v>1.2459856300476302E-2</c:v>
                </c:pt>
                <c:pt idx="868" formatCode="0.000">
                  <c:v>1.0170325620371234E-2</c:v>
                </c:pt>
                <c:pt idx="869" formatCode="0.000">
                  <c:v>5.7657712615738488E-3</c:v>
                </c:pt>
                <c:pt idx="870" formatCode="0.000">
                  <c:v>1.7367404392713004E-3</c:v>
                </c:pt>
                <c:pt idx="871" formatCode="0.000">
                  <c:v>3.2340921141866819E-3</c:v>
                </c:pt>
                <c:pt idx="872" formatCode="0.000">
                  <c:v>3.0950783747650812E-3</c:v>
                </c:pt>
                <c:pt idx="873" formatCode="0.000">
                  <c:v>4.3866376296334275E-3</c:v>
                </c:pt>
                <c:pt idx="874" formatCode="0.000">
                  <c:v>6.8396474227441217E-3</c:v>
                </c:pt>
                <c:pt idx="875" formatCode="0.000">
                  <c:v>7.8789644905551404E-3</c:v>
                </c:pt>
                <c:pt idx="876" formatCode="0.000">
                  <c:v>5.874162576938069E-3</c:v>
                </c:pt>
                <c:pt idx="877" formatCode="0.000">
                  <c:v>7.6690273415987997E-3</c:v>
                </c:pt>
                <c:pt idx="878" formatCode="0.000">
                  <c:v>7.25115509236407E-3</c:v>
                </c:pt>
                <c:pt idx="879" formatCode="0.000">
                  <c:v>5.8020926550308438E-3</c:v>
                </c:pt>
                <c:pt idx="880" formatCode="0.000">
                  <c:v>5.8722884747766102E-3</c:v>
                </c:pt>
                <c:pt idx="881" formatCode="0.000">
                  <c:v>3.4803952886961476E-3</c:v>
                </c:pt>
                <c:pt idx="882" formatCode="0.000">
                  <c:v>7.0848022311154057E-4</c:v>
                </c:pt>
                <c:pt idx="883" formatCode="0.000">
                  <c:v>3.408167631485215E-3</c:v>
                </c:pt>
                <c:pt idx="884" formatCode="0.000">
                  <c:v>8.0288667321311014E-3</c:v>
                </c:pt>
                <c:pt idx="885" formatCode="0.000">
                  <c:v>1.0075494156746023E-2</c:v>
                </c:pt>
                <c:pt idx="886" formatCode="0.000">
                  <c:v>1.5791627970370481E-2</c:v>
                </c:pt>
                <c:pt idx="887" formatCode="0.000">
                  <c:v>8.7909100888913239E-3</c:v>
                </c:pt>
                <c:pt idx="888" formatCode="0.000">
                  <c:v>4.1841045824539957E-3</c:v>
                </c:pt>
                <c:pt idx="889" formatCode="0.000">
                  <c:v>8.7176135288552503E-3</c:v>
                </c:pt>
                <c:pt idx="890" formatCode="0.000">
                  <c:v>8.1947313282176859E-3</c:v>
                </c:pt>
                <c:pt idx="891" formatCode="0.000">
                  <c:v>4.3874932556626778E-3</c:v>
                </c:pt>
                <c:pt idx="892" formatCode="0.000">
                  <c:v>-5.3320706192949707E-4</c:v>
                </c:pt>
                <c:pt idx="893" formatCode="0.000">
                  <c:v>1.8282937955971246E-3</c:v>
                </c:pt>
                <c:pt idx="894" formatCode="0.000">
                  <c:v>-7.9854171749935698E-3</c:v>
                </c:pt>
                <c:pt idx="895" formatCode="0.000">
                  <c:v>-5.8271660659411362E-3</c:v>
                </c:pt>
                <c:pt idx="896" formatCode="0.000">
                  <c:v>-1.2498798228729457E-2</c:v>
                </c:pt>
                <c:pt idx="897" formatCode="0.000">
                  <c:v>-1.2831131425510955E-2</c:v>
                </c:pt>
                <c:pt idx="898" formatCode="0.000">
                  <c:v>-1.1580728634204118E-2</c:v>
                </c:pt>
                <c:pt idx="899" formatCode="0.000">
                  <c:v>-1.2992048656543131E-2</c:v>
                </c:pt>
                <c:pt idx="900" formatCode="0.000">
                  <c:v>-1.4126350463104731E-2</c:v>
                </c:pt>
                <c:pt idx="901" formatCode="0.000">
                  <c:v>-1.1889372690219724E-2</c:v>
                </c:pt>
                <c:pt idx="902" formatCode="0.000">
                  <c:v>-1.175612047282637E-2</c:v>
                </c:pt>
                <c:pt idx="903" formatCode="0.000">
                  <c:v>-1.4682111520653907E-2</c:v>
                </c:pt>
                <c:pt idx="904" formatCode="0.000">
                  <c:v>-1.7885173305665858E-2</c:v>
                </c:pt>
                <c:pt idx="905" formatCode="0.000">
                  <c:v>-2.1686250624813441E-2</c:v>
                </c:pt>
                <c:pt idx="906" formatCode="0.000">
                  <c:v>-1.514267161250793E-2</c:v>
                </c:pt>
                <c:pt idx="907" formatCode="0.000">
                  <c:v>-1.1874661491636407E-2</c:v>
                </c:pt>
                <c:pt idx="908" formatCode="0.000">
                  <c:v>-7.8589801439113982E-3</c:v>
                </c:pt>
                <c:pt idx="909" formatCode="0.000">
                  <c:v>-1.6461518670931596E-3</c:v>
                </c:pt>
                <c:pt idx="910" formatCode="0.000">
                  <c:v>-3.1825021175233559E-3</c:v>
                </c:pt>
                <c:pt idx="911" formatCode="0.000">
                  <c:v>-4.9372226031252353E-4</c:v>
                </c:pt>
                <c:pt idx="912" formatCode="0.000">
                  <c:v>-9.3188258081022823E-5</c:v>
                </c:pt>
                <c:pt idx="913" formatCode="0.000">
                  <c:v>-1.0510436814430868E-2</c:v>
                </c:pt>
                <c:pt idx="914" formatCode="0.000">
                  <c:v>-8.4962865441599034E-3</c:v>
                </c:pt>
                <c:pt idx="915" formatCode="0.000">
                  <c:v>-9.7842991751243558E-3</c:v>
                </c:pt>
                <c:pt idx="916" formatCode="0.000">
                  <c:v>-8.3593880001572307E-3</c:v>
                </c:pt>
                <c:pt idx="917" formatCode="0.000">
                  <c:v>-4.4857769002389913E-3</c:v>
                </c:pt>
                <c:pt idx="918" formatCode="0.000">
                  <c:v>-5.7379608247983827E-3</c:v>
                </c:pt>
                <c:pt idx="919" formatCode="0.000">
                  <c:v>-6.685411047732015E-3</c:v>
                </c:pt>
                <c:pt idx="920" formatCode="0.000">
                  <c:v>-6.2280711309947723E-4</c:v>
                </c:pt>
                <c:pt idx="921" formatCode="0.000">
                  <c:v>-2.7455227033065244E-3</c:v>
                </c:pt>
                <c:pt idx="922" formatCode="0.000">
                  <c:v>2.7138818719826263E-3</c:v>
                </c:pt>
                <c:pt idx="923" formatCode="0.000">
                  <c:v>5.4663416617380944E-3</c:v>
                </c:pt>
                <c:pt idx="924" formatCode="0.000">
                  <c:v>4.3814640274226768E-3</c:v>
                </c:pt>
                <c:pt idx="925" formatCode="0.000">
                  <c:v>1.0705603409938313E-2</c:v>
                </c:pt>
                <c:pt idx="926" formatCode="0.000">
                  <c:v>8.3104836102064761E-3</c:v>
                </c:pt>
                <c:pt idx="927" formatCode="0.000">
                  <c:v>1.0060745548236105E-2</c:v>
                </c:pt>
                <c:pt idx="928" formatCode="0.000">
                  <c:v>2.4714472156224243E-3</c:v>
                </c:pt>
                <c:pt idx="929" formatCode="0.000">
                  <c:v>4.57033695719955E-3</c:v>
                </c:pt>
                <c:pt idx="930" formatCode="0.000">
                  <c:v>6.3398108470417158E-3</c:v>
                </c:pt>
                <c:pt idx="931" formatCode="0.000">
                  <c:v>3.300503503160912E-3</c:v>
                </c:pt>
                <c:pt idx="932" formatCode="0.000">
                  <c:v>6.6492014471486449E-4</c:v>
                </c:pt>
                <c:pt idx="933" formatCode="0.000">
                  <c:v>6.8911401491549285E-3</c:v>
                </c:pt>
                <c:pt idx="934" formatCode="0.000">
                  <c:v>4.6265715584513645E-3</c:v>
                </c:pt>
                <c:pt idx="935" formatCode="0.000">
                  <c:v>5.5786031496696253E-5</c:v>
                </c:pt>
                <c:pt idx="936" formatCode="0.000">
                  <c:v>1.6413976536089336E-3</c:v>
                </c:pt>
                <c:pt idx="937" formatCode="0.000">
                  <c:v>3.4787173606924959E-3</c:v>
                </c:pt>
                <c:pt idx="938" formatCode="0.000">
                  <c:v>1.3580117577303374E-2</c:v>
                </c:pt>
                <c:pt idx="939" formatCode="0.000">
                  <c:v>1.0005754598309768E-2</c:v>
                </c:pt>
                <c:pt idx="940" formatCode="0.000">
                  <c:v>6.5625167298268838E-3</c:v>
                </c:pt>
                <c:pt idx="941" formatCode="0.000">
                  <c:v>1.1549954561560494E-2</c:v>
                </c:pt>
                <c:pt idx="942" formatCode="0.000">
                  <c:v>1.6335578194504707E-2</c:v>
                </c:pt>
                <c:pt idx="943" formatCode="0.000">
                  <c:v>1.7993125870784499E-2</c:v>
                </c:pt>
                <c:pt idx="944" formatCode="0.000">
                  <c:v>2.3572714462336442E-2</c:v>
                </c:pt>
                <c:pt idx="945" formatCode="0.000">
                  <c:v>2.6117328052344124E-2</c:v>
                </c:pt>
                <c:pt idx="946" formatCode="0.000">
                  <c:v>2.7405436711001374E-2</c:v>
                </c:pt>
                <c:pt idx="947" formatCode="0.000">
                  <c:v>3.1573737220914722E-2</c:v>
                </c:pt>
                <c:pt idx="948" formatCode="0.000">
                  <c:v>3.539324137624511E-2</c:v>
                </c:pt>
                <c:pt idx="949" formatCode="0.000">
                  <c:v>3.7752366797716319E-2</c:v>
                </c:pt>
                <c:pt idx="950" formatCode="0.000">
                  <c:v>2.9460671530169735E-2</c:v>
                </c:pt>
                <c:pt idx="951" formatCode="0.000">
                  <c:v>2.5143994721295027E-2</c:v>
                </c:pt>
                <c:pt idx="952" formatCode="0.000">
                  <c:v>2.8745364103113347E-2</c:v>
                </c:pt>
                <c:pt idx="953" formatCode="0.000">
                  <c:v>2.0295230495317007E-2</c:v>
                </c:pt>
                <c:pt idx="954" formatCode="0.000">
                  <c:v>2.8099252498489435E-2</c:v>
                </c:pt>
                <c:pt idx="955" formatCode="0.000">
                  <c:v>2.0807462652030484E-2</c:v>
                </c:pt>
                <c:pt idx="956" formatCode="0.000">
                  <c:v>1.9314041196035969E-2</c:v>
                </c:pt>
                <c:pt idx="957" formatCode="0.000">
                  <c:v>1.6132726478403692E-2</c:v>
                </c:pt>
                <c:pt idx="958" formatCode="0.000">
                  <c:v>9.8396072595465789E-3</c:v>
                </c:pt>
                <c:pt idx="959" formatCode="0.000">
                  <c:v>1.3499793007382799E-2</c:v>
                </c:pt>
                <c:pt idx="960" formatCode="0.000">
                  <c:v>1.2153242064076308E-2</c:v>
                </c:pt>
                <c:pt idx="961" formatCode="0.000">
                  <c:v>1.247152640166671E-2</c:v>
                </c:pt>
                <c:pt idx="962" formatCode="0.000">
                  <c:v>1.4506481281789663E-2</c:v>
                </c:pt>
                <c:pt idx="963" formatCode="0.000">
                  <c:v>1.6692089164016322E-2</c:v>
                </c:pt>
                <c:pt idx="964" formatCode="0.000">
                  <c:v>2.1305177450092083E-2</c:v>
                </c:pt>
                <c:pt idx="965" formatCode="0.000">
                  <c:v>2.5245309499398516E-2</c:v>
                </c:pt>
                <c:pt idx="966" formatCode="0.000">
                  <c:v>2.1066352430893609E-2</c:v>
                </c:pt>
                <c:pt idx="967" formatCode="0.000">
                  <c:v>1.9602918392163104E-2</c:v>
                </c:pt>
                <c:pt idx="968" formatCode="0.000">
                  <c:v>2.2797595568952556E-2</c:v>
                </c:pt>
                <c:pt idx="969" formatCode="0.000">
                  <c:v>2.5009899397396396E-2</c:v>
                </c:pt>
                <c:pt idx="970" formatCode="0.000">
                  <c:v>3.0146654299332276E-2</c:v>
                </c:pt>
                <c:pt idx="971" formatCode="0.000">
                  <c:v>3.1102112684583183E-2</c:v>
                </c:pt>
                <c:pt idx="972" formatCode="0.000">
                  <c:v>3.1589528332408801E-2</c:v>
                </c:pt>
                <c:pt idx="973" formatCode="0.000">
                  <c:v>3.2467355505245044E-2</c:v>
                </c:pt>
                <c:pt idx="974" formatCode="0.000">
                  <c:v>3.4390014341380226E-2</c:v>
                </c:pt>
                <c:pt idx="975" formatCode="0.000">
                  <c:v>3.4418940223264416E-2</c:v>
                </c:pt>
                <c:pt idx="976" formatCode="0.000">
                  <c:v>3.931993230325137E-2</c:v>
                </c:pt>
                <c:pt idx="977" formatCode="0.000">
                  <c:v>4.0833975792994304E-2</c:v>
                </c:pt>
                <c:pt idx="978" formatCode="0.000">
                  <c:v>4.2077924491181307E-2</c:v>
                </c:pt>
                <c:pt idx="979" formatCode="0.000">
                  <c:v>4.1419690646784746E-2</c:v>
                </c:pt>
                <c:pt idx="980" formatCode="0.000">
                  <c:v>3.8725791367857587E-2</c:v>
                </c:pt>
                <c:pt idx="981" formatCode="0.000">
                  <c:v>4.3546412303123727E-2</c:v>
                </c:pt>
                <c:pt idx="982" formatCode="0.000">
                  <c:v>5.4562946145430669E-2</c:v>
                </c:pt>
                <c:pt idx="983" formatCode="0.000">
                  <c:v>4.7943310001295369E-2</c:v>
                </c:pt>
                <c:pt idx="984" formatCode="0.000">
                  <c:v>4.7953493999663754E-2</c:v>
                </c:pt>
                <c:pt idx="985" formatCode="0.000">
                  <c:v>4.5450935575583884E-2</c:v>
                </c:pt>
                <c:pt idx="986" formatCode="0.000">
                  <c:v>4.5367519329316597E-2</c:v>
                </c:pt>
                <c:pt idx="987" formatCode="0.000">
                  <c:v>4.5000816743480332E-2</c:v>
                </c:pt>
                <c:pt idx="988" formatCode="0.000">
                  <c:v>3.6127385127931122E-2</c:v>
                </c:pt>
                <c:pt idx="989" formatCode="0.000">
                  <c:v>3.633272173805091E-2</c:v>
                </c:pt>
                <c:pt idx="990" formatCode="0.000">
                  <c:v>3.5321465003472108E-2</c:v>
                </c:pt>
                <c:pt idx="991" formatCode="0.000">
                  <c:v>2.8851355530986389E-2</c:v>
                </c:pt>
                <c:pt idx="992" formatCode="0.000">
                  <c:v>3.7624678042072368E-2</c:v>
                </c:pt>
                <c:pt idx="993" formatCode="0.000">
                  <c:v>3.6577784808871749E-2</c:v>
                </c:pt>
                <c:pt idx="994" formatCode="0.000">
                  <c:v>3.0872289829770638E-2</c:v>
                </c:pt>
                <c:pt idx="995" formatCode="0.000">
                  <c:v>3.2463566240986896E-2</c:v>
                </c:pt>
                <c:pt idx="996" formatCode="0.000">
                  <c:v>3.6189751308038698E-2</c:v>
                </c:pt>
                <c:pt idx="997" formatCode="0.000">
                  <c:v>3.6421812379548335E-2</c:v>
                </c:pt>
                <c:pt idx="998" formatCode="0.000">
                  <c:v>3.8726595021386645E-2</c:v>
                </c:pt>
                <c:pt idx="999" formatCode="0.000">
                  <c:v>4.0163372444562695E-2</c:v>
                </c:pt>
                <c:pt idx="1000" formatCode="0.000">
                  <c:v>4.0327384781515541E-2</c:v>
                </c:pt>
                <c:pt idx="1001" formatCode="0.000">
                  <c:v>4.4229174618388267E-2</c:v>
                </c:pt>
                <c:pt idx="1002" formatCode="0.000">
                  <c:v>4.6485194144619824E-2</c:v>
                </c:pt>
                <c:pt idx="1003" formatCode="0.000">
                  <c:v>4.9570158271430298E-2</c:v>
                </c:pt>
                <c:pt idx="1004" formatCode="0.000">
                  <c:v>5.1041963845966487E-2</c:v>
                </c:pt>
                <c:pt idx="1005" formatCode="0.000">
                  <c:v>4.9002770365145665E-2</c:v>
                </c:pt>
                <c:pt idx="1006" formatCode="0.000">
                  <c:v>5.1187159718501185E-2</c:v>
                </c:pt>
                <c:pt idx="1007" formatCode="0.000">
                  <c:v>5.2152370935635517E-2</c:v>
                </c:pt>
                <c:pt idx="1008" formatCode="0.000">
                  <c:v>5.5238748678927641E-2</c:v>
                </c:pt>
                <c:pt idx="1009" formatCode="0.000">
                  <c:v>5.1639747923352131E-2</c:v>
                </c:pt>
                <c:pt idx="1010" formatCode="0.000">
                  <c:v>4.9394531050237056E-2</c:v>
                </c:pt>
                <c:pt idx="1011" formatCode="0.000">
                  <c:v>4.3207912859408726E-2</c:v>
                </c:pt>
                <c:pt idx="1012" formatCode="0.000">
                  <c:v>4.7254111798372245E-2</c:v>
                </c:pt>
                <c:pt idx="1013" formatCode="0.000">
                  <c:v>4.1103056623911227E-2</c:v>
                </c:pt>
                <c:pt idx="1014" formatCode="0.000">
                  <c:v>3.6956543299453193E-2</c:v>
                </c:pt>
                <c:pt idx="1015" formatCode="0.000">
                  <c:v>3.3559657028703116E-2</c:v>
                </c:pt>
                <c:pt idx="1016" formatCode="0.000">
                  <c:v>4.2061483081291984E-2</c:v>
                </c:pt>
                <c:pt idx="1017" formatCode="0.000">
                  <c:v>4.4477838178282658E-2</c:v>
                </c:pt>
                <c:pt idx="1018" formatCode="0.000">
                  <c:v>4.7226865137107943E-2</c:v>
                </c:pt>
                <c:pt idx="1019" formatCode="0.000">
                  <c:v>3.7020121057113498E-2</c:v>
                </c:pt>
                <c:pt idx="1020" formatCode="0.000">
                  <c:v>3.3740703597707755E-2</c:v>
                </c:pt>
                <c:pt idx="1021" formatCode="0.000">
                  <c:v>3.6487844026427574E-2</c:v>
                </c:pt>
                <c:pt idx="1022" formatCode="0.000">
                  <c:v>3.7559981612619753E-2</c:v>
                </c:pt>
                <c:pt idx="1023" formatCode="0.000">
                  <c:v>3.9903443156253937E-2</c:v>
                </c:pt>
                <c:pt idx="1024" formatCode="0.000">
                  <c:v>5.7056196208854937E-2</c:v>
                </c:pt>
                <c:pt idx="1025" formatCode="0.000">
                  <c:v>5.2134334802173443E-2</c:v>
                </c:pt>
                <c:pt idx="1026" formatCode="0.000">
                  <c:v>5.0887200828890977E-2</c:v>
                </c:pt>
                <c:pt idx="1027" formatCode="0.000">
                  <c:v>5.6394950833923874E-2</c:v>
                </c:pt>
                <c:pt idx="1028" formatCode="0.000">
                  <c:v>6.3229707246515998E-2</c:v>
                </c:pt>
                <c:pt idx="1029" formatCode="0.000">
                  <c:v>6.1491640054859964E-2</c:v>
                </c:pt>
                <c:pt idx="1030" formatCode="0.000">
                  <c:v>6.2139336702896175E-2</c:v>
                </c:pt>
                <c:pt idx="1031" formatCode="0.000">
                  <c:v>6.0069078880292004E-2</c:v>
                </c:pt>
                <c:pt idx="1032" formatCode="0.000">
                  <c:v>5.3773615380098283E-2</c:v>
                </c:pt>
                <c:pt idx="1033" formatCode="0.000">
                  <c:v>4.8428309261524749E-2</c:v>
                </c:pt>
                <c:pt idx="1034" formatCode="0.000">
                  <c:v>4.7385345140990243E-2</c:v>
                </c:pt>
                <c:pt idx="1035" formatCode="0.000">
                  <c:v>4.3948896308756646E-2</c:v>
                </c:pt>
                <c:pt idx="1036" formatCode="0.000">
                  <c:v>4.5568577932322274E-2</c:v>
                </c:pt>
                <c:pt idx="1037" formatCode="0.000">
                  <c:v>4.7557727718464671E-2</c:v>
                </c:pt>
                <c:pt idx="1038" formatCode="0.000">
                  <c:v>4.7628444286583527E-2</c:v>
                </c:pt>
                <c:pt idx="1039" formatCode="0.000">
                  <c:v>4.766329918832124E-2</c:v>
                </c:pt>
                <c:pt idx="1040" formatCode="0.000">
                  <c:v>5.3378663894582346E-2</c:v>
                </c:pt>
                <c:pt idx="1041" formatCode="0.000">
                  <c:v>5.5356926800111061E-2</c:v>
                </c:pt>
                <c:pt idx="1042" formatCode="0.000">
                  <c:v>6.1641065003537276E-2</c:v>
                </c:pt>
                <c:pt idx="1043" formatCode="0.000">
                  <c:v>6.3313786530609262E-2</c:v>
                </c:pt>
                <c:pt idx="1044" formatCode="0.000">
                  <c:v>6.4353222172937263E-2</c:v>
                </c:pt>
                <c:pt idx="1045" formatCode="0.000">
                  <c:v>6.5051672180763687E-2</c:v>
                </c:pt>
                <c:pt idx="1046" formatCode="0.000">
                  <c:v>6.6499970841344291E-2</c:v>
                </c:pt>
                <c:pt idx="1047" formatCode="0.000">
                  <c:v>6.1820011808313868E-2</c:v>
                </c:pt>
                <c:pt idx="1048" formatCode="0.000">
                  <c:v>5.1357635496765752E-2</c:v>
                </c:pt>
                <c:pt idx="1049" formatCode="0.000">
                  <c:v>5.1915914346081227E-2</c:v>
                </c:pt>
                <c:pt idx="1050" formatCode="0.000">
                  <c:v>5.2743851062283298E-2</c:v>
                </c:pt>
                <c:pt idx="1051" formatCode="0.000">
                  <c:v>4.5792700463560765E-2</c:v>
                </c:pt>
                <c:pt idx="1052" formatCode="0.000">
                  <c:v>4.0719415042884233E-2</c:v>
                </c:pt>
                <c:pt idx="1053" formatCode="0.000">
                  <c:v>4.0062514758123058E-2</c:v>
                </c:pt>
                <c:pt idx="1054" formatCode="0.000">
                  <c:v>3.936644144012913E-2</c:v>
                </c:pt>
                <c:pt idx="1055" formatCode="0.000">
                  <c:v>4.140624843691243E-2</c:v>
                </c:pt>
                <c:pt idx="1056" formatCode="0.000">
                  <c:v>4.9028259416086684E-2</c:v>
                </c:pt>
                <c:pt idx="1057" formatCode="0.000">
                  <c:v>5.2274846819472254E-2</c:v>
                </c:pt>
                <c:pt idx="1058" formatCode="0.000">
                  <c:v>5.7956894215811294E-2</c:v>
                </c:pt>
                <c:pt idx="1059" formatCode="0.000">
                  <c:v>5.3678158771432116E-2</c:v>
                </c:pt>
                <c:pt idx="1060" formatCode="0.000">
                  <c:v>4.7353368580081767E-2</c:v>
                </c:pt>
                <c:pt idx="1061" formatCode="0.000">
                  <c:v>5.1273415085322238E-2</c:v>
                </c:pt>
                <c:pt idx="1062" formatCode="0.000">
                  <c:v>4.8574363843920443E-2</c:v>
                </c:pt>
                <c:pt idx="1063" formatCode="0.000">
                  <c:v>4.4983943060734388E-2</c:v>
                </c:pt>
                <c:pt idx="1064" formatCode="0.000">
                  <c:v>4.7894979867044496E-2</c:v>
                </c:pt>
                <c:pt idx="1065" formatCode="0.000">
                  <c:v>5.4279283577859605E-2</c:v>
                </c:pt>
                <c:pt idx="1066" formatCode="0.000">
                  <c:v>4.9609608387471749E-2</c:v>
                </c:pt>
                <c:pt idx="1067" formatCode="0.000">
                  <c:v>5.0571827376042489E-2</c:v>
                </c:pt>
                <c:pt idx="1068" formatCode="0.000">
                  <c:v>4.8747286764684095E-2</c:v>
                </c:pt>
                <c:pt idx="1069" formatCode="0.000">
                  <c:v>4.3627423997363746E-2</c:v>
                </c:pt>
                <c:pt idx="1070" formatCode="0.000">
                  <c:v>4.5909073272636824E-2</c:v>
                </c:pt>
                <c:pt idx="1071" formatCode="0.000">
                  <c:v>4.488110239494425E-2</c:v>
                </c:pt>
                <c:pt idx="1072" formatCode="0.000">
                  <c:v>4.1347901474670934E-2</c:v>
                </c:pt>
                <c:pt idx="1073" formatCode="0.000">
                  <c:v>4.2437554307630743E-2</c:v>
                </c:pt>
                <c:pt idx="1074" formatCode="0.000">
                  <c:v>3.8847806949950936E-2</c:v>
                </c:pt>
                <c:pt idx="1075" formatCode="0.000">
                  <c:v>4.2652470596738157E-2</c:v>
                </c:pt>
                <c:pt idx="1076" formatCode="0.000">
                  <c:v>4.2409114547417248E-2</c:v>
                </c:pt>
                <c:pt idx="1077" formatCode="0.000">
                  <c:v>4.1814252610921754E-2</c:v>
                </c:pt>
                <c:pt idx="1078" formatCode="0.000">
                  <c:v>4.9321440166926189E-2</c:v>
                </c:pt>
                <c:pt idx="1079" formatCode="0.000">
                  <c:v>4.4525423464998548E-2</c:v>
                </c:pt>
                <c:pt idx="1080" formatCode="0.000">
                  <c:v>4.3185902150774336E-2</c:v>
                </c:pt>
                <c:pt idx="1081" formatCode="0.000">
                  <c:v>3.438259069656957E-2</c:v>
                </c:pt>
                <c:pt idx="1082" formatCode="0.000">
                  <c:v>5.1923564148150581E-2</c:v>
                </c:pt>
                <c:pt idx="1083" formatCode="0.000">
                  <c:v>5.2537371780685627E-2</c:v>
                </c:pt>
                <c:pt idx="1084" formatCode="0.000">
                  <c:v>6.3488930576655278E-2</c:v>
                </c:pt>
                <c:pt idx="1085" formatCode="0.000">
                  <c:v>6.9807806945084261E-2</c:v>
                </c:pt>
                <c:pt idx="1086" formatCode="0.000">
                  <c:v>5.8971811282882314E-2</c:v>
                </c:pt>
                <c:pt idx="1087" formatCode="0.000">
                  <c:v>5.6505427117668372E-2</c:v>
                </c:pt>
                <c:pt idx="1088" formatCode="0.000">
                  <c:v>5.7196200323137436E-2</c:v>
                </c:pt>
                <c:pt idx="1089" formatCode="0.000">
                  <c:v>6.1488635926916002E-2</c:v>
                </c:pt>
                <c:pt idx="1090" formatCode="0.000">
                  <c:v>5.8665725036665783E-2</c:v>
                </c:pt>
                <c:pt idx="1091" formatCode="0.000">
                  <c:v>5.8927783058690064E-2</c:v>
                </c:pt>
                <c:pt idx="1092" formatCode="0.000">
                  <c:v>6.2205987297788701E-2</c:v>
                </c:pt>
                <c:pt idx="1093" formatCode="0.000">
                  <c:v>6.0561051733531324E-2</c:v>
                </c:pt>
                <c:pt idx="1094" formatCode="0.000">
                  <c:v>6.2805639990318074E-2</c:v>
                </c:pt>
                <c:pt idx="1095" formatCode="0.000">
                  <c:v>5.9269060059285117E-2</c:v>
                </c:pt>
                <c:pt idx="1096" formatCode="0.000">
                  <c:v>6.0443570729111551E-2</c:v>
                </c:pt>
                <c:pt idx="1097" formatCode="0.000">
                  <c:v>6.5773686250058416E-2</c:v>
                </c:pt>
                <c:pt idx="1098" formatCode="0.000">
                  <c:v>6.1447977829460321E-2</c:v>
                </c:pt>
                <c:pt idx="1099" formatCode="0.000">
                  <c:v>6.1118133515304596E-2</c:v>
                </c:pt>
                <c:pt idx="1100" formatCode="0.000">
                  <c:v>6.3351299892582258E-2</c:v>
                </c:pt>
                <c:pt idx="1101" formatCode="0.000">
                  <c:v>7.0144086254755544E-2</c:v>
                </c:pt>
                <c:pt idx="1102" formatCode="0.000">
                  <c:v>6.8467211909555292E-2</c:v>
                </c:pt>
                <c:pt idx="1103" formatCode="0.000">
                  <c:v>6.8099798096494357E-2</c:v>
                </c:pt>
                <c:pt idx="1104" formatCode="0.000">
                  <c:v>6.4650288161840486E-2</c:v>
                </c:pt>
                <c:pt idx="1105" formatCode="0.000">
                  <c:v>5.7490272217877392E-2</c:v>
                </c:pt>
                <c:pt idx="1106" formatCode="0.000">
                  <c:v>5.6374432680162068E-2</c:v>
                </c:pt>
                <c:pt idx="1107" formatCode="0.000">
                  <c:v>5.3991345760576959E-2</c:v>
                </c:pt>
                <c:pt idx="1108" formatCode="0.000">
                  <c:v>5.2940510341688451E-2</c:v>
                </c:pt>
                <c:pt idx="1109" formatCode="0.000">
                  <c:v>4.9666753349034032E-2</c:v>
                </c:pt>
                <c:pt idx="1110" formatCode="0.000">
                  <c:v>5.0077201234357105E-2</c:v>
                </c:pt>
                <c:pt idx="1111" formatCode="0.000">
                  <c:v>4.7877317792601293E-2</c:v>
                </c:pt>
                <c:pt idx="1112" formatCode="0.000">
                  <c:v>4.6935398463775257E-2</c:v>
                </c:pt>
                <c:pt idx="1113" formatCode="0.000">
                  <c:v>5.1472677856644555E-2</c:v>
                </c:pt>
                <c:pt idx="1114" formatCode="0.000">
                  <c:v>5.2856841241861963E-2</c:v>
                </c:pt>
                <c:pt idx="1115" formatCode="0.000">
                  <c:v>5.4765031994019608E-2</c:v>
                </c:pt>
                <c:pt idx="1116" formatCode="0.000">
                  <c:v>5.9211513339622712E-2</c:v>
                </c:pt>
                <c:pt idx="1117" formatCode="0.000">
                  <c:v>5.8189805342902856E-2</c:v>
                </c:pt>
                <c:pt idx="1118" formatCode="0.000">
                  <c:v>6.5356233881308068E-2</c:v>
                </c:pt>
                <c:pt idx="1119" formatCode="0.000">
                  <c:v>6.9027530100403967E-2</c:v>
                </c:pt>
                <c:pt idx="1120" formatCode="0.000">
                  <c:v>6.4622269251417785E-2</c:v>
                </c:pt>
                <c:pt idx="1121" formatCode="0.000">
                  <c:v>5.9795417452384481E-2</c:v>
                </c:pt>
                <c:pt idx="1122" formatCode="0.000">
                  <c:v>5.233684247670678E-2</c:v>
                </c:pt>
                <c:pt idx="1123" formatCode="0.000">
                  <c:v>5.8084564773372094E-2</c:v>
                </c:pt>
                <c:pt idx="1124" formatCode="0.000">
                  <c:v>5.695161829728379E-2</c:v>
                </c:pt>
                <c:pt idx="1125" formatCode="0.000">
                  <c:v>5.4921165263257743E-2</c:v>
                </c:pt>
                <c:pt idx="1126" formatCode="0.000">
                  <c:v>6.259626498565507E-2</c:v>
                </c:pt>
                <c:pt idx="1127" formatCode="0.000">
                  <c:v>6.664507837157152E-2</c:v>
                </c:pt>
                <c:pt idx="1128" formatCode="0.000">
                  <c:v>6.5291351143967002E-2</c:v>
                </c:pt>
                <c:pt idx="1129" formatCode="0.000">
                  <c:v>6.8338034677493109E-2</c:v>
                </c:pt>
                <c:pt idx="1130" formatCode="0.000">
                  <c:v>6.1928734273636099E-2</c:v>
                </c:pt>
                <c:pt idx="1131" formatCode="0.000">
                  <c:v>6.6075602246166598E-2</c:v>
                </c:pt>
                <c:pt idx="1132" formatCode="0.000">
                  <c:v>6.539169391642119E-2</c:v>
                </c:pt>
                <c:pt idx="1133" formatCode="0.000">
                  <c:v>6.3951405504558023E-2</c:v>
                </c:pt>
                <c:pt idx="1134" formatCode="0.000">
                  <c:v>6.3683915996374907E-2</c:v>
                </c:pt>
                <c:pt idx="1135" formatCode="0.000">
                  <c:v>6.3092959464383425E-2</c:v>
                </c:pt>
                <c:pt idx="1136" formatCode="0.000">
                  <c:v>6.7627699229833249E-2</c:v>
                </c:pt>
                <c:pt idx="1137" formatCode="0.000">
                  <c:v>7.1551680913123361E-2</c:v>
                </c:pt>
                <c:pt idx="1138" formatCode="0.000">
                  <c:v>7.2055182020143604E-2</c:v>
                </c:pt>
                <c:pt idx="1139" formatCode="0.000">
                  <c:v>7.483224494874996E-2</c:v>
                </c:pt>
                <c:pt idx="1140" formatCode="0.000">
                  <c:v>7.1880350245280056E-2</c:v>
                </c:pt>
                <c:pt idx="1141" formatCode="0.000">
                  <c:v>7.0481211907786445E-2</c:v>
                </c:pt>
                <c:pt idx="1142" formatCode="0.000">
                  <c:v>7.4363435702985203E-2</c:v>
                </c:pt>
                <c:pt idx="1143" formatCode="0.000">
                  <c:v>7.3938567303161395E-2</c:v>
                </c:pt>
                <c:pt idx="1144" formatCode="0.000">
                  <c:v>7.9607582558942847E-2</c:v>
                </c:pt>
                <c:pt idx="1145" formatCode="0.000">
                  <c:v>0.10595766879552837</c:v>
                </c:pt>
                <c:pt idx="1146" formatCode="0.000">
                  <c:v>0.10847567121155333</c:v>
                </c:pt>
                <c:pt idx="1147" formatCode="0.000">
                  <c:v>0.11152011532958661</c:v>
                </c:pt>
                <c:pt idx="1148" formatCode="0.000">
                  <c:v>0.11377133681128537</c:v>
                </c:pt>
                <c:pt idx="1149" formatCode="0.000">
                  <c:v>0.11666614109994033</c:v>
                </c:pt>
                <c:pt idx="1150" formatCode="0.000">
                  <c:v>0.11258836906618974</c:v>
                </c:pt>
                <c:pt idx="1151" formatCode="0.000">
                  <c:v>0.10997330210634071</c:v>
                </c:pt>
                <c:pt idx="1152" formatCode="0.000">
                  <c:v>0.10368301975540328</c:v>
                </c:pt>
                <c:pt idx="1153" formatCode="0.000">
                  <c:v>9.8402126008119817E-2</c:v>
                </c:pt>
                <c:pt idx="1154" formatCode="0.000">
                  <c:v>9.4372229651506157E-2</c:v>
                </c:pt>
                <c:pt idx="1155" formatCode="0.000">
                  <c:v>9.5821573734023335E-2</c:v>
                </c:pt>
                <c:pt idx="1156" formatCode="0.000">
                  <c:v>9.5360781812423134E-2</c:v>
                </c:pt>
                <c:pt idx="1157" formatCode="0.000">
                  <c:v>0.10120688308991999</c:v>
                </c:pt>
                <c:pt idx="1158" formatCode="0.000">
                  <c:v>0.10092435969860247</c:v>
                </c:pt>
                <c:pt idx="1159" formatCode="0.000">
                  <c:v>0.10561425958646442</c:v>
                </c:pt>
                <c:pt idx="1160" formatCode="0.000">
                  <c:v>0.10574509811851085</c:v>
                </c:pt>
                <c:pt idx="1161" formatCode="0.000">
                  <c:v>0.11036273604453561</c:v>
                </c:pt>
                <c:pt idx="1162" formatCode="0.000">
                  <c:v>0.11452891026509326</c:v>
                </c:pt>
                <c:pt idx="1163" formatCode="0.000">
                  <c:v>0.11638581242907486</c:v>
                </c:pt>
                <c:pt idx="1164" formatCode="0.000">
                  <c:v>0.11977101435319537</c:v>
                </c:pt>
                <c:pt idx="1165" formatCode="0.000">
                  <c:v>0.11130710892575579</c:v>
                </c:pt>
                <c:pt idx="1166" formatCode="0.000">
                  <c:v>0.10682569444566403</c:v>
                </c:pt>
                <c:pt idx="1167" formatCode="0.000">
                  <c:v>0.1048144526421555</c:v>
                </c:pt>
                <c:pt idx="1168" formatCode="0.000">
                  <c:v>0.1182619975916992</c:v>
                </c:pt>
                <c:pt idx="1169" formatCode="0.000">
                  <c:v>0.11930553283771839</c:v>
                </c:pt>
                <c:pt idx="1170" formatCode="0.000">
                  <c:v>0.12247072121953262</c:v>
                </c:pt>
                <c:pt idx="1171" formatCode="0.000">
                  <c:v>0.1200596014722064</c:v>
                </c:pt>
                <c:pt idx="1172" formatCode="0.000">
                  <c:v>0.11377973828939125</c:v>
                </c:pt>
                <c:pt idx="1173" formatCode="0.000">
                  <c:v>0.11876949890376509</c:v>
                </c:pt>
                <c:pt idx="1174" formatCode="0.000">
                  <c:v>0.11798988652968756</c:v>
                </c:pt>
                <c:pt idx="1175" formatCode="0.000">
                  <c:v>0.11956341581540775</c:v>
                </c:pt>
                <c:pt idx="1176" formatCode="0.000">
                  <c:v>0.12603888308424116</c:v>
                </c:pt>
                <c:pt idx="1177" formatCode="0.000">
                  <c:v>0.12923073872152679</c:v>
                </c:pt>
                <c:pt idx="1178" formatCode="0.000">
                  <c:v>0.13329391529140278</c:v>
                </c:pt>
                <c:pt idx="1179" formatCode="0.000">
                  <c:v>0.13254107642277457</c:v>
                </c:pt>
                <c:pt idx="1180" formatCode="0.000">
                  <c:v>0.13313428832022711</c:v>
                </c:pt>
                <c:pt idx="1181" formatCode="0.000">
                  <c:v>0.1357505359204676</c:v>
                </c:pt>
                <c:pt idx="1182" formatCode="0.000">
                  <c:v>0.14132345188550266</c:v>
                </c:pt>
                <c:pt idx="1183" formatCode="0.000">
                  <c:v>0.13916848679869798</c:v>
                </c:pt>
                <c:pt idx="1184" formatCode="0.000">
                  <c:v>0.14305132602354842</c:v>
                </c:pt>
                <c:pt idx="1185" formatCode="0.000">
                  <c:v>0.14904465872992834</c:v>
                </c:pt>
                <c:pt idx="1186" formatCode="0.000">
                  <c:v>0.15273095564906303</c:v>
                </c:pt>
                <c:pt idx="1187" formatCode="0.000">
                  <c:v>0.14915957253431433</c:v>
                </c:pt>
                <c:pt idx="1188" formatCode="0.000">
                  <c:v>0.15145559087048321</c:v>
                </c:pt>
                <c:pt idx="1189" formatCode="0.000">
                  <c:v>0.16452886459002203</c:v>
                </c:pt>
                <c:pt idx="1190" formatCode="0.000">
                  <c:v>0.16389476122220514</c:v>
                </c:pt>
                <c:pt idx="1191" formatCode="0.000">
                  <c:v>0.15907526394505955</c:v>
                </c:pt>
                <c:pt idx="1192" formatCode="0.000">
                  <c:v>0.16503168865660178</c:v>
                </c:pt>
                <c:pt idx="1193" formatCode="0.000">
                  <c:v>0.16663709850656083</c:v>
                </c:pt>
                <c:pt idx="1194" formatCode="0.000">
                  <c:v>0.16705182082940095</c:v>
                </c:pt>
                <c:pt idx="1195" formatCode="0.000">
                  <c:v>0.1657117847425964</c:v>
                </c:pt>
                <c:pt idx="1196" formatCode="0.000">
                  <c:v>0.15775772194448812</c:v>
                </c:pt>
                <c:pt idx="1197" formatCode="0.000">
                  <c:v>0.15030237039451277</c:v>
                </c:pt>
                <c:pt idx="1198" formatCode="0.000">
                  <c:v>0.15981281048613649</c:v>
                </c:pt>
                <c:pt idx="1199" formatCode="0.000">
                  <c:v>0.15939599817204408</c:v>
                </c:pt>
                <c:pt idx="1200" formatCode="0.000">
                  <c:v>0.16565720870328438</c:v>
                </c:pt>
                <c:pt idx="1201" formatCode="0.000">
                  <c:v>0.15972412030561212</c:v>
                </c:pt>
                <c:pt idx="1202" formatCode="0.000">
                  <c:v>0.15571448542945143</c:v>
                </c:pt>
                <c:pt idx="1203" formatCode="0.000">
                  <c:v>0.15968195204432267</c:v>
                </c:pt>
                <c:pt idx="1204" formatCode="0.000">
                  <c:v>0.16119026536204495</c:v>
                </c:pt>
                <c:pt idx="1205" formatCode="0.000">
                  <c:v>0.17131394839153846</c:v>
                </c:pt>
                <c:pt idx="1206" formatCode="0.000">
                  <c:v>0.16492617838250623</c:v>
                </c:pt>
                <c:pt idx="1207" formatCode="0.000">
                  <c:v>0.16472548443910218</c:v>
                </c:pt>
                <c:pt idx="1208" formatCode="0.000">
                  <c:v>0.14125247388100304</c:v>
                </c:pt>
                <c:pt idx="1209" formatCode="0.000">
                  <c:v>0.14245761516140143</c:v>
                </c:pt>
                <c:pt idx="1210" formatCode="0.000">
                  <c:v>0.14961024176589555</c:v>
                </c:pt>
                <c:pt idx="1211" formatCode="0.000">
                  <c:v>0.14850312811091992</c:v>
                </c:pt>
                <c:pt idx="1212" formatCode="0.000">
                  <c:v>0.14922229917950869</c:v>
                </c:pt>
                <c:pt idx="1213" formatCode="0.000">
                  <c:v>0.14923158214492949</c:v>
                </c:pt>
                <c:pt idx="1214" formatCode="0.000">
                  <c:v>0.14724112503303988</c:v>
                </c:pt>
                <c:pt idx="1215" formatCode="0.000">
                  <c:v>0.14254313741068247</c:v>
                </c:pt>
                <c:pt idx="1216" formatCode="0.000">
                  <c:v>0.1465183253536293</c:v>
                </c:pt>
                <c:pt idx="1217" formatCode="0.000">
                  <c:v>0.15394323975218671</c:v>
                </c:pt>
                <c:pt idx="1218" formatCode="0.000">
                  <c:v>0.15891067970160733</c:v>
                </c:pt>
                <c:pt idx="1219" formatCode="0.000">
                  <c:v>0.15722373188682592</c:v>
                </c:pt>
                <c:pt idx="1220" formatCode="0.000">
                  <c:v>0.15147001447597286</c:v>
                </c:pt>
                <c:pt idx="1221" formatCode="0.000">
                  <c:v>0.15697761485927364</c:v>
                </c:pt>
                <c:pt idx="1222" formatCode="0.000">
                  <c:v>0.15434625023485649</c:v>
                </c:pt>
                <c:pt idx="1223" formatCode="0.000">
                  <c:v>0.15399731466179944</c:v>
                </c:pt>
                <c:pt idx="1224" formatCode="0.000">
                  <c:v>0.14448840472195745</c:v>
                </c:pt>
                <c:pt idx="1225" formatCode="0.000">
                  <c:v>0.14895387015497152</c:v>
                </c:pt>
                <c:pt idx="1226" formatCode="0.000">
                  <c:v>0.15116766850258112</c:v>
                </c:pt>
                <c:pt idx="1227" formatCode="0.000">
                  <c:v>0.15997769622307767</c:v>
                </c:pt>
                <c:pt idx="1228" formatCode="0.000">
                  <c:v>0.1611210905064222</c:v>
                </c:pt>
                <c:pt idx="1229" formatCode="0.000">
                  <c:v>0.17034925192459927</c:v>
                </c:pt>
                <c:pt idx="1230" formatCode="0.000">
                  <c:v>0.17470149562281523</c:v>
                </c:pt>
                <c:pt idx="1231" formatCode="0.000">
                  <c:v>0.17677434084745447</c:v>
                </c:pt>
                <c:pt idx="1232" formatCode="0.000">
                  <c:v>0.17997037207881217</c:v>
                </c:pt>
                <c:pt idx="1233" formatCode="0.000">
                  <c:v>0.17941844809466168</c:v>
                </c:pt>
                <c:pt idx="1234" formatCode="0.000">
                  <c:v>0.16876764976501613</c:v>
                </c:pt>
                <c:pt idx="1235" formatCode="0.000">
                  <c:v>0.17420873232056011</c:v>
                </c:pt>
                <c:pt idx="1236" formatCode="0.000">
                  <c:v>0.17517295773268593</c:v>
                </c:pt>
                <c:pt idx="1237" formatCode="0.000">
                  <c:v>0.17156982634321727</c:v>
                </c:pt>
                <c:pt idx="1238" formatCode="0.000">
                  <c:v>0.17969514668408015</c:v>
                </c:pt>
                <c:pt idx="1239" formatCode="0.000">
                  <c:v>0.17945031511297671</c:v>
                </c:pt>
                <c:pt idx="1240" formatCode="0.000">
                  <c:v>0.18210602522818609</c:v>
                </c:pt>
                <c:pt idx="1241" formatCode="0.000">
                  <c:v>0.18099391161912104</c:v>
                </c:pt>
                <c:pt idx="1242" formatCode="0.000">
                  <c:v>0.17898435632527243</c:v>
                </c:pt>
                <c:pt idx="1243" formatCode="0.000">
                  <c:v>0.17912062313491006</c:v>
                </c:pt>
                <c:pt idx="1244" formatCode="0.000">
                  <c:v>0.18575161532636253</c:v>
                </c:pt>
                <c:pt idx="1245" formatCode="0.000">
                  <c:v>0.1892950562701825</c:v>
                </c:pt>
                <c:pt idx="1246" formatCode="0.000">
                  <c:v>0.19514499818459008</c:v>
                </c:pt>
                <c:pt idx="1247" formatCode="0.000">
                  <c:v>0.18591307445230076</c:v>
                </c:pt>
                <c:pt idx="1248" formatCode="0.000">
                  <c:v>0.18543711305886834</c:v>
                </c:pt>
                <c:pt idx="1249" formatCode="0.000">
                  <c:v>0.1849872165662938</c:v>
                </c:pt>
                <c:pt idx="1250" formatCode="0.000">
                  <c:v>0.18248495532298836</c:v>
                </c:pt>
                <c:pt idx="1251" formatCode="0.000">
                  <c:v>0.17705929049435998</c:v>
                </c:pt>
                <c:pt idx="1252" formatCode="0.000">
                  <c:v>0.17331826628503255</c:v>
                </c:pt>
                <c:pt idx="1253" formatCode="0.000">
                  <c:v>0.17732659958373431</c:v>
                </c:pt>
                <c:pt idx="1254" formatCode="0.000">
                  <c:v>0.18001486413644896</c:v>
                </c:pt>
                <c:pt idx="1255" formatCode="0.000">
                  <c:v>0.17782110875991974</c:v>
                </c:pt>
                <c:pt idx="1256" formatCode="0.000">
                  <c:v>0.17380307467916034</c:v>
                </c:pt>
                <c:pt idx="1257" formatCode="0.000">
                  <c:v>0.17121976429545782</c:v>
                </c:pt>
                <c:pt idx="1258" formatCode="0.000">
                  <c:v>0.17546241364354898</c:v>
                </c:pt>
                <c:pt idx="1259" formatCode="0.000">
                  <c:v>0.17323690990323271</c:v>
                </c:pt>
                <c:pt idx="1260" formatCode="0.000">
                  <c:v>0.1702668039690638</c:v>
                </c:pt>
                <c:pt idx="1261" formatCode="0.000">
                  <c:v>0.16596310850048379</c:v>
                </c:pt>
                <c:pt idx="1262" formatCode="0.000">
                  <c:v>0.17169428513564844</c:v>
                </c:pt>
                <c:pt idx="1263" formatCode="0.000">
                  <c:v>0.17105238728773808</c:v>
                </c:pt>
                <c:pt idx="1264" formatCode="0.000">
                  <c:v>0.16867639455402561</c:v>
                </c:pt>
                <c:pt idx="1265" formatCode="0.000">
                  <c:v>0.1671042388613635</c:v>
                </c:pt>
                <c:pt idx="1266" formatCode="0.000">
                  <c:v>0.17058992052170308</c:v>
                </c:pt>
                <c:pt idx="1267" formatCode="0.000">
                  <c:v>0.17325155671810588</c:v>
                </c:pt>
                <c:pt idx="1268" formatCode="0.000">
                  <c:v>0.17766966637637005</c:v>
                </c:pt>
                <c:pt idx="1269" formatCode="0.000">
                  <c:v>0.18341660813501171</c:v>
                </c:pt>
                <c:pt idx="1270" formatCode="0.000">
                  <c:v>0.18964959603588782</c:v>
                </c:pt>
                <c:pt idx="1271" formatCode="0.000">
                  <c:v>0.19125567389890219</c:v>
                </c:pt>
                <c:pt idx="1272" formatCode="0.000">
                  <c:v>0.19465905384101523</c:v>
                </c:pt>
                <c:pt idx="1273" formatCode="0.000">
                  <c:v>0.19057175923194469</c:v>
                </c:pt>
                <c:pt idx="1274" formatCode="0.000">
                  <c:v>0.25196501570773844</c:v>
                </c:pt>
                <c:pt idx="1275" formatCode="0.000">
                  <c:v>0.25190116472779023</c:v>
                </c:pt>
                <c:pt idx="1276" formatCode="0.000">
                  <c:v>0.24466702537362717</c:v>
                </c:pt>
                <c:pt idx="1277" formatCode="0.000">
                  <c:v>0.24986687574177679</c:v>
                </c:pt>
                <c:pt idx="1278" formatCode="0.000">
                  <c:v>0.2450957609909703</c:v>
                </c:pt>
                <c:pt idx="1279" formatCode="0.000">
                  <c:v>0.24004637395977824</c:v>
                </c:pt>
                <c:pt idx="1280" formatCode="0.000">
                  <c:v>0.23268467855016628</c:v>
                </c:pt>
                <c:pt idx="1281" formatCode="0.000">
                  <c:v>0.23432578537834148</c:v>
                </c:pt>
                <c:pt idx="1282" formatCode="0.000">
                  <c:v>0.23625011681230113</c:v>
                </c:pt>
                <c:pt idx="1283" formatCode="0.000">
                  <c:v>0.2380661455895261</c:v>
                </c:pt>
                <c:pt idx="1284" formatCode="0.000">
                  <c:v>0.23865695275846144</c:v>
                </c:pt>
                <c:pt idx="1285" formatCode="0.000">
                  <c:v>0.24468000319382244</c:v>
                </c:pt>
                <c:pt idx="1286" formatCode="0.000">
                  <c:v>0.24314577746259658</c:v>
                </c:pt>
                <c:pt idx="1287" formatCode="0.000">
                  <c:v>0.24161176475565538</c:v>
                </c:pt>
                <c:pt idx="1288" formatCode="0.000">
                  <c:v>0.23532525563610285</c:v>
                </c:pt>
                <c:pt idx="1289" formatCode="0.000">
                  <c:v>0.23340929174318592</c:v>
                </c:pt>
                <c:pt idx="1290" formatCode="0.000">
                  <c:v>0.23599337656557506</c:v>
                </c:pt>
                <c:pt idx="1291" formatCode="0.000">
                  <c:v>0.2371723530133264</c:v>
                </c:pt>
                <c:pt idx="1292" formatCode="0.000">
                  <c:v>0.23421854185451485</c:v>
                </c:pt>
                <c:pt idx="1293" formatCode="0.000">
                  <c:v>0.23546202797920546</c:v>
                </c:pt>
                <c:pt idx="1294" formatCode="0.000">
                  <c:v>0.22971682398190318</c:v>
                </c:pt>
                <c:pt idx="1295" formatCode="0.000">
                  <c:v>0.22998601382841555</c:v>
                </c:pt>
                <c:pt idx="1296" formatCode="0.000">
                  <c:v>0.23595176333414858</c:v>
                </c:pt>
                <c:pt idx="1297" formatCode="0.000">
                  <c:v>0.23629617614389631</c:v>
                </c:pt>
                <c:pt idx="1298" formatCode="0.000">
                  <c:v>0.23237905205048792</c:v>
                </c:pt>
                <c:pt idx="1299" formatCode="0.000">
                  <c:v>0.22947845349037566</c:v>
                </c:pt>
                <c:pt idx="1300" formatCode="0.000">
                  <c:v>0.22021129732230038</c:v>
                </c:pt>
                <c:pt idx="1301" formatCode="0.000">
                  <c:v>0.2268497056568457</c:v>
                </c:pt>
                <c:pt idx="1302" formatCode="0.000">
                  <c:v>0.22607291747870584</c:v>
                </c:pt>
                <c:pt idx="1303" formatCode="0.000">
                  <c:v>0.23053308599507738</c:v>
                </c:pt>
                <c:pt idx="1304" formatCode="0.000">
                  <c:v>0.22930877229987046</c:v>
                </c:pt>
                <c:pt idx="1305" formatCode="0.000">
                  <c:v>0.23007373704503442</c:v>
                </c:pt>
                <c:pt idx="1306" formatCode="0.000">
                  <c:v>0.23935676324101507</c:v>
                </c:pt>
                <c:pt idx="1307" formatCode="0.000">
                  <c:v>0.24703994467760015</c:v>
                </c:pt>
                <c:pt idx="1308" formatCode="0.000">
                  <c:v>0.23403772006951562</c:v>
                </c:pt>
                <c:pt idx="1309" formatCode="0.000">
                  <c:v>0.23412961832438939</c:v>
                </c:pt>
                <c:pt idx="1310" formatCode="0.000">
                  <c:v>0.23722042744187943</c:v>
                </c:pt>
                <c:pt idx="1311" formatCode="0.000">
                  <c:v>0.24209846657333156</c:v>
                </c:pt>
                <c:pt idx="1312" formatCode="0.000">
                  <c:v>0.24231600525995167</c:v>
                </c:pt>
                <c:pt idx="1313" formatCode="0.000">
                  <c:v>0.24457769273111984</c:v>
                </c:pt>
                <c:pt idx="1314" formatCode="0.000">
                  <c:v>0.24517363763148725</c:v>
                </c:pt>
                <c:pt idx="1315" formatCode="0.000">
                  <c:v>0.24913073210780623</c:v>
                </c:pt>
                <c:pt idx="1316" formatCode="0.000">
                  <c:v>0.25247570807927699</c:v>
                </c:pt>
                <c:pt idx="1317" formatCode="0.000">
                  <c:v>0.24069280259020331</c:v>
                </c:pt>
                <c:pt idx="1318" formatCode="0.000">
                  <c:v>0.24222322119226791</c:v>
                </c:pt>
                <c:pt idx="1319" formatCode="0.000">
                  <c:v>0.24018426949847671</c:v>
                </c:pt>
                <c:pt idx="1320" formatCode="0.000">
                  <c:v>0.23757393992835507</c:v>
                </c:pt>
                <c:pt idx="1321" formatCode="0.000">
                  <c:v>0.23610074396104008</c:v>
                </c:pt>
                <c:pt idx="1322" formatCode="0.000">
                  <c:v>0.24044025113001533</c:v>
                </c:pt>
                <c:pt idx="1323" formatCode="0.000">
                  <c:v>0.24045484145861706</c:v>
                </c:pt>
                <c:pt idx="1324" formatCode="0.000">
                  <c:v>0.23799897626505173</c:v>
                </c:pt>
                <c:pt idx="1325" formatCode="0.000">
                  <c:v>0.24067274858486887</c:v>
                </c:pt>
                <c:pt idx="1326" formatCode="0.000">
                  <c:v>0.23878310358567778</c:v>
                </c:pt>
                <c:pt idx="1327" formatCode="0.000">
                  <c:v>0.24159369763467531</c:v>
                </c:pt>
                <c:pt idx="1328" formatCode="0.000">
                  <c:v>0.24214789847015283</c:v>
                </c:pt>
                <c:pt idx="1329" formatCode="0.000">
                  <c:v>0.2446041277803801</c:v>
                </c:pt>
                <c:pt idx="1330" formatCode="0.000">
                  <c:v>0.24519321058714927</c:v>
                </c:pt>
                <c:pt idx="1331" formatCode="0.000">
                  <c:v>0.2339606814793338</c:v>
                </c:pt>
                <c:pt idx="1332" formatCode="0.000">
                  <c:v>0.24325889023907799</c:v>
                </c:pt>
                <c:pt idx="1333" formatCode="0.000">
                  <c:v>0.23608194986235831</c:v>
                </c:pt>
                <c:pt idx="1334" formatCode="0.000">
                  <c:v>0.23759862360549899</c:v>
                </c:pt>
                <c:pt idx="1335" formatCode="0.000">
                  <c:v>0.23748414296884479</c:v>
                </c:pt>
                <c:pt idx="1336" formatCode="0.000">
                  <c:v>0.22665236657962473</c:v>
                </c:pt>
                <c:pt idx="1337" formatCode="0.000">
                  <c:v>0.22726397346734473</c:v>
                </c:pt>
                <c:pt idx="1338" formatCode="0.000">
                  <c:v>0.24197152660640997</c:v>
                </c:pt>
                <c:pt idx="1339" formatCode="0.000">
                  <c:v>0.25069538779190625</c:v>
                </c:pt>
                <c:pt idx="1340" formatCode="0.000">
                  <c:v>0.24845348395296263</c:v>
                </c:pt>
                <c:pt idx="1341" formatCode="0.000">
                  <c:v>0.24671907420769046</c:v>
                </c:pt>
                <c:pt idx="1342" formatCode="0.000">
                  <c:v>0.24510249459428401</c:v>
                </c:pt>
                <c:pt idx="1343" formatCode="0.000">
                  <c:v>0.24461667630780137</c:v>
                </c:pt>
                <c:pt idx="1344" formatCode="0.000">
                  <c:v>0.24424891300083384</c:v>
                </c:pt>
                <c:pt idx="1345" formatCode="0.000">
                  <c:v>0.25293726013708873</c:v>
                </c:pt>
                <c:pt idx="1346" formatCode="0.000">
                  <c:v>0.24353352115692273</c:v>
                </c:pt>
                <c:pt idx="1347" formatCode="0.000">
                  <c:v>0.25855506203316381</c:v>
                </c:pt>
                <c:pt idx="1348" formatCode="0.000">
                  <c:v>0.25608775789879301</c:v>
                </c:pt>
                <c:pt idx="1349" formatCode="0.000">
                  <c:v>0.25374785170556957</c:v>
                </c:pt>
                <c:pt idx="1350" formatCode="0.000">
                  <c:v>0.24750858146644206</c:v>
                </c:pt>
                <c:pt idx="1351" formatCode="0.000">
                  <c:v>0.24491901236920799</c:v>
                </c:pt>
                <c:pt idx="1352" formatCode="0.000">
                  <c:v>0.25070982131312403</c:v>
                </c:pt>
                <c:pt idx="1353" formatCode="0.000">
                  <c:v>0.24843245296895211</c:v>
                </c:pt>
                <c:pt idx="1354" formatCode="0.000">
                  <c:v>0.24315129714933559</c:v>
                </c:pt>
                <c:pt idx="1355" formatCode="0.000">
                  <c:v>0.24339801529441263</c:v>
                </c:pt>
                <c:pt idx="1356" formatCode="0.000">
                  <c:v>0.24138288930945251</c:v>
                </c:pt>
                <c:pt idx="1357" formatCode="0.000">
                  <c:v>0.24081679758738006</c:v>
                </c:pt>
                <c:pt idx="1358" formatCode="0.000">
                  <c:v>0.23995539568408719</c:v>
                </c:pt>
                <c:pt idx="1359" formatCode="0.000">
                  <c:v>0.23657102732544311</c:v>
                </c:pt>
                <c:pt idx="1360" formatCode="0.000">
                  <c:v>0.23709995660799721</c:v>
                </c:pt>
                <c:pt idx="1361" formatCode="0.000">
                  <c:v>0.2349693205597192</c:v>
                </c:pt>
                <c:pt idx="1362" formatCode="0.000">
                  <c:v>0.23803112180412511</c:v>
                </c:pt>
                <c:pt idx="1363" formatCode="0.000">
                  <c:v>0.24479355602547792</c:v>
                </c:pt>
                <c:pt idx="1364" formatCode="0.000">
                  <c:v>0.23927214839388067</c:v>
                </c:pt>
                <c:pt idx="1365" formatCode="0.000">
                  <c:v>0.24599106354977973</c:v>
                </c:pt>
                <c:pt idx="1366" formatCode="0.000">
                  <c:v>0.25207817982943448</c:v>
                </c:pt>
                <c:pt idx="1367" formatCode="0.000">
                  <c:v>0.26228446387875826</c:v>
                </c:pt>
                <c:pt idx="1368" formatCode="0.000">
                  <c:v>0.26098350769797618</c:v>
                </c:pt>
                <c:pt idx="1369" formatCode="0.000">
                  <c:v>0.26516534911607104</c:v>
                </c:pt>
                <c:pt idx="1370" formatCode="0.000">
                  <c:v>0.26372969964355375</c:v>
                </c:pt>
                <c:pt idx="1371" formatCode="0.000">
                  <c:v>0.26017097448266646</c:v>
                </c:pt>
                <c:pt idx="1372" formatCode="0.000">
                  <c:v>0.26034037092068185</c:v>
                </c:pt>
                <c:pt idx="1373" formatCode="0.000">
                  <c:v>0.26159746697263409</c:v>
                </c:pt>
                <c:pt idx="1374" formatCode="0.000">
                  <c:v>0.26312261396320658</c:v>
                </c:pt>
                <c:pt idx="1375" formatCode="0.000">
                  <c:v>0.26792384322327911</c:v>
                </c:pt>
                <c:pt idx="1376" formatCode="0.000">
                  <c:v>0.26821864897690539</c:v>
                </c:pt>
                <c:pt idx="1377" formatCode="0.000">
                  <c:v>0.27661775630653995</c:v>
                </c:pt>
                <c:pt idx="1378" formatCode="0.000">
                  <c:v>0.277038951453771</c:v>
                </c:pt>
                <c:pt idx="1379" formatCode="0.000">
                  <c:v>0.28212260262623001</c:v>
                </c:pt>
                <c:pt idx="1380" formatCode="0.000">
                  <c:v>0.29160620489110367</c:v>
                </c:pt>
                <c:pt idx="1381" formatCode="0.000">
                  <c:v>0.28963661175195587</c:v>
                </c:pt>
                <c:pt idx="1382" formatCode="0.000">
                  <c:v>0.28976760514698041</c:v>
                </c:pt>
                <c:pt idx="1383" formatCode="0.000">
                  <c:v>0.29341875649205573</c:v>
                </c:pt>
                <c:pt idx="1384" formatCode="0.000">
                  <c:v>0.29883642339007011</c:v>
                </c:pt>
                <c:pt idx="1385" formatCode="0.000">
                  <c:v>0.29336785313830305</c:v>
                </c:pt>
                <c:pt idx="1386" formatCode="0.000">
                  <c:v>0.29252087202691845</c:v>
                </c:pt>
                <c:pt idx="1387" formatCode="0.000">
                  <c:v>0.28771420705265416</c:v>
                </c:pt>
                <c:pt idx="1388" formatCode="0.000">
                  <c:v>0.28567966600059203</c:v>
                </c:pt>
                <c:pt idx="1389" formatCode="0.000">
                  <c:v>0.28802899191039777</c:v>
                </c:pt>
                <c:pt idx="1390" formatCode="0.000">
                  <c:v>0.28167143269559891</c:v>
                </c:pt>
                <c:pt idx="1391" formatCode="0.000">
                  <c:v>0.27771150593524174</c:v>
                </c:pt>
                <c:pt idx="1392" formatCode="0.000">
                  <c:v>0.27361768364164707</c:v>
                </c:pt>
                <c:pt idx="1393" formatCode="0.000">
                  <c:v>0.27067869501224839</c:v>
                </c:pt>
                <c:pt idx="1394" formatCode="0.000">
                  <c:v>0.26071525852257316</c:v>
                </c:pt>
                <c:pt idx="1395" formatCode="0.000">
                  <c:v>0.23131885346382264</c:v>
                </c:pt>
                <c:pt idx="1396" formatCode="0.000">
                  <c:v>0.22873259802213686</c:v>
                </c:pt>
                <c:pt idx="1397" formatCode="0.000">
                  <c:v>0.22481999235036909</c:v>
                </c:pt>
                <c:pt idx="1398" formatCode="0.000">
                  <c:v>0.21121126326485751</c:v>
                </c:pt>
                <c:pt idx="1399" formatCode="0.000">
                  <c:v>0.20299935828788795</c:v>
                </c:pt>
                <c:pt idx="1400" formatCode="0.000">
                  <c:v>0.20513459384772803</c:v>
                </c:pt>
                <c:pt idx="1401" formatCode="0.000">
                  <c:v>0.20325545239198006</c:v>
                </c:pt>
                <c:pt idx="1402" formatCode="0.000">
                  <c:v>0.20649794708982983</c:v>
                </c:pt>
                <c:pt idx="1403" formatCode="0.000">
                  <c:v>0.20629220890679445</c:v>
                </c:pt>
                <c:pt idx="1404" formatCode="0.000">
                  <c:v>0.2063706558268017</c:v>
                </c:pt>
                <c:pt idx="1405" formatCode="0.000">
                  <c:v>0.21107965386874517</c:v>
                </c:pt>
                <c:pt idx="1406" formatCode="0.000">
                  <c:v>0.21621283318580264</c:v>
                </c:pt>
                <c:pt idx="1407" formatCode="0.000">
                  <c:v>0.21775092443154564</c:v>
                </c:pt>
                <c:pt idx="1408" formatCode="0.000">
                  <c:v>0.2159321524394755</c:v>
                </c:pt>
                <c:pt idx="1409" formatCode="0.000">
                  <c:v>0.21366969755943943</c:v>
                </c:pt>
                <c:pt idx="1410" formatCode="0.000">
                  <c:v>0.21957835179115648</c:v>
                </c:pt>
                <c:pt idx="1411" formatCode="0.000">
                  <c:v>0.22357868306750572</c:v>
                </c:pt>
                <c:pt idx="1412" formatCode="0.000">
                  <c:v>0.22475721672442206</c:v>
                </c:pt>
                <c:pt idx="1413" formatCode="0.000">
                  <c:v>0.22419657633746293</c:v>
                </c:pt>
                <c:pt idx="1414" formatCode="0.000">
                  <c:v>0.23123481278069002</c:v>
                </c:pt>
                <c:pt idx="1415" formatCode="0.000">
                  <c:v>0.23099655653664275</c:v>
                </c:pt>
                <c:pt idx="1416" formatCode="0.000">
                  <c:v>0.23243684594411307</c:v>
                </c:pt>
                <c:pt idx="1417" formatCode="0.000">
                  <c:v>0.23147444794376071</c:v>
                </c:pt>
                <c:pt idx="1418" formatCode="0.000">
                  <c:v>0.23287556968400525</c:v>
                </c:pt>
                <c:pt idx="1419" formatCode="0.000">
                  <c:v>0.23339040290462121</c:v>
                </c:pt>
                <c:pt idx="1420" formatCode="0.000">
                  <c:v>0.2297278427805598</c:v>
                </c:pt>
                <c:pt idx="1421" formatCode="0.000">
                  <c:v>0.23068673483491797</c:v>
                </c:pt>
                <c:pt idx="1422" formatCode="0.000">
                  <c:v>0.23172058694926201</c:v>
                </c:pt>
                <c:pt idx="1423" formatCode="0.000">
                  <c:v>0.22230630639996085</c:v>
                </c:pt>
                <c:pt idx="1424" formatCode="0.000">
                  <c:v>0.21839826923280303</c:v>
                </c:pt>
                <c:pt idx="1425" formatCode="0.000">
                  <c:v>0.21588441146820747</c:v>
                </c:pt>
                <c:pt idx="1426" formatCode="0.000">
                  <c:v>0.21602736653280252</c:v>
                </c:pt>
                <c:pt idx="1427" formatCode="0.000">
                  <c:v>0.2140087607097676</c:v>
                </c:pt>
                <c:pt idx="1428" formatCode="0.000">
                  <c:v>0.21065497161097113</c:v>
                </c:pt>
                <c:pt idx="1429" formatCode="0.000">
                  <c:v>0.20119369194048842</c:v>
                </c:pt>
                <c:pt idx="1430" formatCode="0.000">
                  <c:v>0.20335413985303941</c:v>
                </c:pt>
                <c:pt idx="1431" formatCode="0.000">
                  <c:v>0.20074587070150662</c:v>
                </c:pt>
                <c:pt idx="1432" formatCode="0.000">
                  <c:v>0.19996218938236865</c:v>
                </c:pt>
                <c:pt idx="1433" formatCode="0.000">
                  <c:v>0.1991322406604803</c:v>
                </c:pt>
                <c:pt idx="1434" formatCode="0.000">
                  <c:v>0.20242018944675255</c:v>
                </c:pt>
                <c:pt idx="1435" formatCode="0.000">
                  <c:v>0.19761778023140053</c:v>
                </c:pt>
                <c:pt idx="1436" formatCode="0.000">
                  <c:v>0.19450073187987349</c:v>
                </c:pt>
                <c:pt idx="1437" formatCode="0.000">
                  <c:v>0.19760596839807909</c:v>
                </c:pt>
                <c:pt idx="1438" formatCode="0.000">
                  <c:v>0.18975089380458487</c:v>
                </c:pt>
                <c:pt idx="1439" formatCode="0.000">
                  <c:v>0.18674118355449032</c:v>
                </c:pt>
                <c:pt idx="1440" formatCode="0.000">
                  <c:v>0.18550450867879875</c:v>
                </c:pt>
                <c:pt idx="1441" formatCode="0.000">
                  <c:v>0.18509316982374058</c:v>
                </c:pt>
                <c:pt idx="1442" formatCode="0.000">
                  <c:v>0.19307144954609812</c:v>
                </c:pt>
                <c:pt idx="1443" formatCode="0.000">
                  <c:v>0.18853422624424265</c:v>
                </c:pt>
                <c:pt idx="1444" formatCode="0.000">
                  <c:v>0.18347683508637491</c:v>
                </c:pt>
                <c:pt idx="1445" formatCode="0.000">
                  <c:v>0.17993321380127703</c:v>
                </c:pt>
                <c:pt idx="1446" formatCode="0.000">
                  <c:v>0.17788161491699883</c:v>
                </c:pt>
                <c:pt idx="1447" formatCode="0.000">
                  <c:v>0.18027618875897478</c:v>
                </c:pt>
                <c:pt idx="1448" formatCode="0.000">
                  <c:v>0.18205981972546481</c:v>
                </c:pt>
                <c:pt idx="1449" formatCode="0.000">
                  <c:v>0.18268718875756362</c:v>
                </c:pt>
                <c:pt idx="1450" formatCode="0.000">
                  <c:v>0.19022734401174146</c:v>
                </c:pt>
                <c:pt idx="1451" formatCode="0.000">
                  <c:v>0.18720683403934779</c:v>
                </c:pt>
                <c:pt idx="1452" formatCode="0.000">
                  <c:v>0.18843845784070234</c:v>
                </c:pt>
                <c:pt idx="1453" formatCode="0.000">
                  <c:v>0.1942369211454289</c:v>
                </c:pt>
                <c:pt idx="1454" formatCode="0.000">
                  <c:v>0.19396671493902939</c:v>
                </c:pt>
                <c:pt idx="1455" formatCode="0.000">
                  <c:v>0.18836754314433413</c:v>
                </c:pt>
                <c:pt idx="1456" formatCode="0.000">
                  <c:v>0.18697455532221907</c:v>
                </c:pt>
                <c:pt idx="1457" formatCode="0.000">
                  <c:v>0.18044054487647743</c:v>
                </c:pt>
                <c:pt idx="1458" formatCode="0.000">
                  <c:v>0.17897297881543062</c:v>
                </c:pt>
                <c:pt idx="1459" formatCode="0.000">
                  <c:v>0.19712476669529733</c:v>
                </c:pt>
                <c:pt idx="1460" formatCode="0.000">
                  <c:v>0.19454973837181244</c:v>
                </c:pt>
                <c:pt idx="1461" formatCode="0.000">
                  <c:v>0.19851498896909736</c:v>
                </c:pt>
                <c:pt idx="1462" formatCode="0.000">
                  <c:v>0.1942918455752487</c:v>
                </c:pt>
                <c:pt idx="1463" formatCode="0.000">
                  <c:v>0.19590651074162801</c:v>
                </c:pt>
                <c:pt idx="1464" formatCode="0.000">
                  <c:v>0.19001776484478472</c:v>
                </c:pt>
                <c:pt idx="1465" formatCode="0.000">
                  <c:v>0.17860113562952318</c:v>
                </c:pt>
                <c:pt idx="1466" formatCode="0.000">
                  <c:v>0.17905905532101118</c:v>
                </c:pt>
                <c:pt idx="1467" formatCode="0.000">
                  <c:v>0.18516803404131954</c:v>
                </c:pt>
                <c:pt idx="1468" formatCode="0.000">
                  <c:v>0.18244757270290224</c:v>
                </c:pt>
                <c:pt idx="1469" formatCode="0.000">
                  <c:v>0.1868088331455644</c:v>
                </c:pt>
                <c:pt idx="1470" formatCode="0.000">
                  <c:v>0.18128845488723755</c:v>
                </c:pt>
                <c:pt idx="1471" formatCode="0.000">
                  <c:v>0.18939873443877442</c:v>
                </c:pt>
                <c:pt idx="1472" formatCode="0.000">
                  <c:v>0.1976805932398118</c:v>
                </c:pt>
                <c:pt idx="1473" formatCode="0.000">
                  <c:v>0.19081529655894913</c:v>
                </c:pt>
                <c:pt idx="1474" formatCode="0.000">
                  <c:v>0.18084859786233598</c:v>
                </c:pt>
                <c:pt idx="1475" formatCode="0.000">
                  <c:v>0.18114133428611923</c:v>
                </c:pt>
                <c:pt idx="1476" formatCode="0.000">
                  <c:v>0.17935900914336544</c:v>
                </c:pt>
                <c:pt idx="1477" formatCode="0.000">
                  <c:v>0.17885285501103509</c:v>
                </c:pt>
                <c:pt idx="1478" formatCode="0.000">
                  <c:v>0.18424641677553555</c:v>
                </c:pt>
                <c:pt idx="1479" formatCode="0.000">
                  <c:v>0.18245002356928253</c:v>
                </c:pt>
                <c:pt idx="1480" formatCode="0.000">
                  <c:v>0.17746797663128722</c:v>
                </c:pt>
                <c:pt idx="1481" formatCode="0.000">
                  <c:v>0.17426721553948177</c:v>
                </c:pt>
                <c:pt idx="1482" formatCode="0.000">
                  <c:v>0.16847310087276024</c:v>
                </c:pt>
                <c:pt idx="1483" formatCode="0.000">
                  <c:v>0.16911817183496525</c:v>
                </c:pt>
                <c:pt idx="1484" formatCode="0.000">
                  <c:v>0.16873921616883081</c:v>
                </c:pt>
                <c:pt idx="1485" formatCode="0.000">
                  <c:v>0.17280025100879559</c:v>
                </c:pt>
                <c:pt idx="1486" formatCode="0.000">
                  <c:v>0.17458864154954834</c:v>
                </c:pt>
                <c:pt idx="1487" formatCode="0.000">
                  <c:v>0.16901957745281537</c:v>
                </c:pt>
                <c:pt idx="1488" formatCode="0.000">
                  <c:v>0.16873630719717236</c:v>
                </c:pt>
                <c:pt idx="1489" formatCode="0.000">
                  <c:v>0.16494794806859137</c:v>
                </c:pt>
                <c:pt idx="1490" formatCode="0.000">
                  <c:v>0.17397103563808591</c:v>
                </c:pt>
                <c:pt idx="1491" formatCode="0.000">
                  <c:v>0.17231777437905627</c:v>
                </c:pt>
                <c:pt idx="1492" formatCode="0.000">
                  <c:v>0.17621725688856715</c:v>
                </c:pt>
                <c:pt idx="1493" formatCode="0.000">
                  <c:v>0.16732970476616194</c:v>
                </c:pt>
                <c:pt idx="1494" formatCode="0.000">
                  <c:v>0.17319502492800187</c:v>
                </c:pt>
                <c:pt idx="1495" formatCode="0.000">
                  <c:v>0.1700930219980723</c:v>
                </c:pt>
                <c:pt idx="1496" formatCode="0.000">
                  <c:v>0.1755655472608868</c:v>
                </c:pt>
                <c:pt idx="1497" formatCode="0.000">
                  <c:v>0.17079000464100136</c:v>
                </c:pt>
                <c:pt idx="1498" formatCode="0.000">
                  <c:v>0.16921388964722106</c:v>
                </c:pt>
                <c:pt idx="1499" formatCode="0.000">
                  <c:v>0.15718567264871308</c:v>
                </c:pt>
                <c:pt idx="1500" formatCode="0.000">
                  <c:v>0.15912679151200493</c:v>
                </c:pt>
                <c:pt idx="1501" formatCode="0.000">
                  <c:v>0.16238696996812174</c:v>
                </c:pt>
                <c:pt idx="1502" formatCode="0.000">
                  <c:v>0.16503496083941993</c:v>
                </c:pt>
                <c:pt idx="1503" formatCode="0.000">
                  <c:v>0.1653482361340175</c:v>
                </c:pt>
                <c:pt idx="1504" formatCode="0.000">
                  <c:v>0.15885121370813171</c:v>
                </c:pt>
                <c:pt idx="1505" formatCode="0.000">
                  <c:v>0.15792161676540295</c:v>
                </c:pt>
                <c:pt idx="1506" formatCode="0.000">
                  <c:v>0.16352800257817512</c:v>
                </c:pt>
                <c:pt idx="1507" formatCode="0.000">
                  <c:v>0.16150746070776667</c:v>
                </c:pt>
                <c:pt idx="1508" formatCode="0.000">
                  <c:v>0.15963033172898089</c:v>
                </c:pt>
              </c:numCache>
            </c:numRef>
          </c:val>
          <c:smooth val="0"/>
        </c:ser>
        <c:dLbls>
          <c:showLegendKey val="0"/>
          <c:showVal val="0"/>
          <c:showCatName val="0"/>
          <c:showSerName val="0"/>
          <c:showPercent val="0"/>
          <c:showBubbleSize val="0"/>
        </c:dLbls>
        <c:smooth val="0"/>
        <c:axId val="-874774656"/>
        <c:axId val="-874770304"/>
      </c:lineChart>
      <c:dateAx>
        <c:axId val="-874774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Время</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m/d/yyyy"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4770304"/>
        <c:crosses val="autoZero"/>
        <c:auto val="0"/>
        <c:lblOffset val="100"/>
        <c:baseTimeUnit val="days"/>
      </c:dateAx>
      <c:valAx>
        <c:axId val="-874770304"/>
        <c:scaling>
          <c:orientation val="minMax"/>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u="none" strike="noStrike" baseline="0">
                    <a:effectLst/>
                  </a:rPr>
                  <a:t>𝑐𝑢𝑚𝑟</a:t>
                </a:r>
                <a:r>
                  <a:rPr lang="en-US" sz="1000" b="0" i="0" u="none" strike="noStrike" baseline="0">
                    <a:effectLst/>
                  </a:rPr>
                  <a:t>(p1) - cumr(p2)</a:t>
                </a:r>
              </a:p>
            </c:rich>
          </c:tx>
          <c:layout>
            <c:manualLayout>
              <c:xMode val="edge"/>
              <c:yMode val="edge"/>
              <c:x val="0"/>
              <c:y val="0.2458993361123977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477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7301-A913-40AC-B9A0-C91BBF5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5001</TotalTime>
  <Pages>40</Pages>
  <Words>11645</Words>
  <Characters>66378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54</cp:revision>
  <cp:lastPrinted>2017-04-28T13:05:00Z</cp:lastPrinted>
  <dcterms:created xsi:type="dcterms:W3CDTF">2017-04-25T20:41:00Z</dcterms:created>
  <dcterms:modified xsi:type="dcterms:W3CDTF">2017-05-22T18:53:00Z</dcterms:modified>
</cp:coreProperties>
</file>