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4F24" w14:textId="77777777" w:rsidR="00FD62C2" w:rsidRDefault="00FD62C2" w:rsidP="00FD62C2">
      <w:pPr>
        <w:spacing w:line="360" w:lineRule="auto"/>
        <w:jc w:val="center"/>
        <w:rPr>
          <w:b/>
          <w:i w:val="0"/>
          <w:sz w:val="24"/>
          <w:szCs w:val="24"/>
        </w:rPr>
      </w:pPr>
    </w:p>
    <w:p w14:paraId="5EA76DDB" w14:textId="77777777" w:rsidR="00FD62C2" w:rsidRPr="00D304D5" w:rsidRDefault="00FD62C2" w:rsidP="00FD62C2">
      <w:pPr>
        <w:spacing w:line="360" w:lineRule="auto"/>
        <w:jc w:val="center"/>
        <w:rPr>
          <w:sz w:val="24"/>
          <w:szCs w:val="24"/>
        </w:rPr>
      </w:pPr>
    </w:p>
    <w:p w14:paraId="582E4ED0" w14:textId="77777777" w:rsidR="00FD62C2" w:rsidRPr="00FD62C2" w:rsidRDefault="00FD62C2" w:rsidP="00FD62C2">
      <w:pPr>
        <w:spacing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D62C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САНКТ-ПЕТЕРБУРГСКИЙ ГОСУДАРСТВЕННЫЙ УНИВЕРСИТЕТ</w:t>
      </w:r>
    </w:p>
    <w:p w14:paraId="03925CC1" w14:textId="77777777" w:rsidR="00FD62C2" w:rsidRPr="00D304D5" w:rsidRDefault="00FD62C2" w:rsidP="00FD62C2">
      <w:pPr>
        <w:spacing w:line="360" w:lineRule="auto"/>
        <w:jc w:val="center"/>
        <w:rPr>
          <w:sz w:val="24"/>
          <w:szCs w:val="24"/>
        </w:rPr>
      </w:pPr>
    </w:p>
    <w:p w14:paraId="20FD0DC4" w14:textId="77777777" w:rsidR="00FD62C2" w:rsidRPr="00D304D5" w:rsidRDefault="00FD62C2" w:rsidP="00FD62C2">
      <w:pPr>
        <w:spacing w:line="360" w:lineRule="auto"/>
        <w:rPr>
          <w:sz w:val="24"/>
          <w:szCs w:val="24"/>
        </w:rPr>
      </w:pPr>
    </w:p>
    <w:p w14:paraId="2705CDC7" w14:textId="496A4489" w:rsidR="00FD62C2" w:rsidRPr="00FD62C2" w:rsidRDefault="00FD62C2" w:rsidP="00FD62C2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ВАСИЛЬЦОВА Ксения Валерьевна</w:t>
      </w:r>
    </w:p>
    <w:p w14:paraId="24B42043" w14:textId="77777777" w:rsidR="00FD62C2" w:rsidRPr="00D304D5" w:rsidRDefault="00FD62C2" w:rsidP="00FD62C2">
      <w:pPr>
        <w:spacing w:line="360" w:lineRule="auto"/>
        <w:jc w:val="center"/>
        <w:rPr>
          <w:sz w:val="24"/>
          <w:szCs w:val="24"/>
        </w:rPr>
      </w:pPr>
    </w:p>
    <w:p w14:paraId="2D46836E" w14:textId="411129F9" w:rsidR="00FD62C2" w:rsidRPr="00FD62C2" w:rsidRDefault="00FD62C2" w:rsidP="00FD62C2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FD62C2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ОТНОШЕНИЕ ЕВРОПЕЙСКОГО СОЮЗА К ИЗМЕНЕНИЮ ЗАКОНА О КОНСТИТУЦИОННОМ СУДЕ В ПОЛЬШЕ</w:t>
      </w:r>
    </w:p>
    <w:p w14:paraId="052CEBAE" w14:textId="3C3707E7" w:rsidR="00FD62C2" w:rsidRPr="00FD62C2" w:rsidRDefault="00FD62C2" w:rsidP="00FD62C2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i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  <w:lang w:val="en-US"/>
        </w:rPr>
        <w:t>THE EUROPEAN UNION’S REACTION TO THE AMENDMENTS TO THE CONSTITUTIONAL COURT LAW IN POLAND</w:t>
      </w:r>
    </w:p>
    <w:p w14:paraId="275A2816" w14:textId="77777777" w:rsidR="00FD62C2" w:rsidRPr="00FD62C2" w:rsidRDefault="00FD62C2" w:rsidP="00FD62C2">
      <w:pPr>
        <w:spacing w:line="360" w:lineRule="auto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14:paraId="48C09E78" w14:textId="77777777" w:rsidR="00FD62C2" w:rsidRPr="00FD62C2" w:rsidRDefault="00FD62C2" w:rsidP="00FD62C2">
      <w:pPr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D62C2">
        <w:rPr>
          <w:rFonts w:ascii="Times New Roman" w:hAnsi="Times New Roman" w:cs="Times New Roman"/>
          <w:i w:val="0"/>
          <w:sz w:val="24"/>
          <w:szCs w:val="24"/>
        </w:rPr>
        <w:t>Выпускная бакалаврская квалификационная работа</w:t>
      </w:r>
    </w:p>
    <w:p w14:paraId="208C5091" w14:textId="77777777" w:rsidR="00FD62C2" w:rsidRPr="00FD62C2" w:rsidRDefault="00FD62C2" w:rsidP="00FD62C2">
      <w:pPr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D62C2">
        <w:rPr>
          <w:rFonts w:ascii="Times New Roman" w:hAnsi="Times New Roman" w:cs="Times New Roman"/>
          <w:i w:val="0"/>
          <w:sz w:val="24"/>
          <w:szCs w:val="24"/>
        </w:rPr>
        <w:t>по направлению 41.03.05 - «Международные отношения»</w:t>
      </w:r>
    </w:p>
    <w:p w14:paraId="59E675F2" w14:textId="53F66EAB" w:rsidR="00FD62C2" w:rsidRPr="00FD62C2" w:rsidRDefault="00FD62C2" w:rsidP="003628FD">
      <w:pPr>
        <w:spacing w:line="240" w:lineRule="auto"/>
        <w:ind w:left="10620" w:right="566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D62C2">
        <w:rPr>
          <w:rFonts w:ascii="Times New Roman" w:hAnsi="Times New Roman" w:cs="Times New Roman"/>
          <w:i w:val="0"/>
          <w:sz w:val="24"/>
          <w:szCs w:val="24"/>
        </w:rPr>
        <w:t>ола</w:t>
      </w:r>
      <w:proofErr w:type="spellEnd"/>
    </w:p>
    <w:p w14:paraId="7947BB5F" w14:textId="77777777" w:rsidR="00FD62C2" w:rsidRPr="00FD62C2" w:rsidRDefault="00FD62C2" w:rsidP="00FD62C2">
      <w:pPr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4FEC3262" w14:textId="639201BB" w:rsidR="00FD62C2" w:rsidRPr="00FD62C2" w:rsidRDefault="00B076D1" w:rsidP="00FD62C2">
      <w:pPr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Студент: </w:t>
      </w:r>
    </w:p>
    <w:p w14:paraId="362F36A5" w14:textId="7DC2C3B1" w:rsidR="003628FD" w:rsidRDefault="00B076D1" w:rsidP="00FD62C2">
      <w:pPr>
        <w:spacing w:line="360" w:lineRule="auto"/>
        <w:rPr>
          <w:rFonts w:ascii="Times New Roman" w:hAnsi="Times New Roman" w:cs="Times New Roman"/>
          <w:i w:val="0"/>
          <w:sz w:val="24"/>
          <w:szCs w:val="24"/>
        </w:rPr>
        <w:sectPr w:rsidR="003628FD" w:rsidSect="00B858DD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lnNumType w:countBy="1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Научный руководитель: </w:t>
      </w:r>
    </w:p>
    <w:p w14:paraId="3355B1A5" w14:textId="26195DC6" w:rsidR="00FD62C2" w:rsidRPr="00FD62C2" w:rsidRDefault="00FD62C2" w:rsidP="00FD62C2">
      <w:pPr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294DF039" w14:textId="77777777" w:rsidR="00FD62C2" w:rsidRDefault="00FD62C2" w:rsidP="009E39DF">
      <w:pPr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1D43F17D" w14:textId="77777777" w:rsidR="009E39DF" w:rsidRPr="00FD62C2" w:rsidRDefault="009E39DF" w:rsidP="009E39DF">
      <w:pPr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2E058004" w14:textId="77777777" w:rsidR="00FD62C2" w:rsidRPr="00FD62C2" w:rsidRDefault="00FD62C2" w:rsidP="00FD62C2">
      <w:pPr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240CF3F8" w14:textId="77777777" w:rsidR="00FD62C2" w:rsidRPr="00FD62C2" w:rsidRDefault="00FD62C2" w:rsidP="00FD62C2">
      <w:pPr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D62C2">
        <w:rPr>
          <w:rFonts w:ascii="Times New Roman" w:hAnsi="Times New Roman" w:cs="Times New Roman"/>
          <w:i w:val="0"/>
          <w:sz w:val="24"/>
          <w:szCs w:val="24"/>
        </w:rPr>
        <w:t>Санкт-Петербург</w:t>
      </w:r>
    </w:p>
    <w:p w14:paraId="1FF834C2" w14:textId="77777777" w:rsidR="00FD62C2" w:rsidRPr="00FD62C2" w:rsidRDefault="00FD62C2" w:rsidP="00FD62C2">
      <w:pPr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D62C2">
        <w:rPr>
          <w:rFonts w:ascii="Times New Roman" w:hAnsi="Times New Roman" w:cs="Times New Roman"/>
          <w:i w:val="0"/>
          <w:sz w:val="24"/>
          <w:szCs w:val="24"/>
        </w:rPr>
        <w:t>2017</w:t>
      </w:r>
    </w:p>
    <w:p w14:paraId="17E2BFD4" w14:textId="77777777" w:rsidR="00F7173C" w:rsidRDefault="00F7173C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353E0EE3" w14:textId="57887E3A" w:rsidR="009E39DF" w:rsidRDefault="00F7173C" w:rsidP="00F7173C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Введение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…….</w:t>
      </w:r>
      <w:proofErr w:type="gramEnd"/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3</w:t>
      </w:r>
    </w:p>
    <w:p w14:paraId="12F42B73" w14:textId="2FADEE23" w:rsidR="00374442" w:rsidRPr="00F7173C" w:rsidRDefault="00F7173C" w:rsidP="00F7173C">
      <w:pPr>
        <w:spacing w:after="0" w:line="360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Глава </w:t>
      </w:r>
      <w:r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en-US"/>
        </w:rPr>
        <w:t>I</w:t>
      </w:r>
      <w:r w:rsidR="00691BD9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D859B2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Наднациональность</w:t>
      </w:r>
      <w:proofErr w:type="spellEnd"/>
      <w:r w:rsidR="00D859B2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и проблема суверенитета в праве Европейского Союза</w:t>
      </w:r>
    </w:p>
    <w:p w14:paraId="1DF22752" w14:textId="2E7887F6" w:rsidR="00374442" w:rsidRPr="00A8422D" w:rsidRDefault="00767C8A" w:rsidP="00A772AC">
      <w:pPr>
        <w:spacing w:after="0" w:line="360" w:lineRule="auto"/>
        <w:ind w:left="708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1.1</w:t>
      </w:r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473C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Проблематика соотношения принципов Европейского Союза и принципа невмешательства во внутренние дела государства</w:t>
      </w:r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……………………………</w:t>
      </w:r>
      <w:proofErr w:type="gramStart"/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.10</w:t>
      </w:r>
    </w:p>
    <w:p w14:paraId="119600B3" w14:textId="0B186CD1" w:rsidR="00A970C8" w:rsidRPr="00A8422D" w:rsidRDefault="00374442" w:rsidP="00F7173C">
      <w:pPr>
        <w:spacing w:after="0" w:line="360" w:lineRule="auto"/>
        <w:ind w:firstLine="708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1.2. </w:t>
      </w:r>
      <w:r w:rsidR="00F00A8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</w:t>
      </w:r>
      <w:r w:rsidR="004349A8" w:rsidRPr="004349A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еханизм</w:t>
      </w:r>
      <w:r w:rsidR="00F00A8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санкций</w:t>
      </w:r>
      <w:r w:rsidR="004349A8" w:rsidRPr="004349A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Европейского Союза против государств-членов</w:t>
      </w:r>
      <w:r w:rsidR="00F7173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</w:t>
      </w:r>
      <w:proofErr w:type="gramStart"/>
      <w:r w:rsidR="00F7173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….</w:t>
      </w:r>
      <w:proofErr w:type="gramEnd"/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F7173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14</w:t>
      </w:r>
    </w:p>
    <w:p w14:paraId="075A53FD" w14:textId="7AE5D2CE" w:rsidR="00F7173C" w:rsidRDefault="00000136" w:rsidP="00A772AC">
      <w:pPr>
        <w:spacing w:after="0" w:line="360" w:lineRule="auto"/>
        <w:ind w:left="708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1.3</w:t>
      </w:r>
      <w:r w:rsidR="00D859B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Принцип</w:t>
      </w:r>
      <w:r w:rsidR="00A970C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действия </w:t>
      </w:r>
      <w:r w:rsidR="00D859B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правового механизма по защите верховенства права в Европейском Союзе</w:t>
      </w:r>
      <w:r w:rsidR="00F7173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………………………………………………………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…...</w:t>
      </w:r>
      <w:r w:rsidR="00F7173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</w:t>
      </w:r>
      <w:proofErr w:type="gramStart"/>
      <w:r w:rsidR="00F7173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…….</w:t>
      </w:r>
      <w:proofErr w:type="gramEnd"/>
      <w:r w:rsidR="00F7173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18</w:t>
      </w:r>
    </w:p>
    <w:p w14:paraId="712AC924" w14:textId="77777777" w:rsidR="00F7173C" w:rsidRDefault="00F7173C" w:rsidP="00F7173C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262A728C" w14:textId="4392FD09" w:rsidR="00691BD9" w:rsidRPr="00F7173C" w:rsidRDefault="00F7173C" w:rsidP="00F7173C">
      <w:pPr>
        <w:spacing w:after="0" w:line="360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Глава </w:t>
      </w:r>
      <w:r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en-US"/>
        </w:rPr>
        <w:t>II</w:t>
      </w:r>
      <w:r w:rsidR="00E473C9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A24CAB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Этапы</w:t>
      </w:r>
      <w:r w:rsidR="00691BD9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реформирования закона </w:t>
      </w:r>
      <w:r w:rsidR="00A24CAB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о конституционном суде </w:t>
      </w:r>
      <w:r w:rsidR="00E473C9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в Польше</w:t>
      </w:r>
      <w:r w:rsidR="00A24CAB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и зарождение кризиса</w:t>
      </w:r>
    </w:p>
    <w:p w14:paraId="4579303D" w14:textId="77D8250E" w:rsidR="00691BD9" w:rsidRPr="00A8422D" w:rsidRDefault="00CA24C3" w:rsidP="00F7173C">
      <w:pPr>
        <w:spacing w:after="0" w:line="360" w:lineRule="auto"/>
        <w:ind w:firstLine="708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</w:t>
      </w:r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.1. Реформирование закона при пр</w:t>
      </w:r>
      <w:r w:rsidR="002653D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езидентстве</w:t>
      </w:r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Бронислава</w:t>
      </w:r>
      <w:proofErr w:type="spellEnd"/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Комаровского</w:t>
      </w:r>
      <w:proofErr w:type="spellEnd"/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</w:t>
      </w:r>
      <w:proofErr w:type="gramStart"/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…….</w:t>
      </w:r>
      <w:proofErr w:type="gramEnd"/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22</w:t>
      </w:r>
    </w:p>
    <w:p w14:paraId="553C63A8" w14:textId="4F2D1EDF" w:rsidR="00691BD9" w:rsidRDefault="00CA24C3" w:rsidP="00F7173C">
      <w:pPr>
        <w:spacing w:after="0" w:line="360" w:lineRule="auto"/>
        <w:ind w:firstLine="708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</w:t>
      </w:r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.2. Поправки к закону нового правительства Б</w:t>
      </w:r>
      <w:r w:rsidR="0051701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</w:t>
      </w:r>
      <w:r w:rsidR="0078777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r w:rsidR="0051701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ты </w:t>
      </w:r>
      <w:proofErr w:type="spellStart"/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Шидло</w:t>
      </w:r>
      <w:proofErr w:type="spellEnd"/>
      <w:r w:rsidR="00F7173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…………………</w:t>
      </w:r>
      <w:proofErr w:type="gramStart"/>
      <w:r w:rsidR="00F7173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…….</w:t>
      </w:r>
      <w:proofErr w:type="gramEnd"/>
      <w:r w:rsidR="00F7173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24</w:t>
      </w:r>
    </w:p>
    <w:p w14:paraId="2422785E" w14:textId="77777777" w:rsidR="00F7173C" w:rsidRPr="00A8422D" w:rsidRDefault="00F7173C" w:rsidP="00F7173C">
      <w:pPr>
        <w:spacing w:after="0" w:line="360" w:lineRule="auto"/>
        <w:ind w:firstLine="708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08C81986" w14:textId="5BFA15C8" w:rsidR="00691BD9" w:rsidRPr="00F7173C" w:rsidRDefault="00F7173C" w:rsidP="00F7173C">
      <w:pPr>
        <w:spacing w:after="0" w:line="360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Глава </w:t>
      </w:r>
      <w:r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en-US"/>
        </w:rPr>
        <w:t>III</w:t>
      </w:r>
      <w:r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D859B2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Д</w:t>
      </w:r>
      <w:r w:rsidR="00A24CAB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еятельность</w:t>
      </w:r>
      <w:r w:rsidR="00691BD9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Европейского Союза</w:t>
      </w:r>
      <w:r w:rsidR="00CA24C3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24CAB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по урегулированию</w:t>
      </w:r>
      <w:r w:rsidR="00CA24C3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24CAB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ситуации вокруг Конституционного Трибунала</w:t>
      </w:r>
      <w:r w:rsidR="00CA24C3"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в Польше</w:t>
      </w:r>
    </w:p>
    <w:p w14:paraId="6CEA3D15" w14:textId="55A04581" w:rsidR="00A772AC" w:rsidRPr="00A8422D" w:rsidRDefault="00A772AC" w:rsidP="00A772AC">
      <w:pPr>
        <w:spacing w:after="0" w:line="360" w:lineRule="auto"/>
        <w:ind w:firstLine="708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.1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Европейская Комиссия и механизм защиты принципа верховенства права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...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28</w:t>
      </w:r>
    </w:p>
    <w:p w14:paraId="7F87D5F5" w14:textId="0299AB10" w:rsidR="00691BD9" w:rsidRPr="00A8422D" w:rsidRDefault="00CA24C3" w:rsidP="00F7173C">
      <w:pPr>
        <w:spacing w:after="0" w:line="360" w:lineRule="auto"/>
        <w:ind w:firstLine="708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3</w:t>
      </w:r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.2</w:t>
      </w:r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</w:t>
      </w:r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есси</w:t>
      </w:r>
      <w:r w:rsidR="00A24CA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</w:t>
      </w:r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24CA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</w:t>
      </w:r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вропейского </w:t>
      </w:r>
      <w:r w:rsidR="00A24CA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</w:t>
      </w:r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арламента </w:t>
      </w:r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</w:t>
      </w:r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 ситуации в </w:t>
      </w:r>
      <w:proofErr w:type="gramStart"/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Польше</w:t>
      </w:r>
      <w:r w:rsidR="00B076D1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</w:t>
      </w:r>
      <w:proofErr w:type="gramEnd"/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…………………..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33</w:t>
      </w:r>
    </w:p>
    <w:p w14:paraId="343803ED" w14:textId="50699DB4" w:rsidR="00691BD9" w:rsidRPr="00A8422D" w:rsidRDefault="00CA24C3" w:rsidP="00B076D1">
      <w:pPr>
        <w:spacing w:after="0" w:line="360" w:lineRule="auto"/>
        <w:ind w:left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3</w:t>
      </w:r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.3. </w:t>
      </w:r>
      <w:r w:rsidR="00B076D1" w:rsidRP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Реакция Европейского совета и Совета Европейского Союза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…………</w:t>
      </w:r>
      <w:proofErr w:type="gramStart"/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…….</w:t>
      </w:r>
      <w:proofErr w:type="gramEnd"/>
      <w:r w:rsidR="00F7173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41</w:t>
      </w:r>
    </w:p>
    <w:p w14:paraId="5351EE4C" w14:textId="77777777" w:rsidR="00CA24C3" w:rsidRDefault="00CA24C3" w:rsidP="00F7173C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59707867" w14:textId="3209F1C9" w:rsidR="00F7173C" w:rsidRPr="00F7173C" w:rsidRDefault="00F7173C" w:rsidP="00F7173C">
      <w:pPr>
        <w:spacing w:after="0" w:line="360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…………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45</w:t>
      </w:r>
    </w:p>
    <w:p w14:paraId="4AC7E17B" w14:textId="4BE84CD9" w:rsidR="00F7173C" w:rsidRPr="00F7173C" w:rsidRDefault="00F7173C" w:rsidP="00F7173C">
      <w:pPr>
        <w:spacing w:after="0" w:line="360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Список источников и литературы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………………………………………</w:t>
      </w:r>
      <w:proofErr w:type="gramStart"/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……………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48</w:t>
      </w:r>
    </w:p>
    <w:p w14:paraId="092FBD6B" w14:textId="2EB1A45D" w:rsidR="00CA24C3" w:rsidRDefault="00F7173C" w:rsidP="00F7173C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7173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Приложения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</w:t>
      </w:r>
      <w:r w:rsidR="00B076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54</w:t>
      </w:r>
    </w:p>
    <w:p w14:paraId="57E75FC4" w14:textId="77777777" w:rsidR="009E39DF" w:rsidRDefault="009E39DF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6251B7C5" w14:textId="77777777" w:rsidR="009E39DF" w:rsidRDefault="009E39DF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7403EB09" w14:textId="77777777" w:rsidR="009E39DF" w:rsidRDefault="009E39DF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555CBCBE" w14:textId="77777777" w:rsidR="009E39DF" w:rsidRDefault="009E39DF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2E906CAF" w14:textId="77777777" w:rsidR="00F7173C" w:rsidRDefault="00F7173C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29D903F7" w14:textId="77777777" w:rsidR="00B076D1" w:rsidRDefault="00B076D1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75A649A4" w14:textId="77777777" w:rsidR="00F7173C" w:rsidRDefault="00F7173C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66EB0749" w14:textId="77777777" w:rsidR="00A772AC" w:rsidRDefault="00A772AC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61837A85" w14:textId="77777777" w:rsidR="00A772AC" w:rsidRDefault="00A772AC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64BC0FCE" w14:textId="77777777" w:rsidR="00F7173C" w:rsidRDefault="00F7173C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1DB72DC6" w14:textId="77777777" w:rsidR="00F7173C" w:rsidRDefault="00F7173C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61C1A441" w14:textId="77777777" w:rsidR="009E39DF" w:rsidRDefault="009E39DF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30265CA0" w14:textId="77777777" w:rsidR="00517015" w:rsidRPr="00A8422D" w:rsidRDefault="0039687C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Введение</w:t>
      </w:r>
    </w:p>
    <w:p w14:paraId="071C947C" w14:textId="7483E594" w:rsidR="00F17C31" w:rsidRPr="00A8422D" w:rsidRDefault="00F17C31" w:rsidP="004F3197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Настоящая работа посвящена </w:t>
      </w:r>
      <w:r w:rsidR="00A82A9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исследовани</w:t>
      </w:r>
      <w:r w:rsidR="00A24CA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ю </w:t>
      </w:r>
      <w:r w:rsidR="00A82A9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деятельности </w:t>
      </w:r>
      <w:r w:rsidR="00A82A98" w:rsidRPr="00B9508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</w:t>
      </w:r>
      <w:r w:rsidR="004F3197" w:rsidRPr="00B9508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вропейского </w:t>
      </w:r>
      <w:r w:rsidR="00A82A98" w:rsidRPr="00B9508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</w:t>
      </w:r>
      <w:r w:rsidR="004F3197" w:rsidRPr="00B9508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оюза</w:t>
      </w:r>
      <w:r w:rsidR="00A24CA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 урегулированию кризиса вокруг закона о конституционном суде в Республике Польша</w:t>
      </w:r>
      <w:r w:rsidR="00A82A9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а также степен</w:t>
      </w:r>
      <w:r w:rsidR="004F3197" w:rsidRPr="00B9508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</w:t>
      </w:r>
      <w:r w:rsidR="00A82A9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вовлеченности</w:t>
      </w:r>
      <w:r w:rsidR="00A24CA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институтов ЕС</w:t>
      </w:r>
      <w:r w:rsidR="00A82A9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процесс урегулирования</w:t>
      </w:r>
      <w:r w:rsidR="0000013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Актуальность темы исследования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определяется </w:t>
      </w:r>
      <w:r w:rsidR="00F7173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следующими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7173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факторами</w:t>
      </w:r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8E641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24CA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Во-первых</w:t>
      </w:r>
      <w:r w:rsidR="003D10B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8E641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эффективность деятельности институтов ЕС является актуальной темой исследования на фоне нарастающей с начала ХХ1 века тенденции к критике </w:t>
      </w:r>
      <w:r w:rsidR="00A24CA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европейской идеи и ее институционального воплощения</w:t>
      </w:r>
      <w:r w:rsidR="000A6C7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а также р</w:t>
      </w:r>
      <w:r w:rsidR="008E641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ост</w:t>
      </w:r>
      <w:r w:rsidR="000A6C7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="000A6C7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евроскептических</w:t>
      </w:r>
      <w:proofErr w:type="spellEnd"/>
      <w:r w:rsidR="000A6C7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настроений</w:t>
      </w:r>
      <w:r w:rsidR="008E641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политических программах национальных партий.</w:t>
      </w:r>
    </w:p>
    <w:p w14:paraId="6E791AC2" w14:textId="726CC78A" w:rsidR="00EC724D" w:rsidRPr="00A8422D" w:rsidRDefault="00691BD9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Во-вторых, поскольку до настоящего времени не было выработано систематизированного ответа со стороны </w:t>
      </w:r>
      <w:r w:rsidR="00EC724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Европейского Союза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 ситуацию, в которой внутренняя политика одного из членов союза приводит к нарушению норм </w:t>
      </w:r>
      <w:r w:rsidR="00F7173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ЕС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изучение ситуации в </w:t>
      </w:r>
      <w:r w:rsidR="00132A8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Польше может служить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прецеде</w:t>
      </w:r>
      <w:r w:rsidR="00EC724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</w:t>
      </w:r>
      <w:r w:rsidR="00132A8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том.</w:t>
      </w:r>
      <w:r w:rsidR="008E641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17671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Более того, исследование реакции ЕС на данную проблему представляет особый интерес, поскольку впервые на практике был применен разработанный Европейской Комиссией механизм по защите верховенства права.</w:t>
      </w:r>
    </w:p>
    <w:p w14:paraId="3F5AE750" w14:textId="77777777" w:rsidR="009B55C9" w:rsidRPr="00A8422D" w:rsidRDefault="00132A87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В-третьи</w:t>
      </w:r>
      <w:r w:rsidR="00691B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х,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то время как неспособность страны-кандидата в члены ЕС привести своё внутреннее законодательство в соответствие со стандартами сообщества влечёт за собой затягивание процесса его вступления, неспособность государства-члена ЕС придерживаться данных стандартов до определенного момента не имело каких-либо ощутимых последствий. Ситуация изменилась с принятием статьи 7 Договора о Европейском Союзе, в которой содержится возможность применения санкций. На настоящий момент статья ни разу не была применена. Потенциальная возможность государства-члена стать объектом санкций, а также условия, порядок и последствия активизации данной статьи представляют интерес для исследования. </w:t>
      </w:r>
    </w:p>
    <w:p w14:paraId="4ABC3FD0" w14:textId="493BC1F6" w:rsidR="00EF1927" w:rsidRPr="00A8422D" w:rsidRDefault="00F17C31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В-</w:t>
      </w:r>
      <w:r w:rsidR="00132A8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четверты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х, выбранный кейс для </w:t>
      </w:r>
      <w:r w:rsidR="004624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исследования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эффективности деятельности и степени вовлеченности </w:t>
      </w:r>
      <w:r w:rsidR="004624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институтов ЕС является крайне актуальным событием на европейской политической арене ввиду </w:t>
      </w:r>
      <w:proofErr w:type="spellStart"/>
      <w:r w:rsidR="004624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недавности</w:t>
      </w:r>
      <w:proofErr w:type="spellEnd"/>
      <w:r w:rsidR="004624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произошедших событий. </w:t>
      </w:r>
      <w:r w:rsidR="0039687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Парламентские выборы в Польше 25 октября 2015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39687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полностью изменили политическую расстановку сил в стране, приведя к власти правоцентристскую </w:t>
      </w:r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консервативную</w:t>
      </w:r>
      <w:r w:rsidR="0039687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партию </w:t>
      </w:r>
      <w:proofErr w:type="gramStart"/>
      <w:r w:rsidR="0039687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Право</w:t>
      </w:r>
      <w:proofErr w:type="gramEnd"/>
      <w:r w:rsidR="0039687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Справедливо</w:t>
      </w:r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сть (</w:t>
      </w:r>
      <w:proofErr w:type="spellStart"/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Prawo</w:t>
      </w:r>
      <w:proofErr w:type="spellEnd"/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Sprawiedliwość</w:t>
      </w:r>
      <w:proofErr w:type="spellEnd"/>
      <w:r w:rsidR="0039687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). В первый раз за всю историю демократической Польши с 1989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39687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одной партии удалось выиграть абсолютное большинство в обеих палатах, а также и президентское кресло. Заняв больше половины мест в Сейме и Сенате, </w:t>
      </w:r>
      <w:proofErr w:type="gramStart"/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Право</w:t>
      </w:r>
      <w:proofErr w:type="gramEnd"/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Справедливость</w:t>
      </w:r>
      <w:r w:rsidR="0039687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20056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начала проводить</w:t>
      </w:r>
      <w:r w:rsidR="004D28A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существенные</w:t>
      </w:r>
      <w:r w:rsidR="0020056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реформы многих государственных демократических институтов, в частности </w:t>
      </w:r>
      <w:r w:rsidR="00EF192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средств </w:t>
      </w:r>
      <w:r w:rsidR="00EF192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 xml:space="preserve">массовой информации и судебной системы. В отношении последней новым правительством была принята серия поправок к закону, </w:t>
      </w:r>
      <w:r w:rsidR="002F15D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определяющему </w:t>
      </w:r>
      <w:r w:rsidR="00AC5989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деятельность к</w:t>
      </w:r>
      <w:r w:rsidR="00EF192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онституционного суда Республики Польша, укрепляющих доминирующее положение правящей партии. </w:t>
      </w:r>
      <w:r w:rsidR="004624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одобное изменение закона о суде является примером внутренней политики, противоречащей некоторым из основных принципов </w:t>
      </w:r>
      <w:r w:rsidR="00EC724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Европейского Союза, а именно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разделение властей, независимость судебной власти и верховенство закона. </w:t>
      </w:r>
    </w:p>
    <w:p w14:paraId="335DE5CA" w14:textId="3784E0FF" w:rsidR="00132A87" w:rsidRPr="00A8422D" w:rsidRDefault="00D74A36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О</w:t>
      </w:r>
      <w:r w:rsidR="003B569A"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бъектом</w:t>
      </w:r>
      <w:r w:rsidR="003B569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C0922"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настоящего </w:t>
      </w:r>
      <w:r w:rsidR="003B569A"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исследования</w:t>
      </w:r>
      <w:r w:rsidR="003B569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выбрана </w:t>
      </w:r>
      <w:r w:rsidR="003B569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деятельност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ь</w:t>
      </w:r>
      <w:r w:rsidR="003B569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основных </w:t>
      </w:r>
      <w:r w:rsidR="00755AC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институтов Европейского Союза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сфере </w:t>
      </w:r>
      <w:r w:rsidR="003B569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регулировани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</w:t>
      </w:r>
      <w:r w:rsidR="003B569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кризис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ов в одном из государств-членов.</w:t>
      </w:r>
      <w:r w:rsidR="00132A8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416582BF" w14:textId="7FB86E86" w:rsidR="006A41CB" w:rsidRPr="00A8422D" w:rsidRDefault="00D74A36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Пред</w:t>
      </w:r>
      <w:r w:rsidR="00FC0922"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мет исследования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выделяемый в рамках</w:t>
      </w:r>
      <w:r w:rsidR="00FC092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выделенного объекта, </w:t>
      </w:r>
      <w:r w:rsidR="00FC092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включает в себя оценку реакции</w:t>
      </w:r>
      <w:r w:rsidR="002A378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Европейского союза </w:t>
      </w:r>
      <w:r w:rsidR="00755AC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</w:t>
      </w:r>
      <w:r w:rsidR="00755AC6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2A378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ряд изменений закона о конституционном </w:t>
      </w:r>
      <w:r w:rsidR="00755AC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суде </w:t>
      </w:r>
      <w:r w:rsidR="002A378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Польше в период с </w:t>
      </w:r>
      <w:r w:rsidR="004624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октябр</w:t>
      </w:r>
      <w:r w:rsidR="002A378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 2015 по декабрь 2016.</w:t>
      </w:r>
    </w:p>
    <w:p w14:paraId="32E8F8A9" w14:textId="6364179C" w:rsidR="0039687C" w:rsidRPr="00A8422D" w:rsidRDefault="00FC0922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Цель</w:t>
      </w:r>
      <w:r w:rsidR="00755AC6"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работы</w:t>
      </w:r>
      <w:r w:rsidR="00D74A3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–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оценить эффективность действий </w:t>
      </w:r>
      <w:r w:rsidR="006C273C" w:rsidRPr="00B9508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четырех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основных институтов Европейского Союза при разрешении конституционного кризиса в Польше.</w:t>
      </w:r>
      <w:r w:rsidR="00D74A3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Достижение поставленной цели требует решения нижеследующих </w:t>
      </w: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задач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:</w:t>
      </w:r>
    </w:p>
    <w:p w14:paraId="1EAEFF11" w14:textId="77777777" w:rsidR="00FC0922" w:rsidRPr="00A8422D" w:rsidRDefault="00FC0922" w:rsidP="00A8422D">
      <w:pPr>
        <w:pStyle w:val="ab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Определить соотношение принципов </w:t>
      </w:r>
      <w:proofErr w:type="spellStart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наднациональности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государственного суверенитета в отношениях между Европейским Союзом и государствами-членами;</w:t>
      </w:r>
    </w:p>
    <w:p w14:paraId="3A7BF143" w14:textId="77777777" w:rsidR="00FC0922" w:rsidRPr="00A8422D" w:rsidRDefault="00FC0922" w:rsidP="00A8422D">
      <w:pPr>
        <w:pStyle w:val="ab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Описать механизм действия Европейского Союза в случае установления существенных нарушений его основных принципов одним из государств-членов;</w:t>
      </w:r>
    </w:p>
    <w:p w14:paraId="3FE3791F" w14:textId="26B7B5FB" w:rsidR="00FC0922" w:rsidRPr="00A8422D" w:rsidRDefault="00FC0922" w:rsidP="00A8422D">
      <w:pPr>
        <w:pStyle w:val="ab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Раскрыть сущность процедуры по обеспечению верховенства права, принятой Европейской Комиссией 11 марта 2014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;</w:t>
      </w:r>
    </w:p>
    <w:p w14:paraId="6A713866" w14:textId="5679B349" w:rsidR="00FC0922" w:rsidRPr="00A8422D" w:rsidRDefault="00FC0922" w:rsidP="00A8422D">
      <w:pPr>
        <w:pStyle w:val="ab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Оценить действия Европейской Комиссии, Европейского Парламента, Европейского </w:t>
      </w:r>
      <w:r w:rsidR="0017671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овета</w:t>
      </w:r>
      <w:r w:rsidR="0017671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Совета Европейского Союза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 точки зрения эффективности их мер и степени вовлеченности в управлении конфликтами в одном из государств-членов.</w:t>
      </w:r>
      <w:r w:rsidR="0017671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Для исследования были выбраны эти четыре института, поскольку именно они </w:t>
      </w:r>
      <w:r w:rsidR="001044A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вовлечены в процесс принятия решений на ежедневной основе (за исключение Европейского совета). Европейский совет хоть и не участвует в ежедневном процессе принятия решений, но имеет важное политическое значение в Европейском Союзе, поскольку в его состав входят самые высокопоставленные политические лидеры в государствах-членах: главы государств или правительств.</w:t>
      </w:r>
    </w:p>
    <w:p w14:paraId="16E6645E" w14:textId="26C3BFE7" w:rsidR="00105CDE" w:rsidRPr="00A8422D" w:rsidRDefault="00D74A36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Методы исследования</w:t>
      </w:r>
      <w:r w:rsidR="00F717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105C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сследование </w:t>
      </w:r>
      <w:r w:rsidR="00105C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большей степени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опирается на положения </w:t>
      </w:r>
      <w:proofErr w:type="spellStart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неоинституционализма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105C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Поскольку Европейский Союз обладает развитой институциональной средой, оценка деятельности ЕС через деятельность его институтов представляется уместной.</w:t>
      </w:r>
      <w:r w:rsidR="000960D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Данный подход позволяет акцентировать внимание на взаимодействиях европейских институтов с представителями власти государства-члена.</w:t>
      </w:r>
      <w:r w:rsidR="007A2F3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Деятельность институтов ЕС, а также взаимодействие ЕС с национальными парламентами </w:t>
      </w:r>
      <w:r w:rsidR="007A2F3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осуществляется в рамках формальных правил принятия решений, что также является сферой институционального анализа.</w:t>
      </w:r>
    </w:p>
    <w:p w14:paraId="1FA538AD" w14:textId="298F63A7" w:rsidR="00105CDE" w:rsidRPr="00A8422D" w:rsidRDefault="00105CDE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рамках избранного подхода методология исследования определяется взаимодействием качественных и количественных методов с </w:t>
      </w:r>
      <w:r w:rsidR="000960D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явным</w:t>
      </w:r>
      <w:r w:rsidR="007A2F3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превалированием первого вида. К качественным методам исследованиям, используемым в исследовании, можно отнести: </w:t>
      </w:r>
      <w:r w:rsidR="007D5A8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исторический, </w:t>
      </w:r>
      <w:proofErr w:type="spellStart"/>
      <w:r w:rsidR="007D5A8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="007D5A8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контент-анализ</w:t>
      </w:r>
      <w:r w:rsidR="007A2F3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2F3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Г.Лассуэла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896C9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сравнение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0960D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 количественным методам относится </w:t>
      </w:r>
      <w:r w:rsidR="0017462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когнитивное картирование по методике </w:t>
      </w:r>
      <w:proofErr w:type="spellStart"/>
      <w:r w:rsidR="0017462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Б.Корани</w:t>
      </w:r>
      <w:proofErr w:type="spellEnd"/>
      <w:r w:rsidR="00BB11B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14:paraId="207C061D" w14:textId="0AF3DAFA" w:rsidR="002863DA" w:rsidRPr="00A8422D" w:rsidRDefault="007A2F36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Одним из основополагающих методологических принципов, используемых в исследовании, является исторический метод, который позволяет рассмотреть процесс реформирования закона о конституционном суде в Польше</w:t>
      </w:r>
      <w:r w:rsidR="00896C9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историческом контексте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Использование </w:t>
      </w:r>
      <w:r w:rsidR="00896C9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данного метода помогает, в частности, углубить понимание исторических обстоятельств (мотивов) принятия той или иной поправки и, следовательно, выявить их сущность. Данный метод также используется при исследовании механизма защиты верховенства закона и отдельных статей Договора о Европейском Союзе, имеющих определяющее значение в рамках рассматриваемой проблемы.</w:t>
      </w:r>
      <w:r w:rsidR="007D5A8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863D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="002863D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метод был использован с целью рассмотрения форматов взаимодействий институтов ЕС; м</w:t>
      </w:r>
      <w:r w:rsidR="007D5A8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етод контент-анализа </w:t>
      </w:r>
      <w:r w:rsidR="002863D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– для </w:t>
      </w:r>
      <w:r w:rsidR="00BB11B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формулирования</w:t>
      </w:r>
      <w:r w:rsidR="002863D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позиций депутатов Европейского Парламента</w:t>
      </w:r>
      <w:r w:rsidR="007D5A8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; метод сравнения – для изучения работы Европейского Парламента в формате сессий</w:t>
      </w:r>
      <w:r w:rsidR="00BB11B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а также для выявления изменений в законе о конституционном суде после приняти</w:t>
      </w:r>
      <w:r w:rsidR="00E82DB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</w:t>
      </w:r>
      <w:r w:rsidR="00BB11B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серии поправок</w:t>
      </w:r>
      <w:r w:rsidR="007D5A8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2863D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Объектом сравнения</w:t>
      </w:r>
      <w:r w:rsidR="00BB11B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первом случае</w:t>
      </w:r>
      <w:r w:rsidR="002863D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выступали январская и се</w:t>
      </w:r>
      <w:r w:rsidR="00BB11B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нтябрьская сессии Парламента, во втором – все версии закона о Конституционном Трибунале Республики Польша с 25 июня 2015 </w:t>
      </w:r>
      <w:proofErr w:type="gramStart"/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BB11B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  <w:r w:rsidR="00BB11B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51034207" w14:textId="538D016C" w:rsidR="0017462E" w:rsidRDefault="0017462E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Метод когнитивного картирования в версии </w:t>
      </w:r>
      <w:proofErr w:type="spellStart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Б.Корани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позволил произвести оценку степени вовлеченности институтов Европейского Союза в процесс урегулирования конституционного кризиса в Польше. В качестве критериев оценки были выбраны </w:t>
      </w:r>
      <w:r w:rsidR="00821AA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три </w:t>
      </w:r>
      <w:r w:rsidR="001E4A2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индикатора: </w:t>
      </w:r>
      <w:r w:rsidR="00821AA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переписка, принятие резолюций или иных документов по вопросу.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Выводы, полученные в результате применения данного метода, являются ключевыми для данного исследования.</w:t>
      </w:r>
    </w:p>
    <w:p w14:paraId="3E6D2B17" w14:textId="77777777" w:rsidR="002F15DB" w:rsidRPr="002F15DB" w:rsidRDefault="002F15DB" w:rsidP="002F15DB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proofErr w:type="spellStart"/>
      <w:r w:rsidRPr="002F15DB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Источниковая</w:t>
      </w:r>
      <w:proofErr w:type="spellEnd"/>
      <w:r w:rsidRPr="002F15DB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база исследования.</w:t>
      </w:r>
      <w:r w:rsidRPr="002F15D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Нормативную и эмпирическую базу исследования составляют, прежде всего, документы Европейского Союза – договоры и декларации; протоколы встреч, пресс-релизы, рекомендации и заключения Европейской Комиссии, а также переписка заместителя Председателя Европейской Комиссии; стенограммы и видеозаписи дебатов, резолюции и предложения принять резолюцию Европейского Парламента; протоколы встреч Европейского Совета, еженедельное расписание и публичные выступления Председателя Европейского Совета.</w:t>
      </w:r>
    </w:p>
    <w:p w14:paraId="7D1AD683" w14:textId="77777777" w:rsidR="002F15DB" w:rsidRPr="002F15DB" w:rsidRDefault="002F15DB" w:rsidP="002F15DB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2F15D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Вторую важную группу источников составляют нормативные акты Республики Польша, а именно законы, проекты законов и поправки к законам, принятые Сеймом, постановления Конституционного Трибунала.</w:t>
      </w:r>
    </w:p>
    <w:p w14:paraId="5A776543" w14:textId="648C22DE" w:rsidR="002F15DB" w:rsidRDefault="002F15DB" w:rsidP="002F15DB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2F15D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исследовании были также использованы международные нормативные акты, документы и отчеты </w:t>
      </w:r>
      <w:r w:rsidRPr="00397E8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международны</w:t>
      </w:r>
      <w:r w:rsidR="004349A8" w:rsidRPr="00397E8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</w:t>
      </w:r>
      <w:r w:rsidRPr="00397E8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правительственных</w:t>
      </w:r>
      <w:r w:rsidRPr="002F15D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неправительственных организаций, статистические данные </w:t>
      </w:r>
      <w:proofErr w:type="spellStart"/>
      <w:r w:rsidRPr="002F15D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Евростата</w:t>
      </w:r>
      <w:proofErr w:type="spellEnd"/>
      <w:r w:rsidRPr="002F15D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14:paraId="38C3306C" w14:textId="6EBAD020" w:rsidR="002E7573" w:rsidRPr="002E7573" w:rsidRDefault="009E07FD" w:rsidP="002E7573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Степень </w:t>
      </w:r>
      <w:r w:rsidR="00675CB1"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разработанности темы</w:t>
      </w:r>
      <w:r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в научной литературе</w:t>
      </w:r>
      <w:r w:rsidR="002E7573"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.</w:t>
      </w:r>
      <w:r w:rsidR="002F15DB"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Исследование проблемы соотношения принципов </w:t>
      </w:r>
      <w:proofErr w:type="spellStart"/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наднациональности</w:t>
      </w:r>
      <w:proofErr w:type="spellEnd"/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государственной суверенности в европейском праве вызывает большой интерес и отечественных, и зарубежных ученых. На страницах научных изданий ведутся дискуссии о разделении компетенций между национальными государствами и институтами ЕС. В центре внимания авторов оказываются как общие проблемы (</w:t>
      </w:r>
      <w:proofErr w:type="spellStart"/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О.М.Мещерякова</w:t>
      </w:r>
      <w:proofErr w:type="spellEnd"/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2E7573"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2"/>
      </w:r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Е.К. Довгань,</w:t>
      </w:r>
      <w:r w:rsidR="002E7573"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3"/>
      </w:r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В.М.Корецкий</w:t>
      </w:r>
      <w:proofErr w:type="spellEnd"/>
      <w:r w:rsidR="002E7573"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4"/>
      </w:r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), так и развитие отдельных направлений сотрудничества (</w:t>
      </w:r>
      <w:proofErr w:type="spellStart"/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В.Н.Зуев</w:t>
      </w:r>
      <w:proofErr w:type="spellEnd"/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2E7573"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5"/>
      </w:r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О.Ю.Потемкина</w:t>
      </w:r>
      <w:proofErr w:type="spellEnd"/>
      <w:r w:rsidR="002E7573"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6"/>
      </w:r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).</w:t>
      </w:r>
    </w:p>
    <w:p w14:paraId="3325787A" w14:textId="6BA0C32B" w:rsidR="002E7573" w:rsidRPr="002E7573" w:rsidRDefault="002E7573" w:rsidP="002E7573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ab/>
        <w:t>Большое значение для работы имеют работы комплексного характера, в которых анализируется правовая основа отношений между ЕС и государствами – членами. Как правило, труды такого рода представляют собой многотомные издания всеохватывающего характера. Немецкие исследователи активно разрабатывают различные аспекты данной тематики (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Х.Шмит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фон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Зыдов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7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Ф.Шоркопф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8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К.Тун-Гогенштайн</w:t>
      </w:r>
      <w:proofErr w:type="spellEnd"/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9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). Особо стоит выделить неоценимый вклад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Т.Трэберта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изучение правовых и исторических аспектов механизма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санкций</w:t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заложенного в Договоре о Европейском Союзе.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0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Отдельные вопросы, связанные </w:t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 xml:space="preserve">с возможностью ЕС введения санкций против государств-членов, исследуют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В.Садурски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1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Ф.Амтенбринк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Д.Кохенов</w:t>
      </w:r>
      <w:proofErr w:type="spellEnd"/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2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Критический взгляд на вопросы недавнего реформирования европейского закона содержится в работе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Э.Смайтера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3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Полное и многостороннее представление о сущности механизма по защите верховенства права, принятого Европейской Комиссией, дают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К.Хилтон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4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Д.Кохенов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Л.Пех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5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К.Клоса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Д.Кохенов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Дж.Вейлер</w:t>
      </w:r>
      <w:proofErr w:type="spellEnd"/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6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А.Чапман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7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В.Камелла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8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Д.Старски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9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Г.Макдовел</w:t>
      </w:r>
      <w:proofErr w:type="spellEnd"/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20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14:paraId="4B6C8755" w14:textId="7480E883" w:rsidR="004349A8" w:rsidRDefault="002E7573" w:rsidP="002E7573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ab/>
        <w:t>На настоящий момент существует недостаток ис</w:t>
      </w:r>
      <w:r w:rsidR="00AC5989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следований изменения положения к</w:t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онституционного суда в Польше ввиду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недавности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произошедших событий. Публикации подобного рода стали появляться с августа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достигли своего пика в январе – феврале 2017 </w:t>
      </w:r>
      <w:proofErr w:type="gramStart"/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отечественной научной литературе данная тема освещена не была. В центре внимания авторов находится хронологическое изложение законодательных инициатив и их оценка с точки зрения их соответствия принципу верховенства права. Наиболее основательным и содержательным трудом в данном направлении является отчет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М.Шулека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М.Вольного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М.Шведа</w:t>
      </w:r>
      <w:proofErr w:type="spellEnd"/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21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Среди российских исследователей различные аспекты политической жизни в Польше рассматриваются, главным образом, в контексте российско-польских отношений или членства Польши в ЕС. Исследование эволюции конституционного законодательстве в Польше среди российских исследователей не получило </w:t>
      </w:r>
      <w:r w:rsidRPr="004349A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широкого распространения.</w:t>
      </w:r>
    </w:p>
    <w:p w14:paraId="6A9D54AA" w14:textId="455F86B4" w:rsidR="002E7573" w:rsidRPr="004349A8" w:rsidRDefault="004349A8" w:rsidP="004349A8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С</w:t>
      </w:r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реди зарубежных ученых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проводились разноаспектные</w:t>
      </w:r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исследования</w:t>
      </w:r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деятельности институтов Европейского Союза. Фундаментальным трудом в сфере анализа положения и деятельности Европейской Комиссии является работы </w:t>
      </w:r>
      <w:proofErr w:type="spellStart"/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А.Ю.Зайцева</w:t>
      </w:r>
      <w:proofErr w:type="spellEnd"/>
      <w:r w:rsidR="002E7573"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22"/>
      </w:r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Дж.Малинверни</w:t>
      </w:r>
      <w:proofErr w:type="spellEnd"/>
      <w:r w:rsidR="002E7573"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23"/>
      </w:r>
      <w:r w:rsidR="002E757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14:paraId="30C5EF5A" w14:textId="77777777" w:rsidR="002E7573" w:rsidRPr="002E7573" w:rsidRDefault="002E7573" w:rsidP="002E7573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ab/>
        <w:t>При обилии зарубежных исследований, посвященных роли и функционированию Европейского Парламента (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Н.Брак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О.Коста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24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М.Ултан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С.Орнек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25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Л.Топалов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26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С.Хикс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А.Нури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Дж.Роланд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27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Дж.Капорасо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28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Р.Томсон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Ф.Стокман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29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А.Людтке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30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Ф.Аттина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31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Дж.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Бжински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32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Л.ван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дер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Лаан</w:t>
      </w:r>
      <w:proofErr w:type="spellEnd"/>
      <w:r w:rsidRPr="002E7573">
        <w:rPr>
          <w:rStyle w:val="af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3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), анализ порядка проведения и результатов пленарных заседаний еще мало изучен.</w:t>
      </w:r>
    </w:p>
    <w:p w14:paraId="347C1142" w14:textId="5356428E" w:rsidR="002E7573" w:rsidRPr="002E7573" w:rsidRDefault="002E7573" w:rsidP="002E7573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ab/>
        <w:t>Не меньшее значение для настоящей работы представляет блок исследований, связанных с деятельностью Европейского совета по урегулированию кризисов (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С.А.Беляев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4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Д.Динан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2E7573">
        <w:rPr>
          <w:rStyle w:val="af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5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С.Энгхел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Р.Драхенберг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С.де</w:t>
      </w:r>
      <w:proofErr w:type="spellEnd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Финансе</w:t>
      </w:r>
      <w:proofErr w:type="spellEnd"/>
      <w:r w:rsidRPr="002E7573">
        <w:rPr>
          <w:rStyle w:val="af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6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), а также Совета Европейского Союза (</w:t>
      </w:r>
      <w:proofErr w:type="spellStart"/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С.Булмер</w:t>
      </w:r>
      <w:proofErr w:type="spellEnd"/>
      <w:r w:rsidRPr="002E7573">
        <w:rPr>
          <w:rStyle w:val="af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7"/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). В работах содер</w:t>
      </w:r>
      <w:r w:rsidR="004349A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жатся интересные оценки, однако практические аспекты деятельности институтов </w:t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исследованы</w:t>
      </w:r>
      <w:r w:rsidR="004349A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мало</w:t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Анализ </w:t>
      </w:r>
      <w:r w:rsidR="004349A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степени изученности проблемы в научной литературе</w:t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позволяет</w:t>
      </w:r>
      <w:r w:rsidR="004349A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таким образом,</w:t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выявить явный </w:t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недостаток комплексного исследования деятельности институтов ЕС</w:t>
      </w:r>
      <w:r w:rsidRPr="002E7573">
        <w:rPr>
          <w:sz w:val="24"/>
          <w:szCs w:val="24"/>
        </w:rPr>
        <w:t xml:space="preserve"> </w:t>
      </w:r>
      <w:r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 разрешении внутренних кризисов в одном из государств-членов.</w:t>
      </w:r>
    </w:p>
    <w:p w14:paraId="05577710" w14:textId="0A3C6F85" w:rsidR="00567D44" w:rsidRPr="002E7573" w:rsidRDefault="009E07FD" w:rsidP="002E7573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Н</w:t>
      </w:r>
      <w:r w:rsidR="00EE691B"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аучная н</w:t>
      </w:r>
      <w:r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овизна исследования</w:t>
      </w:r>
      <w:r w:rsidR="00F17C31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выражается в комплексном характере проводимого анализа и выделенных в заключении выводах. В результате проведения комплексного исследования деятельности институтов ЕС на примере конституционного кризиса в Польше, а также оценки практического применения механизма по защите верховенства права была доказана</w:t>
      </w:r>
      <w:r w:rsidR="00DC2BD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ограниченная возможность </w:t>
      </w:r>
      <w:r w:rsidR="00F17C31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институтов ЕС </w:t>
      </w:r>
      <w:r w:rsidR="00DC2BD3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своевременно и эффективно реагировать на проблемы государств-членов, затрагивающие базовые принципы ЕС, даже при наличии разработанной законодательной процедуры урегулирования.</w:t>
      </w:r>
      <w:r w:rsidR="00F17C31" w:rsidRPr="002E757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Кроме того, применение вышеуказанных методов в контексте данной тематики является инновационным.</w:t>
      </w:r>
    </w:p>
    <w:p w14:paraId="6AD87873" w14:textId="77777777" w:rsidR="002F15DB" w:rsidRPr="002E7573" w:rsidRDefault="002F15DB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0D91BE41" w14:textId="77777777" w:rsidR="002F15DB" w:rsidRPr="002E7573" w:rsidRDefault="002F15DB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2B3C7B70" w14:textId="77777777" w:rsidR="002F15DB" w:rsidRDefault="002F15DB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6F229A0E" w14:textId="77777777" w:rsidR="004349A8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1D7CEB25" w14:textId="77777777" w:rsidR="004349A8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5C55BF09" w14:textId="77777777" w:rsidR="004349A8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608E98E1" w14:textId="77777777" w:rsidR="004349A8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598BDD0F" w14:textId="77777777" w:rsidR="004349A8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65AC62D0" w14:textId="77777777" w:rsidR="004349A8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4B64E8CA" w14:textId="77777777" w:rsidR="00397E83" w:rsidRDefault="00397E83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79437B4D" w14:textId="77777777" w:rsidR="00397E83" w:rsidRDefault="00397E83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2CDE24B9" w14:textId="77777777" w:rsidR="00397E83" w:rsidRDefault="00397E83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61338879" w14:textId="77777777" w:rsidR="00397E83" w:rsidRDefault="00397E83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11077DCD" w14:textId="77777777" w:rsidR="00397E83" w:rsidRDefault="00397E83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2157A1A7" w14:textId="77777777" w:rsidR="004349A8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39E14036" w14:textId="77777777" w:rsidR="004349A8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11692878" w14:textId="77777777" w:rsidR="004349A8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0A4236B3" w14:textId="77777777" w:rsidR="004349A8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29391FDC" w14:textId="77777777" w:rsidR="004349A8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0F88028E" w14:textId="77777777" w:rsidR="004349A8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6FD6CDEF" w14:textId="77777777" w:rsidR="004349A8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1EA74D8D" w14:textId="77777777" w:rsidR="004349A8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1356DA24" w14:textId="77777777" w:rsidR="004349A8" w:rsidRPr="002E7573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270699DE" w14:textId="77777777" w:rsidR="008E6419" w:rsidRPr="002E7573" w:rsidRDefault="00567D44" w:rsidP="00A8422D">
      <w:pPr>
        <w:spacing w:before="240" w:after="0" w:line="36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lastRenderedPageBreak/>
        <w:t xml:space="preserve">Глава 1. </w:t>
      </w:r>
      <w:proofErr w:type="spellStart"/>
      <w:r w:rsidR="008E6419"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Наднациональность</w:t>
      </w:r>
      <w:proofErr w:type="spellEnd"/>
      <w:r w:rsidR="008E6419"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и проблема суверенитета в праве ЕС</w:t>
      </w:r>
    </w:p>
    <w:p w14:paraId="398F7B0A" w14:textId="318AA4FF" w:rsidR="00567D44" w:rsidRPr="002E7573" w:rsidRDefault="008E6419" w:rsidP="00A8422D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1.1. </w:t>
      </w:r>
      <w:r w:rsidR="00567D44"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Проблематика соотношения </w:t>
      </w:r>
      <w:r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принципов</w:t>
      </w:r>
      <w:r w:rsidR="00567D44"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Европейского Союза</w:t>
      </w:r>
      <w:r w:rsidRPr="002E7573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и принципа невмешательства во внутренние дела государства</w:t>
      </w:r>
    </w:p>
    <w:p w14:paraId="50700938" w14:textId="53C40F76" w:rsidR="00567D44" w:rsidRPr="002E7573" w:rsidRDefault="00567D44" w:rsidP="00A8422D">
      <w:pPr>
        <w:pStyle w:val="aff4"/>
        <w:spacing w:before="0" w:beforeAutospacing="0" w:after="0" w:afterAutospacing="0" w:line="360" w:lineRule="auto"/>
        <w:ind w:right="375" w:firstLine="708"/>
        <w:jc w:val="both"/>
        <w:rPr>
          <w:color w:val="000000"/>
          <w:shd w:val="clear" w:color="auto" w:fill="FFFFFF"/>
        </w:rPr>
      </w:pPr>
      <w:r w:rsidRPr="002E7573">
        <w:rPr>
          <w:color w:val="000000"/>
          <w:shd w:val="clear" w:color="auto" w:fill="FFFFFF"/>
        </w:rPr>
        <w:t>С принятием Устава ООН принцип невмешательства во внутренние дела государств стал одним из основных принципов международного права</w:t>
      </w:r>
      <w:r w:rsidRPr="002E7573">
        <w:rPr>
          <w:rStyle w:val="af6"/>
          <w:color w:val="000000"/>
          <w:shd w:val="clear" w:color="auto" w:fill="FFFFFF"/>
        </w:rPr>
        <w:footnoteReference w:id="38"/>
      </w:r>
      <w:r w:rsidRPr="002E7573">
        <w:rPr>
          <w:color w:val="000000"/>
          <w:shd w:val="clear" w:color="auto" w:fill="FFFFFF"/>
        </w:rPr>
        <w:t>. Более детальную трактовку принцип получил в Декларации о принципах международного права, касающихся дружественных отношений и сотрудничества между государствами в соответствии с Уставом ООН от 24 октября 1970 г., Декларации о недопустимости вмешательства во внутренние дела государств, об ограничении их независимости и суверенитета от 21 декабря 1965 г.</w:t>
      </w:r>
      <w:r w:rsidR="006A3129" w:rsidRPr="002E7573">
        <w:rPr>
          <w:color w:val="000000"/>
          <w:shd w:val="clear" w:color="auto" w:fill="FFFFFF"/>
        </w:rPr>
        <w:t>,</w:t>
      </w:r>
      <w:r w:rsidRPr="002E7573">
        <w:rPr>
          <w:rStyle w:val="af6"/>
          <w:color w:val="000000"/>
          <w:shd w:val="clear" w:color="auto" w:fill="FFFFFF"/>
        </w:rPr>
        <w:footnoteReference w:id="39"/>
      </w:r>
      <w:r w:rsidRPr="002E7573">
        <w:rPr>
          <w:color w:val="000000"/>
          <w:shd w:val="clear" w:color="auto" w:fill="FFFFFF"/>
        </w:rPr>
        <w:t xml:space="preserve"> Заключительном акте Совещания по безопасности и сотрудничеству в Европе от 1 августа 1975 г.</w:t>
      </w:r>
      <w:r w:rsidR="009E39DF" w:rsidRPr="002E7573">
        <w:rPr>
          <w:color w:val="000000"/>
          <w:shd w:val="clear" w:color="auto" w:fill="FFFFFF"/>
        </w:rPr>
        <w:t>,</w:t>
      </w:r>
      <w:r w:rsidRPr="002E7573">
        <w:rPr>
          <w:rStyle w:val="af6"/>
          <w:color w:val="000000"/>
          <w:shd w:val="clear" w:color="auto" w:fill="FFFFFF"/>
        </w:rPr>
        <w:footnoteReference w:id="40"/>
      </w:r>
      <w:r w:rsidRPr="002E7573">
        <w:rPr>
          <w:color w:val="000000"/>
          <w:shd w:val="clear" w:color="auto" w:fill="FFFFFF"/>
        </w:rPr>
        <w:t xml:space="preserve"> Декларации о недопустимости интервенции и вмешательства во внутренние дела государств от 9 декабря 1981 г. и ряде других. В этих актах подтверждается приверженность государств принципу невмешательства и уточняются его содержание, сфера действия, объекты и субъекты. В данном определении, однако, отсутствует «привязка к международному праву»</w:t>
      </w:r>
      <w:r w:rsidRPr="002E7573">
        <w:rPr>
          <w:color w:val="000000"/>
          <w:shd w:val="clear" w:color="auto" w:fill="FFFFFF"/>
          <w:vertAlign w:val="superscript"/>
        </w:rPr>
        <w:footnoteReference w:id="41"/>
      </w:r>
      <w:r w:rsidRPr="002E7573">
        <w:rPr>
          <w:color w:val="000000"/>
          <w:shd w:val="clear" w:color="auto" w:fill="FFFFFF"/>
        </w:rPr>
        <w:t> как на критерий внутренней юрисдикции, т. е. признано суверенное право государств самим определять свою компетенцию. </w:t>
      </w:r>
    </w:p>
    <w:p w14:paraId="751E9A55" w14:textId="2536B838" w:rsidR="00567D44" w:rsidRPr="00A8422D" w:rsidRDefault="00567D44" w:rsidP="00A8422D">
      <w:pPr>
        <w:pStyle w:val="aff4"/>
        <w:spacing w:before="0" w:beforeAutospacing="0" w:after="0" w:afterAutospacing="0" w:line="360" w:lineRule="auto"/>
        <w:ind w:right="375" w:firstLine="708"/>
        <w:jc w:val="both"/>
        <w:rPr>
          <w:color w:val="000000"/>
        </w:rPr>
      </w:pPr>
      <w:r w:rsidRPr="002E7573">
        <w:rPr>
          <w:color w:val="000000"/>
          <w:shd w:val="clear" w:color="auto" w:fill="FFFFFF"/>
        </w:rPr>
        <w:t xml:space="preserve">Как указывает </w:t>
      </w:r>
      <w:proofErr w:type="spellStart"/>
      <w:r w:rsidRPr="002E7573">
        <w:rPr>
          <w:color w:val="000000"/>
          <w:shd w:val="clear" w:color="auto" w:fill="FFFFFF"/>
        </w:rPr>
        <w:t>Е.Довгань</w:t>
      </w:r>
      <w:proofErr w:type="spellEnd"/>
      <w:r w:rsidR="002F15DB" w:rsidRPr="002E7573">
        <w:rPr>
          <w:color w:val="000000"/>
          <w:shd w:val="clear" w:color="auto" w:fill="FFFFFF"/>
        </w:rPr>
        <w:t>,</w:t>
      </w:r>
      <w:r w:rsidRPr="002E7573">
        <w:rPr>
          <w:color w:val="000000"/>
          <w:shd w:val="clear" w:color="auto" w:fill="FFFFFF"/>
        </w:rPr>
        <w:t xml:space="preserve"> с</w:t>
      </w:r>
      <w:r w:rsidRPr="002E7573">
        <w:rPr>
          <w:color w:val="000000"/>
        </w:rPr>
        <w:t>овременная доктрина международного права исходит из</w:t>
      </w:r>
      <w:r w:rsidRPr="002E7573">
        <w:rPr>
          <w:rStyle w:val="apple-converted-space"/>
          <w:rFonts w:eastAsiaTheme="majorEastAsia"/>
          <w:color w:val="000000"/>
        </w:rPr>
        <w:t> </w:t>
      </w:r>
      <w:r w:rsidRPr="002E7573">
        <w:rPr>
          <w:iCs/>
          <w:color w:val="000000"/>
        </w:rPr>
        <w:t>максимально широкого понимания вмешательства</w:t>
      </w:r>
      <w:r w:rsidRPr="00A8422D">
        <w:rPr>
          <w:iCs/>
          <w:color w:val="000000"/>
        </w:rPr>
        <w:t xml:space="preserve"> во внутренние дела</w:t>
      </w:r>
      <w:r w:rsidRPr="00A8422D">
        <w:rPr>
          <w:color w:val="000000"/>
        </w:rPr>
        <w:t>, под которым понимается любое неправомерное давление на иностранное государство с целью принудить его совершить определенные действия или воздержаться от их совершения</w:t>
      </w:r>
      <w:r w:rsidRPr="00A8422D">
        <w:rPr>
          <w:rFonts w:eastAsiaTheme="minorHAnsi"/>
          <w:bCs/>
          <w:iCs/>
          <w:color w:val="000000"/>
          <w:shd w:val="clear" w:color="auto" w:fill="FFFFFF"/>
          <w:lang w:eastAsia="en-US"/>
        </w:rPr>
        <w:t>.</w:t>
      </w:r>
      <w:r w:rsidR="002F15DB" w:rsidRPr="00A8422D">
        <w:rPr>
          <w:rStyle w:val="af6"/>
          <w:rFonts w:eastAsiaTheme="minorHAnsi"/>
          <w:bCs/>
          <w:iCs/>
          <w:color w:val="000000"/>
          <w:shd w:val="clear" w:color="auto" w:fill="FFFFFF"/>
          <w:lang w:eastAsia="en-US"/>
        </w:rPr>
        <w:footnoteReference w:id="42"/>
      </w:r>
      <w:r w:rsidR="002F15DB" w:rsidRPr="00A8422D">
        <w:rPr>
          <w:color w:val="000000"/>
          <w:shd w:val="clear" w:color="auto" w:fill="FFFFFF"/>
        </w:rPr>
        <w:t xml:space="preserve"> </w:t>
      </w:r>
      <w:r w:rsidR="002F15DB">
        <w:rPr>
          <w:rFonts w:eastAsiaTheme="minorHAnsi"/>
          <w:bCs/>
          <w:iCs/>
          <w:color w:val="000000"/>
          <w:shd w:val="clear" w:color="auto" w:fill="FFFFFF"/>
          <w:lang w:eastAsia="en-US"/>
        </w:rPr>
        <w:t>В</w:t>
      </w:r>
      <w:r w:rsidRPr="00A8422D">
        <w:rPr>
          <w:rFonts w:eastAsiaTheme="minorHAnsi"/>
          <w:bCs/>
          <w:iCs/>
          <w:color w:val="000000"/>
          <w:shd w:val="clear" w:color="auto" w:fill="FFFFFF"/>
          <w:lang w:eastAsia="en-US"/>
        </w:rPr>
        <w:t>ажно отметить, что на</w:t>
      </w:r>
      <w:r w:rsidRPr="00A8422D">
        <w:rPr>
          <w:color w:val="000000"/>
        </w:rPr>
        <w:t xml:space="preserve"> практике ноты протеста с указанием на нарушение принципа невмешательства часто выражаются даже в связи с публичной критикой внутренней политики иностранного государства. При этом нарушением принципа невмешательства во внутренние дела государства не считаются коллективные санкции, применяемые к нему в соответствии с Уставом ООН мировым </w:t>
      </w:r>
      <w:r w:rsidRPr="00A8422D">
        <w:rPr>
          <w:color w:val="000000"/>
        </w:rPr>
        <w:lastRenderedPageBreak/>
        <w:t>сообществом</w:t>
      </w:r>
      <w:r w:rsidRPr="00A8422D">
        <w:rPr>
          <w:rStyle w:val="af6"/>
          <w:color w:val="000000"/>
        </w:rPr>
        <w:footnoteReference w:id="43"/>
      </w:r>
      <w:r w:rsidRPr="00A8422D">
        <w:rPr>
          <w:color w:val="000000"/>
        </w:rPr>
        <w:t>. Другим законным видом вмешательства являются различные контрольные механизмы и международные судебные органы, компетенция и полномочия которых установлены действующими международными соглашениями.</w:t>
      </w:r>
    </w:p>
    <w:p w14:paraId="3213ABC9" w14:textId="5366FDDC" w:rsidR="00567D44" w:rsidRPr="00A8422D" w:rsidRDefault="00567D44" w:rsidP="00A842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8422D">
        <w:rPr>
          <w:rFonts w:ascii="Times New Roman" w:hAnsi="Times New Roman" w:cs="Times New Roman"/>
          <w:i w:val="0"/>
          <w:sz w:val="24"/>
          <w:szCs w:val="24"/>
        </w:rPr>
        <w:t xml:space="preserve">В связи с этим возникает вопрос, каким образом передача полномочий по принятию решений институтам Европейского Союза отражается на суверенной государственности государств-членов. Уникальность права Европейского Союза состоит в том, что в нем сочетаются международно-правовые формы и методы сотрудничества с </w:t>
      </w:r>
      <w:proofErr w:type="spellStart"/>
      <w:r w:rsidRPr="00A8422D">
        <w:rPr>
          <w:rFonts w:ascii="Times New Roman" w:hAnsi="Times New Roman" w:cs="Times New Roman"/>
          <w:i w:val="0"/>
          <w:sz w:val="24"/>
          <w:szCs w:val="24"/>
        </w:rPr>
        <w:t>коммунитарными</w:t>
      </w:r>
      <w:proofErr w:type="spellEnd"/>
      <w:r w:rsidRPr="00A8422D">
        <w:rPr>
          <w:rStyle w:val="af6"/>
          <w:rFonts w:ascii="Times New Roman" w:hAnsi="Times New Roman" w:cs="Times New Roman"/>
          <w:i w:val="0"/>
          <w:sz w:val="24"/>
          <w:szCs w:val="24"/>
        </w:rPr>
        <w:footnoteReference w:id="44"/>
      </w:r>
      <w:r w:rsidRPr="00A8422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В ЕС действует сложная комбинация национального, межгосударственного и наднационального механизмов. </w:t>
      </w:r>
      <w:r w:rsidRPr="00A8422D">
        <w:rPr>
          <w:rFonts w:ascii="Times New Roman" w:hAnsi="Times New Roman" w:cs="Times New Roman"/>
          <w:i w:val="0"/>
          <w:sz w:val="24"/>
          <w:szCs w:val="24"/>
        </w:rPr>
        <w:t>Объединение усилий государств-членов ЕС для регулирования действий в сфере внутренних дел и юстиции, которые прочно завязаны на политических и судебных системах государств-членов и глубоко затрагивают государственный суверенитет, свидетельствовало о появлении нового качества европейской интеграции – наднационального.</w:t>
      </w:r>
      <w:r w:rsidRPr="00A8422D">
        <w:rPr>
          <w:rStyle w:val="af6"/>
          <w:rFonts w:ascii="Times New Roman" w:hAnsi="Times New Roman" w:cs="Times New Roman"/>
          <w:i w:val="0"/>
          <w:sz w:val="24"/>
          <w:szCs w:val="24"/>
        </w:rPr>
        <w:footnoteReference w:id="45"/>
      </w:r>
      <w:r w:rsidRPr="00A8422D">
        <w:rPr>
          <w:rFonts w:ascii="Times New Roman" w:hAnsi="Times New Roman" w:cs="Times New Roman"/>
          <w:i w:val="0"/>
          <w:sz w:val="24"/>
          <w:szCs w:val="24"/>
        </w:rPr>
        <w:t xml:space="preserve"> Европейский Союз выступает на международной арене в качестве самостоятельного субъекта международного права, наряду с государствами-членами. В его внешней составляющей формируется наднациональный механизм, который можно </w:t>
      </w:r>
      <w:proofErr w:type="gramStart"/>
      <w:r w:rsidRPr="00A8422D">
        <w:rPr>
          <w:rFonts w:ascii="Times New Roman" w:hAnsi="Times New Roman" w:cs="Times New Roman"/>
          <w:i w:val="0"/>
          <w:sz w:val="24"/>
          <w:szCs w:val="24"/>
        </w:rPr>
        <w:t>определить</w:t>
      </w:r>
      <w:proofErr w:type="gramEnd"/>
      <w:r w:rsidRPr="00A8422D">
        <w:rPr>
          <w:rFonts w:ascii="Times New Roman" w:hAnsi="Times New Roman" w:cs="Times New Roman"/>
          <w:i w:val="0"/>
          <w:sz w:val="24"/>
          <w:szCs w:val="24"/>
        </w:rPr>
        <w:t xml:space="preserve"> как «объем полномочий институтов интеграционного сообщества принимать решения, имеющие обязательный характер для государств-членов, согласно процедуре, установленной в учредительных договорах».</w:t>
      </w:r>
      <w:r w:rsidRPr="00A8422D">
        <w:rPr>
          <w:rStyle w:val="af6"/>
          <w:rFonts w:ascii="Times New Roman" w:hAnsi="Times New Roman" w:cs="Times New Roman"/>
          <w:i w:val="0"/>
          <w:sz w:val="24"/>
          <w:szCs w:val="24"/>
        </w:rPr>
        <w:footnoteReference w:id="46"/>
      </w:r>
      <w:r w:rsidRPr="00A8422D">
        <w:rPr>
          <w:rFonts w:ascii="Times New Roman" w:hAnsi="Times New Roman" w:cs="Times New Roman"/>
          <w:i w:val="0"/>
          <w:sz w:val="24"/>
          <w:szCs w:val="24"/>
        </w:rPr>
        <w:t xml:space="preserve"> В.Н. Зуев выделяет следующие характерные черты данного механизма:</w:t>
      </w:r>
    </w:p>
    <w:p w14:paraId="37B21011" w14:textId="77777777" w:rsidR="00567D44" w:rsidRPr="00A8422D" w:rsidRDefault="00567D44" w:rsidP="00A8422D">
      <w:pPr>
        <w:pStyle w:val="ab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формируется неподконтрольно какому-либо из государств, а на основе компромисса между ними. Более того, наднациональный механизм не только не определяется руководителями отдельного государства, но и оказывает заметное воздействие на политический курс последнего. Национальная политика все в большей мере учитывает европейское измерение;</w:t>
      </w:r>
    </w:p>
    <w:p w14:paraId="451F320B" w14:textId="77777777" w:rsidR="00567D44" w:rsidRPr="00A8422D" w:rsidRDefault="00567D44" w:rsidP="00A8422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функционирует независимо от воли какого-то конкретного государства, в интересах объединения в целом; </w:t>
      </w:r>
    </w:p>
    <w:p w14:paraId="58CFAFFA" w14:textId="77777777" w:rsidR="00567D44" w:rsidRPr="00A8422D" w:rsidRDefault="00567D44" w:rsidP="00A8422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 xml:space="preserve">возвышается над государством в иерархии структур управления и практического воплощения экономических и политических процессов, попадающих в область совместного регулирования; </w:t>
      </w:r>
    </w:p>
    <w:p w14:paraId="329EFDCF" w14:textId="1167FD6E" w:rsidR="00567D44" w:rsidRPr="00A8422D" w:rsidRDefault="00567D44" w:rsidP="00A8422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оказывает непосредственное воздействие на внутригосударственное развитие экономики, социальной, культурной и других сфер, подчас вопреки текущим пред</w:t>
      </w:r>
      <w:r w:rsidR="002F15D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почтениям национального уровня.</w:t>
      </w:r>
      <w:r w:rsidR="002F15DB" w:rsidRPr="00A8422D">
        <w:rPr>
          <w:rStyle w:val="af6"/>
          <w:rFonts w:ascii="Times New Roman" w:hAnsi="Times New Roman" w:cs="Times New Roman"/>
          <w:i w:val="0"/>
          <w:sz w:val="24"/>
          <w:szCs w:val="24"/>
        </w:rPr>
        <w:footnoteReference w:id="47"/>
      </w:r>
    </w:p>
    <w:p w14:paraId="730A1D5D" w14:textId="16A903AB" w:rsidR="004349A8" w:rsidRPr="004349A8" w:rsidRDefault="00567D44" w:rsidP="004349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349A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Как отмечает В.Н. Зуев, данная совокупность параметров, функционирующая на многих направлениях сотрудничества, существует толь</w:t>
      </w:r>
      <w:r w:rsidR="004349A8" w:rsidRPr="004349A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 в рамках Европейского союза.</w:t>
      </w:r>
      <w:r w:rsidR="004349A8" w:rsidRPr="00A8422D">
        <w:rPr>
          <w:rStyle w:val="af6"/>
          <w:rFonts w:ascii="Times New Roman" w:hAnsi="Times New Roman" w:cs="Times New Roman"/>
          <w:i w:val="0"/>
          <w:sz w:val="24"/>
          <w:szCs w:val="24"/>
        </w:rPr>
        <w:footnoteReference w:id="48"/>
      </w:r>
    </w:p>
    <w:p w14:paraId="60BE6D68" w14:textId="1EB99529" w:rsidR="00567D44" w:rsidRPr="00A8422D" w:rsidRDefault="00567D44" w:rsidP="00A842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Наднациональный метод интеграции, в рамках которого происходит формирование многоуровневой системы управления, т.е. разделение полномочий между институтами ЕС и государствами-членами, стал вызовом традиционному пониманию государственного суверенитета.  Тем не менее, европейское право не отрицает государственный суверенитет, поскольку государства-члены ЕС добровольно ограничивают свой суверенитет для того, чтобы на уровне Европейского Союза решать те задачи, которые в силу различных причин сложно решить на национальном уровне.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vertAlign w:val="superscript"/>
          <w:lang w:eastAsia="ru-RU"/>
        </w:rPr>
        <w:footnoteReference w:id="49"/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A8422D">
        <w:rPr>
          <w:rFonts w:ascii="Times New Roman" w:hAnsi="Times New Roman" w:cs="Times New Roman"/>
          <w:i w:val="0"/>
          <w:sz w:val="24"/>
          <w:szCs w:val="24"/>
        </w:rPr>
        <w:t xml:space="preserve">Союз «уважает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национальную индивидуальность государств-членов, присущую их основополагающим политическим и конституционным структурам»</w:t>
      </w:r>
      <w:r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50"/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придерживается принципа наделения компетенции, согласно которому полномочия, которые не были предоставлены Союзу в Договорах, остаются за государствами</w:t>
      </w:r>
      <w:r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51"/>
      </w:r>
      <w:r w:rsidR="00877DF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Н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азвание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данного принципа указ</w:t>
      </w:r>
      <w:r w:rsidR="00877DF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ывает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на происхождение компетенции Союза: она имеет производный характер, так как получена от государств-членов, которые посредством заключенных ими Договоров передали в ведение ЕС часть своих суверенных и иных прерогатив</w:t>
      </w:r>
      <w:r w:rsidR="003E76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14:paraId="04780CAC" w14:textId="77777777" w:rsidR="00567D44" w:rsidRPr="00A8422D" w:rsidRDefault="00567D44" w:rsidP="00A842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Кроме того, принцип наделения компетенцией, закрепленный в Декларации о разграничении компетенции, все государства-члены наделили ЕС определенной 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компетенцией договорились о том, что закон ЕС отменяет национального законодательства в тех областях, где ЕС имеет полномочия.</w:t>
      </w:r>
    </w:p>
    <w:p w14:paraId="0C8AC674" w14:textId="4527C161" w:rsidR="00567D44" w:rsidRPr="00A8422D" w:rsidRDefault="00567D44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8422D">
        <w:rPr>
          <w:rFonts w:ascii="Times New Roman" w:hAnsi="Times New Roman" w:cs="Times New Roman"/>
          <w:i w:val="0"/>
          <w:sz w:val="24"/>
          <w:szCs w:val="24"/>
        </w:rPr>
        <w:t>Данный аспект взаимоотношений между Европейским Союзом и государством-членом регулируется основополагающими договорами, которыми являются Договор о Европейском Союзе 1992</w:t>
      </w:r>
      <w:r w:rsidR="006A3129"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  <w:r w:rsidRPr="00A8422D">
        <w:rPr>
          <w:rFonts w:ascii="Times New Roman" w:hAnsi="Times New Roman" w:cs="Times New Roman"/>
          <w:i w:val="0"/>
          <w:sz w:val="24"/>
          <w:szCs w:val="24"/>
        </w:rPr>
        <w:t xml:space="preserve"> и Договор о функционировании Европейского Союза 1957</w:t>
      </w:r>
      <w:r w:rsidR="006A3129"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  <w:r w:rsidRPr="00A8422D">
        <w:rPr>
          <w:rFonts w:ascii="Times New Roman" w:hAnsi="Times New Roman" w:cs="Times New Roman"/>
          <w:i w:val="0"/>
          <w:sz w:val="24"/>
          <w:szCs w:val="24"/>
        </w:rPr>
        <w:t xml:space="preserve"> в редакции Лиссабонского договора 2007</w:t>
      </w:r>
      <w:r w:rsidR="006A3129">
        <w:rPr>
          <w:rFonts w:ascii="Times New Roman" w:hAnsi="Times New Roman" w:cs="Times New Roman"/>
          <w:i w:val="0"/>
          <w:sz w:val="24"/>
          <w:szCs w:val="24"/>
        </w:rPr>
        <w:t xml:space="preserve"> г</w:t>
      </w:r>
      <w:r w:rsidRPr="00A8422D">
        <w:rPr>
          <w:rFonts w:ascii="Times New Roman" w:hAnsi="Times New Roman" w:cs="Times New Roman"/>
          <w:i w:val="0"/>
          <w:sz w:val="24"/>
          <w:szCs w:val="24"/>
        </w:rPr>
        <w:t xml:space="preserve">. Лиссабонский договор продолжает тенденцию увеличения </w:t>
      </w:r>
      <w:proofErr w:type="spellStart"/>
      <w:r w:rsidRPr="00A8422D">
        <w:rPr>
          <w:rFonts w:ascii="Times New Roman" w:hAnsi="Times New Roman" w:cs="Times New Roman"/>
          <w:i w:val="0"/>
          <w:sz w:val="24"/>
          <w:szCs w:val="24"/>
        </w:rPr>
        <w:t>наднационализма</w:t>
      </w:r>
      <w:proofErr w:type="spellEnd"/>
      <w:r w:rsidRPr="00A8422D">
        <w:rPr>
          <w:rFonts w:ascii="Times New Roman" w:hAnsi="Times New Roman" w:cs="Times New Roman"/>
          <w:i w:val="0"/>
          <w:sz w:val="24"/>
          <w:szCs w:val="24"/>
        </w:rPr>
        <w:t xml:space="preserve"> ЕС. Анализ деятельности органов ЕС, таких как </w:t>
      </w:r>
      <w:r w:rsidR="001D2712" w:rsidRPr="00A8422D">
        <w:rPr>
          <w:rFonts w:ascii="Times New Roman" w:hAnsi="Times New Roman" w:cs="Times New Roman"/>
          <w:i w:val="0"/>
          <w:sz w:val="24"/>
          <w:szCs w:val="24"/>
        </w:rPr>
        <w:t>Европейский совет</w:t>
      </w:r>
      <w:r w:rsidRPr="00A8422D">
        <w:rPr>
          <w:rFonts w:ascii="Times New Roman" w:hAnsi="Times New Roman" w:cs="Times New Roman"/>
          <w:i w:val="0"/>
          <w:sz w:val="24"/>
          <w:szCs w:val="24"/>
        </w:rPr>
        <w:t>, Европейский Парламент, Совет ЕС, Европейская Комиссия, Европейский Суд, Европейский Центральный Банк, проведенный Н.В. Зуевым, показал, что со вступлением в силу Лиссабонского договора институциональный баланс сместился в сторону усиления роли наднациональных институтов ЕС.</w:t>
      </w:r>
      <w:r w:rsidR="006A3129" w:rsidRPr="00A8422D">
        <w:rPr>
          <w:rStyle w:val="af6"/>
          <w:rFonts w:ascii="Times New Roman" w:hAnsi="Times New Roman" w:cs="Times New Roman"/>
          <w:i w:val="0"/>
          <w:sz w:val="24"/>
          <w:szCs w:val="24"/>
        </w:rPr>
        <w:footnoteReference w:id="52"/>
      </w:r>
      <w:r w:rsidRPr="00A8422D">
        <w:rPr>
          <w:rFonts w:ascii="Times New Roman" w:hAnsi="Times New Roman" w:cs="Times New Roman"/>
          <w:i w:val="0"/>
          <w:sz w:val="24"/>
          <w:szCs w:val="24"/>
        </w:rPr>
        <w:t xml:space="preserve"> Институциональная подпорка наднационального механизма интеграции не только организационно поддерживает интеграцию, но и имеет выраженную направленность на поощрение развития новых направлений наднациональной политики и укрепление наднациональных компонентов в общей системе ЕС.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14:paraId="746789A7" w14:textId="2A70079B" w:rsidR="00567D44" w:rsidRPr="00A8422D" w:rsidRDefault="004349A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</w:t>
      </w:r>
      <w:r w:rsidR="00567D44" w:rsidRPr="00A8422D">
        <w:rPr>
          <w:rFonts w:ascii="Times New Roman" w:hAnsi="Times New Roman" w:cs="Times New Roman"/>
          <w:i w:val="0"/>
          <w:sz w:val="24"/>
          <w:szCs w:val="24"/>
        </w:rPr>
        <w:t xml:space="preserve">тоит отдельно осветить некоторые положения основных Договоров. </w:t>
      </w:r>
      <w:r w:rsidR="00567D4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Одним из основополагающих принципов, лежащих в основе европейской интеграции, является принцип верховенства закона, а, следовательно, договоры и право, создаваемое Союзом на основании Договоров, обладают приматом над правом государств-членов.</w:t>
      </w:r>
      <w:r w:rsidR="00567D44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53"/>
      </w:r>
    </w:p>
    <w:p w14:paraId="4318BF6F" w14:textId="77777777" w:rsidR="00567D44" w:rsidRPr="00A8422D" w:rsidRDefault="00567D44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Государства-члены также обязуются предпринимать «любые меры общего или специального характера, которые способны обеспечить исполнение обязанностей, вытекающих из Договоров или проистекающих из актов институтов Союза», а также создавать «благоприятные условия для выполнения Союзом его задач» и воздерживаться «от любых мер, способных поставить под угрозу достижение целей Союза»</w:t>
      </w:r>
      <w:r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54"/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</w:p>
    <w:p w14:paraId="2774D13A" w14:textId="77777777" w:rsidR="00567D44" w:rsidRPr="00A8422D" w:rsidRDefault="00567D44" w:rsidP="00A8422D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Вступая в Европейский Союз, государство, таким образом, принимает на себя данные и другие обязательства, содержащиеся в договорах ЕС и дополнительных актах к ним прилагаемых. </w:t>
      </w:r>
    </w:p>
    <w:p w14:paraId="478B77FC" w14:textId="77777777" w:rsidR="00567D44" w:rsidRPr="00A8422D" w:rsidRDefault="00567D44" w:rsidP="00A8422D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Таким образом, 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между структурами ЕС и государств-членов в результате эволюции объединения установилось тесное сотрудничество, образовавшее единый механизм, в 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котором сочетаются элементы национального, межгосударственного и наднационального регулирования.</w:t>
      </w:r>
    </w:p>
    <w:p w14:paraId="4C86D730" w14:textId="4D0041A7" w:rsidR="00567D44" w:rsidRPr="00A8422D" w:rsidRDefault="002661C9" w:rsidP="004349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Все государства-члены вошли в состав ЕС на добровольных началах, принимая на себя, таким образом, определенные обязательства, в том числе соблюдение принципа верховенства закона. Подписав Договор о ЕС и ратифицировав его в национальных парламентах, государства-члены высказали тем самым свое согласие подчиняться решениям Суда Европейского Союза, подлежать контролю Комиссии в Брюсселе и обсуждению в Европейском Парламенте и даже выслушивать</w:t>
      </w:r>
      <w:r w:rsidR="004349A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критику от других членов Союза.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Принцип сбалансированного предс</w:t>
      </w:r>
      <w:r w:rsidR="00AC598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тавительства в конституционном с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уде не ставится под сомнение. Споры вызывает лишь невыполнение его решений и издание законодательств</w:t>
      </w:r>
      <w:r w:rsidR="004349A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а, осложняющих его деятельность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14:paraId="768C0CD6" w14:textId="25D370B6" w:rsidR="008E6419" w:rsidRPr="00A8422D" w:rsidRDefault="004349A8" w:rsidP="00A8422D">
      <w:pPr>
        <w:spacing w:before="240" w:after="0" w:line="36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1.2. </w:t>
      </w:r>
      <w:r w:rsidR="00F00A81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еханизм</w:t>
      </w:r>
      <w:r w:rsidR="008E6419"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00A81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санкций </w:t>
      </w:r>
      <w:r w:rsidR="008E6419"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Европейского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Союза против государств-членов</w:t>
      </w:r>
    </w:p>
    <w:p w14:paraId="75EBEB5A" w14:textId="06BDEE2F" w:rsidR="00A7591F" w:rsidRPr="00A8422D" w:rsidRDefault="00A7591F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Европейский Союз долгое время представлял собой правовое объединение, не обладающее возможностью </w:t>
      </w:r>
      <w:r w:rsidR="004349A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введения санкций против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государств-членов. </w:t>
      </w:r>
      <w:r w:rsidR="00F00A8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Ухудшение репутации 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перед др</w:t>
      </w:r>
      <w:r w:rsidR="00F00A8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угими государствами-членами само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 себе оказывала сдерживающий эффект и предотвращала возможные нарушения Договора. Тем не менее, рассчитывая на долгосрочную перспективу, каждой правовой системе необходим механизм</w:t>
      </w:r>
      <w:r w:rsidR="00F00A8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санкций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реализации права.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55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Так и в рамках Европейского сообщества постепенно появилась необходимость введения подобного механизма. Применение санкций отчасти вошло в судебную правовую квалификацию, отчасти – было постепенно включено в текст основополагающих документов по инициативе государств-членов, являющихся «хозяевами договоров».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56"/>
      </w:r>
    </w:p>
    <w:p w14:paraId="76B0CA5D" w14:textId="30F61F0C" w:rsidR="00A7591F" w:rsidRPr="00A8422D" w:rsidRDefault="00A7591F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Возможность привлечения государства-члена Европейского Сообщества к ответственности в случае выявления нарушения его договорных обязательств существовала еще в Римском договоре: статья 228 предполагала по решению Суда ЕС наложение на государство-член денежного штрафа в случае невыполнения в указанный срок необходимых мер для устранения нарушения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57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 Данная статья, однако, не предусматривала действий в случае отказа государства-члена выполнять решения Суда ЕС и оплачивать штраф. Только в Амстердамском договоре впервые была введена особая процедура</w:t>
      </w:r>
      <w:r w:rsidR="00F00A8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принятия санкций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подлежащая активации при выявлении нарушения 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государством-членом одного из фундаментальных принципов Европейского Союза, содержание которых раскрыто в Статье 2 Договора о Европейском Союзе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58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Данный механизм, являющийся одновременно как </w:t>
      </w:r>
      <w:proofErr w:type="spellStart"/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санкционным</w:t>
      </w:r>
      <w:proofErr w:type="spellEnd"/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так и превентивным, описан в Статье 7 Договора о Европейском Союзе (далее по тексту – Статья 7).</w:t>
      </w:r>
    </w:p>
    <w:p w14:paraId="1490B261" w14:textId="5FC1308F" w:rsidR="00F00A81" w:rsidRDefault="00A7591F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proofErr w:type="spellStart"/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В.Садурки</w:t>
      </w:r>
      <w:proofErr w:type="spellEnd"/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указывает на существование двух причин, которые способствовали принятию решения о введении превентивного механизма </w:t>
      </w:r>
      <w:r w:rsidR="00F00A8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санкций 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против любых нарушений базовых европейских ценностей и принципов. Во-первых, подобная необходимость появилась одновременно с приданием европейской интеграции политического измерения и преобразованием Европейского Сообщества в Европейский Союз. «Кажущаяся исключительно экономическая природа Европейского Сообщества не предполагала никакой необходимости включения в организацию каких-либо особых мер предосторожности против нарушения прав государств-членов».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59"/>
      </w:r>
      <w:r w:rsidR="00F00A8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Появление фактора политической европейской интеграции обуславливает необходимость введения механизмов контроля и сдерживания.</w:t>
      </w:r>
    </w:p>
    <w:p w14:paraId="5B4A17FD" w14:textId="0E17DD93" w:rsidR="00A7591F" w:rsidRPr="00A8422D" w:rsidRDefault="00A7591F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Во-вторых, в конце 1990-х годов планы восточного расширения ЕС и включение в его состав бывших коммунистических стран, «чье недавнее прошлое было омрачено массивными и систематическими нарушениями прав человека»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60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вызывали опасения у некоторых государств-членов союза, обладавших культурной и правовой общностью. Положения о том, что именно беспокойства, связанные с дополнительными проблемами в области прав человека, которые принесет с собой расширение ЕС, способствовали включению данной Статьи в текст Договора, также придерживались </w:t>
      </w:r>
      <w:proofErr w:type="spellStart"/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Дж.Херви</w:t>
      </w:r>
      <w:proofErr w:type="spellEnd"/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 </w:t>
      </w:r>
      <w:proofErr w:type="spellStart"/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Э.Ливингстон</w:t>
      </w:r>
      <w:proofErr w:type="spellEnd"/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61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 </w:t>
      </w:r>
      <w:proofErr w:type="spellStart"/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К.Тун-Гогенштейн</w:t>
      </w:r>
      <w:proofErr w:type="spellEnd"/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62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14:paraId="4487317B" w14:textId="01CFA84C" w:rsidR="00A7591F" w:rsidRPr="00A8422D" w:rsidRDefault="00A7591F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Процедура, заложенная в Статье 7, состоит из двух условно выделенных </w:t>
      </w:r>
      <w:proofErr w:type="spellStart"/>
      <w:r w:rsidR="00F00A8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К.Тун-Гогенштайном</w:t>
      </w:r>
      <w:proofErr w:type="spellEnd"/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этапов: решение об утверждении и </w:t>
      </w:r>
      <w:r w:rsidR="00F00A8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решение о применении санкций.</w:t>
      </w:r>
      <w:r w:rsidR="00F00A81"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63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На первой стадии по мотивированному предложению одной трети государств-членов, Европейского парламента или Европейс</w:t>
      </w:r>
      <w:r w:rsidR="00F00A8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кой комиссии, по решению 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четыре</w:t>
      </w:r>
      <w:r w:rsidR="00F00A8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х пятых 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членов </w:t>
      </w:r>
      <w:r w:rsidR="00F00A8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Совета, одобренному Европейским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парламен</w:t>
      </w:r>
      <w:r w:rsidR="00F00A8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том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может</w:t>
      </w:r>
      <w:r w:rsidR="00F00A8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быть констатировано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существование явной угрозы серьезного нарушения каким-либо государством-членом ценностей, указанных в статье 2 Д</w:t>
      </w:r>
      <w:r w:rsidR="00F00A81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оговор о </w:t>
      </w:r>
      <w:r w:rsidR="004F3A37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ЕС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64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</w:p>
    <w:p w14:paraId="11821D18" w14:textId="7EF16512" w:rsidR="00A7591F" w:rsidRPr="00A8422D" w:rsidRDefault="00A7591F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На второй стадии </w:t>
      </w:r>
      <w:r w:rsidR="001D2712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Европейский совет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выявив подобное нарушение, может принять решение «приостановить определенные права, вытекающие из применения настоящего договора, представителя правительства этого государства-члена в Совете»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65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 Приостановление прав в данном случае означает, что государство-член не имеет права предоставления гарантированных договором правовых позиции.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66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Любое приостановление предполагается только на определенный промежуток времени и не носит постоянного характера.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67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При приостановлении права голоса одного из государств-членов в статье 354 Договора о функционировании </w:t>
      </w:r>
      <w:r w:rsidR="004F3A37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ЕС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предусмотрен особый порядок голосования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68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</w:t>
      </w:r>
    </w:p>
    <w:p w14:paraId="47A2DA4A" w14:textId="77777777" w:rsidR="00A7591F" w:rsidRPr="00A8422D" w:rsidRDefault="00A7591F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Стоит также отметить, что в тексте Статьи 7 говорится именно о приостановлении «определенных прав» государства-члена, поскольку, как указала К. </w:t>
      </w:r>
      <w:proofErr w:type="spellStart"/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Трэберт</w:t>
      </w:r>
      <w:proofErr w:type="spellEnd"/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приостановление всего Союзного договора в отношении одного государства-члена не представляется возможным.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69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Приостановление всего объема права может быть приравнено к приостановке членства этого государства в ЕС, или иными словами, его полному исключению из его состава, что противоречило бы целям европейской интеграции. Следствием такого шага может оказаться полный отказ государства-члена от ориентации на Европейский Союз и его принципы, что идет вразрез с общими целями сообщества и может стать потенциальной угрозой мира и безопасности в Европе.</w:t>
      </w:r>
    </w:p>
    <w:p w14:paraId="4D9D280B" w14:textId="73E11FDB" w:rsidR="00A7591F" w:rsidRPr="00A8422D" w:rsidRDefault="00A7591F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 </w:t>
      </w:r>
      <w:r w:rsidR="004F3A37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перечню прав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которые могут подлежать приостановлению, принадлежит право голоса представителя правительства государства-члена в Европейском Совете, как это указано в Статье 7.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70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Указание именно этого права в тексте статьи подчеркивает, что возможность его лишения является целью введения санкций, а именно, стремление оградить процесс принятия решений в Европейском Союзе от влияния государства-члена, который более не в состоянии соблюдать фундаментальные принципы Союза.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71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Следует особо выделить, что приостановление права голоса в Совете имеет значительные последствия. В частности, Совет является основным органом, принимающим решения в 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отношении общей внешней политики и политики безопасности (статьи 11 – 28 Д</w:t>
      </w:r>
      <w:r w:rsidR="004F3A37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оговора о 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</w:t>
      </w:r>
      <w:r w:rsidR="004F3A37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вропейском 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</w:t>
      </w:r>
      <w:r w:rsidR="004F3A37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оюзе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)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72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создания пространства свободы, безопасности и правопорядка (статьи 34, 43</w:t>
      </w:r>
      <w:r w:rsidR="004F3A37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Договора о Европейском Союзе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)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73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</w:t>
      </w:r>
    </w:p>
    <w:p w14:paraId="2115FBB3" w14:textId="77777777" w:rsidR="00A7591F" w:rsidRPr="00A8422D" w:rsidRDefault="00A7591F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Важно при этом отметить, что в Статье 7 речь идет именно о приостановлении права «представителя правительства этого государства-члена в Совете», то есть права граждан и предприятий государства-члена, ставшего предметом санкций, не затрагиваются.</w:t>
      </w:r>
      <w:r w:rsidRPr="00A8422D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footnoteReference w:id="74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 тексте Статьи 7 также отмечено, что, несмотря на приостановление «определенных прав», соблюдение остальных положений договора остается для государства-члена обязательным. </w:t>
      </w:r>
    </w:p>
    <w:p w14:paraId="6365C35D" w14:textId="30CB8883" w:rsidR="00A7591F" w:rsidRPr="00A8422D" w:rsidRDefault="00F07E3D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Включение</w:t>
      </w:r>
      <w:r w:rsidR="00A7591F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механизма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санкций</w:t>
      </w:r>
      <w:r w:rsidR="00A7591F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 основной документ Европейского Союза имело неоднозначную оценку. С</w:t>
      </w:r>
      <w:r w:rsidR="004F3A37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одной стороны, Статья 7 имеет большое</w:t>
      </w:r>
      <w:r w:rsidR="00A7591F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значение в процессе увеличения </w:t>
      </w:r>
      <w:proofErr w:type="spellStart"/>
      <w:r w:rsidR="00A7591F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наднациональности</w:t>
      </w:r>
      <w:proofErr w:type="spellEnd"/>
      <w:r w:rsidR="00A7591F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Европейского Союза</w:t>
      </w:r>
      <w:r w:rsidR="00A7591F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vertAlign w:val="superscript"/>
        </w:rPr>
        <w:footnoteReference w:id="75"/>
      </w:r>
      <w:r w:rsidR="00A7591F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что являлось важным фактором в контексте вставшего в 1990-х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г.</w:t>
      </w:r>
      <w:r w:rsidR="00A7591F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х</w:t>
      </w:r>
      <w:proofErr w:type="spellEnd"/>
      <w:r w:rsidR="00A7591F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вопроса о введении единой европейской Конституции.</w:t>
      </w:r>
      <w:r w:rsidR="00A7591F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vertAlign w:val="superscript"/>
        </w:rPr>
        <w:t xml:space="preserve"> </w:t>
      </w:r>
      <w:r w:rsidR="00A7591F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 другой стороны, </w:t>
      </w:r>
      <w:proofErr w:type="spellStart"/>
      <w:r w:rsidR="00A7591F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Э.Смайтер</w:t>
      </w:r>
      <w:proofErr w:type="spellEnd"/>
      <w:r w:rsidR="00A7591F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ставил под сомнение возможность фактического применения статьи, характеризуя ее как «чисто декоративную»: «Будет не только крайне сложно применить его, но и сложно представить, чтобы такое государство-член не смогло найти себе союзника, чтобы парализовать этот процесс».</w:t>
      </w:r>
      <w:r w:rsidR="00A7591F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vertAlign w:val="superscript"/>
        </w:rPr>
        <w:footnoteReference w:id="76"/>
      </w:r>
    </w:p>
    <w:p w14:paraId="5204AF9C" w14:textId="797640E7" w:rsidR="00E00DAE" w:rsidRDefault="004B28D0" w:rsidP="00F07E3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Хотя </w:t>
      </w:r>
      <w:r w:rsidR="00E00DAE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еханизм никогда не был применен на практике, как отмечает </w:t>
      </w:r>
      <w:proofErr w:type="spellStart"/>
      <w:r w:rsidR="00F07E3D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Д.</w:t>
      </w:r>
      <w:r w:rsidR="0070325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Коченов</w:t>
      </w:r>
      <w:proofErr w:type="spellEnd"/>
      <w:r w:rsidR="0070325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 </w:t>
      </w:r>
      <w:proofErr w:type="spellStart"/>
      <w:r w:rsidR="00F07E3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Ф.</w:t>
      </w:r>
      <w:r w:rsidR="0070325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Амтенбринк</w:t>
      </w:r>
      <w:proofErr w:type="spellEnd"/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институты Европейского Союза </w:t>
      </w:r>
      <w:r w:rsidR="00F07E3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прояви</w:t>
      </w:r>
      <w:r w:rsidR="000C71A9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ли готовность </w:t>
      </w:r>
      <w:r w:rsidR="0070325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бороться с откровенными нарушениями верховенства права посредством обращения к данной процедуре против действующих национальных правительств</w:t>
      </w:r>
      <w:r w:rsidR="00F07E3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  <w:r w:rsidR="00703258" w:rsidRPr="00A8422D">
        <w:rPr>
          <w:rStyle w:val="af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footnoteReference w:id="77"/>
      </w:r>
    </w:p>
    <w:p w14:paraId="36CD2881" w14:textId="2FD8417F" w:rsidR="00F07E3D" w:rsidRPr="00A8422D" w:rsidRDefault="00F07E3D" w:rsidP="00A8422D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Процедура, заложенная в Статье 7 Договора о ЕС, представляет собой, таким образом, механизм сдерживания государств-членов ЕС от нарушений фундаментальных европейских ценностей, заложенных в основополагающих документах ЕС, и заключается в возможности временного приостановления права голоса государства-нарушителя в Европейском совете. Включение данной статьи произошло в преддверии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расши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рения Европейского Союза на Восток.</w:t>
      </w:r>
    </w:p>
    <w:p w14:paraId="75D5780F" w14:textId="15CEA664" w:rsidR="008E6419" w:rsidRPr="00A8422D" w:rsidRDefault="008E6419" w:rsidP="00A8422D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lastRenderedPageBreak/>
        <w:t>1.3 Принцип действия правового механизма по защите верховенства права в Европейском Союзе</w:t>
      </w:r>
      <w:r w:rsidR="00E644F8"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446F84A2" w14:textId="1BFE448C" w:rsidR="00C51EB4" w:rsidRPr="00A8422D" w:rsidRDefault="00F07E3D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В начале 2014 г.</w:t>
      </w:r>
      <w:r w:rsidR="00450BEE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Комиссия инициировала </w:t>
      </w:r>
      <w:r w:rsidR="00996D4A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введени</w:t>
      </w:r>
      <w:r w:rsidR="00450BEE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е</w:t>
      </w:r>
      <w:r w:rsidR="00996D4A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ново</w:t>
      </w:r>
      <w:r w:rsidR="00450BEE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й</w:t>
      </w:r>
      <w:r w:rsidR="00996D4A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50BEE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процедуры,</w:t>
      </w:r>
      <w:r w:rsidR="00996D4A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гарантирующей эффективное</w:t>
      </w:r>
      <w:r w:rsidR="00450BEE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и всестороннее обеспечение верховенства закона во всех государствах–членах. Данное предложение о введении нового механизма косвенно свидетельствовало о том, чт</w:t>
      </w:r>
      <w:r w:rsidR="0011280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о настоящий </w:t>
      </w:r>
      <w:r w:rsidR="00112802" w:rsidRPr="00B9508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набор инструментов</w:t>
      </w:r>
      <w:r w:rsidR="00450BEE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Европейского Союза недостаточен, чтобы справляться с </w:t>
      </w:r>
      <w:r w:rsidR="00D84A78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существующими </w:t>
      </w:r>
      <w:r w:rsidR="00450BEE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угрозами верховенств</w:t>
      </w:r>
      <w:r w:rsidR="00D84A78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у</w:t>
      </w:r>
      <w:r w:rsidR="00450BEE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права.</w:t>
      </w:r>
      <w:r w:rsidR="00450BEE" w:rsidRPr="00A8422D">
        <w:rPr>
          <w:rStyle w:val="af6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footnoteReference w:id="78"/>
      </w:r>
      <w:r w:rsidR="00E53277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Принятый </w:t>
      </w:r>
      <w:r w:rsidR="00940A47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11 марта 2014 г.</w:t>
      </w:r>
      <w:r w:rsidR="00E53277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="00C51EB4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еханизм </w:t>
      </w:r>
      <w:r w:rsidR="00DF3E76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защиты</w:t>
      </w:r>
      <w:r w:rsidR="00C51EB4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верховенства права </w:t>
      </w:r>
      <w:r w:rsidR="00E53277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был призван заполнить существующий пробел в европейских инструментах</w:t>
      </w:r>
      <w:r w:rsidR="00C51EB4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устранения системных угроз принципу верховенс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тва права в любой из 28 стран–</w:t>
      </w:r>
      <w:r w:rsidR="00C51EB4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членов ЕС</w:t>
      </w:r>
      <w:r w:rsidR="00E53277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. О</w:t>
      </w:r>
      <w:r w:rsidR="00C06FF7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тветственным за верховенство право в ноябре 2014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г.</w:t>
      </w:r>
      <w:r w:rsidR="00C06FF7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назначен Первый Заместитель Председателя Европейской Комиссии </w:t>
      </w:r>
      <w:proofErr w:type="spellStart"/>
      <w:r w:rsidR="00C06FF7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Ф.Тиммерманс</w:t>
      </w:r>
      <w:proofErr w:type="spellEnd"/>
      <w:r w:rsidR="00C06FF7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.</w:t>
      </w:r>
      <w:r w:rsidR="00C51EB4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Целью принятия механизма является наделение Комиссии правом выработки решения с государством-членом во избежание появления угроз нормам права, которые могут перерасти в «явную опасность серьезного нарушения», потенциально активирующего пр</w:t>
      </w:r>
      <w:r w:rsidR="00E53277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оцедуру, заложенную в Статье 7.</w:t>
      </w:r>
    </w:p>
    <w:p w14:paraId="04641320" w14:textId="288BE44B" w:rsidR="00C51EB4" w:rsidRPr="00A8422D" w:rsidRDefault="00C51EB4" w:rsidP="00D65390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    </w:t>
      </w:r>
      <w:r w:rsidR="00E53277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ab/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Механизм подлежит активации в случаях, когда власти государства-члена принимают меры или допускают ситуации, которые с большой долей вероятности негативно скажутся на целостности, стабильности или надлежащем функционировании институтов и механизмах гарантии безопасности, установленных на национальном уровне для обеспечения верховенства права. </w:t>
      </w:r>
      <w:r w:rsidR="00D6539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В случаях </w:t>
      </w:r>
      <w:r w:rsidR="00D65390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единичных нарушений основных прав или правосудия</w:t>
      </w:r>
      <w:r w:rsidR="00D6539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использование нового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механизм</w:t>
      </w:r>
      <w:r w:rsidR="00D6539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а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ЕС не </w:t>
      </w:r>
      <w:r w:rsidR="00D6539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предполагалось, поскольку п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одобные ситуации могут и должны быть рассмотрены национальными судебными системами и в контексте механизма контроля, установленного в соответствии с Европейской Конвенцией по правам человека, членами которой являются все государства-члены ЕС. </w:t>
      </w:r>
    </w:p>
    <w:p w14:paraId="0E3E6E6C" w14:textId="3CC7A39D" w:rsidR="00C51EB4" w:rsidRPr="00A8422D" w:rsidRDefault="00C51EB4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Таким образом, главной целью механизма является реагирование на угрозы верховенству права, которые носят системный характер. К таким угрозам Комиссия относит ситуации, затрагивающие политический, институциональный и/ли правовой порядок государства члена, такие как его конституциональная структура, разделение властей, независимость и беспристрастность суда, или систему судебного контроля, например, в результате принятия нового закона или распространенной практики органов государственной власти. То есть, механизм подлежит активации, когда государственные механизмы обеспечения верховенства права не способны эффективно реагировать на эти угрозы.</w:t>
      </w:r>
    </w:p>
    <w:p w14:paraId="0C1ED6C4" w14:textId="77777777" w:rsidR="00C51EB4" w:rsidRPr="00A8422D" w:rsidRDefault="00C51EB4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lastRenderedPageBreak/>
        <w:t>При наличии четких индикаторов системной угрозы верховенству закона в одном из государств-членов, Комиссии следует приступить к структурированному обмену с ним. Этот процесс основан на следующих принципах:</w:t>
      </w:r>
    </w:p>
    <w:p w14:paraId="1621D328" w14:textId="77777777" w:rsidR="00C51EB4" w:rsidRPr="00A8422D" w:rsidRDefault="00C51EB4" w:rsidP="00A8422D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- акцент на поиске решения путем диалога с государством-членом;</w:t>
      </w:r>
    </w:p>
    <w:p w14:paraId="2AAE509E" w14:textId="77777777" w:rsidR="00C51EB4" w:rsidRPr="00A8422D" w:rsidRDefault="00C51EB4" w:rsidP="00A8422D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- гарантия проведения объективной и тщательной оценки ситуации, находящейся под угрозой;</w:t>
      </w:r>
    </w:p>
    <w:p w14:paraId="7C5781E1" w14:textId="77777777" w:rsidR="00C51EB4" w:rsidRPr="00A8422D" w:rsidRDefault="00C51EB4" w:rsidP="00A8422D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- уважение принципа равноправия государств-членов;</w:t>
      </w:r>
    </w:p>
    <w:p w14:paraId="441E95B1" w14:textId="77777777" w:rsidR="00C51EB4" w:rsidRPr="00A8422D" w:rsidRDefault="00C51EB4" w:rsidP="00A8422D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- определение быстрых и конкретных действий, которые могут быть приняты для урегулирования угрозы и </w:t>
      </w:r>
      <w:proofErr w:type="spellStart"/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избежания</w:t>
      </w:r>
      <w:proofErr w:type="spellEnd"/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использования механизма, заложенного в Статье 7.</w:t>
      </w:r>
    </w:p>
    <w:p w14:paraId="64617201" w14:textId="2BFAA15B" w:rsidR="00C51EB4" w:rsidRPr="00A8422D" w:rsidRDefault="00C51EB4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Данный процесс состоит, как правило, из трех стадий: </w:t>
      </w:r>
      <w:r w:rsidR="002F1FEB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составление заключения</w:t>
      </w:r>
      <w:r w:rsidR="0047516D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F1FEB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выработка рекомендации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, контроль исполнения рекомендации (Приложение</w:t>
      </w:r>
      <w:r w:rsidR="00DC26A7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).</w:t>
      </w:r>
    </w:p>
    <w:p w14:paraId="095F6DE1" w14:textId="4F7FB7FE" w:rsidR="00C51EB4" w:rsidRPr="00A8422D" w:rsidRDefault="000856C3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Заключение</w:t>
      </w:r>
      <w:r w:rsidR="00C51EB4" w:rsidRPr="00A84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Комиссии. </w:t>
      </w:r>
      <w:r w:rsidR="00C51EB4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Комиссия собирает и изучает относящуюся к рассматриваемой проблеме информацию, выявляя наличие четких признаков системной угрозы принципу верховенства закона. Данная оценка может быть основана на показателях, полученных из надежных источников и признанных институтов, в первую очередь органов Совета Европы и Агентства Европейского Союза по защите основных прав. При наличии таковых Комиссия вступает в диалог с государством – членом путем направления ему Заключения.</w:t>
      </w:r>
    </w:p>
    <w:p w14:paraId="2D06F83A" w14:textId="7E00B8CC" w:rsidR="00C51EB4" w:rsidRPr="00A8422D" w:rsidRDefault="00C51EB4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Если в результате предварительной оценки Комиссия придет к заключению, что ситуация, при которой верховенству права создается системная угроза, действительно имеет место, она инициирует диалог с государством-членом путем направления ему </w:t>
      </w:r>
      <w:r w:rsidRPr="00A84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Заключения о ситуации с верховенством права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C3263" w:rsidRPr="006C326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с обоснованиями своей обеспокоенности ситуацией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, предоставляя государству-члену возможность ответа. Заключение может являться результатом обмена посланиями или встреч с полномочными представителями власти и, при необходимости, сопровождаться дальнейшими обменами.</w:t>
      </w:r>
    </w:p>
    <w:p w14:paraId="7F6D9857" w14:textId="1F0D06A7" w:rsidR="00C51EB4" w:rsidRPr="00A8422D" w:rsidRDefault="00C51EB4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Комиссия ожидает, что государство-член будет сотрудничать на протяжении всего процесса и воздержится на этот период от принятия каких-либо необратимых мер в отношении рассматриваемого вопроса в соответствии с обязанностью добросовестного сотрудничества, возлагаемого на него статьей 4(3) Д</w:t>
      </w:r>
      <w:r w:rsidR="004F3A3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оговора о Европейском 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С</w:t>
      </w:r>
      <w:r w:rsidR="004F3A3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оюзе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. Если государство-член не в состоянии оказать сотрудничество Комиссии в этом процессе или даже будет препятствовать его проведению, то данное обстоятельство будет учтено Комиссией при оценке серьезности угрозы.</w:t>
      </w:r>
    </w:p>
    <w:p w14:paraId="2A7A488E" w14:textId="77777777" w:rsidR="00C51EB4" w:rsidRPr="00A8422D" w:rsidRDefault="00C51EB4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На данном этапе процесса, когда о начале работы Комиссии по составлению Заключения и его направление государству-члену объявлено публично Комиссией, 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lastRenderedPageBreak/>
        <w:t>содержание обменов с государством-членом, как правило, будет оставаться конфиденциальным в целях ускорения нахождения решения.</w:t>
      </w:r>
    </w:p>
    <w:p w14:paraId="303E284F" w14:textId="77777777" w:rsidR="00C51EB4" w:rsidRPr="00A8422D" w:rsidRDefault="00C51EB4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рекомендации. 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 втором этапе, если вопрос не был удовлетворительно урегулирован, Комиссия направляет</w:t>
      </w:r>
      <w:r w:rsidRPr="00A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государству–члену </w:t>
      </w:r>
      <w:r w:rsidRPr="00A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Рекомендацию по </w:t>
      </w:r>
      <w:r w:rsidR="00FC6B63" w:rsidRPr="00A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Pr="00A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верховенства права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 если власти государства-члена не предприняли никаких соответствующих действий по исправлению обнаруженной угрозы.</w:t>
      </w:r>
    </w:p>
    <w:p w14:paraId="5B9D256E" w14:textId="77777777" w:rsidR="00C51EB4" w:rsidRPr="00A8422D" w:rsidRDefault="00C51EB4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 рекомендации Комиссия четко определяет причины своего беспокойства и рекомендует государству-члену решить обнаруженные проблемы в течение определенного временного периода и информировать Комиссию о предпринятых шагах по вопросу. При необходимости рекомендация может содержать особые указания способа и метода разрешения ситуации. Направление рекомендации и ее содержание носят публичный характер.</w:t>
      </w:r>
    </w:p>
    <w:p w14:paraId="36B1D8C9" w14:textId="77777777" w:rsidR="00C51EB4" w:rsidRPr="00A8422D" w:rsidRDefault="00C51EB4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Оценка и заключения Комиссии будут основаны на результатах диалога с государством-членом, а также на любых других дополнительных свидетельствах, о которых государство-член должно быть уведомлено заранее.</w:t>
      </w:r>
    </w:p>
    <w:p w14:paraId="5FD6591B" w14:textId="77777777" w:rsidR="00C51EB4" w:rsidRPr="00A8422D" w:rsidRDefault="00C51EB4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рекомендации Комиссии</w:t>
      </w:r>
    </w:p>
    <w:p w14:paraId="3D254297" w14:textId="77777777" w:rsidR="00C51EB4" w:rsidRPr="00A8422D" w:rsidRDefault="00C51EB4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 третьем этапе Комиссия отслеживает ход выполнения государством – членом полученных им рекомендаций. Подобный мониторинг может осуществляться в форме дальнейших обменов или, например, сосредоточить внимание на том, продолжают ли существовать те факторы, которые вызвали необходимость участия Комиссии, или на том, как государство-член выполняет обязательства, взятые на себя в процессе выработки решения.</w:t>
      </w:r>
    </w:p>
    <w:p w14:paraId="7D5DFF9E" w14:textId="1E89A5FC" w:rsidR="00C51EB4" w:rsidRPr="00A8422D" w:rsidRDefault="002653DC" w:rsidP="00265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 случае если государство–</w:t>
      </w:r>
      <w:r w:rsidR="00C51EB4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член не предприняло никаких действий в течение отведенного срока, Комиссия может прибегнуть к использованию механизмов, предусмотренных Статьей 7.</w:t>
      </w:r>
    </w:p>
    <w:p w14:paraId="7CAB277B" w14:textId="77777777" w:rsidR="00C51EB4" w:rsidRPr="00A8422D" w:rsidRDefault="00C51EB4" w:rsidP="00A842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весь процесс основывается на непрерывном диалоге между Комиссией и заинтересованным государством – членом. </w:t>
      </w:r>
    </w:p>
    <w:p w14:paraId="4D169C82" w14:textId="13678E55" w:rsidR="00C51EB4" w:rsidRPr="00A8422D" w:rsidRDefault="00C51EB4" w:rsidP="00A84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Комиссия при</w:t>
      </w:r>
      <w:r w:rsidR="002653D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глашает к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участи</w:t>
      </w:r>
      <w:r w:rsidR="002653D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ю </w:t>
      </w:r>
      <w:r w:rsidR="002653DC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в процессе</w:t>
      </w:r>
      <w:r w:rsidR="002653D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третьи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сторон</w:t>
      </w:r>
      <w:r w:rsidR="002653D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ы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, особенно на первом этапе для того, чтобы получить экспертное мнение по определенным вопросам относительно верховенства права в государствах-членах. Подобная внешняя экспертиза </w:t>
      </w:r>
      <w:r w:rsidR="00D6539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способна 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оказать значительную помощь для проведения сравнительного анализа существующих правил и практик в других государствах-членах для того, чтобы обеспечить равноправие всех государств-членов.</w:t>
      </w:r>
    </w:p>
    <w:p w14:paraId="45F69391" w14:textId="27F78721" w:rsidR="00655808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Р</w:t>
      </w:r>
      <w:r w:rsidR="00C51EB4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азработав новый механизм ЕС по защите верховенства права, Европейская Комиссия внесла свой вклад в усиление способности </w:t>
      </w:r>
      <w:r w:rsidR="00655808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ЕС</w:t>
      </w:r>
      <w:r w:rsidR="00C51EB4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обеспеч</w:t>
      </w:r>
      <w:r w:rsidR="00655808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ить</w:t>
      </w:r>
      <w:r w:rsidR="00C51EB4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эффективную защиту </w:t>
      </w:r>
      <w:r w:rsidR="00C51EB4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lastRenderedPageBreak/>
        <w:t>принципу верховенства зак</w:t>
      </w:r>
      <w:r w:rsidR="00655808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она во всех государствах-членах</w:t>
      </w:r>
      <w:r w:rsidR="00C51EB4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. Не исключая дальнейшее развитие Договоров, этот механизм основан на полномочиях Комиссии, согласно положениям существующих Договоров.</w:t>
      </w:r>
      <w:r w:rsidR="00996D4A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Подобное развитие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можно трактовать как </w:t>
      </w:r>
      <w:r w:rsidR="00655808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подтверждение того факта, что вопрос соблюдения принципа верх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овенства закона в странах ЕС</w:t>
      </w:r>
      <w:r w:rsidR="00655808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приобре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л актуальность</w:t>
      </w:r>
      <w:r w:rsidR="00655808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и прочно закрепился в повестке дня Комиссии на ближайшее будущее.</w:t>
      </w:r>
    </w:p>
    <w:p w14:paraId="43C5C1E1" w14:textId="31E05B56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Таким образом, на момент зарождения кризиса конституционного суда в Польше европейское законодательство уже содержало разнообразные инструменты для разрешения проблем соблюдения верховенства права в государствах-членах ЕС.</w:t>
      </w:r>
    </w:p>
    <w:p w14:paraId="071CCD22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76F6517D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62A114D4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58A902EC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66E205E0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08086308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44CBD8A9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5B43B26B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4F20A9B5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331B61BE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3C817976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4E1D69A0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5969FD15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521F064A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0B4121CC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5CBA4B93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71F236A4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74273586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217740DB" w14:textId="77777777" w:rsidR="00554BD8" w:rsidRDefault="00554BD8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76FFE0E8" w14:textId="77777777" w:rsidR="00554BD8" w:rsidRDefault="00554BD8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1F3D50F0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0E56D963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34DE6868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53583585" w14:textId="77777777" w:rsidR="002653DC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7A0A240D" w14:textId="77777777" w:rsidR="002653DC" w:rsidRPr="00A8422D" w:rsidRDefault="002653DC" w:rsidP="00A8422D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14:paraId="0C2E1816" w14:textId="77777777" w:rsidR="00C51EB4" w:rsidRPr="00A8422D" w:rsidRDefault="00C51EB4" w:rsidP="00A8422D">
      <w:pPr>
        <w:spacing w:before="240" w:after="0" w:line="36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lastRenderedPageBreak/>
        <w:t>Глава 2. Процесс реформирования конституционного закона в Польше</w:t>
      </w:r>
      <w:r w:rsidRPr="00A8422D"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 </w:t>
      </w:r>
    </w:p>
    <w:p w14:paraId="5F5EC866" w14:textId="520EC41A" w:rsidR="00807902" w:rsidRPr="00A8422D" w:rsidRDefault="00807902" w:rsidP="00A8422D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2.1. Реформирование закона при пр</w:t>
      </w:r>
      <w:r w:rsidR="002653D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езидентстве</w:t>
      </w: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Бронислава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Комаровского</w:t>
      </w:r>
      <w:proofErr w:type="spellEnd"/>
    </w:p>
    <w:p w14:paraId="523AEB0A" w14:textId="0C10C8EC" w:rsidR="00651B22" w:rsidRPr="00A8422D" w:rsidRDefault="00AC5989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Проведение объективного анализа </w:t>
      </w:r>
      <w:r w:rsidR="008079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сложившейся ситуации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требует </w:t>
      </w:r>
      <w:r w:rsidR="008079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при проведении анализа учитывать развитие </w:t>
      </w:r>
      <w:r w:rsidR="00ED1F3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судебного </w:t>
      </w:r>
      <w:r w:rsidR="008079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законодательства с момента принятия первого закона о Конституционном </w:t>
      </w:r>
      <w:r w:rsidR="00ED1F3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Трибунале</w:t>
      </w:r>
      <w:r w:rsidR="008079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Польше (далее по тексту «Закон»), ставшего основой для последующих поправок. Первоначальный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законопроект</w:t>
      </w:r>
      <w:r w:rsidR="008079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был предложен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тогдашним</w:t>
      </w:r>
      <w:r w:rsidR="008079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Президентом Польши </w:t>
      </w:r>
      <w:proofErr w:type="spellStart"/>
      <w:r w:rsidR="008079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Брониславом</w:t>
      </w:r>
      <w:proofErr w:type="spellEnd"/>
      <w:r w:rsidR="008079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9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Комаровским</w:t>
      </w:r>
      <w:proofErr w:type="spellEnd"/>
      <w:r w:rsidR="008079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2013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807902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79"/>
      </w:r>
      <w:r w:rsidR="008773A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4077E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Целью было создание более четкого и согласованного свода правил</w:t>
      </w:r>
      <w:r w:rsidR="009C3FC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определяющего</w:t>
      </w:r>
      <w:r w:rsidR="009C3FC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деятельность </w:t>
      </w:r>
      <w:r w:rsidR="00ED1F3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</w:t>
      </w:r>
      <w:r w:rsidR="004077E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онституционного </w:t>
      </w:r>
      <w:r w:rsidR="00ED1F3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суда</w:t>
      </w:r>
      <w:r w:rsidR="008773A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а также определение статуса судей и процедуры 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их назначения</w:t>
      </w:r>
      <w:r w:rsidR="008773A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 Характерно то, что большинство 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содержащихся в законопроекте положений</w:t>
      </w:r>
      <w:r w:rsidR="008773A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которые </w:t>
      </w:r>
      <w:r w:rsidR="008773A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затрагивали вопрос участия других </w:t>
      </w:r>
      <w:proofErr w:type="spellStart"/>
      <w:r w:rsidR="008773A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акторов</w:t>
      </w:r>
      <w:proofErr w:type="spellEnd"/>
      <w:r w:rsidR="008773A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процедуре отбора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судей (</w:t>
      </w:r>
      <w:r w:rsidR="008773A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например, представителей юридических служб и университетов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</w:t>
      </w:r>
      <w:r w:rsidR="008773A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было отклонено. Во время ратификации законопроекта в Сенате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положение</w:t>
      </w:r>
      <w:r w:rsidR="008773A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об участии профессиональных кругов в процедуре отбора был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возвращен, однако, немного в исправленном виде: подобное участие было ограничено выбором судей, чей мандат истекает до 1 января 2016 </w:t>
      </w:r>
      <w:proofErr w:type="gramStart"/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2041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Таким образом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назначение к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онституционных судей оставалось привилегией большинства в Сейме.</w:t>
      </w:r>
    </w:p>
    <w:p w14:paraId="3957AD62" w14:textId="553B103E" w:rsidR="00651B22" w:rsidRPr="00A8422D" w:rsidRDefault="00651B22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ледующий этап изменений в процессе назначения конституционных судей начался с принятием нового Закона от 25 июня 2015 </w:t>
      </w:r>
      <w:proofErr w:type="gramStart"/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  <w:r w:rsidR="00D54B2F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80"/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2041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Новые поправки предоставили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действующему Сейму </w:t>
      </w:r>
      <w:r w:rsidR="0052041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полномочия 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назнач</w:t>
      </w:r>
      <w:r w:rsidR="004A338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ть всех пят</w:t>
      </w:r>
      <w:r w:rsidR="004A338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ерых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новых судей, чей срок полномочий истекал в конце </w:t>
      </w:r>
      <w:r w:rsidR="000734C9" w:rsidRPr="00B9508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2015 </w:t>
      </w:r>
      <w:r w:rsidR="00F07E3D" w:rsidRPr="00B9508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D54B2F" w:rsidRPr="00B9508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D54B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2041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хотя срок двух из пяти судей не заканчивался до 2 и 7 декабря соответственно, то есть уже во время деятельности нового Парламента. В результате сложилась ситуация, при которой вся процедура выбора конституционных судей сосредоточилась в руках Сейма. Это послужило легальным основанием для действующего состава Сейма, находившегося под руководством Гражданской Платформы, в октябре 2015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AC5989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назначить пять новых к</w:t>
      </w:r>
      <w:r w:rsidR="0052041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онституционных судей, трое из которых должны были занять уже свободные места, а двое других – места, которые скоро окажутся открытыми.</w:t>
      </w:r>
      <w:r w:rsidR="00E7103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Данная ситуация означала, что</w:t>
      </w:r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14 из 15 судей были избраны депутатами </w:t>
      </w:r>
      <w:r w:rsidR="006F311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из Гражданской Платформы. Принятие поправок от 25 </w:t>
      </w:r>
      <w:r w:rsidR="006353C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июня </w:t>
      </w:r>
      <w:r w:rsidR="00AE177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2015 г. </w:t>
      </w:r>
      <w:r w:rsidR="006353C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Гражданской Платформой, следовательно, можно рассматривать как</w:t>
      </w:r>
      <w:r w:rsidR="006F311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попытк</w:t>
      </w:r>
      <w:r w:rsidR="006353C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</w:t>
      </w:r>
      <w:r w:rsidR="006F311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сохранить свое влияние </w:t>
      </w:r>
      <w:r w:rsidR="004A0A8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ввиду </w:t>
      </w:r>
      <w:r w:rsidR="006353C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наиболее вероятной победы </w:t>
      </w:r>
      <w:proofErr w:type="gramStart"/>
      <w:r w:rsidR="006353C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Право</w:t>
      </w:r>
      <w:proofErr w:type="gramEnd"/>
      <w:r w:rsidR="006353C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Справедливости на предстоящих </w:t>
      </w:r>
      <w:r w:rsidR="006353C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парламентских выборах.</w:t>
      </w:r>
      <w:r w:rsidR="006F3115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81"/>
      </w:r>
      <w:r w:rsidR="006F311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7103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Подобный шаг можно рассматривать в качестве ключевого момента, спровоцировавшего ответную реакцию со стороны </w:t>
      </w:r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Право и Справедливости</w:t>
      </w:r>
      <w:r w:rsidR="00E7103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против Гражданской Платформы.</w:t>
      </w:r>
    </w:p>
    <w:p w14:paraId="4C9F0007" w14:textId="3B4FB4B5" w:rsidR="00651B22" w:rsidRPr="00A8422D" w:rsidRDefault="00E7103C" w:rsidP="00AE1778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Первым ответом стал отказ действующего Президента Польши Анджея Дуды принять присягу у всех пяти новоизбранных судей, аргументируя свое решение тем, что их назначение предыдущим составом Сейма противоречило Конституции Польши. «Старому парламенту следовало бы воздержаться от принятия решения прямо перед созывом нового парламента</w:t>
      </w:r>
      <w:r w:rsidR="00A9312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который, как ожидается, будет под управлением </w:t>
      </w:r>
      <w:r w:rsidR="00DB065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уже </w:t>
      </w:r>
      <w:r w:rsidR="00A9312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нового большинства»</w:t>
      </w:r>
      <w:r w:rsidR="00A93121" w:rsidRPr="000C72CA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82"/>
      </w:r>
      <w:r w:rsidR="00DB065E" w:rsidRPr="000C72C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AE177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0707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результате президентского решения</w:t>
      </w:r>
      <w:r w:rsidR="007E29F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три судейских места остались вакантными.</w:t>
      </w:r>
      <w:r w:rsidR="00AE177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Для</w:t>
      </w:r>
      <w:r w:rsidR="00A0707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анализа последующего развития ситуации важно отметить два обстоятельства. Во-первых</w:t>
      </w:r>
      <w:r w:rsidR="007E29F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пять новых судей были избраны согласно действующим на тот момент законам</w:t>
      </w:r>
      <w:r w:rsidR="00A0707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Во-вторых, наряду с обязательством защиты приобретенных прав в Конституции также закреплено обязательство всех конституционных органов сотрудничать друг с другом для</w:t>
      </w:r>
      <w:r w:rsidR="00454E3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достижения</w:t>
      </w:r>
      <w:r w:rsidR="00A0707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общего блага. </w:t>
      </w:r>
      <w:r w:rsidR="00454E3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связи с этим отказ Президента принять судейскую клятву можно рассматривать как противоречащий обоим принципам.</w:t>
      </w:r>
    </w:p>
    <w:p w14:paraId="647DDE17" w14:textId="5510F7FC" w:rsidR="005E288C" w:rsidRDefault="00454E3C" w:rsidP="005E288C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Более того, Закон о </w:t>
      </w:r>
      <w:r w:rsidR="00AC5989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онституционн</w:t>
      </w:r>
      <w:r w:rsidR="00DB3BE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ом </w:t>
      </w:r>
      <w:r w:rsidR="00AC5989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</w:t>
      </w:r>
      <w:r w:rsidR="00DB3BE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уде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2013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B3BE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содержал важное положение, сохранившееся </w:t>
      </w:r>
      <w:r w:rsidR="00A4125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без изменений </w:t>
      </w:r>
      <w:r w:rsidR="00DB3BE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редакции 2015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A4125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согласно которому, «избранный в качестве судьи Конституционного Трибунала должен принять присягу</w:t>
      </w:r>
      <w:r w:rsidR="006176C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присутствии Президента Республики Польши»</w:t>
      </w:r>
      <w:r w:rsidR="006176C7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83"/>
      </w:r>
      <w:r w:rsidR="004009E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Поэтому отказ </w:t>
      </w:r>
      <w:proofErr w:type="spellStart"/>
      <w:r w:rsidR="004009E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</w:t>
      </w:r>
      <w:r w:rsidR="006176C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Дуды</w:t>
      </w:r>
      <w:proofErr w:type="spellEnd"/>
      <w:r w:rsidR="006B1E6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принять должностную присягу судей, назначенных Сеймом в октябре</w:t>
      </w:r>
      <w:r w:rsidR="006F13C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6B1E6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может считаться неконститу</w:t>
      </w:r>
      <w:r w:rsidR="006F13C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ционным. </w:t>
      </w:r>
      <w:r w:rsidR="00277B9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</w:t>
      </w:r>
      <w:r w:rsidR="00AE177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</w:t>
      </w:r>
      <w:r w:rsidR="00277B9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резидентский отказ принять присягу назначенных надлежащим образом судей является незаконным… Судьи назначаются Сеймом, </w:t>
      </w:r>
      <w:r w:rsidR="002C227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тогда</w:t>
      </w:r>
      <w:r w:rsidR="00277B9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 принятие присяги считается обязанностью, гарантированной Конституцией</w:t>
      </w:r>
      <w:r w:rsidR="002C227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».</w:t>
      </w:r>
      <w:r w:rsidR="002C227F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84"/>
      </w:r>
      <w:r w:rsidR="002C227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4C2F3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Следовательно, Президент обязан принять присягу всех пяти судей, выбр</w:t>
      </w:r>
      <w:r w:rsidR="00AE177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анных Сеймом.</w:t>
      </w:r>
    </w:p>
    <w:p w14:paraId="07066EDE" w14:textId="2B2A445B" w:rsidR="005E288C" w:rsidRPr="005E288C" w:rsidRDefault="005E288C" w:rsidP="005E288C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 xml:space="preserve">Исследование процесса реформирования Закона до победы партии </w:t>
      </w:r>
      <w:proofErr w:type="gramStart"/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Право</w:t>
      </w:r>
      <w:proofErr w:type="gramEnd"/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Справедливость </w:t>
      </w:r>
      <w:r w:rsidR="00511D0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позволяет прийти к выводу о желании</w:t>
      </w:r>
      <w:r w:rsidR="00511D08" w:rsidRPr="005E288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Сейма</w:t>
      </w:r>
      <w:r w:rsidR="00511D0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находящегося</w:t>
      </w:r>
      <w:r w:rsidR="00511D08" w:rsidRPr="005E288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под руководством Гражданской Платформы</w:t>
      </w:r>
      <w:r w:rsidR="00511D0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511D08" w:rsidRPr="005E288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сохранить власть в условиях наиболее вероятной победы партии Право и Справедливость на ближайших парламентских выборах.</w:t>
      </w:r>
    </w:p>
    <w:p w14:paraId="7D9E4959" w14:textId="77777777" w:rsidR="005A15E1" w:rsidRPr="00A8422D" w:rsidRDefault="005A15E1" w:rsidP="00A8422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2.2. Поправки к зако</w:t>
      </w:r>
      <w:r w:rsidR="0078777E"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ну нового правительства Беаты </w:t>
      </w:r>
      <w:proofErr w:type="spellStart"/>
      <w:r w:rsidR="0078777E"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Ши</w:t>
      </w: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дло</w:t>
      </w:r>
      <w:proofErr w:type="spellEnd"/>
    </w:p>
    <w:p w14:paraId="3C70C98D" w14:textId="2DD376BC" w:rsidR="005A15E1" w:rsidRPr="00A8422D" w:rsidRDefault="005A15E1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Следующий этап </w:t>
      </w:r>
      <w:r w:rsidR="00D31D9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изменений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31D9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порядка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назначения конституционных судей </w:t>
      </w:r>
      <w:r w:rsidR="008911E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начался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после октябрьских выборов в Сейм, по результатам которых партия</w:t>
      </w:r>
      <w:r w:rsidR="00F82EF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82EF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Право</w:t>
      </w:r>
      <w:proofErr w:type="gramEnd"/>
      <w:r w:rsidR="00F82EF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Справедливость 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ожидаемо получила</w:t>
      </w:r>
      <w:r w:rsidR="008911E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большинство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 мест</w:t>
      </w:r>
      <w:r w:rsidR="002331B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8911E2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85"/>
      </w:r>
      <w:r w:rsidR="008911E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Новыми поправками </w:t>
      </w:r>
      <w:r w:rsidR="00D31D9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 Закону от 19 ноября 2015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D31D9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911E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был введен ограниченный сро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 Председателя Верховного Суда, а лица, занимающие на тогдашний момент</w:t>
      </w:r>
      <w:r w:rsidR="008911E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должности Пр</w:t>
      </w:r>
      <w:r w:rsidR="006D49B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едседателя и </w:t>
      </w:r>
      <w:r w:rsidR="002331B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Заместителя П</w:t>
      </w:r>
      <w:r w:rsidR="006D49B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редседателя Ве</w:t>
      </w:r>
      <w:r w:rsidR="002331B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рховного Суда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2331B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B6AA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течение трех месяцев после вступления законопроекта в силу </w:t>
      </w:r>
      <w:r w:rsidR="00E65A3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должны быть переизбраны. В отношении судей Конституционного Трибунала</w:t>
      </w:r>
      <w:r w:rsidR="002331B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</w:t>
      </w:r>
      <w:r w:rsidR="006D49B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становл</w:t>
      </w:r>
      <w:r w:rsidR="002331B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ялось</w:t>
      </w:r>
      <w:r w:rsidR="006D49B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провести процедуру замещения </w:t>
      </w:r>
      <w:r w:rsidR="00E65A3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тех</w:t>
      </w:r>
      <w:r w:rsidR="006D49B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чей срок полномочий истекал в этом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6D49B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в течение </w:t>
      </w:r>
      <w:r w:rsidR="00E65A3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семи</w:t>
      </w:r>
      <w:r w:rsidR="006D49B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дней с момента вступления закона в силу. Назначение судей, согласно новому закону, было поставлено в зависимость от приношения клятвы пере</w:t>
      </w:r>
      <w:r w:rsidR="00C4105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 Президентом. Другими словами,</w:t>
      </w:r>
      <w:r w:rsidR="006D49B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срок полномочий избранного судьи официально начинался только с момента приношения клятвы.</w:t>
      </w:r>
      <w:r w:rsidR="002331B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4DF1078E" w14:textId="6CE83F63" w:rsidR="006F6668" w:rsidRPr="00A8422D" w:rsidRDefault="006D49BE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Данный закон был принят новым составом Сеймом при отсутствии представителей оппозиции, которые покинули заседание в знак протест</w:t>
      </w:r>
      <w:r w:rsidR="0022470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а. За аннулирование 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результатов </w:t>
      </w:r>
      <w:r w:rsidR="0022470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выборов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судей</w:t>
      </w:r>
      <w:r w:rsidR="0022470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таким образом, голосовали депутаты </w:t>
      </w:r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от Право и Справедливости </w:t>
      </w:r>
      <w:r w:rsidR="0022470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 Кукиз-15 (крайне-правая политическая партия). Сенат в свою очередь молчаливо одобрил проект, </w:t>
      </w:r>
      <w:r w:rsidR="006F666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ни внес</w:t>
      </w:r>
      <w:r w:rsidR="0022470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</w:t>
      </w:r>
      <w:r w:rsidR="006F666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никаких попра</w:t>
      </w:r>
      <w:r w:rsidR="0022470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вок, ни отклонив</w:t>
      </w:r>
      <w:r w:rsidR="006F666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его</w:t>
      </w:r>
      <w:r w:rsidR="001136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6F6668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86"/>
      </w:r>
      <w:r w:rsidR="0022470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32BBAA8E" w14:textId="630EFE20" w:rsidR="00224704" w:rsidRPr="00A8422D" w:rsidRDefault="006F666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Вскоре после</w:t>
      </w:r>
      <w:r w:rsidR="00F812D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этого </w:t>
      </w:r>
      <w:r w:rsidR="002331B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25 ноября</w:t>
      </w:r>
      <w:r w:rsidR="00F812D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2015</w:t>
      </w:r>
      <w:r w:rsidR="00B71C3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Парламентом 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Республики Польша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было одоб</w:t>
      </w:r>
      <w:r w:rsidR="00E65A3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рено пять отдельных резолюций,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которые аннулировали </w:t>
      </w:r>
      <w:r w:rsidR="00E65A3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результаты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октябрьски</w:t>
      </w:r>
      <w:r w:rsidR="00E65A3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 выборов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судей</w:t>
      </w:r>
      <w:r w:rsidR="001136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5A4906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87"/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65A3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 их место предполагалось назначить новых судей, действующих в интересах партии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находящейся у власти, </w:t>
      </w:r>
      <w:r w:rsidR="00E65A3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которые впоследствии принесли присягу в присутствии Президента. </w:t>
      </w:r>
      <w:proofErr w:type="spellStart"/>
      <w:r w:rsidR="00E65A3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А.Станкевич</w:t>
      </w:r>
      <w:proofErr w:type="spellEnd"/>
      <w:r w:rsidR="00E65A3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отношение данного законопроекта указал </w:t>
      </w:r>
      <w:r w:rsidR="0022470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 </w:t>
      </w:r>
      <w:r w:rsidR="0022470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 xml:space="preserve">стремление правящей партии заполучить </w:t>
      </w:r>
      <w:r w:rsidR="00E65A3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необходимое </w:t>
      </w:r>
      <w:r w:rsidR="0022470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большинство в Трибу</w:t>
      </w:r>
      <w:r w:rsidR="00E65A3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нале для принятия решений</w:t>
      </w:r>
      <w:r w:rsidR="002331B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224704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88"/>
      </w:r>
      <w:r w:rsidR="00F812D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59EFECA9" w14:textId="77888025" w:rsidR="005A4906" w:rsidRPr="00A8422D" w:rsidRDefault="00AC5989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Реакцией Конституционного Трибунала</w:t>
      </w:r>
      <w:r w:rsidR="00F812D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было</w:t>
      </w:r>
      <w:r w:rsidR="00EF4FA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принятие двух постановлен</w:t>
      </w:r>
      <w:r w:rsidR="002331B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ий от 3 и 9 декабря 2015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F4FA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Их законодательной</w:t>
      </w:r>
      <w:r w:rsidR="00F812D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основ</w:t>
      </w:r>
      <w:r w:rsidR="00EF4FA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ой послужили</w:t>
      </w:r>
      <w:r w:rsidR="00F812D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стать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 137 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Акта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 конституционном с</w:t>
      </w:r>
      <w:r w:rsidR="00F812D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уде, согласно которо</w:t>
      </w:r>
      <w:r w:rsidR="004F098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му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предыдущий состав Сейма имел законные полномочия назначать только три судебные должности, которые осв</w:t>
      </w:r>
      <w:r w:rsidR="004F098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обождались 6 ноября 2015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но не две другие, освободившиеся уже после истечения его мандата</w:t>
      </w:r>
      <w:r w:rsidR="004F098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(2 и 8 декабря 2015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4F098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соответственно)</w:t>
      </w:r>
      <w:r w:rsidR="005A4906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89"/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4F098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Иные назначения Суд </w:t>
      </w:r>
      <w:proofErr w:type="gramStart"/>
      <w:r w:rsidR="00CD4A0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признавал</w:t>
      </w:r>
      <w:proofErr w:type="gramEnd"/>
      <w:r w:rsidR="004F098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 противоречащие Конституции Республики Польша.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 тех пор</w:t>
      </w:r>
      <w:r w:rsidR="0058778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как отмечалось в отчете Хельсинского фонда по правам человека,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многие правовые механизмы в Польше находятся в </w:t>
      </w:r>
      <w:r w:rsidR="00EF4FA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парализованном состоянии</w:t>
      </w:r>
      <w:r w:rsidR="002331B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587784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90"/>
      </w:r>
    </w:p>
    <w:p w14:paraId="6456E676" w14:textId="38A5F4CB" w:rsidR="005A15E1" w:rsidRPr="00A8422D" w:rsidRDefault="00AC5989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Решение Т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рибунала от 3 декабря был воспринято </w:t>
      </w:r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Правом и Справедливостью 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как неудовлетворительное: Ярослав </w:t>
      </w:r>
      <w:proofErr w:type="spellStart"/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Качиньский</w:t>
      </w:r>
      <w:proofErr w:type="spellEnd"/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лидер партии, заявил, что “нынешний Конституционный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рибунал является оплотом всего дурного в Польше”</w:t>
      </w:r>
      <w:r w:rsidR="0058778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5A4906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91"/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Реакцией правящей партии стало принятие но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вого закона «О конституционном с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уде» </w:t>
      </w:r>
      <w:r w:rsidR="00E20E1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22 декабря 2015 </w:t>
      </w:r>
      <w:proofErr w:type="gramStart"/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1136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  <w:r w:rsidR="00E20E1A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92"/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20E1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овое законодательство </w:t>
      </w:r>
      <w:r w:rsidR="00E20E1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ужесточило процедуру голосования, а именно вводило кворум, равный 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13 суд</w:t>
      </w:r>
      <w:r w:rsidR="00E20E1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ьям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(вместо 9 по старому порядку)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E20E1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для проведения голосования в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Трибунале</w:t>
      </w:r>
      <w:r w:rsidR="00E20E1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и устанавливало большинство в 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две трети </w:t>
      </w:r>
      <w:r w:rsidR="00E20E1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для принятия решения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(простое большинство по старому порядку)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Закон также </w:t>
      </w:r>
      <w:r w:rsidR="00E20E1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вводи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</w:t>
      </w:r>
      <w:r w:rsidR="00E20E1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более длительный период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ожидания </w:t>
      </w:r>
      <w:r w:rsidR="00E20E1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исполнения судебного решения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20E1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 момента его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20E1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вынесения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DF7D2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Период ожидания устанавливался равным от 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трех до шести месяцев, </w:t>
      </w:r>
      <w:r w:rsidR="00DF7D2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что значительно дольше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F7D2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 сравнению с предыдущими двумя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недел</w:t>
      </w:r>
      <w:r w:rsidR="00DF7D2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ям</w:t>
      </w:r>
      <w:r w:rsidR="00FB7B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58778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Как пишет </w:t>
      </w:r>
      <w:proofErr w:type="spellStart"/>
      <w:r w:rsidR="001136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Р.Д.</w:t>
      </w:r>
      <w:r w:rsidR="0058778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Келемэн</w:t>
      </w:r>
      <w:proofErr w:type="spellEnd"/>
      <w:r w:rsidR="0058778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в</w:t>
      </w:r>
      <w:r w:rsidR="00FB7B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результате принятия данного акта способность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Трибунала</w:t>
      </w:r>
      <w:r w:rsidR="00FB7B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функционировать ухудшилась, что 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потенциально может парализовать </w:t>
      </w:r>
      <w:r w:rsidR="00FB7B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всю судебную систему, 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тем самым укрепляя законодательную власть за счет</w:t>
      </w:r>
      <w:r w:rsidR="00FB7B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B7B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меньшей эффективности судебной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587784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93"/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целом, принятие нового закона, </w:t>
      </w:r>
      <w:r w:rsidR="00FB7B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изменившего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B7B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условия функционирования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Конституционног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 Т</w:t>
      </w:r>
      <w:r w:rsidR="00FB7B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рибунала, еще более усугубило</w:t>
      </w:r>
      <w:r w:rsidR="005A490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ситуацию.</w:t>
      </w:r>
    </w:p>
    <w:p w14:paraId="3467E633" w14:textId="5726AFFB" w:rsidR="00063032" w:rsidRPr="00A8422D" w:rsidRDefault="00587784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    </w:t>
      </w:r>
      <w:r w:rsidR="006815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Конституционный Трибунал предпринял попытку рассмотреть измененный Закон на предмет его соответствия Конституции страны совместно с Хельсинским фондом по правам человека. По итогам рассмотрения 9 марта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2016 г.</w:t>
      </w:r>
      <w:r w:rsidR="006815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было принято постановление, согласно которому данный законодательный акт был признан неконституционным.</w:t>
      </w:r>
      <w:r w:rsidR="006815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vertAlign w:val="superscript"/>
        </w:rPr>
        <w:footnoteReference w:id="94"/>
      </w:r>
      <w:r w:rsidR="000630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815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Данное решение было мотивировано тем, что</w:t>
      </w:r>
      <w:r w:rsidR="000630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процедура, </w:t>
      </w:r>
      <w:r w:rsidR="006815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0630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которой закон был принят, была расценена как не соответс</w:t>
      </w:r>
      <w:r w:rsidR="006815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</w:t>
      </w:r>
      <w:r w:rsidR="000630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вующая Конституции </w:t>
      </w:r>
      <w:r w:rsidR="006815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Республики Польша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 оценке</w:t>
      </w:r>
      <w:r w:rsidR="00F82E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Хельсинского фонда по правам человека, </w:t>
      </w:r>
      <w:r w:rsidR="006815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</w:t>
      </w:r>
      <w:r w:rsidR="000630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ешения принимались с такой быстротой, что реальное </w:t>
      </w:r>
      <w:r w:rsidR="006815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рассмотрение</w:t>
      </w:r>
      <w:r w:rsidR="000630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проекта закона была невозможным, несмотря на неоднократно высказанные беспокойства о возможном несоответствии акта основному закону</w:t>
      </w:r>
      <w:r w:rsidR="006815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»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0630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vertAlign w:val="superscript"/>
        </w:rPr>
        <w:footnoteReference w:id="95"/>
      </w:r>
      <w:r w:rsidR="006815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Представители правительства и большинств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 Сейма</w:t>
      </w:r>
      <w:r w:rsidR="006815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 приняли данного решения Трибунала, взяв курс на принятие нового закона о Конституционном Трибунале с учетом уже одобренных поправок. </w:t>
      </w:r>
    </w:p>
    <w:p w14:paraId="26D70CFF" w14:textId="71C3B74E" w:rsidR="00376229" w:rsidRPr="00A8422D" w:rsidRDefault="00376229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Новый закон, заменяющий собой закон от 25 июня 2015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был принят Сеймом 22 июля 2016 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Особый интерес представляют статья 6(7) и статья 90. 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Они наделяли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Председателя Конституционного Трибунала правом передавать 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дела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тем судьям, которые принесли клятву перед Президентом Республики, но еще не приступили к исполнению своих обязанностей в качестве судей.</w:t>
      </w:r>
      <w:r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96"/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Таким образом, введение этого положения можно рассматривать как попытку создания законодательного основания для спорного назначения трех судей правящей партией в декабре 2015 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Новое законодательство позволило бы судьям приступить к своим обязанностям и занять вакантные судейские места, на которые Сейм предыдущего состава уже номинировал трех судей. </w:t>
      </w:r>
    </w:p>
    <w:p w14:paraId="19F44652" w14:textId="6DC5E265" w:rsidR="00376229" w:rsidRPr="00A8422D" w:rsidRDefault="00376229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Беспокойство 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Европейской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Комиссии также вызвали некоторые другие положения нового закона о Конституционном Трибунале. Например, </w:t>
      </w:r>
      <w:r w:rsidRPr="00A8422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статья 80 (4) предписывает Председателю Конституционного Трибунала </w:t>
      </w:r>
      <w:r w:rsidR="004020F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для </w:t>
      </w:r>
      <w:r w:rsidR="004020FD" w:rsidRPr="00A8422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публикации решений</w:t>
      </w:r>
      <w:r w:rsidR="004020F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суда</w:t>
      </w:r>
      <w:r w:rsidR="004020FD" w:rsidRPr="00A8422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4020F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направлять </w:t>
      </w:r>
      <w:r w:rsidR="004020F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 xml:space="preserve">специальное ходатайство </w:t>
      </w:r>
      <w:r w:rsidRPr="00A8422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Премьер министру.</w:t>
      </w:r>
      <w:r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97"/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Публикация решений Конституционного Трибунала ставится, таким образом, в зависимость от решения Премьер министра, что, в свою очередь, вызывает 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сомнения в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независимости Трибунала. Помимо этого, 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стать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89 постановляет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ся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что «решения Трибунала, изданные с нарушением положений Закона о Конституционном Трибунале от 25 июня 2015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до 20 июля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должны быть опубликованы в течение 30 дней после вступления в силу настоящего закона за исключением решений, затрагивающих подзаконные акты, которые прекратили свое действие»</w:t>
      </w:r>
      <w:r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98"/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14:paraId="4B3A662B" w14:textId="70CF8C75" w:rsidR="00376229" w:rsidRDefault="00376229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Данный закон решением Конституционного Трибунала от 11 августа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был признан несоответствующим Конституции Республики Польша.</w:t>
      </w:r>
      <w:r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99"/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Основаниями для признания закона неконституционным были: нарушение принципа разделения и баланса властей, независимости судов и трибуналов от других ветвей власти, независимости судей, принципа целостности и эффективности общественных институтов. Беспокойство Трибунала также вызвало то обстоятельство, что, согласно данной статье, опубликование судебных решений было поставлено в зависимость от законодательных органов. Более того, указание того, что судебное решение было вынесено на незаконной основе, противоречит принципу разделения властей, поскольку Сейм не имеет полномочий определять совместимость законодательных актов с Конституцией страны.</w:t>
      </w:r>
    </w:p>
    <w:p w14:paraId="082CA514" w14:textId="3223D266" w:rsidR="004020FD" w:rsidRDefault="005E288C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5E288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реформирование</w:t>
      </w:r>
      <w:r w:rsidRPr="005E288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Конституционно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го</w:t>
      </w:r>
      <w:r w:rsidRPr="005E288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Трибунал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r w:rsidR="00511D0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проводились в интересах</w:t>
      </w:r>
      <w:r w:rsidRPr="005E288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политическ</w:t>
      </w:r>
      <w:r w:rsidR="00511D0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их</w:t>
      </w:r>
      <w:r w:rsidRPr="005E288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партий, обладающ</w:t>
      </w:r>
      <w:r w:rsidR="00511D0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их</w:t>
      </w:r>
      <w:r w:rsidRPr="005E288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большинством в Сейме</w:t>
      </w:r>
      <w:r w:rsidR="00511D0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Республики Польша</w:t>
      </w:r>
      <w:r w:rsidRPr="005E288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Представляется, что реформирование закона о Конституционном Трибунале объясняется исключительной важностью этого института как гаранта верховенства Конституции над парламентскими актами, особенно в условиях сильного парламентского большинства.</w:t>
      </w:r>
    </w:p>
    <w:p w14:paraId="33C5B2E1" w14:textId="77777777" w:rsidR="004020FD" w:rsidRDefault="004020FD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426C2792" w14:textId="77777777" w:rsidR="004020FD" w:rsidRDefault="004020FD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4A36F0F8" w14:textId="77777777" w:rsidR="004020FD" w:rsidRDefault="004020FD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0A9F8A58" w14:textId="77777777" w:rsidR="005E288C" w:rsidRDefault="005E288C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5FFB27FE" w14:textId="77777777" w:rsidR="005E288C" w:rsidRPr="00A8422D" w:rsidRDefault="005E288C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14:paraId="0A6F64F3" w14:textId="77777777" w:rsidR="00B076D1" w:rsidRDefault="00B076D1" w:rsidP="00A8422D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</w:p>
    <w:p w14:paraId="214511D8" w14:textId="458F68C9" w:rsidR="00B076D1" w:rsidRPr="00B076D1" w:rsidRDefault="00663FA5" w:rsidP="00B076D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lastRenderedPageBreak/>
        <w:t>Глава 3</w:t>
      </w:r>
      <w:r w:rsidR="00B076D1" w:rsidRPr="00B076D1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. Деятельность Европейского Союза по урегулированию ситуации вокруг Конституционного Трибунала в Польше</w:t>
      </w:r>
    </w:p>
    <w:p w14:paraId="6E806277" w14:textId="26F97420" w:rsidR="00B076D1" w:rsidRDefault="00B076D1" w:rsidP="00B076D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B076D1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3.1. Европейская Комиссия и механизм защи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ты принципа верховенства права</w:t>
      </w:r>
    </w:p>
    <w:p w14:paraId="20334688" w14:textId="66DA39B1" w:rsidR="00B0648E" w:rsidRPr="00A8422D" w:rsidRDefault="00D00157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ab/>
      </w:r>
      <w:r w:rsidR="009E415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Постоянное укрепление позиций</w:t>
      </w:r>
      <w:r w:rsidR="00E76AA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Европейской </w:t>
      </w:r>
      <w:r w:rsidR="00E76AA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</w:t>
      </w:r>
      <w:r w:rsidR="009E415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омиссии с момента соз</w:t>
      </w:r>
      <w:r w:rsidR="00E76AA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дания Европейских сообществ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76AA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привело к сосредоточению в руках этого органа значительных полномочий.</w:t>
      </w:r>
      <w:r w:rsidR="004020FD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00"/>
      </w:r>
      <w:r w:rsidR="00E76AA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Так в частности, Договор о функционировании Европейского Союза 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2007 г. </w:t>
      </w:r>
      <w:r w:rsidR="00E76AA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среди прочего закрепляет за Комиссией </w:t>
      </w:r>
      <w:r w:rsidR="009E415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функцию </w:t>
      </w:r>
      <w:r w:rsidR="00E76AA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стража учредительных договоров и пра</w:t>
      </w:r>
      <w:r w:rsidR="009E415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ва Союза</w:t>
      </w:r>
      <w:r w:rsidR="0088553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а также функцию </w:t>
      </w:r>
      <w:r w:rsidR="0088553F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>обеспечения принятия мер по гармонизации национальных законодательств и контроля над их соблюдением</w:t>
      </w:r>
      <w:r w:rsidR="00B3309D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="000554CB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01"/>
      </w:r>
      <w:r w:rsidR="009E415E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2F3702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Более того, по мере расширения круга ведения ЕС учредительные договоры наделили Комиссию правами, связанными с осуществлением следственных действий, штрафными и иными санкциями против государства-нарушителя. </w:t>
      </w:r>
    </w:p>
    <w:p w14:paraId="6A259995" w14:textId="72437D3A" w:rsidR="00B0648E" w:rsidRPr="00A8422D" w:rsidRDefault="002F3702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Обладая столь широкими полномочиями, Комиссия, тем не менее, </w:t>
      </w:r>
      <w:r w:rsidR="00823ACD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>не отреагировала на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принятие </w:t>
      </w:r>
      <w:r w:rsidR="00AC5989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Сеймом нового состава Акта о к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онституционном </w:t>
      </w:r>
      <w:r w:rsidR="00AC5989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уде 19 ноября 2015 </w:t>
      </w:r>
      <w:proofErr w:type="gramStart"/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  <w:r w:rsidR="00B0648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4645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Ситуация в Польше впервые привлекла внимание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</w:t>
      </w:r>
      <w:r w:rsidR="0094645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омиссии после принятия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актов «О Конституционном Трибунале» в декабре 2015 </w:t>
      </w:r>
      <w:proofErr w:type="gramStart"/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Выразив надежду</w:t>
      </w:r>
      <w:r w:rsidR="00823AC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что поправ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</w:t>
      </w:r>
      <w:r w:rsidR="00823AC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 в конечном счете не буду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 приняты или, по крайней мере, не вступят в силу до того момента, когда степень влияния этого закона на независимую и эффективную деятельность Суда не будет тщательно исследована, Е</w:t>
      </w:r>
      <w:r w:rsidR="0094645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врокомиссия нач</w:t>
      </w:r>
      <w:r w:rsidR="00823AC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ала</w:t>
      </w:r>
      <w:r w:rsidR="0094645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собирать информацию о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происходящих в Польше событиях и</w:t>
      </w:r>
      <w:r w:rsidR="0094645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14E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вступила</w:t>
      </w:r>
      <w:r w:rsidR="003F17D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</w:t>
      </w:r>
      <w:r w:rsidR="0094645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переписку с польским правительством</w:t>
      </w:r>
      <w:r w:rsidR="001E4A2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(Приложение </w:t>
      </w:r>
      <w:r w:rsidR="0047516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</w:t>
      </w:r>
      <w:r w:rsidR="001E4A2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</w:t>
      </w:r>
      <w:r w:rsidR="00E274E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6F05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своих письмах Первый </w:t>
      </w:r>
      <w:r w:rsidR="00514E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заместитель председателя</w:t>
      </w:r>
      <w:r w:rsidR="006F05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23AC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823AC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Ф.</w:t>
      </w:r>
      <w:r w:rsidR="006F05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Тиммерман</w:t>
      </w:r>
      <w:proofErr w:type="spellEnd"/>
      <w:r w:rsidR="006F05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рекомендовал польским властям перед принятием предложенных поправок к закону про</w:t>
      </w:r>
      <w:r w:rsidR="00823AC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вести </w:t>
      </w:r>
      <w:r w:rsidR="006F05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консульт</w:t>
      </w:r>
      <w:r w:rsidR="00823AC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ацию</w:t>
      </w:r>
      <w:r w:rsidR="006F05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 </w:t>
      </w:r>
      <w:r w:rsidR="00823AC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Европейской комиссией за демократию через право (</w:t>
      </w:r>
      <w:r w:rsidR="006F05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Венецианс</w:t>
      </w:r>
      <w:r w:rsidR="00823AC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кая комиссия)</w:t>
      </w:r>
      <w:r w:rsidR="00DE6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созданной</w:t>
      </w:r>
      <w:r w:rsidR="00EA39B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изначально как инструмент неотложного конституционного строительства в условиях дем</w:t>
      </w:r>
      <w:r w:rsidR="00DE6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ократических перемен и сыгравшей</w:t>
      </w:r>
      <w:r w:rsidR="00EA39B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ключевую роль в принятии восточноевропейскими странами конститу</w:t>
      </w:r>
      <w:r w:rsidR="00514E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ций, соответствующих стандартам</w:t>
      </w:r>
      <w:r w:rsidR="00EA39B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европейского конституционного наследия. </w:t>
      </w:r>
      <w:r w:rsidR="003950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своем исследовании Дж. </w:t>
      </w:r>
      <w:proofErr w:type="spellStart"/>
      <w:r w:rsidR="003950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Малинверни</w:t>
      </w:r>
      <w:proofErr w:type="spellEnd"/>
      <w:r w:rsidR="003950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приводит несколько примеров успешных</w:t>
      </w:r>
      <w:r w:rsidR="00514E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результатов ее посредничества, в целом оценивая</w:t>
      </w:r>
      <w:r w:rsidR="003950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ее деятельность как эффективную с точки зрения </w:t>
      </w:r>
      <w:r w:rsidR="00823AC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предотвращения развития кризисных</w:t>
      </w:r>
      <w:r w:rsidR="003950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ситуаци</w:t>
      </w:r>
      <w:r w:rsidR="00823AC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й</w:t>
      </w:r>
      <w:r w:rsidR="00395070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02"/>
      </w:r>
      <w:r w:rsidR="003950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DE6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соответствии с рекомендацией </w:t>
      </w:r>
      <w:proofErr w:type="spellStart"/>
      <w:r w:rsidR="00DE6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Ф.Тиммермана</w:t>
      </w:r>
      <w:proofErr w:type="spellEnd"/>
      <w:r w:rsidR="00DE6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</w:t>
      </w:r>
      <w:r w:rsidR="006F05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ольское правительство направило </w:t>
      </w:r>
      <w:r w:rsidR="00DE6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Венецианской Комиссии</w:t>
      </w:r>
      <w:r w:rsidR="0016188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F05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запрос о проведении правовой квалификации предполагаемых изменений, </w:t>
      </w:r>
      <w:r w:rsidR="00DE6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которые, </w:t>
      </w:r>
      <w:r w:rsidR="006F05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однако</w:t>
      </w:r>
      <w:r w:rsidR="00DE6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6F05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E6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были приведены</w:t>
      </w:r>
      <w:r w:rsidR="006F05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исполнение до вынесения оценки.</w:t>
      </w:r>
      <w:r w:rsidR="006F051E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03"/>
      </w:r>
    </w:p>
    <w:p w14:paraId="3F81E297" w14:textId="73D8CB63" w:rsidR="00514EB8" w:rsidRPr="00A8422D" w:rsidRDefault="00395070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ab/>
      </w:r>
      <w:r w:rsidR="00DE6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Следующим шагом стало проведение </w:t>
      </w:r>
      <w:r w:rsidR="00514E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Коллегией уполномоченных </w:t>
      </w:r>
      <w:r w:rsidR="00DE6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первого обсуждения конституционного кризиса в Польше 13 января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90461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EA39B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це</w:t>
      </w:r>
      <w:r w:rsidR="0090461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лью которого было</w:t>
      </w:r>
      <w:r w:rsidR="00F574F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E6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вынесение</w:t>
      </w:r>
      <w:r w:rsidR="00EA39B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предварительной</w:t>
      </w:r>
      <w:r w:rsidR="00E10DC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оценк</w:t>
      </w:r>
      <w:r w:rsidR="00EA39B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</w:t>
      </w:r>
      <w:r w:rsidR="00E10DC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ситуации, сложившейся вокруг польского Конституционного </w:t>
      </w:r>
      <w:r w:rsidR="00AC5989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</w:t>
      </w:r>
      <w:r w:rsidR="00E10DC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рибунала</w:t>
      </w:r>
      <w:r w:rsidR="00DF3E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6867F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Итогом проведенных дебатов стало решение начать структурированный диалог с правительством Республики Польша в соответствии с механизмом защиты верховенства права.</w:t>
      </w:r>
      <w:r w:rsidR="006867FA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04"/>
      </w:r>
      <w:r w:rsidR="006867F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14E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</w:t>
      </w:r>
      <w:r w:rsidR="0088594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анное решение стал</w:t>
      </w:r>
      <w:r w:rsidR="00AD402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</w:t>
      </w:r>
      <w:r w:rsidR="00514E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таким образом,</w:t>
      </w:r>
      <w:r w:rsidR="0088594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официальным </w:t>
      </w:r>
      <w:r w:rsidR="00AD402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началом</w:t>
      </w:r>
      <w:r w:rsidR="0088594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процедуры обеспечения в</w:t>
      </w:r>
      <w:r w:rsidR="00514E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ерховенства закона в странах ЕС. Однако ф</w:t>
      </w:r>
      <w:r w:rsidR="006867F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актически </w:t>
      </w:r>
      <w:r w:rsidR="0088594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первый этап процедуры </w:t>
      </w:r>
      <w:r w:rsidR="006867F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между Комиссией и польским правительством по рассматриваемому вопросу был инициирован </w:t>
      </w:r>
      <w:r w:rsidR="0088594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еще в декабре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AD402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когда Комиссия вступила в переписку с представителями польской власти</w:t>
      </w:r>
      <w:r w:rsidR="0088594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</w:p>
    <w:p w14:paraId="74DE7F30" w14:textId="454EF123" w:rsidR="004E0612" w:rsidRPr="00A8422D" w:rsidRDefault="00514EB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Данный</w:t>
      </w:r>
      <w:r w:rsidR="0088594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29090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этап </w:t>
      </w:r>
      <w:r w:rsidR="0088594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характеризовался проведением</w:t>
      </w:r>
      <w:r w:rsidR="0029090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ряд</w:t>
      </w:r>
      <w:r w:rsidR="0088594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r w:rsidR="0029090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двусторонних </w:t>
      </w:r>
      <w:r w:rsidR="0088594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(Комиссия и польское правительство) </w:t>
      </w:r>
      <w:r w:rsidR="0029090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 трехсторонних </w:t>
      </w:r>
      <w:r w:rsidR="0088594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(с участием представителей Конституционного Трибунала Республики Польша) </w:t>
      </w:r>
      <w:r w:rsidR="0029090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встреч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ведением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постоянной переписки</w:t>
      </w:r>
      <w:r w:rsidR="00AD778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0931C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D778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Однако,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несмотря на «конструктивный и прикладной характер переговоров», </w:t>
      </w:r>
      <w:r w:rsidR="00AD778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как отмечает Комиссия, </w:t>
      </w:r>
      <w:r w:rsidR="0029090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они были не в </w:t>
      </w:r>
      <w:r w:rsidR="0088594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состоянии </w:t>
      </w:r>
      <w:r w:rsidR="00AD778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устранить проблемные вопросы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AD778A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05"/>
      </w:r>
      <w:r w:rsidR="0088594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0931C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связи с этим 1 июня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0931C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Комиссия издала Заклю</w:t>
      </w:r>
      <w:r w:rsidR="004020F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чение </w:t>
      </w:r>
      <w:r w:rsidR="000931C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 ситуации с верховенством права в Польше, которое означало завершение первой стадии процедуры защиты верховенства права. </w:t>
      </w:r>
      <w:r w:rsidR="004E061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Заключение Европейской Комиссии не было опубликовано; в пресс-релизе от 1 июня сообщалось, что Комиссия ожидает направления польскими властями своих соображений относительно полученного Заключения.</w:t>
      </w:r>
      <w:r w:rsidR="00B629BF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06"/>
      </w:r>
    </w:p>
    <w:p w14:paraId="16C24775" w14:textId="28F8BF21" w:rsidR="00B629BF" w:rsidRPr="00A8422D" w:rsidRDefault="00B629BF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ab/>
        <w:t xml:space="preserve">В ответном письме польское правительство подтверждало получение Заключения от 1 июня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а также информировало Комиссию о состоянии работы польского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 xml:space="preserve">парламента по разработке нового </w:t>
      </w:r>
      <w:r w:rsidR="007F6B6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законо</w:t>
      </w:r>
      <w:r w:rsidR="007D7A0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проекта </w:t>
      </w:r>
      <w:r w:rsidR="0037622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 Конституционном Трибунале, который впоследствии был принят 22 июля 2016 </w:t>
      </w:r>
      <w:proofErr w:type="gramStart"/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37622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2BCE1D16" w14:textId="713CD2B8" w:rsidR="00376229" w:rsidRPr="00A8422D" w:rsidRDefault="007D7A05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ab/>
      </w:r>
      <w:r w:rsidR="00442E3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Принятие данного закона было</w:t>
      </w:r>
      <w:r w:rsidR="005A589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расценен</w:t>
      </w:r>
      <w:r w:rsidR="00442E3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 Комиссией как противоречие</w:t>
      </w:r>
      <w:r w:rsidR="005A589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</w:t>
      </w:r>
      <w:r w:rsidR="00AC5989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остановлениям конституционного с</w:t>
      </w:r>
      <w:r w:rsidR="005A589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уда от 3 и 9 декабря 2015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5A589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а также Решению Венецианской комиссии, принятого 22 июня 2016 </w:t>
      </w:r>
      <w:proofErr w:type="gramStart"/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5A589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  <w:r w:rsidR="0037622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1CE8B3FC" w14:textId="35BCD80A" w:rsidR="006B5964" w:rsidRPr="00A8422D" w:rsidRDefault="008E799D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Принимая во внимание</w:t>
      </w:r>
      <w:r w:rsidR="00FC6B6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новый </w:t>
      </w:r>
      <w:r w:rsidR="00FC6B6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закон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от 22 июля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содержащиеся в нем </w:t>
      </w:r>
      <w:r w:rsidR="00FC6B6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определенные улучшения по сравнению с актом от 22 декабря 2015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FC6B6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но также отсутствие</w:t>
      </w:r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</w:t>
      </w:r>
      <w:r w:rsidR="00A772A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оценке </w:t>
      </w:r>
      <w:proofErr w:type="spellStart"/>
      <w:r w:rsidR="00A772A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Ф.Тиммерманса</w:t>
      </w:r>
      <w:proofErr w:type="spellEnd"/>
      <w:r w:rsidR="00A772A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A772AC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07"/>
      </w:r>
      <w:r w:rsidR="00A772A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реального прогресса по результатам двухсторонних</w:t>
      </w:r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обменов с польскими властями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Комиссия постановила, что ряд ранее обозначенных проблемных моментов не был окончательно урегулирован.</w:t>
      </w:r>
      <w:r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08"/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C6B6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Следствием этого стало принятие Комиссией Рекомендации по защите верховенства права в По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льше 27 июля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обозначившее начало</w:t>
      </w:r>
      <w:r w:rsidR="00FC6B6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втор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ой</w:t>
      </w:r>
      <w:r w:rsidR="00FC6B6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стади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</w:t>
      </w:r>
      <w:r w:rsidR="00FC6B6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процедуры</w:t>
      </w:r>
      <w:r w:rsidR="00FC6B6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обеспечения верховенства закона.</w:t>
      </w:r>
      <w:r w:rsidR="006B596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Подробно изложив свои беспокойства по ситуации в Польше, в заключение Европейская Комиссия предложила план рекомендуемых действий по их урегулированию. </w:t>
      </w:r>
      <w:r w:rsidR="00507CF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частности,</w:t>
      </w:r>
      <w:r w:rsidR="006B596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рекомендации Комиссии сводятся к пяти основным пунктам:</w:t>
      </w:r>
      <w:r w:rsidR="002A54E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264D988D" w14:textId="476B1910" w:rsidR="00B629BF" w:rsidRPr="00A8422D" w:rsidRDefault="006B5964" w:rsidP="00A8422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</w:t>
      </w:r>
      <w:r w:rsidR="00B629B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остановления Конституционного Трибунала от 3 и 9 декабря 2015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B629B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B629B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должны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быть выполнены в полном объеме; трое судей, номинированные Сеймом нового состава на незаконных основаниях, не должны приступать к своим полномочиям </w:t>
      </w:r>
      <w:r w:rsidR="00FB566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без законных выборов;</w:t>
      </w:r>
    </w:p>
    <w:p w14:paraId="09E21013" w14:textId="77777777" w:rsidR="00FB5666" w:rsidRPr="00A8422D" w:rsidRDefault="00FB5666" w:rsidP="00A8422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Опубликование и реализация судебных постановлений не должно зависеть от решений исполнительных или законодательных органов власти;</w:t>
      </w:r>
    </w:p>
    <w:p w14:paraId="408F5AE1" w14:textId="77777777" w:rsidR="006B5964" w:rsidRPr="00A8422D" w:rsidRDefault="00FB5666" w:rsidP="00A8422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Любое дальнейшее реформирование Конституционного Трибунала должно обеспечивать эффективность его деятельности в качестве гаранта Конституции;</w:t>
      </w:r>
    </w:p>
    <w:p w14:paraId="569E497F" w14:textId="7F10F6C6" w:rsidR="00FB5666" w:rsidRPr="00A8422D" w:rsidRDefault="00FB5666" w:rsidP="00A8422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Обеспечить возможность Конституционного Трибунала </w:t>
      </w:r>
      <w:r w:rsidR="006F367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произвести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</w:t>
      </w:r>
      <w:r w:rsidR="006F367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верку нового закона от 22 июля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6F367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 совместимость перед его вступлением в силу и опубликовать свое решение;</w:t>
      </w:r>
    </w:p>
    <w:p w14:paraId="11766C39" w14:textId="4FB192D5" w:rsidR="006F3673" w:rsidRPr="00A8422D" w:rsidRDefault="006F3673" w:rsidP="00A8422D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Воздержаться от действий и публичных заявлений, которые могут негативно повлиять на легитимность и/ли эффективность Конституционного Трибунала.</w:t>
      </w:r>
      <w:r w:rsidR="00A772AC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09"/>
      </w:r>
    </w:p>
    <w:p w14:paraId="07228D71" w14:textId="4CAB8C20" w:rsidR="00C36759" w:rsidRPr="00A8422D" w:rsidRDefault="00513655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 xml:space="preserve">В Рекомендации был установлен трехмесячный период, в течение которого власти Польши должны </w:t>
      </w:r>
      <w:r w:rsidR="00C3675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урегулировать проблемные моменты, обозначенные Комиссией. </w:t>
      </w:r>
    </w:p>
    <w:p w14:paraId="5398ED82" w14:textId="251401AA" w:rsidR="0088594E" w:rsidRPr="00A8422D" w:rsidRDefault="00C36759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Ответ польских властей</w:t>
      </w:r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содержащий несогласие с позицией Комиссии,</w:t>
      </w:r>
      <w:r w:rsidR="00A772A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выраженной в Рекомендации</w:t>
      </w:r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A772A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был направлен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27 октября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пределах установле</w:t>
      </w:r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нного временного промежутка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10"/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ответе также сообщалось о том, что никаких новых мер по вопросу не было предпринято. </w:t>
      </w:r>
      <w:proofErr w:type="spellStart"/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Б.Шидло</w:t>
      </w:r>
      <w:proofErr w:type="spellEnd"/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заявила об отказе «вносить какие-либо </w:t>
      </w:r>
      <w:r w:rsidR="00627A9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изменени</w:t>
      </w:r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</w:t>
      </w:r>
      <w:r w:rsidR="00627A9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си</w:t>
      </w:r>
      <w:r w:rsidR="00923B1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стему юридических учреждений, которые несовместимы с интересами польского государства и его гражданами и не имеют достаточных оснований».</w:t>
      </w:r>
      <w:r w:rsidR="00923B14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11"/>
      </w:r>
    </w:p>
    <w:p w14:paraId="2CDC7CAE" w14:textId="5D3FEEAE" w:rsidR="00C36759" w:rsidRPr="00A8422D" w:rsidRDefault="009B61F0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Реакция польских властей на Рекомендацию Комиссии от 27 июля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была расценена как «неудовлетворительная»</w:t>
      </w:r>
      <w:r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12"/>
      </w:r>
      <w:r w:rsidR="00DB570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а дальнейшие</w:t>
      </w:r>
      <w:r w:rsidR="007D105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законо</w:t>
      </w:r>
      <w:r w:rsidR="00C75A3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дательные инициативы польского Сейма – как </w:t>
      </w:r>
      <w:r w:rsidR="007D105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</w:t>
      </w:r>
      <w:r w:rsidR="0046026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усугубляющие кризис верховенства права в Польше»</w:t>
      </w:r>
      <w:r w:rsidR="00460261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13"/>
      </w:r>
      <w:r w:rsidR="0046026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9C15D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Серьезные</w:t>
      </w:r>
      <w:r w:rsidR="00950F4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C15D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беспокойства</w:t>
      </w:r>
      <w:r w:rsidR="00950F4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Комиссии выз</w:t>
      </w:r>
      <w:r w:rsidR="00B61BA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вала</w:t>
      </w:r>
      <w:r w:rsidR="00423BA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в частности,</w:t>
      </w:r>
      <w:r w:rsidR="00950F4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C15D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процедура</w:t>
      </w:r>
      <w:r w:rsidR="00B61BA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50F4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назнач</w:t>
      </w:r>
      <w:r w:rsidR="00B61BA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ения нового Председателя Конституционного Трибунала.</w:t>
      </w:r>
    </w:p>
    <w:p w14:paraId="4A56E040" w14:textId="41EA6BDC" w:rsidR="00040B09" w:rsidRPr="00A8422D" w:rsidRDefault="00950F4B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842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DB570B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Таким образом, в ходе проведения</w:t>
      </w:r>
      <w:r w:rsidR="00460261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мониторинг</w:t>
      </w:r>
      <w:r w:rsidR="00DB570B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 за исполнением рекомендаций Комиссии</w:t>
      </w:r>
      <w:r w:rsidR="006312BB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было постановлено, что факторы, которые вызвали необходимость участия Комиссии, продолжают</w:t>
      </w:r>
      <w:r w:rsidR="00460261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существовать</w:t>
      </w:r>
      <w:r w:rsidR="006312BB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  <w:r w:rsidR="00460261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6312BB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В случае если государство–член не предприняло никаких действий в течение отведенного срока, процедура по обеспечению </w:t>
      </w:r>
      <w:r w:rsidR="00040B09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верховенства права предполагает, что</w:t>
      </w:r>
      <w:r w:rsidR="00460261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625438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Комиссия</w:t>
      </w:r>
      <w:r w:rsidR="00460261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может прибегнуть к использованию механизмов, предусмотренных Статьей 7</w:t>
      </w:r>
      <w:r w:rsidR="00040B09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</w:t>
      </w:r>
      <w:r w:rsidR="004F3A3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оговора о </w:t>
      </w:r>
      <w:r w:rsidR="00040B09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</w:t>
      </w:r>
      <w:r w:rsidR="004F3A3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вропейском </w:t>
      </w:r>
      <w:r w:rsidR="00040B09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</w:t>
      </w:r>
      <w:r w:rsidR="004F3A3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оюзе</w:t>
      </w:r>
      <w:r w:rsidR="00460261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  <w:r w:rsidR="00040B09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625438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Комиссией, однако, не было подано соответствующих обращений в </w:t>
      </w:r>
      <w:r w:rsidR="001D2712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Европейский совет</w:t>
      </w:r>
      <w:r w:rsidR="00625438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 касающихся запуска механизма</w:t>
      </w:r>
      <w:r w:rsidR="004F3A3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санкций</w:t>
      </w:r>
      <w:r w:rsidR="00625438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. </w:t>
      </w:r>
      <w:r w:rsidR="00423BAD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Следующим шагом Комиссии было принятие</w:t>
      </w:r>
      <w:r w:rsidR="00AF25AE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21 декабря 2016 </w:t>
      </w:r>
      <w:r w:rsidR="00F07E3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г.</w:t>
      </w:r>
      <w:r w:rsidR="00423BAD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дополнительных </w:t>
      </w:r>
      <w:r w:rsidR="00AF25AE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замечаний к Рек</w:t>
      </w:r>
      <w:r w:rsidR="003B78CF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омендации</w:t>
      </w:r>
      <w:r w:rsidR="00AF25AE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: </w:t>
      </w:r>
    </w:p>
    <w:p w14:paraId="29411B73" w14:textId="7DB2ADA6" w:rsidR="00AF25AE" w:rsidRPr="00A8422D" w:rsidRDefault="003B78CF" w:rsidP="00A8422D">
      <w:pPr>
        <w:pStyle w:val="ab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Обеспечить возможность Конституционному Трибуналу в срочном </w:t>
      </w:r>
      <w:r w:rsidR="00E461B3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порядке эффективно рассмотреть ряд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закон</w:t>
      </w:r>
      <w:r w:rsidR="00E461B3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ов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на предмет их соответствия </w:t>
      </w:r>
      <w:r w:rsidR="00E461B3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Конституции Республики Польша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;</w:t>
      </w:r>
    </w:p>
    <w:p w14:paraId="36D6F78D" w14:textId="7A216CD2" w:rsidR="00E461B3" w:rsidRPr="00A8422D" w:rsidRDefault="00E461B3" w:rsidP="00A8422D">
      <w:pPr>
        <w:pStyle w:val="ab"/>
        <w:numPr>
          <w:ilvl w:val="0"/>
          <w:numId w:val="9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 xml:space="preserve">Предоставить гарантии того, что назначение нового Председателя Конституционного Трибунала не произойдет до тех пор, пока решения Конституционного </w:t>
      </w:r>
      <w:r w:rsidR="00AC598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Т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рибунала касательно совместимости новых законов с Конституцией не будут опубликованы и полностью реализованы, и до тех пор, пока три судьи, которые были законно назначены в октябре 2015 </w:t>
      </w:r>
      <w:r w:rsidR="00F07E3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г.</w:t>
      </w:r>
      <w:r w:rsidR="00AE4C03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к</w:t>
      </w:r>
      <w:r w:rsidR="00AE4C03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огда седьмой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AE4C03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состав 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Сейм</w:t>
      </w:r>
      <w:r w:rsidR="00AE4C03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 еще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не приступили к исполнению </w:t>
      </w:r>
      <w:r w:rsidR="00AE4C03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своих судебных 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функций в Трибунале;</w:t>
      </w:r>
    </w:p>
    <w:p w14:paraId="402D5871" w14:textId="2AA0DE8C" w:rsidR="0012399E" w:rsidRPr="00A8422D" w:rsidRDefault="00AE4C03" w:rsidP="00A8422D">
      <w:pPr>
        <w:pStyle w:val="ab"/>
        <w:numPr>
          <w:ilvl w:val="0"/>
          <w:numId w:val="9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Убедиться, что до того момента как Председатель Конституционного Трибунала не будет законным образом назначен, его </w:t>
      </w:r>
      <w:r w:rsidR="0012399E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место занимает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заместител</w:t>
      </w:r>
      <w:r w:rsidR="0012399E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ь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Председателя Трибунала, а не </w:t>
      </w:r>
      <w:r w:rsidR="0012399E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действующий Председатель или лицо, назначенное в качестве Председателя Трибунала 21 декабря 2016 </w:t>
      </w:r>
      <w:r w:rsidR="00F07E3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г.</w:t>
      </w:r>
      <w:r w:rsidR="00A772AC" w:rsidRPr="00A8422D">
        <w:rPr>
          <w:rStyle w:val="af6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footnoteReference w:id="114"/>
      </w:r>
    </w:p>
    <w:p w14:paraId="67963C68" w14:textId="62C8220B" w:rsidR="00040B09" w:rsidRPr="00A8422D" w:rsidRDefault="0012399E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Рекомендации устанавливается двухмесячный период, </w:t>
      </w:r>
      <w:r w:rsidR="0033538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предоставляемый польскому правительству Комиссией для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урегулирова</w:t>
      </w:r>
      <w:r w:rsidR="0033538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ния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проблемны</w:t>
      </w:r>
      <w:r w:rsidR="0033538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момент</w:t>
      </w:r>
      <w:r w:rsidR="0033538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ов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обозначенны</w:t>
      </w:r>
      <w:r w:rsidR="0033538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Комиссией. </w:t>
      </w:r>
      <w:r w:rsidR="002A2D0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случае отсутствия </w:t>
      </w:r>
      <w:r w:rsidR="002A2D0F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адекватного ответа со стороны польских властей в течение установленного периода времени, Комиссия по своему усмотрению может прибегнуть к процедуре, заложенной в статье 7 Д</w:t>
      </w:r>
      <w:r w:rsidR="004F3A3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оговора о </w:t>
      </w:r>
      <w:r w:rsidR="002A2D0F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ЕС. </w:t>
      </w:r>
    </w:p>
    <w:p w14:paraId="6AC4FC07" w14:textId="61D05BEA" w:rsidR="00C15B85" w:rsidRPr="00A8422D" w:rsidRDefault="002A2D0F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ab/>
      </w:r>
      <w:r w:rsidR="00F10FB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Таким образом, в целях урегулирования ситуации Комиссия в лице первого Заместителя Председателя Европейской Комиссии на основании полномочий, предоставленных ей Договорами о ЕС, активно поддерживала диалог с польскими властями посредством ведения переписки, организации официальных встреч и </w:t>
      </w:r>
      <w:r w:rsidR="006073A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впервые использовала</w:t>
      </w:r>
      <w:r w:rsidR="00F10FB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механизм по защите </w:t>
      </w:r>
      <w:r w:rsidR="006073A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верховенства права. </w:t>
      </w:r>
      <w:r w:rsidR="00AD4D6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Принятая 27 июля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AD4D6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Резолюция и дополнения к нему от 21 декабря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AD4D6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стали официальным в</w:t>
      </w:r>
      <w:r w:rsidR="006073A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ыражением позиции Европейской Комиссии по ситуации </w:t>
      </w:r>
      <w:r w:rsidR="00AD4D6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Польше. При описании ситуации в Польше в </w:t>
      </w:r>
      <w:r w:rsidR="001F4C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официальных текстах</w:t>
      </w:r>
      <w:r w:rsidR="00AD4D6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C15B8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Комиссии </w:t>
      </w:r>
      <w:r w:rsidR="00AD4D6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использовались </w:t>
      </w:r>
      <w:r w:rsidR="00C15B8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такие фразы как «системная угроза верховенству закона», «явный риск серьезного нарушения», «продолжаю</w:t>
      </w:r>
      <w:r w:rsidR="00B1087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щийся конституционный кризис». Беспокойства Комиссии вызвали главным образом следующие действия польских властей: незаконное назначение с</w:t>
      </w:r>
      <w:r w:rsidR="00627A9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удей Конституционного Трибунала;</w:t>
      </w:r>
      <w:r w:rsidR="00B1087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27A9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отсутствие публикации и претворения решений Конституционного Трибунала от 3 и 9 декабря 2015, 9 марта, 11 августа 2016; его способность эффективно осуществлять свои судебные обязанности; процедура выбора кандидатов на должность Председателя и Заместителя Председателя Конституционного Трибунала.</w:t>
      </w:r>
      <w:r w:rsidR="00B1087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 мнению Комиссии, сложившаяся ситуация угрожает таким общеевропейским принципам как </w:t>
      </w:r>
      <w:r w:rsidR="00C15B8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верховенство </w:t>
      </w:r>
      <w:r w:rsidR="00C15B8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закона, разделени</w:t>
      </w:r>
      <w:r w:rsidR="00B1087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</w:t>
      </w:r>
      <w:r w:rsidR="00C15B8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баланс властей, независимост</w:t>
      </w:r>
      <w:r w:rsidR="00B1087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ь</w:t>
      </w:r>
      <w:r w:rsidR="00C15B8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судов и трибуналов от других в</w:t>
      </w:r>
      <w:r w:rsidR="00B1087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етвей власти, независимость судей</w:t>
      </w:r>
      <w:r w:rsidR="00C15B8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единство и эффективность общественных институтов.</w:t>
      </w:r>
    </w:p>
    <w:p w14:paraId="33E97B82" w14:textId="1913CB13" w:rsidR="00195EF1" w:rsidRPr="00A8422D" w:rsidRDefault="00040B09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Несмотря на существование достаточных условий для активизации механизма</w:t>
      </w:r>
      <w:r w:rsidR="00625438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санкций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</w:t>
      </w:r>
      <w:r w:rsidR="00923B14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определенных Статьей 7,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Комиссия ограничилась «полумер</w:t>
      </w:r>
      <w:r w:rsidR="0081228C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ами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»</w:t>
      </w:r>
      <w:r w:rsidR="00923B14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- принятием дополн</w:t>
      </w:r>
      <w:r w:rsidR="0081228C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</w:t>
      </w:r>
      <w:r w:rsidR="004A2F21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ния к Рекомендации и введением </w:t>
      </w:r>
      <w:r w:rsidR="0081228C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двухмесячного периода для ответа польских властей, продлевая, таким образом, вторую стадию процедуры по защите верховенств</w:t>
      </w:r>
      <w:r w:rsidR="00F07E3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 права и оттягивающую запуск</w:t>
      </w:r>
      <w:r w:rsidR="0081228C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механизма</w:t>
      </w:r>
      <w:r w:rsidR="00F07E3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санкций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  <w:r w:rsidR="00923B14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927431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Стоит отметить, что механизм по защите верховенства права не предполагал в своей основе никакой возможности продления</w:t>
      </w:r>
      <w:r w:rsidR="0081228C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сроков </w:t>
      </w:r>
      <w:r w:rsidR="00927431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и/ли внесения дополнений в принятый текст Рекомендации.</w:t>
      </w:r>
      <w:r w:rsidR="0081228C"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14:paraId="6AB7A8AD" w14:textId="748A1498" w:rsidR="00FB7B76" w:rsidRPr="00A8422D" w:rsidRDefault="00FB7B76" w:rsidP="00A8422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ab/>
      </w:r>
      <w:r w:rsidR="00B00F8A"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3.2</w:t>
      </w: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A772A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С</w:t>
      </w:r>
      <w:r w:rsidR="00B00F8A"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ессии Европейского П</w:t>
      </w: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арламента </w:t>
      </w:r>
      <w:r w:rsidR="00A772A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п</w:t>
      </w: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о ситуации в Польше</w:t>
      </w:r>
      <w:r w:rsidRPr="00A8422D"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 </w:t>
      </w:r>
    </w:p>
    <w:p w14:paraId="22CEF19B" w14:textId="2B630658" w:rsidR="00562B13" w:rsidRPr="00A8422D" w:rsidRDefault="00B44282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отличие от Европейской Комиссии, крайне обеспокоенной ходом развития событий в Польше, </w:t>
      </w:r>
      <w:r w:rsidR="00D732A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</w:t>
      </w:r>
      <w:r w:rsidR="00A272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арламент</w:t>
      </w:r>
      <w:r w:rsidR="00D732A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Европейского Союза </w:t>
      </w:r>
      <w:r w:rsidR="00AC2A6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изначально </w:t>
      </w:r>
      <w:r w:rsidR="00D533D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оставался в стороне</w:t>
      </w:r>
      <w:r w:rsidR="0037444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от</w:t>
      </w:r>
      <w:r w:rsidR="00D533D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обсуждений</w:t>
      </w:r>
      <w:r w:rsidR="00D732A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Впервые тема конституционного кризиса</w:t>
      </w:r>
      <w:r w:rsidR="00724FA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Польше была поднята в </w:t>
      </w:r>
      <w:r w:rsidR="00F06AC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</w:t>
      </w:r>
      <w:r w:rsidR="00D732A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арламент</w:t>
      </w:r>
      <w:r w:rsidR="00724FA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</w:t>
      </w:r>
      <w:r w:rsidR="00D732A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во время обсуждения Еврокомиссией вопроса о введении санкций против Польши. </w:t>
      </w:r>
      <w:r w:rsidR="00562B1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</w:t>
      </w:r>
      <w:r w:rsidR="00BA08A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</w:t>
      </w:r>
      <w:r w:rsidR="00562B1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января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562B1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был</w:t>
      </w:r>
      <w:r w:rsidR="00BA08A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</w:t>
      </w:r>
      <w:r w:rsidR="00562B1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92E1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одобрено</w:t>
      </w:r>
      <w:r w:rsidR="00BA08A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предложение </w:t>
      </w:r>
      <w:r w:rsidR="00692E1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 принятии</w:t>
      </w:r>
      <w:r w:rsidR="00562B1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резолюци</w:t>
      </w:r>
      <w:r w:rsidR="00692E1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и, </w:t>
      </w:r>
      <w:r w:rsidR="001128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которое </w:t>
      </w:r>
      <w:r w:rsidR="00562B1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отр</w:t>
      </w:r>
      <w:r w:rsidR="00692E1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ица</w:t>
      </w:r>
      <w:r w:rsidR="001128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ло</w:t>
      </w:r>
      <w:r w:rsidR="00562B1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92E1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любую</w:t>
      </w:r>
      <w:r w:rsidR="00D732A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62B1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возможность </w:t>
      </w:r>
      <w:r w:rsidR="00D732A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введения</w:t>
      </w:r>
      <w:r w:rsidR="00562B1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подобных мер против Польши, указывая на </w:t>
      </w:r>
      <w:r w:rsidR="003C735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то, что Комиссия является исполнительным, а не политическим органом, и потому не должна вмешиваться во внутренние политические выборы государств-членов</w:t>
      </w:r>
      <w:r w:rsidR="00F06AC8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15"/>
      </w:r>
      <w:r w:rsidR="00D732A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Авторы резолюции также ссылались на то</w:t>
      </w:r>
      <w:r w:rsidR="003C735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обстоятельство</w:t>
      </w:r>
      <w:r w:rsidR="00562B1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что </w:t>
      </w:r>
      <w:r w:rsidR="00F06AC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</w:t>
      </w:r>
      <w:r w:rsidR="00562B1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омиссия уже </w:t>
      </w:r>
      <w:r w:rsidR="00D533D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вела себя </w:t>
      </w:r>
      <w:r w:rsidR="00F06AC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</w:t>
      </w:r>
      <w:r w:rsidR="00562B1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</w:t>
      </w:r>
      <w:r w:rsidR="00D533D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уместно</w:t>
      </w:r>
      <w:r w:rsidR="00F06AC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»</w:t>
      </w:r>
      <w:r w:rsidR="00562B1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D533D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высказывая </w:t>
      </w:r>
      <w:r w:rsidR="00562B1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критику</w:t>
      </w:r>
      <w:r w:rsidR="00D533D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адрес</w:t>
      </w:r>
      <w:r w:rsidR="00562B1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C735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европейских избирателей по</w:t>
      </w:r>
      <w:r w:rsidR="00D533D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сле оглашения результатов</w:t>
      </w:r>
      <w:r w:rsidR="003C735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выборов в Греции и швейцарского референдума по вопросу иммиграции.  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последствии резолюция принята не была.</w:t>
      </w:r>
      <w:r w:rsidR="00FF44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5360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Стоит отметить, что н</w:t>
      </w:r>
      <w:r w:rsidR="003C735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 подобное заключение Европарламента также могло повлиять заявле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ние Премьер-министра Венгрии </w:t>
      </w:r>
      <w:proofErr w:type="spellStart"/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В.</w:t>
      </w:r>
      <w:r w:rsidR="003C735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Орбана</w:t>
      </w:r>
      <w:proofErr w:type="spellEnd"/>
      <w:r w:rsidR="003C735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согласно которому </w:t>
      </w:r>
      <w:r w:rsidR="0055360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Венгрия никогда не поддержит введение санкций против Польши, а значит</w:t>
      </w:r>
      <w:r w:rsidR="00F06AC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55360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подобная дискуссия не имеет смысла, поскольку их введение </w:t>
      </w:r>
      <w:r w:rsidR="003C735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требует единогласно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го решения </w:t>
      </w:r>
      <w:r w:rsidR="003C735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всех стран-членов ЕС</w:t>
      </w:r>
      <w:r w:rsidR="00692E1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3C7357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16"/>
      </w:r>
    </w:p>
    <w:p w14:paraId="78178B57" w14:textId="5DEE2798" w:rsidR="00C074E4" w:rsidRPr="00A8422D" w:rsidRDefault="00A27220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Однако </w:t>
      </w:r>
      <w:r w:rsidR="00D349E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рассматривая высказывания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349E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членов Европейского парламента по поводу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кон</w:t>
      </w:r>
      <w:r w:rsidR="00D349E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ституционного кризиса в Польше</w:t>
      </w:r>
      <w:r w:rsidR="00692E1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отдельности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можно</w:t>
      </w:r>
      <w:r w:rsidR="00D349E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наблюдать самые разнообразные точки зрения. </w:t>
      </w:r>
      <w:r w:rsidR="00C074E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Все </w:t>
      </w:r>
      <w:r w:rsidR="00977D1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мног</w:t>
      </w:r>
      <w:r w:rsidR="00C074E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ообразие </w:t>
      </w:r>
      <w:r w:rsidR="00D349E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взглядов</w:t>
      </w:r>
      <w:r w:rsidR="00C074E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 </w:t>
      </w:r>
      <w:r w:rsidR="00977D1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рассматриваемому </w:t>
      </w:r>
      <w:r w:rsidR="00C074E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вопросу проявилось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ходе пленарного заседания Европейского парламента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0118B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F44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состоявшегося 19 </w:t>
      </w:r>
      <w:r w:rsidR="00FF4402" w:rsidRPr="00B9508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января</w:t>
      </w:r>
      <w:r w:rsidR="00FF44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2016 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FF44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Страсбурге под председательством </w:t>
      </w:r>
      <w:proofErr w:type="spellStart"/>
      <w:r w:rsidR="00FF44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М.Шульца</w:t>
      </w:r>
      <w:proofErr w:type="spellEnd"/>
      <w:r w:rsidR="00FF44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 </w:t>
      </w:r>
      <w:r w:rsidR="000118B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 участием </w:t>
      </w:r>
      <w:proofErr w:type="spellStart"/>
      <w:r w:rsidR="000118B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</w:t>
      </w:r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.Ш</w:t>
      </w:r>
      <w:r w:rsidR="00C40A6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идло</w:t>
      </w:r>
      <w:proofErr w:type="spellEnd"/>
      <w:r w:rsidR="00C40A6A" w:rsidRPr="00C40A6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E15137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17"/>
      </w:r>
      <w:r w:rsidR="00E1513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C074E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то время как некоторые европейские </w:t>
      </w:r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депутаты</w:t>
      </w:r>
      <w:r w:rsidR="00C074E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выступили с критикой правительства </w:t>
      </w:r>
      <w:proofErr w:type="spellStart"/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Б.</w:t>
      </w:r>
      <w:r w:rsidR="00C074E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Шидло</w:t>
      </w:r>
      <w:proofErr w:type="spellEnd"/>
      <w:r w:rsidR="00C074E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открыто обвиняя его в пренебрежении системой сдержек и пр</w:t>
      </w:r>
      <w:r w:rsidR="00A407C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отивовесов, другие призывали ЕС уважать решения, принятые польским правительством</w:t>
      </w:r>
      <w:r w:rsidR="00C074E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14:paraId="3A49861C" w14:textId="06A5F9C9" w:rsidR="00081CB8" w:rsidRPr="00A8422D" w:rsidRDefault="00D77DF5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Всего на</w:t>
      </w:r>
      <w:r w:rsidR="00081C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пленарном заседании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присутствовало</w:t>
      </w:r>
      <w:r w:rsidR="00081C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722 депутата</w:t>
      </w:r>
      <w:r w:rsidR="00081C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B7388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26</w:t>
      </w:r>
      <w:r w:rsidR="008007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081C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из которых выступил</w:t>
      </w:r>
      <w:r w:rsidR="008007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</w:t>
      </w:r>
      <w:r w:rsidR="00081C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 речью</w:t>
      </w:r>
      <w:r w:rsidR="00B7388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а 27 высказали свое мнение в письменной форме</w:t>
      </w:r>
      <w:r w:rsidR="00081C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E1513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ходе дебатов легко можно было проследить </w:t>
      </w:r>
      <w:r w:rsidR="00A272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разделение депутатов на сторонников </w:t>
      </w:r>
      <w:proofErr w:type="spellStart"/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Шидло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несогласных с ее позицией</w:t>
      </w:r>
      <w:r w:rsidR="008007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(</w:t>
      </w:r>
      <w:r w:rsidR="0080071E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Приложение</w:t>
      </w:r>
      <w:r w:rsidR="00DC26A7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47516D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3</w:t>
      </w:r>
      <w:r w:rsidR="0080071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</w:t>
      </w:r>
      <w:r w:rsidR="00A272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081C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 поддержкой позиции </w:t>
      </w:r>
      <w:proofErr w:type="spellStart"/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Б.</w:t>
      </w:r>
      <w:r w:rsidR="00081C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Шидло</w:t>
      </w:r>
      <w:proofErr w:type="spellEnd"/>
      <w:r w:rsidR="00081C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выступили 1</w:t>
      </w:r>
      <w:r w:rsidR="00B82D4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4</w:t>
      </w:r>
      <w:r w:rsidR="00081C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депутатов</w:t>
      </w:r>
      <w:r w:rsidR="00081C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против – 3</w:t>
      </w:r>
      <w:r w:rsidR="00B82D4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6</w:t>
      </w:r>
      <w:r w:rsidR="00D349E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в то время как о</w:t>
      </w:r>
      <w:r w:rsidR="00081C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стальные члены Европарламен</w:t>
      </w:r>
      <w:r w:rsidR="00D349E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та воздержались от комментария </w:t>
      </w:r>
      <w:r w:rsidR="00081C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по вопросу, </w:t>
      </w:r>
      <w:r w:rsidR="00D349E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r w:rsidR="00081C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их выст</w:t>
      </w:r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упления были посвящены другим проблемам</w:t>
      </w:r>
      <w:r w:rsidR="00081CB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14:paraId="31AAC39A" w14:textId="2031DEF2" w:rsidR="00D77DF5" w:rsidRPr="00A8422D" w:rsidRDefault="00D77DF5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Среди выступивших в поддержку польского правительства значатся представители трех блоков: </w:t>
      </w:r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EFDD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</w:t>
      </w:r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Европа за свободу и демократию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), </w:t>
      </w:r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ENF (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Европа наций и свобод), </w:t>
      </w:r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ECR </w:t>
      </w:r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</w:t>
      </w:r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Европейские консерваторы и реформисты</w:t>
      </w:r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), а также два независимых депутата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Большинство </w:t>
      </w:r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депутатов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выступивших с поддержкой </w:t>
      </w:r>
      <w:proofErr w:type="spellStart"/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Шидло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D349E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частности</w:t>
      </w:r>
      <w:r w:rsidR="00451C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1C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Р.Я.</w:t>
      </w:r>
      <w:r w:rsidR="00C67D1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Ивашкевич</w:t>
      </w:r>
      <w:proofErr w:type="spellEnd"/>
      <w:r w:rsidR="00451C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51C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Дж.</w:t>
      </w:r>
      <w:r w:rsidR="00C67D1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Арнот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М.Мару</w:t>
      </w:r>
      <w:r w:rsidR="00451C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сик</w:t>
      </w:r>
      <w:proofErr w:type="spellEnd"/>
      <w:r w:rsidR="00451C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51C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</w:t>
      </w:r>
      <w:r w:rsidR="00C67D1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Бильде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349E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акцентировали внимание в своих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речах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 том, что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польские дела должны быть ре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шены в Польше и самими поляками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646BF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Истинной причиной вынесения ситуации в Польше на обсуждение в Европарламент, как полаг</w:t>
      </w:r>
      <w:r w:rsidR="00C67D1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ают </w:t>
      </w:r>
      <w:proofErr w:type="spellStart"/>
      <w:r w:rsidR="00C67D1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П.Мах</w:t>
      </w:r>
      <w:proofErr w:type="spellEnd"/>
      <w:r w:rsidR="00451C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451C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Я.</w:t>
      </w:r>
      <w:r w:rsidR="00646BF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Войцеховский</w:t>
      </w:r>
      <w:proofErr w:type="spellEnd"/>
      <w:r w:rsidR="00646BF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является </w:t>
      </w:r>
      <w:proofErr w:type="spellStart"/>
      <w:r w:rsidR="00646BF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евроскептицизм</w:t>
      </w:r>
      <w:proofErr w:type="spellEnd"/>
      <w:r w:rsidR="00646BF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правящей партии</w:t>
      </w:r>
      <w:r w:rsidR="0092532D" w:rsidRPr="00A8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Право</w:t>
      </w:r>
      <w:proofErr w:type="gramEnd"/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Справедливости </w:t>
      </w:r>
      <w:r w:rsidR="00646BF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равно как и ее несогласие с проводимой миграционной политикой ЕС.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Они также полагали, что Еврокомиссия не имеет достаточных полномочий для обсуждения данного вопроса на всеевропейском уровне. 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По словам </w:t>
      </w:r>
      <w:proofErr w:type="spellStart"/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Р.Ивашкевича</w:t>
      </w:r>
      <w:proofErr w:type="spellEnd"/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: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«Эта дискуссия бессмысленна, мотивы ее созыва неясны и правовые основы сомнительны»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D349E5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18"/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Особую озабоченность по поводу непрерывного </w:t>
      </w:r>
      <w:r w:rsidR="0007202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продвижения границ компетенций Е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врокомиссии и </w:t>
      </w:r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других </w:t>
      </w:r>
      <w:proofErr w:type="spellStart"/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евроорганизаций</w:t>
      </w:r>
      <w:proofErr w:type="spellEnd"/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 имею</w:t>
      </w:r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щее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правового основания в законодательстве ЕС</w:t>
      </w:r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высказ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али</w:t>
      </w:r>
      <w:r w:rsidR="00451C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1C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Р.Я.Ивашкевич</w:t>
      </w:r>
      <w:proofErr w:type="spellEnd"/>
      <w:r w:rsidR="00451C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а также </w:t>
      </w:r>
      <w:proofErr w:type="spellStart"/>
      <w:r w:rsidR="00451C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Б.</w:t>
      </w:r>
      <w:r w:rsidR="00D349E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Гос</w:t>
      </w:r>
      <w:r w:rsidR="00C67D1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евска</w:t>
      </w:r>
      <w:proofErr w:type="spellEnd"/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451C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Джамбазки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Более того, в их выступлениях прозвучало, что подобного рода обсуждения вопросов, относящихся к внутренней компетенции Польши, является нарушением ее суверенитета. 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Депутаты, поддержавшие действия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Сейм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 Республики Польша, высказали сомнение относительно возможности решения</w:t>
      </w:r>
      <w:r w:rsidR="00FF4402" w:rsidRP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F440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вопроса о судебной реформе в Польше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посредством данного обсуждения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 сам факт его проведения охарактеризовали как доказательство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катастрофичности положения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ЕС как политического проекта. </w:t>
      </w:r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Выражением </w:t>
      </w:r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[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этого</w:t>
      </w:r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]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является бегство от реальных проблем, а также смешение вопросов внешней и сугубо внутренней компетенции</w:t>
      </w:r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»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- сказал </w:t>
      </w:r>
      <w:proofErr w:type="spellStart"/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М.Марусик</w:t>
      </w:r>
      <w:proofErr w:type="spellEnd"/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занимающий наиболее категоричную позицию в данном </w:t>
      </w:r>
      <w:proofErr w:type="gramStart"/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вопросе.</w:t>
      </w:r>
      <w:r w:rsidR="001A55ED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19"/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F3A6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Согласно его </w:t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утверждению,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«проект Европейский Союз себя исчерпал»</w:t>
      </w:r>
      <w:r w:rsidR="00BE3EDE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20"/>
      </w:r>
      <w:r w:rsidR="00FF44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а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для восстановления своего положения ЕС должен развиваться – </w:t>
      </w:r>
      <w:r w:rsidR="003F3A6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нужно выработать новую формулу для сосуществования европейских суве</w:t>
      </w:r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ренных и независимых государств</w:t>
      </w:r>
      <w:r w:rsidR="003F3A6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»</w:t>
      </w:r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3F3A65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21"/>
      </w:r>
    </w:p>
    <w:p w14:paraId="7275D1E9" w14:textId="1FAA219F" w:rsidR="003F3A65" w:rsidRDefault="00646BFE" w:rsidP="00A8422D">
      <w:pPr>
        <w:spacing w:after="0" w:line="360" w:lineRule="auto"/>
        <w:ind w:firstLine="708"/>
        <w:jc w:val="both"/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 осуждением действий Сейма выступили такие политические группы, как </w:t>
      </w:r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PPE </w:t>
      </w:r>
      <w:r w:rsidR="003F3A6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</w:t>
      </w:r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Европейская народная партия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</w:t>
      </w:r>
      <w:r w:rsidR="00DE0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ALDE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</w:t>
      </w:r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Альянс либералов и демократов за Европу</w:t>
      </w:r>
      <w:r w:rsidR="00E259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E2592D" w:rsidRPr="00E259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транснациональный альянс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</w:t>
      </w:r>
      <w:r w:rsidR="00DE0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S&amp;D </w:t>
      </w:r>
      <w:r w:rsidR="00DE0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</w:t>
      </w:r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Прогрессивный альянс социалистов и демократов</w:t>
      </w:r>
      <w:r w:rsidR="00DE0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),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фракции </w:t>
      </w:r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GUE/NGL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</w:t>
      </w:r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Европейские объединенные левые / Лево-зеленые Севера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) и </w:t>
      </w:r>
      <w:proofErr w:type="spellStart"/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Verts</w:t>
      </w:r>
      <w:proofErr w:type="spellEnd"/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/ALE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</w:t>
      </w:r>
      <w:r w:rsidR="00E259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Зеленые – Европейский свободный альянс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), а также некоторые члены ENF и EFDD.</w:t>
      </w:r>
      <w:r w:rsidR="00D3425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выступлениях депутатов </w:t>
      </w:r>
      <w:r w:rsidR="005F1A9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неоднократно </w:t>
      </w:r>
      <w:r w:rsidR="00D3425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</w:t>
      </w:r>
      <w:r w:rsidR="00BE3E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вучали слова об </w:t>
      </w:r>
      <w:r w:rsidR="00D3425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опасности проникновения авторитаризма в Польшу </w:t>
      </w:r>
      <w:r w:rsidR="00BE3E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изнутри,</w:t>
      </w:r>
      <w:r w:rsidR="00D3425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3425E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>независимости</w:t>
      </w:r>
      <w:r w:rsidR="00164854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судов и медиа как </w:t>
      </w:r>
      <w:r w:rsidR="0066400B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>необходимое предварительное</w:t>
      </w:r>
      <w:r w:rsidR="00BE3EDE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условие европейской демократии</w:t>
      </w:r>
      <w:r w:rsidR="00D3425E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r w:rsidR="00D3425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 также о важности положения Польши в Европейском Союзе и, следовательно, необходимость поддержания в ней демократических институтов</w:t>
      </w:r>
      <w:r w:rsidR="00BE196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Под сомнение был поставлен главный тезис </w:t>
      </w:r>
      <w:proofErr w:type="spellStart"/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Б.</w:t>
      </w:r>
      <w:r w:rsidR="00BE196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Шидло</w:t>
      </w:r>
      <w:proofErr w:type="spellEnd"/>
      <w:r w:rsidR="00BE196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ее сторонников о поддержке ее политического курса больши</w:t>
      </w:r>
      <w:r w:rsidR="00C67D1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нством населения: </w:t>
      </w:r>
      <w:proofErr w:type="spellStart"/>
      <w:r w:rsidR="00C67D1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Э.Г.Саломом</w:t>
      </w:r>
      <w:proofErr w:type="spellEnd"/>
      <w:r w:rsidR="00BE196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представитель партии S&amp;D, указывает на низкую избирательную явку на парламентских выборах</w:t>
      </w:r>
      <w:r w:rsidR="00C40A6A" w:rsidRPr="00C40A6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BE1962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22"/>
      </w:r>
      <w:r w:rsidR="00BE196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F1A9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</w:t>
      </w:r>
      <w:r w:rsidR="0066400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екоторые </w:t>
      </w:r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депутаты</w:t>
      </w:r>
      <w:r w:rsidR="0066400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открыто призывали Еврокомиссию к применению санкций против Польши</w:t>
      </w:r>
      <w:r w:rsidR="00DE03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предусмотренных в ст.7 Договора о ЕС </w:t>
      </w:r>
      <w:r w:rsidR="00C67D1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</w:t>
      </w:r>
      <w:proofErr w:type="spellStart"/>
      <w:r w:rsidR="00C67D1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И.Адинольфи</w:t>
      </w:r>
      <w:proofErr w:type="spellEnd"/>
      <w:r w:rsidR="00C67D16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proofErr w:type="spellStart"/>
      <w:r w:rsidR="00C67D16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>М.Флашикова-Бенева</w:t>
      </w:r>
      <w:proofErr w:type="spellEnd"/>
      <w:r w:rsidR="0066400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).</w:t>
      </w:r>
    </w:p>
    <w:p w14:paraId="4A764FB0" w14:textId="206F92CA" w:rsidR="00646BFE" w:rsidRPr="00A8422D" w:rsidRDefault="00FB12AB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Стоит</w:t>
      </w:r>
      <w:r w:rsidR="00F97DA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также </w:t>
      </w:r>
      <w:r w:rsidR="005F1A9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отметить, что помимо комментария к действиям польского Сейма </w:t>
      </w:r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депутаты</w:t>
      </w:r>
      <w:r w:rsidR="005F1A9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также давали свою оценку работе Европейской Комиссии в данном направл</w:t>
      </w:r>
      <w:r w:rsidR="007D623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ении.</w:t>
      </w:r>
      <w:r w:rsidR="005F1A9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Результаты </w:t>
      </w:r>
      <w:r w:rsidR="00692E1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контент-</w:t>
      </w:r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анализа</w:t>
      </w:r>
      <w:r w:rsidR="00692E1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выступлений европейских депутатов</w:t>
      </w:r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представлены в </w:t>
      </w:r>
      <w:r w:rsidR="00C33D2C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Приложении</w:t>
      </w:r>
      <w:r w:rsidR="00DC26A7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47516D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4</w:t>
      </w:r>
      <w:r w:rsidR="00C33D2C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Опир</w:t>
      </w:r>
      <w:r w:rsidR="003F3A6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аясь на данные таблицы, можно</w:t>
      </w:r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прийти к выводу, </w:t>
      </w:r>
      <w:r w:rsidR="00692E1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 xml:space="preserve">что </w:t>
      </w:r>
      <w:r w:rsidR="003C36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подавляющее большинство п</w:t>
      </w:r>
      <w:r w:rsidR="00692E1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арламентари</w:t>
      </w:r>
      <w:r w:rsidR="003C36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</w:t>
      </w:r>
      <w:r w:rsidR="00692E1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осуди</w:t>
      </w:r>
      <w:r w:rsidR="003C36D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ли </w:t>
      </w:r>
      <w:r w:rsidR="00692E1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вмешательство Комиссии в польский вопрос и/ли оцени</w:t>
      </w:r>
      <w:r w:rsidR="00B01D8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ли</w:t>
      </w:r>
      <w:r w:rsidR="00692E1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B01D8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его как явно недостаточное. </w:t>
      </w:r>
      <w:r w:rsidR="0069210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Основная критика действий Комиссии сводится к ее бездействию или промедлению: 46% у</w:t>
      </w:r>
      <w:r w:rsidR="00B01D8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частников пленарного заседания призывали</w:t>
      </w:r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Евро</w:t>
      </w:r>
      <w:r w:rsidR="00B01D8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пейскую К</w:t>
      </w:r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омисси</w:t>
      </w:r>
      <w:r w:rsidR="00B01D8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ю </w:t>
      </w:r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действовать</w:t>
      </w:r>
      <w:r w:rsidR="00B01D8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более активно и оперативно.</w:t>
      </w:r>
      <w:r w:rsidR="004D2A3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большей степени на критике работы Европейской комиссии сосредот</w:t>
      </w:r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очены выступления </w:t>
      </w:r>
      <w:proofErr w:type="gramStart"/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Г-</w:t>
      </w:r>
      <w:proofErr w:type="spellStart"/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</w:t>
      </w:r>
      <w:proofErr w:type="gramEnd"/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.Хенкеля</w:t>
      </w:r>
      <w:proofErr w:type="spellEnd"/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Р.А.</w:t>
      </w:r>
      <w:r w:rsidR="00C67D1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Легутко</w:t>
      </w:r>
      <w:proofErr w:type="spellEnd"/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которые помимо прочего указывают на ошибочность некоторых фактов, предоставленных для анализа Комиссии, использование ею двойных стандартов. Стоит также отметить выступление независимого</w:t>
      </w:r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Я.</w:t>
      </w:r>
      <w:r w:rsidR="00C67D1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Корвин-Микке</w:t>
      </w:r>
      <w:proofErr w:type="spellEnd"/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который, в общем и целом, разделяя позицию предыдущих </w:t>
      </w:r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депутатов</w:t>
      </w:r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выражая ее, однако, в более категоричной и резкой форме, заканчивает свою короткую, но яркую речь надеждой на развал Евросоюза. Речь</w:t>
      </w:r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</w:t>
      </w:r>
      <w:r w:rsidR="006C7D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Шопр</w:t>
      </w:r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r w:rsidR="001A55E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</w:t>
      </w:r>
      <w:proofErr w:type="spellEnd"/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выступающего также в каче</w:t>
      </w:r>
      <w:r w:rsidR="003F3A6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стве независимого кандидата, была настолько критичной в адрес Комиссии, что даже была прервана</w:t>
      </w:r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3A6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М.Шульцем</w:t>
      </w:r>
      <w:proofErr w:type="spellEnd"/>
      <w:r w:rsidR="00C33D2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5F1A9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Подтверждение данному п</w:t>
      </w:r>
      <w:r w:rsidR="008E33B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оложению можно найти в работах </w:t>
      </w:r>
      <w:proofErr w:type="spellStart"/>
      <w:r w:rsidR="008E33B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Н.Брак</w:t>
      </w:r>
      <w:proofErr w:type="spellEnd"/>
      <w:r w:rsidR="008E33B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8E33B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О.Коста</w:t>
      </w:r>
      <w:proofErr w:type="spellEnd"/>
      <w:r w:rsidR="00455D0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8E33B0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23"/>
      </w:r>
      <w:r w:rsidR="008E33B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7D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</w:t>
      </w:r>
      <w:r w:rsidR="008E33B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Ултан</w:t>
      </w:r>
      <w:proofErr w:type="spellEnd"/>
      <w:r w:rsidR="008E33B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8E33B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С.Орнек</w:t>
      </w:r>
      <w:r w:rsidR="006C7D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proofErr w:type="spellEnd"/>
      <w:r w:rsidR="00455D0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8E33B0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24"/>
      </w:r>
      <w:r w:rsidR="00455D0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7D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Л.</w:t>
      </w:r>
      <w:r w:rsidR="008E33B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Топалов</w:t>
      </w:r>
      <w:r w:rsidR="006C7D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proofErr w:type="spellEnd"/>
      <w:r w:rsidR="00055517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25"/>
      </w:r>
      <w:r w:rsidR="00455D0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14:paraId="0D918105" w14:textId="589978AF" w:rsidR="00DC3E91" w:rsidRPr="00A8422D" w:rsidRDefault="0066006E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 заключение сессии Председател</w:t>
      </w:r>
      <w:r w:rsidR="003F3A65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ь Совета Европейского с</w:t>
      </w:r>
      <w:r w:rsidR="0092532D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овета </w:t>
      </w:r>
      <w:proofErr w:type="spellStart"/>
      <w:r w:rsidR="0092532D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Б.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Кундерс</w:t>
      </w:r>
      <w:proofErr w:type="spellEnd"/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отметил, что это были очень важные и напряженные дебаты.</w:t>
      </w:r>
      <w:r w:rsidRPr="00A8422D">
        <w:rPr>
          <w:rFonts w:ascii="Times New Roman" w:hAnsi="Times New Roman" w:cs="Times New Roman"/>
          <w:i w:val="0"/>
          <w:sz w:val="24"/>
          <w:szCs w:val="24"/>
        </w:rPr>
        <w:t xml:space="preserve"> «Почти каждый выступающий подчеркивал важность принципу верховенства закона... Однако обсуждение верховенства закона быстро превратилось из правовой дискуссии в политическую: вопросы суверенитета, институционный баланс, политические выборы…»</w:t>
      </w:r>
      <w:r w:rsidR="00DC539B" w:rsidRPr="00A8422D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3FCBDFDE" w14:textId="670ED503" w:rsidR="009E0698" w:rsidRPr="00A8422D" w:rsidRDefault="0069210E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Проведение сессии не привело к опубликованию единой позиции Европейского Парламента по вопросу – резолюция по ситуации в Польше была издана только через три месяца, 13 апреля 2016 </w:t>
      </w:r>
      <w:r w:rsidR="00F07E3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и была спровоцирована принятием</w:t>
      </w:r>
      <w:r w:rsidR="00AC5989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очередной поправки к Закону о к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онституционном суде в Польше, также носившей авторитарный характер.</w:t>
      </w:r>
      <w:r w:rsidR="00BC70B0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66006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 голосование было вынесено четыре текста резолюции: от группы </w:t>
      </w:r>
      <w:r w:rsidR="0066006E" w:rsidRPr="00A8422D">
        <w:rPr>
          <w:rFonts w:ascii="Times New Roman" w:hAnsi="Times New Roman" w:cs="Times New Roman"/>
          <w:i w:val="0"/>
          <w:sz w:val="24"/>
          <w:szCs w:val="24"/>
          <w:lang w:val="de-DE"/>
        </w:rPr>
        <w:t>ENF</w:t>
      </w:r>
      <w:r w:rsidR="00BC70B0" w:rsidRPr="00A8422D">
        <w:rPr>
          <w:rFonts w:ascii="Times New Roman" w:hAnsi="Times New Roman" w:cs="Times New Roman"/>
          <w:i w:val="0"/>
          <w:sz w:val="24"/>
          <w:szCs w:val="24"/>
        </w:rPr>
        <w:t>,</w:t>
      </w:r>
      <w:r w:rsidR="001D5C42" w:rsidRPr="00A8422D">
        <w:rPr>
          <w:rStyle w:val="af6"/>
          <w:rFonts w:ascii="Times New Roman" w:hAnsi="Times New Roman" w:cs="Times New Roman"/>
          <w:i w:val="0"/>
          <w:sz w:val="24"/>
          <w:szCs w:val="24"/>
          <w:lang w:val="de-DE"/>
        </w:rPr>
        <w:footnoteReference w:id="126"/>
      </w:r>
      <w:r w:rsidR="0066006E" w:rsidRPr="00A8422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6006E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ECR</w:t>
      </w:r>
      <w:r w:rsidR="00BC70B0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="001D5C42" w:rsidRPr="00A8422D">
        <w:rPr>
          <w:rStyle w:val="af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footnoteReference w:id="127"/>
      </w:r>
      <w:r w:rsidR="0066006E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EFDD</w:t>
      </w:r>
      <w:r w:rsidR="001D5C42" w:rsidRPr="00A8422D">
        <w:rPr>
          <w:rStyle w:val="af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footnoteReference w:id="128"/>
      </w:r>
      <w:r w:rsidR="001D5C42" w:rsidRPr="00A8422D">
        <w:rPr>
          <w:rStyle w:val="apple-converted-space"/>
          <w:rFonts w:ascii="Times New Roman" w:hAnsi="Times New Roman" w:cs="Times New Roman"/>
          <w:b/>
          <w:bCs/>
          <w:color w:val="3290FD"/>
          <w:sz w:val="24"/>
          <w:szCs w:val="24"/>
          <w:shd w:val="clear" w:color="auto" w:fill="FFFFFF"/>
        </w:rPr>
        <w:t xml:space="preserve"> </w:t>
      </w:r>
      <w:r w:rsidR="0066006E" w:rsidRPr="00A8422D">
        <w:rPr>
          <w:rFonts w:ascii="Times New Roman" w:hAnsi="Times New Roman" w:cs="Times New Roman"/>
          <w:i w:val="0"/>
          <w:sz w:val="24"/>
          <w:szCs w:val="24"/>
        </w:rPr>
        <w:lastRenderedPageBreak/>
        <w:t>и совместный проект</w:t>
      </w:r>
      <w:r w:rsidR="001D5C42" w:rsidRPr="00A8422D">
        <w:rPr>
          <w:rFonts w:ascii="Times New Roman" w:hAnsi="Times New Roman" w:cs="Times New Roman"/>
          <w:i w:val="0"/>
          <w:sz w:val="24"/>
          <w:szCs w:val="24"/>
        </w:rPr>
        <w:t xml:space="preserve"> от </w:t>
      </w:r>
      <w:r w:rsidR="0066006E" w:rsidRPr="00A8422D">
        <w:rPr>
          <w:rFonts w:ascii="Times New Roman" w:hAnsi="Times New Roman" w:cs="Times New Roman"/>
          <w:i w:val="0"/>
          <w:sz w:val="24"/>
          <w:szCs w:val="24"/>
        </w:rPr>
        <w:t xml:space="preserve">PPE, S&amp;D, ALDE, GUE/NGL, </w:t>
      </w:r>
      <w:proofErr w:type="spellStart"/>
      <w:r w:rsidR="0066006E" w:rsidRPr="00A8422D">
        <w:rPr>
          <w:rFonts w:ascii="Times New Roman" w:hAnsi="Times New Roman" w:cs="Times New Roman"/>
          <w:i w:val="0"/>
          <w:sz w:val="24"/>
          <w:szCs w:val="24"/>
        </w:rPr>
        <w:t>Verts</w:t>
      </w:r>
      <w:proofErr w:type="spellEnd"/>
      <w:r w:rsidR="0066006E" w:rsidRPr="00A8422D">
        <w:rPr>
          <w:rFonts w:ascii="Times New Roman" w:hAnsi="Times New Roman" w:cs="Times New Roman"/>
          <w:i w:val="0"/>
          <w:sz w:val="24"/>
          <w:szCs w:val="24"/>
        </w:rPr>
        <w:t>/ALE</w:t>
      </w:r>
      <w:r w:rsidR="001D5C42" w:rsidRPr="00A8422D">
        <w:rPr>
          <w:rStyle w:val="af6"/>
          <w:rFonts w:ascii="Times New Roman" w:hAnsi="Times New Roman" w:cs="Times New Roman"/>
          <w:i w:val="0"/>
          <w:sz w:val="24"/>
          <w:szCs w:val="24"/>
        </w:rPr>
        <w:footnoteReference w:id="129"/>
      </w:r>
      <w:r w:rsidR="00DC539B" w:rsidRPr="00A8422D">
        <w:rPr>
          <w:rFonts w:ascii="Times New Roman" w:hAnsi="Times New Roman" w:cs="Times New Roman"/>
          <w:i w:val="0"/>
          <w:sz w:val="24"/>
          <w:szCs w:val="24"/>
        </w:rPr>
        <w:t>.</w:t>
      </w:r>
      <w:r w:rsidR="001D5C42" w:rsidRPr="00A8422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E069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 ходе итогового голосования за коллективный проект резолюции было подано 513 голосов «за», 142 против при 30 воздержавшихся, в результате чего проект был принят в качестве официальной позиции Парламента по ситуации в Польше.</w:t>
      </w:r>
      <w:r w:rsidR="009E0698" w:rsidRPr="00A8422D">
        <w:rPr>
          <w:rStyle w:val="af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footnoteReference w:id="130"/>
      </w:r>
      <w:r w:rsidR="009E069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1D5C42" w:rsidRPr="00A8422D">
        <w:rPr>
          <w:rFonts w:ascii="Times New Roman" w:hAnsi="Times New Roman" w:cs="Times New Roman"/>
          <w:i w:val="0"/>
          <w:sz w:val="24"/>
          <w:szCs w:val="24"/>
        </w:rPr>
        <w:t>В то время как в п</w:t>
      </w:r>
      <w:r w:rsidR="009E0698" w:rsidRPr="00A8422D">
        <w:rPr>
          <w:rFonts w:ascii="Times New Roman" w:hAnsi="Times New Roman" w:cs="Times New Roman"/>
          <w:i w:val="0"/>
          <w:sz w:val="24"/>
          <w:szCs w:val="24"/>
        </w:rPr>
        <w:t>ринятом</w:t>
      </w:r>
      <w:r w:rsidR="001D5C42" w:rsidRPr="00A8422D">
        <w:rPr>
          <w:rFonts w:ascii="Times New Roman" w:hAnsi="Times New Roman" w:cs="Times New Roman"/>
          <w:i w:val="0"/>
          <w:sz w:val="24"/>
          <w:szCs w:val="24"/>
        </w:rPr>
        <w:t xml:space="preserve"> проекте резолюции высказыва</w:t>
      </w:r>
      <w:r w:rsidR="00E2592D">
        <w:rPr>
          <w:rFonts w:ascii="Times New Roman" w:hAnsi="Times New Roman" w:cs="Times New Roman"/>
          <w:i w:val="0"/>
          <w:sz w:val="24"/>
          <w:szCs w:val="24"/>
        </w:rPr>
        <w:t>лась</w:t>
      </w:r>
      <w:r w:rsidR="001D5C42" w:rsidRPr="00A8422D">
        <w:rPr>
          <w:rFonts w:ascii="Times New Roman" w:hAnsi="Times New Roman" w:cs="Times New Roman"/>
          <w:i w:val="0"/>
          <w:sz w:val="24"/>
          <w:szCs w:val="24"/>
        </w:rPr>
        <w:t xml:space="preserve"> поддержка Комиссии в поиске пути выхода из сложившейся ситуации путем установления диалога с польскими властями на основе порядка устранения систематических угроз верховен</w:t>
      </w:r>
      <w:r w:rsidR="00BC70B0" w:rsidRPr="00A8422D">
        <w:rPr>
          <w:rFonts w:ascii="Times New Roman" w:hAnsi="Times New Roman" w:cs="Times New Roman"/>
          <w:i w:val="0"/>
          <w:sz w:val="24"/>
          <w:szCs w:val="24"/>
        </w:rPr>
        <w:t>ству права и</w:t>
      </w:r>
      <w:r w:rsidR="001D5C42" w:rsidRPr="00A8422D">
        <w:rPr>
          <w:rFonts w:ascii="Times New Roman" w:hAnsi="Times New Roman" w:cs="Times New Roman"/>
          <w:i w:val="0"/>
          <w:sz w:val="24"/>
          <w:szCs w:val="24"/>
        </w:rPr>
        <w:t xml:space="preserve"> содержится призыв к польским властям сотрудничать с Комиссией, три других текста, напротив, настаивают на </w:t>
      </w:r>
      <w:r w:rsidR="001F4933" w:rsidRPr="00A8422D">
        <w:rPr>
          <w:rFonts w:ascii="Times New Roman" w:hAnsi="Times New Roman" w:cs="Times New Roman"/>
          <w:i w:val="0"/>
          <w:sz w:val="24"/>
          <w:szCs w:val="24"/>
        </w:rPr>
        <w:t xml:space="preserve">суверенности Польши в данном вопросе и неправомерности любых интервенций со стороны ЕС. </w:t>
      </w:r>
      <w:r w:rsidR="009E0698" w:rsidRPr="00A8422D">
        <w:rPr>
          <w:rFonts w:ascii="Times New Roman" w:hAnsi="Times New Roman" w:cs="Times New Roman"/>
          <w:i w:val="0"/>
          <w:sz w:val="24"/>
          <w:szCs w:val="24"/>
        </w:rPr>
        <w:t>Н</w:t>
      </w:r>
      <w:r w:rsidR="001F493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аибольшей категоричностью своей позиции отличался</w:t>
      </w:r>
      <w:r w:rsidR="001D5C4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проект резолюции</w:t>
      </w:r>
      <w:r w:rsidR="001F493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1D5C4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представле</w:t>
      </w:r>
      <w:r w:rsidR="001F493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</w:t>
      </w:r>
      <w:r w:rsidR="001D5C4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</w:t>
      </w:r>
      <w:r w:rsidR="001F493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ый</w:t>
      </w:r>
      <w:r w:rsidR="001D5C4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EFDD</w:t>
      </w:r>
      <w:r w:rsidR="001F4933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="00E2592D" w:rsidRPr="00A8422D">
        <w:rPr>
          <w:rStyle w:val="af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footnoteReference w:id="131"/>
      </w:r>
      <w:r w:rsidR="00BC70B0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9E0698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>П</w:t>
      </w:r>
      <w:r w:rsidR="00BC70B0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>редставленные тексты резолю</w:t>
      </w:r>
      <w:r w:rsidR="009E0698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ции отражают разделение партий в ходе январского заседания Парламента. </w:t>
      </w:r>
    </w:p>
    <w:p w14:paraId="36407157" w14:textId="09141203" w:rsidR="002614E2" w:rsidRPr="00A8422D" w:rsidRDefault="00FA7FB0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>Особое внимание обратил на себя</w:t>
      </w:r>
      <w:r w:rsidR="00B01E0D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проект, подготовленный группой </w:t>
      </w:r>
      <w:r w:rsidR="00B01E0D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ECR, поскольку 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 нем содержатся</w:t>
      </w:r>
      <w:r w:rsidR="00B01E0D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тезисы, которые по </w:t>
      </w:r>
      <w:r w:rsidR="001F4933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своему 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содержанию и логике изложения напоминают речи</w:t>
      </w:r>
      <w:r w:rsidR="00342370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342370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Б.</w:t>
      </w:r>
      <w:r w:rsidR="00B01E0D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Шидло</w:t>
      </w:r>
      <w:proofErr w:type="spellEnd"/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 позицию польских властей в целом</w:t>
      </w:r>
      <w:r w:rsidR="00B01E0D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Более детальное изучение данного проекта показало, что его инициаторами выступила группа </w:t>
      </w:r>
      <w:r w:rsidR="00E259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депутатов </w:t>
      </w:r>
      <w:r w:rsidR="00B01E0D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данной группы</w:t>
      </w:r>
      <w:r w:rsidR="00E259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из Польши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являющихся членами партии </w:t>
      </w:r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Право и Справедливость</w:t>
      </w:r>
      <w:r w:rsidRPr="00A8422D">
        <w:rPr>
          <w:rStyle w:val="af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footnoteReference w:id="132"/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либо имеющих с ней тесные связи</w:t>
      </w:r>
      <w:r w:rsidRPr="00A8422D">
        <w:rPr>
          <w:rStyle w:val="af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footnoteReference w:id="133"/>
      </w:r>
      <w:r w:rsidR="00B01E0D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  <w:r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B159D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Несмотря на утверждение </w:t>
      </w:r>
      <w:proofErr w:type="spellStart"/>
      <w:r w:rsidR="009E069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С.</w:t>
      </w:r>
      <w:r w:rsidR="009C2015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Хикс</w:t>
      </w:r>
      <w:r w:rsidR="00B159D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</w:t>
      </w:r>
      <w:proofErr w:type="spellEnd"/>
      <w:r w:rsidR="009C2015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</w:t>
      </w:r>
      <w:proofErr w:type="spellStart"/>
      <w:r w:rsidR="009E069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</w:t>
      </w:r>
      <w:r w:rsidR="009C2015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Нури</w:t>
      </w:r>
      <w:proofErr w:type="spellEnd"/>
      <w:r w:rsidR="009C2015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 </w:t>
      </w:r>
      <w:proofErr w:type="spellStart"/>
      <w:r w:rsidR="009E069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Г.</w:t>
      </w:r>
      <w:r w:rsidR="009C2015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Роланд</w:t>
      </w:r>
      <w:r w:rsidR="00B159D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</w:t>
      </w:r>
      <w:proofErr w:type="spellEnd"/>
      <w:r w:rsidR="00B159D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согласно которому</w:t>
      </w:r>
      <w:r w:rsidR="009C2015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B159D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«</w:t>
      </w:r>
      <w:r w:rsidR="009C2015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политическое поведения и политические результаты деятельности Европейского Парламента определяются в большей степени позициями европейских групп, а не национальными интересами</w:t>
      </w:r>
      <w:r w:rsidR="00B159D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»</w:t>
      </w:r>
      <w:r w:rsidR="002614E2" w:rsidRPr="00A8422D">
        <w:rPr>
          <w:rStyle w:val="af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footnoteReference w:id="134"/>
      </w:r>
      <w:r w:rsidR="00B159D8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большинство ученых подвергают данную позицию критике.</w:t>
      </w:r>
      <w:r w:rsidR="00B159D8" w:rsidRPr="00A8422D">
        <w:rPr>
          <w:rStyle w:val="af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footnoteReference w:id="135"/>
      </w:r>
    </w:p>
    <w:p w14:paraId="55F3B9D2" w14:textId="2CB26B53" w:rsidR="00103A1F" w:rsidRPr="00A8422D" w:rsidRDefault="009E069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А</w:t>
      </w:r>
      <w:r w:rsidR="005468F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ктивная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законодательная </w:t>
      </w:r>
      <w:r w:rsidR="005468F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деятельность польского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правительства летом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468F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вызвал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r w:rsidR="005468F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необходимость организации новых дебато</w:t>
      </w:r>
      <w:r w:rsidR="00724FA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по польскому вопросу в </w:t>
      </w:r>
      <w:r w:rsidR="005468F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Европарламент</w:t>
      </w:r>
      <w:r w:rsidR="00724FA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</w:t>
      </w:r>
      <w:r w:rsidR="005468F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Новый раунд</w:t>
      </w:r>
      <w:r w:rsidR="00F97DA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дебат</w:t>
      </w:r>
      <w:r w:rsidR="005468F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ов</w:t>
      </w:r>
      <w:r w:rsidR="00F97DA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468F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«Недавние события в Польше и их влияние на фундаментальные права, закрепленные в Хартии основных п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рав Европейского Союза» состоялся</w:t>
      </w:r>
      <w:r w:rsidR="00F97DA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13 сентя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бря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уже без участия</w:t>
      </w:r>
      <w:r w:rsidR="00F97DA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Премьер-министра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Польши.</w:t>
      </w:r>
      <w:r w:rsidR="00C459D4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36"/>
      </w:r>
      <w:r w:rsidR="00025F0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2D4B34E8" w14:textId="64BAA649" w:rsidR="00682E00" w:rsidRPr="00A8422D" w:rsidRDefault="009E0698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highlight w:val="yellow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Сравнение сен</w:t>
      </w:r>
      <w:r w:rsidR="00103A1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тябрьского и январского пленарных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заседаний Европейского Парламента по польскому вопросу позволило выявить ряд отличительных черт, которые состоят в следующем. Во-первых, процедура проведения сессии </w:t>
      </w:r>
      <w:r w:rsidR="0002407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сентябре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не предполагала выступления по принципу </w:t>
      </w:r>
      <w:proofErr w:type="spellStart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catch-the-eye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а также поднятия голубых карточек, что имело целью, по объяснению </w:t>
      </w:r>
      <w:proofErr w:type="spellStart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М.Шульца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сосредоточить внимание на замечаниях фракци</w:t>
      </w:r>
      <w:r w:rsidR="0002407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й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целом и избежать «каких-либо внезапных идей», что, однако, вызвало некоторое недовольство среди депутатов (в час</w:t>
      </w:r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тности, </w:t>
      </w:r>
      <w:proofErr w:type="spellStart"/>
      <w:r w:rsidR="0092532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</w:t>
      </w:r>
      <w:r w:rsidR="00C67D1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Журека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воспринявших данную меру как антидемократическую.</w:t>
      </w:r>
      <w:r w:rsidR="00024076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37"/>
      </w:r>
      <w:r w:rsidR="000240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Таким образом, возможность выступить с речью была ограничена и предоставлена только Председателю Совета ЕС, Председателю Комиссии и председателям фракций. Бла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</w:t>
      </w:r>
      <w:r w:rsidR="00A772A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ода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ря этому время проведения обсуждения по теме удалось сократить в три раза по сравнению с январским заседанием (160 минут в январе; 55 мин в сентябре), что благоприятствовало проведению более конструктивного диалога. Во-вторых, данные дебаты характеризуются резкой поляризацией мнений, выраженных в категоричной форме. Так, если во время январской сессии большинство депутатов предпочли не давать однозначную оценку действиям Сейма и/ли Комиссии, прибегая к общей риторике, то в сентябре эти позиции были четко сформулированы. Выступления депутатов отличались </w:t>
      </w:r>
      <w:r w:rsidR="001E266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большей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содержательностью</w:t>
      </w:r>
      <w:r w:rsidR="00103A1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:</w:t>
      </w:r>
      <w:r w:rsidR="001A515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сторонние</w:t>
      </w:r>
      <w:r w:rsidR="00103A1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вопрос</w:t>
      </w:r>
      <w:r w:rsidR="001A515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ы</w:t>
      </w:r>
      <w:r w:rsidR="00103A1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выходящи</w:t>
      </w:r>
      <w:r w:rsidR="001A515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</w:t>
      </w:r>
      <w:r w:rsidR="00103A1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за рамки принятой повестки дня</w:t>
      </w:r>
      <w:r w:rsidR="001A515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затронуты не были.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В-третьих,</w:t>
      </w:r>
      <w:r w:rsidR="00103A1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оценка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депутатами деятельности </w:t>
      </w:r>
      <w:r w:rsidR="00103A1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Европейской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Комиссии по польскому вопросу изменилось в положительную сторону (Приложение </w:t>
      </w:r>
      <w:r w:rsidR="00BC170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4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).</w:t>
      </w:r>
      <w:r w:rsidR="00103A1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В-четвертых, по итогам пленарного заседания была одобрена Резолюция о </w:t>
      </w:r>
      <w:r w:rsidR="00E7122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прекращении прений по заявлениям Совета и Комиссии в соответствии с пунктом 123(2) Процедурного регламента</w:t>
      </w:r>
      <w:r w:rsidR="00850D6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BE5CA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 голосование было вынесено </w:t>
      </w:r>
      <w:r w:rsidR="00BE5CA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три проекта рез</w:t>
      </w:r>
      <w:r w:rsidR="00A5339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олюции: </w:t>
      </w:r>
      <w:r w:rsidR="00BE5CA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от </w:t>
      </w:r>
      <w:proofErr w:type="gramStart"/>
      <w:r w:rsidR="00BE5CAE" w:rsidRPr="00A8422D">
        <w:rPr>
          <w:rFonts w:ascii="Times New Roman" w:hAnsi="Times New Roman" w:cs="Times New Roman"/>
          <w:i w:val="0"/>
          <w:sz w:val="24"/>
          <w:szCs w:val="24"/>
          <w:lang w:val="de-DE"/>
        </w:rPr>
        <w:t>ENF</w:t>
      </w:r>
      <w:r w:rsidR="00BE5CAE" w:rsidRPr="00A8422D">
        <w:rPr>
          <w:rStyle w:val="af6"/>
          <w:rFonts w:ascii="Times New Roman" w:hAnsi="Times New Roman" w:cs="Times New Roman"/>
          <w:i w:val="0"/>
          <w:sz w:val="24"/>
          <w:szCs w:val="24"/>
          <w:lang w:val="de-DE"/>
        </w:rPr>
        <w:footnoteReference w:id="138"/>
      </w:r>
      <w:r w:rsidR="00BE5CAE" w:rsidRPr="00A8422D">
        <w:rPr>
          <w:rFonts w:ascii="Times New Roman" w:hAnsi="Times New Roman" w:cs="Times New Roman"/>
          <w:i w:val="0"/>
          <w:sz w:val="24"/>
          <w:szCs w:val="24"/>
        </w:rPr>
        <w:t>,  ECR</w:t>
      </w:r>
      <w:proofErr w:type="gramEnd"/>
      <w:r w:rsidR="00BE5CAE" w:rsidRPr="00A8422D">
        <w:rPr>
          <w:rStyle w:val="af6"/>
          <w:rFonts w:ascii="Times New Roman" w:hAnsi="Times New Roman" w:cs="Times New Roman"/>
          <w:i w:val="0"/>
          <w:sz w:val="24"/>
          <w:szCs w:val="24"/>
        </w:rPr>
        <w:footnoteReference w:id="139"/>
      </w:r>
      <w:r w:rsidR="00BE5CAE" w:rsidRPr="00A8422D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476CE0" w:rsidRPr="00A8422D">
        <w:rPr>
          <w:rFonts w:ascii="Times New Roman" w:hAnsi="Times New Roman" w:cs="Times New Roman"/>
          <w:i w:val="0"/>
          <w:sz w:val="24"/>
          <w:szCs w:val="24"/>
        </w:rPr>
        <w:t>от коалиции</w:t>
      </w:r>
      <w:r w:rsidR="00BE5CAE" w:rsidRPr="00A8422D">
        <w:rPr>
          <w:rFonts w:ascii="Times New Roman" w:hAnsi="Times New Roman" w:cs="Times New Roman"/>
          <w:i w:val="0"/>
          <w:sz w:val="24"/>
          <w:szCs w:val="24"/>
        </w:rPr>
        <w:t xml:space="preserve">  PPE, S&amp;D, ALDE, GUE/NGL, </w:t>
      </w:r>
      <w:proofErr w:type="spellStart"/>
      <w:r w:rsidR="00BE5CAE" w:rsidRPr="00A8422D">
        <w:rPr>
          <w:rFonts w:ascii="Times New Roman" w:hAnsi="Times New Roman" w:cs="Times New Roman"/>
          <w:i w:val="0"/>
          <w:sz w:val="24"/>
          <w:szCs w:val="24"/>
        </w:rPr>
        <w:t>Verts</w:t>
      </w:r>
      <w:proofErr w:type="spellEnd"/>
      <w:r w:rsidR="00BE5CAE" w:rsidRPr="00A8422D">
        <w:rPr>
          <w:rFonts w:ascii="Times New Roman" w:hAnsi="Times New Roman" w:cs="Times New Roman"/>
          <w:i w:val="0"/>
          <w:sz w:val="24"/>
          <w:szCs w:val="24"/>
        </w:rPr>
        <w:t>/ALE</w:t>
      </w:r>
      <w:r w:rsidR="00BE5CAE" w:rsidRPr="00A8422D">
        <w:rPr>
          <w:rFonts w:ascii="Times New Roman" w:hAnsi="Times New Roman" w:cs="Times New Roman"/>
          <w:i w:val="0"/>
          <w:sz w:val="24"/>
          <w:szCs w:val="24"/>
          <w:vertAlign w:val="superscript"/>
        </w:rPr>
        <w:footnoteReference w:id="140"/>
      </w:r>
      <w:r w:rsidR="00850D60" w:rsidRPr="00A8422D">
        <w:rPr>
          <w:rFonts w:ascii="Times New Roman" w:hAnsi="Times New Roman" w:cs="Times New Roman"/>
          <w:i w:val="0"/>
          <w:sz w:val="24"/>
          <w:szCs w:val="24"/>
        </w:rPr>
        <w:t xml:space="preserve"> - по итогам которого был принят коллективный проект резолюции с 510 голосами «за» и 160 «против» при 29 воздержавшихся. </w:t>
      </w:r>
      <w:r w:rsidR="001F4933" w:rsidRPr="00A8422D">
        <w:rPr>
          <w:rFonts w:ascii="Times New Roman" w:hAnsi="Times New Roman" w:cs="Times New Roman"/>
          <w:i w:val="0"/>
          <w:sz w:val="24"/>
          <w:szCs w:val="24"/>
        </w:rPr>
        <w:t xml:space="preserve">Группа </w:t>
      </w:r>
      <w:r w:rsidR="001F493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EFDD свой текст резолюции на данной сессии не представил</w:t>
      </w:r>
      <w:r w:rsidR="005468F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 и</w:t>
      </w:r>
      <w:r w:rsidR="001F493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процессе внесения поправок не участвовала.</w:t>
      </w:r>
      <w:r w:rsidR="001F4933" w:rsidRPr="00A8422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C7D78" w:rsidRPr="00A8422D">
        <w:rPr>
          <w:rFonts w:ascii="Times New Roman" w:hAnsi="Times New Roman" w:cs="Times New Roman"/>
          <w:i w:val="0"/>
          <w:sz w:val="24"/>
          <w:szCs w:val="24"/>
        </w:rPr>
        <w:t xml:space="preserve">Проекты резолюций от групп </w:t>
      </w:r>
      <w:r w:rsidR="00BC7D78" w:rsidRPr="00A8422D">
        <w:rPr>
          <w:rFonts w:ascii="Times New Roman" w:hAnsi="Times New Roman" w:cs="Times New Roman"/>
          <w:i w:val="0"/>
          <w:sz w:val="24"/>
          <w:szCs w:val="24"/>
          <w:lang w:val="de-DE"/>
        </w:rPr>
        <w:t>ENF</w:t>
      </w:r>
      <w:r w:rsidR="00BC7D78" w:rsidRPr="00A8422D">
        <w:rPr>
          <w:rFonts w:ascii="Times New Roman" w:hAnsi="Times New Roman" w:cs="Times New Roman"/>
          <w:i w:val="0"/>
          <w:sz w:val="24"/>
          <w:szCs w:val="24"/>
        </w:rPr>
        <w:t xml:space="preserve"> и ECR</w:t>
      </w:r>
      <w:r w:rsidR="00BE5CAE" w:rsidRPr="00A8422D">
        <w:rPr>
          <w:rFonts w:ascii="Times New Roman" w:hAnsi="Times New Roman" w:cs="Times New Roman"/>
          <w:i w:val="0"/>
          <w:sz w:val="24"/>
          <w:szCs w:val="24"/>
        </w:rPr>
        <w:t>,</w:t>
      </w:r>
      <w:r w:rsidR="00BC7D78" w:rsidRPr="00A8422D">
        <w:rPr>
          <w:rFonts w:ascii="Times New Roman" w:hAnsi="Times New Roman" w:cs="Times New Roman"/>
          <w:i w:val="0"/>
          <w:sz w:val="24"/>
          <w:szCs w:val="24"/>
        </w:rPr>
        <w:t xml:space="preserve"> несм</w:t>
      </w:r>
      <w:r w:rsidR="00476CE0" w:rsidRPr="00A8422D">
        <w:rPr>
          <w:rFonts w:ascii="Times New Roman" w:hAnsi="Times New Roman" w:cs="Times New Roman"/>
          <w:i w:val="0"/>
          <w:sz w:val="24"/>
          <w:szCs w:val="24"/>
        </w:rPr>
        <w:t>отря на разницу</w:t>
      </w:r>
      <w:r w:rsidR="00BC7D78" w:rsidRPr="00A8422D">
        <w:rPr>
          <w:rFonts w:ascii="Times New Roman" w:hAnsi="Times New Roman" w:cs="Times New Roman"/>
          <w:i w:val="0"/>
          <w:sz w:val="24"/>
          <w:szCs w:val="24"/>
        </w:rPr>
        <w:t xml:space="preserve"> в формулировках, идентичны по содержанию, которое сводится к </w:t>
      </w:r>
      <w:r w:rsidR="00476CE0" w:rsidRPr="00A8422D">
        <w:rPr>
          <w:rFonts w:ascii="Times New Roman" w:hAnsi="Times New Roman" w:cs="Times New Roman"/>
          <w:i w:val="0"/>
          <w:sz w:val="24"/>
          <w:szCs w:val="24"/>
        </w:rPr>
        <w:t xml:space="preserve">подтверждению приверженности принципу невмешательства в сферы исключительной компетенции государства-члена и осуждению любых попыток подобного вмешательства. </w:t>
      </w:r>
      <w:r w:rsidR="001049E5" w:rsidRPr="00A8422D">
        <w:rPr>
          <w:rFonts w:ascii="Times New Roman" w:hAnsi="Times New Roman" w:cs="Times New Roman"/>
          <w:i w:val="0"/>
          <w:sz w:val="24"/>
          <w:szCs w:val="24"/>
        </w:rPr>
        <w:t>В коллективном</w:t>
      </w:r>
      <w:r w:rsidR="00476CE0" w:rsidRPr="00A8422D">
        <w:rPr>
          <w:rFonts w:ascii="Times New Roman" w:hAnsi="Times New Roman" w:cs="Times New Roman"/>
          <w:i w:val="0"/>
          <w:sz w:val="24"/>
          <w:szCs w:val="24"/>
        </w:rPr>
        <w:t xml:space="preserve"> проект</w:t>
      </w:r>
      <w:r w:rsidR="001049E5" w:rsidRPr="00A8422D">
        <w:rPr>
          <w:rFonts w:ascii="Times New Roman" w:hAnsi="Times New Roman" w:cs="Times New Roman"/>
          <w:i w:val="0"/>
          <w:sz w:val="24"/>
          <w:szCs w:val="24"/>
        </w:rPr>
        <w:t>е</w:t>
      </w:r>
      <w:r w:rsidR="001F4933" w:rsidRPr="00A8422D">
        <w:rPr>
          <w:rFonts w:ascii="Times New Roman" w:hAnsi="Times New Roman" w:cs="Times New Roman"/>
          <w:i w:val="0"/>
          <w:sz w:val="24"/>
          <w:szCs w:val="24"/>
        </w:rPr>
        <w:t xml:space="preserve"> линия, взятая при составлении резолюции от 13 апреля, была продолжена. В дополнение к </w:t>
      </w:r>
      <w:r w:rsidR="005468F6" w:rsidRPr="00A8422D">
        <w:rPr>
          <w:rFonts w:ascii="Times New Roman" w:hAnsi="Times New Roman" w:cs="Times New Roman"/>
          <w:i w:val="0"/>
          <w:sz w:val="24"/>
          <w:szCs w:val="24"/>
        </w:rPr>
        <w:t xml:space="preserve">уже принятой </w:t>
      </w:r>
      <w:r w:rsidR="001F4933" w:rsidRPr="00A8422D">
        <w:rPr>
          <w:rFonts w:ascii="Times New Roman" w:hAnsi="Times New Roman" w:cs="Times New Roman"/>
          <w:i w:val="0"/>
          <w:sz w:val="24"/>
          <w:szCs w:val="24"/>
        </w:rPr>
        <w:t xml:space="preserve">резолюции в </w:t>
      </w:r>
      <w:r w:rsidR="005468F6" w:rsidRPr="00A8422D">
        <w:rPr>
          <w:rFonts w:ascii="Times New Roman" w:hAnsi="Times New Roman" w:cs="Times New Roman"/>
          <w:i w:val="0"/>
          <w:sz w:val="24"/>
          <w:szCs w:val="24"/>
        </w:rPr>
        <w:t>тексте нового проекта помимо прочего</w:t>
      </w:r>
      <w:r w:rsidR="001F4933" w:rsidRPr="00A8422D">
        <w:rPr>
          <w:rFonts w:ascii="Times New Roman" w:hAnsi="Times New Roman" w:cs="Times New Roman"/>
          <w:i w:val="0"/>
          <w:sz w:val="24"/>
          <w:szCs w:val="24"/>
        </w:rPr>
        <w:t xml:space="preserve"> выказывается озабоченность активными законодательными изменениями в других сферах при отсутствии полностью функционирующего Конституционного Трибунала. Поэтому резолюция призыва</w:t>
      </w:r>
      <w:r w:rsidR="001416E0">
        <w:rPr>
          <w:rFonts w:ascii="Times New Roman" w:hAnsi="Times New Roman" w:cs="Times New Roman"/>
          <w:i w:val="0"/>
          <w:sz w:val="24"/>
          <w:szCs w:val="24"/>
        </w:rPr>
        <w:t>ла</w:t>
      </w:r>
      <w:r w:rsidR="001F4933" w:rsidRPr="00A8422D">
        <w:rPr>
          <w:rFonts w:ascii="Times New Roman" w:hAnsi="Times New Roman" w:cs="Times New Roman"/>
          <w:i w:val="0"/>
          <w:sz w:val="24"/>
          <w:szCs w:val="24"/>
        </w:rPr>
        <w:t xml:space="preserve"> Комиссию самостоятельно произвести оценку принятым в Польше законопроектам на предмет их совместимости с первичным и вторичным законодательством ЕС и европейскими ценностями, учитывая рекомендации Венецианской Комиссии.</w:t>
      </w:r>
      <w:r w:rsidR="005468F6" w:rsidRPr="00A8422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79C60EF7" w14:textId="77CABB2C" w:rsidR="0075628D" w:rsidRPr="00A8422D" w:rsidRDefault="00E00276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8422D">
        <w:rPr>
          <w:rFonts w:ascii="Times New Roman" w:hAnsi="Times New Roman" w:cs="Times New Roman"/>
          <w:i w:val="0"/>
          <w:sz w:val="24"/>
          <w:szCs w:val="24"/>
        </w:rPr>
        <w:t xml:space="preserve">Новая волна развития ситуации вокруг конституционного суда в Польше </w:t>
      </w:r>
      <w:r w:rsidR="00EA1E2A" w:rsidRPr="00A8422D">
        <w:rPr>
          <w:rFonts w:ascii="Times New Roman" w:hAnsi="Times New Roman" w:cs="Times New Roman"/>
          <w:i w:val="0"/>
          <w:sz w:val="24"/>
          <w:szCs w:val="24"/>
        </w:rPr>
        <w:t xml:space="preserve">и необходимость выработки нового подхода к ее урегулированию привела к </w:t>
      </w:r>
      <w:r w:rsidR="001416E0">
        <w:rPr>
          <w:rFonts w:ascii="Times New Roman" w:hAnsi="Times New Roman" w:cs="Times New Roman"/>
          <w:i w:val="0"/>
          <w:sz w:val="24"/>
          <w:szCs w:val="24"/>
        </w:rPr>
        <w:t xml:space="preserve">необходимости включения данной темы в повестку дня пленарного заседания Европейского Парламента </w:t>
      </w:r>
      <w:r w:rsidR="00EA1E2A" w:rsidRPr="00A8422D">
        <w:rPr>
          <w:rFonts w:ascii="Times New Roman" w:hAnsi="Times New Roman" w:cs="Times New Roman"/>
          <w:i w:val="0"/>
          <w:sz w:val="24"/>
          <w:szCs w:val="24"/>
        </w:rPr>
        <w:t xml:space="preserve">14 декабря 2016 </w:t>
      </w:r>
      <w:r w:rsidR="00F07E3D">
        <w:rPr>
          <w:rFonts w:ascii="Times New Roman" w:hAnsi="Times New Roman" w:cs="Times New Roman"/>
          <w:i w:val="0"/>
          <w:sz w:val="24"/>
          <w:szCs w:val="24"/>
        </w:rPr>
        <w:t>г.</w:t>
      </w:r>
      <w:r w:rsidR="00D2326D" w:rsidRPr="00A8422D">
        <w:rPr>
          <w:rStyle w:val="af6"/>
          <w:rFonts w:ascii="Times New Roman" w:hAnsi="Times New Roman" w:cs="Times New Roman"/>
          <w:i w:val="0"/>
          <w:sz w:val="24"/>
          <w:szCs w:val="24"/>
        </w:rPr>
        <w:footnoteReference w:id="141"/>
      </w:r>
      <w:r w:rsidR="00C67D16" w:rsidRPr="00A8422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1663A" w:rsidRPr="00A8422D">
        <w:rPr>
          <w:rFonts w:ascii="Times New Roman" w:hAnsi="Times New Roman" w:cs="Times New Roman"/>
          <w:i w:val="0"/>
          <w:sz w:val="24"/>
          <w:szCs w:val="24"/>
        </w:rPr>
        <w:t xml:space="preserve">В отличие от январской и сентябрьской сессии пленарное заседание в декабре </w:t>
      </w:r>
      <w:r w:rsidR="00606D51" w:rsidRPr="00A8422D">
        <w:rPr>
          <w:rFonts w:ascii="Times New Roman" w:hAnsi="Times New Roman" w:cs="Times New Roman"/>
          <w:i w:val="0"/>
          <w:sz w:val="24"/>
          <w:szCs w:val="24"/>
        </w:rPr>
        <w:t>был</w:t>
      </w:r>
      <w:r w:rsidR="0091663A" w:rsidRPr="00A8422D">
        <w:rPr>
          <w:rFonts w:ascii="Times New Roman" w:hAnsi="Times New Roman" w:cs="Times New Roman"/>
          <w:i w:val="0"/>
          <w:sz w:val="24"/>
          <w:szCs w:val="24"/>
        </w:rPr>
        <w:t xml:space="preserve">о </w:t>
      </w:r>
      <w:r w:rsidR="00606D51" w:rsidRPr="00A8422D">
        <w:rPr>
          <w:rFonts w:ascii="Times New Roman" w:hAnsi="Times New Roman" w:cs="Times New Roman"/>
          <w:i w:val="0"/>
          <w:sz w:val="24"/>
          <w:szCs w:val="24"/>
        </w:rPr>
        <w:t>организовано в</w:t>
      </w:r>
      <w:r w:rsidR="0091663A" w:rsidRPr="00A8422D">
        <w:rPr>
          <w:rFonts w:ascii="Times New Roman" w:hAnsi="Times New Roman" w:cs="Times New Roman"/>
          <w:i w:val="0"/>
          <w:sz w:val="24"/>
          <w:szCs w:val="24"/>
        </w:rPr>
        <w:t xml:space="preserve"> следующем</w:t>
      </w:r>
      <w:r w:rsidR="00606D51" w:rsidRPr="00A8422D">
        <w:rPr>
          <w:rFonts w:ascii="Times New Roman" w:hAnsi="Times New Roman" w:cs="Times New Roman"/>
          <w:i w:val="0"/>
          <w:sz w:val="24"/>
          <w:szCs w:val="24"/>
        </w:rPr>
        <w:t xml:space="preserve"> формате</w:t>
      </w:r>
      <w:r w:rsidR="0091663A" w:rsidRPr="00A8422D">
        <w:rPr>
          <w:rFonts w:ascii="Times New Roman" w:hAnsi="Times New Roman" w:cs="Times New Roman"/>
          <w:i w:val="0"/>
          <w:sz w:val="24"/>
          <w:szCs w:val="24"/>
        </w:rPr>
        <w:t>:</w:t>
      </w:r>
      <w:r w:rsidR="00606D51" w:rsidRPr="00A8422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1663A" w:rsidRPr="00A8422D">
        <w:rPr>
          <w:rFonts w:ascii="Times New Roman" w:hAnsi="Times New Roman" w:cs="Times New Roman"/>
          <w:i w:val="0"/>
          <w:sz w:val="24"/>
          <w:szCs w:val="24"/>
        </w:rPr>
        <w:t xml:space="preserve">после вступительного слова </w:t>
      </w:r>
      <w:proofErr w:type="spellStart"/>
      <w:r w:rsidR="0091663A" w:rsidRPr="00A8422D">
        <w:rPr>
          <w:rFonts w:ascii="Times New Roman" w:hAnsi="Times New Roman" w:cs="Times New Roman"/>
          <w:i w:val="0"/>
          <w:sz w:val="24"/>
          <w:szCs w:val="24"/>
        </w:rPr>
        <w:t>Ф.Тимерманса</w:t>
      </w:r>
      <w:proofErr w:type="spellEnd"/>
      <w:r w:rsidR="0091663A" w:rsidRPr="00A8422D">
        <w:rPr>
          <w:rFonts w:ascii="Times New Roman" w:hAnsi="Times New Roman" w:cs="Times New Roman"/>
          <w:i w:val="0"/>
          <w:sz w:val="24"/>
          <w:szCs w:val="24"/>
        </w:rPr>
        <w:t xml:space="preserve"> за которым следовали выступления</w:t>
      </w:r>
      <w:r w:rsidR="00606D51" w:rsidRPr="00A8422D">
        <w:rPr>
          <w:rFonts w:ascii="Times New Roman" w:hAnsi="Times New Roman" w:cs="Times New Roman"/>
          <w:i w:val="0"/>
          <w:sz w:val="24"/>
          <w:szCs w:val="24"/>
        </w:rPr>
        <w:t xml:space="preserve"> представител</w:t>
      </w:r>
      <w:r w:rsidR="0091663A" w:rsidRPr="00A8422D">
        <w:rPr>
          <w:rFonts w:ascii="Times New Roman" w:hAnsi="Times New Roman" w:cs="Times New Roman"/>
          <w:i w:val="0"/>
          <w:sz w:val="24"/>
          <w:szCs w:val="24"/>
        </w:rPr>
        <w:t>ей фракций и вопросы к ним; процедура завершалась секцией вопросов от депутатов по принципу “</w:t>
      </w:r>
      <w:proofErr w:type="spellStart"/>
      <w:r w:rsidR="0091663A" w:rsidRPr="00A8422D">
        <w:rPr>
          <w:rFonts w:ascii="Times New Roman" w:hAnsi="Times New Roman" w:cs="Times New Roman"/>
          <w:i w:val="0"/>
          <w:sz w:val="24"/>
          <w:szCs w:val="24"/>
        </w:rPr>
        <w:t>catch-the-eye</w:t>
      </w:r>
      <w:proofErr w:type="spellEnd"/>
      <w:r w:rsidR="0091663A" w:rsidRPr="00A8422D">
        <w:rPr>
          <w:rFonts w:ascii="Times New Roman" w:hAnsi="Times New Roman" w:cs="Times New Roman"/>
          <w:i w:val="0"/>
          <w:sz w:val="24"/>
          <w:szCs w:val="24"/>
        </w:rPr>
        <w:t>”.</w:t>
      </w:r>
      <w:r w:rsidR="00C67D16" w:rsidRPr="00A8422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321DC" w:rsidRPr="00A8422D">
        <w:rPr>
          <w:rFonts w:ascii="Times New Roman" w:hAnsi="Times New Roman" w:cs="Times New Roman"/>
          <w:i w:val="0"/>
          <w:sz w:val="24"/>
          <w:szCs w:val="24"/>
        </w:rPr>
        <w:lastRenderedPageBreak/>
        <w:t>Основными темами обсуждения данного заседания стали неудовлетворительная реакция польских властей на рекомендации Европейской Комиссии и Венецианской Комиссии, а также новые законодательные инициативы касательно Конституционного Трибунала, в частности полномочий Председателя Конституционного Трибунала. В секции вопросы к председателям фракций неоднократно был поднят вопрос о нарушении прав женщин в Польше, хотя данный вопрос не был включен в повестку дня.</w:t>
      </w:r>
      <w:r w:rsidR="0075628D" w:rsidRPr="00A8422D">
        <w:rPr>
          <w:rFonts w:ascii="Times New Roman" w:hAnsi="Times New Roman" w:cs="Times New Roman"/>
          <w:i w:val="0"/>
          <w:sz w:val="24"/>
          <w:szCs w:val="24"/>
        </w:rPr>
        <w:t xml:space="preserve"> По характеру обсуждения и выступлений депутатов декабрьское пленарное заседание</w:t>
      </w:r>
      <w:r w:rsidR="001F6945" w:rsidRPr="00A8422D">
        <w:rPr>
          <w:rFonts w:ascii="Times New Roman" w:hAnsi="Times New Roman" w:cs="Times New Roman"/>
          <w:i w:val="0"/>
          <w:sz w:val="24"/>
          <w:szCs w:val="24"/>
        </w:rPr>
        <w:t xml:space="preserve"> мало </w:t>
      </w:r>
      <w:r w:rsidR="0075628D" w:rsidRPr="00A8422D">
        <w:rPr>
          <w:rFonts w:ascii="Times New Roman" w:hAnsi="Times New Roman" w:cs="Times New Roman"/>
          <w:i w:val="0"/>
          <w:sz w:val="24"/>
          <w:szCs w:val="24"/>
        </w:rPr>
        <w:t>отличалось от предыдущих</w:t>
      </w:r>
      <w:r w:rsidR="00D2326D" w:rsidRPr="00A8422D">
        <w:rPr>
          <w:rFonts w:ascii="Times New Roman" w:hAnsi="Times New Roman" w:cs="Times New Roman"/>
          <w:i w:val="0"/>
          <w:sz w:val="24"/>
          <w:szCs w:val="24"/>
        </w:rPr>
        <w:t>, вопрос о з</w:t>
      </w:r>
      <w:r w:rsidR="00EB33B4" w:rsidRPr="00A8422D">
        <w:rPr>
          <w:rFonts w:ascii="Times New Roman" w:hAnsi="Times New Roman" w:cs="Times New Roman"/>
          <w:i w:val="0"/>
          <w:sz w:val="24"/>
          <w:szCs w:val="24"/>
        </w:rPr>
        <w:t>апуске процедуры</w:t>
      </w:r>
      <w:r w:rsidR="00F07E3D">
        <w:rPr>
          <w:rFonts w:ascii="Times New Roman" w:hAnsi="Times New Roman" w:cs="Times New Roman"/>
          <w:i w:val="0"/>
          <w:sz w:val="24"/>
          <w:szCs w:val="24"/>
        </w:rPr>
        <w:t xml:space="preserve"> санкций</w:t>
      </w:r>
      <w:r w:rsidR="00EB33B4" w:rsidRPr="00A8422D">
        <w:rPr>
          <w:rFonts w:ascii="Times New Roman" w:hAnsi="Times New Roman" w:cs="Times New Roman"/>
          <w:i w:val="0"/>
          <w:sz w:val="24"/>
          <w:szCs w:val="24"/>
        </w:rPr>
        <w:t xml:space="preserve"> обсужден не был. </w:t>
      </w:r>
    </w:p>
    <w:p w14:paraId="0A59EC02" w14:textId="500DFA0F" w:rsidR="00D2326D" w:rsidRPr="00A8422D" w:rsidRDefault="00F92271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sz w:val="24"/>
          <w:szCs w:val="24"/>
        </w:rPr>
        <w:t xml:space="preserve">Таким образом, </w:t>
      </w:r>
      <w:r w:rsidR="00D2326D" w:rsidRPr="00A8422D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на основании проведенного анализа общая картина восприятия происходивших в Польше событий в Европейском Парламенте представляется следующим образом. Относительное большинство европейских депутатов рассматривают действия Сейма как угрозу демократическим институтам и ценностям Европейского Союза. Дальнейшее урегулирование ситуации большинство из них видит в сотрудничестве польского правительства с Европейскими институтами, в частности с Венецианской комиссией. При этом действия Еврокомиссии по вопросу предотвращения и регулированию кризисных ситуаций в одном из государств-членов оцениваются абсолютным большинством выступивших депутатов как недостаточные. Более того, на примере группы </w:t>
      </w:r>
      <w:r w:rsidR="00D2326D" w:rsidRPr="00A8422D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de-DE"/>
        </w:rPr>
        <w:t>ENF</w:t>
      </w:r>
      <w:r w:rsidR="00D2326D" w:rsidRPr="00A8422D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 мы можем наблюдать наличие несогласованных позиций среди депутатов – членов одной группы, что может быть объяснено меньшей сплоченностью групп в Европейском Парламенте по сравнению с национальными</w:t>
      </w:r>
      <w:r w:rsidR="00E7014A" w:rsidRPr="00A8422D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.</w:t>
      </w:r>
      <w:r w:rsidR="00D2326D" w:rsidRPr="00A8422D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vertAlign w:val="superscript"/>
        </w:rPr>
        <w:footnoteReference w:id="142"/>
      </w:r>
      <w:r w:rsidR="00D2326D" w:rsidRPr="00A8422D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  И, наконец, пассивность, выражающаяся в низком проценте участвующих в ходе работы сессии депутатов, выступления на отличные от повестки дня темы, а также то, каким образом закончилась сессия, свидетельствуют о низкой практической применимости состоявшихся дебатов. </w:t>
      </w:r>
    </w:p>
    <w:p w14:paraId="2915A3A7" w14:textId="395C4182" w:rsidR="002B02D4" w:rsidRPr="00A8422D" w:rsidRDefault="002B02D4" w:rsidP="00A842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shd w:val="clear" w:color="auto" w:fill="FFFFFF"/>
        </w:rPr>
      </w:pPr>
      <w:r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 эффективность обсуждений в Европейском Парламенте влияют различные отклонения в выступлениях </w:t>
      </w:r>
      <w:proofErr w:type="spellStart"/>
      <w:r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евродепутатов</w:t>
      </w:r>
      <w:proofErr w:type="spellEnd"/>
      <w:r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от повестки дня, что также было отмечено </w:t>
      </w:r>
      <w:proofErr w:type="spellStart"/>
      <w:r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Л.Лааном</w:t>
      </w:r>
      <w:proofErr w:type="spellEnd"/>
      <w:r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vertAlign w:val="superscript"/>
        </w:rPr>
        <w:footnoteReference w:id="143"/>
      </w:r>
      <w:r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Действительно, в ходе </w:t>
      </w:r>
      <w:r w:rsidR="00AC2A6E"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январской </w:t>
      </w:r>
      <w:r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сесси</w:t>
      </w:r>
      <w:r w:rsidR="00AC2A6E"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</w:t>
      </w:r>
      <w:r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депутаты, зачастую лишь формально начиная свое выступление с вопроса о конституционном кризисе в Польше, по факту фокусировали главное внимание на других событиях, оставляя без комментария вынесенный на обсуждение вопрос.</w:t>
      </w:r>
      <w:r w:rsidRPr="00A8422D"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Так в частности</w:t>
      </w:r>
      <w:r w:rsidR="00C67D16"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выступление </w:t>
      </w:r>
      <w:proofErr w:type="gramStart"/>
      <w:r w:rsidR="00C67D16"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Х-</w:t>
      </w:r>
      <w:proofErr w:type="spellStart"/>
      <w:r w:rsidR="00C67D16"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</w:t>
      </w:r>
      <w:proofErr w:type="gramEnd"/>
      <w:r w:rsidR="00C67D16"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.Террикабраш</w:t>
      </w:r>
      <w:proofErr w:type="spellEnd"/>
      <w:r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было посвящено исключительно положению </w:t>
      </w:r>
      <w:proofErr w:type="spellStart"/>
      <w:r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силезийцев</w:t>
      </w:r>
      <w:proofErr w:type="spellEnd"/>
      <w:r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(этнического меньшинства) в </w:t>
      </w:r>
      <w:r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 xml:space="preserve">Польше. Среди посторонних тем, к которым </w:t>
      </w:r>
      <w:proofErr w:type="spellStart"/>
      <w:r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евродепутатами</w:t>
      </w:r>
      <w:proofErr w:type="spellEnd"/>
      <w:r w:rsidRPr="00A8422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пытались привлечь внимание, значатся (в порядке частоты упоминания): проблемы других стран ЕС, миграционный кризис в ЕС, террористическая угроза, несостоятельность ЕС как политического проекта, проблемы Еврозоны, низкие темпы роста, проблемы этнических меньшинств в Польше (</w:t>
      </w:r>
      <w:r w:rsidRPr="00A8422D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 xml:space="preserve">Приложение </w:t>
      </w:r>
      <w:r w:rsidR="00BC1702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5</w:t>
      </w:r>
      <w:r w:rsidR="00AC2A6E" w:rsidRPr="00A8422D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).</w:t>
      </w:r>
    </w:p>
    <w:p w14:paraId="6C5EC6A8" w14:textId="7701DCC1" w:rsidR="00F92271" w:rsidRPr="00A8422D" w:rsidRDefault="00D2326D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sz w:val="24"/>
          <w:szCs w:val="24"/>
        </w:rPr>
        <w:t>С</w:t>
      </w:r>
      <w:r w:rsidR="00F92271" w:rsidRPr="00A8422D">
        <w:rPr>
          <w:rFonts w:ascii="Times New Roman" w:hAnsi="Times New Roman" w:cs="Times New Roman"/>
          <w:i w:val="0"/>
          <w:sz w:val="24"/>
          <w:szCs w:val="24"/>
        </w:rPr>
        <w:t xml:space="preserve">равнение </w:t>
      </w:r>
      <w:r w:rsidR="0075628D" w:rsidRPr="00A8422D">
        <w:rPr>
          <w:rFonts w:ascii="Times New Roman" w:hAnsi="Times New Roman" w:cs="Times New Roman"/>
          <w:i w:val="0"/>
          <w:sz w:val="24"/>
          <w:szCs w:val="24"/>
        </w:rPr>
        <w:t>тре</w:t>
      </w:r>
      <w:r w:rsidR="00F92271" w:rsidRPr="00A8422D">
        <w:rPr>
          <w:rFonts w:ascii="Times New Roman" w:hAnsi="Times New Roman" w:cs="Times New Roman"/>
          <w:i w:val="0"/>
          <w:sz w:val="24"/>
          <w:szCs w:val="24"/>
        </w:rPr>
        <w:t>х сессий</w:t>
      </w:r>
      <w:r w:rsidR="00F9227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Европейского Парламента по вопросу урегулирования ситуации вокруг Конституционного Трибунала в Польше позволило прийти к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следующим</w:t>
      </w:r>
      <w:r w:rsidR="00632D7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выводам (Приложение 6).</w:t>
      </w:r>
      <w:r w:rsidR="00F9227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24FA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Две принятые резолюции </w:t>
      </w:r>
      <w:r w:rsidR="00FB11D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 следует воспринимать как един</w:t>
      </w:r>
      <w:r w:rsidR="00724FA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ую позицию Европарламента ввиду несогласия с ними</w:t>
      </w:r>
      <w:r w:rsidR="00FB11D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</w:t>
      </w:r>
      <w:r w:rsidR="00F9227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сновны</w:t>
      </w:r>
      <w:r w:rsidR="00724FA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</w:t>
      </w:r>
      <w:r w:rsidR="00FB11D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11D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европарламентских</w:t>
      </w:r>
      <w:proofErr w:type="spellEnd"/>
      <w:r w:rsidR="00F9227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групп</w:t>
      </w:r>
      <w:r w:rsidR="00724FA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F9227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Европейский Парламент не должен рассматриваться в качестве единообразного субъекта, а </w:t>
      </w:r>
      <w:proofErr w:type="gramStart"/>
      <w:r w:rsidR="00F9227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скорее</w:t>
      </w:r>
      <w:proofErr w:type="gramEnd"/>
      <w:r w:rsidR="00F9227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 совокупность транснациональных партийно-политических субъектов. Именно неспособность </w:t>
      </w:r>
      <w:proofErr w:type="spellStart"/>
      <w:r w:rsidR="00F9227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европарламентских</w:t>
      </w:r>
      <w:proofErr w:type="spellEnd"/>
      <w:r w:rsidR="00F9227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групп, выступающих против участия Комиссии в урегулировании ситуации в Польше, к созданию коалиции ввиду существенной разности их идеологических воззрений по другим вопросам привело к принятию коллективного проекта резолюции, одобряющего вмешательство Комиссии</w:t>
      </w:r>
      <w:r w:rsidR="00F92271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44"/>
      </w:r>
      <w:r w:rsidR="00F9227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AC2A6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Помимо этого,</w:t>
      </w:r>
      <w:r w:rsidR="00F9227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реорганизация процедуры проведения парламентского заседания показала, что данный европейский институт способен проводить «работу над ошибками» для достижения большей эффективности. </w:t>
      </w:r>
    </w:p>
    <w:p w14:paraId="3A3636CB" w14:textId="275DB4D9" w:rsidR="0094645B" w:rsidRPr="00A8422D" w:rsidRDefault="000044EA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3.3. Реакция Европейского совета</w:t>
      </w:r>
      <w:r w:rsidR="00F275CC"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и Совета Европейского Союза</w:t>
      </w:r>
    </w:p>
    <w:p w14:paraId="31523F48" w14:textId="66E3DA3B" w:rsidR="001D2712" w:rsidRPr="00A8422D" w:rsidRDefault="00B5257D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Процесс эволюции </w:t>
      </w:r>
      <w:r w:rsidR="009903F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ЕС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привел к превращению Европейского Совета и </w:t>
      </w:r>
      <w:r w:rsidR="0037069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Совет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r w:rsidR="0037069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Европейского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</w:t>
      </w:r>
      <w:r w:rsidR="0037069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оюза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(Совета министров) в </w:t>
      </w:r>
      <w:r w:rsidR="002872C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ключевые институты европейских интеграционных объединений</w:t>
      </w:r>
      <w:r w:rsidR="009903F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Такое высокое положение было достигнуто </w:t>
      </w:r>
      <w:r w:rsidR="002872C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за счет </w:t>
      </w:r>
      <w:r w:rsidR="00564AC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закрепления за данными институтами функции поддержания баланса и поиска </w:t>
      </w:r>
      <w:r w:rsidR="002872C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компромисса между </w:t>
      </w:r>
      <w:r w:rsidR="0037069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правительств</w:t>
      </w:r>
      <w:r w:rsidR="002872C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ами</w:t>
      </w:r>
      <w:r w:rsidR="0037069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стран-член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ов ЕС</w:t>
      </w:r>
      <w:r w:rsidR="001F7230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45"/>
      </w:r>
      <w:r w:rsidR="0037069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Данные институты на высоком и высочайшем уровне стали попыткой создания единого центра принятия экономических и политических решений, аппаратом по согласованию и формированию общей стратегической линии. Особо стоит выделить положение Европейского Совета</w:t>
      </w:r>
      <w:r w:rsidR="00961B8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 уровне глав государств и правительств европейских интеграционных объединений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который </w:t>
      </w:r>
      <w:r w:rsidR="00961B8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занимает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практически место верховной инстанции в процессах экономической и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политической интеграции в Западной Европе.</w:t>
      </w:r>
      <w:r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46"/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Решения Европейского совета создают нормы, ставшие в некоторых случаях обязательными для исполнения государствами, в частности по вопросам, связанным с политикой санкций и военным сотрудничеством. Договоры о функционировании Европейского Союза наделяют эти два органа широким функционалом для участия в процессе кризисного урегулирования. В силу уникальности и </w:t>
      </w:r>
      <w:proofErr w:type="spellStart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нетрадиционности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с точки зрения современного международного права, а также особой взаимосвязи этих двух институтов их деятельность по решению польского вопроса будет рассмотрена в </w:t>
      </w:r>
      <w:r w:rsidR="001E4A2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одном разделе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14:paraId="535665D0" w14:textId="651A2E2D" w:rsidR="00737E6D" w:rsidRPr="00A8422D" w:rsidRDefault="00B5257D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highlight w:val="yellow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Традиционной </w:t>
      </w:r>
      <w:r w:rsidR="003268A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площадкой для обсуждения </w:t>
      </w:r>
      <w:r w:rsidR="00BC46E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кризисных развитий на европейском пространстве выступают заседания Европейского Совета</w:t>
      </w:r>
      <w:r w:rsidR="00961B8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r w:rsidR="00690AD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комитетов или рабочих групп в рамках </w:t>
      </w:r>
      <w:r w:rsidR="00961B8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Совета министров</w:t>
      </w:r>
      <w:r w:rsidR="00BC46E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2138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период с октября 2015 по декабрь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2138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было проведено </w:t>
      </w:r>
      <w:r w:rsidR="001D271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12</w:t>
      </w:r>
      <w:r w:rsidR="002138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заседаний </w:t>
      </w:r>
      <w:r w:rsidR="001D271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 2 неформальные встречи глав государств и правительств в рамках </w:t>
      </w:r>
      <w:r w:rsidR="002138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Европейского Совета</w:t>
      </w:r>
      <w:r w:rsidR="001D271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; </w:t>
      </w:r>
      <w:r w:rsidR="001D2712" w:rsidRPr="00A8422D">
        <w:rPr>
          <w:rFonts w:ascii="Times New Roman" w:hAnsi="Times New Roman" w:cs="Times New Roman"/>
          <w:i w:val="0"/>
          <w:color w:val="000000"/>
          <w:sz w:val="24"/>
          <w:szCs w:val="24"/>
        </w:rPr>
        <w:t>16 заседаний Совета</w:t>
      </w:r>
      <w:r w:rsidR="001D271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 вопросам</w:t>
      </w:r>
      <w:r w:rsidR="001D2712" w:rsidRPr="00A8422D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="001D271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юстиции и внутренних дел, 2 неформальные встречи министров юстиций и внутренних дел, 1 Внеочередная встреча министров юстиций и внутренних дел государств-членов ЕС и представителей институтов ЕС.</w:t>
      </w:r>
      <w:r w:rsidR="002138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37E6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Однако т</w:t>
      </w:r>
      <w:r w:rsidR="002138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ема конституционного кризиса в Польше</w:t>
      </w:r>
      <w:r w:rsidR="00737E6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ни на одной из</w:t>
      </w:r>
      <w:r w:rsidR="00690AD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встреч не</w:t>
      </w:r>
      <w:r w:rsidR="002138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была затронута.</w:t>
      </w:r>
      <w:r w:rsidR="00737E6D" w:rsidRPr="00A8422D">
        <w:rPr>
          <w:rFonts w:ascii="Times New Roman" w:hAnsi="Times New Roman" w:cs="Times New Roman"/>
          <w:i w:val="0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14:paraId="53587908" w14:textId="1885539E" w:rsidR="005A15E1" w:rsidRPr="00A8422D" w:rsidRDefault="00C76E83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у</w:t>
      </w:r>
      <w:r w:rsidR="007D6A1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словия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</w:t>
      </w:r>
      <w:r w:rsidR="007D6A1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кризиса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–</w:t>
      </w:r>
      <w:r w:rsidR="007D6A1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быстроменяющейся и непредсказуемой сред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 – важна практически</w:t>
      </w:r>
      <w:r w:rsidR="007D6A1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постоянн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ая вовлеченность лидеров Европейского Союза в процесс урегулирования. В этом контексте</w:t>
      </w:r>
      <w:r w:rsidR="0077779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должность и личность Председателя </w:t>
      </w:r>
      <w:r w:rsidR="0051396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Европейского с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овета</w:t>
      </w:r>
      <w:r w:rsidR="0051396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которую с 2014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51396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занимает Дональд Туск (премьер-министр Польши в 2007 – 2014 гг.)</w:t>
      </w:r>
      <w:r w:rsidR="0077779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играет центральную роль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47"/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1396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Для </w:t>
      </w:r>
      <w:r w:rsidR="00175F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оценки степени вовлеченности Председателя Европейского совета в процесс урегулирования кризисной ситуации в Польше</w:t>
      </w:r>
      <w:r w:rsidR="00B84A3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был осуществлен подсчет </w:t>
      </w:r>
      <w:r w:rsidR="00175F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количеств</w:t>
      </w:r>
      <w:r w:rsidR="00B84A3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а официальных визитов и встреч </w:t>
      </w:r>
      <w:proofErr w:type="spellStart"/>
      <w:r w:rsidR="00B84A3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Д.Туска</w:t>
      </w:r>
      <w:proofErr w:type="spellEnd"/>
      <w:r w:rsidR="00B84A3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Польшу.</w:t>
      </w:r>
      <w:r w:rsidR="00175F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A43C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течение рассматриваемого в данном исследовании периода состоялось две </w:t>
      </w:r>
      <w:r w:rsidR="0051396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официальных </w:t>
      </w:r>
      <w:r w:rsidR="008A43C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встречи</w:t>
      </w:r>
      <w:r w:rsidR="00175F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Председателя Европейского совета </w:t>
      </w:r>
      <w:r w:rsidR="0051396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 высшим политическим руководством Республики Польша</w:t>
      </w:r>
      <w:r w:rsidR="008A43C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1416E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</w:t>
      </w:r>
      <w:r w:rsidR="0094645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декабря 2015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94645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A43C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рамках Парижской конференции по климату произошла личная </w:t>
      </w:r>
      <w:r w:rsidR="0094645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встреча между </w:t>
      </w:r>
      <w:proofErr w:type="spellStart"/>
      <w:r w:rsidR="00175F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</w:t>
      </w:r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Туском</w:t>
      </w:r>
      <w:proofErr w:type="spellEnd"/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175F7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Б.</w:t>
      </w:r>
      <w:r w:rsidR="00342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Шидло</w:t>
      </w:r>
      <w:proofErr w:type="spellEnd"/>
      <w:r w:rsidR="0094645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Однако, как </w:t>
      </w:r>
      <w:r w:rsidR="006E517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было сообщено в пресс-релизе</w:t>
      </w:r>
      <w:r w:rsidR="002138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 результатам встречи, </w:t>
      </w:r>
      <w:r w:rsidR="008A43C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новый </w:t>
      </w:r>
      <w:r w:rsidR="00AC5989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закон о конституционном с</w:t>
      </w:r>
      <w:r w:rsidR="006E517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уде не обсуждался. </w:t>
      </w:r>
      <w:r w:rsidR="004A6F3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Встреча между </w:t>
      </w:r>
      <w:proofErr w:type="spellStart"/>
      <w:r w:rsidR="001D20F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Д.Туск</w:t>
      </w:r>
      <w:proofErr w:type="spellEnd"/>
      <w:r w:rsidR="001D20F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4A6F3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</w:t>
      </w:r>
      <w:r w:rsidR="001D20F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Премьер-министром Польши </w:t>
      </w:r>
      <w:r w:rsidR="004A6F3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также состоялась </w:t>
      </w:r>
      <w:r w:rsidR="001D20F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марте 2016 в рамках саммита Турция – ЕС по сотрудничеству в сфере миграции</w:t>
      </w:r>
      <w:r w:rsidR="004A6F3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однако, </w:t>
      </w:r>
      <w:r w:rsidR="004A6F3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по результатам данной встречи никаких публичных заявлений ни одной из сторон сделано не было.</w:t>
      </w:r>
      <w:r w:rsidR="001D20F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042807BE" w14:textId="0A7AF798" w:rsidR="005A15E1" w:rsidRPr="00A8422D" w:rsidRDefault="00F1347D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Тема конституционного кризиса была поднята </w:t>
      </w:r>
      <w:r w:rsidR="000118C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только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ходе встречи между</w:t>
      </w:r>
      <w:r w:rsidR="00140C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38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Д.Туск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ом</w:t>
      </w:r>
      <w:proofErr w:type="spellEnd"/>
      <w:r w:rsidR="00213832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А.Дуда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состоявшейся 18 января 2016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 инициативе Председателя Европейского Совета. </w:t>
      </w:r>
      <w:r w:rsidR="00140C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Как сообщалось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пресс-релизе</w:t>
      </w:r>
      <w:r w:rsidR="00140C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</w:t>
      </w:r>
      <w:r w:rsidR="00140C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ба </w:t>
      </w:r>
      <w:r w:rsidR="001416E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участника</w:t>
      </w:r>
      <w:r w:rsidR="00140C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признали важность продолжения диалога «во избежание необоснованных претензий, выдвигающихся в адрес Польши здесь, в Брюсселе, в целях пропаганды»</w:t>
      </w:r>
      <w:r w:rsidR="00140C95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48"/>
      </w:r>
      <w:r w:rsidR="00140C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771BE11B" w14:textId="42155092" w:rsidR="000118CB" w:rsidRPr="00A8422D" w:rsidRDefault="00175F76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Помимо этого, </w:t>
      </w:r>
      <w:proofErr w:type="spellStart"/>
      <w:r w:rsidR="000118C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Д.Туск</w:t>
      </w:r>
      <w:proofErr w:type="spellEnd"/>
      <w:r w:rsidR="000118C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посетил Республику Польшу с официальным визитом два раза: в рамках саммита НАТО в июне 2016</w:t>
      </w:r>
      <w:r w:rsidR="00693B3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(Варшава)</w:t>
      </w:r>
      <w:r w:rsidR="000118C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а также для участия в церемонии закрытия </w:t>
      </w:r>
      <w:r w:rsidR="00693B3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проекта Культурная столица Европы, созданного по инициативе Европейской Комиссии и состоявш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егося в декабре 2016 (Вроцлав).</w:t>
      </w:r>
    </w:p>
    <w:p w14:paraId="46C0D3DF" w14:textId="03E156B5" w:rsidR="00175F76" w:rsidRPr="00A8422D" w:rsidRDefault="00175F76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Таким образом, подсчет количества официальных встреч и визитов с учетом их характера свидетельствует о низкой вовлеченности Председателя Европейского совета в процесс </w:t>
      </w:r>
      <w:r w:rsidR="00AC5989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урегулирования ситуации вокруг к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онституционного суда в Польше. Однако, учитывая результаты анализа</w:t>
      </w:r>
      <w:r w:rsidR="0041718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718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Д.Динана</w:t>
      </w:r>
      <w:proofErr w:type="spell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41718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деятельность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41718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Председател</w:t>
      </w:r>
      <w:r w:rsidR="001416E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</w:t>
      </w:r>
      <w:r w:rsidR="0041718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Европейского совета в урегулировании недавних кризисов (таких как кризис еврозоны, миграционный кризис, кризис на Украине) оказалась довольно эффективной.</w:t>
      </w:r>
      <w:r w:rsidR="0041718D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49"/>
      </w:r>
      <w:r w:rsidR="0041718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446A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связи с этим столь низкий уровень вовлеченности </w:t>
      </w:r>
      <w:proofErr w:type="spellStart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Д.Туска</w:t>
      </w:r>
      <w:proofErr w:type="spellEnd"/>
      <w:r w:rsidR="005446A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происходящие в его родной Польше события может быть обусловлено другим фактором, а именно: </w:t>
      </w:r>
      <w:r w:rsidR="001B7C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крайне напряженные отношениями между</w:t>
      </w:r>
      <w:r w:rsidR="005446A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16E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Б.Шидло</w:t>
      </w:r>
      <w:proofErr w:type="spellEnd"/>
      <w:r w:rsidR="001B7C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1B7C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Д.Туском</w:t>
      </w:r>
      <w:proofErr w:type="spellEnd"/>
      <w:r w:rsidR="005446A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Изменения политической расстановки сил в Польше в октябре 2015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5446A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1B7C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представляется главной</w:t>
      </w:r>
      <w:r w:rsidR="005446A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причиной </w:t>
      </w:r>
      <w:r w:rsidR="001B7C2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столь </w:t>
      </w:r>
      <w:r w:rsidR="0041718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натянутых отношений.</w:t>
      </w:r>
      <w:r w:rsidR="0041718D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50"/>
      </w:r>
      <w:r w:rsidR="0041718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Ярким отражением существующих трений стало открытое несогласие правящей партии в Польше с переизбранием </w:t>
      </w:r>
      <w:proofErr w:type="spellStart"/>
      <w:r w:rsidR="0041718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Д.Туска</w:t>
      </w:r>
      <w:proofErr w:type="spellEnd"/>
      <w:r w:rsidR="0041718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 второй срок поста Председателя Европейского Совета в марте 2017 </w:t>
      </w:r>
      <w:proofErr w:type="gramStart"/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41718D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56BBAC1D" w14:textId="54E1C2BE" w:rsidR="00732FCC" w:rsidRPr="00A8422D" w:rsidRDefault="00732FCC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Подобная неактивность в вопросе разрешения конституционного кризиса в Польше также может </w:t>
      </w:r>
      <w:proofErr w:type="gramStart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наблюдаться </w:t>
      </w:r>
      <w:r w:rsidR="00882BE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</w:t>
      </w:r>
      <w:proofErr w:type="gramEnd"/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Совете ЕС. Официально не высказав поддержки Комиссии в</w:t>
      </w:r>
      <w:r w:rsidR="00413BB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создани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</w:t>
      </w:r>
      <w:r w:rsidR="00413BB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механизма защиты верховенства закона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Совет </w:t>
      </w:r>
      <w:r w:rsidR="00957AC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предпринял самостоятельную попытку создания инструмента по решению проблем верховенства закона на пространстве ЕС. </w:t>
      </w:r>
      <w:r w:rsidR="00C820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Совместным постановлением</w:t>
      </w:r>
      <w:r w:rsidR="00176D1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Совета министров </w:t>
      </w:r>
      <w:r w:rsidR="00C820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</w:t>
      </w:r>
      <w:r w:rsidR="00957AC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государств–</w:t>
      </w:r>
      <w:r w:rsidR="00176D1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член</w:t>
      </w:r>
      <w:r w:rsidR="00C820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ов</w:t>
      </w:r>
      <w:r w:rsidR="00176D1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57AC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ЕС </w:t>
      </w:r>
      <w:r w:rsidR="00766BB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16</w:t>
      </w:r>
      <w:r w:rsidR="00176D1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декабр</w:t>
      </w:r>
      <w:r w:rsidR="00766BB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</w:t>
      </w:r>
      <w:r w:rsidR="00176D1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2014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176D1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было принято решение с 201</w:t>
      </w:r>
      <w:r w:rsidR="00C820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5</w:t>
      </w:r>
      <w:r w:rsidR="00176D1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176D1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проводить ежегодные </w:t>
      </w:r>
      <w:r w:rsidR="00A81BC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</w:t>
      </w:r>
      <w:r w:rsidR="00C820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иалоги </w:t>
      </w:r>
      <w:r w:rsidR="00176D1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для обсужден</w:t>
      </w:r>
      <w:r w:rsidR="002E322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ия </w:t>
      </w:r>
      <w:r w:rsidR="002E322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вопросов верховенства права в целях содействия и защиты верховенства права</w:t>
      </w:r>
      <w:r w:rsidR="009E44DE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51"/>
      </w:r>
      <w:r w:rsidR="00176D1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C820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Первый </w:t>
      </w:r>
      <w:r w:rsidR="00A81BC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</w:t>
      </w:r>
      <w:r w:rsidR="00C82095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иало</w:t>
      </w:r>
      <w:r w:rsidR="009E44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г состоялся 17 ноября 2015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9E44D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был посвящен вопросам толерантности </w:t>
      </w:r>
      <w:r w:rsidR="00766BB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 уважения на европейском пространстве</w:t>
      </w:r>
      <w:r w:rsidR="00E3049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а также вопросам верховенства права в век расп</w:t>
      </w:r>
      <w:r w:rsidR="00A81BC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ространения цифровых технологий; т</w:t>
      </w:r>
      <w:r w:rsidR="003541D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емой </w:t>
      </w:r>
      <w:r w:rsidR="00A81BC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Диалога-</w:t>
      </w:r>
      <w:r w:rsidR="003541D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2016</w:t>
      </w:r>
      <w:r w:rsidR="00A81BC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стал</w:t>
      </w:r>
      <w:r w:rsidR="0049053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541D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миграционный кризис в Европе.</w:t>
      </w:r>
      <w:r w:rsidR="003541D6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52"/>
      </w:r>
      <w:r w:rsidR="003541D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81BC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Ситуация вокруг конституционного суда в Польше не вошла в повестку дня Совета министров в рамках Диалога. </w:t>
      </w:r>
    </w:p>
    <w:p w14:paraId="45234199" w14:textId="3C826066" w:rsidR="00E30491" w:rsidRPr="00A8422D" w:rsidRDefault="00732FCC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Стоит отметить, что многие моменты в организации работы Диалогов не прояснены подробно. Например, предполагается, что встречи должны проходить в Совете и подготавливаться Комитетом постоянных представителей «в соответствии с комплексным подходом», однако вопрос о том, что именно это влечет за собой на практике, остается открытым. Более принципиальные обвинения в адрес Совета заключаются в использовании слишком «мягких» механизмов, оказывающимися неэффективными на практике, что подтверждают предыдущие многочисленные диалоги ЕС по правам человека.</w:t>
      </w:r>
      <w:r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53"/>
      </w:r>
    </w:p>
    <w:p w14:paraId="1BD8F7A3" w14:textId="77777777" w:rsidR="004A703A" w:rsidRPr="00A8422D" w:rsidRDefault="00957ACF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C710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</w:t>
      </w:r>
      <w:r w:rsidR="0022426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редложение об организации Диалогов отражает не высказанное официально отношение Совета к процедуре, иниции</w:t>
      </w:r>
      <w:r w:rsidR="000C710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рованной Комиссией. По мнению Совета, д</w:t>
      </w:r>
      <w:r w:rsidR="0031091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анный механизм</w:t>
      </w:r>
      <w:r w:rsidR="000C710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31091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0C710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 юридической точки зрения, </w:t>
      </w:r>
      <w:r w:rsidR="0031091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не совместим с принципом делегирования полномочий, а также с положениями основных договоров ЕС, </w:t>
      </w:r>
      <w:r w:rsidR="0060724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включающих условие об уважении национальной идентичности государств-членов, сопряженное с их фундаментальными политическими и конституционными структурами.</w:t>
      </w:r>
      <w:r w:rsidR="00607243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54"/>
      </w:r>
      <w:r w:rsidR="00CA269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14D57D0C" w14:textId="3E945F21" w:rsidR="00140C95" w:rsidRPr="00A8422D" w:rsidRDefault="00D6025C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Данные наблюдения, дополненные </w:t>
      </w:r>
      <w:r w:rsidR="00882BE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результатами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углубленн</w:t>
      </w:r>
      <w:r w:rsidR="00882BE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ого исследования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роли Европейского Совета и его Председателя в антикризисном управлении, проведенным </w:t>
      </w:r>
      <w:r w:rsidR="0070105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научно-исследовательской службой при Европейском Парламенте</w:t>
      </w:r>
      <w:r w:rsidR="00701059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55"/>
      </w:r>
      <w:r w:rsidR="004D455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демонстрируют, что ни </w:t>
      </w:r>
      <w:r w:rsidR="0070105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рамках Европейского Совета</w:t>
      </w:r>
      <w:r w:rsidR="004D455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ни в Совете ЕС</w:t>
      </w:r>
      <w:r w:rsidR="0070105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 было выработано </w:t>
      </w:r>
      <w:r w:rsidR="0083528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универсального подхода к регулированию кризисных ситуаций. </w:t>
      </w:r>
    </w:p>
    <w:p w14:paraId="1507AFA0" w14:textId="7502C16A" w:rsidR="00CC5A9E" w:rsidRPr="00A8422D" w:rsidRDefault="00D60C5E" w:rsidP="00A8422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lastRenderedPageBreak/>
        <w:t>Заключение</w:t>
      </w:r>
    </w:p>
    <w:p w14:paraId="5003A569" w14:textId="330C39AB" w:rsidR="00777794" w:rsidRPr="00A8422D" w:rsidRDefault="00D60C5E" w:rsidP="00A8422D">
      <w:pPr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ab/>
      </w:r>
      <w:r w:rsidR="0077779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Исследование эффективности мер и степени вовлеченности ЕС в урегулирование конституционного кризиса в Польше предполагает всестороннее изучение деятельности его институтов в данном направлении на протяжении всего рассматриваемого периода.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Опираясь на поставленные задачи, в ходе </w:t>
      </w:r>
      <w:r w:rsidR="0077779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работы удалось</w:t>
      </w:r>
      <w:r w:rsidR="00E0107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1287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произвести всестороннюю оценку недавних инициатив институтов ЕС </w:t>
      </w:r>
      <w:r w:rsidR="00562A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отношении ситуации вокру</w:t>
      </w:r>
      <w:r w:rsidR="00AC5989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 конституционного с</w:t>
      </w:r>
      <w:r w:rsidR="00562A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уда в Польше </w:t>
      </w:r>
      <w:r w:rsidR="0071287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 основе соответствующих норм </w:t>
      </w:r>
      <w:r w:rsidR="00E0107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европейск</w:t>
      </w:r>
      <w:r w:rsidR="0071287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ого</w:t>
      </w:r>
      <w:r w:rsidR="00E0107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1287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законодательства</w:t>
      </w:r>
      <w:r w:rsidR="00E0107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562A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E01078" w:rsidRPr="00B9508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Проведен</w:t>
      </w:r>
      <w:r w:rsidR="00AA0360" w:rsidRPr="00B9508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ие</w:t>
      </w:r>
      <w:r w:rsidR="00E01078" w:rsidRPr="00B9508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исследовани</w:t>
      </w:r>
      <w:r w:rsidR="00AA0360" w:rsidRPr="00B9508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</w:t>
      </w:r>
      <w:r w:rsidR="00E01078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позволило сделать следующие выводы:</w:t>
      </w:r>
    </w:p>
    <w:p w14:paraId="3ABE4486" w14:textId="57C9008B" w:rsidR="00E01078" w:rsidRPr="00A8422D" w:rsidRDefault="00E01078" w:rsidP="00A8422D">
      <w:pPr>
        <w:pStyle w:val="ab"/>
        <w:numPr>
          <w:ilvl w:val="0"/>
          <w:numId w:val="10"/>
        </w:numPr>
        <w:spacing w:after="0" w:line="360" w:lineRule="auto"/>
        <w:ind w:left="0" w:firstLine="6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Между структурами ЕС и </w:t>
      </w:r>
      <w:r w:rsidRPr="00B9508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государств</w:t>
      </w:r>
      <w:r w:rsidR="00AA0360" w:rsidRPr="00B9508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ами</w:t>
      </w:r>
      <w:r w:rsidRPr="00B9508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-член</w:t>
      </w:r>
      <w:r w:rsidR="00AA0360" w:rsidRPr="00B9508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ами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 результате эволюции объединения установилось тесное сотрудничество, образовавшее единый механизм, в котором сочетаются элементы национального, межгосударственного и наднационального регулирования.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Вступая в Европейский Союз, государство принимает на себя определенные обязательства, содержащиеся в договорах ЕС и дополнительных актах к ним прилагаемых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, в том числе соблюдение принципа верховенства закона. </w:t>
      </w:r>
    </w:p>
    <w:p w14:paraId="13BAF145" w14:textId="6D1283A8" w:rsidR="001E4A2B" w:rsidRPr="00A8422D" w:rsidRDefault="00E01078" w:rsidP="00A8422D">
      <w:pPr>
        <w:pStyle w:val="ab"/>
        <w:numPr>
          <w:ilvl w:val="0"/>
          <w:numId w:val="10"/>
        </w:numPr>
        <w:spacing w:after="0" w:line="360" w:lineRule="auto"/>
        <w:ind w:left="0" w:firstLine="66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</w:t>
      </w:r>
      <w:r w:rsidR="001D7CE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случае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существенного нарушения одним из государств-членов </w:t>
      </w:r>
      <w:r w:rsidR="001D7CE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основных принципов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ЕС статья 7 Договора о Европейском Союзе содержит особую процедуру</w:t>
      </w:r>
      <w:r w:rsidR="004F3A3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принятия санкций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заключ</w:t>
      </w:r>
      <w:r w:rsidR="00AA036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ающуюся в лишении государства–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нарушителя права голоса в Европейском совете. </w:t>
      </w:r>
      <w:r w:rsidR="00D957B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Включение данной статьи в основной договор ЕС стало естественной необходимостью в ходе эволюции европейской интеграции и </w:t>
      </w:r>
      <w:r w:rsidR="00AA036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последующим</w:t>
      </w:r>
      <w:r w:rsidR="00D957B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Восточным расши</w:t>
      </w:r>
      <w:r w:rsidR="001E4A2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рение</w:t>
      </w:r>
      <w:r w:rsidR="00AA036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</w:t>
      </w:r>
      <w:r w:rsidR="001E4A2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ЕС в 2004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</w:p>
    <w:p w14:paraId="225C0D98" w14:textId="4089BBA4" w:rsidR="009D4958" w:rsidRPr="00A8422D" w:rsidRDefault="00D957B3" w:rsidP="00A8422D">
      <w:pPr>
        <w:pStyle w:val="ab"/>
        <w:numPr>
          <w:ilvl w:val="0"/>
          <w:numId w:val="10"/>
        </w:numPr>
        <w:spacing w:after="0" w:line="360" w:lineRule="auto"/>
        <w:ind w:left="0" w:firstLine="66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Учитывая тяжесть последствий, которые влечет за собой активация данной процедуры, Европейская Комиссия инициировала создание механизма, предшеств</w:t>
      </w:r>
      <w:r w:rsidR="00562A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ующего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запуску Статьи 7. М</w:t>
      </w:r>
      <w:r w:rsidR="001D7CE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еханизм по обеспечению верховенства права, принятый 11 марта 2014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1D7CE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представляет собой трехступенчатую процедуру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:</w:t>
      </w:r>
      <w:r w:rsidR="001D7CE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A842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составление заключения, выработка рекомендации и контроль над исполнением рекомендации.</w:t>
      </w:r>
      <w:r w:rsidR="001D7CE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237D29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Данный механизм нацелен на урегулирование будущих угрозу верховенству права в государствах-членах до наступления условий, предполагающих активацию процедуры, заложенный в Статье 7. Таким образом, этот механизм предваряет и дополняет Статью 7, а не является альтернативой</w:t>
      </w:r>
      <w:r w:rsidR="00237D29" w:rsidRPr="00A84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3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7CE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</w:t>
      </w:r>
      <w:r w:rsidR="000303C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рактическое применение данной процедуры </w:t>
      </w:r>
      <w:r w:rsidR="001D7CE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выявило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некоторые</w:t>
      </w:r>
      <w:r w:rsidR="000303C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недостатки.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частности</w:t>
      </w:r>
      <w:r w:rsidR="000303C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механизм основан на предположении, что дискурсивный подход, а именно, диалог между Комиссией и государством-членом, предположительно, нарушивш</w:t>
      </w:r>
      <w:r w:rsidR="00713E8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им</w:t>
      </w:r>
      <w:r w:rsidR="000303C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статью 2</w:t>
      </w:r>
      <w:r w:rsidR="00713E8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4F3A3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Договора о ЕС</w:t>
      </w:r>
      <w:r w:rsidR="00713E8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обязательно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даст </w:t>
      </w:r>
      <w:r w:rsidR="00713E8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позитивные результаты, а также, что издание рекомендаций, не обладающих обязательным характером,</w:t>
      </w:r>
      <w:r w:rsidR="00815CB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B2F3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произведет</w:t>
      </w:r>
      <w:r w:rsidR="00815CB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сдерживающий</w:t>
      </w:r>
      <w:r w:rsidR="00713E8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эффект.</w:t>
      </w:r>
      <w:r w:rsidR="00815CB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Практика показала относительность данного предположения. </w:t>
      </w:r>
    </w:p>
    <w:p w14:paraId="3190A9CB" w14:textId="450D9470" w:rsidR="00E644F8" w:rsidRPr="00A8422D" w:rsidRDefault="00781AEE" w:rsidP="00A8422D">
      <w:pPr>
        <w:pStyle w:val="ab"/>
        <w:numPr>
          <w:ilvl w:val="0"/>
          <w:numId w:val="10"/>
        </w:numPr>
        <w:spacing w:after="0" w:line="360" w:lineRule="auto"/>
        <w:ind w:left="0" w:firstLine="66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 xml:space="preserve">Европейская Комиссия в наибольшей степени по сравнению с другими институтами ЕС была вовлечена в урегулирование конституционного кризиса в Польше. Комиссия </w:t>
      </w:r>
      <w:r w:rsidR="00BA6A5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лице </w:t>
      </w:r>
      <w:proofErr w:type="spellStart"/>
      <w:r w:rsidR="00BA6A5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Ф.Тиммермана</w:t>
      </w:r>
      <w:proofErr w:type="spellEnd"/>
      <w:r w:rsidR="00BA6A5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назначенного Комиссаром по верховенству права,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постоянно поддерживала диалог с представителями польских властей</w:t>
      </w:r>
      <w:r w:rsidR="001E4A2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(главным образом, с министром юстиции и с министром иностранных дел)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а также инициировала обсуждение ситуации в Польше в Европейском Парламенте. </w:t>
      </w:r>
      <w:r w:rsidR="00BA6A5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Несм</w:t>
      </w:r>
      <w:r w:rsidR="00FE16A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отря на активную вовлеченность, </w:t>
      </w:r>
      <w:r w:rsidR="00BA6A5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Комиссии, </w:t>
      </w:r>
      <w:r w:rsidR="0000269E" w:rsidRPr="00F5680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дальнейшее развитие кризиса предотвратить </w:t>
      </w:r>
      <w:r w:rsidR="00BA6A53" w:rsidRPr="00F5680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 удалось</w:t>
      </w:r>
      <w:r w:rsidR="00BA6A5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возможно, ввиду слишком позднего </w:t>
      </w:r>
      <w:r w:rsidR="0000269E" w:rsidRPr="00F5680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запуска </w:t>
      </w:r>
      <w:r w:rsidR="00BA6A53" w:rsidRPr="00F5680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процесс</w:t>
      </w:r>
      <w:r w:rsidR="0000269E" w:rsidRPr="00F5680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r w:rsidR="00BA6A53" w:rsidRPr="00F5680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урегулирования</w:t>
      </w:r>
      <w:r w:rsidR="00BA6A5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когда последствия законодательных нововведений уже были ощутимы и </w:t>
      </w:r>
      <w:proofErr w:type="spellStart"/>
      <w:r w:rsidR="00BA6A5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труднообратимы</w:t>
      </w:r>
      <w:proofErr w:type="spellEnd"/>
      <w:r w:rsidR="00BA6A5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Помимо этого, </w:t>
      </w:r>
      <w:r w:rsidR="00AD042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принятые</w:t>
      </w:r>
      <w:r w:rsidR="004F6A3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Комис</w:t>
      </w:r>
      <w:r w:rsidR="00AD042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сией</w:t>
      </w:r>
      <w:r w:rsidR="004F6A3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резолюции отличались</w:t>
      </w:r>
      <w:r w:rsidR="00BA6A5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62A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излишне</w:t>
      </w:r>
      <w:r w:rsidR="004F6A3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й</w:t>
      </w:r>
      <w:r w:rsidR="00562A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BA6A5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теоретичностью и</w:t>
      </w:r>
      <w:r w:rsidR="004F6A3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шаблонностью и были во многом основаны на апр</w:t>
      </w:r>
      <w:r w:rsidR="008E361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иорных рассуждениях. В их текстах</w:t>
      </w:r>
      <w:r w:rsidR="004F6A3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использовались</w:t>
      </w:r>
      <w:r w:rsidR="00BA6A5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общие понятия, не </w:t>
      </w:r>
      <w:r w:rsidR="004F6A3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обладающие</w:t>
      </w:r>
      <w:r w:rsidR="00BA6A5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конкретн</w:t>
      </w:r>
      <w:r w:rsidR="004F6A3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ой</w:t>
      </w:r>
      <w:r w:rsidR="00BA6A5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содержательность</w:t>
      </w:r>
      <w:r w:rsidR="0084031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ю</w:t>
      </w:r>
      <w:r w:rsidR="00BA6A53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Например, н</w:t>
      </w:r>
      <w:r w:rsidR="006258C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есмотря на </w:t>
      </w:r>
      <w:r w:rsidR="004F6A3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неоднократное употребление в</w:t>
      </w:r>
      <w:r w:rsidR="00D33C5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официальных документах Комиссии </w:t>
      </w:r>
      <w:r w:rsidR="006258C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термин</w:t>
      </w:r>
      <w:r w:rsidR="004F6A3E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r w:rsidR="006258C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«системная угроза»</w:t>
      </w:r>
      <w:r w:rsidR="00D33C5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его определение </w:t>
      </w:r>
      <w:r w:rsidR="00077037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дано</w:t>
      </w:r>
      <w:r w:rsidR="00D33C5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не было. </w:t>
      </w:r>
      <w:r w:rsidR="00EF537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То</w:t>
      </w:r>
      <w:r w:rsidR="003E2AD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чное определение данного термина</w:t>
      </w:r>
      <w:r w:rsidR="00D33C5A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является ключевым</w:t>
      </w:r>
      <w:r w:rsidR="003E2AD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моментом, поскольку решение об активации процедуры зависит от наличия системной угрозы верховенству права, а не от незначительных, однократных нарушений. Как отмечает </w:t>
      </w:r>
      <w:proofErr w:type="spellStart"/>
      <w:r w:rsidR="003E2AD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Д.Кохенов</w:t>
      </w:r>
      <w:proofErr w:type="spellEnd"/>
      <w:r w:rsidR="003E2AD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различие между «системной угрозой» и «системным нарушением» также неясно.</w:t>
      </w:r>
      <w:r w:rsidR="003E2AD1" w:rsidRPr="00A8422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footnoteReference w:id="156"/>
      </w:r>
      <w:r w:rsidR="003E2AD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C7BAB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Несмотря на то, что довольно осторожный механизм, учрежденный Европейской Комиссией, вскоре оказался не в состоянии результативно справиться со внутренними угрозами европейским ценностям, в сравнении с ежегодными Диалогами Совета ЕС он представляется более эффективным подходом к регулированию проблем, связанных с о</w:t>
      </w:r>
      <w:r w:rsidR="00FA4664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беспечением верховенства права.</w:t>
      </w:r>
    </w:p>
    <w:p w14:paraId="3D722E95" w14:textId="0E5DBC4B" w:rsidR="00FA4664" w:rsidRPr="00A8422D" w:rsidRDefault="00FA4664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Комиссия также представляется главным инициатором включения темы антидемократических развитий в Польше в повестку пленарных заседаний Европейского Парламента. </w:t>
      </w:r>
      <w:r w:rsidR="0035457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Резолюции, принятые Парламентом по результату обсуждений, вырази</w:t>
      </w:r>
      <w:r w:rsidR="00A2076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ли поддержку позиции Комиссии. Вопрос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применения</w:t>
      </w:r>
      <w:r w:rsidR="00DC3DF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санкций </w:t>
      </w:r>
      <w:r w:rsidR="0035457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против Польши </w:t>
      </w:r>
      <w:r w:rsidR="00DC3DF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членами Парламента на пленарных заседаниях рассматриваемого периода практически не затрагивались. Впервые </w:t>
      </w:r>
      <w:r w:rsidR="00A2076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практическая </w:t>
      </w:r>
      <w:r w:rsidR="00DC3DF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возможность их введения была обсуждена </w:t>
      </w:r>
      <w:r w:rsidR="00A2076C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только </w:t>
      </w:r>
      <w:r w:rsidR="00DC3DF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 мартовской сессии Парламента в 2017 </w:t>
      </w:r>
      <w:r w:rsidR="00F07E3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г.</w:t>
      </w:r>
      <w:r w:rsidR="00DC3DF6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что выходит за рамки настоящего исследования.</w:t>
      </w:r>
    </w:p>
    <w:p w14:paraId="543E5CAD" w14:textId="64B1D478" w:rsidR="00C67D16" w:rsidRPr="00A8422D" w:rsidRDefault="00DC3DF6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Анализ деятельности Е</w:t>
      </w:r>
      <w:r w:rsidR="001D7CEF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вропейского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совета и Совета ЕС показал, что по </w:t>
      </w:r>
      <w:r w:rsidR="007D50D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вопросу </w:t>
      </w: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ситуации в Польше оба института не сумели произвести адекватного реагирования.</w:t>
      </w:r>
      <w:r w:rsidR="00B017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целом Европейский совет</w:t>
      </w:r>
      <w:r w:rsidR="007D50D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оказался не вовлечен в процесс урегулирования кризиса вокруг </w:t>
      </w:r>
      <w:r w:rsidR="007D50D1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 xml:space="preserve">польского конституционного суда, несмотря на принципиальное значение данного института. </w:t>
      </w:r>
      <w:r w:rsidR="00B017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Оценка роли Председателя Европейского совета затруднена по причине необходимости учета фактора взаимоотношений </w:t>
      </w:r>
      <w:proofErr w:type="spellStart"/>
      <w:r w:rsidR="00B017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Д.Туска</w:t>
      </w:r>
      <w:proofErr w:type="spellEnd"/>
      <w:r w:rsidR="00B017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высшего политического руководства </w:t>
      </w:r>
      <w:proofErr w:type="gramStart"/>
      <w:r w:rsidR="00B017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Право</w:t>
      </w:r>
      <w:proofErr w:type="gramEnd"/>
      <w:r w:rsidR="00B01720"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Справедливости. </w:t>
      </w:r>
    </w:p>
    <w:p w14:paraId="1530D923" w14:textId="6C9A7377" w:rsidR="008E6796" w:rsidRPr="00A8422D" w:rsidRDefault="008E6796" w:rsidP="00A8422D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8422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 мере развития конституционного кризиса и осуществления новых мер европейскими институтами рекомендуется проведение дальнейших исследований в данном направлении с учетом выводов и замечаний, полученных в ходе настоящей работы.</w:t>
      </w:r>
    </w:p>
    <w:p w14:paraId="77763DD9" w14:textId="77777777" w:rsidR="00C67D16" w:rsidRDefault="00C67D16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6E46A285" w14:textId="77777777" w:rsidR="0013149B" w:rsidRDefault="0013149B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26D5B4D1" w14:textId="77777777" w:rsidR="0013149B" w:rsidRDefault="0013149B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6F867862" w14:textId="77777777" w:rsidR="0013149B" w:rsidRDefault="0013149B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14C54C3A" w14:textId="77777777" w:rsidR="0013149B" w:rsidRDefault="0013149B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5964947B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02A11717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78FF901D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7F48A2AB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20956DE3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1FA5695F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27C81510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41DCDF74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51753A69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194E9CBF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77E0139D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6A5D7222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1DF0652F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2A6685F5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3A2DBF3A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080DE8E5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18AC3DFC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22D2A725" w14:textId="77777777" w:rsidR="003E7693" w:rsidRDefault="003E7693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04AF90E3" w14:textId="77777777" w:rsidR="00B858DD" w:rsidRDefault="00B858DD" w:rsidP="005A29AE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  <w:sectPr w:rsidR="00B858DD" w:rsidSect="00B858DD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651CA48" w14:textId="57EB9B3E" w:rsidR="005A29AE" w:rsidRPr="00F50024" w:rsidRDefault="005A29AE" w:rsidP="005A29AE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50024">
        <w:rPr>
          <w:rFonts w:ascii="Times New Roman" w:hAnsi="Times New Roman" w:cs="Times New Roman"/>
          <w:i w:val="0"/>
          <w:sz w:val="24"/>
          <w:szCs w:val="24"/>
        </w:rPr>
        <w:lastRenderedPageBreak/>
        <w:t>Список источников</w:t>
      </w:r>
    </w:p>
    <w:p w14:paraId="7ACA0910" w14:textId="77777777" w:rsidR="005A29AE" w:rsidRPr="00F50024" w:rsidRDefault="005A29AE" w:rsidP="005A29A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50024">
        <w:rPr>
          <w:rFonts w:ascii="Times New Roman" w:hAnsi="Times New Roman" w:cs="Times New Roman"/>
          <w:i w:val="0"/>
          <w:sz w:val="24"/>
          <w:szCs w:val="24"/>
        </w:rPr>
        <w:t>Международные нормативные акты</w:t>
      </w:r>
      <w:bookmarkStart w:id="0" w:name="_GoBack"/>
      <w:bookmarkEnd w:id="0"/>
    </w:p>
    <w:p w14:paraId="33CAB402" w14:textId="20345226" w:rsidR="005A29AE" w:rsidRPr="00F50024" w:rsidRDefault="005A29AE" w:rsidP="005A29AE">
      <w:pPr>
        <w:pStyle w:val="af4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50024">
        <w:rPr>
          <w:rFonts w:ascii="Times New Roman" w:hAnsi="Times New Roman" w:cs="Times New Roman"/>
          <w:i w:val="0"/>
          <w:sz w:val="24"/>
          <w:szCs w:val="24"/>
        </w:rPr>
        <w:t xml:space="preserve">Декларация о недопустимости вмешательства во внутренние дела государств, об ограждении их независимости и суверенитета. Принята резолюцией 2131 (XX) Генеральной Ассамблеи от 21 декабря 1965 </w:t>
      </w:r>
      <w:r w:rsidR="00F07E3D">
        <w:rPr>
          <w:rFonts w:ascii="Times New Roman" w:hAnsi="Times New Roman" w:cs="Times New Roman"/>
          <w:i w:val="0"/>
          <w:sz w:val="24"/>
          <w:szCs w:val="24"/>
        </w:rPr>
        <w:t>г.</w:t>
      </w:r>
      <w:r w:rsidRPr="00F50024">
        <w:rPr>
          <w:rFonts w:ascii="Times New Roman" w:hAnsi="Times New Roman" w:cs="Times New Roman"/>
          <w:i w:val="0"/>
          <w:sz w:val="24"/>
          <w:szCs w:val="24"/>
        </w:rPr>
        <w:t xml:space="preserve"> – Режим доступа: </w:t>
      </w:r>
      <w:hyperlink r:id="rId10" w:history="1">
        <w:r w:rsidRPr="00F50024">
          <w:rPr>
            <w:rStyle w:val="af8"/>
            <w:rFonts w:ascii="Times New Roman" w:hAnsi="Times New Roman" w:cs="Times New Roman"/>
            <w:sz w:val="24"/>
            <w:szCs w:val="24"/>
          </w:rPr>
          <w:t>http://www.un.org/ru/documents/decl_conv/declarations/inadmissibility_of_intervention.shtml</w:t>
        </w:r>
      </w:hyperlink>
    </w:p>
    <w:p w14:paraId="02687AAF" w14:textId="476D8045" w:rsidR="005A29AE" w:rsidRPr="00F50024" w:rsidRDefault="005A29AE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sz w:val="24"/>
          <w:szCs w:val="24"/>
        </w:rPr>
        <w:t>Заключительный акт Совещания по безопасности и сотрудничеству в Европе. Хельсинки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1975 </w:t>
      </w:r>
      <w:r w:rsidR="00F07E3D">
        <w:rPr>
          <w:rFonts w:ascii="Times New Roman" w:hAnsi="Times New Roman" w:cs="Times New Roman"/>
          <w:i w:val="0"/>
          <w:sz w:val="24"/>
          <w:szCs w:val="24"/>
        </w:rPr>
        <w:t>г</w:t>
      </w:r>
      <w:r w:rsidR="00F07E3D" w:rsidRPr="00F07E3D">
        <w:rPr>
          <w:rFonts w:ascii="Times New Roman" w:hAnsi="Times New Roman" w:cs="Times New Roman"/>
          <w:i w:val="0"/>
          <w:sz w:val="24"/>
          <w:szCs w:val="24"/>
          <w:lang w:val="en-US"/>
        </w:rPr>
        <w:t>.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available at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: </w:t>
      </w:r>
      <w:hyperlink r:id="rId11" w:history="1"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https://www.osce.org/ru/mc/39505?download=true</w:t>
        </w:r>
      </w:hyperlink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7D3749C3" w14:textId="52073100" w:rsidR="005A29AE" w:rsidRPr="00E2592D" w:rsidRDefault="005A29AE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sz w:val="24"/>
          <w:szCs w:val="24"/>
        </w:rPr>
        <w:t xml:space="preserve">Устав Организации Объединенных Наций от 26 июня 1945 </w:t>
      </w:r>
      <w:proofErr w:type="gramStart"/>
      <w:r w:rsidR="00F07E3D">
        <w:rPr>
          <w:rFonts w:ascii="Times New Roman" w:hAnsi="Times New Roman" w:cs="Times New Roman"/>
          <w:i w:val="0"/>
          <w:sz w:val="24"/>
          <w:szCs w:val="24"/>
        </w:rPr>
        <w:t>г.</w:t>
      </w:r>
      <w:r w:rsidRPr="00F50024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F5002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E2592D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Pr="00E2592D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: </w:t>
      </w:r>
      <w:hyperlink r:id="rId12" w:history="1"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2592D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2592D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Pr="00E2592D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E2592D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2592D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sections</w:t>
        </w:r>
        <w:r w:rsidRPr="00E2592D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Pr="00E2592D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charter</w:t>
        </w:r>
        <w:r w:rsidRPr="00E2592D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chapter</w:t>
        </w:r>
        <w:r w:rsidRPr="00E2592D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E2592D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E2592D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E2592D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4D15B4E7" w14:textId="77777777" w:rsidR="005A29AE" w:rsidRPr="00F50024" w:rsidRDefault="005A29AE" w:rsidP="005A29AE">
      <w:pPr>
        <w:pStyle w:val="af4"/>
        <w:rPr>
          <w:rFonts w:ascii="Times New Roman" w:hAnsi="Times New Roman" w:cs="Times New Roman"/>
          <w:i w:val="0"/>
          <w:sz w:val="24"/>
          <w:szCs w:val="24"/>
        </w:rPr>
      </w:pPr>
      <w:r w:rsidRPr="00F50024">
        <w:rPr>
          <w:rFonts w:ascii="Times New Roman" w:hAnsi="Times New Roman" w:cs="Times New Roman"/>
          <w:i w:val="0"/>
          <w:sz w:val="24"/>
          <w:szCs w:val="24"/>
        </w:rPr>
        <w:t>Нормативные документы Европейского Союза</w:t>
      </w:r>
    </w:p>
    <w:p w14:paraId="54C9E473" w14:textId="77777777" w:rsidR="005A29AE" w:rsidRPr="00F50024" w:rsidRDefault="005A29AE" w:rsidP="005A29AE">
      <w:pPr>
        <w:pStyle w:val="af4"/>
        <w:numPr>
          <w:ilvl w:val="0"/>
          <w:numId w:val="20"/>
        </w:numPr>
        <w:ind w:left="0"/>
        <w:rPr>
          <w:rStyle w:val="af6"/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 xml:space="preserve">Declaration concerning primacy. 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>Declarations annexed to the Final Act of the Intergovernmental Conference which adopted the Treaty of Lisbon, signed on 13 December 2007.</w:t>
      </w:r>
      <w:r w:rsidRPr="00F5002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 xml:space="preserve"> </w:t>
      </w:r>
      <w:r w:rsidRPr="00F500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 xml:space="preserve">available at: </w:t>
      </w:r>
      <w:hyperlink r:id="rId13" w:history="1">
        <w:r w:rsidRPr="00F50024">
          <w:rPr>
            <w:rStyle w:val="af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http://eur-lex.europa.eu/legal-content/en/TXT/?uri=CELEX:12012M/TXT</w:t>
        </w:r>
      </w:hyperlink>
      <w:r w:rsidRPr="00F5002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 xml:space="preserve"> </w:t>
      </w:r>
    </w:p>
    <w:p w14:paraId="604DE425" w14:textId="77777777" w:rsidR="005A29AE" w:rsidRPr="00F50024" w:rsidRDefault="005A29AE" w:rsidP="005A29AE">
      <w:pPr>
        <w:pStyle w:val="af4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</w:pP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>Declaration in relation to the delimitation of competences. Declarations annexed to the Final Act of the Intergovernmental Conference which adopted the Treaty of Lisbon, signed on 13 December 2007.</w:t>
      </w:r>
      <w:r w:rsidRPr="00F500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 xml:space="preserve"> available at: </w:t>
      </w:r>
      <w:hyperlink r:id="rId14" w:history="1"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http://eur-lex.europa.eu/legal-content/en/TXT/?uri=CELEX:12012M/TXT</w:t>
        </w:r>
      </w:hyperlink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27364D83" w14:textId="77777777" w:rsidR="005A29AE" w:rsidRPr="00F50024" w:rsidRDefault="005A29AE" w:rsidP="005A29AE">
      <w:pPr>
        <w:pStyle w:val="af4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</w:pPr>
      <w:r w:rsidRPr="00F500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 xml:space="preserve">European Union, </w:t>
      </w:r>
      <w:r w:rsidRPr="00F50024">
        <w:rPr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Consolidated Version of the Treaty on the European Union. </w:t>
      </w:r>
      <w:r w:rsidRPr="00F500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 xml:space="preserve">(2012/C 326/01), </w:t>
      </w:r>
      <w:r w:rsidRPr="00F5002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 xml:space="preserve">1 November 1993, </w:t>
      </w:r>
      <w:r w:rsidRPr="00F500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 xml:space="preserve">Official Journal C 326, 26 October 2012, p. 1- 390, available at: </w:t>
      </w:r>
      <w:hyperlink r:id="rId15" w:history="1">
        <w:r w:rsidRPr="00F50024">
          <w:rPr>
            <w:rStyle w:val="af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http://eur-lex.europa.eu/legal-content/en/TXT/?uri=CELEX:12012M/TXT</w:t>
        </w:r>
      </w:hyperlink>
      <w:r w:rsidRPr="00F500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 xml:space="preserve"> </w:t>
      </w:r>
    </w:p>
    <w:p w14:paraId="69486DE8" w14:textId="77777777" w:rsidR="005A29AE" w:rsidRPr="00F50024" w:rsidRDefault="005A29AE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noProof/>
          <w:color w:val="0000FF" w:themeColor="hyperlink"/>
          <w:sz w:val="24"/>
          <w:szCs w:val="24"/>
          <w:u w:val="single"/>
          <w:lang w:val="en-US"/>
        </w:rPr>
      </w:pP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European Union, Consolidated version of the Treaty on the Functioning of the European Union, 13 December 2007, 2012/C 326/01, available at: </w:t>
      </w:r>
      <w:hyperlink r:id="rId16" w:history="1">
        <w:r w:rsidRPr="00F50024">
          <w:rPr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US"/>
          </w:rPr>
          <w:t>http://eur-lex.europa.eu/legal-content/EN/ALL/?uri=CELEX:12012E/TXT</w:t>
        </w:r>
      </w:hyperlink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</w:p>
    <w:p w14:paraId="1AAD5CE3" w14:textId="77777777" w:rsidR="005A29AE" w:rsidRPr="00F50024" w:rsidRDefault="005A29AE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European Union, Treaty Establishing the European Community (Consolidated Version), Rome Treaty, 25 March 1957, available at: </w:t>
      </w:r>
      <w:hyperlink r:id="rId17" w:history="1"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http://eur-lex.europa.eu/legal-content/EN/TXT/?uri=uriserv%3Axy0023</w:t>
        </w:r>
      </w:hyperlink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07D130C2" w14:textId="77777777" w:rsidR="005A29AE" w:rsidRPr="00F50024" w:rsidRDefault="005A29AE" w:rsidP="005A29AE">
      <w:pPr>
        <w:pStyle w:val="af4"/>
        <w:rPr>
          <w:rFonts w:ascii="Times New Roman" w:hAnsi="Times New Roman" w:cs="Times New Roman"/>
          <w:i w:val="0"/>
          <w:sz w:val="24"/>
          <w:szCs w:val="24"/>
        </w:rPr>
      </w:pPr>
      <w:r w:rsidRPr="00F50024">
        <w:rPr>
          <w:rFonts w:ascii="Times New Roman" w:hAnsi="Times New Roman" w:cs="Times New Roman"/>
          <w:i w:val="0"/>
          <w:sz w:val="24"/>
          <w:szCs w:val="24"/>
        </w:rPr>
        <w:t>Нормативные национальные акты</w:t>
      </w:r>
    </w:p>
    <w:p w14:paraId="7F48301B" w14:textId="77777777" w:rsidR="005A29AE" w:rsidRPr="00554BD8" w:rsidRDefault="005A29AE" w:rsidP="005A29AE">
      <w:pPr>
        <w:pStyle w:val="af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Sejm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Rzeczypospolitej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Polskie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,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Projekt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Ustawa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o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Tribunale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Konstytucyjnym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(10 </w:t>
      </w:r>
      <w:r w:rsidRPr="001A0C6E">
        <w:rPr>
          <w:rFonts w:ascii="Times New Roman" w:hAnsi="Times New Roman" w:cs="Times New Roman"/>
          <w:i w:val="0"/>
          <w:noProof/>
          <w:sz w:val="24"/>
          <w:szCs w:val="24"/>
        </w:rPr>
        <w:t>июля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2013).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: </w:t>
      </w:r>
      <w:hyperlink r:id="rId18" w:history="1"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http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://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orka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.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sejm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.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gov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.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pl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/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Druki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7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ka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.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nsf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/0/699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F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4137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C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13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BF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1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E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7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C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1257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BB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1004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B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2874/%24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File</w:t>
        </w:r>
        <w:r w:rsidRPr="00554BD8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/1590.</w:t>
        </w:r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pdf</w:t>
        </w:r>
      </w:hyperlink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</w:p>
    <w:p w14:paraId="0F6A6D67" w14:textId="77777777" w:rsidR="005A29AE" w:rsidRPr="00F50024" w:rsidRDefault="005A29AE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Style w:val="af8"/>
          <w:rFonts w:ascii="Times New Roman" w:hAnsi="Times New Roman" w:cs="Times New Roman"/>
          <w:i w:val="0"/>
          <w:noProof/>
          <w:sz w:val="24"/>
          <w:szCs w:val="24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Sejm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.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Nowelizacja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ustawy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o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Trybunale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Konstytucyjnym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.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Wyrok w Imieniu Rzeczypospolitej Polskiej z dnia 9 grudnia 2015 r.</w:t>
      </w:r>
      <w:r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at: . </w:t>
      </w:r>
      <w:hyperlink r:id="rId19" w:history="1"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http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://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trybunal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gov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pl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rozprawy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i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ogloszenia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orzeczen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wyroki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i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postanowienia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art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/8792-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nowelizacja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ustawy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otrybunale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-%20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konstytucyjnym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/</w:t>
        </w:r>
      </w:hyperlink>
    </w:p>
    <w:p w14:paraId="00F3C9FC" w14:textId="77777777" w:rsidR="005A29AE" w:rsidRPr="00F50024" w:rsidRDefault="005A29AE" w:rsidP="005A29AE">
      <w:pPr>
        <w:pStyle w:val="af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Sejm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</w:rPr>
        <w:t xml:space="preserve">..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Uchwa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>ł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a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Sejmu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Rzeczypospolitej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Polskiej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z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dnia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25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listopada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2015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r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>.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w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sprawie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stwierdzenia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braku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mocy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prawnej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uchwa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>ł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y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Sejmu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Rzeczypospolitej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Polskiej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z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dnia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8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pa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>ź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dziernika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2015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r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.,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w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sprawie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wyboru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s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>ę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dziego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Trybuna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>ł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u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Konstytucyjnego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opublikowanej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w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Monitor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>.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Internetowy System Aktów Prawnych. November 25, 2015 available at: </w:t>
      </w:r>
      <w:hyperlink r:id="rId20" w:history="1"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http://isap.sejm.gov.pl/DetailsServlet?id=WMP20150001131</w:t>
        </w:r>
      </w:hyperlink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</w:p>
    <w:p w14:paraId="2398798D" w14:textId="77777777" w:rsidR="005A29AE" w:rsidRPr="00F50024" w:rsidRDefault="005A29AE" w:rsidP="005A29AE">
      <w:pPr>
        <w:pStyle w:val="af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Sejm, Uchwała Sejmu Rzeczypospolitej Polskiej z dnia 25 listopada 2015 r.w sprawie stwierdzenia braku mocy prawnej uchwały Sejmu Rzeczypospolitej Polskiej z dnia 8 października 2015 r., w sprawie wyboru sędziego Trybunału Konstytucyjnego opublikowanej w Monitor. Internetowy System Aktów Prawnych. 25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</w:rPr>
        <w:t>ноября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2015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</w:rPr>
        <w:t>г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.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  available</w:t>
      </w:r>
      <w:r w:rsidRPr="005A29A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at: </w:t>
      </w:r>
      <w:hyperlink r:id="rId21" w:history="1"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http://isap.sejm.gov.pl/DetailsServlet?id=WMP20150001131</w:t>
        </w:r>
      </w:hyperlink>
    </w:p>
    <w:p w14:paraId="2B7BE81F" w14:textId="77777777" w:rsidR="005A29AE" w:rsidRPr="005A29AE" w:rsidRDefault="005A29AE" w:rsidP="005A29AE">
      <w:pPr>
        <w:pStyle w:val="af4"/>
        <w:rPr>
          <w:rFonts w:ascii="Times New Roman" w:hAnsi="Times New Roman" w:cs="Times New Roman"/>
          <w:i w:val="0"/>
          <w:sz w:val="24"/>
          <w:szCs w:val="24"/>
        </w:rPr>
      </w:pPr>
      <w:r w:rsidRPr="00F50024">
        <w:rPr>
          <w:rFonts w:ascii="Times New Roman" w:hAnsi="Times New Roman" w:cs="Times New Roman"/>
          <w:i w:val="0"/>
          <w:sz w:val="24"/>
          <w:szCs w:val="24"/>
        </w:rPr>
        <w:t>Нормативные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sz w:val="24"/>
          <w:szCs w:val="24"/>
        </w:rPr>
        <w:t>акты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sz w:val="24"/>
          <w:szCs w:val="24"/>
        </w:rPr>
        <w:t>Конституционного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sz w:val="24"/>
          <w:szCs w:val="24"/>
        </w:rPr>
        <w:t>Трибунала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sz w:val="24"/>
          <w:szCs w:val="24"/>
        </w:rPr>
        <w:t>Республики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50024">
        <w:rPr>
          <w:rFonts w:ascii="Times New Roman" w:hAnsi="Times New Roman" w:cs="Times New Roman"/>
          <w:i w:val="0"/>
          <w:sz w:val="24"/>
          <w:szCs w:val="24"/>
        </w:rPr>
        <w:t>Польша</w:t>
      </w:r>
    </w:p>
    <w:p w14:paraId="4B84C0B2" w14:textId="02CDE87E" w:rsidR="00B858DD" w:rsidRDefault="005A29AE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Nowelizacja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ustawy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o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Trybunale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Konstytucyjnym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.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Wyrok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w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Imieniu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Rzeczypospolitej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Polskiej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z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dnia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9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grudnia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2015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r 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//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Trybunal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Konstytucyjny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.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 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</w:rPr>
        <w:t xml:space="preserve">09 декабря 2015.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</w:rPr>
        <w:t xml:space="preserve"> </w:t>
      </w:r>
      <w:proofErr w:type="gramStart"/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</w:rPr>
        <w:t>: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 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</w:rPr>
        <w:t xml:space="preserve"> </w:t>
      </w:r>
      <w:hyperlink r:id="rId22" w:history="1"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http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://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trybunal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gov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pl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rozprawy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i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ogloszenia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orzeczen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wyroki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i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postanowienia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art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/8792-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nowelizacja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ustawy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otrybunale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-%20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konstytucyjnym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</w:rPr>
          <w:t>/</w:t>
        </w:r>
        <w:proofErr w:type="gramEnd"/>
      </w:hyperlink>
      <w:r w:rsidRPr="00F50024">
        <w:rPr>
          <w:rFonts w:ascii="Times New Roman" w:hAnsi="Times New Roman" w:cs="Times New Roman"/>
          <w:i w:val="0"/>
          <w:noProof/>
          <w:sz w:val="24"/>
          <w:szCs w:val="24"/>
        </w:rPr>
        <w:t xml:space="preserve"> дата обращения: 22.11.2016</w:t>
      </w:r>
    </w:p>
    <w:p w14:paraId="305CEDE2" w14:textId="77777777" w:rsidR="005A29AE" w:rsidRPr="00B858DD" w:rsidRDefault="005A29AE" w:rsidP="00B858DD">
      <w:pPr>
        <w:jc w:val="center"/>
      </w:pPr>
    </w:p>
    <w:p w14:paraId="731702EF" w14:textId="77777777" w:rsidR="006271AF" w:rsidRDefault="006271AF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  <w:sectPr w:rsidR="006271AF" w:rsidSect="00B858DD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EE13D2D" w14:textId="0D1B8055" w:rsidR="005A29AE" w:rsidRPr="006271AF" w:rsidRDefault="005A29AE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lastRenderedPageBreak/>
        <w:t>O</w:t>
      </w:r>
      <w:r w:rsidRPr="006271A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>Trybunale</w:t>
      </w:r>
      <w:proofErr w:type="spellEnd"/>
      <w:r w:rsidRPr="006271A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>Konstytucyjnym</w:t>
      </w:r>
      <w:proofErr w:type="spellEnd"/>
      <w:r w:rsidRPr="006271A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[</w:t>
      </w:r>
      <w:r w:rsidRPr="00F50024">
        <w:rPr>
          <w:rFonts w:ascii="Times New Roman" w:hAnsi="Times New Roman" w:cs="Times New Roman"/>
          <w:i w:val="0"/>
          <w:sz w:val="24"/>
          <w:szCs w:val="24"/>
        </w:rPr>
        <w:t>Электронный</w:t>
      </w:r>
      <w:r w:rsidRPr="006271A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sz w:val="24"/>
          <w:szCs w:val="24"/>
        </w:rPr>
        <w:t>ресурс</w:t>
      </w:r>
      <w:r w:rsidRPr="006271A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]: </w:t>
      </w:r>
      <w:proofErr w:type="spellStart"/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>ustawa</w:t>
      </w:r>
      <w:proofErr w:type="spellEnd"/>
      <w:r w:rsidRPr="006271A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>z</w:t>
      </w:r>
      <w:r w:rsidRPr="006271A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>dnia</w:t>
      </w:r>
      <w:proofErr w:type="spellEnd"/>
      <w:r w:rsidRPr="006271A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22 </w:t>
      </w:r>
      <w:proofErr w:type="spellStart"/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>lipca</w:t>
      </w:r>
      <w:proofErr w:type="spellEnd"/>
      <w:r w:rsidRPr="006271A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2016 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>r</w:t>
      </w:r>
      <w:r w:rsidRPr="006271A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. </w:t>
      </w:r>
      <w:proofErr w:type="spellStart"/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>poz</w:t>
      </w:r>
      <w:proofErr w:type="spellEnd"/>
      <w:r w:rsidRPr="006271A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. 1157 – </w:t>
      </w:r>
      <w:r w:rsidRPr="00F50024">
        <w:rPr>
          <w:rFonts w:ascii="Times New Roman" w:hAnsi="Times New Roman" w:cs="Times New Roman"/>
          <w:i w:val="0"/>
          <w:sz w:val="24"/>
          <w:szCs w:val="24"/>
        </w:rPr>
        <w:t>Режим</w:t>
      </w:r>
      <w:r w:rsidRPr="006271A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sz w:val="24"/>
          <w:szCs w:val="24"/>
        </w:rPr>
        <w:t>доступа</w:t>
      </w:r>
      <w:r w:rsidRPr="006271A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: </w:t>
      </w:r>
      <w:hyperlink r:id="rId23" w:history="1"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271AF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trybunal</w:t>
        </w:r>
        <w:r w:rsidRPr="006271AF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6271AF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pl</w:t>
        </w:r>
        <w:r w:rsidRPr="006271AF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Pr="006271AF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Pr="006271AF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ustawa</w:t>
        </w:r>
        <w:r w:rsidRPr="006271AF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6271AF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Trybunale</w:t>
        </w:r>
        <w:r w:rsidRPr="006271AF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Konstytucyjnym</w:t>
        </w:r>
        <w:r w:rsidRPr="006271AF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z</w:t>
        </w:r>
        <w:r w:rsidRPr="006271AF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_22.07.2016.</w:t>
        </w:r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6271A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61F4B4AC" w14:textId="77777777" w:rsidR="005A29AE" w:rsidRPr="00554BD8" w:rsidRDefault="005A29AE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Style w:val="af8"/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Trybunal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Konstytucyjny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,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Ustawa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o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Trybunale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Konstytucyjnym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z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dnia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22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grudnia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2015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r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.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: </w:t>
      </w:r>
      <w:hyperlink r:id="rId24" w:history="1"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http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://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trybunal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gov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pl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o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trybunale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akty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normatywne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ustawa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o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trybunale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konstytucyjnym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</w:hyperlink>
    </w:p>
    <w:p w14:paraId="03C415B6" w14:textId="77777777" w:rsidR="005A29AE" w:rsidRPr="00554BD8" w:rsidRDefault="005A29AE" w:rsidP="005A29AE">
      <w:pPr>
        <w:pStyle w:val="af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Trybunal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Konstytucyjny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,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Ustawa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o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Trybunale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Konstytucyjnym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z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dnia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22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grudnia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2015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r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.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: </w:t>
      </w:r>
      <w:hyperlink r:id="rId25" w:history="1"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http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://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trybunal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gov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pl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o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trybunale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akty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normatywne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ustawa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o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trybunale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konstytucyjnym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</w:hyperlink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</w:p>
    <w:p w14:paraId="148197D3" w14:textId="77777777" w:rsidR="005A29AE" w:rsidRPr="00554BD8" w:rsidRDefault="005A29AE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Style w:val="af8"/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Trybunal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Konstytucyjny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,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Ustawa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z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dnia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19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listopada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2015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r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.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o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Trybunale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Konstytucyjnym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.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: </w:t>
      </w:r>
      <w:hyperlink r:id="rId26" w:history="1"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http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://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trybunal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gov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pl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o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trybunale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akty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normatywne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ustawa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o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trybunale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konstytucyjnym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</w:hyperlink>
    </w:p>
    <w:p w14:paraId="4AAA2FAD" w14:textId="77777777" w:rsidR="005A29AE" w:rsidRPr="00554BD8" w:rsidRDefault="005A29AE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noProof/>
          <w:color w:val="0000FF" w:themeColor="hyperlink"/>
          <w:sz w:val="24"/>
          <w:szCs w:val="24"/>
          <w:u w:val="single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Trybunal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Konstytucyjny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,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Ustawa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z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dnia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19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listopada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2015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r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.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o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Trybunale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Konstytucyjnym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.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: </w:t>
      </w:r>
      <w:hyperlink r:id="rId27" w:history="1"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http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://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dziennikustaw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gov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pl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Stronaglowna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aspx</w:t>
        </w:r>
      </w:hyperlink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</w:p>
    <w:p w14:paraId="7DF3D842" w14:textId="77777777" w:rsidR="005A29AE" w:rsidRPr="00554BD8" w:rsidRDefault="005A29AE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noProof/>
          <w:color w:val="0000FF" w:themeColor="hyperlink"/>
          <w:sz w:val="24"/>
          <w:szCs w:val="24"/>
          <w:u w:val="single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Trybunal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Konstytucyjny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,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Ustawa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z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dnia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25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czerwca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2015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r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.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o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Trybunale</w:t>
      </w:r>
      <w:r w:rsidRPr="00554BD8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Konstytucyjnym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.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: </w:t>
      </w:r>
      <w:hyperlink r:id="rId28" w:history="1"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http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://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trybunal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gov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pl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o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trybunale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akty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normatywne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ustawa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o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trybunale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konstytucyjnym</w:t>
        </w:r>
        <w:r w:rsidRPr="00554BD8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</w:hyperlink>
      <w:r w:rsidRPr="00554BD8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</w:p>
    <w:p w14:paraId="0EBC6912" w14:textId="77777777" w:rsidR="005A29AE" w:rsidRPr="00F50024" w:rsidRDefault="005A29AE" w:rsidP="005A29AE">
      <w:pPr>
        <w:pStyle w:val="af4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</w:rPr>
        <w:t>Акты Европейского Союза</w:t>
      </w:r>
    </w:p>
    <w:p w14:paraId="6D178C36" w14:textId="77777777" w:rsidR="005A29AE" w:rsidRPr="00F50024" w:rsidRDefault="005A29AE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Commission Recommendation of 27.7.2016 regarding the rule of law in Poland. Brussels, 27.7.2016 C(2016) 5703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hyperlink r:id="rId29" w:history="1"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http://ec.europa.eu/justice/effective-justice/files/recommendation-rule-of-law-poland-20160727_en.pdf</w:t>
        </w:r>
      </w:hyperlink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3B6AE80E" w14:textId="77777777" w:rsidR="005A29AE" w:rsidRPr="00F50024" w:rsidRDefault="005A29AE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European Commission, (2016). Commission adopts Rule of Law Opinion on the situation in Poland. [online] Available at: </w:t>
      </w:r>
      <w:hyperlink r:id="rId30" w:history="1">
        <w:r w:rsidRPr="00164580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http://europa.eu/rapid/press-release_IP-16-2015_en.htm</w:t>
        </w:r>
      </w:hyperlink>
      <w:r w:rsidRPr="001D4C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0F55456B" w14:textId="77777777" w:rsidR="005A29AE" w:rsidRDefault="005A29AE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Style w:val="af8"/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European Commission. (2016, January 13).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College Orientation Debate on recent developments in Poland and the Rule of Law Framework: Questions &amp; Answers.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Press Release Database: </w:t>
      </w:r>
      <w:hyperlink r:id="rId31" w:history="1"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http://europa.eu/rapid/press-release_MEMO-16-62_en.htm</w:t>
        </w:r>
      </w:hyperlink>
    </w:p>
    <w:p w14:paraId="5554D5AA" w14:textId="77777777" w:rsidR="005A29AE" w:rsidRPr="001A0C6E" w:rsidRDefault="005A29AE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noProof/>
          <w:color w:val="0000FF" w:themeColor="hyperlink"/>
          <w:sz w:val="24"/>
          <w:szCs w:val="24"/>
          <w:u w:val="single"/>
          <w:lang w:val="en-US"/>
        </w:rPr>
      </w:pP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European Commission. (2016, December 21) Rule of Law: Commission discusses latest developments and issues complementary Recommendation to Poland. Press Release Database. Available at: </w:t>
      </w:r>
      <w:hyperlink r:id="rId32" w:history="1">
        <w:r w:rsidRPr="001A0C6E">
          <w:rPr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http://europa.eu/rapid/press-release_IP-16-4476_en.htm</w:t>
        </w:r>
      </w:hyperlink>
    </w:p>
    <w:p w14:paraId="3295B2A6" w14:textId="77777777" w:rsidR="005A29AE" w:rsidRPr="001A0C6E" w:rsidRDefault="005A29AE" w:rsidP="005A29AE">
      <w:pPr>
        <w:spacing w:after="0" w:line="240" w:lineRule="auto"/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Официальные документы Европейского Союза</w:t>
      </w:r>
    </w:p>
    <w:p w14:paraId="33F3669E" w14:textId="77777777" w:rsidR="005A29AE" w:rsidRPr="001A0C6E" w:rsidRDefault="005A29AE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noProof/>
          <w:color w:val="0000FF" w:themeColor="hyperlink"/>
          <w:sz w:val="24"/>
          <w:szCs w:val="24"/>
          <w:u w:val="single"/>
          <w:lang w:val="en-US"/>
        </w:rPr>
      </w:pPr>
      <w:proofErr w:type="spellStart"/>
      <w:r w:rsidRPr="001A0C6E">
        <w:rPr>
          <w:rFonts w:ascii="Times New Roman" w:hAnsi="Times New Roman" w:cs="Times New Roman"/>
          <w:i w:val="0"/>
          <w:sz w:val="24"/>
          <w:szCs w:val="24"/>
          <w:lang w:val="en-US"/>
        </w:rPr>
        <w:t>Anghel</w:t>
      </w:r>
      <w:proofErr w:type="spellEnd"/>
      <w:r w:rsidRPr="001A0C6E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, S., Drachenberg, R., de Finance S. The European Council and Crisis Management. European Parliamentary Research Service. February 2016. Available at: http://www.europarl.europa.eu/RegData/etudes/IDAN/2016/573283/EPRS_IDA(2016)573283_EN.pdf </w:t>
      </w:r>
    </w:p>
    <w:p w14:paraId="1BB48CD9" w14:textId="77777777" w:rsidR="005A29AE" w:rsidRPr="001A0C6E" w:rsidRDefault="005A29AE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noProof/>
          <w:color w:val="0000FF" w:themeColor="hyperlink"/>
          <w:sz w:val="24"/>
          <w:szCs w:val="24"/>
          <w:u w:val="single"/>
          <w:lang w:val="en-US"/>
        </w:rPr>
      </w:pP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Council of the European Union, Outcome of the Council Meeting. General Affairs. 3427th Council meeting. 14185/15. Brussels, 18 November 2015. Available at: </w:t>
      </w:r>
      <w:hyperlink r:id="rId33" w:history="1">
        <w:r w:rsidRPr="00164580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http://data.consilium.europa.eu/doc/document/ST-14185-2015-INIT/en/pdf</w:t>
        </w:r>
      </w:hyperlink>
    </w:p>
    <w:p w14:paraId="788C2550" w14:textId="77777777" w:rsidR="005A29AE" w:rsidRPr="001A0C6E" w:rsidRDefault="005A29AE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Style w:val="af8"/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European Parliament. Plenary Session. Situation in Poland (debate), Strasbourg, 2016, January. Available at: </w:t>
      </w:r>
      <w:hyperlink r:id="rId34" w:history="1">
        <w:r w:rsidRPr="001A0C6E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http://www.europarl.europa.eu/sides/getDoc.do?pubRef=-%2f%2fEP%2f%2fTEXT%2bCRE%2b20160119%2bITEM-010%2bDOC%2bXML%2bV0%2f%2fEN&amp;language=EN</w:t>
        </w:r>
      </w:hyperlink>
    </w:p>
    <w:p w14:paraId="33806F04" w14:textId="77777777" w:rsidR="005A29AE" w:rsidRPr="001106AD" w:rsidRDefault="005A29AE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noProof/>
          <w:color w:val="0000FF" w:themeColor="hyperlink"/>
          <w:sz w:val="24"/>
          <w:szCs w:val="24"/>
          <w:u w:val="single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European Parliament. Plenary Session. Situation in Poland (debate), Strasbourg, 2016, September available at: </w:t>
      </w:r>
      <w:hyperlink r:id="rId35" w:history="1">
        <w:r w:rsidRPr="00F50024">
          <w:rPr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http://www.europarl.europa.eu/sides/getDoc.do?pubRef=-//EP//TEXT+CRE+20160913+ITEM-008+DOC+XML+V0//EN&amp;language=EN</w:t>
        </w:r>
      </w:hyperlink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</w:p>
    <w:p w14:paraId="612FB728" w14:textId="77777777" w:rsidR="005A29AE" w:rsidRPr="001106AD" w:rsidRDefault="005A29AE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noProof/>
          <w:color w:val="0000FF" w:themeColor="hyperlink"/>
          <w:sz w:val="24"/>
          <w:szCs w:val="24"/>
          <w:u w:val="single"/>
          <w:lang w:val="en-US"/>
        </w:rPr>
      </w:pPr>
      <w:r w:rsidRPr="001106AD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European Parliament. Plenary Session. Situation of the rule of law and democracy in Poland (debate), Strasbourg, 2016, December. Available at:</w:t>
      </w:r>
      <w:r w:rsidRPr="001106AD">
        <w:rPr>
          <w:rFonts w:ascii="Times New Roman" w:hAnsi="Times New Roman" w:cs="Times New Roman"/>
          <w:i w:val="0"/>
          <w:noProof/>
          <w:color w:val="0000FF" w:themeColor="hyperlink"/>
          <w:sz w:val="24"/>
          <w:szCs w:val="24"/>
          <w:u w:val="single"/>
          <w:lang w:val="en-US"/>
        </w:rPr>
        <w:t xml:space="preserve">  http://www.europarl.europa.eu/sides/getDoc.do?pubRef=-%2f%2fEP%2f%2fTEXT%2bCRE%2b20161214%2bITEM-014%2bDOC%2bXML%2bV0%2f%2fEN&amp;language=EN</w:t>
      </w:r>
    </w:p>
    <w:p w14:paraId="2D3E28DC" w14:textId="77777777" w:rsidR="006271AF" w:rsidRDefault="005A29AE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  <w:sectPr w:rsidR="006271AF" w:rsidSect="006271AF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>MEPs urge Polish government to solve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constitutional crisis</w:t>
      </w:r>
      <w:r w:rsidRPr="00DB542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article</w:t>
      </w:r>
      <w:r w:rsidRPr="00DB5421">
        <w:rPr>
          <w:rFonts w:ascii="Times New Roman" w:hAnsi="Times New Roman" w:cs="Times New Roman"/>
          <w:i w:val="0"/>
          <w:sz w:val="24"/>
          <w:szCs w:val="24"/>
          <w:lang w:val="en-US"/>
        </w:rPr>
        <w:t>)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Fundamental rights / Justice and home affairs. 13</w:t>
      </w:r>
      <w:r w:rsidRPr="00F50024">
        <w:rPr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th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September, 2016.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: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7E92570A" w14:textId="4F0FD3D3" w:rsidR="005A29AE" w:rsidRPr="00F50024" w:rsidRDefault="00183009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hyperlink r:id="rId36" w:history="1">
        <w:r w:rsidR="005A29AE"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http://www.europarl.europa.eu/sides/getDoc.do?type=IM-PRESS&amp;reference=20160909STO41738&amp;secondRef=0&amp;language=EN</w:t>
        </w:r>
      </w:hyperlink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4F220ED9" w14:textId="08D908CF" w:rsidR="005A29AE" w:rsidRPr="00F50024" w:rsidRDefault="00C84855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Style w:val="af8"/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European Parliament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,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Motion for a Resolution on Possible Sanctions against Poland. B8-0047/2016 available at: </w:t>
      </w:r>
      <w:hyperlink r:id="rId37" w:history="1">
        <w:r w:rsidR="005A29AE"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http://www.europarl.europa.eu/sides/getDoc.do?pubRef=-%2f%2fEP%2f%2fTEXT%2bMOTION%2bB8-2016-0047%2b0%2bDOC%2bXML%2bV0%2f%2fEN&amp;language=EN</w:t>
        </w:r>
      </w:hyperlink>
    </w:p>
    <w:p w14:paraId="68A06A2E" w14:textId="570699DF" w:rsidR="005A29AE" w:rsidRPr="00F50024" w:rsidRDefault="00C84855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European Parliament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,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Motion for a resolution on recent developments in Poland and their impact on fundamental rights as laid down in the Charter of Fundamental Rights of the European Union (2016/2774(RSP)) of the PPE Group, the S/D Group, the ALDE Group, the GUE/NGL Group, the Verts/ALE Group. B8-0977/2016. </w:t>
      </w:r>
      <w:r w:rsidR="005A29AE"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="005A29AE"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="005A29AE"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:</w:t>
      </w:r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hyperlink r:id="rId38" w:history="1">
        <w:r w:rsidR="005A29AE"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http://www.europarl.europa.eu/sides/getDoc.do?type=MOTION&amp;reference=B8-2016-0977&amp;language=EN</w:t>
        </w:r>
      </w:hyperlink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6D164E42" w14:textId="3349D32F" w:rsidR="005A29AE" w:rsidRPr="00F50024" w:rsidRDefault="00C84855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European Parliament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,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Motion for a resolution on recent developments in Poland and their impact on fundamental rights as laid down in the Charter of Fundamental Rights of the European Union (2016/2774(RSP)) of the ECR Group. B8-0978/2016 </w:t>
      </w:r>
      <w:r w:rsidR="005A29AE"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="005A29AE"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="005A29AE"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:</w:t>
      </w:r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hyperlink r:id="rId39" w:history="1">
        <w:r w:rsidR="005A29AE"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http://www.europarl.europa.eu/sides/getDoc.do?type=MOTION&amp;reference=B8-2016-0978&amp;language=EN</w:t>
        </w:r>
      </w:hyperlink>
    </w:p>
    <w:p w14:paraId="0BC53B3B" w14:textId="32377D61" w:rsidR="005A29AE" w:rsidRPr="00F50024" w:rsidRDefault="00C84855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European Parliament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,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Motion for a resolution on recent developments in Poland and their impact on fundamental rights as laid down in the Charter of Fundamental Rights of the European Union (2016/2774(RSP)) of the ENF Group. B8-0865/2016/REV  </w:t>
      </w:r>
      <w:r w:rsidR="005A29AE"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="005A29AE"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="005A29AE"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:</w:t>
      </w:r>
      <w:r w:rsidR="005A29A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hyperlink r:id="rId40" w:history="1">
        <w:r w:rsidR="005A29AE"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http://www.europarl.europa.eu/sides/getDoc.do?type=MOTION&amp;reference=B8-2016-0865&amp;language=EN</w:t>
        </w:r>
      </w:hyperlink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287E06A6" w14:textId="15D1BAC6" w:rsidR="005A29AE" w:rsidRPr="00F50024" w:rsidRDefault="00C84855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European Parliament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,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>Motion for a resolution on the situation in Poland (2015/3031(RSP)) of the PPE Group, the S&amp;D Group, the ALDE Group, the GUE/NGL Group, the Verts/ALE Group. B8-0461/2016/rev</w:t>
      </w:r>
      <w:r w:rsidR="005A29AE">
        <w:rPr>
          <w:rFonts w:ascii="Times New Roman" w:hAnsi="Times New Roman" w:cs="Times New Roman"/>
          <w:i w:val="0"/>
          <w:sz w:val="24"/>
          <w:szCs w:val="24"/>
          <w:lang w:val="en-US"/>
        </w:rPr>
        <w:t>.</w:t>
      </w:r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available at: </w:t>
      </w:r>
      <w:hyperlink r:id="rId41" w:history="1">
        <w:r w:rsidR="005A29AE"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http://www.europarl.europa.eu/sides/getDoc.do?type=MOTION&amp;reference=B8-2016-0461&amp;language=EN</w:t>
        </w:r>
      </w:hyperlink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05D1DB56" w14:textId="29F6EAD0" w:rsidR="005A29AE" w:rsidRPr="00F50024" w:rsidRDefault="00C84855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European Parliament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,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Motion for a resolution on the situation in Poland (2015/3031(RSP)) of the ENF Group. B8-0463/2016. </w:t>
      </w:r>
      <w:r w:rsidR="005A29AE"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="005A29AE"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="005A29AE"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:</w:t>
      </w:r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hyperlink r:id="rId42" w:history="1">
        <w:r w:rsidR="005A29AE"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http://www.europarl.europa.eu/sides/getDoc.do?type=MOTION&amp;reference=B8-2016-0463&amp;language=EN</w:t>
        </w:r>
      </w:hyperlink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5ED81B3A" w14:textId="009AFFD7" w:rsidR="005A29AE" w:rsidRPr="00F50024" w:rsidRDefault="00C84855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European Parliament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,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Motion for a resolution on the situation in Poland (2015/3031(RSP)) of the EFDD Group. B8-0464/2016 </w:t>
      </w:r>
      <w:r w:rsidR="005A29AE"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="005A29AE"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="005A29AE"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:</w:t>
      </w:r>
      <w:hyperlink r:id="rId43" w:history="1">
        <w:r w:rsidR="005A29AE"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http://www.europarl.europa.eu/sides/getDoc.do?type=MOTION&amp;reference=B8-2016-0464&amp;language=EN</w:t>
        </w:r>
      </w:hyperlink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239967A0" w14:textId="55557927" w:rsidR="005A29AE" w:rsidRPr="00F50024" w:rsidRDefault="00C84855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European Parliament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,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Motion for a resolution on the situation in Poland (2015/3031(RSP)) of the ECR Group. B8-0465/2016 </w:t>
      </w:r>
      <w:r w:rsidR="005A29AE"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="005A29AE"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="005A29AE"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:</w:t>
      </w:r>
      <w:r w:rsidR="005A29A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hyperlink r:id="rId44" w:history="1">
        <w:r w:rsidR="005A29AE"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http://www.europarl.europa.eu/sides/getDoc.do?type=MOTION&amp;reference=B8-2016-0465&amp;language=EN</w:t>
        </w:r>
      </w:hyperlink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4F2919A6" w14:textId="4B15A0CA" w:rsidR="005A29AE" w:rsidRPr="00F50024" w:rsidRDefault="00C84855" w:rsidP="005A29AE">
      <w:pPr>
        <w:pStyle w:val="af4"/>
        <w:numPr>
          <w:ilvl w:val="0"/>
          <w:numId w:val="20"/>
        </w:numPr>
        <w:ind w:left="0"/>
        <w:rPr>
          <w:rStyle w:val="af8"/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European Parliament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,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>Parliament calls on Polish authorities to respect democratic principles and rule of law. European Parliament Press release. Fundamental rights / Justice and home affairs. 13</w:t>
      </w:r>
      <w:r w:rsidR="005A29AE" w:rsidRPr="00F50024">
        <w:rPr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April, 2016. </w:t>
      </w:r>
      <w:r w:rsidR="005A29AE"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="005A29AE"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="005A29AE"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="005A29AE"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:</w:t>
      </w:r>
      <w:r w:rsidR="005A29A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hyperlink r:id="rId45" w:history="1">
        <w:r w:rsidR="005A29AE"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http://www.europarl.europa.eu/sides/getDoc.do?type=IM-PRESS&amp;reference=20160407IPR21778&amp;secondRef=0&amp;language=EN</w:t>
        </w:r>
      </w:hyperlink>
    </w:p>
    <w:p w14:paraId="76C9DBCE" w14:textId="77777777" w:rsidR="005A29AE" w:rsidRDefault="005A29AE" w:rsidP="005A29AE">
      <w:pPr>
        <w:pStyle w:val="ab"/>
        <w:numPr>
          <w:ilvl w:val="0"/>
          <w:numId w:val="20"/>
        </w:numPr>
        <w:spacing w:after="0" w:line="240" w:lineRule="auto"/>
        <w:ind w:left="0"/>
        <w:rPr>
          <w:rStyle w:val="af8"/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Tusk, D.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Remarks by President Donald Tusk after his meeting with President of Poland Andrzej Duda.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January 18, 2016.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: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hyperlink r:id="rId46" w:history="1"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http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://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www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consilium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europa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eu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en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press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press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releases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/2016/01/18-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tusk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remarks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president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poland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duda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</w:hyperlink>
    </w:p>
    <w:p w14:paraId="39025A42" w14:textId="77777777" w:rsidR="005A29AE" w:rsidRPr="00F50024" w:rsidRDefault="005A29AE" w:rsidP="005A29AE">
      <w:pPr>
        <w:spacing w:after="0" w:line="240" w:lineRule="auto"/>
        <w:rPr>
          <w:rFonts w:ascii="Times New Roman" w:hAnsi="Times New Roman" w:cs="Times New Roman"/>
          <w:i w:val="0"/>
          <w:noProof/>
          <w:color w:val="0000FF" w:themeColor="hyperlink"/>
          <w:sz w:val="24"/>
          <w:szCs w:val="24"/>
          <w:u w:val="single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</w:rPr>
        <w:t>Документы международных правительственных и неправительственных организаций</w:t>
      </w:r>
    </w:p>
    <w:p w14:paraId="2A4D6986" w14:textId="77777777" w:rsidR="005A29AE" w:rsidRPr="00F50024" w:rsidRDefault="005A29AE" w:rsidP="005A29AE">
      <w:pPr>
        <w:pStyle w:val="af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Szuleka M., Wolny M., Szwed M. The Constitutional Crisis in Poland 2015 - 2016 (report) Helsinki Foundation for Human Rights. August 11, 2016 available at: </w:t>
      </w:r>
      <w:hyperlink r:id="rId47" w:history="1"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http://www.hfhr.pl/wp-content/uploads/2016/09/HFHR_The-constitutional-crisis-in-Poland-2015-2016.pdf</w:t>
        </w:r>
      </w:hyperlink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</w:p>
    <w:p w14:paraId="063F0124" w14:textId="77777777" w:rsidR="006271AF" w:rsidRDefault="005A29AE" w:rsidP="005A29AE">
      <w:pPr>
        <w:pStyle w:val="af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sectPr w:rsidR="006271AF" w:rsidSect="006271AF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Helsi</w:t>
      </w:r>
      <w:r w:rsidRPr="006614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ń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ska</w:t>
      </w:r>
      <w:r w:rsidRPr="006614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Fundacja</w:t>
      </w:r>
      <w:r w:rsidRPr="006614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Praw</w:t>
      </w:r>
      <w:r w:rsidRPr="006614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Cz</w:t>
      </w:r>
      <w:r w:rsidRPr="006614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ł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owieka</w:t>
      </w:r>
      <w:r w:rsidRPr="006614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. (2015,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November</w:t>
      </w:r>
      <w:r w:rsidRPr="006614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19).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O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ś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wiadczenie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Helsi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ń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skiej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Fundacji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Praw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Cz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ł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owieka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w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sprawie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ustawy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z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nia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19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listopada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2015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r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.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o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zmianie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ustawy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o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Trybunale</w:t>
      </w:r>
      <w:r w:rsidRPr="0066146E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</w:p>
    <w:p w14:paraId="76D60175" w14:textId="44B24648" w:rsidR="005A29AE" w:rsidRPr="0066146E" w:rsidRDefault="005A29AE" w:rsidP="005A29AE">
      <w:pPr>
        <w:pStyle w:val="af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lastRenderedPageBreak/>
        <w:t>Konstytucyjnym</w:t>
      </w:r>
      <w:r w:rsidRPr="006614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6614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Pr="006614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: </w:t>
      </w:r>
      <w:hyperlink r:id="rId48" w:history="1"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http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://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beta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hfhr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pl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wp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-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content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uploads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/2015/11/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HFPC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_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wystapienie</w:t>
        </w:r>
        <w:r w:rsidRPr="0066146E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_20112015.</w:t>
        </w:r>
        <w:r w:rsidRPr="00F50024">
          <w:rPr>
            <w:rStyle w:val="af8"/>
            <w:rFonts w:ascii="Times New Roman" w:hAnsi="Times New Roman" w:cs="Times New Roman"/>
            <w:noProof/>
            <w:sz w:val="24"/>
            <w:szCs w:val="24"/>
            <w:lang w:val="en-US"/>
          </w:rPr>
          <w:t>pdf</w:t>
        </w:r>
      </w:hyperlink>
      <w:r w:rsidRPr="006614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</w:p>
    <w:p w14:paraId="0B02E629" w14:textId="77777777" w:rsidR="005A29AE" w:rsidRPr="00F50024" w:rsidRDefault="005A29AE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Republic of Poland. Parliamentary Elections. OSCE/ODIHR Election Assessment Mission Report. Office for Democratic Institutions and Human Rights. 25 October 2015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: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hyperlink r:id="rId49" w:history="1"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http://www.osce.org/odihr/elections/poland/217961?download=true</w:t>
        </w:r>
      </w:hyperlink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094461BA" w14:textId="77777777" w:rsidR="005A29AE" w:rsidRPr="00F50024" w:rsidRDefault="005A29AE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Venice Commission, Opinion on Amendments to the Act of 25 June 2015 on the Constitutional Tribunal of Poland. European Commission for Democracy through Law. </w:t>
      </w:r>
      <w:proofErr w:type="spellStart"/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>Adobted</w:t>
      </w:r>
      <w:proofErr w:type="spellEnd"/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by the Venice Commission at its 106</w:t>
      </w:r>
      <w:r w:rsidRPr="00F50024">
        <w:rPr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th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Plenary Session, Venice, 11-12 March 2016)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:</w:t>
      </w: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hyperlink r:id="rId50" w:history="1"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http://www.venice.coe.int/webforms/documents/?pdf=CDL-AD(2016)001-e</w:t>
        </w:r>
      </w:hyperlink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1F65E434" w14:textId="77777777" w:rsidR="005A29AE" w:rsidRPr="00F50024" w:rsidRDefault="005A29AE" w:rsidP="005A29AE">
      <w:pPr>
        <w:pStyle w:val="af4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sz w:val="24"/>
          <w:szCs w:val="24"/>
        </w:rPr>
        <w:t>Статистические данные</w:t>
      </w:r>
    </w:p>
    <w:p w14:paraId="22F06B3F" w14:textId="77777777" w:rsidR="005A29AE" w:rsidRPr="00F50024" w:rsidRDefault="005A29AE" w:rsidP="005A29AE">
      <w:pPr>
        <w:pStyle w:val="af4"/>
        <w:numPr>
          <w:ilvl w:val="0"/>
          <w:numId w:val="20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Voter turnout in national and EU parliamentary elections. Eurostat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available</w:t>
      </w: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r w:rsidRPr="00F50024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at</w:t>
      </w:r>
      <w:r w:rsidRPr="001A0C6E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</w:t>
      </w:r>
      <w:hyperlink r:id="rId51" w:history="1">
        <w:r w:rsidRPr="00F50024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http://ec.europa.eu/eurostat/tgm/table.do?tab=table&amp;init=1&amp;language=en&amp;pcode=tsdgo310&amp;plugin=1</w:t>
        </w:r>
      </w:hyperlink>
      <w:r w:rsidRPr="00F5002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4DAF2AE8" w14:textId="77777777" w:rsidR="0013149B" w:rsidRDefault="0013149B" w:rsidP="007D50D1">
      <w:pPr>
        <w:spacing w:after="0" w:line="360" w:lineRule="auto"/>
        <w:rPr>
          <w:rFonts w:ascii="Times New Roman" w:hAnsi="Times New Roman"/>
          <w:sz w:val="28"/>
          <w:lang w:val="en-US"/>
        </w:rPr>
      </w:pPr>
    </w:p>
    <w:p w14:paraId="020D1C21" w14:textId="77777777" w:rsidR="005A29AE" w:rsidRDefault="005A29AE" w:rsidP="005A29AE">
      <w:pPr>
        <w:spacing w:after="0" w:line="240" w:lineRule="auto"/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Список использованной литературы</w:t>
      </w:r>
    </w:p>
    <w:p w14:paraId="02420EE7" w14:textId="77777777" w:rsidR="005A29AE" w:rsidRPr="00620FE4" w:rsidRDefault="005A29AE" w:rsidP="005A29AE">
      <w:pPr>
        <w:spacing w:after="0" w:line="240" w:lineRule="auto"/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</w:p>
    <w:p w14:paraId="4BFCD057" w14:textId="77777777" w:rsidR="005A29AE" w:rsidRDefault="005A29AE" w:rsidP="005A29AE">
      <w:pPr>
        <w:pStyle w:val="af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Монографии</w:t>
      </w:r>
    </w:p>
    <w:p w14:paraId="3CD175D8" w14:textId="77777777" w:rsidR="005A29AE" w:rsidRPr="00620FE4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Корецкий В. М. «Общие принципы права» в международном пра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ве. Киев: Изд-во АН УССР, 1957</w:t>
      </w:r>
    </w:p>
    <w:p w14:paraId="4AA2C0F3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620FE4">
        <w:rPr>
          <w:rFonts w:ascii="Times New Roman" w:hAnsi="Times New Roman" w:cs="Times New Roman"/>
          <w:i w:val="0"/>
          <w:sz w:val="24"/>
          <w:szCs w:val="24"/>
          <w:lang w:val="en-US"/>
        </w:rPr>
        <w:t>Brack</w:t>
      </w:r>
      <w:proofErr w:type="spellEnd"/>
      <w:r w:rsidRPr="00620FE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Pr="00620FE4">
        <w:rPr>
          <w:rFonts w:ascii="Times New Roman" w:hAnsi="Times New Roman" w:cs="Times New Roman"/>
          <w:i w:val="0"/>
          <w:sz w:val="24"/>
          <w:szCs w:val="24"/>
          <w:lang w:val="en-US"/>
        </w:rPr>
        <w:t>N.</w:t>
      </w:r>
      <w:proofErr w:type="gramStart"/>
      <w:r w:rsidRPr="00620FE4">
        <w:rPr>
          <w:rFonts w:ascii="Times New Roman" w:hAnsi="Times New Roman" w:cs="Times New Roman"/>
          <w:i w:val="0"/>
          <w:sz w:val="24"/>
          <w:szCs w:val="24"/>
          <w:lang w:val="en-US"/>
        </w:rPr>
        <w:t>,Costa</w:t>
      </w:r>
      <w:proofErr w:type="spellEnd"/>
      <w:proofErr w:type="gramEnd"/>
      <w:r w:rsidRPr="00620FE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O. Euroscepticism within the EU Institutions. Diverging Views of Europe (</w:t>
      </w:r>
      <w:proofErr w:type="spellStart"/>
      <w:proofErr w:type="gramStart"/>
      <w:r w:rsidRPr="00620FE4">
        <w:rPr>
          <w:rFonts w:ascii="Times New Roman" w:hAnsi="Times New Roman" w:cs="Times New Roman"/>
          <w:i w:val="0"/>
          <w:sz w:val="24"/>
          <w:szCs w:val="24"/>
          <w:lang w:val="en-US"/>
        </w:rPr>
        <w:t>eds</w:t>
      </w:r>
      <w:proofErr w:type="spellEnd"/>
      <w:proofErr w:type="gramEnd"/>
      <w:r w:rsidRPr="00620FE4">
        <w:rPr>
          <w:rFonts w:ascii="Times New Roman" w:hAnsi="Times New Roman" w:cs="Times New Roman"/>
          <w:i w:val="0"/>
          <w:sz w:val="24"/>
          <w:szCs w:val="24"/>
          <w:lang w:val="en-US"/>
        </w:rPr>
        <w:t>). Abingdon: Routledge, 2012</w:t>
      </w:r>
    </w:p>
    <w:p w14:paraId="60D1102E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Brzinski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J. «Political Group Cohesion in the European Parliament, 1989-2014», Carolyn Rhodes and Sonia </w:t>
      </w: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Mazey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, </w:t>
      </w: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eds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, The State of the European Union, Vol. 3 London: Longman, 2015</w:t>
      </w:r>
    </w:p>
    <w:p w14:paraId="4F668FC0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Caporaso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, James. The European Union: Dilemmas of Regional Integration. Boulder: Westview Press, 2000</w:t>
      </w:r>
    </w:p>
    <w:p w14:paraId="2CA586D4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Comella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, V. "Decentralizing Tendencies in the System." In Constitutional Courts and Democratic Values: A European Perspective. Yale University Press, 2009</w:t>
      </w:r>
    </w:p>
    <w:p w14:paraId="653230D4" w14:textId="77777777" w:rsidR="005A29AE" w:rsidRPr="002E7573" w:rsidRDefault="005A29AE" w:rsidP="005A29AE">
      <w:pPr>
        <w:pStyle w:val="af4"/>
        <w:numPr>
          <w:ilvl w:val="0"/>
          <w:numId w:val="11"/>
        </w:numPr>
        <w:ind w:left="0"/>
        <w:rPr>
          <w:rStyle w:val="af8"/>
          <w:rFonts w:ascii="Times New Roman" w:hAnsi="Times New Roman" w:cs="Times New Roman"/>
          <w:i w:val="0"/>
          <w:sz w:val="24"/>
          <w:szCs w:val="24"/>
          <w:lang w:val="de-DE"/>
        </w:rPr>
      </w:pPr>
      <w:r w:rsidRPr="002E7573">
        <w:rPr>
          <w:rStyle w:val="af8"/>
          <w:rFonts w:ascii="Times New Roman" w:hAnsi="Times New Roman" w:cs="Times New Roman"/>
          <w:i w:val="0"/>
          <w:color w:val="222222"/>
          <w:sz w:val="24"/>
          <w:szCs w:val="24"/>
          <w:u w:val="none"/>
          <w:shd w:val="clear" w:color="auto" w:fill="FFFFFF"/>
          <w:lang w:val="de-DE"/>
        </w:rPr>
        <w:t>Schmitt von Sydow, H. Europäisches Unionsrecht. 4 Bände, 8372 S. Herausgegeben von Dr. Hans von der Groeben-Schwarze, 2015</w:t>
      </w:r>
    </w:p>
    <w:p w14:paraId="51882F99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Kochenov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D., </w:t>
      </w: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Amtenbrink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F. The European Union's Shaping of the International Legal Order. Cambridge University Press, 2013</w:t>
      </w:r>
    </w:p>
    <w:p w14:paraId="7096E0B6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McDowell, G. L.  Coke, Corwin and the Constitution: The 'Higher Law Background' Reconsidered. Cambridge: University Press, 1993</w:t>
      </w:r>
    </w:p>
    <w:p w14:paraId="6737A80A" w14:textId="77777777" w:rsidR="005A29AE" w:rsidRPr="00852045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2E7573">
        <w:rPr>
          <w:rFonts w:ascii="Times New Roman" w:hAnsi="Times New Roman" w:cs="Times New Roman"/>
          <w:i w:val="0"/>
          <w:sz w:val="24"/>
          <w:szCs w:val="24"/>
          <w:lang w:val="de-DE"/>
        </w:rPr>
        <w:t>Schorkopf</w:t>
      </w:r>
      <w:proofErr w:type="spellEnd"/>
      <w:r w:rsidRPr="002E7573">
        <w:rPr>
          <w:rFonts w:ascii="Times New Roman" w:hAnsi="Times New Roman" w:cs="Times New Roman"/>
          <w:i w:val="0"/>
          <w:sz w:val="24"/>
          <w:szCs w:val="24"/>
          <w:lang w:val="de-DE"/>
        </w:rPr>
        <w:t xml:space="preserve"> F. Homogenität in der Europäischen Union Ausgestaltung und Gewährleistung durch Art. 6 Abs. 1 und Art. 7 EUV. </w:t>
      </w:r>
      <w:proofErr w:type="spellStart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Mit</w:t>
      </w:r>
      <w:proofErr w:type="spellEnd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Abb. Fn. 7, Ziff. 272. </w:t>
      </w:r>
      <w:proofErr w:type="spellStart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Broschiert</w:t>
      </w:r>
      <w:proofErr w:type="spellEnd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, 2000</w:t>
      </w:r>
      <w:r w:rsidRPr="00852045">
        <w:rPr>
          <w:lang w:val="en-US"/>
        </w:rPr>
        <w:t xml:space="preserve"> </w:t>
      </w:r>
    </w:p>
    <w:p w14:paraId="5D3686A3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Thomson, R., and </w:t>
      </w:r>
      <w:proofErr w:type="spellStart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Frans</w:t>
      </w:r>
      <w:proofErr w:type="spellEnd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N. S. Research Design: Measuring Actors' Positions, Saliences and Capabilities. In The European Union Decides, edited by Robert Thomson, </w:t>
      </w:r>
      <w:proofErr w:type="spellStart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Frans</w:t>
      </w:r>
      <w:proofErr w:type="spellEnd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N. Stokman, Christopher H. </w:t>
      </w:r>
      <w:proofErr w:type="spellStart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Achen</w:t>
      </w:r>
      <w:proofErr w:type="spellEnd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and Thomas </w:t>
      </w:r>
      <w:proofErr w:type="spellStart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Konig</w:t>
      </w:r>
      <w:proofErr w:type="spellEnd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. Cambridge: Cambridge University Press, 2006</w:t>
      </w:r>
    </w:p>
    <w:p w14:paraId="0FD7F07D" w14:textId="77777777" w:rsidR="005A29AE" w:rsidRPr="002E7573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de-DE"/>
        </w:rPr>
      </w:pPr>
      <w:r w:rsidRPr="002E7573">
        <w:rPr>
          <w:rFonts w:ascii="Times New Roman" w:hAnsi="Times New Roman" w:cs="Times New Roman"/>
          <w:i w:val="0"/>
          <w:sz w:val="24"/>
          <w:szCs w:val="24"/>
          <w:lang w:val="de-DE"/>
        </w:rPr>
        <w:t xml:space="preserve">Thun-Hohenstein 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С</w:t>
      </w:r>
      <w:r w:rsidRPr="002E7573">
        <w:rPr>
          <w:rFonts w:ascii="Times New Roman" w:hAnsi="Times New Roman" w:cs="Times New Roman"/>
          <w:i w:val="0"/>
          <w:sz w:val="24"/>
          <w:szCs w:val="24"/>
          <w:lang w:val="de-DE"/>
        </w:rPr>
        <w:t>h. Der Vertrag von Amsterdam: die neue Verfassung der EU; der neue EG-Vertrag; der neue EU-Vertrag; Erläuterung der neuen Bestimmungen. Koproduktion mit Manz, Wien, und C.H. Beck, München, 1997</w:t>
      </w:r>
    </w:p>
    <w:p w14:paraId="6A3193A5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2E7573">
        <w:rPr>
          <w:rFonts w:ascii="Times New Roman" w:hAnsi="Times New Roman" w:cs="Times New Roman"/>
          <w:i w:val="0"/>
          <w:sz w:val="24"/>
          <w:szCs w:val="24"/>
          <w:lang w:val="de-DE"/>
        </w:rPr>
        <w:t>Träbert</w:t>
      </w:r>
      <w:proofErr w:type="spellEnd"/>
      <w:r w:rsidRPr="002E7573">
        <w:rPr>
          <w:rFonts w:ascii="Times New Roman" w:hAnsi="Times New Roman" w:cs="Times New Roman"/>
          <w:i w:val="0"/>
          <w:sz w:val="24"/>
          <w:szCs w:val="24"/>
          <w:lang w:val="de-DE"/>
        </w:rPr>
        <w:t xml:space="preserve"> K. Sanktionen der Europäischen Union gegen ihre Mitgliedstaaten: die Sanktionsverfahren nach Art. 228 Abs. 2 EGV und Art. 7 EUV. 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Peter Lang, 2010</w:t>
      </w:r>
    </w:p>
    <w:p w14:paraId="0AFA0F8A" w14:textId="77777777" w:rsidR="005A29AE" w:rsidRPr="00852045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Van der </w:t>
      </w:r>
      <w:proofErr w:type="spellStart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Laan</w:t>
      </w:r>
      <w:proofErr w:type="spellEnd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L. The case for a stronger European Parliament. Center for European reform. 2003</w:t>
      </w:r>
    </w:p>
    <w:p w14:paraId="3632D881" w14:textId="77777777" w:rsidR="005A29AE" w:rsidRPr="00AB11C1" w:rsidRDefault="005A29AE" w:rsidP="005A29AE">
      <w:pPr>
        <w:pStyle w:val="af4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Научные</w:t>
      </w:r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статьи</w:t>
      </w:r>
    </w:p>
    <w:p w14:paraId="57A8AF9E" w14:textId="77777777" w:rsidR="005A29AE" w:rsidRPr="00620FE4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Довгань</w:t>
      </w:r>
      <w:r w:rsidRPr="005A29AE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Е</w:t>
      </w:r>
      <w:r w:rsidRPr="005A29AE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К</w:t>
      </w:r>
      <w:r w:rsidRPr="005A29AE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вопросу</w:t>
      </w:r>
      <w:r w:rsidRPr="005A29AE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о</w:t>
      </w:r>
      <w:r w:rsidRPr="005A29AE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соотношении</w:t>
      </w:r>
      <w:r w:rsidRPr="005A29AE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принципа</w:t>
      </w:r>
      <w:r w:rsidRPr="005A29AE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невмешательства</w:t>
      </w:r>
      <w:r w:rsidRPr="005A29AE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во</w:t>
      </w:r>
      <w:r w:rsidRPr="005A29AE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внутренние</w:t>
      </w:r>
      <w:r w:rsidRPr="005A29AE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дела</w:t>
      </w:r>
      <w:r w:rsidRPr="005A29AE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государств</w:t>
      </w:r>
      <w:r w:rsidRPr="005A29AE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и</w:t>
      </w:r>
      <w:r w:rsidRPr="005A29AE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государственного</w:t>
      </w:r>
      <w:r w:rsidRPr="005A29AE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суверенитета // Белорусский журнал международного права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и международных отношений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№ 3</w:t>
      </w:r>
      <w:r w:rsidRPr="00172F43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2002 </w:t>
      </w:r>
      <w:r w:rsidRPr="00620FE4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7D6629AB" w14:textId="77777777" w:rsidR="005A29AE" w:rsidRPr="00620FE4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620FE4">
        <w:rPr>
          <w:rFonts w:ascii="Times New Roman" w:hAnsi="Times New Roman" w:cs="Times New Roman"/>
          <w:i w:val="0"/>
          <w:sz w:val="24"/>
          <w:szCs w:val="24"/>
        </w:rPr>
        <w:t xml:space="preserve">Мещерякова О.М. </w:t>
      </w:r>
      <w:proofErr w:type="spellStart"/>
      <w:r w:rsidRPr="00620FE4">
        <w:rPr>
          <w:rFonts w:ascii="Times New Roman" w:hAnsi="Times New Roman" w:cs="Times New Roman"/>
          <w:i w:val="0"/>
          <w:sz w:val="24"/>
          <w:szCs w:val="24"/>
        </w:rPr>
        <w:t>Наднациональность</w:t>
      </w:r>
      <w:proofErr w:type="spellEnd"/>
      <w:r w:rsidRPr="00620FE4">
        <w:rPr>
          <w:rFonts w:ascii="Times New Roman" w:hAnsi="Times New Roman" w:cs="Times New Roman"/>
          <w:i w:val="0"/>
          <w:sz w:val="24"/>
          <w:szCs w:val="24"/>
        </w:rPr>
        <w:t xml:space="preserve"> в функционировании институтов Европейского Союза в контексте Лиссабонского договора // Правоведение, 2011, №6. Санкт-Пет</w:t>
      </w:r>
      <w:r>
        <w:rPr>
          <w:rFonts w:ascii="Times New Roman" w:hAnsi="Times New Roman" w:cs="Times New Roman"/>
          <w:i w:val="0"/>
          <w:sz w:val="24"/>
          <w:szCs w:val="24"/>
        </w:rPr>
        <w:t>ербург, Изд. СПб. университета</w:t>
      </w:r>
    </w:p>
    <w:p w14:paraId="4A00DFB0" w14:textId="77777777" w:rsidR="006271AF" w:rsidRDefault="006271AF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</w:rPr>
        <w:sectPr w:rsidR="006271AF" w:rsidSect="006271AF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3598D31" w14:textId="3A1B7268" w:rsidR="005A29AE" w:rsidRPr="00620FE4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620FE4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Соотношение национального и наднационального моментов в Европейском Союзе и вопросы суверенитета государств-членов. Монография. М., 2008. – 103 с. (6,5 </w:t>
      </w:r>
      <w:proofErr w:type="spellStart"/>
      <w:r w:rsidRPr="00620FE4">
        <w:rPr>
          <w:rFonts w:ascii="Times New Roman" w:hAnsi="Times New Roman" w:cs="Times New Roman"/>
          <w:i w:val="0"/>
          <w:sz w:val="24"/>
          <w:szCs w:val="24"/>
        </w:rPr>
        <w:t>п.л</w:t>
      </w:r>
      <w:proofErr w:type="spellEnd"/>
      <w:r w:rsidRPr="00620FE4">
        <w:rPr>
          <w:rFonts w:ascii="Times New Roman" w:hAnsi="Times New Roman" w:cs="Times New Roman"/>
          <w:i w:val="0"/>
          <w:sz w:val="24"/>
          <w:szCs w:val="24"/>
        </w:rPr>
        <w:t>.).</w:t>
      </w:r>
    </w:p>
    <w:p w14:paraId="2D8A653F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620FE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Alston P., </w:t>
      </w:r>
      <w:proofErr w:type="spellStart"/>
      <w:r w:rsidRPr="00620FE4">
        <w:rPr>
          <w:rFonts w:ascii="Times New Roman" w:hAnsi="Times New Roman" w:cs="Times New Roman"/>
          <w:i w:val="0"/>
          <w:sz w:val="24"/>
          <w:szCs w:val="24"/>
          <w:lang w:val="en-US"/>
        </w:rPr>
        <w:t>Weiler</w:t>
      </w:r>
      <w:proofErr w:type="spellEnd"/>
      <w:r w:rsidRPr="00620FE4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J.H.H. An „Ever Closer Union‟ in Need of a Human Rights Policy // European Journal of Inter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national Law 9(4) January 1998</w:t>
      </w:r>
    </w:p>
    <w:p w14:paraId="315AF090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Attina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F. The Voting </w:t>
      </w: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Behaviour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of the European Parliament Members and the Problem of </w:t>
      </w: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Europarties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. European Journal of Political Research, № 18, 2010</w:t>
      </w:r>
    </w:p>
    <w:p w14:paraId="64381B2F" w14:textId="77777777" w:rsidR="00671025" w:rsidRDefault="00200A3B" w:rsidP="00671025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Bulmer, Simon J. </w:t>
      </w:r>
      <w:r w:rsidR="005A29AE"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The European Council and the Council of the European Union: Shape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rs of a European Confederation.</w:t>
      </w:r>
      <w:r w:rsidR="005A29AE"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="005A29AE"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Publius</w:t>
      </w:r>
      <w:proofErr w:type="spellEnd"/>
      <w:r w:rsidR="005A29AE"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, vol. 26, no. 4, 1996</w:t>
      </w:r>
    </w:p>
    <w:p w14:paraId="0429E015" w14:textId="5777C512" w:rsidR="00671025" w:rsidRPr="00671025" w:rsidRDefault="00671025" w:rsidP="00671025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671025">
        <w:rPr>
          <w:rFonts w:ascii="Times New Roman" w:hAnsi="Times New Roman" w:cs="Times New Roman"/>
          <w:i w:val="0"/>
          <w:sz w:val="24"/>
          <w:szCs w:val="24"/>
          <w:lang w:val="en-US"/>
        </w:rPr>
        <w:t>Closa</w:t>
      </w:r>
      <w:proofErr w:type="spellEnd"/>
      <w:r w:rsidRPr="0067102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C., </w:t>
      </w:r>
      <w:proofErr w:type="spellStart"/>
      <w:r w:rsidRPr="00671025">
        <w:rPr>
          <w:rFonts w:ascii="Times New Roman" w:hAnsi="Times New Roman" w:cs="Times New Roman"/>
          <w:i w:val="0"/>
          <w:sz w:val="24"/>
          <w:szCs w:val="24"/>
          <w:lang w:val="en-US"/>
        </w:rPr>
        <w:t>Kochenov</w:t>
      </w:r>
      <w:proofErr w:type="spellEnd"/>
      <w:r w:rsidRPr="0067102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D., </w:t>
      </w:r>
      <w:proofErr w:type="spellStart"/>
      <w:r w:rsidRPr="00671025">
        <w:rPr>
          <w:rFonts w:ascii="Times New Roman" w:hAnsi="Times New Roman" w:cs="Times New Roman"/>
          <w:i w:val="0"/>
          <w:sz w:val="24"/>
          <w:szCs w:val="24"/>
          <w:lang w:val="en-US"/>
        </w:rPr>
        <w:t>Weiler</w:t>
      </w:r>
      <w:proofErr w:type="spellEnd"/>
      <w:r w:rsidRPr="0067102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J.H.H. Reinforcing Rule of Law Oversight in the European Union. European University Institute. Robert Schuman Centre for Advanced Studies, March 2014 available at: http://cadmus.eui.eu/bitstream/handle/1814/30117/RSCAS_2014_25_FINAL.pdf?sequence=3</w:t>
      </w:r>
    </w:p>
    <w:p w14:paraId="04E6E235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Dinan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D. Coping with Crisis: The Role of the European Council President // Fordham International Law Journal. August, 2016</w:t>
      </w:r>
    </w:p>
    <w:p w14:paraId="2880C806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Hillion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Ch. Overseeing the rule of law in the European Union. Legal Mandate and Means // European Policy Agency. January. Swedish Institute for European Policy Studies, 2016</w:t>
      </w:r>
    </w:p>
    <w:p w14:paraId="6F864D91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Hix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, S., </w:t>
      </w: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Noury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A., Gérard R. Democratic Politics in the European Parliament. American Journal of Political Science 50, no. 2. 2006</w:t>
      </w:r>
    </w:p>
    <w:p w14:paraId="0E5AA725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Hix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, S., </w:t>
      </w: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Noury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A., Gérard R. «Power to the Parties: Cohesion and Competition in the European Parliament 1979-2001». British Journal of Political Science 35, no. 2, 2005 </w:t>
      </w:r>
    </w:p>
    <w:p w14:paraId="46CAE678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Kochenov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D., </w:t>
      </w: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Pech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L. Monitoring and Enforcement of the Rule of Law in the EU: Rhetoric and Reality // University of Groningen Faculty of Law Research Paper Series No. 05/2016, 2016</w:t>
      </w:r>
    </w:p>
    <w:p w14:paraId="70F873FD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Luedtke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, A. «The European Parliament: Is It a Normal Legislature</w:t>
      </w:r>
      <w:proofErr w:type="gramStart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>?»</w:t>
      </w:r>
      <w:proofErr w:type="gramEnd"/>
      <w:r w:rsidRPr="00AB11C1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International Studies Review 10, no. 2. 2008</w:t>
      </w:r>
    </w:p>
    <w:p w14:paraId="0686AE6B" w14:textId="77777777" w:rsidR="005A29AE" w:rsidRPr="001F61BB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Malinverni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, G. "The Venice Commission of the Council of Europe." Proceedings of the Annual Meeting. American Society of International Law 96, 2002</w:t>
      </w:r>
    </w:p>
    <w:p w14:paraId="77DDFBEF" w14:textId="77777777" w:rsidR="005A29AE" w:rsidRPr="001F61BB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Sadurski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W. Adding a Bite to a Bark? A Story of Article 7, the EU Enlargement, and </w:t>
      </w: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Jörg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Haider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. Sydney Law School Research Paper Series No. 10/01, 2010 </w:t>
      </w:r>
    </w:p>
    <w:p w14:paraId="1A170174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Topaloff</w:t>
      </w:r>
      <w:proofErr w:type="spellEnd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L. Marginal No More. Journal of Democracy Volume 25, Number 4. National Endowment for Democracy and Johns Hopkins University Press. 2014</w:t>
      </w:r>
    </w:p>
    <w:p w14:paraId="7F9F7BE7" w14:textId="77777777" w:rsidR="005A29AE" w:rsidRPr="00852045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Ultan</w:t>
      </w:r>
      <w:proofErr w:type="spellEnd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M., </w:t>
      </w:r>
      <w:proofErr w:type="spellStart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Ornek</w:t>
      </w:r>
      <w:proofErr w:type="spellEnd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S. Euroscepticism in the European Union. International Journal of Social Sciences, Vol. IV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(2) 2015</w:t>
      </w:r>
    </w:p>
    <w:p w14:paraId="24615909" w14:textId="77777777" w:rsidR="005A29AE" w:rsidRPr="00852045" w:rsidRDefault="005A29AE" w:rsidP="005A29AE">
      <w:pPr>
        <w:pStyle w:val="af4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Авторефераты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диссертаций</w:t>
      </w:r>
    </w:p>
    <w:p w14:paraId="45A17B85" w14:textId="77777777" w:rsidR="005A29AE" w:rsidRPr="00620FE4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620FE4">
        <w:rPr>
          <w:rFonts w:ascii="Times New Roman" w:hAnsi="Times New Roman" w:cs="Times New Roman"/>
          <w:i w:val="0"/>
          <w:sz w:val="24"/>
          <w:szCs w:val="24"/>
        </w:rPr>
        <w:t>Зайцев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20FE4">
        <w:rPr>
          <w:rFonts w:ascii="Times New Roman" w:hAnsi="Times New Roman" w:cs="Times New Roman"/>
          <w:i w:val="0"/>
          <w:sz w:val="24"/>
          <w:szCs w:val="24"/>
        </w:rPr>
        <w:t>А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>.</w:t>
      </w:r>
      <w:r w:rsidRPr="00620FE4">
        <w:rPr>
          <w:rFonts w:ascii="Times New Roman" w:hAnsi="Times New Roman" w:cs="Times New Roman"/>
          <w:i w:val="0"/>
          <w:sz w:val="24"/>
          <w:szCs w:val="24"/>
        </w:rPr>
        <w:t>Ю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620FE4">
        <w:rPr>
          <w:rFonts w:ascii="Times New Roman" w:hAnsi="Times New Roman" w:cs="Times New Roman"/>
          <w:i w:val="0"/>
          <w:sz w:val="24"/>
          <w:szCs w:val="24"/>
        </w:rPr>
        <w:t>Европейская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20FE4">
        <w:rPr>
          <w:rFonts w:ascii="Times New Roman" w:hAnsi="Times New Roman" w:cs="Times New Roman"/>
          <w:i w:val="0"/>
          <w:sz w:val="24"/>
          <w:szCs w:val="24"/>
        </w:rPr>
        <w:t>Комиссия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620FE4">
        <w:rPr>
          <w:rFonts w:ascii="Times New Roman" w:hAnsi="Times New Roman" w:cs="Times New Roman"/>
          <w:i w:val="0"/>
          <w:sz w:val="24"/>
          <w:szCs w:val="24"/>
        </w:rPr>
        <w:t>Порядок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20FE4">
        <w:rPr>
          <w:rFonts w:ascii="Times New Roman" w:hAnsi="Times New Roman" w:cs="Times New Roman"/>
          <w:i w:val="0"/>
          <w:sz w:val="24"/>
          <w:szCs w:val="24"/>
        </w:rPr>
        <w:t>формирования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20FE4">
        <w:rPr>
          <w:rFonts w:ascii="Times New Roman" w:hAnsi="Times New Roman" w:cs="Times New Roman"/>
          <w:i w:val="0"/>
          <w:sz w:val="24"/>
          <w:szCs w:val="24"/>
        </w:rPr>
        <w:t>и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20FE4">
        <w:rPr>
          <w:rFonts w:ascii="Times New Roman" w:hAnsi="Times New Roman" w:cs="Times New Roman"/>
          <w:i w:val="0"/>
          <w:sz w:val="24"/>
          <w:szCs w:val="24"/>
        </w:rPr>
        <w:t>полномочия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 [</w:t>
      </w:r>
      <w:r w:rsidRPr="00620FE4">
        <w:rPr>
          <w:rFonts w:ascii="Times New Roman" w:hAnsi="Times New Roman" w:cs="Times New Roman"/>
          <w:i w:val="0"/>
          <w:sz w:val="24"/>
          <w:szCs w:val="24"/>
        </w:rPr>
        <w:t>Текст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]: </w:t>
      </w:r>
      <w:proofErr w:type="spellStart"/>
      <w:r w:rsidRPr="00620FE4">
        <w:rPr>
          <w:rFonts w:ascii="Times New Roman" w:hAnsi="Times New Roman" w:cs="Times New Roman"/>
          <w:i w:val="0"/>
          <w:sz w:val="24"/>
          <w:szCs w:val="24"/>
        </w:rPr>
        <w:t>автореф</w:t>
      </w:r>
      <w:proofErr w:type="spellEnd"/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620FE4">
        <w:rPr>
          <w:rFonts w:ascii="Times New Roman" w:hAnsi="Times New Roman" w:cs="Times New Roman"/>
          <w:i w:val="0"/>
          <w:sz w:val="24"/>
          <w:szCs w:val="24"/>
        </w:rPr>
        <w:t>дис</w:t>
      </w:r>
      <w:proofErr w:type="spellEnd"/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620FE4">
        <w:rPr>
          <w:rFonts w:ascii="Times New Roman" w:hAnsi="Times New Roman" w:cs="Times New Roman"/>
          <w:i w:val="0"/>
          <w:sz w:val="24"/>
          <w:szCs w:val="24"/>
        </w:rPr>
        <w:t>на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20FE4">
        <w:rPr>
          <w:rFonts w:ascii="Times New Roman" w:hAnsi="Times New Roman" w:cs="Times New Roman"/>
          <w:i w:val="0"/>
          <w:sz w:val="24"/>
          <w:szCs w:val="24"/>
        </w:rPr>
        <w:t>соиск</w:t>
      </w:r>
      <w:proofErr w:type="spellEnd"/>
      <w:proofErr w:type="gramStart"/>
      <w:r w:rsidRPr="00620FE4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620FE4">
        <w:rPr>
          <w:rFonts w:ascii="Times New Roman" w:hAnsi="Times New Roman" w:cs="Times New Roman"/>
          <w:i w:val="0"/>
          <w:sz w:val="24"/>
          <w:szCs w:val="24"/>
        </w:rPr>
        <w:t xml:space="preserve"> учен. степ. канд. юр. наук 12.00.10 / Зайцев Александр Юрьевич; МГИМО – Москва, 2003 </w:t>
      </w:r>
    </w:p>
    <w:p w14:paraId="5F0C8192" w14:textId="77777777" w:rsidR="005A29AE" w:rsidRPr="00620FE4" w:rsidRDefault="005A29AE" w:rsidP="005A29AE">
      <w:pPr>
        <w:pStyle w:val="ab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620FE4">
        <w:rPr>
          <w:rFonts w:ascii="Times New Roman" w:hAnsi="Times New Roman" w:cs="Times New Roman"/>
          <w:i w:val="0"/>
          <w:sz w:val="24"/>
          <w:szCs w:val="24"/>
        </w:rPr>
        <w:t xml:space="preserve">Зуев В.Н. Наднациональный механизм как фактор развития экономической интеграции в Европейском Союзе [Текст]: </w:t>
      </w:r>
      <w:proofErr w:type="spellStart"/>
      <w:r w:rsidRPr="00620FE4">
        <w:rPr>
          <w:rFonts w:ascii="Times New Roman" w:hAnsi="Times New Roman" w:cs="Times New Roman"/>
          <w:i w:val="0"/>
          <w:sz w:val="24"/>
          <w:szCs w:val="24"/>
        </w:rPr>
        <w:t>дис</w:t>
      </w:r>
      <w:proofErr w:type="spellEnd"/>
      <w:r w:rsidRPr="00620FE4">
        <w:rPr>
          <w:rFonts w:ascii="Times New Roman" w:hAnsi="Times New Roman" w:cs="Times New Roman"/>
          <w:i w:val="0"/>
          <w:sz w:val="24"/>
          <w:szCs w:val="24"/>
        </w:rPr>
        <w:t xml:space="preserve">. на. </w:t>
      </w:r>
      <w:proofErr w:type="spellStart"/>
      <w:r w:rsidRPr="00620FE4">
        <w:rPr>
          <w:rFonts w:ascii="Times New Roman" w:hAnsi="Times New Roman" w:cs="Times New Roman"/>
          <w:i w:val="0"/>
          <w:sz w:val="24"/>
          <w:szCs w:val="24"/>
        </w:rPr>
        <w:t>соиск</w:t>
      </w:r>
      <w:proofErr w:type="spellEnd"/>
      <w:r w:rsidRPr="00620FE4">
        <w:rPr>
          <w:rFonts w:ascii="Times New Roman" w:hAnsi="Times New Roman" w:cs="Times New Roman"/>
          <w:i w:val="0"/>
          <w:sz w:val="24"/>
          <w:szCs w:val="24"/>
        </w:rPr>
        <w:t xml:space="preserve">. уч. степ. </w:t>
      </w:r>
      <w:proofErr w:type="spellStart"/>
      <w:r w:rsidRPr="00620FE4">
        <w:rPr>
          <w:rFonts w:ascii="Times New Roman" w:hAnsi="Times New Roman" w:cs="Times New Roman"/>
          <w:i w:val="0"/>
          <w:sz w:val="24"/>
          <w:szCs w:val="24"/>
        </w:rPr>
        <w:t>докт</w:t>
      </w:r>
      <w:proofErr w:type="spellEnd"/>
      <w:r w:rsidRPr="00620FE4">
        <w:rPr>
          <w:rFonts w:ascii="Times New Roman" w:hAnsi="Times New Roman" w:cs="Times New Roman"/>
          <w:i w:val="0"/>
          <w:sz w:val="24"/>
          <w:szCs w:val="24"/>
        </w:rPr>
        <w:t xml:space="preserve">. эк. </w:t>
      </w:r>
      <w:proofErr w:type="gramStart"/>
      <w:r w:rsidRPr="00620FE4">
        <w:rPr>
          <w:rFonts w:ascii="Times New Roman" w:hAnsi="Times New Roman" w:cs="Times New Roman"/>
          <w:i w:val="0"/>
          <w:sz w:val="24"/>
          <w:szCs w:val="24"/>
        </w:rPr>
        <w:t>наук :</w:t>
      </w:r>
      <w:proofErr w:type="gramEnd"/>
      <w:r w:rsidRPr="00620FE4">
        <w:rPr>
          <w:rFonts w:ascii="Times New Roman" w:hAnsi="Times New Roman" w:cs="Times New Roman"/>
          <w:i w:val="0"/>
          <w:sz w:val="24"/>
          <w:szCs w:val="24"/>
        </w:rPr>
        <w:t xml:space="preserve"> 08.00.14 / Зуев Владимир Николаевич; [Место защиты: Ин-т Европы РАН].- Москва, 2011.- 419 с.: ил. РГБ ОД, 71 12-8/30</w:t>
      </w:r>
    </w:p>
    <w:p w14:paraId="7DD39939" w14:textId="77777777" w:rsidR="005A29AE" w:rsidRPr="00620FE4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620FE4">
        <w:rPr>
          <w:rFonts w:ascii="Times New Roman" w:hAnsi="Times New Roman" w:cs="Times New Roman"/>
          <w:i w:val="0"/>
          <w:sz w:val="24"/>
          <w:szCs w:val="24"/>
        </w:rPr>
        <w:t xml:space="preserve">Потемкина О.Ю. Наднациональный и межправительственный методы интеграции В пространстве свободы, безопасности и правосудия европейского союза [Текст]: </w:t>
      </w:r>
      <w:proofErr w:type="spellStart"/>
      <w:r w:rsidRPr="00620FE4">
        <w:rPr>
          <w:rFonts w:ascii="Times New Roman" w:hAnsi="Times New Roman" w:cs="Times New Roman"/>
          <w:i w:val="0"/>
          <w:sz w:val="24"/>
          <w:szCs w:val="24"/>
        </w:rPr>
        <w:t>автореф</w:t>
      </w:r>
      <w:proofErr w:type="spellEnd"/>
      <w:r w:rsidRPr="00620FE4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620FE4">
        <w:rPr>
          <w:rFonts w:ascii="Times New Roman" w:hAnsi="Times New Roman" w:cs="Times New Roman"/>
          <w:i w:val="0"/>
          <w:sz w:val="24"/>
          <w:szCs w:val="24"/>
        </w:rPr>
        <w:t>дис</w:t>
      </w:r>
      <w:proofErr w:type="spellEnd"/>
      <w:r w:rsidRPr="00620FE4">
        <w:rPr>
          <w:rFonts w:ascii="Times New Roman" w:hAnsi="Times New Roman" w:cs="Times New Roman"/>
          <w:i w:val="0"/>
          <w:sz w:val="24"/>
          <w:szCs w:val="24"/>
        </w:rPr>
        <w:t xml:space="preserve">. на </w:t>
      </w:r>
      <w:proofErr w:type="spellStart"/>
      <w:r w:rsidRPr="00620FE4">
        <w:rPr>
          <w:rFonts w:ascii="Times New Roman" w:hAnsi="Times New Roman" w:cs="Times New Roman"/>
          <w:i w:val="0"/>
          <w:sz w:val="24"/>
          <w:szCs w:val="24"/>
        </w:rPr>
        <w:t>соиск</w:t>
      </w:r>
      <w:proofErr w:type="spellEnd"/>
      <w:proofErr w:type="gramStart"/>
      <w:r w:rsidRPr="00620FE4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620FE4">
        <w:rPr>
          <w:rFonts w:ascii="Times New Roman" w:hAnsi="Times New Roman" w:cs="Times New Roman"/>
          <w:i w:val="0"/>
          <w:sz w:val="24"/>
          <w:szCs w:val="24"/>
        </w:rPr>
        <w:t xml:space="preserve"> учен. степ. </w:t>
      </w:r>
      <w:proofErr w:type="spellStart"/>
      <w:r w:rsidRPr="00620FE4">
        <w:rPr>
          <w:rFonts w:ascii="Times New Roman" w:hAnsi="Times New Roman" w:cs="Times New Roman"/>
          <w:i w:val="0"/>
          <w:sz w:val="24"/>
          <w:szCs w:val="24"/>
        </w:rPr>
        <w:t>докт</w:t>
      </w:r>
      <w:proofErr w:type="spellEnd"/>
      <w:r w:rsidRPr="00620FE4">
        <w:rPr>
          <w:rFonts w:ascii="Times New Roman" w:hAnsi="Times New Roman" w:cs="Times New Roman"/>
          <w:i w:val="0"/>
          <w:sz w:val="24"/>
          <w:szCs w:val="24"/>
        </w:rPr>
        <w:t>. полит. наук 23.00.04 / Потемкина Ольга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Юрьевна МГУ – Москва, 2013 </w:t>
      </w:r>
    </w:p>
    <w:p w14:paraId="0FC79EA6" w14:textId="77777777" w:rsidR="005A29AE" w:rsidRDefault="005A29AE" w:rsidP="005A29AE">
      <w:pPr>
        <w:pStyle w:val="af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Средства массовой информации</w:t>
      </w:r>
    </w:p>
    <w:p w14:paraId="30E7809F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A Task for Tusk, [</w:t>
      </w:r>
      <w:r w:rsidRPr="00852045">
        <w:rPr>
          <w:rFonts w:ascii="Times New Roman" w:hAnsi="Times New Roman" w:cs="Times New Roman"/>
          <w:i w:val="0"/>
          <w:sz w:val="24"/>
          <w:szCs w:val="24"/>
        </w:rPr>
        <w:t>Электронный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852045">
        <w:rPr>
          <w:rFonts w:ascii="Times New Roman" w:hAnsi="Times New Roman" w:cs="Times New Roman"/>
          <w:i w:val="0"/>
          <w:sz w:val="24"/>
          <w:szCs w:val="24"/>
        </w:rPr>
        <w:t>ресурс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: ECONOMIST. 29 October 2015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, available at: http://www.economist.com/news/europe/21677211-polands-former-prime-minister-desperately-seeks-ensure-europes-centre-can-hold-task  </w:t>
      </w:r>
    </w:p>
    <w:p w14:paraId="3C3E3000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Chapman A.  The 10 faces of Poland’s election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[</w:t>
      </w:r>
      <w:r w:rsidRPr="00852045">
        <w:rPr>
          <w:rFonts w:ascii="Times New Roman" w:hAnsi="Times New Roman" w:cs="Times New Roman"/>
          <w:i w:val="0"/>
          <w:sz w:val="24"/>
          <w:szCs w:val="24"/>
        </w:rPr>
        <w:t>Электронный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852045">
        <w:rPr>
          <w:rFonts w:ascii="Times New Roman" w:hAnsi="Times New Roman" w:cs="Times New Roman"/>
          <w:i w:val="0"/>
          <w:sz w:val="24"/>
          <w:szCs w:val="24"/>
        </w:rPr>
        <w:t>ресурс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: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Politico. October 23, 2015. Available at: http://www.politico.eu/article/10-faces-of-poland-election-civic-platform-law-justice-party/ </w:t>
      </w:r>
    </w:p>
    <w:p w14:paraId="6E124EDB" w14:textId="77777777" w:rsidR="006271AF" w:rsidRDefault="006271AF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  <w:sectPr w:rsidR="006271AF" w:rsidSect="006271AF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8C43A7B" w14:textId="1E924FF6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lastRenderedPageBreak/>
        <w:t>Eriksson A. Poland defies EU on rule of law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[</w:t>
      </w:r>
      <w:r w:rsidRPr="00852045">
        <w:rPr>
          <w:rFonts w:ascii="Times New Roman" w:hAnsi="Times New Roman" w:cs="Times New Roman"/>
          <w:i w:val="0"/>
          <w:sz w:val="24"/>
          <w:szCs w:val="24"/>
        </w:rPr>
        <w:t>Электронный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852045">
        <w:rPr>
          <w:rFonts w:ascii="Times New Roman" w:hAnsi="Times New Roman" w:cs="Times New Roman"/>
          <w:i w:val="0"/>
          <w:sz w:val="24"/>
          <w:szCs w:val="24"/>
        </w:rPr>
        <w:t>ресурс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: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EU Observer. October 27, 2016. Available at: </w:t>
      </w:r>
      <w:hyperlink r:id="rId52" w:history="1">
        <w:r w:rsidRPr="00164580">
          <w:rPr>
            <w:rStyle w:val="af8"/>
            <w:rFonts w:ascii="Times New Roman" w:hAnsi="Times New Roman" w:cs="Times New Roman"/>
            <w:i w:val="0"/>
            <w:sz w:val="24"/>
            <w:szCs w:val="24"/>
            <w:lang w:val="en-US"/>
          </w:rPr>
          <w:t>https://euobserver.com/news/135698</w:t>
        </w:r>
      </w:hyperlink>
    </w:p>
    <w:p w14:paraId="5B04494A" w14:textId="77777777" w:rsidR="005A29AE" w:rsidRP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t>H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ervey G., Livingstone E. What is Article 7? 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>[</w:t>
      </w:r>
      <w:r w:rsidRPr="00852045">
        <w:rPr>
          <w:rFonts w:ascii="Times New Roman" w:hAnsi="Times New Roman" w:cs="Times New Roman"/>
          <w:i w:val="0"/>
          <w:sz w:val="24"/>
          <w:szCs w:val="24"/>
        </w:rPr>
        <w:t>Электронный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52045">
        <w:rPr>
          <w:rFonts w:ascii="Times New Roman" w:hAnsi="Times New Roman" w:cs="Times New Roman"/>
          <w:i w:val="0"/>
          <w:sz w:val="24"/>
          <w:szCs w:val="24"/>
        </w:rPr>
        <w:t>ресурс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]: 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Politico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, 13 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January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, 2016.  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http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>://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www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>.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politico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spellStart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eu</w:t>
      </w:r>
      <w:proofErr w:type="spellEnd"/>
      <w:r w:rsidRPr="005A29AE">
        <w:rPr>
          <w:rFonts w:ascii="Times New Roman" w:hAnsi="Times New Roman" w:cs="Times New Roman"/>
          <w:i w:val="0"/>
          <w:sz w:val="24"/>
          <w:szCs w:val="24"/>
        </w:rPr>
        <w:t>/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article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>/</w:t>
      </w:r>
      <w:proofErr w:type="spellStart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hungary</w:t>
      </w:r>
      <w:proofErr w:type="spellEnd"/>
      <w:r w:rsidRPr="005A29AE">
        <w:rPr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eu</w:t>
      </w:r>
      <w:proofErr w:type="spellEnd"/>
      <w:r w:rsidRPr="005A29AE">
        <w:rPr>
          <w:rFonts w:ascii="Times New Roman" w:hAnsi="Times New Roman" w:cs="Times New Roman"/>
          <w:i w:val="0"/>
          <w:sz w:val="24"/>
          <w:szCs w:val="24"/>
        </w:rPr>
        <w:t>-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news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>-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article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>-7-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vote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poland</w:t>
      </w:r>
      <w:proofErr w:type="spellEnd"/>
      <w:r w:rsidRPr="005A29AE">
        <w:rPr>
          <w:rFonts w:ascii="Times New Roman" w:hAnsi="Times New Roman" w:cs="Times New Roman"/>
          <w:i w:val="0"/>
          <w:sz w:val="24"/>
          <w:szCs w:val="24"/>
        </w:rPr>
        <w:t>-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rule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>-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of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>-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law</w:t>
      </w:r>
      <w:r w:rsidRPr="005A29AE">
        <w:rPr>
          <w:rFonts w:ascii="Times New Roman" w:hAnsi="Times New Roman" w:cs="Times New Roman"/>
          <w:i w:val="0"/>
          <w:sz w:val="24"/>
          <w:szCs w:val="24"/>
        </w:rPr>
        <w:t xml:space="preserve">/ </w:t>
      </w:r>
    </w:p>
    <w:p w14:paraId="4E7C7619" w14:textId="77777777" w:rsidR="005A29AE" w:rsidRPr="001F61BB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Kelemen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D. Poland's Constitutional Crisis. How the Law and Justice Party is Threatening Democracy [</w:t>
      </w: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Электронный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ресурс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]: Foreign Affairs. August 25, 2016. available at: https://www.foreignaffairs.com/articles/poland/2016-08-25/polands-constitutional-crisis  </w:t>
      </w:r>
    </w:p>
    <w:p w14:paraId="125D0EDD" w14:textId="77777777" w:rsidR="00931B8D" w:rsidRDefault="00931B8D" w:rsidP="00931B8D">
      <w:pPr>
        <w:pStyle w:val="af4"/>
        <w:numPr>
          <w:ilvl w:val="0"/>
          <w:numId w:val="11"/>
        </w:numPr>
        <w:ind w:left="0"/>
        <w:rPr>
          <w:rStyle w:val="af8"/>
          <w:rFonts w:ascii="Times New Roman" w:hAnsi="Times New Roman" w:cs="Times New Roman"/>
          <w:i w:val="0"/>
          <w:color w:val="auto"/>
          <w:sz w:val="24"/>
          <w:szCs w:val="24"/>
          <w:u w:val="none"/>
          <w:lang w:val="en-US"/>
        </w:rPr>
      </w:pPr>
      <w:r w:rsidRPr="00AB11C1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Or</w:t>
      </w:r>
      <w:r w:rsidRPr="00E2592D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ł</w:t>
      </w:r>
      <w:r w:rsidRPr="00AB11C1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owski</w:t>
      </w:r>
      <w:r w:rsidRPr="00E2592D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, </w:t>
      </w:r>
      <w:r w:rsidRPr="00AB11C1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M</w:t>
      </w:r>
      <w:r w:rsidRPr="00E2592D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.. </w:t>
      </w:r>
      <w:r w:rsidRPr="00AB11C1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Kaczy</w:t>
      </w:r>
      <w:r w:rsidRPr="00E2592D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ń</w:t>
      </w:r>
      <w:r w:rsidRPr="00AB11C1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ski</w:t>
      </w:r>
      <w:r w:rsidRPr="00E2592D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: "</w:t>
      </w:r>
      <w:r w:rsidRPr="00AB11C1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Resortowe</w:t>
      </w:r>
      <w:r w:rsidRPr="00E2592D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AB11C1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dzieci</w:t>
      </w:r>
      <w:r w:rsidRPr="00E2592D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AB11C1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si</w:t>
      </w:r>
      <w:r w:rsidRPr="00E2592D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ę </w:t>
      </w:r>
      <w:r w:rsidRPr="00AB11C1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broni</w:t>
      </w:r>
      <w:r w:rsidRPr="00E2592D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ą. </w:t>
      </w:r>
      <w:r w:rsidRPr="00AB11C1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Ich</w:t>
      </w:r>
      <w:r w:rsidRPr="00E2592D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AB11C1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twier</w:t>
      </w:r>
      <w:r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dza</w:t>
      </w:r>
      <w:r w:rsidRPr="00E2592D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to</w:t>
      </w:r>
      <w:r w:rsidRPr="00E2592D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Trybuna</w:t>
      </w:r>
      <w:r w:rsidRPr="00E2592D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ł </w:t>
      </w:r>
      <w:r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>Konstytucyjny</w:t>
      </w:r>
      <w:r w:rsidRPr="00E2592D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E2592D">
        <w:rPr>
          <w:rFonts w:ascii="Times New Roman" w:hAnsi="Times New Roman" w:cs="Times New Roman"/>
          <w:i w:val="0"/>
          <w:sz w:val="24"/>
          <w:szCs w:val="24"/>
          <w:lang w:val="en-US"/>
        </w:rPr>
        <w:t>[</w:t>
      </w:r>
      <w:r w:rsidRPr="00852045">
        <w:rPr>
          <w:rFonts w:ascii="Times New Roman" w:hAnsi="Times New Roman" w:cs="Times New Roman"/>
          <w:i w:val="0"/>
          <w:sz w:val="24"/>
          <w:szCs w:val="24"/>
        </w:rPr>
        <w:t>Электронный</w:t>
      </w:r>
      <w:r w:rsidRPr="00E2592D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852045">
        <w:rPr>
          <w:rFonts w:ascii="Times New Roman" w:hAnsi="Times New Roman" w:cs="Times New Roman"/>
          <w:i w:val="0"/>
          <w:sz w:val="24"/>
          <w:szCs w:val="24"/>
        </w:rPr>
        <w:t>ресурс</w:t>
      </w:r>
      <w:r w:rsidRPr="00E2592D">
        <w:rPr>
          <w:rFonts w:ascii="Times New Roman" w:hAnsi="Times New Roman" w:cs="Times New Roman"/>
          <w:i w:val="0"/>
          <w:sz w:val="24"/>
          <w:szCs w:val="24"/>
          <w:lang w:val="en-US"/>
        </w:rPr>
        <w:t>]:</w:t>
      </w:r>
      <w:r w:rsidRPr="00E2592D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en-US"/>
        </w:rPr>
        <w:t xml:space="preserve"> </w:t>
      </w:r>
      <w:r w:rsidRPr="00AB11C1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Wyborcza</w:t>
      </w:r>
      <w:r w:rsidRPr="00E2592D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.</w:t>
      </w:r>
      <w:r w:rsidRPr="00AB11C1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pl</w:t>
      </w:r>
      <w:r w:rsidRPr="00E2592D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11 </w:t>
      </w:r>
      <w:r w:rsidRPr="00AB11C1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>grudnia</w:t>
      </w:r>
      <w:r w:rsidRPr="00E2592D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 2015. </w:t>
      </w:r>
      <w:r w:rsidRPr="00AB11C1"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t xml:space="preserve">Available at: </w:t>
      </w:r>
      <w:hyperlink r:id="rId53" w:history="1">
        <w:r w:rsidRPr="00AB11C1">
          <w:rPr>
            <w:rStyle w:val="af8"/>
            <w:rFonts w:ascii="Times New Roman" w:hAnsi="Times New Roman" w:cs="Times New Roman"/>
            <w:i w:val="0"/>
            <w:noProof/>
            <w:sz w:val="24"/>
            <w:szCs w:val="24"/>
            <w:lang w:val="en-US"/>
          </w:rPr>
          <w:t>http://wyborcza.pl/1,75398,19334126,kaczynski-resortowe-dzieci-sie-bronia-ich-twierdza-to-trybunal.html?disableRedirects=true</w:t>
        </w:r>
      </w:hyperlink>
    </w:p>
    <w:p w14:paraId="63948E3C" w14:textId="1710000A" w:rsidR="00931B8D" w:rsidRPr="00931B8D" w:rsidRDefault="00931B8D" w:rsidP="00931B8D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931B8D">
        <w:rPr>
          <w:rFonts w:ascii="Times New Roman" w:hAnsi="Times New Roman" w:cs="Times New Roman"/>
          <w:i w:val="0"/>
          <w:sz w:val="24"/>
          <w:szCs w:val="24"/>
          <w:lang w:val="en-US"/>
        </w:rPr>
        <w:t>Rewolucja</w:t>
      </w:r>
      <w:proofErr w:type="spellEnd"/>
      <w:r w:rsidRPr="00931B8D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. Co </w:t>
      </w:r>
      <w:proofErr w:type="spellStart"/>
      <w:r w:rsidRPr="00931B8D">
        <w:rPr>
          <w:rFonts w:ascii="Times New Roman" w:hAnsi="Times New Roman" w:cs="Times New Roman"/>
          <w:i w:val="0"/>
          <w:sz w:val="24"/>
          <w:szCs w:val="24"/>
          <w:lang w:val="en-US"/>
        </w:rPr>
        <w:t>mówią</w:t>
      </w:r>
      <w:proofErr w:type="spellEnd"/>
      <w:r w:rsidRPr="00931B8D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Pr="00931B8D">
        <w:rPr>
          <w:rFonts w:ascii="Times New Roman" w:hAnsi="Times New Roman" w:cs="Times New Roman"/>
          <w:i w:val="0"/>
          <w:sz w:val="24"/>
          <w:szCs w:val="24"/>
          <w:lang w:val="en-US"/>
        </w:rPr>
        <w:t>najnowsze</w:t>
      </w:r>
      <w:proofErr w:type="spellEnd"/>
      <w:r w:rsidRPr="00931B8D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Pr="00931B8D">
        <w:rPr>
          <w:rFonts w:ascii="Times New Roman" w:hAnsi="Times New Roman" w:cs="Times New Roman"/>
          <w:i w:val="0"/>
          <w:sz w:val="24"/>
          <w:szCs w:val="24"/>
          <w:lang w:val="en-US"/>
        </w:rPr>
        <w:t>sondaże</w:t>
      </w:r>
      <w:proofErr w:type="spellEnd"/>
      <w:r w:rsidRPr="00931B8D">
        <w:rPr>
          <w:rFonts w:ascii="Times New Roman" w:hAnsi="Times New Roman" w:cs="Times New Roman"/>
          <w:i w:val="0"/>
          <w:sz w:val="24"/>
          <w:szCs w:val="24"/>
          <w:lang w:val="en-US"/>
        </w:rPr>
        <w:t>? [ANALIZA]. Newsweek.pl. 13.06.2015. available at: http://www.newsweek.pl/polska/wybory-parlamentarne-2015-analiza-sondazy-wyborczych,artykuly,364902,1.html [accessed 27.04.2017]</w:t>
      </w:r>
    </w:p>
    <w:p w14:paraId="17CB6B3C" w14:textId="77777777" w:rsidR="005A29AE" w:rsidRPr="001F61BB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Stankiewicz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A. </w:t>
      </w: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Wojna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o </w:t>
      </w: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Trybunał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: </w:t>
      </w: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sekrety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kłamstwa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[</w:t>
      </w: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Электронный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ресурс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:</w:t>
      </w:r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Rzeczpospolita, 04 December</w:t>
      </w:r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2015 available at: </w:t>
      </w:r>
      <w:hyperlink r:id="rId54" w:history="1">
        <w:r w:rsidRPr="001F61BB">
          <w:rPr>
            <w:rStyle w:val="af8"/>
            <w:rFonts w:ascii="Times New Roman" w:hAnsi="Times New Roman" w:cs="Times New Roman"/>
            <w:i w:val="0"/>
            <w:sz w:val="24"/>
            <w:szCs w:val="24"/>
            <w:lang w:val="en-US"/>
          </w:rPr>
          <w:t>http://www.rp.pl/Analizy/151209627-Wojna-o-Trybunal-sekrety-i-klamstwa.html</w:t>
        </w:r>
      </w:hyperlink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14:paraId="71DDA194" w14:textId="77777777" w:rsidR="005A29AE" w:rsidRPr="001F61BB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Starski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, D. P. Constitutionalism in times of extraordinary developments: Resolving the Polish constitutional crisis [</w:t>
      </w: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Электронный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ресурс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]. </w:t>
      </w:r>
      <w:proofErr w:type="spellStart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>Constitutionnet</w:t>
      </w:r>
      <w:proofErr w:type="spellEnd"/>
      <w:r w:rsidRPr="001F61B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(April 13, 2016) Available at: http://www.constitutionnet.org/news/constitutionalism-times-extraordinary-developments-resolving-polish-constitutional-crisis</w:t>
      </w:r>
    </w:p>
    <w:p w14:paraId="5E8CA13A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Szakacs</w:t>
      </w:r>
      <w:proofErr w:type="spellEnd"/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>, G. (2016, January 8). Hungary PM flags veto of any EU sanctions against Poland [</w:t>
      </w:r>
      <w:r w:rsidRPr="00852045">
        <w:rPr>
          <w:rFonts w:ascii="Times New Roman" w:hAnsi="Times New Roman" w:cs="Times New Roman"/>
          <w:i w:val="0"/>
          <w:sz w:val="24"/>
          <w:szCs w:val="24"/>
        </w:rPr>
        <w:t>Электронный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852045">
        <w:rPr>
          <w:rFonts w:ascii="Times New Roman" w:hAnsi="Times New Roman" w:cs="Times New Roman"/>
          <w:i w:val="0"/>
          <w:sz w:val="24"/>
          <w:szCs w:val="24"/>
        </w:rPr>
        <w:t>ресурс</w:t>
      </w:r>
      <w:r w:rsidRPr="00852045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]: C. Fernandez, Ed., Reuters.com: </w:t>
      </w:r>
      <w:hyperlink r:id="rId55" w:history="1">
        <w:r w:rsidRPr="00164580">
          <w:rPr>
            <w:rStyle w:val="af8"/>
            <w:rFonts w:ascii="Times New Roman" w:hAnsi="Times New Roman" w:cs="Times New Roman"/>
            <w:i w:val="0"/>
            <w:sz w:val="24"/>
            <w:szCs w:val="24"/>
            <w:lang w:val="en-US"/>
          </w:rPr>
          <w:t>http://www.reuters.com/article/us-poland-hungary-sanctions-idUSKBN0UM0L220160108</w:t>
        </w:r>
      </w:hyperlink>
    </w:p>
    <w:p w14:paraId="54120EA7" w14:textId="77777777" w:rsidR="005A29AE" w:rsidRDefault="005A29AE" w:rsidP="005A29AE">
      <w:pPr>
        <w:pStyle w:val="af4"/>
        <w:rPr>
          <w:rFonts w:ascii="Times New Roman" w:hAnsi="Times New Roman" w:cs="Times New Roman"/>
          <w:i w:val="0"/>
          <w:sz w:val="24"/>
          <w:szCs w:val="24"/>
        </w:rPr>
      </w:pPr>
      <w:r w:rsidRPr="00AB11C1">
        <w:rPr>
          <w:rFonts w:ascii="Times New Roman" w:hAnsi="Times New Roman" w:cs="Times New Roman"/>
          <w:i w:val="0"/>
          <w:sz w:val="24"/>
          <w:szCs w:val="24"/>
        </w:rPr>
        <w:t>Электронные ресурсы</w:t>
      </w:r>
    </w:p>
    <w:p w14:paraId="53C8FBAD" w14:textId="77777777" w:rsidR="005A29AE" w:rsidRDefault="005A29AE" w:rsidP="005A29AE">
      <w:pPr>
        <w:pStyle w:val="af4"/>
        <w:numPr>
          <w:ilvl w:val="0"/>
          <w:numId w:val="11"/>
        </w:numPr>
        <w:ind w:left="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B11C1">
        <w:rPr>
          <w:rFonts w:ascii="Times New Roman" w:hAnsi="Times New Roman" w:cs="Times New Roman"/>
          <w:i w:val="0"/>
          <w:sz w:val="24"/>
          <w:szCs w:val="24"/>
        </w:rPr>
        <w:t>Смайтер</w:t>
      </w:r>
      <w:proofErr w:type="spellEnd"/>
      <w:r w:rsidRPr="00AB11C1">
        <w:rPr>
          <w:rFonts w:ascii="Times New Roman" w:hAnsi="Times New Roman" w:cs="Times New Roman"/>
          <w:i w:val="0"/>
          <w:sz w:val="24"/>
          <w:szCs w:val="24"/>
        </w:rPr>
        <w:t xml:space="preserve"> Э. Текущее развитие права Европейского Союза: Амстердамский договор [Электронный ресурс]: Электронный каталог библиотеки юридического факультета СПбГУ, 2000 – Режим доступа: </w:t>
      </w:r>
      <w:hyperlink r:id="rId56" w:history="1"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  <w:lang w:val="en-US"/>
          </w:rPr>
          <w:t>http</w:t>
        </w:r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</w:rPr>
          <w:t>://</w:t>
        </w:r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  <w:lang w:val="en-US"/>
          </w:rPr>
          <w:t>www</w:t>
        </w:r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</w:rPr>
          <w:t>.</w:t>
        </w:r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  <w:lang w:val="en-US"/>
          </w:rPr>
          <w:t>law</w:t>
        </w:r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</w:rPr>
          <w:t>.</w:t>
        </w:r>
        <w:proofErr w:type="spellStart"/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  <w:lang w:val="en-US"/>
          </w:rPr>
          <w:t>edu</w:t>
        </w:r>
        <w:proofErr w:type="spellEnd"/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</w:rPr>
          <w:t>.</w:t>
        </w:r>
        <w:proofErr w:type="spellStart"/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  <w:lang w:val="en-US"/>
          </w:rPr>
          <w:t>ru</w:t>
        </w:r>
        <w:proofErr w:type="spellEnd"/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</w:rPr>
          <w:t>/</w:t>
        </w:r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  <w:lang w:val="en-US"/>
          </w:rPr>
          <w:t>doc</w:t>
        </w:r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</w:rPr>
          <w:t>/</w:t>
        </w:r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  <w:lang w:val="en-US"/>
          </w:rPr>
          <w:t>document</w:t>
        </w:r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</w:rPr>
          <w:t>.</w:t>
        </w:r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  <w:lang w:val="en-US"/>
          </w:rPr>
          <w:t>asp</w:t>
        </w:r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</w:rPr>
          <w:t>?</w:t>
        </w:r>
        <w:proofErr w:type="spellStart"/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  <w:lang w:val="en-US"/>
          </w:rPr>
          <w:t>docID</w:t>
        </w:r>
        <w:proofErr w:type="spellEnd"/>
        <w:r w:rsidRPr="00AB11C1">
          <w:rPr>
            <w:rStyle w:val="af8"/>
            <w:rFonts w:ascii="Times New Roman" w:hAnsi="Times New Roman" w:cs="Times New Roman"/>
            <w:i w:val="0"/>
            <w:sz w:val="24"/>
            <w:szCs w:val="24"/>
          </w:rPr>
          <w:t>=1153825</w:t>
        </w:r>
      </w:hyperlink>
      <w:r w:rsidRPr="00AB11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606C01F9" w14:textId="77777777" w:rsidR="005A29AE" w:rsidRPr="00AB11C1" w:rsidRDefault="005A29AE" w:rsidP="005A29AE">
      <w:pPr>
        <w:pStyle w:val="af4"/>
        <w:rPr>
          <w:rFonts w:ascii="Times New Roman" w:hAnsi="Times New Roman" w:cs="Times New Roman"/>
          <w:i w:val="0"/>
          <w:sz w:val="24"/>
          <w:szCs w:val="24"/>
        </w:rPr>
      </w:pPr>
    </w:p>
    <w:p w14:paraId="2A949D67" w14:textId="77777777" w:rsidR="005A29AE" w:rsidRDefault="005A29AE" w:rsidP="005A29AE">
      <w:pPr>
        <w:pStyle w:val="af4"/>
        <w:rPr>
          <w:rFonts w:ascii="Times New Roman" w:hAnsi="Times New Roman" w:cs="Times New Roman"/>
          <w:i w:val="0"/>
          <w:sz w:val="24"/>
          <w:szCs w:val="24"/>
        </w:rPr>
      </w:pPr>
    </w:p>
    <w:p w14:paraId="7C4F06E1" w14:textId="77777777" w:rsidR="005A29AE" w:rsidRPr="005A29AE" w:rsidRDefault="005A29AE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540DE284" w14:textId="77777777" w:rsidR="0013149B" w:rsidRPr="005A29AE" w:rsidRDefault="0013149B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33B7D2CC" w14:textId="77777777" w:rsidR="0013149B" w:rsidRPr="005A29AE" w:rsidRDefault="0013149B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2E1EA4B7" w14:textId="77777777" w:rsidR="0013149B" w:rsidRPr="005A29AE" w:rsidRDefault="0013149B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68A1DAB1" w14:textId="77777777" w:rsidR="0013149B" w:rsidRDefault="0013149B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4EA14FE4" w14:textId="77777777" w:rsidR="004B6CCA" w:rsidRDefault="004B6CCA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1D82C8E7" w14:textId="77777777" w:rsidR="004B6CCA" w:rsidRDefault="004B6CCA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3D620F0C" w14:textId="77777777" w:rsidR="004B6CCA" w:rsidRDefault="004B6CCA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75E823FC" w14:textId="77777777" w:rsidR="004B6CCA" w:rsidRDefault="004B6CCA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65B97893" w14:textId="77777777" w:rsidR="004B6CCA" w:rsidRDefault="004B6CCA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17538D53" w14:textId="77777777" w:rsidR="004B6CCA" w:rsidRDefault="004B6CCA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7B616E88" w14:textId="77777777" w:rsidR="004B6CCA" w:rsidRDefault="004B6CCA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63DA5F40" w14:textId="77777777" w:rsidR="004B6CCA" w:rsidRDefault="004B6CCA" w:rsidP="007D50D1">
      <w:pPr>
        <w:spacing w:after="0" w:line="360" w:lineRule="auto"/>
        <w:rPr>
          <w:rFonts w:ascii="Times New Roman" w:hAnsi="Times New Roman"/>
          <w:sz w:val="28"/>
        </w:rPr>
      </w:pPr>
    </w:p>
    <w:p w14:paraId="66D91778" w14:textId="77777777" w:rsidR="006271AF" w:rsidRDefault="006271AF" w:rsidP="009C62FF">
      <w:pPr>
        <w:rPr>
          <w:rStyle w:val="bold"/>
          <w:rFonts w:ascii="Times New Roman" w:hAnsi="Times New Roman" w:cs="Times New Roman"/>
          <w:bCs/>
          <w:sz w:val="24"/>
          <w:szCs w:val="24"/>
          <w:shd w:val="clear" w:color="auto" w:fill="FFFFFF"/>
        </w:rPr>
        <w:sectPr w:rsidR="006271AF" w:rsidSect="006271AF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3C161CC" w14:textId="4F681421" w:rsidR="009C62FF" w:rsidRDefault="00233D58" w:rsidP="009C62FF">
      <w:pPr>
        <w:rPr>
          <w:rStyle w:val="bold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bold"/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Пр</w:t>
      </w:r>
      <w:r w:rsidR="009C62FF">
        <w:rPr>
          <w:rStyle w:val="bold"/>
          <w:rFonts w:ascii="Times New Roman" w:hAnsi="Times New Roman" w:cs="Times New Roman"/>
          <w:bCs/>
          <w:sz w:val="24"/>
          <w:szCs w:val="24"/>
          <w:shd w:val="clear" w:color="auto" w:fill="FFFFFF"/>
        </w:rPr>
        <w:t>иложение 1</w:t>
      </w:r>
    </w:p>
    <w:p w14:paraId="6CD1A008" w14:textId="1CAE5068" w:rsidR="009C62FF" w:rsidRPr="00A7620D" w:rsidRDefault="00233D58" w:rsidP="009C62FF">
      <w:pPr>
        <w:jc w:val="center"/>
        <w:rPr>
          <w:rStyle w:val="bold"/>
          <w:rFonts w:ascii="Times New Roman" w:hAnsi="Times New Roman" w:cs="Times New Roman"/>
          <w:b/>
          <w:bCs/>
          <w:i w:val="0"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i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64FBCD" wp14:editId="79940416">
                <wp:simplePos x="0" y="0"/>
                <wp:positionH relativeFrom="column">
                  <wp:posOffset>2348865</wp:posOffset>
                </wp:positionH>
                <wp:positionV relativeFrom="paragraph">
                  <wp:posOffset>323850</wp:posOffset>
                </wp:positionV>
                <wp:extent cx="641985" cy="522605"/>
                <wp:effectExtent l="38100" t="0" r="24765" b="488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985" cy="522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A4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84.95pt;margin-top:25.5pt;width:50.55pt;height:41.1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  <w:r w:rsidR="009C62FF">
        <w:rPr>
          <w:rFonts w:ascii="Times New Roman" w:hAnsi="Times New Roman" w:cs="Times New Roman"/>
          <w:b/>
          <w:bCs/>
          <w:i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88DBFD" wp14:editId="3E6DAF30">
                <wp:simplePos x="0" y="0"/>
                <wp:positionH relativeFrom="column">
                  <wp:posOffset>3805496</wp:posOffset>
                </wp:positionH>
                <wp:positionV relativeFrom="paragraph">
                  <wp:posOffset>320040</wp:posOffset>
                </wp:positionV>
                <wp:extent cx="380011" cy="985652"/>
                <wp:effectExtent l="0" t="0" r="58420" b="622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1" cy="9856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AE0C" id="Прямая со стрелкой 31" o:spid="_x0000_s1026" type="#_x0000_t32" style="position:absolute;margin-left:299.65pt;margin-top:25.2pt;width:29.9pt;height:7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9C62FF" w:rsidRPr="00A7620D">
        <w:rPr>
          <w:rStyle w:val="bold"/>
          <w:rFonts w:ascii="Times New Roman" w:hAnsi="Times New Roman" w:cs="Times New Roman"/>
          <w:b/>
          <w:bCs/>
          <w:i w:val="0"/>
          <w:noProof/>
          <w:sz w:val="24"/>
          <w:szCs w:val="24"/>
          <w:shd w:val="clear" w:color="auto" w:fill="FFFFFF"/>
          <w:lang w:eastAsia="ru-RU"/>
        </w:rPr>
        <w:t>Механизм защиты верховенства права в Европейском Союзе</w:t>
      </w:r>
    </w:p>
    <w:p w14:paraId="40F53357" w14:textId="273C1C69" w:rsidR="009C62FF" w:rsidRDefault="00233D58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FC01E7D" wp14:editId="10E68D32">
                <wp:simplePos x="0" y="0"/>
                <wp:positionH relativeFrom="column">
                  <wp:posOffset>88973</wp:posOffset>
                </wp:positionH>
                <wp:positionV relativeFrom="paragraph">
                  <wp:posOffset>73025</wp:posOffset>
                </wp:positionV>
                <wp:extent cx="2066290" cy="640715"/>
                <wp:effectExtent l="57150" t="57150" r="67310" b="641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640715"/>
                        </a:xfrm>
                        <a:prstGeom prst="rect">
                          <a:avLst/>
                        </a:prstGeom>
                        <a:solidFill>
                          <a:srgbClr val="6B84CB">
                            <a:alpha val="60000"/>
                          </a:srgbClr>
                        </a:solidFill>
                        <a:ln>
                          <a:solidFill>
                            <a:srgbClr val="6B84CB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0F2C7" w14:textId="77777777" w:rsidR="00183009" w:rsidRPr="00684AA1" w:rsidRDefault="00183009" w:rsidP="009C6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</w:pPr>
                            <w:r w:rsidRPr="00684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  <w:t>РАЗБИРАТЕЛЬСТВО КОМИССИИ ПО ДЕЛУ О НАРУШЕНИИ ОДНОГО ИЗ ПРИНЦИПОВ 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01E7D" id="Прямоугольник 14" o:spid="_x0000_s1026" style="position:absolute;margin-left:7pt;margin-top:5.75pt;width:162.7pt;height:50.45pt;z-index:25153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" fillcolor="#6b84cb" strokecolor="#6b84cb" strokeweight="2pt">
                <v:fill opacity="39321f"/>
                <v:textbox>
                  <w:txbxContent>
                    <w:p w14:paraId="2D70F2C7" w14:textId="77777777" w:rsidR="00183009" w:rsidRPr="00684AA1" w:rsidRDefault="00183009" w:rsidP="009C62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</w:pPr>
                      <w:r w:rsidRPr="00684AA1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  <w:t>РАЗБИРАТЕЛЬСТВО КОМИССИИ ПО ДЕЛУ О НАРУШЕНИИ ОДНОГО ИЗ ПРИНЦИПОВ ЕС</w:t>
                      </w:r>
                    </w:p>
                  </w:txbxContent>
                </v:textbox>
              </v:rect>
            </w:pict>
          </mc:Fallback>
        </mc:AlternateContent>
      </w:r>
    </w:p>
    <w:p w14:paraId="19BF61C1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</w:p>
    <w:p w14:paraId="5E15F816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</w:p>
    <w:p w14:paraId="0BDB4F11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0766AFCE" wp14:editId="77C378F3">
                <wp:simplePos x="0" y="0"/>
                <wp:positionH relativeFrom="column">
                  <wp:posOffset>1148715</wp:posOffset>
                </wp:positionH>
                <wp:positionV relativeFrom="paragraph">
                  <wp:posOffset>155575</wp:posOffset>
                </wp:positionV>
                <wp:extent cx="4638675" cy="438983"/>
                <wp:effectExtent l="57150" t="57150" r="66675" b="5651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9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F2E2" w14:textId="77777777" w:rsidR="00183009" w:rsidRPr="00684AA1" w:rsidRDefault="00183009" w:rsidP="009C6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</w:pPr>
                            <w:r w:rsidRPr="00684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  <w:t>ПОЯВЛЕНИЕ ПРИЗНАКОВ СИСТЕМНОЙ УГРОЗЫ ПРИНЦИПУ ВЕРХОВЕНСТВА 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6AFCE" id="Прямоугольник 15" o:spid="_x0000_s1027" style="position:absolute;margin-left:90.45pt;margin-top:12.25pt;width:365.25pt;height:34.5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" fillcolor="#fabf8f [1945]" strokecolor="#fabf8f [1945]" strokeweight="2pt">
                <v:textbox>
                  <w:txbxContent>
                    <w:p w14:paraId="6C80F2E2" w14:textId="77777777" w:rsidR="00183009" w:rsidRPr="00684AA1" w:rsidRDefault="00183009" w:rsidP="009C62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</w:pPr>
                      <w:r w:rsidRPr="00684AA1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  <w:t>ПОЯВЛЕНИЕ ПРИЗНАКОВ СИСТЕМНОЙ УГРОЗЫ ПРИНЦИПУ ВЕРХОВЕНСТВА ПРАВА</w:t>
                      </w:r>
                    </w:p>
                  </w:txbxContent>
                </v:textbox>
              </v:rect>
            </w:pict>
          </mc:Fallback>
        </mc:AlternateContent>
      </w:r>
    </w:p>
    <w:p w14:paraId="7775084E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 w:rsidRPr="002F797E"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34E2A02" wp14:editId="2103EE8D">
                <wp:simplePos x="0" y="0"/>
                <wp:positionH relativeFrom="column">
                  <wp:posOffset>4294038</wp:posOffset>
                </wp:positionH>
                <wp:positionV relativeFrom="paragraph">
                  <wp:posOffset>282467</wp:posOffset>
                </wp:positionV>
                <wp:extent cx="1060474" cy="481965"/>
                <wp:effectExtent l="0" t="0" r="0" b="0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74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C694E" w14:textId="77777777" w:rsidR="00183009" w:rsidRDefault="00183009" w:rsidP="009C62FF">
                            <w:pPr>
                              <w:spacing w:after="0" w:line="240" w:lineRule="auto"/>
                            </w:pPr>
                            <w:r>
                              <w:t>Европейский Парламент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E2A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338.1pt;margin-top:22.25pt;width:83.5pt;height:37.9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" filled="f" stroked="f">
                <v:textbox>
                  <w:txbxContent>
                    <w:p w14:paraId="620C694E" w14:textId="77777777" w:rsidR="00183009" w:rsidRDefault="00183009" w:rsidP="009C62FF">
                      <w:pPr>
                        <w:spacing w:after="0" w:line="240" w:lineRule="auto"/>
                      </w:pPr>
                      <w:r>
                        <w:t>Европейский Парламент</w:t>
                      </w:r>
                    </w:p>
                  </w:txbxContent>
                </v:textbox>
              </v:shape>
            </w:pict>
          </mc:Fallback>
        </mc:AlternateContent>
      </w:r>
      <w:r w:rsidRPr="002F797E"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 wp14:anchorId="2598183B" wp14:editId="2EE35CD5">
                <wp:simplePos x="0" y="0"/>
                <wp:positionH relativeFrom="column">
                  <wp:posOffset>2205978</wp:posOffset>
                </wp:positionH>
                <wp:positionV relativeFrom="paragraph">
                  <wp:posOffset>318135</wp:posOffset>
                </wp:positionV>
                <wp:extent cx="784860" cy="24955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2603C" w14:textId="77777777" w:rsidR="00183009" w:rsidRDefault="00183009" w:rsidP="009C62FF">
                            <w:r>
                              <w:t>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8183B" id="_x0000_s1029" type="#_x0000_t202" style="position:absolute;margin-left:173.7pt;margin-top:25.05pt;width:61.8pt;height:19.65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" filled="f" stroked="f">
                <v:textbox>
                  <w:txbxContent>
                    <w:p w14:paraId="16C2603C" w14:textId="77777777" w:rsidR="00183009" w:rsidRDefault="00183009" w:rsidP="009C62FF">
                      <w:r>
                        <w:t>Комиссия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02F527B" w14:textId="134E2723" w:rsidR="009C62FF" w:rsidRDefault="00D87227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 w:rsidRPr="002F797E"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32F680C" wp14:editId="636D2767">
                <wp:simplePos x="0" y="0"/>
                <wp:positionH relativeFrom="column">
                  <wp:posOffset>5013960</wp:posOffset>
                </wp:positionH>
                <wp:positionV relativeFrom="paragraph">
                  <wp:posOffset>224155</wp:posOffset>
                </wp:positionV>
                <wp:extent cx="1140460" cy="449580"/>
                <wp:effectExtent l="0" t="0" r="0" b="0"/>
                <wp:wrapNone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D7B80" w14:textId="77777777" w:rsidR="00183009" w:rsidRDefault="00183009" w:rsidP="009C62FF">
                            <w:r>
                              <w:t>Государство-члены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680C" id="_x0000_s1030" type="#_x0000_t202" style="position:absolute;margin-left:394.8pt;margin-top:17.65pt;width:89.8pt;height:35.4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" filled="f" stroked="f">
                <v:textbox>
                  <w:txbxContent>
                    <w:p w14:paraId="191D7B80" w14:textId="77777777" w:rsidR="00183009" w:rsidRDefault="00183009" w:rsidP="009C62FF">
                      <w:r>
                        <w:t>Государство-члены</w:t>
                      </w:r>
                    </w:p>
                  </w:txbxContent>
                </v:textbox>
              </v:shape>
            </w:pict>
          </mc:Fallback>
        </mc:AlternateContent>
      </w:r>
      <w:r w:rsidR="00233D5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79968536" wp14:editId="6D8D73F4">
                <wp:simplePos x="0" y="0"/>
                <wp:positionH relativeFrom="column">
                  <wp:posOffset>301625</wp:posOffset>
                </wp:positionH>
                <wp:positionV relativeFrom="paragraph">
                  <wp:posOffset>216535</wp:posOffset>
                </wp:positionV>
                <wp:extent cx="4688205" cy="4076065"/>
                <wp:effectExtent l="0" t="0" r="0" b="63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205" cy="4076065"/>
                        </a:xfrm>
                        <a:prstGeom prst="ellipse">
                          <a:avLst/>
                        </a:prstGeom>
                        <a:solidFill>
                          <a:srgbClr val="6B84CB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D89D8" id="Овал 50" o:spid="_x0000_s1026" style="position:absolute;margin-left:23.75pt;margin-top:17.05pt;width:369.15pt;height:320.9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" fillcolor="#6b84cb" stroked="f" strokeweight="2pt">
                <v:fill opacity="13107f"/>
              </v:oval>
            </w:pict>
          </mc:Fallback>
        </mc:AlternateContent>
      </w:r>
      <w:r w:rsidR="009C62FF" w:rsidRPr="002F797E"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BD82859" wp14:editId="66A65A2A">
                <wp:simplePos x="0" y="0"/>
                <wp:positionH relativeFrom="column">
                  <wp:posOffset>761735</wp:posOffset>
                </wp:positionH>
                <wp:positionV relativeFrom="paragraph">
                  <wp:posOffset>50285</wp:posOffset>
                </wp:positionV>
                <wp:extent cx="1449237" cy="714375"/>
                <wp:effectExtent l="0" t="0" r="0" b="0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7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31606" w14:textId="77777777" w:rsidR="00183009" w:rsidRDefault="00183009" w:rsidP="009C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Заинтересованные стороны и сеть национальных судов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2859" id="_x0000_s1031" type="#_x0000_t202" style="position:absolute;margin-left:60pt;margin-top:3.95pt;width:114.1pt;height:5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" filled="f" stroked="f">
                <v:textbox>
                  <w:txbxContent>
                    <w:p w14:paraId="2A431606" w14:textId="77777777" w:rsidR="00183009" w:rsidRDefault="00183009" w:rsidP="009C62FF">
                      <w:pPr>
                        <w:spacing w:after="0" w:line="240" w:lineRule="auto"/>
                        <w:jc w:val="center"/>
                      </w:pPr>
                      <w:r>
                        <w:t>Заинтересованные стороны и сеть национальных судов</w:t>
                      </w:r>
                    </w:p>
                  </w:txbxContent>
                </v:textbox>
              </v:shape>
            </w:pict>
          </mc:Fallback>
        </mc:AlternateContent>
      </w:r>
      <w:r w:rsidR="009C62FF">
        <w:rPr>
          <w:rFonts w:ascii="Times New Roman" w:hAnsi="Times New Roman" w:cs="Times New Roman"/>
          <w:b/>
          <w:bCs/>
          <w:i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82D3C9C" wp14:editId="16DDE749">
                <wp:simplePos x="0" y="0"/>
                <wp:positionH relativeFrom="column">
                  <wp:posOffset>4423517</wp:posOffset>
                </wp:positionH>
                <wp:positionV relativeFrom="paragraph">
                  <wp:posOffset>214271</wp:posOffset>
                </wp:positionV>
                <wp:extent cx="853572" cy="366059"/>
                <wp:effectExtent l="38100" t="0" r="22860" b="5334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572" cy="3660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1E42" id="Прямая со стрелкой 35" o:spid="_x0000_s1026" type="#_x0000_t32" style="position:absolute;margin-left:348.3pt;margin-top:16.85pt;width:67.2pt;height:28.8pt;flip:x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  <w:r w:rsidR="009C62FF">
        <w:rPr>
          <w:rFonts w:ascii="Times New Roman" w:hAnsi="Times New Roman" w:cs="Times New Roman"/>
          <w:b/>
          <w:bCs/>
          <w:i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4C49BDD" wp14:editId="59FE8FD1">
                <wp:simplePos x="0" y="0"/>
                <wp:positionH relativeFrom="column">
                  <wp:posOffset>3978753</wp:posOffset>
                </wp:positionH>
                <wp:positionV relativeFrom="paragraph">
                  <wp:posOffset>125318</wp:posOffset>
                </wp:positionV>
                <wp:extent cx="296883" cy="450643"/>
                <wp:effectExtent l="38100" t="0" r="27305" b="6413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883" cy="450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015CD" id="Прямая со стрелкой 34" o:spid="_x0000_s1026" type="#_x0000_t32" style="position:absolute;margin-left:313.3pt;margin-top:9.85pt;width:23.4pt;height:35.5pt;flip:x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  <w:r w:rsidR="009C62FF">
        <w:rPr>
          <w:rFonts w:ascii="Times New Roman" w:hAnsi="Times New Roman" w:cs="Times New Roman"/>
          <w:b/>
          <w:bCs/>
          <w:i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94CF22F" wp14:editId="15E03CE4">
                <wp:simplePos x="0" y="0"/>
                <wp:positionH relativeFrom="column">
                  <wp:posOffset>2850597</wp:posOffset>
                </wp:positionH>
                <wp:positionV relativeFrom="paragraph">
                  <wp:posOffset>54066</wp:posOffset>
                </wp:positionV>
                <wp:extent cx="284134" cy="522382"/>
                <wp:effectExtent l="0" t="0" r="78105" b="495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134" cy="522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9061" id="Прямая со стрелкой 33" o:spid="_x0000_s1026" type="#_x0000_t32" style="position:absolute;margin-left:224.45pt;margin-top:4.25pt;width:22.35pt;height:41.1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 w:rsidR="009C62FF">
        <w:rPr>
          <w:rFonts w:ascii="Times New Roman" w:hAnsi="Times New Roman" w:cs="Times New Roman"/>
          <w:b/>
          <w:bCs/>
          <w:i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3D2531E6" wp14:editId="568CA2E3">
                <wp:simplePos x="0" y="0"/>
                <wp:positionH relativeFrom="column">
                  <wp:posOffset>1995574</wp:posOffset>
                </wp:positionH>
                <wp:positionV relativeFrom="paragraph">
                  <wp:posOffset>54066</wp:posOffset>
                </wp:positionV>
                <wp:extent cx="700364" cy="522382"/>
                <wp:effectExtent l="0" t="0" r="81280" b="4953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364" cy="522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6C74" id="Прямая со стрелкой 32" o:spid="_x0000_s1026" type="#_x0000_t32" style="position:absolute;margin-left:157.15pt;margin-top:4.25pt;width:55.15pt;height:41.1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" strokecolor="black [3040]">
                <v:stroke endarrow="block"/>
              </v:shape>
            </w:pict>
          </mc:Fallback>
        </mc:AlternateContent>
      </w:r>
    </w:p>
    <w:p w14:paraId="19F411FB" w14:textId="23E13F82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</w:p>
    <w:p w14:paraId="15D6DB56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753FEA3" wp14:editId="6C51B0CF">
                <wp:simplePos x="0" y="0"/>
                <wp:positionH relativeFrom="column">
                  <wp:posOffset>1148715</wp:posOffset>
                </wp:positionH>
                <wp:positionV relativeFrom="paragraph">
                  <wp:posOffset>63500</wp:posOffset>
                </wp:positionV>
                <wp:extent cx="4638675" cy="332509"/>
                <wp:effectExtent l="57150" t="57150" r="66675" b="6794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332509"/>
                        </a:xfrm>
                        <a:prstGeom prst="rect">
                          <a:avLst/>
                        </a:prstGeom>
                        <a:solidFill>
                          <a:srgbClr val="6B84CB">
                            <a:alpha val="69804"/>
                          </a:srgbClr>
                        </a:solidFill>
                        <a:ln>
                          <a:solidFill>
                            <a:srgbClr val="6B84CB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62369" w14:textId="77777777" w:rsidR="00183009" w:rsidRPr="00684AA1" w:rsidRDefault="00183009" w:rsidP="009C6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</w:pPr>
                            <w:r w:rsidRPr="00684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  <w:t>ОЦЕНКА КОМИССИИ</w:t>
                            </w:r>
                          </w:p>
                          <w:p w14:paraId="44B95F57" w14:textId="77777777" w:rsidR="00183009" w:rsidRPr="000F431D" w:rsidRDefault="00183009" w:rsidP="009C62FF">
                            <w:pPr>
                              <w:jc w:val="center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3FEA3" id="Прямоугольник 23" o:spid="_x0000_s1032" style="position:absolute;margin-left:90.45pt;margin-top:5pt;width:365.25pt;height:26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" fillcolor="#6b84cb" strokecolor="#6b84cb" strokeweight="2pt">
                <v:fill opacity="45746f"/>
                <v:textbox>
                  <w:txbxContent>
                    <w:p w14:paraId="73F62369" w14:textId="77777777" w:rsidR="00183009" w:rsidRPr="00684AA1" w:rsidRDefault="00183009" w:rsidP="009C62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</w:pPr>
                      <w:r w:rsidRPr="00684AA1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  <w:t>ОЦЕНКА КОМИССИИ</w:t>
                      </w:r>
                    </w:p>
                    <w:p w14:paraId="44B95F57" w14:textId="77777777" w:rsidR="00183009" w:rsidRPr="000F431D" w:rsidRDefault="00183009" w:rsidP="009C62FF">
                      <w:pPr>
                        <w:jc w:val="center"/>
                        <w:rPr>
                          <w:i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A92591" w14:textId="1A8582A8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2D64E2" wp14:editId="14F8E6F1">
                <wp:simplePos x="0" y="0"/>
                <wp:positionH relativeFrom="column">
                  <wp:posOffset>4825365</wp:posOffset>
                </wp:positionH>
                <wp:positionV relativeFrom="paragraph">
                  <wp:posOffset>164465</wp:posOffset>
                </wp:positionV>
                <wp:extent cx="1257300" cy="504825"/>
                <wp:effectExtent l="0" t="0" r="0" b="0"/>
                <wp:wrapNone/>
                <wp:docPr id="194" name="Надпись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F61F1" w14:textId="77777777" w:rsidR="00183009" w:rsidRDefault="00183009" w:rsidP="009C62FF">
                            <w:pPr>
                              <w:spacing w:after="0" w:line="240" w:lineRule="auto"/>
                            </w:pPr>
                            <w:r>
                              <w:t>Агентство по основным правам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64E2" id="Надпись 194" o:spid="_x0000_s1033" type="#_x0000_t202" style="position:absolute;margin-left:379.95pt;margin-top:12.95pt;width:99pt;height:3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" filled="f" stroked="f" strokeweight=".5pt">
                <v:textbox>
                  <w:txbxContent>
                    <w:p w14:paraId="7E8F61F1" w14:textId="77777777" w:rsidR="00183009" w:rsidRDefault="00183009" w:rsidP="009C62FF">
                      <w:pPr>
                        <w:spacing w:after="0" w:line="240" w:lineRule="auto"/>
                      </w:pPr>
                      <w:r>
                        <w:t>Агентство по основным правам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0268C3B" wp14:editId="2BC07B33">
                <wp:simplePos x="0" y="0"/>
                <wp:positionH relativeFrom="column">
                  <wp:posOffset>3404976</wp:posOffset>
                </wp:positionH>
                <wp:positionV relativeFrom="paragraph">
                  <wp:posOffset>93997</wp:posOffset>
                </wp:positionV>
                <wp:extent cx="189362" cy="1063352"/>
                <wp:effectExtent l="76200" t="57150" r="20320" b="6096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62" cy="1063352"/>
                        </a:xfrm>
                        <a:prstGeom prst="downArrow">
                          <a:avLst/>
                        </a:prstGeom>
                        <a:solidFill>
                          <a:srgbClr val="D99694">
                            <a:alpha val="74902"/>
                          </a:srgb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0" h="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D52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268.1pt;margin-top:7.4pt;width:14.9pt;height:83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" adj="19677" fillcolor="#d99694" strokecolor="#d99594 [1941]" strokeweight="2pt">
                <v:fill opacity="49087f"/>
              </v:shape>
            </w:pict>
          </mc:Fallback>
        </mc:AlternateContent>
      </w:r>
    </w:p>
    <w:p w14:paraId="6A1315C6" w14:textId="7A863E21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6F12C84D" wp14:editId="12433097">
                <wp:simplePos x="0" y="0"/>
                <wp:positionH relativeFrom="column">
                  <wp:posOffset>4917440</wp:posOffset>
                </wp:positionH>
                <wp:positionV relativeFrom="paragraph">
                  <wp:posOffset>246380</wp:posOffset>
                </wp:positionV>
                <wp:extent cx="1257300" cy="504825"/>
                <wp:effectExtent l="0" t="0" r="0" b="0"/>
                <wp:wrapNone/>
                <wp:docPr id="195" name="Надпись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21070" w14:textId="77777777" w:rsidR="00183009" w:rsidRDefault="00183009" w:rsidP="009C62FF">
                            <w:pPr>
                              <w:spacing w:after="0" w:line="240" w:lineRule="auto"/>
                            </w:pPr>
                            <w:r>
                              <w:t>Судебные 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C84D" id="Надпись 195" o:spid="_x0000_s1034" type="#_x0000_t202" style="position:absolute;margin-left:387.2pt;margin-top:19.4pt;width:99pt;height:39.7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" filled="f" stroked="f" strokeweight=".5pt">
                <v:textbox>
                  <w:txbxContent>
                    <w:p w14:paraId="5F321070" w14:textId="77777777" w:rsidR="00183009" w:rsidRDefault="00183009" w:rsidP="009C62FF">
                      <w:pPr>
                        <w:spacing w:after="0" w:line="240" w:lineRule="auto"/>
                      </w:pPr>
                      <w:r>
                        <w:t>Судебные структуры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15CAB7A" wp14:editId="36ABDB43">
                <wp:simplePos x="0" y="0"/>
                <wp:positionH relativeFrom="column">
                  <wp:posOffset>2272665</wp:posOffset>
                </wp:positionH>
                <wp:positionV relativeFrom="paragraph">
                  <wp:posOffset>141605</wp:posOffset>
                </wp:positionV>
                <wp:extent cx="962025" cy="504825"/>
                <wp:effectExtent l="0" t="0" r="0" b="0"/>
                <wp:wrapNone/>
                <wp:docPr id="193" name="Надпись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93EDA" w14:textId="77777777" w:rsidR="00183009" w:rsidRDefault="00183009" w:rsidP="009C62FF">
                            <w:pPr>
                              <w:spacing w:after="0" w:line="240" w:lineRule="auto"/>
                            </w:pPr>
                            <w:r>
                              <w:t>Венецианская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AB7A" id="Надпись 193" o:spid="_x0000_s1035" type="#_x0000_t202" style="position:absolute;margin-left:178.95pt;margin-top:11.15pt;width:75.75pt;height:39.75pt;z-index:25178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" filled="f" stroked="f" strokeweight=".5pt">
                <v:textbox>
                  <w:txbxContent>
                    <w:p w14:paraId="03E93EDA" w14:textId="77777777" w:rsidR="00183009" w:rsidRDefault="00183009" w:rsidP="009C62FF">
                      <w:pPr>
                        <w:spacing w:after="0" w:line="240" w:lineRule="auto"/>
                      </w:pPr>
                      <w:r>
                        <w:t>Венецианская Комиссия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841131C" wp14:editId="7A075AF9">
                <wp:simplePos x="0" y="0"/>
                <wp:positionH relativeFrom="column">
                  <wp:posOffset>3891915</wp:posOffset>
                </wp:positionH>
                <wp:positionV relativeFrom="paragraph">
                  <wp:posOffset>55880</wp:posOffset>
                </wp:positionV>
                <wp:extent cx="990600" cy="0"/>
                <wp:effectExtent l="38100" t="76200" r="0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5D533" id="Прямая со стрелкой 63" o:spid="_x0000_s1026" type="#_x0000_t32" style="position:absolute;margin-left:306.45pt;margin-top:4.4pt;width:78pt;height:0;flip:x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58B2C4C" wp14:editId="073A0729">
                <wp:simplePos x="0" y="0"/>
                <wp:positionH relativeFrom="column">
                  <wp:posOffset>2348865</wp:posOffset>
                </wp:positionH>
                <wp:positionV relativeFrom="paragraph">
                  <wp:posOffset>141605</wp:posOffset>
                </wp:positionV>
                <wp:extent cx="885825" cy="0"/>
                <wp:effectExtent l="0" t="76200" r="9525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71F5A" id="Прямая со стрелкой 61" o:spid="_x0000_s1026" type="#_x0000_t32" style="position:absolute;margin-left:184.95pt;margin-top:11.15pt;width:69.75pt;height:0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762FD7B" wp14:editId="58315761">
                <wp:simplePos x="0" y="0"/>
                <wp:positionH relativeFrom="column">
                  <wp:posOffset>1561598</wp:posOffset>
                </wp:positionH>
                <wp:positionV relativeFrom="paragraph">
                  <wp:posOffset>48423</wp:posOffset>
                </wp:positionV>
                <wp:extent cx="752524" cy="119525"/>
                <wp:effectExtent l="68898" t="64452" r="59372" b="59373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524" cy="119525"/>
                        </a:xfrm>
                        <a:prstGeom prst="rect">
                          <a:avLst/>
                        </a:prstGeom>
                        <a:solidFill>
                          <a:srgbClr val="9DC397">
                            <a:alpha val="54902"/>
                          </a:srgbClr>
                        </a:solidFill>
                        <a:ln>
                          <a:solidFill>
                            <a:srgbClr val="9DC397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48828" id="Прямоугольник 47" o:spid="_x0000_s1026" style="position:absolute;margin-left:122.95pt;margin-top:3.8pt;width:59.25pt;height:9.4pt;rotation:9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" fillcolor="#9dc397" strokecolor="#9dc397" strokeweight="2pt">
                <v:fill opacity="35980f"/>
              </v:rect>
            </w:pict>
          </mc:Fallback>
        </mc:AlternateContent>
      </w:r>
    </w:p>
    <w:p w14:paraId="79372E8F" w14:textId="77777777" w:rsidR="009C62FF" w:rsidRDefault="009C62FF" w:rsidP="00233D58">
      <w:pPr>
        <w:tabs>
          <w:tab w:val="left" w:pos="142"/>
        </w:tabs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B76B878" wp14:editId="77F219DF">
                <wp:simplePos x="0" y="0"/>
                <wp:positionH relativeFrom="column">
                  <wp:posOffset>3891915</wp:posOffset>
                </wp:positionH>
                <wp:positionV relativeFrom="paragraph">
                  <wp:posOffset>143510</wp:posOffset>
                </wp:positionV>
                <wp:extent cx="990600" cy="0"/>
                <wp:effectExtent l="38100" t="76200" r="0" b="952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CD67A" id="Прямая со стрелкой 192" o:spid="_x0000_s1026" type="#_x0000_t32" style="position:absolute;margin-left:306.45pt;margin-top:11.3pt;width:78pt;height:0;flip:x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5F1F906" wp14:editId="1DD786F6">
                <wp:simplePos x="0" y="0"/>
                <wp:positionH relativeFrom="column">
                  <wp:posOffset>446623</wp:posOffset>
                </wp:positionH>
                <wp:positionV relativeFrom="paragraph">
                  <wp:posOffset>7160</wp:posOffset>
                </wp:positionV>
                <wp:extent cx="248920" cy="3289358"/>
                <wp:effectExtent l="76200" t="57150" r="0" b="6350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3289358"/>
                        </a:xfrm>
                        <a:prstGeom prst="downArrow">
                          <a:avLst/>
                        </a:prstGeom>
                        <a:solidFill>
                          <a:srgbClr val="9DC397">
                            <a:alpha val="54902"/>
                          </a:srgbClr>
                        </a:solidFill>
                        <a:ln>
                          <a:solidFill>
                            <a:srgbClr val="9DC397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2B453" id="Стрелка вниз 44" o:spid="_x0000_s1026" type="#_x0000_t67" style="position:absolute;margin-left:35.15pt;margin-top:.55pt;width:19.6pt;height:25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" adj="20783" fillcolor="#9dc397" strokecolor="#9dc397" strokeweight="2pt">
                <v:fill opacity="35980f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03E33E9" wp14:editId="70614416">
                <wp:simplePos x="0" y="0"/>
                <wp:positionH relativeFrom="column">
                  <wp:posOffset>512824</wp:posOffset>
                </wp:positionH>
                <wp:positionV relativeFrom="paragraph">
                  <wp:posOffset>7161</wp:posOffset>
                </wp:positionV>
                <wp:extent cx="1483360" cy="139100"/>
                <wp:effectExtent l="57150" t="57150" r="59690" b="5143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139100"/>
                        </a:xfrm>
                        <a:prstGeom prst="rect">
                          <a:avLst/>
                        </a:prstGeom>
                        <a:solidFill>
                          <a:srgbClr val="9DC397">
                            <a:alpha val="54902"/>
                          </a:srgbClr>
                        </a:solidFill>
                        <a:ln>
                          <a:solidFill>
                            <a:srgbClr val="9DC397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AB9BC" id="Прямоугольник 45" o:spid="_x0000_s1026" style="position:absolute;margin-left:40.4pt;margin-top:.55pt;width:116.8pt;height:10.9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" fillcolor="#9dc397" strokecolor="#9dc397" strokeweight="2pt">
                <v:fill opacity="35980f"/>
              </v:rect>
            </w:pict>
          </mc:Fallback>
        </mc:AlternateContent>
      </w:r>
    </w:p>
    <w:p w14:paraId="550217CA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D08BA77" wp14:editId="5E7DED16">
                <wp:simplePos x="0" y="0"/>
                <wp:positionH relativeFrom="column">
                  <wp:posOffset>1148715</wp:posOffset>
                </wp:positionH>
                <wp:positionV relativeFrom="paragraph">
                  <wp:posOffset>172085</wp:posOffset>
                </wp:positionV>
                <wp:extent cx="4638675" cy="332509"/>
                <wp:effectExtent l="57150" t="57150" r="66675" b="6794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332509"/>
                        </a:xfrm>
                        <a:prstGeom prst="rect">
                          <a:avLst/>
                        </a:prstGeom>
                        <a:solidFill>
                          <a:srgbClr val="6B84CB">
                            <a:alpha val="69804"/>
                          </a:srgbClr>
                        </a:solidFill>
                        <a:ln>
                          <a:solidFill>
                            <a:srgbClr val="6B84CB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647D5" w14:textId="77777777" w:rsidR="00183009" w:rsidRPr="00684AA1" w:rsidRDefault="00183009" w:rsidP="009C6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</w:pPr>
                            <w:r w:rsidRPr="00684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  <w:t>ЗАКЛЮЧЕНИЕ КОМИССИИ ПО ВЕРХОВЕНСТВ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  <w:t>У</w:t>
                            </w:r>
                            <w:r w:rsidRPr="00684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  <w:t xml:space="preserve"> ПРАВА</w:t>
                            </w:r>
                          </w:p>
                          <w:p w14:paraId="60CE8F51" w14:textId="77777777" w:rsidR="00183009" w:rsidRPr="000F431D" w:rsidRDefault="00183009" w:rsidP="009C62FF">
                            <w:pPr>
                              <w:jc w:val="center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8BA77" id="Прямоугольник 25" o:spid="_x0000_s1036" style="position:absolute;margin-left:90.45pt;margin-top:13.55pt;width:365.25pt;height:26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" fillcolor="#6b84cb" strokecolor="#6b84cb" strokeweight="2pt">
                <v:fill opacity="45746f"/>
                <v:textbox>
                  <w:txbxContent>
                    <w:p w14:paraId="3B1647D5" w14:textId="77777777" w:rsidR="00183009" w:rsidRPr="00684AA1" w:rsidRDefault="00183009" w:rsidP="009C62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</w:pPr>
                      <w:r w:rsidRPr="00684AA1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  <w:t>ЗАКЛЮЧЕНИЕ КОМИССИИ ПО ВЕРХОВЕНСТВ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  <w:t>У</w:t>
                      </w:r>
                      <w:r w:rsidRPr="00684AA1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  <w:t xml:space="preserve"> ПРАВА</w:t>
                      </w:r>
                    </w:p>
                    <w:p w14:paraId="60CE8F51" w14:textId="77777777" w:rsidR="00183009" w:rsidRPr="000F431D" w:rsidRDefault="00183009" w:rsidP="009C62FF">
                      <w:pPr>
                        <w:jc w:val="center"/>
                        <w:rPr>
                          <w:i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577354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0CD6A9" wp14:editId="1FFD50D1">
                <wp:simplePos x="0" y="0"/>
                <wp:positionH relativeFrom="column">
                  <wp:posOffset>4294551</wp:posOffset>
                </wp:positionH>
                <wp:positionV relativeFrom="paragraph">
                  <wp:posOffset>197540</wp:posOffset>
                </wp:positionV>
                <wp:extent cx="201105" cy="670192"/>
                <wp:effectExtent l="76200" t="57150" r="66040" b="7302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05" cy="670192"/>
                        </a:xfrm>
                        <a:prstGeom prst="downArrow">
                          <a:avLst/>
                        </a:prstGeom>
                        <a:solidFill>
                          <a:srgbClr val="D99694">
                            <a:alpha val="74902"/>
                          </a:srgb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0" h="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9D9DC" id="Стрелка вниз 40" o:spid="_x0000_s1026" type="#_x0000_t67" style="position:absolute;margin-left:338.15pt;margin-top:15.55pt;width:15.85pt;height:5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" adj="18359" fillcolor="#d99694" strokecolor="#d99594 [1941]" strokeweight="2pt">
                <v:fill opacity="49087f"/>
              </v:shape>
            </w:pict>
          </mc:Fallback>
        </mc:AlternateContent>
      </w:r>
    </w:p>
    <w:p w14:paraId="51F03A47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E6BA3AA" wp14:editId="54122403">
                <wp:simplePos x="0" y="0"/>
                <wp:positionH relativeFrom="column">
                  <wp:posOffset>1692418</wp:posOffset>
                </wp:positionH>
                <wp:positionV relativeFrom="paragraph">
                  <wp:posOffset>21169</wp:posOffset>
                </wp:positionV>
                <wp:extent cx="487839" cy="115570"/>
                <wp:effectExtent l="52705" t="61595" r="60325" b="6032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7839" cy="115570"/>
                        </a:xfrm>
                        <a:prstGeom prst="rect">
                          <a:avLst/>
                        </a:prstGeom>
                        <a:solidFill>
                          <a:srgbClr val="9DC397">
                            <a:alpha val="54902"/>
                          </a:srgbClr>
                        </a:solidFill>
                        <a:ln>
                          <a:solidFill>
                            <a:srgbClr val="9DC397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82838" id="Прямоугольник 48" o:spid="_x0000_s1026" style="position:absolute;margin-left:133.25pt;margin-top:1.65pt;width:38.4pt;height:9.1pt;rotation:90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" fillcolor="#9dc397" strokecolor="#9dc397" strokeweight="2pt">
                <v:fill opacity="35980f"/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BF766E4" wp14:editId="56FC68DF">
                <wp:simplePos x="0" y="0"/>
                <wp:positionH relativeFrom="column">
                  <wp:posOffset>513275</wp:posOffset>
                </wp:positionH>
                <wp:positionV relativeFrom="paragraph">
                  <wp:posOffset>204571</wp:posOffset>
                </wp:positionV>
                <wp:extent cx="1480241" cy="120650"/>
                <wp:effectExtent l="57150" t="57150" r="62865" b="698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241" cy="120650"/>
                        </a:xfrm>
                        <a:prstGeom prst="rect">
                          <a:avLst/>
                        </a:prstGeom>
                        <a:solidFill>
                          <a:srgbClr val="9DC397">
                            <a:alpha val="54902"/>
                          </a:srgbClr>
                        </a:solidFill>
                        <a:ln>
                          <a:solidFill>
                            <a:srgbClr val="9DC397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FB733" id="Прямоугольник 49" o:spid="_x0000_s1026" style="position:absolute;margin-left:40.4pt;margin-top:16.1pt;width:116.55pt;height:9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" fillcolor="#9dc397" strokecolor="#9dc397" strokeweight="2pt">
                <v:fill opacity="35980f"/>
              </v:rect>
            </w:pict>
          </mc:Fallback>
        </mc:AlternateContent>
      </w:r>
    </w:p>
    <w:p w14:paraId="07F88AB1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70D4D96" wp14:editId="2C500E6D">
                <wp:simplePos x="0" y="0"/>
                <wp:positionH relativeFrom="column">
                  <wp:posOffset>1148715</wp:posOffset>
                </wp:positionH>
                <wp:positionV relativeFrom="paragraph">
                  <wp:posOffset>226695</wp:posOffset>
                </wp:positionV>
                <wp:extent cx="4638675" cy="273133"/>
                <wp:effectExtent l="57150" t="57150" r="66675" b="698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73133"/>
                        </a:xfrm>
                        <a:prstGeom prst="rect">
                          <a:avLst/>
                        </a:prstGeom>
                        <a:solidFill>
                          <a:srgbClr val="6B84CB">
                            <a:alpha val="69804"/>
                          </a:srgbClr>
                        </a:solidFill>
                        <a:ln>
                          <a:solidFill>
                            <a:srgbClr val="6B84CB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82A27" w14:textId="4B9EF183" w:rsidR="00183009" w:rsidRPr="00684AA1" w:rsidRDefault="00183009" w:rsidP="009C6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  <w:t xml:space="preserve">РЕКОМЕНДАЦИЯ </w:t>
                            </w:r>
                            <w:r w:rsidRPr="00684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  <w:t>КОМИССИИ ПО ЗАЩИТЕ ВЕРХОВЕНСТВА ПРАВА</w:t>
                            </w:r>
                          </w:p>
                          <w:p w14:paraId="71760A55" w14:textId="77777777" w:rsidR="00183009" w:rsidRPr="000F431D" w:rsidRDefault="00183009" w:rsidP="009C62FF">
                            <w:pPr>
                              <w:jc w:val="center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D4D96" id="Прямоугольник 26" o:spid="_x0000_s1037" style="position:absolute;margin-left:90.45pt;margin-top:17.85pt;width:365.25pt;height:21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" fillcolor="#6b84cb" strokecolor="#6b84cb" strokeweight="2pt">
                <v:fill opacity="45746f"/>
                <v:textbox>
                  <w:txbxContent>
                    <w:p w14:paraId="5EF82A27" w14:textId="4B9EF183" w:rsidR="00183009" w:rsidRPr="00684AA1" w:rsidRDefault="00183009" w:rsidP="009C62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  <w:t xml:space="preserve">РЕКОМЕНДАЦИЯ </w:t>
                      </w:r>
                      <w:r w:rsidRPr="00684AA1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  <w:t>КОМИССИИ ПО ЗАЩИТЕ ВЕРХОВЕНСТВА ПРАВА</w:t>
                      </w:r>
                    </w:p>
                    <w:p w14:paraId="71760A55" w14:textId="77777777" w:rsidR="00183009" w:rsidRPr="000F431D" w:rsidRDefault="00183009" w:rsidP="009C62FF">
                      <w:pPr>
                        <w:jc w:val="center"/>
                        <w:rPr>
                          <w:i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ED540F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EE92E1" wp14:editId="16463627">
                <wp:simplePos x="0" y="0"/>
                <wp:positionH relativeFrom="column">
                  <wp:posOffset>4298689</wp:posOffset>
                </wp:positionH>
                <wp:positionV relativeFrom="paragraph">
                  <wp:posOffset>194913</wp:posOffset>
                </wp:positionV>
                <wp:extent cx="200660" cy="769586"/>
                <wp:effectExtent l="76200" t="57150" r="8890" b="69215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769586"/>
                        </a:xfrm>
                        <a:prstGeom prst="downArrow">
                          <a:avLst/>
                        </a:prstGeom>
                        <a:solidFill>
                          <a:srgbClr val="D99694">
                            <a:alpha val="74902"/>
                          </a:srgb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0" h="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52A1" id="Стрелка вниз 39" o:spid="_x0000_s1026" type="#_x0000_t67" style="position:absolute;margin-left:338.5pt;margin-top:15.35pt;width:15.8pt;height:60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" adj="18784" fillcolor="#d99694" strokecolor="#d99594 [1941]" strokeweight="2pt">
                <v:fill opacity="49087f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0CC1234" wp14:editId="1E9845BF">
                <wp:simplePos x="0" y="0"/>
                <wp:positionH relativeFrom="column">
                  <wp:posOffset>1257584</wp:posOffset>
                </wp:positionH>
                <wp:positionV relativeFrom="paragraph">
                  <wp:posOffset>194913</wp:posOffset>
                </wp:positionV>
                <wp:extent cx="189230" cy="1414987"/>
                <wp:effectExtent l="76200" t="57150" r="20320" b="7112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414987"/>
                        </a:xfrm>
                        <a:prstGeom prst="downArrow">
                          <a:avLst/>
                        </a:prstGeom>
                        <a:solidFill>
                          <a:srgbClr val="D99694">
                            <a:alpha val="74902"/>
                          </a:srgb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0" h="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6E1B" id="Стрелка вниз 43" o:spid="_x0000_s1026" type="#_x0000_t67" style="position:absolute;margin-left:99pt;margin-top:15.35pt;width:14.9pt;height:111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" adj="20156" fillcolor="#d99694" strokecolor="#d99594 [1941]" strokeweight="2pt">
                <v:fill opacity="49087f"/>
              </v:shape>
            </w:pict>
          </mc:Fallback>
        </mc:AlternateContent>
      </w:r>
    </w:p>
    <w:p w14:paraId="7FBEA048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</w:p>
    <w:p w14:paraId="4F17EC62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2B1CBB51" wp14:editId="52B8601D">
                <wp:simplePos x="0" y="0"/>
                <wp:positionH relativeFrom="column">
                  <wp:posOffset>2850420</wp:posOffset>
                </wp:positionH>
                <wp:positionV relativeFrom="paragraph">
                  <wp:posOffset>309520</wp:posOffset>
                </wp:positionV>
                <wp:extent cx="2866030" cy="284793"/>
                <wp:effectExtent l="57150" t="57150" r="67945" b="5842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284793"/>
                        </a:xfrm>
                        <a:prstGeom prst="rect">
                          <a:avLst/>
                        </a:prstGeom>
                        <a:solidFill>
                          <a:srgbClr val="6B84CB">
                            <a:alpha val="69804"/>
                          </a:srgbClr>
                        </a:solidFill>
                        <a:ln>
                          <a:solidFill>
                            <a:srgbClr val="6B84CB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BDFDC" w14:textId="77777777" w:rsidR="00183009" w:rsidRPr="00684AA1" w:rsidRDefault="00183009" w:rsidP="009C6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</w:pPr>
                            <w:r w:rsidRPr="00684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  <w:t>ЗАПУСК СТАТЬИ 7 ДОГОВОРА О 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CBB51" id="Прямоугольник 19" o:spid="_x0000_s1038" style="position:absolute;margin-left:224.45pt;margin-top:24.35pt;width:225.65pt;height:22.4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" fillcolor="#6b84cb" strokecolor="#6b84cb" strokeweight="2pt">
                <v:fill opacity="45746f"/>
                <v:textbox>
                  <w:txbxContent>
                    <w:p w14:paraId="760BDFDC" w14:textId="77777777" w:rsidR="00183009" w:rsidRPr="00684AA1" w:rsidRDefault="00183009" w:rsidP="009C62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</w:pPr>
                      <w:r w:rsidRPr="00684AA1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  <w:t>ЗАПУСК СТАТЬИ 7 ДОГОВОРА О ЕС</w:t>
                      </w:r>
                    </w:p>
                  </w:txbxContent>
                </v:textbox>
              </v:rect>
            </w:pict>
          </mc:Fallback>
        </mc:AlternateContent>
      </w:r>
    </w:p>
    <w:p w14:paraId="63D439C0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CDB23F0" wp14:editId="064C2D6D">
                <wp:simplePos x="0" y="0"/>
                <wp:positionH relativeFrom="column">
                  <wp:posOffset>4915184</wp:posOffset>
                </wp:positionH>
                <wp:positionV relativeFrom="paragraph">
                  <wp:posOffset>300499</wp:posOffset>
                </wp:positionV>
                <wp:extent cx="189230" cy="691782"/>
                <wp:effectExtent l="76200" t="57150" r="77470" b="7048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691782"/>
                        </a:xfrm>
                        <a:prstGeom prst="downArrow">
                          <a:avLst/>
                        </a:prstGeom>
                        <a:solidFill>
                          <a:srgbClr val="D99694">
                            <a:alpha val="74902"/>
                          </a:srgb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0" h="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1D2E" id="Стрелка вниз 42" o:spid="_x0000_s1026" type="#_x0000_t67" style="position:absolute;margin-left:387pt;margin-top:23.65pt;width:14.9pt;height:54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" adj="18646" fillcolor="#d99694" strokecolor="#d99594 [1941]" strokeweight="2pt">
                <v:fill opacity="49087f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6738035" wp14:editId="33776FDC">
                <wp:simplePos x="0" y="0"/>
                <wp:positionH relativeFrom="column">
                  <wp:posOffset>3404723</wp:posOffset>
                </wp:positionH>
                <wp:positionV relativeFrom="paragraph">
                  <wp:posOffset>300355</wp:posOffset>
                </wp:positionV>
                <wp:extent cx="189230" cy="691782"/>
                <wp:effectExtent l="76200" t="57150" r="77470" b="7048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691782"/>
                        </a:xfrm>
                        <a:prstGeom prst="downArrow">
                          <a:avLst/>
                        </a:prstGeom>
                        <a:solidFill>
                          <a:srgbClr val="D99694">
                            <a:alpha val="74902"/>
                          </a:srgb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0" h="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99942" id="Стрелка вниз 41" o:spid="_x0000_s1026" type="#_x0000_t67" style="position:absolute;margin-left:268.1pt;margin-top:23.65pt;width:14.9pt;height:54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" adj="18646" fillcolor="#d99694" strokecolor="#d99594 [1941]" strokeweight="2pt">
                <v:fill opacity="49087f"/>
              </v:shape>
            </w:pict>
          </mc:Fallback>
        </mc:AlternateContent>
      </w:r>
    </w:p>
    <w:p w14:paraId="5FB865E5" w14:textId="77777777" w:rsidR="009C62FF" w:rsidRDefault="009C62FF" w:rsidP="009C62FF">
      <w:pP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14562FB" wp14:editId="080B2CC8">
                <wp:simplePos x="0" y="0"/>
                <wp:positionH relativeFrom="column">
                  <wp:posOffset>95521</wp:posOffset>
                </wp:positionH>
                <wp:positionV relativeFrom="paragraph">
                  <wp:posOffset>295456</wp:posOffset>
                </wp:positionV>
                <wp:extent cx="1496275" cy="1021278"/>
                <wp:effectExtent l="57150" t="57150" r="66040" b="647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75" cy="1021278"/>
                        </a:xfrm>
                        <a:prstGeom prst="rect">
                          <a:avLst/>
                        </a:prstGeom>
                        <a:solidFill>
                          <a:srgbClr val="9DC397">
                            <a:alpha val="69804"/>
                          </a:srgbClr>
                        </a:solidFill>
                        <a:ln>
                          <a:solidFill>
                            <a:srgbClr val="9DC397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80672" w14:textId="77777777" w:rsidR="00183009" w:rsidRPr="00684AA1" w:rsidRDefault="00183009" w:rsidP="009C6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</w:pPr>
                            <w:r w:rsidRPr="00684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  <w:t>УСПЕШНОЕ РАЗРЕШЕНИЕ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4562FB" id="Прямоугольник 22" o:spid="_x0000_s1039" style="position:absolute;margin-left:7.5pt;margin-top:23.25pt;width:117.8pt;height:80.4pt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" fillcolor="#9dc397" strokecolor="#9dc397" strokeweight="2pt">
                <v:fill opacity="45746f"/>
                <v:textbox>
                  <w:txbxContent>
                    <w:p w14:paraId="1F480672" w14:textId="77777777" w:rsidR="00183009" w:rsidRPr="00684AA1" w:rsidRDefault="00183009" w:rsidP="009C62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</w:pPr>
                      <w:r w:rsidRPr="00684AA1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  <w:t>УСПЕШНОЕ РАЗРЕШЕНИЕ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4029F8A7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</w:p>
    <w:p w14:paraId="2534FF2D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115F5F2A" wp14:editId="2FC1B0AD">
                <wp:simplePos x="0" y="0"/>
                <wp:positionH relativeFrom="column">
                  <wp:posOffset>4351674</wp:posOffset>
                </wp:positionH>
                <wp:positionV relativeFrom="paragraph">
                  <wp:posOffset>11022</wp:posOffset>
                </wp:positionV>
                <wp:extent cx="1364501" cy="628015"/>
                <wp:effectExtent l="57150" t="57150" r="64770" b="5778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501" cy="628015"/>
                        </a:xfrm>
                        <a:prstGeom prst="rect">
                          <a:avLst/>
                        </a:prstGeom>
                        <a:solidFill>
                          <a:srgbClr val="6B84CB">
                            <a:alpha val="69804"/>
                          </a:srgbClr>
                        </a:solidFill>
                        <a:ln>
                          <a:solidFill>
                            <a:srgbClr val="6B84CB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7FE41" w14:textId="77777777" w:rsidR="00183009" w:rsidRPr="00684AA1" w:rsidRDefault="00183009" w:rsidP="009C6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</w:pPr>
                            <w:r w:rsidRPr="00684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  <w:t>МЕХАНИЗМ САНКЦИЙ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F5F2A" id="Прямоугольник 20" o:spid="_x0000_s1040" style="position:absolute;margin-left:342.65pt;margin-top:.85pt;width:107.45pt;height:49.4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" fillcolor="#6b84cb" strokecolor="#6b84cb" strokeweight="2pt">
                <v:fill opacity="45746f"/>
                <v:textbox>
                  <w:txbxContent>
                    <w:p w14:paraId="1657FE41" w14:textId="77777777" w:rsidR="00183009" w:rsidRPr="00684AA1" w:rsidRDefault="00183009" w:rsidP="009C62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</w:pPr>
                      <w:r w:rsidRPr="00684AA1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  <w:t>МЕХАНИЗМ САНКЦИЙ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24909A4" wp14:editId="34A3A348">
                <wp:simplePos x="0" y="0"/>
                <wp:positionH relativeFrom="column">
                  <wp:posOffset>2850419</wp:posOffset>
                </wp:positionH>
                <wp:positionV relativeFrom="paragraph">
                  <wp:posOffset>11022</wp:posOffset>
                </wp:positionV>
                <wp:extent cx="1337481" cy="629285"/>
                <wp:effectExtent l="57150" t="57150" r="53340" b="5651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81" cy="629285"/>
                        </a:xfrm>
                        <a:prstGeom prst="rect">
                          <a:avLst/>
                        </a:prstGeom>
                        <a:solidFill>
                          <a:srgbClr val="6B84CB">
                            <a:alpha val="69804"/>
                          </a:srgbClr>
                        </a:solidFill>
                        <a:ln>
                          <a:solidFill>
                            <a:srgbClr val="6B84CB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2182C" w14:textId="77777777" w:rsidR="00183009" w:rsidRPr="00684AA1" w:rsidRDefault="00183009" w:rsidP="009C6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</w:pPr>
                            <w:r w:rsidRPr="00684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</w:rPr>
                              <w:t>ПРЕВЕНТИВНЫЙ МЕХАНИЗМ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909A4" id="Прямоугольник 21" o:spid="_x0000_s1041" style="position:absolute;margin-left:224.45pt;margin-top:.85pt;width:105.3pt;height:49.5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" fillcolor="#6b84cb" strokecolor="#6b84cb" strokeweight="2pt">
                <v:fill opacity="45746f"/>
                <v:textbox>
                  <w:txbxContent>
                    <w:p w14:paraId="4B32182C" w14:textId="77777777" w:rsidR="00183009" w:rsidRPr="00684AA1" w:rsidRDefault="00183009" w:rsidP="009C62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</w:pPr>
                      <w:r w:rsidRPr="00684AA1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</w:rPr>
                        <w:t>ПРЕВЕНТИВНЫЙ МЕХАНИЗМ</w:t>
                      </w:r>
                    </w:p>
                  </w:txbxContent>
                </v:textbox>
              </v:rect>
            </w:pict>
          </mc:Fallback>
        </mc:AlternateContent>
      </w:r>
    </w:p>
    <w:p w14:paraId="7D2E3963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15C7536" w14:textId="77777777" w:rsidR="009C62FF" w:rsidRDefault="009C62FF" w:rsidP="009C62FF">
      <w:pPr>
        <w:rPr>
          <w:rStyle w:val="bold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3098857" w14:textId="77777777" w:rsidR="009C62FF" w:rsidRDefault="00183009" w:rsidP="009C62FF">
      <w:pPr>
        <w:rPr>
          <w:rStyle w:val="bold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57" w:history="1">
        <w:r w:rsidR="009C62FF" w:rsidRPr="00743E50">
          <w:rPr>
            <w:rStyle w:val="af8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http://europa.eu/rapid/press-release_MEMO-16-62_en.htm</w:t>
        </w:r>
      </w:hyperlink>
      <w:r w:rsidR="009C62FF">
        <w:rPr>
          <w:rStyle w:val="bold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3A2BAF2D" w14:textId="77777777" w:rsidR="006271AF" w:rsidRDefault="006271AF" w:rsidP="00500766">
      <w:pPr>
        <w:rPr>
          <w:rStyle w:val="bold"/>
          <w:rFonts w:ascii="Times New Roman" w:hAnsi="Times New Roman" w:cs="Times New Roman"/>
          <w:bCs/>
          <w:sz w:val="24"/>
          <w:szCs w:val="24"/>
          <w:shd w:val="clear" w:color="auto" w:fill="FFFFFF"/>
        </w:rPr>
        <w:sectPr w:rsidR="006271AF" w:rsidSect="006271AF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C8C89CD" w14:textId="31663C7F" w:rsidR="005900FA" w:rsidRDefault="00500766" w:rsidP="00500766">
      <w:pPr>
        <w:rPr>
          <w:rStyle w:val="bold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242AA">
        <w:rPr>
          <w:rStyle w:val="bold"/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Приложение 2</w:t>
      </w:r>
    </w:p>
    <w:p w14:paraId="61E7C2D2" w14:textId="38522355" w:rsidR="005900FA" w:rsidRPr="005900FA" w:rsidRDefault="005900FA" w:rsidP="00500766">
      <w:pPr>
        <w:rPr>
          <w:rStyle w:val="bol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5900FA">
        <w:rPr>
          <w:rStyle w:val="bol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Таблица. Данные активности</w:t>
      </w:r>
      <w:r>
        <w:rPr>
          <w:rStyle w:val="bol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п</w:t>
      </w:r>
      <w:r w:rsidRPr="005900FA">
        <w:rPr>
          <w:rStyle w:val="bol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ервого Заместителя Председателя Европейской Комиссии</w:t>
      </w:r>
      <w:r>
        <w:rPr>
          <w:rStyle w:val="bol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по поддержанию диалога с </w:t>
      </w:r>
      <w:r w:rsidRPr="00B242AA">
        <w:rPr>
          <w:rStyle w:val="bol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высшим руководством Республики Польша:</w:t>
      </w:r>
    </w:p>
    <w:tbl>
      <w:tblPr>
        <w:tblStyle w:val="aff3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2829"/>
      </w:tblGrid>
      <w:tr w:rsidR="00500766" w:rsidRPr="00B242AA" w14:paraId="10563470" w14:textId="77777777" w:rsidTr="00A2076C">
        <w:tc>
          <w:tcPr>
            <w:tcW w:w="9345" w:type="dxa"/>
            <w:gridSpan w:val="2"/>
          </w:tcPr>
          <w:p w14:paraId="4465CC2A" w14:textId="77777777" w:rsidR="00500766" w:rsidRPr="00B242AA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Переписка Первого Заместителя Председателя Европейской Комиссии на уровне:</w:t>
            </w:r>
          </w:p>
        </w:tc>
      </w:tr>
      <w:tr w:rsidR="00500766" w:rsidRPr="00B242AA" w14:paraId="19076018" w14:textId="77777777" w:rsidTr="00A2076C">
        <w:tc>
          <w:tcPr>
            <w:tcW w:w="6516" w:type="dxa"/>
          </w:tcPr>
          <w:p w14:paraId="56266F13" w14:textId="77777777" w:rsidR="00500766" w:rsidRPr="00B242AA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                  Премьер-министра</w:t>
            </w:r>
          </w:p>
        </w:tc>
        <w:tc>
          <w:tcPr>
            <w:tcW w:w="2829" w:type="dxa"/>
          </w:tcPr>
          <w:p w14:paraId="1B800332" w14:textId="77777777" w:rsidR="00500766" w:rsidRPr="00B242AA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00766" w:rsidRPr="00B242AA" w14:paraId="1B8BD646" w14:textId="77777777" w:rsidTr="00A2076C">
        <w:tc>
          <w:tcPr>
            <w:tcW w:w="6516" w:type="dxa"/>
          </w:tcPr>
          <w:p w14:paraId="4AFE44C5" w14:textId="77777777" w:rsidR="00500766" w:rsidRPr="00B242AA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                  Заместитель премьер-министра</w:t>
            </w:r>
          </w:p>
        </w:tc>
        <w:tc>
          <w:tcPr>
            <w:tcW w:w="2829" w:type="dxa"/>
          </w:tcPr>
          <w:p w14:paraId="17A1216B" w14:textId="77777777" w:rsidR="00500766" w:rsidRPr="00B242AA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00766" w:rsidRPr="00B242AA" w14:paraId="7221509B" w14:textId="77777777" w:rsidTr="00A2076C">
        <w:tc>
          <w:tcPr>
            <w:tcW w:w="6516" w:type="dxa"/>
          </w:tcPr>
          <w:p w14:paraId="5EA7EB15" w14:textId="3DCF566A" w:rsidR="00500766" w:rsidRPr="00B242AA" w:rsidRDefault="00500766" w:rsidP="005900FA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                  </w:t>
            </w:r>
            <w:r w:rsidR="005900F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м</w:t>
            </w: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инистров</w:t>
            </w:r>
          </w:p>
        </w:tc>
        <w:tc>
          <w:tcPr>
            <w:tcW w:w="2829" w:type="dxa"/>
          </w:tcPr>
          <w:p w14:paraId="6AF2728C" w14:textId="77777777" w:rsidR="00500766" w:rsidRPr="00B242AA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00766" w:rsidRPr="00B242AA" w14:paraId="37888A1A" w14:textId="77777777" w:rsidTr="00A2076C">
        <w:tc>
          <w:tcPr>
            <w:tcW w:w="9345" w:type="dxa"/>
            <w:gridSpan w:val="2"/>
          </w:tcPr>
          <w:p w14:paraId="031E2BF2" w14:textId="67829C27" w:rsidR="00500766" w:rsidRPr="00B242AA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Официальные встречи Первого Заместителя Председателя Европейской Комиссии с высшим руководством Республики Польша</w:t>
            </w:r>
            <w:r w:rsidR="005900F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5900FA"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на уровне</w:t>
            </w: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500766" w:rsidRPr="00B242AA" w14:paraId="2C516299" w14:textId="77777777" w:rsidTr="00A2076C">
        <w:tc>
          <w:tcPr>
            <w:tcW w:w="6516" w:type="dxa"/>
          </w:tcPr>
          <w:p w14:paraId="0C26E137" w14:textId="4B0A5C45" w:rsidR="00500766" w:rsidRPr="00B242AA" w:rsidRDefault="00500766" w:rsidP="005900FA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                  Премьер-министра</w:t>
            </w:r>
          </w:p>
        </w:tc>
        <w:tc>
          <w:tcPr>
            <w:tcW w:w="2829" w:type="dxa"/>
          </w:tcPr>
          <w:p w14:paraId="4A9AB653" w14:textId="77777777" w:rsidR="00500766" w:rsidRPr="00B242AA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00766" w:rsidRPr="00B242AA" w14:paraId="7DE624F5" w14:textId="77777777" w:rsidTr="00A2076C">
        <w:tc>
          <w:tcPr>
            <w:tcW w:w="6516" w:type="dxa"/>
          </w:tcPr>
          <w:p w14:paraId="49405642" w14:textId="18AD8340" w:rsidR="00500766" w:rsidRPr="00B242AA" w:rsidRDefault="00500766" w:rsidP="005900FA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                  Заместитель премьер-министра</w:t>
            </w:r>
          </w:p>
        </w:tc>
        <w:tc>
          <w:tcPr>
            <w:tcW w:w="2829" w:type="dxa"/>
          </w:tcPr>
          <w:p w14:paraId="4439F12D" w14:textId="77777777" w:rsidR="00500766" w:rsidRPr="00B242AA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00766" w:rsidRPr="00B242AA" w14:paraId="756764CC" w14:textId="77777777" w:rsidTr="00A2076C">
        <w:tc>
          <w:tcPr>
            <w:tcW w:w="6516" w:type="dxa"/>
          </w:tcPr>
          <w:p w14:paraId="0124D480" w14:textId="5390E41F" w:rsidR="00500766" w:rsidRPr="00B242AA" w:rsidRDefault="00500766" w:rsidP="005900FA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                  министров </w:t>
            </w:r>
          </w:p>
        </w:tc>
        <w:tc>
          <w:tcPr>
            <w:tcW w:w="2829" w:type="dxa"/>
          </w:tcPr>
          <w:p w14:paraId="7CF8F1F6" w14:textId="77777777" w:rsidR="00500766" w:rsidRPr="00B242AA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B242AA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14:paraId="1A92EA36" w14:textId="77777777" w:rsidR="00500766" w:rsidRDefault="00500766" w:rsidP="00500766"/>
    <w:p w14:paraId="7334D3DE" w14:textId="77777777" w:rsidR="00500766" w:rsidRPr="00854E4F" w:rsidRDefault="00500766" w:rsidP="00500766">
      <w:pPr>
        <w:rPr>
          <w:rStyle w:val="bold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bold"/>
          <w:rFonts w:ascii="Times New Roman" w:hAnsi="Times New Roman" w:cs="Times New Roman"/>
          <w:bCs/>
          <w:sz w:val="24"/>
          <w:szCs w:val="24"/>
          <w:shd w:val="clear" w:color="auto" w:fill="FFFFFF"/>
        </w:rPr>
        <w:t>Приложение 3</w:t>
      </w:r>
    </w:p>
    <w:p w14:paraId="4CB0EF99" w14:textId="77777777" w:rsidR="00500766" w:rsidRDefault="00500766" w:rsidP="00500766">
      <w:pPr>
        <w:rPr>
          <w:rStyle w:val="bol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bol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Позиции депутатов</w:t>
      </w:r>
      <w:r w:rsidRPr="005A789F">
        <w:rPr>
          <w:rStyle w:val="bol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Европейского Парламента, высказанные в ходе пленарного заседания Европейского Парламента по ситуации в Польше 19 января 2016 г. в Страсбурге</w:t>
      </w:r>
      <w:r>
        <w:rPr>
          <w:rStyle w:val="bol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*</w:t>
      </w:r>
      <w:r w:rsidRPr="00620674">
        <w:rPr>
          <w:rStyle w:val="af6"/>
          <w:rFonts w:ascii="Times New Roman" w:hAnsi="Times New Roman" w:cs="Times New Roman"/>
          <w:bCs/>
          <w:i w:val="0"/>
          <w:color w:val="FFFFFF" w:themeColor="background1"/>
          <w:sz w:val="24"/>
          <w:szCs w:val="24"/>
          <w:shd w:val="clear" w:color="auto" w:fill="FFFFFF"/>
        </w:rPr>
        <w:footnoteReference w:id="157"/>
      </w:r>
    </w:p>
    <w:p w14:paraId="3AE4957A" w14:textId="77777777" w:rsidR="00500766" w:rsidRDefault="00500766" w:rsidP="00500766">
      <w:pPr>
        <w:rPr>
          <w:rStyle w:val="bol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sz w:val="24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528704" behindDoc="0" locked="0" layoutInCell="1" allowOverlap="1" wp14:anchorId="4510C7E9" wp14:editId="04BBD11C">
                <wp:simplePos x="0" y="0"/>
                <wp:positionH relativeFrom="column">
                  <wp:posOffset>81915</wp:posOffset>
                </wp:positionH>
                <wp:positionV relativeFrom="paragraph">
                  <wp:posOffset>737870</wp:posOffset>
                </wp:positionV>
                <wp:extent cx="5229225" cy="2308860"/>
                <wp:effectExtent l="0" t="0" r="0" b="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2308860"/>
                          <a:chOff x="0" y="0"/>
                          <a:chExt cx="5229225" cy="2308860"/>
                        </a:xfrm>
                      </wpg:grpSpPr>
                      <wpg:grpSp>
                        <wpg:cNvPr id="12" name="Группа 12"/>
                        <wpg:cNvGrpSpPr/>
                        <wpg:grpSpPr>
                          <a:xfrm>
                            <a:off x="3705225" y="0"/>
                            <a:ext cx="1524000" cy="2308860"/>
                            <a:chOff x="0" y="0"/>
                            <a:chExt cx="1524000" cy="2308860"/>
                          </a:xfrm>
                        </wpg:grpSpPr>
                        <wps:wsp>
                          <wps:cNvPr id="9" name="Поле 9"/>
                          <wps:cNvSpPr txBox="1"/>
                          <wps:spPr>
                            <a:xfrm>
                              <a:off x="0" y="0"/>
                              <a:ext cx="1524000" cy="9359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235D47" w14:textId="77777777" w:rsidR="00183009" w:rsidRPr="00AB240D" w:rsidRDefault="00183009" w:rsidP="00500766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u w:val="single"/>
                                  </w:rPr>
                                </w:pPr>
                                <w:r w:rsidRPr="00AB240D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u w:val="single"/>
                                  </w:rPr>
                                  <w:t>Осуждающие действия Сейма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Рисунок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6225" y="600075"/>
                              <a:ext cx="1184910" cy="17087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" name="Группа 11"/>
                        <wpg:cNvGrpSpPr/>
                        <wpg:grpSpPr>
                          <a:xfrm>
                            <a:off x="0" y="0"/>
                            <a:ext cx="1664970" cy="1322070"/>
                            <a:chOff x="0" y="0"/>
                            <a:chExt cx="1664970" cy="1322070"/>
                          </a:xfrm>
                        </wpg:grpSpPr>
                        <wps:wsp>
                          <wps:cNvPr id="8" name="Поле 8"/>
                          <wps:cNvSpPr txBox="1"/>
                          <wps:spPr>
                            <a:xfrm>
                              <a:off x="0" y="0"/>
                              <a:ext cx="1664970" cy="5981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BE49A1" w14:textId="77777777" w:rsidR="00183009" w:rsidRPr="00AB240D" w:rsidRDefault="00183009" w:rsidP="0050076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u w:val="single"/>
                                  </w:rPr>
                                </w:pPr>
                                <w:r w:rsidRPr="00AB240D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u w:val="single"/>
                                  </w:rPr>
                                  <w:t>Поддерживающие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u w:val="single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u w:val="single"/>
                                  </w:rPr>
                                  <w:t xml:space="preserve">действия </w:t>
                                </w:r>
                                <w:r w:rsidRPr="00AB240D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u w:val="single"/>
                                  </w:rPr>
                                  <w:t xml:space="preserve"> Сейм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u w:val="single"/>
                                  </w:rPr>
                                  <w:t>а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Рисунок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" y="600075"/>
                              <a:ext cx="881380" cy="2114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Рисунок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" y="828675"/>
                              <a:ext cx="815975" cy="2095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Рисунок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" y="1104900"/>
                              <a:ext cx="728980" cy="217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0C7E9" id="Группа 13" o:spid="_x0000_s1042" style="position:absolute;margin-left:6.45pt;margin-top:58.1pt;width:411.75pt;height:181.8pt;z-index:251528704;mso-width-relative:margin;mso-height-relative:margin" coordsize="52292,23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">
                <v:group id="Группа 12" o:spid="_x0000_s1043" style="position:absolute;left:37052;width:15240;height:23088" coordsize="15240,2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Поле 9" o:spid="_x0000_s1044" type="#_x0000_t202" style="position:absolute;width:15240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14:paraId="67235D47" w14:textId="77777777" w:rsidR="00183009" w:rsidRPr="00AB240D" w:rsidRDefault="00183009" w:rsidP="00500766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8"/>
                              <w:u w:val="single"/>
                            </w:rPr>
                          </w:pPr>
                          <w:r w:rsidRPr="00AB240D">
                            <w:rPr>
                              <w:rFonts w:ascii="Times New Roman" w:hAnsi="Times New Roman" w:cs="Times New Roman"/>
                              <w:b/>
                              <w:sz w:val="28"/>
                              <w:u w:val="single"/>
                            </w:rPr>
                            <w:t>Осуждающие действия Сейма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45" type="#_x0000_t75" style="position:absolute;left:2762;top:6000;width:11849;height:17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rAjHBAAAA2gAAAA8AAABkcnMvZG93bnJldi54bWxET02LwjAQvS/sfwizsDdNVdClGkUKguBe&#10;rLrQ29iMbbGZ1CZq/fdGEPY0PN7nzBadqcWNWldZVjDoRyCIc6srLhTsd6veDwjnkTXWlknBgxws&#10;5p8fM4y1vfOWbqkvRAhhF6OC0vsmltLlJRl0fdsQB+5kW4M+wLaQusV7CDe1HEbRWBqsODSU2FBS&#10;Un5Or0bBYZRuUnk+VvVl/Ztlk9ExSf42Sn1/dcspCE+d/xe/3Wsd5sPrldeV8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rAjHBAAAA2gAAAA8AAAAAAAAAAAAAAAAAnwIA&#10;AGRycy9kb3ducmV2LnhtbFBLBQYAAAAABAAEAPcAAACNAwAAAAA=&#10;">
                    <v:imagedata r:id="rId62" o:title=""/>
                    <v:path arrowok="t"/>
                  </v:shape>
                </v:group>
                <v:group id="Группа 11" o:spid="_x0000_s1046" style="position:absolute;width:16649;height:13220" coordsize="16649,1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Поле 8" o:spid="_x0000_s1047" type="#_x0000_t202" style="position:absolute;width:16649;height:5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14:paraId="52BE49A1" w14:textId="77777777" w:rsidR="00183009" w:rsidRPr="00AB240D" w:rsidRDefault="00183009" w:rsidP="0050076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u w:val="single"/>
                            </w:rPr>
                          </w:pPr>
                          <w:r w:rsidRPr="00AB240D">
                            <w:rPr>
                              <w:rFonts w:ascii="Times New Roman" w:hAnsi="Times New Roman" w:cs="Times New Roman"/>
                              <w:b/>
                              <w:sz w:val="28"/>
                              <w:u w:val="single"/>
                            </w:rPr>
                            <w:t>Поддерживающие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u w:val="single"/>
                            </w:rPr>
                            <w:t xml:space="preserve">действия </w:t>
                          </w:r>
                          <w:r w:rsidRPr="00AB240D">
                            <w:rPr>
                              <w:rFonts w:ascii="Times New Roman" w:hAnsi="Times New Roman" w:cs="Times New Roman"/>
                              <w:b/>
                              <w:sz w:val="28"/>
                              <w:u w:val="single"/>
                            </w:rPr>
                            <w:t xml:space="preserve"> Сейм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u w:val="single"/>
                            </w:rPr>
                            <w:t>а</w:t>
                          </w:r>
                          <w:proofErr w:type="gramEnd"/>
                        </w:p>
                      </w:txbxContent>
                    </v:textbox>
                  </v:shape>
                  <v:shape id="Рисунок 4" o:spid="_x0000_s1048" type="#_x0000_t75" style="position:absolute;left:1524;top:6000;width:8813;height: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r/+LBAAAA2gAAAA8AAABkcnMvZG93bnJldi54bWxEj92KwjAUhO8F3yEcYe80VRfRaioiiN7s&#10;gj8PcGiObW1zUpJou29vFhb2cpiZb5jNtjeNeJHzlWUF00kCgji3uuJCwe16GC9B+ICssbFMCn7I&#10;wzYbDjaYatvxmV6XUIgIYZ+igjKENpXS5yUZ9BPbEkfvbp3BEKUrpHbYRbhp5CxJFtJgxXGhxJb2&#10;JeX15WkUfM+6Oeb8Vcz3sl6ujkY/nAxKfYz63RpEoD78h//aJ63gE36vxBsgs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r/+LBAAAA2gAAAA8AAAAAAAAAAAAAAAAAnwIA&#10;AGRycy9kb3ducmV2LnhtbFBLBQYAAAAABAAEAPcAAACNAwAAAAA=&#10;">
                    <v:imagedata r:id="rId63" o:title=""/>
                    <v:path arrowok="t"/>
                  </v:shape>
                  <v:shape id="Рисунок 5" o:spid="_x0000_s1049" type="#_x0000_t75" style="position:absolute;left:1524;top:8286;width:8159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fBNXDAAAA2gAAAA8AAABkcnMvZG93bnJldi54bWxEj0FrwkAUhO8F/8PyBG91o2Ap0VWCIOYk&#10;bdqCx0f2NUnNvk2yG03z612h0OMwM98wm91ganGlzlWWFSzmEQji3OqKCwWfH4fnVxDOI2usLZOC&#10;X3Kw206eNhhre+N3uma+EAHCLkYFpfdNLKXLSzLo5rYhDt637Qz6ILtC6g5vAW5quYyiF2mw4rBQ&#10;YkP7kvJL1hsFyT75Gc+nt7F3bWrwyO3X8tgqNZsOyRqEp8H/h//aqVawgseVc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8E1cMAAADaAAAADwAAAAAAAAAAAAAAAACf&#10;AgAAZHJzL2Rvd25yZXYueG1sUEsFBgAAAAAEAAQA9wAAAI8DAAAAAA==&#10;">
                    <v:imagedata r:id="rId64" o:title=""/>
                    <v:path arrowok="t"/>
                  </v:shape>
                  <v:shape id="Рисунок 6" o:spid="_x0000_s1050" type="#_x0000_t75" style="position:absolute;left:1524;top:11049;width:7289;height:2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bzw7BAAAA2gAAAA8AAABkcnMvZG93bnJldi54bWxEj0GLwjAUhO8L/ofwBG9r6oKyVKMUZcGr&#10;VRBvj+bZFJuX2kQb99dvFhb2OMzMN8xqE20rntT7xrGC2TQDQVw53XCt4HT8ev8E4QOyxtYxKXiR&#10;h8169LbCXLuBD/QsQy0ShH2OCkwIXS6lrwxZ9FPXESfv6nqLIcm+lrrHIcFtKz+ybCEtNpwWDHa0&#10;NVTdyodVUOjuezie93E3f2zLzF5M4e5Rqck4FksQgWL4D/+191rBAn6vpBs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bzw7BAAAA2gAAAA8AAAAAAAAAAAAAAAAAnwIA&#10;AGRycy9kb3ducmV2LnhtbFBLBQYAAAAABAAEAPcAAACNAwAAAAA=&#10;">
                    <v:imagedata r:id="rId65" o:title=""/>
                    <v:path arrowok="t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18"/>
          <w:shd w:val="clear" w:color="auto" w:fill="FFFFFF"/>
          <w:lang w:eastAsia="ru-RU"/>
        </w:rPr>
        <w:drawing>
          <wp:inline distT="0" distB="0" distL="0" distR="0" wp14:anchorId="2B0D1E2D" wp14:editId="3451CB61">
            <wp:extent cx="5486400" cy="32766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14:paraId="6E473B70" w14:textId="77777777" w:rsidR="00500766" w:rsidRDefault="00500766" w:rsidP="00500766">
      <w:pPr>
        <w:rPr>
          <w:rStyle w:val="bol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14:paraId="3DC03AE3" w14:textId="77777777" w:rsidR="00500766" w:rsidRDefault="00500766" w:rsidP="00500766">
      <w:pPr>
        <w:rPr>
          <w:rStyle w:val="bol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14:paraId="557E566A" w14:textId="77777777" w:rsidR="006271AF" w:rsidRDefault="006271AF" w:rsidP="00500766">
      <w:pPr>
        <w:rPr>
          <w:rStyle w:val="bol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sectPr w:rsidR="006271AF" w:rsidSect="006271AF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29FF268" w14:textId="38EC1F6C" w:rsidR="00500766" w:rsidRDefault="00500766" w:rsidP="00500766">
      <w:pPr>
        <w:rPr>
          <w:rStyle w:val="bol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tbl>
      <w:tblPr>
        <w:tblStyle w:val="aff3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3225"/>
        <w:gridCol w:w="1724"/>
        <w:gridCol w:w="2670"/>
      </w:tblGrid>
      <w:tr w:rsidR="00500766" w:rsidRPr="00866779" w14:paraId="1E1A0699" w14:textId="77777777" w:rsidTr="00A2076C">
        <w:tc>
          <w:tcPr>
            <w:tcW w:w="5176" w:type="dxa"/>
            <w:gridSpan w:val="2"/>
          </w:tcPr>
          <w:p w14:paraId="69B7650D" w14:textId="77777777" w:rsidR="00500766" w:rsidRPr="00866779" w:rsidRDefault="00500766" w:rsidP="00A2076C">
            <w:pPr>
              <w:spacing w:before="240"/>
              <w:jc w:val="center"/>
              <w:rPr>
                <w:rStyle w:val="bold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i w:val="0"/>
                <w:sz w:val="24"/>
                <w:szCs w:val="24"/>
              </w:rPr>
              <w:t>Депутаты</w:t>
            </w:r>
            <w:r w:rsidRPr="00866779">
              <w:rPr>
                <w:rStyle w:val="bold"/>
                <w:rFonts w:ascii="Times New Roman" w:hAnsi="Times New Roman" w:cs="Times New Roman"/>
                <w:i w:val="0"/>
                <w:sz w:val="24"/>
                <w:szCs w:val="24"/>
              </w:rPr>
              <w:t>, выступившие с поддержкой действий польского Сейма</w:t>
            </w:r>
          </w:p>
        </w:tc>
        <w:tc>
          <w:tcPr>
            <w:tcW w:w="4394" w:type="dxa"/>
            <w:gridSpan w:val="2"/>
          </w:tcPr>
          <w:p w14:paraId="3BACA2CD" w14:textId="77777777" w:rsidR="00500766" w:rsidRDefault="00500766" w:rsidP="00A2076C">
            <w:pPr>
              <w:spacing w:before="240"/>
              <w:jc w:val="center"/>
              <w:rPr>
                <w:rStyle w:val="bold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i w:val="0"/>
                <w:sz w:val="24"/>
                <w:szCs w:val="24"/>
              </w:rPr>
              <w:t>Депутаты</w:t>
            </w:r>
            <w:r w:rsidRPr="00866779">
              <w:rPr>
                <w:rStyle w:val="bold"/>
                <w:rFonts w:ascii="Times New Roman" w:hAnsi="Times New Roman" w:cs="Times New Roman"/>
                <w:i w:val="0"/>
                <w:sz w:val="24"/>
                <w:szCs w:val="24"/>
              </w:rPr>
              <w:t>, выступившие с критикой действий польского Сейма</w:t>
            </w:r>
          </w:p>
          <w:p w14:paraId="68EE6EB5" w14:textId="77777777" w:rsidR="00500766" w:rsidRPr="00866779" w:rsidRDefault="00500766" w:rsidP="00A2076C">
            <w:pPr>
              <w:jc w:val="center"/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</w:tr>
      <w:tr w:rsidR="00500766" w:rsidRPr="00866779" w14:paraId="3EA9D7D2" w14:textId="77777777" w:rsidTr="00A2076C">
        <w:tc>
          <w:tcPr>
            <w:tcW w:w="5176" w:type="dxa"/>
            <w:gridSpan w:val="2"/>
          </w:tcPr>
          <w:p w14:paraId="677BE42F" w14:textId="77777777" w:rsidR="00500766" w:rsidRPr="00AA5E76" w:rsidRDefault="00500766" w:rsidP="00A2076C">
            <w:pPr>
              <w:jc w:val="center"/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Syed </w:t>
            </w:r>
            <w:proofErr w:type="spellStart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Kamall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AA5E76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ECR</w:t>
            </w:r>
          </w:p>
        </w:tc>
        <w:tc>
          <w:tcPr>
            <w:tcW w:w="4394" w:type="dxa"/>
            <w:gridSpan w:val="2"/>
          </w:tcPr>
          <w:p w14:paraId="16EDDFA7" w14:textId="77777777" w:rsidR="00500766" w:rsidRPr="00866779" w:rsidRDefault="00500766" w:rsidP="00A2076C">
            <w:pPr>
              <w:tabs>
                <w:tab w:val="left" w:pos="1029"/>
              </w:tabs>
              <w:jc w:val="center"/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Esteban González Pons,</w:t>
            </w:r>
            <w:r w:rsidRPr="00866779">
              <w:rPr>
                <w:rStyle w:val="apple-converted-space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 </w:t>
            </w:r>
            <w:r w:rsidRPr="00866779">
              <w:rPr>
                <w:rStyle w:val="italic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PPE</w:t>
            </w:r>
          </w:p>
        </w:tc>
      </w:tr>
      <w:tr w:rsidR="00500766" w:rsidRPr="00866779" w14:paraId="62E15D81" w14:textId="77777777" w:rsidTr="00A2076C">
        <w:tc>
          <w:tcPr>
            <w:tcW w:w="5176" w:type="dxa"/>
            <w:gridSpan w:val="2"/>
          </w:tcPr>
          <w:p w14:paraId="14C95814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Ryszard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Antoni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Legutko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ECR</w:t>
            </w:r>
          </w:p>
        </w:tc>
        <w:tc>
          <w:tcPr>
            <w:tcW w:w="4394" w:type="dxa"/>
            <w:gridSpan w:val="2"/>
          </w:tcPr>
          <w:p w14:paraId="0B44A101" w14:textId="77777777" w:rsidR="00500766" w:rsidRPr="00423352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Agni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eszka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Kozłowska-Rajewicz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 PPE</w:t>
            </w:r>
          </w:p>
        </w:tc>
      </w:tr>
      <w:tr w:rsidR="00500766" w:rsidRPr="00866779" w14:paraId="1D28C7FF" w14:textId="77777777" w:rsidTr="00A2076C">
        <w:tc>
          <w:tcPr>
            <w:tcW w:w="5176" w:type="dxa"/>
            <w:gridSpan w:val="2"/>
          </w:tcPr>
          <w:p w14:paraId="7ACD1C44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Hans-Olaf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Henkel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 ECR</w:t>
            </w:r>
          </w:p>
        </w:tc>
        <w:tc>
          <w:tcPr>
            <w:tcW w:w="4394" w:type="dxa"/>
            <w:gridSpan w:val="2"/>
          </w:tcPr>
          <w:p w14:paraId="29C246F4" w14:textId="77777777" w:rsidR="00500766" w:rsidRPr="00866779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Algirdas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Saudargas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PPE</w:t>
            </w:r>
          </w:p>
        </w:tc>
      </w:tr>
      <w:tr w:rsidR="00500766" w:rsidRPr="00866779" w14:paraId="2CE5A165" w14:textId="77777777" w:rsidTr="00A2076C">
        <w:tc>
          <w:tcPr>
            <w:tcW w:w="5176" w:type="dxa"/>
            <w:gridSpan w:val="2"/>
          </w:tcPr>
          <w:p w14:paraId="408D54CF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Janusz</w:t>
            </w:r>
            <w:proofErr w:type="spellEnd"/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Wojciechowski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AA5E76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ECR</w:t>
            </w:r>
          </w:p>
        </w:tc>
        <w:tc>
          <w:tcPr>
            <w:tcW w:w="4394" w:type="dxa"/>
            <w:gridSpan w:val="2"/>
          </w:tcPr>
          <w:p w14:paraId="08FB5481" w14:textId="77777777" w:rsidR="00500766" w:rsidRPr="00866779" w:rsidRDefault="00500766" w:rsidP="00A2076C">
            <w:pPr>
              <w:tabs>
                <w:tab w:val="left" w:pos="1029"/>
              </w:tabs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Jan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Olbrycht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 PPE</w:t>
            </w:r>
          </w:p>
        </w:tc>
      </w:tr>
      <w:tr w:rsidR="00500766" w:rsidRPr="00866779" w14:paraId="6AC5FA47" w14:textId="77777777" w:rsidTr="00A2076C">
        <w:tc>
          <w:tcPr>
            <w:tcW w:w="5176" w:type="dxa"/>
            <w:gridSpan w:val="2"/>
          </w:tcPr>
          <w:p w14:paraId="006D72F1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Beata</w:t>
            </w:r>
            <w:proofErr w:type="spellEnd"/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Gosiewska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AA5E76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ECR</w:t>
            </w:r>
          </w:p>
        </w:tc>
        <w:tc>
          <w:tcPr>
            <w:tcW w:w="4394" w:type="dxa"/>
            <w:gridSpan w:val="2"/>
          </w:tcPr>
          <w:p w14:paraId="01DF3376" w14:textId="77777777" w:rsidR="00500766" w:rsidRPr="00423352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Ivo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Belet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PPE</w:t>
            </w:r>
          </w:p>
        </w:tc>
      </w:tr>
      <w:tr w:rsidR="00500766" w:rsidRPr="00866779" w14:paraId="0308ADE0" w14:textId="77777777" w:rsidTr="00A2076C">
        <w:tc>
          <w:tcPr>
            <w:tcW w:w="5176" w:type="dxa"/>
            <w:gridSpan w:val="2"/>
          </w:tcPr>
          <w:p w14:paraId="481F54E9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Ангел</w:t>
            </w: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Джамбазки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ECR</w:t>
            </w:r>
          </w:p>
        </w:tc>
        <w:tc>
          <w:tcPr>
            <w:tcW w:w="4394" w:type="dxa"/>
            <w:gridSpan w:val="2"/>
          </w:tcPr>
          <w:p w14:paraId="75095B83" w14:textId="77777777" w:rsidR="00500766" w:rsidRPr="00866779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Dariusz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Rosati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PPE</w:t>
            </w:r>
          </w:p>
        </w:tc>
      </w:tr>
      <w:tr w:rsidR="00500766" w:rsidRPr="00866779" w14:paraId="6A2826BC" w14:textId="77777777" w:rsidTr="00A2076C">
        <w:tc>
          <w:tcPr>
            <w:tcW w:w="5176" w:type="dxa"/>
            <w:gridSpan w:val="2"/>
          </w:tcPr>
          <w:p w14:paraId="7F031275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Robert</w:t>
            </w:r>
            <w:proofErr w:type="spellEnd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Jarosław</w:t>
            </w:r>
            <w:proofErr w:type="spellEnd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Iwaszkiewicz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AA5E76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EFDD</w:t>
            </w:r>
          </w:p>
        </w:tc>
        <w:tc>
          <w:tcPr>
            <w:tcW w:w="4394" w:type="dxa"/>
            <w:gridSpan w:val="2"/>
          </w:tcPr>
          <w:p w14:paraId="33E81987" w14:textId="77777777" w:rsidR="00500766" w:rsidRPr="00AA5E76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Guy </w:t>
            </w:r>
            <w:proofErr w:type="spellStart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Verhofstadt</w:t>
            </w:r>
            <w:proofErr w:type="spellEnd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,</w:t>
            </w: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AA5E76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ALDE</w:t>
            </w:r>
          </w:p>
        </w:tc>
      </w:tr>
      <w:tr w:rsidR="00500766" w:rsidRPr="00B858DD" w14:paraId="5C6F747F" w14:textId="77777777" w:rsidTr="00A2076C">
        <w:tc>
          <w:tcPr>
            <w:tcW w:w="5176" w:type="dxa"/>
            <w:gridSpan w:val="2"/>
          </w:tcPr>
          <w:p w14:paraId="2162DA35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Jonathan </w:t>
            </w:r>
            <w:proofErr w:type="spellStart"/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Arnott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EFDD</w:t>
            </w:r>
          </w:p>
        </w:tc>
        <w:tc>
          <w:tcPr>
            <w:tcW w:w="4394" w:type="dxa"/>
            <w:gridSpan w:val="2"/>
          </w:tcPr>
          <w:p w14:paraId="6859E9E9" w14:textId="77777777" w:rsidR="00500766" w:rsidRPr="00423352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Sophia in ‘t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Veld</w:t>
            </w:r>
            <w:proofErr w:type="spellEnd"/>
            <w:r w:rsidRPr="00423352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ALDE</w:t>
            </w:r>
          </w:p>
        </w:tc>
      </w:tr>
      <w:tr w:rsidR="00500766" w:rsidRPr="00B858DD" w14:paraId="54C938D4" w14:textId="77777777" w:rsidTr="00A2076C">
        <w:tc>
          <w:tcPr>
            <w:tcW w:w="5176" w:type="dxa"/>
            <w:gridSpan w:val="2"/>
          </w:tcPr>
          <w:p w14:paraId="3AD518B5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Petr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Mach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EFDD</w:t>
            </w:r>
          </w:p>
        </w:tc>
        <w:tc>
          <w:tcPr>
            <w:tcW w:w="4394" w:type="dxa"/>
            <w:gridSpan w:val="2"/>
          </w:tcPr>
          <w:p w14:paraId="1C21B92A" w14:textId="77777777" w:rsidR="00500766" w:rsidRPr="00423352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 w:rsidRPr="00854E4F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A5E76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Enrique Guerrero </w:t>
            </w:r>
            <w:proofErr w:type="spellStart"/>
            <w:r w:rsidRPr="00AA5E76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Salom</w:t>
            </w:r>
            <w:proofErr w:type="spellEnd"/>
            <w:r w:rsidRPr="00AA5E76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AA5E76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S&amp;D</w:t>
            </w:r>
          </w:p>
        </w:tc>
      </w:tr>
      <w:tr w:rsidR="00500766" w:rsidRPr="00866779" w14:paraId="02BF6C10" w14:textId="77777777" w:rsidTr="00A2076C">
        <w:tc>
          <w:tcPr>
            <w:tcW w:w="5176" w:type="dxa"/>
            <w:gridSpan w:val="2"/>
          </w:tcPr>
          <w:p w14:paraId="4695FC2D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Micha</w:t>
            </w: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ł </w:t>
            </w:r>
            <w:proofErr w:type="spellStart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Marusik</w:t>
            </w:r>
            <w:proofErr w:type="spellEnd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AA5E76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ENF</w:t>
            </w:r>
          </w:p>
        </w:tc>
        <w:tc>
          <w:tcPr>
            <w:tcW w:w="4394" w:type="dxa"/>
            <w:gridSpan w:val="2"/>
          </w:tcPr>
          <w:p w14:paraId="02F8180D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Gianni</w:t>
            </w: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Pittella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AA5E76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S&amp;D</w:t>
            </w:r>
          </w:p>
        </w:tc>
      </w:tr>
      <w:tr w:rsidR="00500766" w:rsidRPr="00B858DD" w14:paraId="53232A6A" w14:textId="77777777" w:rsidTr="00A2076C">
        <w:tc>
          <w:tcPr>
            <w:tcW w:w="5176" w:type="dxa"/>
            <w:gridSpan w:val="2"/>
          </w:tcPr>
          <w:p w14:paraId="04A16448" w14:textId="77777777" w:rsidR="00500766" w:rsidRPr="00423352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Dominique Bilde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ENF</w:t>
            </w:r>
          </w:p>
        </w:tc>
        <w:tc>
          <w:tcPr>
            <w:tcW w:w="4394" w:type="dxa"/>
            <w:gridSpan w:val="2"/>
          </w:tcPr>
          <w:p w14:paraId="3E90C6B0" w14:textId="77777777" w:rsidR="00500766" w:rsidRPr="00615AE6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 w:rsidRPr="00615AE6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Lidia Joanna </w:t>
            </w:r>
            <w:proofErr w:type="spellStart"/>
            <w:r w:rsidRPr="00615AE6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Geringer</w:t>
            </w:r>
            <w:proofErr w:type="spellEnd"/>
            <w:r w:rsidRPr="00615AE6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615AE6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Oedenberg</w:t>
            </w:r>
            <w:proofErr w:type="spellEnd"/>
            <w:r w:rsidRPr="00615AE6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, S&amp;D</w:t>
            </w:r>
          </w:p>
        </w:tc>
      </w:tr>
      <w:tr w:rsidR="00500766" w:rsidRPr="00B858DD" w14:paraId="05C3F24C" w14:textId="77777777" w:rsidTr="00A2076C">
        <w:tc>
          <w:tcPr>
            <w:tcW w:w="5176" w:type="dxa"/>
            <w:gridSpan w:val="2"/>
          </w:tcPr>
          <w:p w14:paraId="071EF463" w14:textId="77777777" w:rsidR="00500766" w:rsidRPr="00423352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Jean</w:t>
            </w:r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-</w:t>
            </w:r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Luc</w:t>
            </w:r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Schaffhauser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AA5E76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ENF</w:t>
            </w:r>
          </w:p>
        </w:tc>
        <w:tc>
          <w:tcPr>
            <w:tcW w:w="4394" w:type="dxa"/>
            <w:gridSpan w:val="2"/>
          </w:tcPr>
          <w:p w14:paraId="49921F34" w14:textId="77777777" w:rsidR="00500766" w:rsidRPr="00AA5E76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Flašíková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Beňová</w:t>
            </w:r>
            <w:proofErr w:type="spellEnd"/>
            <w:r w:rsidRPr="00423352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S&amp;D</w:t>
            </w:r>
          </w:p>
        </w:tc>
      </w:tr>
      <w:tr w:rsidR="00500766" w:rsidRPr="00866779" w14:paraId="143406D8" w14:textId="77777777" w:rsidTr="00A2076C">
        <w:tc>
          <w:tcPr>
            <w:tcW w:w="5176" w:type="dxa"/>
            <w:gridSpan w:val="2"/>
          </w:tcPr>
          <w:p w14:paraId="4933105F" w14:textId="77777777" w:rsidR="00500766" w:rsidRPr="00854E4F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4707E048" w14:textId="77777777" w:rsidR="00500766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Kati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Piri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S&amp;D</w:t>
            </w:r>
          </w:p>
        </w:tc>
      </w:tr>
      <w:tr w:rsidR="00500766" w:rsidRPr="00866779" w14:paraId="1AD16F4A" w14:textId="77777777" w:rsidTr="00A2076C">
        <w:tc>
          <w:tcPr>
            <w:tcW w:w="5176" w:type="dxa"/>
            <w:gridSpan w:val="2"/>
          </w:tcPr>
          <w:p w14:paraId="2AF75A65" w14:textId="77777777" w:rsidR="00500766" w:rsidRPr="00423352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2"/>
          </w:tcPr>
          <w:p w14:paraId="6E53AAEE" w14:textId="77777777" w:rsidR="00500766" w:rsidRPr="00866779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Момчил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Неков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 S&amp;D</w:t>
            </w:r>
          </w:p>
        </w:tc>
      </w:tr>
      <w:tr w:rsidR="00500766" w:rsidRPr="00854E4F" w14:paraId="5142F5F3" w14:textId="77777777" w:rsidTr="00A2076C">
        <w:tc>
          <w:tcPr>
            <w:tcW w:w="5176" w:type="dxa"/>
            <w:gridSpan w:val="2"/>
          </w:tcPr>
          <w:p w14:paraId="6FA7230D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79F89A43" w14:textId="77777777" w:rsidR="00500766" w:rsidRPr="00423352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Isabelle Thomas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S&amp;D</w:t>
            </w:r>
          </w:p>
        </w:tc>
      </w:tr>
      <w:tr w:rsidR="00500766" w:rsidRPr="00866779" w14:paraId="38649A5D" w14:textId="77777777" w:rsidTr="00A2076C">
        <w:tc>
          <w:tcPr>
            <w:tcW w:w="5176" w:type="dxa"/>
            <w:gridSpan w:val="2"/>
          </w:tcPr>
          <w:p w14:paraId="10E23DA0" w14:textId="77777777" w:rsidR="00500766" w:rsidRPr="00854E4F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5262EE81" w14:textId="77777777" w:rsidR="00500766" w:rsidRPr="00866779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István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Ujhelyi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 S&amp;D</w:t>
            </w:r>
          </w:p>
        </w:tc>
      </w:tr>
      <w:tr w:rsidR="00500766" w:rsidRPr="00866779" w14:paraId="7A09D721" w14:textId="77777777" w:rsidTr="00A2076C">
        <w:tc>
          <w:tcPr>
            <w:tcW w:w="5176" w:type="dxa"/>
            <w:gridSpan w:val="2"/>
          </w:tcPr>
          <w:p w14:paraId="0682B0EA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2"/>
          </w:tcPr>
          <w:p w14:paraId="5EC9AD4A" w14:textId="77777777" w:rsidR="00500766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Tanja</w:t>
            </w:r>
            <w:proofErr w:type="spellEnd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Fajon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 S&amp;D</w:t>
            </w:r>
          </w:p>
        </w:tc>
      </w:tr>
      <w:tr w:rsidR="00500766" w:rsidRPr="00866779" w14:paraId="1BD0A862" w14:textId="77777777" w:rsidTr="00A2076C">
        <w:tc>
          <w:tcPr>
            <w:tcW w:w="5176" w:type="dxa"/>
            <w:gridSpan w:val="2"/>
          </w:tcPr>
          <w:p w14:paraId="668F18BA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1AB48EA2" w14:textId="77777777" w:rsidR="00500766" w:rsidRPr="00AA5E76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 w:rsidRPr="00AA5E76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Gabriele Zimme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r, GUE/NGL</w:t>
            </w:r>
          </w:p>
        </w:tc>
      </w:tr>
      <w:tr w:rsidR="00500766" w:rsidRPr="00866779" w14:paraId="59EE3E54" w14:textId="77777777" w:rsidTr="00A2076C">
        <w:tc>
          <w:tcPr>
            <w:tcW w:w="5176" w:type="dxa"/>
            <w:gridSpan w:val="2"/>
          </w:tcPr>
          <w:p w14:paraId="2ED86EAD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2"/>
          </w:tcPr>
          <w:p w14:paraId="401AA9BB" w14:textId="77777777" w:rsidR="00500766" w:rsidRPr="00AA5E76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Barbara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Spinelli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 GUE/NGL</w:t>
            </w:r>
          </w:p>
        </w:tc>
      </w:tr>
      <w:tr w:rsidR="00500766" w:rsidRPr="00B858DD" w14:paraId="191E5208" w14:textId="77777777" w:rsidTr="00A2076C">
        <w:tc>
          <w:tcPr>
            <w:tcW w:w="5176" w:type="dxa"/>
            <w:gridSpan w:val="2"/>
          </w:tcPr>
          <w:p w14:paraId="23D9FCBA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2"/>
          </w:tcPr>
          <w:p w14:paraId="7CC127BC" w14:textId="77777777" w:rsidR="00500766" w:rsidRPr="00AA5E76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Patrick Le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Hyaric</w:t>
            </w:r>
            <w:proofErr w:type="spellEnd"/>
            <w:r w:rsidRPr="00423352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GUE/NGL</w:t>
            </w:r>
          </w:p>
        </w:tc>
      </w:tr>
      <w:tr w:rsidR="00500766" w:rsidRPr="00AA5E76" w14:paraId="126AE615" w14:textId="77777777" w:rsidTr="00A2076C">
        <w:tc>
          <w:tcPr>
            <w:tcW w:w="5176" w:type="dxa"/>
            <w:gridSpan w:val="2"/>
          </w:tcPr>
          <w:p w14:paraId="3B3DC4C3" w14:textId="77777777" w:rsidR="00500766" w:rsidRPr="00F24F74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4BB24E19" w14:textId="77777777" w:rsidR="00500766" w:rsidRPr="00866779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Rebecca </w:t>
            </w:r>
            <w:r w:rsidRPr="00AA5E76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Harms, </w:t>
            </w:r>
            <w:r w:rsidRPr="00AA5E76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Verts/ALE</w:t>
            </w:r>
          </w:p>
        </w:tc>
      </w:tr>
      <w:tr w:rsidR="00500766" w:rsidRPr="00AA5E76" w14:paraId="34434E49" w14:textId="77777777" w:rsidTr="00A2076C">
        <w:tc>
          <w:tcPr>
            <w:tcW w:w="5176" w:type="dxa"/>
            <w:gridSpan w:val="2"/>
          </w:tcPr>
          <w:p w14:paraId="2A0974AB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2"/>
          </w:tcPr>
          <w:p w14:paraId="47CD9113" w14:textId="77777777" w:rsidR="00500766" w:rsidRPr="00423352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Benedek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Jávor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Verts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/ALE</w:t>
            </w:r>
          </w:p>
        </w:tc>
      </w:tr>
      <w:tr w:rsidR="00500766" w:rsidRPr="00AA5E76" w14:paraId="4F6F8B11" w14:textId="77777777" w:rsidTr="00A2076C">
        <w:tc>
          <w:tcPr>
            <w:tcW w:w="5176" w:type="dxa"/>
            <w:gridSpan w:val="2"/>
          </w:tcPr>
          <w:p w14:paraId="151F0BD5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2"/>
          </w:tcPr>
          <w:p w14:paraId="63159E87" w14:textId="77777777" w:rsidR="00500766" w:rsidRPr="00866779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Judith</w:t>
            </w:r>
            <w:proofErr w:type="spellEnd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Sargentini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4E4F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Verts</w:t>
            </w:r>
            <w:proofErr w:type="spellEnd"/>
            <w:r w:rsidRPr="00854E4F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/ALE</w:t>
            </w:r>
          </w:p>
        </w:tc>
      </w:tr>
      <w:tr w:rsidR="00500766" w:rsidRPr="00AA5E76" w14:paraId="2404DDD0" w14:textId="77777777" w:rsidTr="00A2076C">
        <w:tc>
          <w:tcPr>
            <w:tcW w:w="5176" w:type="dxa"/>
            <w:gridSpan w:val="2"/>
          </w:tcPr>
          <w:p w14:paraId="0536E5D8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2"/>
          </w:tcPr>
          <w:p w14:paraId="261C3AB4" w14:textId="77777777" w:rsidR="00500766" w:rsidRPr="00866779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Rebecca </w:t>
            </w:r>
            <w:r w:rsidRPr="00AA5E76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Harms, </w:t>
            </w:r>
            <w:r w:rsidRPr="00AA5E76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Verts/ALE</w:t>
            </w:r>
          </w:p>
        </w:tc>
      </w:tr>
      <w:tr w:rsidR="00500766" w:rsidRPr="00B858DD" w14:paraId="4A79C9AE" w14:textId="77777777" w:rsidTr="00A2076C">
        <w:tc>
          <w:tcPr>
            <w:tcW w:w="5176" w:type="dxa"/>
            <w:gridSpan w:val="2"/>
          </w:tcPr>
          <w:p w14:paraId="69BE46E8" w14:textId="77777777" w:rsidR="00500766" w:rsidRPr="00866779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2"/>
          </w:tcPr>
          <w:p w14:paraId="43B32406" w14:textId="77777777" w:rsidR="00500766" w:rsidRPr="00423352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66779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Jose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-Maria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Terricabras</w:t>
            </w:r>
            <w:proofErr w:type="spellEnd"/>
            <w:r w:rsidRPr="00423352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Verts/ALE</w:t>
            </w:r>
          </w:p>
        </w:tc>
      </w:tr>
      <w:tr w:rsidR="00500766" w:rsidRPr="00AA5E76" w14:paraId="2D2E0BB8" w14:textId="77777777" w:rsidTr="00A2076C">
        <w:tc>
          <w:tcPr>
            <w:tcW w:w="5176" w:type="dxa"/>
            <w:gridSpan w:val="2"/>
          </w:tcPr>
          <w:p w14:paraId="3D3AE756" w14:textId="77777777" w:rsidR="00500766" w:rsidRPr="00F24F74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17C9A0E4" w14:textId="77777777" w:rsidR="00500766" w:rsidRPr="00866779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Rebecca </w:t>
            </w:r>
            <w:r w:rsidRPr="00AA5E76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Harms, </w:t>
            </w:r>
            <w:r w:rsidRPr="00AA5E76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Verts/ALE</w:t>
            </w:r>
          </w:p>
        </w:tc>
      </w:tr>
      <w:tr w:rsidR="00500766" w:rsidRPr="00AA5E76" w14:paraId="3766376B" w14:textId="77777777" w:rsidTr="00A2076C">
        <w:tc>
          <w:tcPr>
            <w:tcW w:w="5176" w:type="dxa"/>
            <w:gridSpan w:val="2"/>
          </w:tcPr>
          <w:p w14:paraId="5A8450DB" w14:textId="77777777" w:rsidR="00500766" w:rsidRPr="00854E4F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211ED88C" w14:textId="77777777" w:rsidR="00500766" w:rsidRPr="00423352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Benedek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Jávor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Verts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/ALE</w:t>
            </w:r>
          </w:p>
        </w:tc>
      </w:tr>
      <w:tr w:rsidR="00500766" w:rsidRPr="00AA5E76" w14:paraId="49F89983" w14:textId="77777777" w:rsidTr="00A2076C">
        <w:tc>
          <w:tcPr>
            <w:tcW w:w="5176" w:type="dxa"/>
            <w:gridSpan w:val="2"/>
          </w:tcPr>
          <w:p w14:paraId="6768E56D" w14:textId="77777777" w:rsidR="00500766" w:rsidRPr="00854E4F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3E367378" w14:textId="77777777" w:rsidR="00500766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Isabella</w:t>
            </w:r>
            <w:proofErr w:type="spellEnd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Adinolfi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 EFDD</w:t>
            </w:r>
          </w:p>
        </w:tc>
      </w:tr>
      <w:tr w:rsidR="00500766" w:rsidRPr="00854E4F" w14:paraId="251BC9DD" w14:textId="77777777" w:rsidTr="00A2076C">
        <w:tc>
          <w:tcPr>
            <w:tcW w:w="5176" w:type="dxa"/>
            <w:gridSpan w:val="2"/>
          </w:tcPr>
          <w:p w14:paraId="6126050A" w14:textId="77777777" w:rsidR="00500766" w:rsidRPr="00AA5E76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0A9C314B" w14:textId="77777777" w:rsidR="00500766" w:rsidRDefault="00500766" w:rsidP="00A2076C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Nicolas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Bay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866779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ENF</w:t>
            </w:r>
          </w:p>
        </w:tc>
      </w:tr>
      <w:tr w:rsidR="00500766" w:rsidRPr="00854E4F" w14:paraId="66441A6A" w14:textId="77777777" w:rsidTr="00A2076C">
        <w:tc>
          <w:tcPr>
            <w:tcW w:w="9570" w:type="dxa"/>
            <w:gridSpan w:val="4"/>
          </w:tcPr>
          <w:p w14:paraId="361BDEEE" w14:textId="77777777" w:rsidR="00500766" w:rsidRPr="00673882" w:rsidRDefault="00500766" w:rsidP="00A2076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</w:pPr>
            <w:r w:rsidRPr="0067388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Процентное соотношение выступлений парламентариев</w:t>
            </w:r>
          </w:p>
        </w:tc>
      </w:tr>
      <w:tr w:rsidR="00500766" w:rsidRPr="00866779" w14:paraId="191A351A" w14:textId="77777777" w:rsidTr="00A2076C">
        <w:tc>
          <w:tcPr>
            <w:tcW w:w="1951" w:type="dxa"/>
            <w:shd w:val="clear" w:color="auto" w:fill="9BBB59" w:themeFill="accent3"/>
            <w:vAlign w:val="center"/>
          </w:tcPr>
          <w:p w14:paraId="5DB6390F" w14:textId="77777777" w:rsidR="00500766" w:rsidRPr="00673882" w:rsidRDefault="00500766" w:rsidP="00A2076C">
            <w:pPr>
              <w:spacing w:before="240" w:line="360" w:lineRule="auto"/>
              <w:jc w:val="center"/>
              <w:rPr>
                <w:rStyle w:val="docsubtitlelevel1b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73882">
              <w:rPr>
                <w:rStyle w:val="docsubtitlelevel1b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  <w:r>
              <w:rPr>
                <w:rStyle w:val="docsubtitlelevel1b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  <w:r w:rsidRPr="00673882">
              <w:rPr>
                <w:rStyle w:val="docsubtitlelevel1b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% </w:t>
            </w:r>
          </w:p>
          <w:p w14:paraId="32B7EB83" w14:textId="77777777" w:rsidR="00500766" w:rsidRPr="00673882" w:rsidRDefault="00500766" w:rsidP="00A2076C">
            <w:pPr>
              <w:spacing w:line="360" w:lineRule="auto"/>
              <w:jc w:val="center"/>
              <w:rPr>
                <w:rStyle w:val="docsubtitlelevel1b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docsubtitlelevel1bis"/>
                <w:rFonts w:ascii="Times New Roman" w:hAnsi="Times New Roman" w:cs="Times New Roman"/>
                <w:i w:val="0"/>
                <w:sz w:val="24"/>
                <w:szCs w:val="24"/>
              </w:rPr>
              <w:t>поддержавших</w:t>
            </w:r>
          </w:p>
        </w:tc>
        <w:tc>
          <w:tcPr>
            <w:tcW w:w="4949" w:type="dxa"/>
            <w:gridSpan w:val="2"/>
            <w:shd w:val="clear" w:color="auto" w:fill="C0504D" w:themeFill="accent2"/>
            <w:vAlign w:val="center"/>
          </w:tcPr>
          <w:p w14:paraId="54D2CC1E" w14:textId="77777777" w:rsidR="00500766" w:rsidRPr="00673882" w:rsidRDefault="00500766" w:rsidP="00A2076C">
            <w:pPr>
              <w:spacing w:before="240" w:line="360" w:lineRule="auto"/>
              <w:jc w:val="center"/>
              <w:rPr>
                <w:rStyle w:val="docsubtitlelevel1b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73882">
              <w:rPr>
                <w:rStyle w:val="docsubtitlelevel1b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  <w:r>
              <w:rPr>
                <w:rStyle w:val="docsubtitlelevel1b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  <w:r w:rsidRPr="00673882">
              <w:rPr>
                <w:rStyle w:val="docsubtitlelevel1b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%</w:t>
            </w:r>
          </w:p>
          <w:p w14:paraId="35ED7856" w14:textId="77777777" w:rsidR="00500766" w:rsidRPr="00673882" w:rsidRDefault="00500766" w:rsidP="00A207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docsubtitlelevel1bis"/>
                <w:rFonts w:ascii="Times New Roman" w:hAnsi="Times New Roman" w:cs="Times New Roman"/>
                <w:i w:val="0"/>
                <w:sz w:val="24"/>
                <w:szCs w:val="24"/>
              </w:rPr>
              <w:t>осудивших действия Сейма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14:paraId="722E421F" w14:textId="77777777" w:rsidR="00500766" w:rsidRPr="00673882" w:rsidRDefault="00500766" w:rsidP="00A2076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</w:pPr>
            <w:r w:rsidRPr="0067388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30 %</w:t>
            </w:r>
          </w:p>
          <w:p w14:paraId="73AB9904" w14:textId="77777777" w:rsidR="00500766" w:rsidRPr="00673882" w:rsidRDefault="00500766" w:rsidP="00A207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Воздержавшихся </w:t>
            </w:r>
          </w:p>
        </w:tc>
      </w:tr>
    </w:tbl>
    <w:p w14:paraId="1D73E9A9" w14:textId="77777777" w:rsidR="00500766" w:rsidRPr="001C753C" w:rsidRDefault="00500766" w:rsidP="00500766">
      <w:pPr>
        <w:rPr>
          <w:rStyle w:val="bold"/>
          <w:rFonts w:ascii="Times New Roman" w:hAnsi="Times New Roman" w:cs="Times New Roman"/>
          <w:bCs/>
          <w:i w:val="0"/>
          <w:sz w:val="24"/>
          <w:szCs w:val="18"/>
          <w:shd w:val="clear" w:color="auto" w:fill="FFFFFF"/>
        </w:rPr>
      </w:pPr>
    </w:p>
    <w:p w14:paraId="02D7A940" w14:textId="77777777" w:rsidR="00500766" w:rsidRDefault="00500766" w:rsidP="00500766">
      <w:pPr>
        <w:rPr>
          <w:rStyle w:val="bold"/>
          <w:rFonts w:ascii="Arial" w:hAnsi="Arial" w:cs="Arial"/>
          <w:b/>
          <w:bCs/>
          <w:sz w:val="24"/>
          <w:szCs w:val="18"/>
          <w:shd w:val="clear" w:color="auto" w:fill="FFFFFF"/>
        </w:rPr>
      </w:pPr>
    </w:p>
    <w:p w14:paraId="2684C036" w14:textId="77777777" w:rsidR="00500766" w:rsidRDefault="00500766" w:rsidP="00500766">
      <w:pPr>
        <w:rPr>
          <w:rStyle w:val="bold"/>
          <w:rFonts w:ascii="Arial" w:hAnsi="Arial" w:cs="Arial"/>
          <w:b/>
          <w:bCs/>
          <w:sz w:val="24"/>
          <w:szCs w:val="18"/>
          <w:shd w:val="clear" w:color="auto" w:fill="FFFFFF"/>
        </w:rPr>
      </w:pPr>
    </w:p>
    <w:p w14:paraId="0C07EEDE" w14:textId="77777777" w:rsidR="00500766" w:rsidRDefault="00500766" w:rsidP="00500766">
      <w:pPr>
        <w:rPr>
          <w:rStyle w:val="bold"/>
          <w:rFonts w:ascii="Arial" w:hAnsi="Arial" w:cs="Arial"/>
          <w:b/>
          <w:bCs/>
          <w:sz w:val="24"/>
          <w:szCs w:val="18"/>
          <w:shd w:val="clear" w:color="auto" w:fill="FFFFFF"/>
        </w:rPr>
      </w:pPr>
    </w:p>
    <w:p w14:paraId="771B3610" w14:textId="77777777" w:rsidR="00FA18BC" w:rsidRDefault="00FA18BC" w:rsidP="00500766">
      <w:pPr>
        <w:rPr>
          <w:rStyle w:val="bold"/>
          <w:rFonts w:ascii="Arial" w:hAnsi="Arial" w:cs="Arial"/>
          <w:b/>
          <w:bCs/>
          <w:sz w:val="24"/>
          <w:szCs w:val="18"/>
          <w:shd w:val="clear" w:color="auto" w:fill="FFFFFF"/>
        </w:rPr>
      </w:pPr>
    </w:p>
    <w:p w14:paraId="474A63B4" w14:textId="77777777" w:rsidR="006271AF" w:rsidRDefault="006271AF" w:rsidP="00500766">
      <w:pPr>
        <w:rPr>
          <w:rStyle w:val="bold"/>
          <w:rFonts w:ascii="Times New Roman" w:hAnsi="Times New Roman" w:cs="Times New Roman"/>
          <w:bCs/>
          <w:sz w:val="24"/>
          <w:szCs w:val="18"/>
          <w:shd w:val="clear" w:color="auto" w:fill="FFFFFF"/>
        </w:rPr>
        <w:sectPr w:rsidR="006271AF" w:rsidSect="006271AF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A45AD2A" w14:textId="6AC5F4BA" w:rsidR="00500766" w:rsidRPr="00A613E5" w:rsidRDefault="00500766" w:rsidP="00500766">
      <w:pPr>
        <w:rPr>
          <w:rStyle w:val="bold"/>
          <w:rFonts w:ascii="Times New Roman" w:hAnsi="Times New Roman" w:cs="Times New Roman"/>
          <w:bCs/>
          <w:sz w:val="24"/>
          <w:szCs w:val="18"/>
          <w:shd w:val="clear" w:color="auto" w:fill="FFFFFF"/>
          <w:lang w:val="en-US"/>
        </w:rPr>
      </w:pPr>
      <w:r>
        <w:rPr>
          <w:rStyle w:val="bold"/>
          <w:rFonts w:ascii="Times New Roman" w:hAnsi="Times New Roman" w:cs="Times New Roman"/>
          <w:bCs/>
          <w:sz w:val="24"/>
          <w:szCs w:val="18"/>
          <w:shd w:val="clear" w:color="auto" w:fill="FFFFFF"/>
        </w:rPr>
        <w:lastRenderedPageBreak/>
        <w:t>Приложение</w:t>
      </w:r>
      <w:r>
        <w:rPr>
          <w:rStyle w:val="bold"/>
          <w:rFonts w:ascii="Times New Roman" w:hAnsi="Times New Roman" w:cs="Times New Roman"/>
          <w:bCs/>
          <w:sz w:val="24"/>
          <w:szCs w:val="18"/>
          <w:shd w:val="clear" w:color="auto" w:fill="FFFFFF"/>
          <w:lang w:val="en-US"/>
        </w:rPr>
        <w:t xml:space="preserve"> 4</w:t>
      </w:r>
    </w:p>
    <w:tbl>
      <w:tblPr>
        <w:tblStyle w:val="aff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567"/>
        <w:gridCol w:w="3686"/>
        <w:gridCol w:w="142"/>
        <w:gridCol w:w="3260"/>
      </w:tblGrid>
      <w:tr w:rsidR="00500766" w14:paraId="4324236B" w14:textId="77777777" w:rsidTr="00A2076C">
        <w:trPr>
          <w:trHeight w:val="1427"/>
        </w:trPr>
        <w:tc>
          <w:tcPr>
            <w:tcW w:w="2376" w:type="dxa"/>
            <w:gridSpan w:val="2"/>
          </w:tcPr>
          <w:p w14:paraId="4E10E9DE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F67A5B">
              <w:rPr>
                <w:noProof/>
                <w:lang w:eastAsia="ru-RU"/>
              </w:rPr>
              <w:t xml:space="preserve"> </w:t>
            </w:r>
            <w:r w:rsidRPr="001917F0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Парламентарии, поддерживающие действия </w:t>
            </w:r>
            <w: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</w:t>
            </w:r>
            <w:r w:rsidRPr="001917F0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омиссии</w:t>
            </w:r>
          </w:p>
        </w:tc>
        <w:tc>
          <w:tcPr>
            <w:tcW w:w="3828" w:type="dxa"/>
            <w:gridSpan w:val="2"/>
          </w:tcPr>
          <w:p w14:paraId="79E8B9AB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1917F0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Парламентарии, призывавшие </w:t>
            </w:r>
            <w: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</w:t>
            </w:r>
            <w:r w:rsidRPr="001917F0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омиссию к более активным действиям, оценивая ее деятельность как недостаточную</w:t>
            </w:r>
          </w:p>
        </w:tc>
        <w:tc>
          <w:tcPr>
            <w:tcW w:w="3260" w:type="dxa"/>
          </w:tcPr>
          <w:p w14:paraId="7027D505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Парламентарии, осуди</w:t>
            </w:r>
            <w:r w:rsidRPr="001917F0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вшие вмешательство </w:t>
            </w:r>
            <w: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</w:t>
            </w:r>
            <w:r w:rsidRPr="001917F0"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омиссии в польский вопрос и/ли отрицательно оценивающие результаты ее вмешательства</w:t>
            </w:r>
          </w:p>
        </w:tc>
      </w:tr>
      <w:tr w:rsidR="00500766" w:rsidRPr="001B7F7F" w14:paraId="6CA382CA" w14:textId="77777777" w:rsidTr="00A2076C">
        <w:trPr>
          <w:trHeight w:val="108"/>
        </w:trPr>
        <w:tc>
          <w:tcPr>
            <w:tcW w:w="2376" w:type="dxa"/>
            <w:gridSpan w:val="2"/>
          </w:tcPr>
          <w:p w14:paraId="5C6F8A6C" w14:textId="77777777" w:rsidR="00500766" w:rsidRPr="001917F0" w:rsidRDefault="00500766" w:rsidP="00A2076C">
            <w:pP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Gianni</w:t>
            </w:r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Pittella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917F0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S&amp;D</w:t>
            </w:r>
          </w:p>
        </w:tc>
        <w:tc>
          <w:tcPr>
            <w:tcW w:w="3828" w:type="dxa"/>
            <w:gridSpan w:val="2"/>
          </w:tcPr>
          <w:p w14:paraId="3E1E472C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Sophia in ‘t </w:t>
            </w:r>
            <w:proofErr w:type="spellStart"/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Veld</w:t>
            </w:r>
            <w:proofErr w:type="spellEnd"/>
            <w:r w:rsidRPr="002E7573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,</w:t>
            </w:r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 ALDE</w:t>
            </w:r>
          </w:p>
        </w:tc>
        <w:tc>
          <w:tcPr>
            <w:tcW w:w="3260" w:type="dxa"/>
          </w:tcPr>
          <w:p w14:paraId="2A9D3914" w14:textId="77777777" w:rsidR="00500766" w:rsidRPr="001B7F7F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1B7F7F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Robert </w:t>
            </w:r>
            <w:proofErr w:type="spellStart"/>
            <w:r w:rsidRPr="001B7F7F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Jarosław</w:t>
            </w:r>
            <w:proofErr w:type="spellEnd"/>
            <w:r w:rsidRPr="001B7F7F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7F7F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Iwaszkiewicz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500766" w:rsidRPr="001B7F7F" w14:paraId="7E4F90E9" w14:textId="77777777" w:rsidTr="00A2076C">
        <w:tc>
          <w:tcPr>
            <w:tcW w:w="2376" w:type="dxa"/>
            <w:gridSpan w:val="2"/>
          </w:tcPr>
          <w:p w14:paraId="57DD6702" w14:textId="77777777" w:rsidR="00500766" w:rsidRPr="001B7F7F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Gabriele Zimmer</w:t>
            </w: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GUE/NGL</w:t>
            </w:r>
          </w:p>
        </w:tc>
        <w:tc>
          <w:tcPr>
            <w:tcW w:w="3828" w:type="dxa"/>
            <w:gridSpan w:val="2"/>
          </w:tcPr>
          <w:p w14:paraId="63C599A8" w14:textId="77777777" w:rsidR="00500766" w:rsidRPr="001B7F7F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 w:rsidRPr="001B7F7F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Judith </w:t>
            </w:r>
            <w:proofErr w:type="spellStart"/>
            <w:r w:rsidRPr="001B7F7F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Sargentini</w:t>
            </w:r>
            <w:proofErr w:type="spellEnd"/>
          </w:p>
        </w:tc>
        <w:tc>
          <w:tcPr>
            <w:tcW w:w="3260" w:type="dxa"/>
          </w:tcPr>
          <w:p w14:paraId="2EA4AB62" w14:textId="77777777" w:rsidR="00500766" w:rsidRPr="001B7F7F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Micha</w:t>
            </w:r>
            <w:r w:rsidRPr="001B7F7F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ł </w:t>
            </w:r>
            <w:proofErr w:type="spellStart"/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Marusik</w:t>
            </w:r>
            <w:proofErr w:type="spellEnd"/>
            <w:r w:rsidRPr="001B7F7F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917F0">
              <w:rPr>
                <w:rStyle w:val="apple-converted-space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 </w:t>
            </w:r>
          </w:p>
        </w:tc>
      </w:tr>
      <w:tr w:rsidR="00500766" w14:paraId="097A203E" w14:textId="77777777" w:rsidTr="00A2076C">
        <w:tc>
          <w:tcPr>
            <w:tcW w:w="2376" w:type="dxa"/>
            <w:gridSpan w:val="2"/>
          </w:tcPr>
          <w:p w14:paraId="4D773155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Rebecca Harms</w:t>
            </w: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Verts/ALE</w:t>
            </w:r>
          </w:p>
        </w:tc>
        <w:tc>
          <w:tcPr>
            <w:tcW w:w="3828" w:type="dxa"/>
            <w:gridSpan w:val="2"/>
          </w:tcPr>
          <w:p w14:paraId="70AC58ED" w14:textId="77777777" w:rsidR="00500766" w:rsidRPr="001B7F7F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B7F7F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Benedek</w:t>
            </w:r>
            <w:proofErr w:type="spellEnd"/>
            <w:r w:rsidRPr="001B7F7F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7F7F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Jávor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 w:rsidRPr="001B7F7F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Verts/ALE</w:t>
            </w:r>
          </w:p>
        </w:tc>
        <w:tc>
          <w:tcPr>
            <w:tcW w:w="3260" w:type="dxa"/>
          </w:tcPr>
          <w:p w14:paraId="1EDC6E24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B7F7F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Ryszar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Antoni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Legutko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1917F0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ECR</w:t>
            </w:r>
          </w:p>
        </w:tc>
      </w:tr>
      <w:tr w:rsidR="00500766" w14:paraId="7DDBDDB5" w14:textId="77777777" w:rsidTr="00A2076C">
        <w:tc>
          <w:tcPr>
            <w:tcW w:w="2376" w:type="dxa"/>
            <w:gridSpan w:val="2"/>
          </w:tcPr>
          <w:p w14:paraId="2D3390BD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Tanja</w:t>
            </w:r>
            <w:proofErr w:type="spellEnd"/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Fajon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 w:rsidRPr="001917F0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S&amp;D</w:t>
            </w:r>
          </w:p>
        </w:tc>
        <w:tc>
          <w:tcPr>
            <w:tcW w:w="3828" w:type="dxa"/>
            <w:gridSpan w:val="2"/>
          </w:tcPr>
          <w:p w14:paraId="2E446E90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Момчил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Неков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 S&amp;D</w:t>
            </w:r>
          </w:p>
        </w:tc>
        <w:tc>
          <w:tcPr>
            <w:tcW w:w="3260" w:type="dxa"/>
          </w:tcPr>
          <w:p w14:paraId="1252643B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Hans-Olaf</w:t>
            </w:r>
            <w:proofErr w:type="spellEnd"/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Henkel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ECR</w:t>
            </w:r>
          </w:p>
        </w:tc>
      </w:tr>
      <w:tr w:rsidR="00500766" w14:paraId="73A747BE" w14:textId="77777777" w:rsidTr="00A2076C">
        <w:tc>
          <w:tcPr>
            <w:tcW w:w="2376" w:type="dxa"/>
            <w:gridSpan w:val="2"/>
          </w:tcPr>
          <w:p w14:paraId="76D56462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Ivo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Belet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PPE</w:t>
            </w:r>
          </w:p>
        </w:tc>
        <w:tc>
          <w:tcPr>
            <w:tcW w:w="3828" w:type="dxa"/>
            <w:gridSpan w:val="2"/>
          </w:tcPr>
          <w:p w14:paraId="7378F8B6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Isabelle Thomas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S&amp;D</w:t>
            </w:r>
          </w:p>
        </w:tc>
        <w:tc>
          <w:tcPr>
            <w:tcW w:w="3260" w:type="dxa"/>
          </w:tcPr>
          <w:p w14:paraId="02EA5ABA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Petr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Mach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EFDD</w:t>
            </w:r>
          </w:p>
        </w:tc>
      </w:tr>
      <w:tr w:rsidR="00500766" w:rsidRPr="001917F0" w14:paraId="3B8410F9" w14:textId="77777777" w:rsidTr="00A2076C">
        <w:tc>
          <w:tcPr>
            <w:tcW w:w="2376" w:type="dxa"/>
            <w:gridSpan w:val="2"/>
          </w:tcPr>
          <w:p w14:paraId="73782A60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Kati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Piri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917F0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S&amp;D</w:t>
            </w:r>
          </w:p>
        </w:tc>
        <w:tc>
          <w:tcPr>
            <w:tcW w:w="3828" w:type="dxa"/>
            <w:gridSpan w:val="2"/>
          </w:tcPr>
          <w:p w14:paraId="63FE9A70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István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Ujhelyi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, S&amp;D</w:t>
            </w:r>
          </w:p>
        </w:tc>
        <w:tc>
          <w:tcPr>
            <w:tcW w:w="3260" w:type="dxa"/>
          </w:tcPr>
          <w:p w14:paraId="39779461" w14:textId="77777777" w:rsidR="00500766" w:rsidRPr="001B7F7F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917F0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Janusz</w:t>
            </w:r>
            <w:proofErr w:type="spellEnd"/>
            <w:r w:rsidRPr="001917F0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17F0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Wojciechowski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500766" w:rsidRPr="001917F0" w14:paraId="0C19142D" w14:textId="77777777" w:rsidTr="00A2076C">
        <w:tc>
          <w:tcPr>
            <w:tcW w:w="2376" w:type="dxa"/>
            <w:gridSpan w:val="2"/>
          </w:tcPr>
          <w:p w14:paraId="548C0216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828" w:type="dxa"/>
            <w:gridSpan w:val="2"/>
          </w:tcPr>
          <w:p w14:paraId="1A38F9D5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Patrick Le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Hyaric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, GUE/NGL</w:t>
            </w:r>
          </w:p>
        </w:tc>
        <w:tc>
          <w:tcPr>
            <w:tcW w:w="3260" w:type="dxa"/>
          </w:tcPr>
          <w:p w14:paraId="16D5332D" w14:textId="77777777" w:rsidR="00500766" w:rsidRPr="001B7F7F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1917F0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Jean-Luc </w:t>
            </w:r>
            <w:proofErr w:type="spellStart"/>
            <w:r w:rsidRPr="001917F0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Schaffhauser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500766" w:rsidRPr="00753EBD" w14:paraId="4C0769A4" w14:textId="77777777" w:rsidTr="00A2076C">
        <w:tc>
          <w:tcPr>
            <w:tcW w:w="2376" w:type="dxa"/>
            <w:gridSpan w:val="2"/>
          </w:tcPr>
          <w:p w14:paraId="3927B91F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828" w:type="dxa"/>
            <w:gridSpan w:val="2"/>
          </w:tcPr>
          <w:p w14:paraId="43F5ABA2" w14:textId="77777777" w:rsidR="00500766" w:rsidRPr="001917F0" w:rsidRDefault="00500766" w:rsidP="00A2076C">
            <w:pP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Josef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Weidenholzer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S&amp;D</w:t>
            </w:r>
          </w:p>
        </w:tc>
        <w:tc>
          <w:tcPr>
            <w:tcW w:w="3260" w:type="dxa"/>
          </w:tcPr>
          <w:p w14:paraId="42C649BB" w14:textId="77777777" w:rsidR="00500766" w:rsidRPr="001917F0" w:rsidRDefault="00500766" w:rsidP="00A2076C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Aymer</w:t>
            </w: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ic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Chauprade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 NI</w:t>
            </w:r>
          </w:p>
        </w:tc>
      </w:tr>
      <w:tr w:rsidR="00500766" w:rsidRPr="00753EBD" w14:paraId="667FED54" w14:textId="77777777" w:rsidTr="00A2076C">
        <w:tc>
          <w:tcPr>
            <w:tcW w:w="2376" w:type="dxa"/>
            <w:gridSpan w:val="2"/>
          </w:tcPr>
          <w:p w14:paraId="536CA932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828" w:type="dxa"/>
            <w:gridSpan w:val="2"/>
          </w:tcPr>
          <w:p w14:paraId="0AA3BD3B" w14:textId="77777777" w:rsidR="00500766" w:rsidRPr="001917F0" w:rsidRDefault="00500766" w:rsidP="00A2076C">
            <w:pP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Cecilia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Wikström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917F0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ALDE</w:t>
            </w:r>
          </w:p>
        </w:tc>
        <w:tc>
          <w:tcPr>
            <w:tcW w:w="3260" w:type="dxa"/>
          </w:tcPr>
          <w:p w14:paraId="469F40A6" w14:textId="77777777" w:rsidR="00500766" w:rsidRPr="001917F0" w:rsidRDefault="00500766" w:rsidP="00A2076C">
            <w:pP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917F0">
              <w:rPr>
                <w:rStyle w:val="docsubtitlelevel1bis"/>
                <w:rFonts w:ascii="Times New Roman" w:hAnsi="Times New Roman" w:cs="Times New Roman"/>
                <w:i w:val="0"/>
                <w:sz w:val="24"/>
                <w:szCs w:val="24"/>
              </w:rPr>
              <w:t>Milan</w:t>
            </w:r>
            <w:proofErr w:type="spellEnd"/>
            <w:r w:rsidRPr="001917F0">
              <w:rPr>
                <w:rStyle w:val="docsubtitlelevel1b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917F0">
              <w:rPr>
                <w:rStyle w:val="docsubtitlelevel1bis"/>
                <w:rFonts w:ascii="Times New Roman" w:hAnsi="Times New Roman" w:cs="Times New Roman"/>
                <w:i w:val="0"/>
                <w:sz w:val="24"/>
                <w:szCs w:val="24"/>
              </w:rPr>
              <w:t>Zver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1917F0">
              <w:rPr>
                <w:rStyle w:val="docsubtitlelevel1bis"/>
                <w:rFonts w:ascii="Times New Roman" w:hAnsi="Times New Roman" w:cs="Times New Roman"/>
                <w:i w:val="0"/>
                <w:sz w:val="24"/>
                <w:szCs w:val="24"/>
              </w:rPr>
              <w:t xml:space="preserve"> PPE</w:t>
            </w:r>
          </w:p>
        </w:tc>
      </w:tr>
      <w:tr w:rsidR="00500766" w:rsidRPr="00753EBD" w14:paraId="2E248DE2" w14:textId="77777777" w:rsidTr="00A2076C">
        <w:tc>
          <w:tcPr>
            <w:tcW w:w="2376" w:type="dxa"/>
            <w:gridSpan w:val="2"/>
          </w:tcPr>
          <w:p w14:paraId="54C0A53A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828" w:type="dxa"/>
            <w:gridSpan w:val="2"/>
          </w:tcPr>
          <w:p w14:paraId="7D8F899E" w14:textId="77777777" w:rsidR="00500766" w:rsidRPr="001917F0" w:rsidRDefault="00500766" w:rsidP="00A2076C">
            <w:pP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Tibor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Szanyi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S&amp;D</w:t>
            </w:r>
          </w:p>
        </w:tc>
        <w:tc>
          <w:tcPr>
            <w:tcW w:w="3260" w:type="dxa"/>
          </w:tcPr>
          <w:p w14:paraId="069F73A7" w14:textId="77777777" w:rsidR="00500766" w:rsidRPr="001917F0" w:rsidRDefault="00500766" w:rsidP="00A2076C">
            <w:pPr>
              <w:rPr>
                <w:rStyle w:val="docsubtitlelevel1b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917F0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Beata</w:t>
            </w:r>
            <w:proofErr w:type="spellEnd"/>
            <w:r w:rsidRPr="001917F0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17F0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Gosiewska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500766" w:rsidRPr="00753EBD" w14:paraId="1206A5A3" w14:textId="77777777" w:rsidTr="00A2076C">
        <w:tc>
          <w:tcPr>
            <w:tcW w:w="2376" w:type="dxa"/>
            <w:gridSpan w:val="2"/>
          </w:tcPr>
          <w:p w14:paraId="4B63E421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828" w:type="dxa"/>
            <w:gridSpan w:val="2"/>
          </w:tcPr>
          <w:p w14:paraId="52339556" w14:textId="77777777" w:rsidR="00500766" w:rsidRPr="001917F0" w:rsidRDefault="00500766" w:rsidP="00A2076C">
            <w:pP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Andor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Deli</w:t>
            </w: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PPE</w:t>
            </w:r>
          </w:p>
        </w:tc>
        <w:tc>
          <w:tcPr>
            <w:tcW w:w="3260" w:type="dxa"/>
          </w:tcPr>
          <w:p w14:paraId="1FF4EBCC" w14:textId="77777777" w:rsidR="00500766" w:rsidRPr="001917F0" w:rsidRDefault="00500766" w:rsidP="00A2076C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Jonathan Arnott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EFDD</w:t>
            </w:r>
          </w:p>
        </w:tc>
      </w:tr>
      <w:tr w:rsidR="00500766" w:rsidRPr="00753EBD" w14:paraId="4E84CE53" w14:textId="77777777" w:rsidTr="00A2076C">
        <w:tc>
          <w:tcPr>
            <w:tcW w:w="2376" w:type="dxa"/>
            <w:gridSpan w:val="2"/>
          </w:tcPr>
          <w:p w14:paraId="240D1E5B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828" w:type="dxa"/>
            <w:gridSpan w:val="2"/>
          </w:tcPr>
          <w:p w14:paraId="26524F1E" w14:textId="77777777" w:rsidR="00500766" w:rsidRPr="001917F0" w:rsidRDefault="00500766" w:rsidP="00A2076C">
            <w:pP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Tamás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Deutsch</w:t>
            </w: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PPE</w:t>
            </w:r>
          </w:p>
        </w:tc>
        <w:tc>
          <w:tcPr>
            <w:tcW w:w="3260" w:type="dxa"/>
          </w:tcPr>
          <w:p w14:paraId="3EB2055E" w14:textId="77777777" w:rsidR="00500766" w:rsidRPr="001917F0" w:rsidRDefault="00500766" w:rsidP="00A2076C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Dominique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Bilde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ENF</w:t>
            </w:r>
            <w:r w:rsidRPr="001917F0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500766" w:rsidRPr="001B7F7F" w14:paraId="165167EF" w14:textId="77777777" w:rsidTr="00A2076C">
        <w:tc>
          <w:tcPr>
            <w:tcW w:w="2376" w:type="dxa"/>
            <w:gridSpan w:val="2"/>
          </w:tcPr>
          <w:p w14:paraId="57EC2490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828" w:type="dxa"/>
            <w:gridSpan w:val="2"/>
          </w:tcPr>
          <w:p w14:paraId="19437D0F" w14:textId="77777777" w:rsidR="00500766" w:rsidRPr="001917F0" w:rsidRDefault="00500766" w:rsidP="00A2076C">
            <w:pP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Norbert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Erdős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PPE</w:t>
            </w:r>
          </w:p>
        </w:tc>
        <w:tc>
          <w:tcPr>
            <w:tcW w:w="3260" w:type="dxa"/>
          </w:tcPr>
          <w:p w14:paraId="4D216CA2" w14:textId="77777777" w:rsidR="00500766" w:rsidRPr="001B7F7F" w:rsidRDefault="00500766" w:rsidP="00A2076C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Ангел</w:t>
            </w:r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Джамбазки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, ECR</w:t>
            </w:r>
          </w:p>
        </w:tc>
      </w:tr>
      <w:tr w:rsidR="00500766" w:rsidRPr="001B7F7F" w14:paraId="7DEA638C" w14:textId="77777777" w:rsidTr="00A2076C">
        <w:tc>
          <w:tcPr>
            <w:tcW w:w="2376" w:type="dxa"/>
            <w:gridSpan w:val="2"/>
          </w:tcPr>
          <w:p w14:paraId="4C0CF093" w14:textId="77777777" w:rsidR="00500766" w:rsidRPr="001917F0" w:rsidRDefault="00500766" w:rsidP="00A2076C">
            <w:pPr>
              <w:rPr>
                <w:rStyle w:val="bol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828" w:type="dxa"/>
            <w:gridSpan w:val="2"/>
          </w:tcPr>
          <w:p w14:paraId="27760C73" w14:textId="77777777" w:rsidR="00500766" w:rsidRPr="001B7F7F" w:rsidRDefault="00500766" w:rsidP="00A2076C">
            <w:pPr>
              <w:rPr>
                <w:lang w:val="en-US"/>
              </w:rPr>
            </w:pP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Kinga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Gál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PPE</w:t>
            </w:r>
          </w:p>
        </w:tc>
        <w:tc>
          <w:tcPr>
            <w:tcW w:w="3260" w:type="dxa"/>
          </w:tcPr>
          <w:p w14:paraId="76C85178" w14:textId="77777777" w:rsidR="00500766" w:rsidRPr="001B7F7F" w:rsidRDefault="00500766" w:rsidP="00A2076C">
            <w:pP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György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Schöpflin</w:t>
            </w:r>
            <w:proofErr w:type="spellEnd"/>
            <w:r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PPE</w:t>
            </w:r>
          </w:p>
        </w:tc>
      </w:tr>
      <w:tr w:rsidR="00500766" w:rsidRPr="001B7F7F" w14:paraId="7DF5C781" w14:textId="77777777" w:rsidTr="00A2076C">
        <w:tc>
          <w:tcPr>
            <w:tcW w:w="2376" w:type="dxa"/>
            <w:gridSpan w:val="2"/>
          </w:tcPr>
          <w:p w14:paraId="23F9F4E9" w14:textId="77777777" w:rsidR="00500766" w:rsidRPr="00753EBD" w:rsidRDefault="00500766" w:rsidP="00A2076C">
            <w:pPr>
              <w:rPr>
                <w:rStyle w:val="bold"/>
                <w:rFonts w:ascii="Arial" w:hAnsi="Arial" w:cs="Arial"/>
                <w:b/>
                <w:bCs/>
                <w:sz w:val="24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3828" w:type="dxa"/>
            <w:gridSpan w:val="2"/>
          </w:tcPr>
          <w:p w14:paraId="47355CA5" w14:textId="77777777" w:rsidR="00500766" w:rsidRPr="00F12EE8" w:rsidRDefault="00500766" w:rsidP="00A2076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György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Hölvényi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PPE</w:t>
            </w:r>
          </w:p>
        </w:tc>
        <w:tc>
          <w:tcPr>
            <w:tcW w:w="3260" w:type="dxa"/>
          </w:tcPr>
          <w:p w14:paraId="65300326" w14:textId="77777777" w:rsidR="00500766" w:rsidRPr="00F12EE8" w:rsidRDefault="00500766" w:rsidP="00A2076C">
            <w:pPr>
              <w:rPr>
                <w:rStyle w:val="docsubtitlelevel1bis"/>
                <w:rFonts w:ascii="Arial" w:hAnsi="Arial" w:cs="Arial"/>
                <w:b/>
                <w:bCs/>
                <w:color w:val="3290FD"/>
                <w:sz w:val="18"/>
                <w:szCs w:val="18"/>
                <w:shd w:val="clear" w:color="auto" w:fill="FFFFFF"/>
                <w:lang w:val="en-US"/>
              </w:rPr>
            </w:pPr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Syed </w:t>
            </w:r>
            <w:proofErr w:type="spellStart"/>
            <w:r w:rsidRPr="001917F0">
              <w:rPr>
                <w:rStyle w:val="docsubtitlelevel1b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Kamall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r w:rsidRPr="001917F0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ECR</w:t>
            </w:r>
          </w:p>
        </w:tc>
      </w:tr>
      <w:tr w:rsidR="00500766" w:rsidRPr="001B7F7F" w14:paraId="031937BC" w14:textId="77777777" w:rsidTr="00A2076C">
        <w:tc>
          <w:tcPr>
            <w:tcW w:w="2376" w:type="dxa"/>
            <w:gridSpan w:val="2"/>
          </w:tcPr>
          <w:p w14:paraId="58F3A5FC" w14:textId="77777777" w:rsidR="00500766" w:rsidRPr="00753EBD" w:rsidRDefault="00500766" w:rsidP="00A2076C">
            <w:pPr>
              <w:rPr>
                <w:rStyle w:val="bold"/>
                <w:rFonts w:ascii="Arial" w:hAnsi="Arial" w:cs="Arial"/>
                <w:b/>
                <w:bCs/>
                <w:sz w:val="24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3828" w:type="dxa"/>
            <w:gridSpan w:val="2"/>
          </w:tcPr>
          <w:p w14:paraId="163393C9" w14:textId="77777777" w:rsidR="00500766" w:rsidRPr="00F12EE8" w:rsidRDefault="00500766" w:rsidP="00A2076C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Ádám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Kósa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PPE</w:t>
            </w:r>
          </w:p>
        </w:tc>
        <w:tc>
          <w:tcPr>
            <w:tcW w:w="3260" w:type="dxa"/>
          </w:tcPr>
          <w:p w14:paraId="53B93453" w14:textId="77777777" w:rsidR="00500766" w:rsidRPr="00F12EE8" w:rsidRDefault="00500766" w:rsidP="00A2076C">
            <w:pPr>
              <w:rPr>
                <w:rStyle w:val="docsubtitlelevel1bis"/>
                <w:rFonts w:ascii="Arial" w:hAnsi="Arial" w:cs="Arial"/>
                <w:b/>
                <w:bCs/>
                <w:color w:val="3290FD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500766" w:rsidRPr="001B7F7F" w14:paraId="3943E355" w14:textId="77777777" w:rsidTr="00A2076C">
        <w:tc>
          <w:tcPr>
            <w:tcW w:w="2376" w:type="dxa"/>
            <w:gridSpan w:val="2"/>
          </w:tcPr>
          <w:p w14:paraId="797BEA21" w14:textId="77777777" w:rsidR="00500766" w:rsidRPr="00753EBD" w:rsidRDefault="00500766" w:rsidP="00A2076C">
            <w:pPr>
              <w:rPr>
                <w:rStyle w:val="bold"/>
                <w:rFonts w:ascii="Arial" w:hAnsi="Arial" w:cs="Arial"/>
                <w:b/>
                <w:bCs/>
                <w:sz w:val="24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3828" w:type="dxa"/>
            <w:gridSpan w:val="2"/>
          </w:tcPr>
          <w:p w14:paraId="21D1F518" w14:textId="77777777" w:rsidR="00500766" w:rsidRPr="00F12EE8" w:rsidRDefault="00500766" w:rsidP="00A2076C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József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Szájer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PPE</w:t>
            </w:r>
          </w:p>
        </w:tc>
        <w:tc>
          <w:tcPr>
            <w:tcW w:w="3260" w:type="dxa"/>
          </w:tcPr>
          <w:p w14:paraId="0EB462ED" w14:textId="77777777" w:rsidR="00500766" w:rsidRPr="00F12EE8" w:rsidRDefault="00500766" w:rsidP="00A2076C">
            <w:pPr>
              <w:rPr>
                <w:rStyle w:val="docsubtitlelevel1bis"/>
                <w:rFonts w:ascii="Arial" w:hAnsi="Arial" w:cs="Arial"/>
                <w:b/>
                <w:bCs/>
                <w:color w:val="3290FD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500766" w:rsidRPr="00F12EE8" w14:paraId="10D1AEE8" w14:textId="77777777" w:rsidTr="00A2076C">
        <w:tc>
          <w:tcPr>
            <w:tcW w:w="2376" w:type="dxa"/>
            <w:gridSpan w:val="2"/>
          </w:tcPr>
          <w:p w14:paraId="7C75076C" w14:textId="77777777" w:rsidR="00500766" w:rsidRPr="00753EBD" w:rsidRDefault="00500766" w:rsidP="00A2076C">
            <w:pPr>
              <w:rPr>
                <w:rStyle w:val="bold"/>
                <w:rFonts w:ascii="Arial" w:hAnsi="Arial" w:cs="Arial"/>
                <w:b/>
                <w:bCs/>
                <w:sz w:val="24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3828" w:type="dxa"/>
            <w:gridSpan w:val="2"/>
          </w:tcPr>
          <w:p w14:paraId="30AAA861" w14:textId="77777777" w:rsidR="00500766" w:rsidRPr="001B7F7F" w:rsidRDefault="00500766" w:rsidP="00A2076C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F12EE8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1B7F7F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á</w:t>
            </w:r>
            <w:proofErr w:type="spellStart"/>
            <w:r w:rsidRPr="00F12EE8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szl</w:t>
            </w:r>
            <w:proofErr w:type="spellEnd"/>
            <w:r w:rsidRPr="001B7F7F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ó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1B7F7F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ő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1B7F7F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é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 w:rsidRPr="001B7F7F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PPE</w:t>
            </w:r>
          </w:p>
        </w:tc>
        <w:tc>
          <w:tcPr>
            <w:tcW w:w="3260" w:type="dxa"/>
          </w:tcPr>
          <w:p w14:paraId="1E0A6BAE" w14:textId="77777777" w:rsidR="00500766" w:rsidRPr="001B7F7F" w:rsidRDefault="00500766" w:rsidP="00A2076C">
            <w:pPr>
              <w:rPr>
                <w:rStyle w:val="docsubtitlelevel1bis"/>
                <w:rFonts w:ascii="Arial" w:hAnsi="Arial" w:cs="Arial"/>
                <w:b/>
                <w:bCs/>
                <w:color w:val="3290FD"/>
                <w:sz w:val="18"/>
                <w:szCs w:val="18"/>
                <w:shd w:val="clear" w:color="auto" w:fill="FFFFFF"/>
              </w:rPr>
            </w:pPr>
          </w:p>
        </w:tc>
      </w:tr>
      <w:tr w:rsidR="00500766" w:rsidRPr="00854E4F" w14:paraId="5BE7749D" w14:textId="77777777" w:rsidTr="00A2076C">
        <w:tc>
          <w:tcPr>
            <w:tcW w:w="9464" w:type="dxa"/>
            <w:gridSpan w:val="5"/>
          </w:tcPr>
          <w:p w14:paraId="572FB2B3" w14:textId="77777777" w:rsidR="00500766" w:rsidRPr="00673882" w:rsidRDefault="00500766" w:rsidP="00A2076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</w:pPr>
            <w:r w:rsidRPr="0067388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 xml:space="preserve">Процентное соотношение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позиций</w:t>
            </w:r>
            <w:r w:rsidRPr="0067388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 xml:space="preserve"> парламентариев</w:t>
            </w:r>
          </w:p>
        </w:tc>
      </w:tr>
      <w:tr w:rsidR="00500766" w:rsidRPr="008B6BA3" w14:paraId="1E538982" w14:textId="77777777" w:rsidTr="00A2076C">
        <w:trPr>
          <w:trHeight w:val="595"/>
        </w:trPr>
        <w:tc>
          <w:tcPr>
            <w:tcW w:w="1809" w:type="dxa"/>
            <w:shd w:val="clear" w:color="auto" w:fill="9BBB59" w:themeFill="accent3"/>
            <w:vAlign w:val="center"/>
          </w:tcPr>
          <w:p w14:paraId="597180FA" w14:textId="77777777" w:rsidR="00500766" w:rsidRPr="008B6BA3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docsubtitlelevel1bis"/>
                <w:rFonts w:ascii="Times New Roman" w:hAnsi="Times New Roman" w:cs="Times New Roman"/>
                <w:b/>
                <w:i w:val="0"/>
                <w:szCs w:val="24"/>
              </w:rPr>
              <w:t>16</w:t>
            </w:r>
            <w:r w:rsidRPr="008B6BA3">
              <w:rPr>
                <w:rStyle w:val="docsubtitlelevel1bis"/>
                <w:rFonts w:ascii="Times New Roman" w:hAnsi="Times New Roman" w:cs="Times New Roman"/>
                <w:b/>
                <w:i w:val="0"/>
                <w:szCs w:val="24"/>
              </w:rPr>
              <w:t xml:space="preserve"> %</w:t>
            </w:r>
          </w:p>
        </w:tc>
        <w:tc>
          <w:tcPr>
            <w:tcW w:w="4253" w:type="dxa"/>
            <w:gridSpan w:val="2"/>
            <w:shd w:val="clear" w:color="auto" w:fill="F79646" w:themeFill="accent6"/>
            <w:vAlign w:val="center"/>
          </w:tcPr>
          <w:p w14:paraId="726DDDC5" w14:textId="77777777" w:rsidR="00500766" w:rsidRPr="008B6BA3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B6BA3">
              <w:rPr>
                <w:rStyle w:val="docsubtitlelevel1bis"/>
                <w:rFonts w:ascii="Times New Roman" w:hAnsi="Times New Roman" w:cs="Times New Roman"/>
                <w:b/>
                <w:i w:val="0"/>
                <w:szCs w:val="24"/>
              </w:rPr>
              <w:t>46 %</w:t>
            </w:r>
          </w:p>
        </w:tc>
        <w:tc>
          <w:tcPr>
            <w:tcW w:w="3402" w:type="dxa"/>
            <w:gridSpan w:val="2"/>
            <w:shd w:val="clear" w:color="auto" w:fill="C0504D"/>
            <w:vAlign w:val="center"/>
          </w:tcPr>
          <w:p w14:paraId="7BE1BE6E" w14:textId="77777777" w:rsidR="00500766" w:rsidRPr="008B6BA3" w:rsidRDefault="00500766" w:rsidP="00A2076C">
            <w:pPr>
              <w:jc w:val="center"/>
              <w:rPr>
                <w:rStyle w:val="docsubtitlelevel1b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B6BA3">
              <w:rPr>
                <w:rStyle w:val="docsubtitlelevel1bis"/>
                <w:rFonts w:ascii="Times New Roman" w:hAnsi="Times New Roman" w:cs="Times New Roman"/>
                <w:b/>
                <w:i w:val="0"/>
                <w:szCs w:val="24"/>
              </w:rPr>
              <w:t>3</w:t>
            </w:r>
            <w:r>
              <w:rPr>
                <w:rStyle w:val="docsubtitlelevel1bis"/>
                <w:rFonts w:ascii="Times New Roman" w:hAnsi="Times New Roman" w:cs="Times New Roman"/>
                <w:b/>
                <w:i w:val="0"/>
                <w:szCs w:val="24"/>
              </w:rPr>
              <w:t>8</w:t>
            </w:r>
            <w:r w:rsidRPr="008B6BA3">
              <w:rPr>
                <w:rStyle w:val="docsubtitlelevel1bis"/>
                <w:rFonts w:ascii="Times New Roman" w:hAnsi="Times New Roman" w:cs="Times New Roman"/>
                <w:b/>
                <w:i w:val="0"/>
                <w:szCs w:val="24"/>
              </w:rPr>
              <w:t xml:space="preserve"> %</w:t>
            </w:r>
          </w:p>
        </w:tc>
      </w:tr>
    </w:tbl>
    <w:p w14:paraId="05CF0A56" w14:textId="77777777" w:rsidR="00500766" w:rsidRDefault="00500766" w:rsidP="00500766">
      <w:pPr>
        <w:spacing w:before="240"/>
        <w:rPr>
          <w:rStyle w:val="bold"/>
          <w:rFonts w:ascii="Times New Roman" w:hAnsi="Times New Roman" w:cs="Times New Roman"/>
          <w:bCs/>
          <w:sz w:val="24"/>
          <w:szCs w:val="18"/>
          <w:shd w:val="clear" w:color="auto" w:fill="FFFFFF"/>
        </w:rPr>
      </w:pPr>
    </w:p>
    <w:p w14:paraId="72CC2B01" w14:textId="24E19CE6" w:rsidR="00500766" w:rsidRPr="001B7F7F" w:rsidRDefault="00500766" w:rsidP="00500766">
      <w:pPr>
        <w:spacing w:before="240"/>
        <w:rPr>
          <w:rStyle w:val="bold"/>
          <w:rFonts w:ascii="Times New Roman" w:hAnsi="Times New Roman" w:cs="Times New Roman"/>
          <w:bCs/>
          <w:sz w:val="24"/>
          <w:szCs w:val="18"/>
          <w:shd w:val="clear" w:color="auto" w:fill="FFFFFF"/>
        </w:rPr>
      </w:pPr>
      <w:r w:rsidRPr="00AB240D">
        <w:rPr>
          <w:rStyle w:val="bold"/>
          <w:rFonts w:ascii="Times New Roman" w:hAnsi="Times New Roman" w:cs="Times New Roman"/>
          <w:bCs/>
          <w:sz w:val="24"/>
          <w:szCs w:val="18"/>
          <w:shd w:val="clear" w:color="auto" w:fill="FFFFFF"/>
        </w:rPr>
        <w:t>Приложение</w:t>
      </w:r>
      <w:r w:rsidR="00632D70">
        <w:rPr>
          <w:rStyle w:val="bold"/>
          <w:rFonts w:ascii="Times New Roman" w:hAnsi="Times New Roman" w:cs="Times New Roman"/>
          <w:bCs/>
          <w:sz w:val="24"/>
          <w:szCs w:val="18"/>
          <w:shd w:val="clear" w:color="auto" w:fill="FFFFFF"/>
        </w:rPr>
        <w:t xml:space="preserve"> 5</w:t>
      </w:r>
    </w:p>
    <w:tbl>
      <w:tblPr>
        <w:tblStyle w:val="aff3"/>
        <w:tblW w:w="0" w:type="auto"/>
        <w:tblInd w:w="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500766" w14:paraId="2497A1F6" w14:textId="77777777" w:rsidTr="00A2076C">
        <w:tc>
          <w:tcPr>
            <w:tcW w:w="6062" w:type="dxa"/>
          </w:tcPr>
          <w:p w14:paraId="1D9AB42F" w14:textId="77777777" w:rsidR="00500766" w:rsidRPr="001917F0" w:rsidRDefault="00500766" w:rsidP="00A2076C">
            <w:pPr>
              <w:rPr>
                <w:i w:val="0"/>
                <w:sz w:val="24"/>
                <w:szCs w:val="24"/>
              </w:rPr>
            </w:pPr>
            <w:r w:rsidRPr="001917F0">
              <w:rPr>
                <w:i w:val="0"/>
                <w:sz w:val="24"/>
                <w:szCs w:val="24"/>
              </w:rPr>
              <w:t xml:space="preserve">Вопросы, выходящие за рамки принятой повестки дня, затронутые парламентариями в своих выступлениях на пленарном заседании Европейского Парламента по ситуации в Польше 19 января 2016 г. в Страсбурге </w:t>
            </w:r>
          </w:p>
        </w:tc>
        <w:tc>
          <w:tcPr>
            <w:tcW w:w="3118" w:type="dxa"/>
          </w:tcPr>
          <w:p w14:paraId="52FF3B6D" w14:textId="77777777" w:rsidR="00500766" w:rsidRPr="001917F0" w:rsidRDefault="00500766" w:rsidP="00A2076C">
            <w:pPr>
              <w:rPr>
                <w:i w:val="0"/>
                <w:sz w:val="24"/>
                <w:szCs w:val="24"/>
              </w:rPr>
            </w:pPr>
            <w:r w:rsidRPr="001917F0">
              <w:rPr>
                <w:i w:val="0"/>
                <w:sz w:val="24"/>
                <w:szCs w:val="24"/>
              </w:rPr>
              <w:t>Количество парламентариев, осветивших данный вопрос в своем выступлении</w:t>
            </w:r>
          </w:p>
        </w:tc>
      </w:tr>
      <w:tr w:rsidR="00500766" w14:paraId="723D8D51" w14:textId="77777777" w:rsidTr="00A2076C">
        <w:tc>
          <w:tcPr>
            <w:tcW w:w="6062" w:type="dxa"/>
          </w:tcPr>
          <w:p w14:paraId="682D1A47" w14:textId="77777777" w:rsidR="00500766" w:rsidRPr="001917F0" w:rsidRDefault="00500766" w:rsidP="00A2076C">
            <w:pPr>
              <w:rPr>
                <w:i w:val="0"/>
                <w:sz w:val="24"/>
                <w:szCs w:val="24"/>
              </w:rPr>
            </w:pPr>
            <w:r w:rsidRPr="001917F0">
              <w:rPr>
                <w:i w:val="0"/>
                <w:sz w:val="24"/>
                <w:szCs w:val="24"/>
              </w:rPr>
              <w:t xml:space="preserve">Проблемы других стран ЕС, </w:t>
            </w:r>
            <w:r>
              <w:rPr>
                <w:i w:val="0"/>
                <w:sz w:val="24"/>
                <w:szCs w:val="24"/>
              </w:rPr>
              <w:t>требующие внимания Еврокомиссии</w:t>
            </w:r>
          </w:p>
        </w:tc>
        <w:tc>
          <w:tcPr>
            <w:tcW w:w="3118" w:type="dxa"/>
          </w:tcPr>
          <w:p w14:paraId="255613AD" w14:textId="77777777" w:rsidR="00500766" w:rsidRPr="001917F0" w:rsidRDefault="00500766" w:rsidP="00A2076C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24</w:t>
            </w:r>
          </w:p>
        </w:tc>
      </w:tr>
      <w:tr w:rsidR="00500766" w14:paraId="18618830" w14:textId="77777777" w:rsidTr="00A2076C">
        <w:tc>
          <w:tcPr>
            <w:tcW w:w="6062" w:type="dxa"/>
          </w:tcPr>
          <w:p w14:paraId="3E63427B" w14:textId="77777777" w:rsidR="00500766" w:rsidRPr="001917F0" w:rsidRDefault="00500766" w:rsidP="00A2076C">
            <w:pPr>
              <w:rPr>
                <w:i w:val="0"/>
                <w:sz w:val="24"/>
                <w:szCs w:val="24"/>
              </w:rPr>
            </w:pPr>
            <w:r w:rsidRPr="001917F0">
              <w:rPr>
                <w:i w:val="0"/>
                <w:sz w:val="24"/>
                <w:szCs w:val="24"/>
              </w:rPr>
              <w:t>Миграционный кризис в ЕС</w:t>
            </w:r>
          </w:p>
        </w:tc>
        <w:tc>
          <w:tcPr>
            <w:tcW w:w="3118" w:type="dxa"/>
          </w:tcPr>
          <w:p w14:paraId="00FA2B73" w14:textId="77777777" w:rsidR="00500766" w:rsidRPr="001917F0" w:rsidRDefault="00500766" w:rsidP="00A2076C">
            <w:pPr>
              <w:rPr>
                <w:i w:val="0"/>
                <w:sz w:val="24"/>
                <w:szCs w:val="24"/>
              </w:rPr>
            </w:pPr>
            <w:r w:rsidRPr="001917F0"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</w:rPr>
              <w:t>3</w:t>
            </w:r>
          </w:p>
        </w:tc>
      </w:tr>
      <w:tr w:rsidR="00500766" w14:paraId="495EA6A2" w14:textId="77777777" w:rsidTr="00A2076C">
        <w:tc>
          <w:tcPr>
            <w:tcW w:w="6062" w:type="dxa"/>
          </w:tcPr>
          <w:p w14:paraId="70B24FC2" w14:textId="77777777" w:rsidR="00500766" w:rsidRPr="001917F0" w:rsidRDefault="00500766" w:rsidP="00A2076C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Террористическая угроза</w:t>
            </w:r>
          </w:p>
        </w:tc>
        <w:tc>
          <w:tcPr>
            <w:tcW w:w="3118" w:type="dxa"/>
          </w:tcPr>
          <w:p w14:paraId="03AAC545" w14:textId="77777777" w:rsidR="00500766" w:rsidRPr="001917F0" w:rsidRDefault="00500766" w:rsidP="00A2076C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</w:tr>
      <w:tr w:rsidR="00500766" w14:paraId="4E3A3B53" w14:textId="77777777" w:rsidTr="00A2076C">
        <w:tc>
          <w:tcPr>
            <w:tcW w:w="6062" w:type="dxa"/>
          </w:tcPr>
          <w:p w14:paraId="4F2B6207" w14:textId="77777777" w:rsidR="00500766" w:rsidRPr="001917F0" w:rsidRDefault="00500766" w:rsidP="00A2076C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Несостоятельность</w:t>
            </w:r>
            <w:r w:rsidRPr="001917F0">
              <w:rPr>
                <w:i w:val="0"/>
                <w:sz w:val="24"/>
                <w:szCs w:val="24"/>
              </w:rPr>
              <w:t xml:space="preserve"> ЕС как политического проекта</w:t>
            </w:r>
          </w:p>
        </w:tc>
        <w:tc>
          <w:tcPr>
            <w:tcW w:w="3118" w:type="dxa"/>
          </w:tcPr>
          <w:p w14:paraId="4E5C83D4" w14:textId="77777777" w:rsidR="00500766" w:rsidRPr="00854E4F" w:rsidRDefault="00500766" w:rsidP="00A2076C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</w:tr>
      <w:tr w:rsidR="00500766" w14:paraId="6FA73FAD" w14:textId="77777777" w:rsidTr="00A2076C">
        <w:tc>
          <w:tcPr>
            <w:tcW w:w="6062" w:type="dxa"/>
          </w:tcPr>
          <w:p w14:paraId="2B02BACB" w14:textId="77777777" w:rsidR="00500766" w:rsidRPr="001917F0" w:rsidRDefault="00500766" w:rsidP="00A2076C">
            <w:pPr>
              <w:rPr>
                <w:i w:val="0"/>
                <w:sz w:val="24"/>
                <w:szCs w:val="24"/>
              </w:rPr>
            </w:pPr>
            <w:r w:rsidRPr="001917F0">
              <w:rPr>
                <w:i w:val="0"/>
                <w:sz w:val="24"/>
                <w:szCs w:val="24"/>
              </w:rPr>
              <w:t>Проблемы Еврозоны</w:t>
            </w:r>
          </w:p>
        </w:tc>
        <w:tc>
          <w:tcPr>
            <w:tcW w:w="3118" w:type="dxa"/>
          </w:tcPr>
          <w:p w14:paraId="22C4B6D8" w14:textId="77777777" w:rsidR="00500766" w:rsidRPr="001917F0" w:rsidRDefault="00500766" w:rsidP="00A2076C">
            <w:pPr>
              <w:rPr>
                <w:i w:val="0"/>
                <w:sz w:val="24"/>
                <w:szCs w:val="24"/>
              </w:rPr>
            </w:pPr>
            <w:r w:rsidRPr="001917F0">
              <w:rPr>
                <w:i w:val="0"/>
                <w:sz w:val="24"/>
                <w:szCs w:val="24"/>
              </w:rPr>
              <w:t>7</w:t>
            </w:r>
          </w:p>
        </w:tc>
      </w:tr>
      <w:tr w:rsidR="00500766" w14:paraId="32F605FC" w14:textId="77777777" w:rsidTr="00A2076C">
        <w:tc>
          <w:tcPr>
            <w:tcW w:w="6062" w:type="dxa"/>
          </w:tcPr>
          <w:p w14:paraId="7E42CD6D" w14:textId="77777777" w:rsidR="00500766" w:rsidRPr="001917F0" w:rsidRDefault="00500766" w:rsidP="00A2076C">
            <w:pPr>
              <w:rPr>
                <w:i w:val="0"/>
                <w:sz w:val="24"/>
                <w:szCs w:val="24"/>
              </w:rPr>
            </w:pPr>
            <w:r w:rsidRPr="001917F0">
              <w:rPr>
                <w:i w:val="0"/>
                <w:sz w:val="24"/>
                <w:szCs w:val="24"/>
              </w:rPr>
              <w:t xml:space="preserve">Низкие темпы роста </w:t>
            </w:r>
          </w:p>
        </w:tc>
        <w:tc>
          <w:tcPr>
            <w:tcW w:w="3118" w:type="dxa"/>
          </w:tcPr>
          <w:p w14:paraId="63CFB8EB" w14:textId="77777777" w:rsidR="00500766" w:rsidRPr="001917F0" w:rsidRDefault="00500766" w:rsidP="00A2076C">
            <w:pPr>
              <w:rPr>
                <w:i w:val="0"/>
                <w:sz w:val="24"/>
                <w:szCs w:val="24"/>
              </w:rPr>
            </w:pPr>
            <w:r w:rsidRPr="001917F0">
              <w:rPr>
                <w:i w:val="0"/>
                <w:sz w:val="24"/>
                <w:szCs w:val="24"/>
              </w:rPr>
              <w:t>3</w:t>
            </w:r>
          </w:p>
        </w:tc>
      </w:tr>
      <w:tr w:rsidR="00500766" w14:paraId="25274785" w14:textId="77777777" w:rsidTr="00A2076C">
        <w:tc>
          <w:tcPr>
            <w:tcW w:w="6062" w:type="dxa"/>
          </w:tcPr>
          <w:p w14:paraId="23505CA1" w14:textId="77777777" w:rsidR="00500766" w:rsidRPr="001917F0" w:rsidRDefault="00500766" w:rsidP="00A2076C">
            <w:pPr>
              <w:rPr>
                <w:i w:val="0"/>
                <w:sz w:val="24"/>
                <w:szCs w:val="24"/>
              </w:rPr>
            </w:pPr>
            <w:r w:rsidRPr="001917F0">
              <w:rPr>
                <w:i w:val="0"/>
                <w:sz w:val="24"/>
                <w:szCs w:val="24"/>
              </w:rPr>
              <w:t>Проблемы этнических меньшинств в Польше</w:t>
            </w:r>
          </w:p>
        </w:tc>
        <w:tc>
          <w:tcPr>
            <w:tcW w:w="3118" w:type="dxa"/>
          </w:tcPr>
          <w:p w14:paraId="5CFE5C49" w14:textId="77777777" w:rsidR="00500766" w:rsidRPr="001917F0" w:rsidRDefault="00500766" w:rsidP="00A2076C">
            <w:pPr>
              <w:rPr>
                <w:i w:val="0"/>
                <w:sz w:val="24"/>
                <w:szCs w:val="24"/>
              </w:rPr>
            </w:pPr>
            <w:r w:rsidRPr="001917F0">
              <w:rPr>
                <w:i w:val="0"/>
                <w:sz w:val="24"/>
                <w:szCs w:val="24"/>
              </w:rPr>
              <w:t>1</w:t>
            </w:r>
          </w:p>
        </w:tc>
      </w:tr>
    </w:tbl>
    <w:p w14:paraId="6EEF7B7A" w14:textId="77777777" w:rsidR="00500766" w:rsidRDefault="00500766" w:rsidP="00500766"/>
    <w:p w14:paraId="23A30801" w14:textId="77777777" w:rsidR="006271AF" w:rsidRDefault="006271AF" w:rsidP="00500766">
      <w:pPr>
        <w:rPr>
          <w:rStyle w:val="bold"/>
          <w:rFonts w:ascii="Times New Roman" w:hAnsi="Times New Roman"/>
          <w:bCs/>
          <w:sz w:val="24"/>
          <w:szCs w:val="24"/>
          <w:shd w:val="clear" w:color="auto" w:fill="FFFFFF"/>
        </w:rPr>
        <w:sectPr w:rsidR="006271AF" w:rsidSect="006271AF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380E9FB" w14:textId="0BDFCC08" w:rsidR="00500766" w:rsidRPr="00807BDF" w:rsidRDefault="00500766" w:rsidP="00500766">
      <w:pPr>
        <w:rPr>
          <w:rStyle w:val="bold"/>
          <w:rFonts w:ascii="Times New Roman" w:hAnsi="Times New Roman"/>
          <w:bCs/>
          <w:sz w:val="24"/>
          <w:szCs w:val="24"/>
          <w:shd w:val="clear" w:color="auto" w:fill="FFFFFF"/>
        </w:rPr>
      </w:pPr>
      <w:r w:rsidRPr="00807BDF">
        <w:rPr>
          <w:rStyle w:val="bold"/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Приложение 6</w:t>
      </w:r>
    </w:p>
    <w:p w14:paraId="439D1B20" w14:textId="77777777" w:rsidR="00500766" w:rsidRPr="009C53FA" w:rsidRDefault="00500766" w:rsidP="00500766">
      <w:pPr>
        <w:rPr>
          <w:rStyle w:val="bold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9C53FA">
        <w:rPr>
          <w:rStyle w:val="bold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Позиции депутатов Европейского Парламента, высказанные в ходе пленарного заседания Европейского Парламента по ситуации в Польше 14 декабря 2016 г. в Страсбурге*</w:t>
      </w:r>
      <w:r w:rsidRPr="009C53FA">
        <w:rPr>
          <w:rStyle w:val="af6"/>
          <w:rFonts w:ascii="Times New Roman" w:hAnsi="Times New Roman"/>
          <w:bCs/>
          <w:i w:val="0"/>
          <w:color w:val="FFFFFF" w:themeColor="background1"/>
          <w:sz w:val="24"/>
          <w:szCs w:val="24"/>
          <w:shd w:val="clear" w:color="auto" w:fill="FFFFFF"/>
        </w:rPr>
        <w:footnoteReference w:id="158"/>
      </w:r>
    </w:p>
    <w:tbl>
      <w:tblPr>
        <w:tblStyle w:val="aff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985"/>
        <w:gridCol w:w="3969"/>
        <w:gridCol w:w="567"/>
      </w:tblGrid>
      <w:tr w:rsidR="00500766" w:rsidRPr="002D33BE" w14:paraId="4E17610A" w14:textId="77777777" w:rsidTr="00A2076C">
        <w:tc>
          <w:tcPr>
            <w:tcW w:w="4361" w:type="dxa"/>
            <w:gridSpan w:val="2"/>
          </w:tcPr>
          <w:p w14:paraId="7D266566" w14:textId="77777777" w:rsidR="00500766" w:rsidRPr="002D33BE" w:rsidRDefault="00500766" w:rsidP="00A2076C">
            <w:pPr>
              <w:spacing w:before="240"/>
              <w:jc w:val="center"/>
              <w:rPr>
                <w:rStyle w:val="bold"/>
                <w:rFonts w:ascii="Times New Roman" w:hAnsi="Times New Roman"/>
                <w:i w:val="0"/>
                <w:sz w:val="24"/>
                <w:szCs w:val="24"/>
              </w:rPr>
            </w:pPr>
            <w:r w:rsidRPr="002D33BE">
              <w:rPr>
                <w:rStyle w:val="bold"/>
                <w:rFonts w:ascii="Times New Roman" w:hAnsi="Times New Roman"/>
                <w:i w:val="0"/>
                <w:sz w:val="24"/>
                <w:szCs w:val="24"/>
              </w:rPr>
              <w:t>Депутаты, выступившие с поддержкой действий польского Сейма</w:t>
            </w:r>
          </w:p>
        </w:tc>
        <w:tc>
          <w:tcPr>
            <w:tcW w:w="4536" w:type="dxa"/>
            <w:gridSpan w:val="2"/>
          </w:tcPr>
          <w:p w14:paraId="450D04E6" w14:textId="77777777" w:rsidR="00500766" w:rsidRPr="002D33BE" w:rsidRDefault="00500766" w:rsidP="00A2076C">
            <w:pPr>
              <w:spacing w:before="240"/>
              <w:jc w:val="center"/>
              <w:rPr>
                <w:rStyle w:val="bold"/>
                <w:rFonts w:ascii="Times New Roman" w:hAnsi="Times New Roman"/>
                <w:i w:val="0"/>
                <w:sz w:val="24"/>
                <w:szCs w:val="24"/>
              </w:rPr>
            </w:pPr>
            <w:r w:rsidRPr="002D33BE">
              <w:rPr>
                <w:rStyle w:val="bold"/>
                <w:rFonts w:ascii="Times New Roman" w:hAnsi="Times New Roman"/>
                <w:i w:val="0"/>
                <w:sz w:val="24"/>
                <w:szCs w:val="24"/>
              </w:rPr>
              <w:t>Депутаты, выступившие с критикой действий польского Сейма</w:t>
            </w:r>
          </w:p>
          <w:p w14:paraId="1F81B55D" w14:textId="77777777" w:rsidR="00500766" w:rsidRPr="002D33BE" w:rsidRDefault="00500766" w:rsidP="00A2076C">
            <w:pPr>
              <w:jc w:val="center"/>
              <w:rPr>
                <w:rStyle w:val="bold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</w:tr>
      <w:tr w:rsidR="00500766" w:rsidRPr="002D33BE" w14:paraId="5C5E1057" w14:textId="77777777" w:rsidTr="00A2076C">
        <w:tc>
          <w:tcPr>
            <w:tcW w:w="4361" w:type="dxa"/>
            <w:gridSpan w:val="2"/>
          </w:tcPr>
          <w:p w14:paraId="71F29592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Syed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Kamall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, ECR</w:t>
            </w:r>
          </w:p>
        </w:tc>
        <w:tc>
          <w:tcPr>
            <w:tcW w:w="4536" w:type="dxa"/>
            <w:gridSpan w:val="2"/>
          </w:tcPr>
          <w:p w14:paraId="0260F32F" w14:textId="77777777" w:rsidR="00500766" w:rsidRPr="002D33BE" w:rsidRDefault="00500766" w:rsidP="00A2076C">
            <w:pPr>
              <w:tabs>
                <w:tab w:val="left" w:pos="1029"/>
              </w:tabs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Janusz Lewandowski, </w:t>
            </w: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</w:rPr>
              <w:t>PPE</w:t>
            </w:r>
          </w:p>
        </w:tc>
      </w:tr>
      <w:tr w:rsidR="00500766" w:rsidRPr="002D33BE" w14:paraId="25F014DA" w14:textId="77777777" w:rsidTr="00A2076C">
        <w:tc>
          <w:tcPr>
            <w:tcW w:w="4361" w:type="dxa"/>
            <w:gridSpan w:val="2"/>
          </w:tcPr>
          <w:p w14:paraId="1FA5B147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Ryszard Antoni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Legutko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, ECR</w:t>
            </w:r>
          </w:p>
        </w:tc>
        <w:tc>
          <w:tcPr>
            <w:tcW w:w="4536" w:type="dxa"/>
            <w:gridSpan w:val="2"/>
          </w:tcPr>
          <w:p w14:paraId="328EA8D7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Tadeusz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Zwiefka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PPE</w:t>
            </w:r>
          </w:p>
        </w:tc>
      </w:tr>
      <w:tr w:rsidR="00500766" w:rsidRPr="00B858DD" w14:paraId="02537F8B" w14:textId="77777777" w:rsidTr="00A2076C">
        <w:tc>
          <w:tcPr>
            <w:tcW w:w="4361" w:type="dxa"/>
            <w:gridSpan w:val="2"/>
          </w:tcPr>
          <w:p w14:paraId="065CB362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Tomasz Piotr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Poręba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, ECR</w:t>
            </w:r>
          </w:p>
        </w:tc>
        <w:tc>
          <w:tcPr>
            <w:tcW w:w="4536" w:type="dxa"/>
            <w:gridSpan w:val="2"/>
          </w:tcPr>
          <w:p w14:paraId="2D5A7551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Anna Maria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en-US"/>
              </w:rPr>
              <w:t>Corazza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en-US"/>
              </w:rPr>
              <w:t>Bildt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en-US"/>
              </w:rPr>
              <w:t>, PPE</w:t>
            </w:r>
          </w:p>
        </w:tc>
      </w:tr>
      <w:tr w:rsidR="00500766" w:rsidRPr="002D33BE" w14:paraId="16913D62" w14:textId="77777777" w:rsidTr="00A2076C">
        <w:tc>
          <w:tcPr>
            <w:tcW w:w="4361" w:type="dxa"/>
            <w:gridSpan w:val="2"/>
          </w:tcPr>
          <w:p w14:paraId="5850A62D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Anders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Primdahl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Vistisen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ECR</w:t>
            </w:r>
          </w:p>
        </w:tc>
        <w:tc>
          <w:tcPr>
            <w:tcW w:w="4536" w:type="dxa"/>
            <w:gridSpan w:val="2"/>
          </w:tcPr>
          <w:p w14:paraId="2903EC69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Barbara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Kudrycka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, PPE</w:t>
            </w:r>
          </w:p>
        </w:tc>
      </w:tr>
      <w:tr w:rsidR="00500766" w:rsidRPr="00B858DD" w14:paraId="26CA8DC3" w14:textId="77777777" w:rsidTr="00A2076C">
        <w:tc>
          <w:tcPr>
            <w:tcW w:w="4361" w:type="dxa"/>
            <w:gridSpan w:val="2"/>
          </w:tcPr>
          <w:p w14:paraId="5CEC85C8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lang w:val="de-DE"/>
              </w:rPr>
              <w:t> </w:t>
            </w: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Marek Jurek, ECR</w:t>
            </w:r>
          </w:p>
        </w:tc>
        <w:tc>
          <w:tcPr>
            <w:tcW w:w="4536" w:type="dxa"/>
            <w:gridSpan w:val="2"/>
          </w:tcPr>
          <w:p w14:paraId="78D537CC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Róża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 Gräfin von Thun und Hohenstein, PPE</w:t>
            </w:r>
          </w:p>
        </w:tc>
      </w:tr>
      <w:tr w:rsidR="00500766" w:rsidRPr="002D33BE" w14:paraId="1188C946" w14:textId="77777777" w:rsidTr="00A2076C">
        <w:tc>
          <w:tcPr>
            <w:tcW w:w="4361" w:type="dxa"/>
            <w:gridSpan w:val="2"/>
          </w:tcPr>
          <w:p w14:paraId="43AD4709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Beata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Gosiewska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, ECR</w:t>
            </w:r>
          </w:p>
        </w:tc>
        <w:tc>
          <w:tcPr>
            <w:tcW w:w="4536" w:type="dxa"/>
            <w:gridSpan w:val="2"/>
          </w:tcPr>
          <w:p w14:paraId="698AEBE6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  <w:proofErr w:type="spellStart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Elżbieta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 Katarzyna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Łukacijewska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 PPE</w:t>
            </w:r>
          </w:p>
        </w:tc>
      </w:tr>
      <w:tr w:rsidR="00500766" w:rsidRPr="002D33BE" w14:paraId="5DDE98E4" w14:textId="77777777" w:rsidTr="00A2076C">
        <w:tc>
          <w:tcPr>
            <w:tcW w:w="4361" w:type="dxa"/>
            <w:gridSpan w:val="2"/>
          </w:tcPr>
          <w:p w14:paraId="479E396D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Robert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Jarosław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Iwaszkiewicz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, EFDD</w:t>
            </w:r>
          </w:p>
        </w:tc>
        <w:tc>
          <w:tcPr>
            <w:tcW w:w="4536" w:type="dxa"/>
            <w:gridSpan w:val="2"/>
          </w:tcPr>
          <w:p w14:paraId="1C0DF0E1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Birgit Collin-Langen</w:t>
            </w: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 PPE</w:t>
            </w:r>
          </w:p>
        </w:tc>
      </w:tr>
      <w:tr w:rsidR="00500766" w:rsidRPr="002D33BE" w14:paraId="30E08564" w14:textId="77777777" w:rsidTr="00A2076C">
        <w:tc>
          <w:tcPr>
            <w:tcW w:w="4361" w:type="dxa"/>
            <w:gridSpan w:val="2"/>
          </w:tcPr>
          <w:p w14:paraId="3F9C42A9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Michał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Marusik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, ENF</w:t>
            </w:r>
          </w:p>
        </w:tc>
        <w:tc>
          <w:tcPr>
            <w:tcW w:w="4536" w:type="dxa"/>
            <w:gridSpan w:val="2"/>
          </w:tcPr>
          <w:p w14:paraId="68B63372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Birgit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Sippel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S&amp;D</w:t>
            </w:r>
          </w:p>
        </w:tc>
      </w:tr>
      <w:tr w:rsidR="00500766" w:rsidRPr="002D33BE" w14:paraId="44BC9BD4" w14:textId="77777777" w:rsidTr="00A2076C">
        <w:tc>
          <w:tcPr>
            <w:tcW w:w="4361" w:type="dxa"/>
            <w:gridSpan w:val="2"/>
          </w:tcPr>
          <w:p w14:paraId="306A132A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Janusz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Korwin-Mikke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, NI</w:t>
            </w:r>
          </w:p>
        </w:tc>
        <w:tc>
          <w:tcPr>
            <w:tcW w:w="4536" w:type="dxa"/>
            <w:gridSpan w:val="2"/>
          </w:tcPr>
          <w:p w14:paraId="706DF0D2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Soraya Post</w:t>
            </w: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 S&amp;D</w:t>
            </w:r>
          </w:p>
        </w:tc>
      </w:tr>
      <w:tr w:rsidR="00500766" w:rsidRPr="002D33BE" w14:paraId="0884D794" w14:textId="77777777" w:rsidTr="00A2076C">
        <w:tc>
          <w:tcPr>
            <w:tcW w:w="4361" w:type="dxa"/>
            <w:gridSpan w:val="2"/>
          </w:tcPr>
          <w:p w14:paraId="12B2F174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5E5B605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Tanja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Fajon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 S&amp;D</w:t>
            </w:r>
          </w:p>
        </w:tc>
      </w:tr>
      <w:tr w:rsidR="00500766" w:rsidRPr="002D33BE" w14:paraId="5AFBF226" w14:textId="77777777" w:rsidTr="00A2076C">
        <w:tc>
          <w:tcPr>
            <w:tcW w:w="4361" w:type="dxa"/>
            <w:gridSpan w:val="2"/>
          </w:tcPr>
          <w:p w14:paraId="6B4F02AF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5126DD13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Bogusław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Liberadzki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 S&amp;D</w:t>
            </w:r>
          </w:p>
        </w:tc>
      </w:tr>
      <w:tr w:rsidR="00500766" w:rsidRPr="002D33BE" w14:paraId="39377C5C" w14:textId="77777777" w:rsidTr="00A2076C">
        <w:tc>
          <w:tcPr>
            <w:tcW w:w="4361" w:type="dxa"/>
            <w:gridSpan w:val="2"/>
          </w:tcPr>
          <w:p w14:paraId="0E858A41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3415890D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lang w:val="de-DE"/>
              </w:rPr>
              <w:t> </w:t>
            </w: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Josef Weidenholzer</w:t>
            </w: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 S&amp;D</w:t>
            </w:r>
          </w:p>
        </w:tc>
      </w:tr>
      <w:tr w:rsidR="00500766" w:rsidRPr="00B858DD" w14:paraId="724EEA07" w14:textId="77777777" w:rsidTr="00A2076C">
        <w:tc>
          <w:tcPr>
            <w:tcW w:w="4361" w:type="dxa"/>
            <w:gridSpan w:val="2"/>
          </w:tcPr>
          <w:p w14:paraId="20AA9796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B8617E1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Sylvia-Yvonne Kaufmann</w:t>
            </w:r>
            <w:r w:rsidRPr="002E7573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,</w:t>
            </w: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 S&amp;D</w:t>
            </w:r>
          </w:p>
        </w:tc>
      </w:tr>
      <w:tr w:rsidR="00500766" w:rsidRPr="00B858DD" w14:paraId="3864D399" w14:textId="77777777" w:rsidTr="00A2076C">
        <w:tc>
          <w:tcPr>
            <w:tcW w:w="4361" w:type="dxa"/>
            <w:gridSpan w:val="2"/>
          </w:tcPr>
          <w:p w14:paraId="5874FFD5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1B8780CC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Juan Fernando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López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 Aguilar, S&amp;D</w:t>
            </w:r>
          </w:p>
        </w:tc>
      </w:tr>
      <w:tr w:rsidR="00500766" w:rsidRPr="002D33BE" w14:paraId="75E2DD72" w14:textId="77777777" w:rsidTr="00A2076C">
        <w:tc>
          <w:tcPr>
            <w:tcW w:w="4361" w:type="dxa"/>
            <w:gridSpan w:val="2"/>
          </w:tcPr>
          <w:p w14:paraId="0F1664FC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692CC733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Tibor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Szanyi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 S&amp;D</w:t>
            </w:r>
          </w:p>
        </w:tc>
      </w:tr>
      <w:tr w:rsidR="00500766" w:rsidRPr="002D33BE" w14:paraId="25505085" w14:textId="77777777" w:rsidTr="00A2076C">
        <w:tc>
          <w:tcPr>
            <w:tcW w:w="4361" w:type="dxa"/>
            <w:gridSpan w:val="2"/>
          </w:tcPr>
          <w:p w14:paraId="1B564A2A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5867E886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Maria Arena</w:t>
            </w: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 S&amp;D</w:t>
            </w:r>
          </w:p>
        </w:tc>
      </w:tr>
      <w:tr w:rsidR="00500766" w:rsidRPr="00B858DD" w14:paraId="5F65EA8E" w14:textId="77777777" w:rsidTr="00A2076C">
        <w:tc>
          <w:tcPr>
            <w:tcW w:w="4361" w:type="dxa"/>
            <w:gridSpan w:val="2"/>
          </w:tcPr>
          <w:p w14:paraId="152DD11D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19BC145D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Sophia in ‘t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Veld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, ALDE</w:t>
            </w:r>
          </w:p>
        </w:tc>
      </w:tr>
      <w:tr w:rsidR="00500766" w:rsidRPr="002D33BE" w14:paraId="212DE0D5" w14:textId="77777777" w:rsidTr="00A2076C">
        <w:tc>
          <w:tcPr>
            <w:tcW w:w="4361" w:type="dxa"/>
            <w:gridSpan w:val="2"/>
          </w:tcPr>
          <w:p w14:paraId="63E44152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6AACAAB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Beatriz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Becerra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Basterrechea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 ALDE</w:t>
            </w:r>
          </w:p>
        </w:tc>
      </w:tr>
      <w:tr w:rsidR="00500766" w:rsidRPr="002D33BE" w14:paraId="7A0D14BB" w14:textId="77777777" w:rsidTr="00A2076C">
        <w:tc>
          <w:tcPr>
            <w:tcW w:w="4361" w:type="dxa"/>
            <w:gridSpan w:val="2"/>
          </w:tcPr>
          <w:p w14:paraId="781715A1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2"/>
          </w:tcPr>
          <w:p w14:paraId="28A5C1EB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lang w:val="de-DE"/>
              </w:rPr>
              <w:t> </w:t>
            </w: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Ivan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Jakovčić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 ALDE</w:t>
            </w:r>
          </w:p>
        </w:tc>
      </w:tr>
      <w:tr w:rsidR="00500766" w:rsidRPr="002D33BE" w14:paraId="41B68D75" w14:textId="77777777" w:rsidTr="00A2076C">
        <w:tc>
          <w:tcPr>
            <w:tcW w:w="4361" w:type="dxa"/>
            <w:gridSpan w:val="2"/>
          </w:tcPr>
          <w:p w14:paraId="62E14B42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8111098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Malin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 Björk, GUE/NGL</w:t>
            </w:r>
          </w:p>
        </w:tc>
      </w:tr>
      <w:tr w:rsidR="00500766" w:rsidRPr="002D33BE" w14:paraId="48F5B986" w14:textId="77777777" w:rsidTr="00A2076C">
        <w:tc>
          <w:tcPr>
            <w:tcW w:w="4361" w:type="dxa"/>
            <w:gridSpan w:val="2"/>
          </w:tcPr>
          <w:p w14:paraId="135D8D42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0700E8F5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Tάκης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 Χα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τζηγεωργίου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GUE/NGL</w:t>
            </w:r>
          </w:p>
        </w:tc>
      </w:tr>
      <w:tr w:rsidR="00500766" w:rsidRPr="002D33BE" w14:paraId="4BD04310" w14:textId="77777777" w:rsidTr="00A2076C">
        <w:tc>
          <w:tcPr>
            <w:tcW w:w="4361" w:type="dxa"/>
            <w:gridSpan w:val="2"/>
          </w:tcPr>
          <w:p w14:paraId="15DB1E34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1222602C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 xml:space="preserve">Barbara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Spinelli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de-DE"/>
              </w:rPr>
              <w:t>, GUE/NGL</w:t>
            </w:r>
          </w:p>
        </w:tc>
      </w:tr>
      <w:tr w:rsidR="00500766" w:rsidRPr="00B858DD" w14:paraId="5C5AF4C6" w14:textId="77777777" w:rsidTr="00A2076C">
        <w:tc>
          <w:tcPr>
            <w:tcW w:w="4361" w:type="dxa"/>
            <w:gridSpan w:val="2"/>
          </w:tcPr>
          <w:p w14:paraId="0FA996CE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80B1614" w14:textId="77777777" w:rsidR="00500766" w:rsidRPr="002D33BE" w:rsidRDefault="00500766" w:rsidP="00A2076C">
            <w:pPr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 xml:space="preserve">Terry </w:t>
            </w:r>
            <w:proofErr w:type="spellStart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Reintke</w:t>
            </w:r>
            <w:proofErr w:type="spellEnd"/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  <w:lang w:val="en-US"/>
              </w:rPr>
              <w:t> </w:t>
            </w:r>
            <w:r w:rsidRPr="002D33BE">
              <w:rPr>
                <w:rStyle w:val="docsubtitlelevel1bis"/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the Verts/ALE Group</w:t>
            </w:r>
          </w:p>
        </w:tc>
      </w:tr>
      <w:tr w:rsidR="00500766" w:rsidRPr="002D33BE" w14:paraId="030A0CA6" w14:textId="77777777" w:rsidTr="00A2076C">
        <w:tc>
          <w:tcPr>
            <w:tcW w:w="8897" w:type="dxa"/>
            <w:gridSpan w:val="4"/>
          </w:tcPr>
          <w:p w14:paraId="286D4558" w14:textId="77777777" w:rsidR="00500766" w:rsidRPr="002D33BE" w:rsidRDefault="00500766" w:rsidP="00A2076C">
            <w:pPr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shd w:val="clear" w:color="auto" w:fill="FFFFFF"/>
              </w:rPr>
            </w:pPr>
            <w:r w:rsidRPr="002D33BE">
              <w:rPr>
                <w:rFonts w:ascii="Times New Roman" w:hAnsi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Процентное соотношение выступлений парламентариев</w:t>
            </w:r>
          </w:p>
        </w:tc>
      </w:tr>
      <w:tr w:rsidR="00500766" w:rsidRPr="002D33BE" w14:paraId="4ED9DD33" w14:textId="77777777" w:rsidTr="00A2076C">
        <w:trPr>
          <w:trHeight w:val="827"/>
        </w:trPr>
        <w:tc>
          <w:tcPr>
            <w:tcW w:w="2376" w:type="dxa"/>
            <w:shd w:val="clear" w:color="auto" w:fill="9BBB59" w:themeFill="accent3"/>
            <w:vAlign w:val="center"/>
          </w:tcPr>
          <w:p w14:paraId="33940151" w14:textId="77777777" w:rsidR="00500766" w:rsidRPr="00CF7BE9" w:rsidRDefault="00500766" w:rsidP="00A2076C">
            <w:pPr>
              <w:spacing w:before="240" w:line="360" w:lineRule="auto"/>
              <w:jc w:val="center"/>
              <w:rPr>
                <w:rStyle w:val="docsubtitlelevel1bis"/>
                <w:rFonts w:ascii="Times New Roman" w:hAnsi="Times New Roman"/>
                <w:b/>
                <w:i w:val="0"/>
                <w:color w:val="9BBB59" w:themeColor="accent3"/>
                <w:sz w:val="24"/>
                <w:szCs w:val="24"/>
              </w:rPr>
            </w:pPr>
            <w:r w:rsidRPr="002D33BE">
              <w:rPr>
                <w:rStyle w:val="docsubtitlelevel1bis"/>
                <w:rFonts w:ascii="Times New Roman" w:hAnsi="Times New Roman"/>
                <w:b/>
                <w:i w:val="0"/>
                <w:sz w:val="24"/>
                <w:szCs w:val="24"/>
              </w:rPr>
              <w:t>27 %</w:t>
            </w:r>
          </w:p>
          <w:p w14:paraId="50033F11" w14:textId="77777777" w:rsidR="00500766" w:rsidRPr="002D33BE" w:rsidRDefault="00500766" w:rsidP="00A2076C">
            <w:pPr>
              <w:spacing w:line="360" w:lineRule="auto"/>
              <w:jc w:val="center"/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</w:rPr>
              <w:t>поддержавших</w:t>
            </w:r>
          </w:p>
        </w:tc>
        <w:tc>
          <w:tcPr>
            <w:tcW w:w="5954" w:type="dxa"/>
            <w:gridSpan w:val="2"/>
            <w:shd w:val="clear" w:color="auto" w:fill="C0504D" w:themeFill="accent2"/>
          </w:tcPr>
          <w:p w14:paraId="27975A53" w14:textId="77777777" w:rsidR="00500766" w:rsidRPr="002D33BE" w:rsidRDefault="00500766" w:rsidP="00A2076C">
            <w:pPr>
              <w:spacing w:before="240" w:line="360" w:lineRule="auto"/>
              <w:jc w:val="center"/>
              <w:rPr>
                <w:rStyle w:val="docsubtitlelevel1b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3BE">
              <w:rPr>
                <w:rStyle w:val="docsubtitlelevel1bis"/>
                <w:rFonts w:ascii="Times New Roman" w:hAnsi="Times New Roman"/>
                <w:b/>
                <w:i w:val="0"/>
                <w:sz w:val="24"/>
                <w:szCs w:val="24"/>
              </w:rPr>
              <w:t>70 %</w:t>
            </w:r>
          </w:p>
          <w:p w14:paraId="7470F23F" w14:textId="77777777" w:rsidR="00500766" w:rsidRPr="002D33BE" w:rsidRDefault="00500766" w:rsidP="00A2076C">
            <w:pPr>
              <w:spacing w:line="360" w:lineRule="auto"/>
              <w:jc w:val="center"/>
              <w:rPr>
                <w:rStyle w:val="docsubtitlelevel1b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33BE">
              <w:rPr>
                <w:rStyle w:val="docsubtitlelevel1bis"/>
                <w:rFonts w:ascii="Times New Roman" w:hAnsi="Times New Roman"/>
                <w:i w:val="0"/>
                <w:sz w:val="24"/>
                <w:szCs w:val="24"/>
              </w:rPr>
              <w:t>осудивших действия Сейма</w:t>
            </w:r>
          </w:p>
        </w:tc>
        <w:tc>
          <w:tcPr>
            <w:tcW w:w="567" w:type="dxa"/>
          </w:tcPr>
          <w:p w14:paraId="2C0A61C2" w14:textId="77777777" w:rsidR="00500766" w:rsidRPr="002D33BE" w:rsidRDefault="00500766" w:rsidP="00A2076C">
            <w:pPr>
              <w:spacing w:line="36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  <w:p w14:paraId="25552785" w14:textId="77777777" w:rsidR="00500766" w:rsidRPr="002D33BE" w:rsidRDefault="00500766" w:rsidP="00A2076C">
            <w:pPr>
              <w:spacing w:line="36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2D33BE">
              <w:rPr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*</w:t>
            </w:r>
          </w:p>
        </w:tc>
      </w:tr>
    </w:tbl>
    <w:p w14:paraId="1707DD19" w14:textId="77777777" w:rsidR="00500766" w:rsidRDefault="00500766" w:rsidP="00500766">
      <w:pPr>
        <w:ind w:left="6372" w:firstLine="708"/>
      </w:pPr>
      <w:r>
        <w:t xml:space="preserve"> * 3% воздержались </w:t>
      </w:r>
    </w:p>
    <w:p w14:paraId="23B9CD51" w14:textId="77777777" w:rsidR="00500766" w:rsidRDefault="00500766" w:rsidP="00500766">
      <w:pPr>
        <w:rPr>
          <w:rStyle w:val="docsubtitlelevel1bis"/>
          <w:color w:val="3290FD"/>
        </w:rPr>
      </w:pPr>
    </w:p>
    <w:p w14:paraId="7CF9800E" w14:textId="77777777" w:rsidR="005C730C" w:rsidRDefault="005C730C" w:rsidP="00500766">
      <w:pPr>
        <w:rPr>
          <w:rStyle w:val="docsubtitlelevel1bis"/>
          <w:color w:val="3290FD"/>
        </w:rPr>
      </w:pPr>
    </w:p>
    <w:p w14:paraId="2A066FF9" w14:textId="77777777" w:rsidR="00500766" w:rsidRDefault="00500766" w:rsidP="00500766">
      <w:pPr>
        <w:rPr>
          <w:rStyle w:val="docsubtitlelevel1bis"/>
          <w:color w:val="3290FD"/>
        </w:rPr>
      </w:pPr>
    </w:p>
    <w:p w14:paraId="2952CB9F" w14:textId="77777777" w:rsidR="006271AF" w:rsidRDefault="006271AF" w:rsidP="00500766">
      <w:pPr>
        <w:rPr>
          <w:rStyle w:val="docsubtitlelevel1bis"/>
          <w:color w:val="3290FD"/>
        </w:rPr>
        <w:sectPr w:rsidR="006271AF" w:rsidSect="006271AF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28E0242" w14:textId="4076D193" w:rsidR="005C730C" w:rsidRDefault="005C730C" w:rsidP="00500766">
      <w:pPr>
        <w:rPr>
          <w:rStyle w:val="docsubtitlelevel1bis"/>
          <w:color w:val="3290FD"/>
        </w:rPr>
      </w:pPr>
    </w:p>
    <w:p w14:paraId="54026B3D" w14:textId="77777777" w:rsidR="00500766" w:rsidRDefault="00500766" w:rsidP="00500766">
      <w:pPr>
        <w:rPr>
          <w:rStyle w:val="docsubtitlelevel1bis"/>
          <w:color w:val="3290FD"/>
        </w:rPr>
      </w:pPr>
      <w:r w:rsidRPr="00FD3948">
        <w:rPr>
          <w:rStyle w:val="docsubtitlelevel1bis"/>
          <w:noProof/>
          <w:color w:val="3290FD"/>
          <w:lang w:eastAsia="ru-RU"/>
        </w:rPr>
        <w:drawing>
          <wp:inline distT="0" distB="0" distL="0" distR="0" wp14:anchorId="33132436" wp14:editId="00610888">
            <wp:extent cx="4511040" cy="3200400"/>
            <wp:effectExtent l="0" t="0" r="381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14:paraId="7BD8DD72" w14:textId="77777777" w:rsidR="00500766" w:rsidRDefault="00500766" w:rsidP="00500766">
      <w:pPr>
        <w:rPr>
          <w:rStyle w:val="docsubtitlelevel1bis"/>
          <w:color w:val="3290FD"/>
        </w:rPr>
      </w:pPr>
    </w:p>
    <w:p w14:paraId="3A6C29D7" w14:textId="77777777" w:rsidR="005C730C" w:rsidRDefault="005C730C" w:rsidP="00500766">
      <w:pPr>
        <w:rPr>
          <w:rStyle w:val="docsubtitlelevel1bis"/>
          <w:color w:val="3290FD"/>
        </w:rPr>
      </w:pPr>
    </w:p>
    <w:p w14:paraId="49B459E5" w14:textId="77777777" w:rsidR="00500766" w:rsidRDefault="00500766" w:rsidP="00500766">
      <w:pPr>
        <w:rPr>
          <w:rStyle w:val="docsubtitlelevel1bis"/>
          <w:color w:val="3290FD"/>
        </w:rPr>
      </w:pPr>
      <w:r w:rsidRPr="00D915D3">
        <w:rPr>
          <w:noProof/>
          <w:color w:val="3290FD"/>
          <w:lang w:eastAsia="ru-RU"/>
        </w:rPr>
        <w:drawing>
          <wp:inline distT="0" distB="0" distL="0" distR="0" wp14:anchorId="259105E0" wp14:editId="479B2C41">
            <wp:extent cx="5486400" cy="31527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sectPr w:rsidR="00500766" w:rsidSect="006271AF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F80C9" w14:textId="77777777" w:rsidR="00A52521" w:rsidRDefault="00A52521" w:rsidP="00807902">
      <w:pPr>
        <w:spacing w:after="0" w:line="240" w:lineRule="auto"/>
      </w:pPr>
      <w:r>
        <w:separator/>
      </w:r>
    </w:p>
  </w:endnote>
  <w:endnote w:type="continuationSeparator" w:id="0">
    <w:p w14:paraId="14DFFD20" w14:textId="77777777" w:rsidR="00A52521" w:rsidRDefault="00A52521" w:rsidP="00807902">
      <w:pPr>
        <w:spacing w:after="0" w:line="240" w:lineRule="auto"/>
      </w:pPr>
      <w:r>
        <w:continuationSeparator/>
      </w:r>
    </w:p>
  </w:endnote>
  <w:endnote w:type="continuationNotice" w:id="1">
    <w:p w14:paraId="11EBD115" w14:textId="77777777" w:rsidR="00A52521" w:rsidRDefault="00A52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066333"/>
      <w:docPartObj>
        <w:docPartGallery w:val="Page Numbers (Bottom of Page)"/>
        <w:docPartUnique/>
      </w:docPartObj>
    </w:sdtPr>
    <w:sdtContent>
      <w:p w14:paraId="361887D6" w14:textId="54D884A8" w:rsidR="00183009" w:rsidRDefault="00183009" w:rsidP="006271AF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1AF">
          <w:rPr>
            <w:noProof/>
          </w:rPr>
          <w:t>47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7E677" w14:textId="77777777" w:rsidR="00A52521" w:rsidRDefault="00A52521" w:rsidP="00807902">
      <w:pPr>
        <w:spacing w:after="0" w:line="240" w:lineRule="auto"/>
      </w:pPr>
      <w:r>
        <w:separator/>
      </w:r>
    </w:p>
  </w:footnote>
  <w:footnote w:type="continuationSeparator" w:id="0">
    <w:p w14:paraId="2ECB911C" w14:textId="77777777" w:rsidR="00A52521" w:rsidRDefault="00A52521" w:rsidP="00807902">
      <w:pPr>
        <w:spacing w:after="0" w:line="240" w:lineRule="auto"/>
      </w:pPr>
      <w:r>
        <w:continuationSeparator/>
      </w:r>
    </w:p>
  </w:footnote>
  <w:footnote w:type="continuationNotice" w:id="1">
    <w:p w14:paraId="2B5F0280" w14:textId="77777777" w:rsidR="00A52521" w:rsidRDefault="00A52521">
      <w:pPr>
        <w:spacing w:after="0" w:line="240" w:lineRule="auto"/>
      </w:pPr>
    </w:p>
  </w:footnote>
  <w:footnote w:id="2">
    <w:p w14:paraId="16AEE859" w14:textId="77777777" w:rsidR="00183009" w:rsidRDefault="00183009" w:rsidP="002E7573">
      <w:pPr>
        <w:pStyle w:val="af4"/>
      </w:pPr>
      <w:r>
        <w:rPr>
          <w:rStyle w:val="af6"/>
        </w:rPr>
        <w:footnoteRef/>
      </w:r>
      <w:r>
        <w:t xml:space="preserve"> </w:t>
      </w:r>
      <w:r w:rsidRPr="00FC6C36">
        <w:t xml:space="preserve">Мещерякова О.М. </w:t>
      </w:r>
      <w:proofErr w:type="spellStart"/>
      <w:r w:rsidRPr="00FC6C36">
        <w:t>Наднациональность</w:t>
      </w:r>
      <w:proofErr w:type="spellEnd"/>
      <w:r w:rsidRPr="00FC6C36">
        <w:t xml:space="preserve"> в функционировании институтов Европейского Союза в контексте Лиссабонского договора // Правоведение, 2011, №6. Санкт-Петербург, Из</w:t>
      </w:r>
      <w:r>
        <w:t>д. СПб. университета. С.131-139</w:t>
      </w:r>
      <w:r w:rsidRPr="00FC6C36">
        <w:t xml:space="preserve"> </w:t>
      </w:r>
    </w:p>
    <w:p w14:paraId="4F1449DD" w14:textId="77777777" w:rsidR="00183009" w:rsidRDefault="00183009" w:rsidP="002E7573">
      <w:pPr>
        <w:pStyle w:val="af4"/>
      </w:pPr>
      <w:r w:rsidRPr="00A71308">
        <w:t xml:space="preserve">Соотношение национального и наднационального моментов в Европейском Союзе и вопросы суверенитета государств-членов. Монография. М., 2008. – 103 с. (6,5 </w:t>
      </w:r>
      <w:proofErr w:type="spellStart"/>
      <w:r w:rsidRPr="00A71308">
        <w:t>п.л</w:t>
      </w:r>
      <w:proofErr w:type="spellEnd"/>
      <w:r w:rsidRPr="00A71308">
        <w:t>.).</w:t>
      </w:r>
    </w:p>
  </w:footnote>
  <w:footnote w:id="3">
    <w:p w14:paraId="58629194" w14:textId="77777777" w:rsidR="00183009" w:rsidRDefault="00183009" w:rsidP="002E7573">
      <w:pPr>
        <w:pStyle w:val="af4"/>
      </w:pPr>
      <w:r>
        <w:rPr>
          <w:rStyle w:val="af6"/>
        </w:rPr>
        <w:footnoteRef/>
      </w:r>
      <w:r>
        <w:t xml:space="preserve"> </w:t>
      </w:r>
      <w:r w:rsidRPr="00FC6C36">
        <w:t>Довгань Е. К вопросу о соотношении принципа невмешательства во внутренние дела государств и государственного суверенитета // Белорусский журнал международного права и международных отношений 2002 - № 3</w:t>
      </w:r>
    </w:p>
  </w:footnote>
  <w:footnote w:id="4">
    <w:p w14:paraId="5877C2FD" w14:textId="77777777" w:rsidR="00183009" w:rsidRDefault="00183009" w:rsidP="002E7573">
      <w:pPr>
        <w:pStyle w:val="af4"/>
      </w:pPr>
      <w:r>
        <w:rPr>
          <w:rStyle w:val="af6"/>
        </w:rPr>
        <w:footnoteRef/>
      </w:r>
      <w:r>
        <w:t xml:space="preserve"> </w:t>
      </w:r>
      <w:r w:rsidRPr="00FC6C36">
        <w:t>Корецкий В. М. «Общие принципы права» в международном праве. Киев: Изд-во АН УССР, 1957</w:t>
      </w:r>
    </w:p>
  </w:footnote>
  <w:footnote w:id="5">
    <w:p w14:paraId="05805727" w14:textId="77777777" w:rsidR="00183009" w:rsidRDefault="00183009" w:rsidP="002E7573">
      <w:pPr>
        <w:pStyle w:val="af4"/>
      </w:pPr>
      <w:r>
        <w:rPr>
          <w:rStyle w:val="af6"/>
        </w:rPr>
        <w:footnoteRef/>
      </w:r>
      <w:r>
        <w:t xml:space="preserve"> </w:t>
      </w:r>
      <w:r w:rsidRPr="00FC6C36">
        <w:t xml:space="preserve">Зуев В.Н. Наднациональный механизм как фактор развития экономической интеграции в Европейском Союзе [Текст]: </w:t>
      </w:r>
      <w:proofErr w:type="spellStart"/>
      <w:r w:rsidRPr="00FC6C36">
        <w:t>дис</w:t>
      </w:r>
      <w:proofErr w:type="spellEnd"/>
      <w:r w:rsidRPr="00FC6C36">
        <w:t xml:space="preserve">. на. </w:t>
      </w:r>
      <w:proofErr w:type="spellStart"/>
      <w:r w:rsidRPr="00FC6C36">
        <w:t>соиск</w:t>
      </w:r>
      <w:proofErr w:type="spellEnd"/>
      <w:r w:rsidRPr="00FC6C36">
        <w:t xml:space="preserve">. уч. степ. </w:t>
      </w:r>
      <w:proofErr w:type="spellStart"/>
      <w:r w:rsidRPr="00FC6C36">
        <w:t>докт</w:t>
      </w:r>
      <w:proofErr w:type="spellEnd"/>
      <w:r w:rsidRPr="00FC6C36">
        <w:t xml:space="preserve">. эк. </w:t>
      </w:r>
      <w:proofErr w:type="gramStart"/>
      <w:r w:rsidRPr="00FC6C36">
        <w:t>наук :</w:t>
      </w:r>
      <w:proofErr w:type="gramEnd"/>
      <w:r w:rsidRPr="00FC6C36">
        <w:t xml:space="preserve"> 08.00.14 / Зуев Владимир Николаевич; [Место защиты: Ин-т Европы РАН].- Москва, 2011.- 419 с.: ил. РГБ ОД, 71 12-8/30</w:t>
      </w:r>
    </w:p>
  </w:footnote>
  <w:footnote w:id="6">
    <w:p w14:paraId="279C3495" w14:textId="77777777" w:rsidR="00183009" w:rsidRPr="00FC6C36" w:rsidRDefault="00183009" w:rsidP="002E7573">
      <w:pPr>
        <w:pStyle w:val="af4"/>
      </w:pPr>
      <w:r>
        <w:rPr>
          <w:rStyle w:val="af6"/>
        </w:rPr>
        <w:footnoteRef/>
      </w:r>
      <w:r w:rsidRPr="00FC6C36">
        <w:t xml:space="preserve"> Потемкина О.Ю. Наднациональный и межправительственный методы интеграции </w:t>
      </w:r>
    </w:p>
    <w:p w14:paraId="2E9A018F" w14:textId="77777777" w:rsidR="00183009" w:rsidRPr="00FC6C36" w:rsidRDefault="00183009" w:rsidP="002E7573">
      <w:pPr>
        <w:pStyle w:val="af4"/>
      </w:pPr>
      <w:r w:rsidRPr="00FC6C36">
        <w:t xml:space="preserve">В пространстве свободы, безопасности и правосудия европейского союза [Текст]: </w:t>
      </w:r>
      <w:proofErr w:type="spellStart"/>
      <w:r w:rsidRPr="00FC6C36">
        <w:t>автореф</w:t>
      </w:r>
      <w:proofErr w:type="spellEnd"/>
      <w:r w:rsidRPr="00FC6C36">
        <w:t xml:space="preserve">. </w:t>
      </w:r>
      <w:proofErr w:type="spellStart"/>
      <w:r w:rsidRPr="00FC6C36">
        <w:t>дис</w:t>
      </w:r>
      <w:proofErr w:type="spellEnd"/>
      <w:r w:rsidRPr="00FC6C36">
        <w:t xml:space="preserve">. на </w:t>
      </w:r>
      <w:proofErr w:type="spellStart"/>
      <w:r w:rsidRPr="00FC6C36">
        <w:t>соиск</w:t>
      </w:r>
      <w:proofErr w:type="spellEnd"/>
      <w:proofErr w:type="gramStart"/>
      <w:r w:rsidRPr="00FC6C36">
        <w:t>.</w:t>
      </w:r>
      <w:proofErr w:type="gramEnd"/>
      <w:r w:rsidRPr="00FC6C36">
        <w:t xml:space="preserve"> учен. степ. </w:t>
      </w:r>
      <w:proofErr w:type="spellStart"/>
      <w:r w:rsidRPr="00FC6C36">
        <w:t>докт</w:t>
      </w:r>
      <w:proofErr w:type="spellEnd"/>
      <w:r w:rsidRPr="00FC6C36">
        <w:t>. полит. наук 23.00.04 / Потемкина Ольга Юрьевна МГУ – Москва, 2013 – С.38</w:t>
      </w:r>
    </w:p>
  </w:footnote>
  <w:footnote w:id="7">
    <w:p w14:paraId="653AA516" w14:textId="77777777" w:rsidR="00183009" w:rsidRPr="0026740E" w:rsidRDefault="00183009" w:rsidP="002E7573">
      <w:pPr>
        <w:pStyle w:val="af4"/>
        <w:rPr>
          <w:lang w:val="de-DE"/>
        </w:rPr>
      </w:pPr>
      <w:r>
        <w:rPr>
          <w:rStyle w:val="af6"/>
        </w:rPr>
        <w:footnoteRef/>
      </w:r>
      <w:r w:rsidRPr="0026740E">
        <w:rPr>
          <w:lang w:val="de-DE"/>
        </w:rPr>
        <w:t xml:space="preserve"> </w:t>
      </w:r>
      <w:r w:rsidRPr="00660036">
        <w:rPr>
          <w:lang w:val="de-DE"/>
        </w:rPr>
        <w:t>Schmitt von Sydow</w:t>
      </w:r>
      <w:r w:rsidRPr="0026740E">
        <w:rPr>
          <w:lang w:val="de-DE"/>
        </w:rPr>
        <w:t>,</w:t>
      </w:r>
      <w:r w:rsidRPr="00660036">
        <w:rPr>
          <w:lang w:val="de-DE"/>
        </w:rPr>
        <w:t xml:space="preserve"> H. Europäisches Unionsrecht.</w:t>
      </w:r>
      <w:r>
        <w:rPr>
          <w:lang w:val="de-DE"/>
        </w:rPr>
        <w:t xml:space="preserve"> </w:t>
      </w:r>
      <w:r w:rsidRPr="00EA5D90">
        <w:rPr>
          <w:lang w:val="de-DE"/>
        </w:rPr>
        <w:t>4 Bände, 8372 S.</w:t>
      </w:r>
      <w:r w:rsidRPr="00660036">
        <w:rPr>
          <w:lang w:val="de-DE"/>
        </w:rPr>
        <w:t xml:space="preserve"> </w:t>
      </w:r>
      <w:r w:rsidRPr="00EA5D90">
        <w:rPr>
          <w:lang w:val="de-DE"/>
        </w:rPr>
        <w:t>Herausgegeben von</w:t>
      </w:r>
      <w:r>
        <w:rPr>
          <w:lang w:val="de-DE"/>
        </w:rPr>
        <w:t xml:space="preserve"> </w:t>
      </w:r>
      <w:r w:rsidRPr="00660036">
        <w:rPr>
          <w:lang w:val="de-DE"/>
        </w:rPr>
        <w:t>Dr</w:t>
      </w:r>
      <w:r w:rsidRPr="00EA5D90">
        <w:rPr>
          <w:lang w:val="de-DE"/>
        </w:rPr>
        <w:t xml:space="preserve">. </w:t>
      </w:r>
      <w:r w:rsidRPr="00660036">
        <w:rPr>
          <w:lang w:val="de-DE"/>
        </w:rPr>
        <w:t>Hans</w:t>
      </w:r>
      <w:r w:rsidRPr="00EA5D90">
        <w:rPr>
          <w:lang w:val="de-DE"/>
        </w:rPr>
        <w:t xml:space="preserve"> </w:t>
      </w:r>
      <w:r w:rsidRPr="00660036">
        <w:rPr>
          <w:lang w:val="de-DE"/>
        </w:rPr>
        <w:t>von</w:t>
      </w:r>
      <w:r w:rsidRPr="00EA5D90">
        <w:rPr>
          <w:lang w:val="de-DE"/>
        </w:rPr>
        <w:t xml:space="preserve"> </w:t>
      </w:r>
      <w:r w:rsidRPr="00660036">
        <w:rPr>
          <w:lang w:val="de-DE"/>
        </w:rPr>
        <w:t>der</w:t>
      </w:r>
      <w:r w:rsidRPr="0026740E">
        <w:rPr>
          <w:lang w:val="de-DE"/>
        </w:rPr>
        <w:t xml:space="preserve"> </w:t>
      </w:r>
      <w:r w:rsidRPr="00660036">
        <w:rPr>
          <w:lang w:val="de-DE"/>
        </w:rPr>
        <w:t>Groeben</w:t>
      </w:r>
      <w:r w:rsidRPr="0026740E">
        <w:rPr>
          <w:lang w:val="de-DE"/>
        </w:rPr>
        <w:t>-</w:t>
      </w:r>
      <w:r w:rsidRPr="00660036">
        <w:rPr>
          <w:lang w:val="de-DE"/>
        </w:rPr>
        <w:t>Schwarze</w:t>
      </w:r>
      <w:r w:rsidRPr="0026740E">
        <w:rPr>
          <w:lang w:val="de-DE"/>
        </w:rPr>
        <w:t>, 2015</w:t>
      </w:r>
    </w:p>
  </w:footnote>
  <w:footnote w:id="8">
    <w:p w14:paraId="15DC2A8A" w14:textId="77777777" w:rsidR="00183009" w:rsidRPr="00B076D1" w:rsidRDefault="00183009" w:rsidP="002E7573">
      <w:pPr>
        <w:pStyle w:val="af4"/>
        <w:rPr>
          <w:lang w:val="de-DE"/>
        </w:rPr>
      </w:pPr>
      <w:r>
        <w:rPr>
          <w:rStyle w:val="af6"/>
        </w:rPr>
        <w:footnoteRef/>
      </w:r>
      <w:r w:rsidRPr="0026740E">
        <w:rPr>
          <w:lang w:val="de-DE"/>
        </w:rPr>
        <w:t xml:space="preserve"> </w:t>
      </w:r>
      <w:proofErr w:type="spellStart"/>
      <w:r w:rsidRPr="00270713">
        <w:rPr>
          <w:lang w:val="de-DE"/>
        </w:rPr>
        <w:t>Schorkopf</w:t>
      </w:r>
      <w:proofErr w:type="spellEnd"/>
      <w:r w:rsidRPr="00270713">
        <w:rPr>
          <w:lang w:val="de-DE"/>
        </w:rPr>
        <w:t xml:space="preserve"> F. Homogenität in der Europäischen Union Ausgestaltung und Gewährleistung durch Art. 6</w:t>
      </w:r>
      <w:r>
        <w:rPr>
          <w:lang w:val="de-DE"/>
        </w:rPr>
        <w:t xml:space="preserve"> Abs. 1 und Art. 7 EUV. Mit Abb. Broschiert, 2000</w:t>
      </w:r>
    </w:p>
  </w:footnote>
  <w:footnote w:id="9">
    <w:p w14:paraId="3A58B90A" w14:textId="77777777" w:rsidR="00183009" w:rsidRPr="0026740E" w:rsidRDefault="00183009" w:rsidP="002E7573">
      <w:pPr>
        <w:pStyle w:val="af4"/>
        <w:rPr>
          <w:lang w:val="de-DE"/>
        </w:rPr>
      </w:pPr>
      <w:r>
        <w:rPr>
          <w:rStyle w:val="af6"/>
        </w:rPr>
        <w:footnoteRef/>
      </w:r>
      <w:r w:rsidRPr="0026740E">
        <w:rPr>
          <w:lang w:val="de-DE"/>
        </w:rPr>
        <w:t xml:space="preserve"> </w:t>
      </w:r>
      <w:r w:rsidRPr="00674A23">
        <w:rPr>
          <w:lang w:val="de-DE"/>
        </w:rPr>
        <w:t>Thun-Hohenstein</w:t>
      </w:r>
      <w:r w:rsidRPr="00EB5861">
        <w:rPr>
          <w:lang w:val="de-DE"/>
        </w:rPr>
        <w:t xml:space="preserve"> </w:t>
      </w:r>
      <w:r>
        <w:t>С</w:t>
      </w:r>
      <w:r>
        <w:rPr>
          <w:lang w:val="de-DE"/>
        </w:rPr>
        <w:t>h.</w:t>
      </w:r>
      <w:r w:rsidRPr="00674A23">
        <w:rPr>
          <w:lang w:val="de-DE"/>
        </w:rPr>
        <w:t xml:space="preserve"> Der Vertrag von Amsterd</w:t>
      </w:r>
      <w:r>
        <w:rPr>
          <w:lang w:val="de-DE"/>
        </w:rPr>
        <w:t>am: die neue Verfassung der EU;</w:t>
      </w:r>
      <w:r w:rsidRPr="00674A23">
        <w:rPr>
          <w:lang w:val="de-DE"/>
        </w:rPr>
        <w:t xml:space="preserve"> der neue EG-Vertrag</w:t>
      </w:r>
      <w:r w:rsidRPr="00EB5861">
        <w:rPr>
          <w:lang w:val="de-DE"/>
        </w:rPr>
        <w:t>;</w:t>
      </w:r>
      <w:r>
        <w:rPr>
          <w:lang w:val="de-DE"/>
        </w:rPr>
        <w:t xml:space="preserve"> der neue EU-Vertrag</w:t>
      </w:r>
      <w:r w:rsidRPr="00674A23">
        <w:rPr>
          <w:lang w:val="de-DE"/>
        </w:rPr>
        <w:t xml:space="preserve">; Erläuterung der neuen Bestimmungen. </w:t>
      </w:r>
      <w:r w:rsidRPr="002A2A6C">
        <w:rPr>
          <w:lang w:val="de-DE"/>
        </w:rPr>
        <w:t>Koproduktion mit Manz, Wien, und C.H. Beck, München, 1997</w:t>
      </w:r>
    </w:p>
  </w:footnote>
  <w:footnote w:id="10">
    <w:p w14:paraId="78BF845A" w14:textId="77777777" w:rsidR="00183009" w:rsidRPr="00892B56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26740E">
        <w:rPr>
          <w:lang w:val="de-DE"/>
        </w:rPr>
        <w:t xml:space="preserve"> </w:t>
      </w:r>
      <w:proofErr w:type="spellStart"/>
      <w:r w:rsidRPr="0026740E">
        <w:rPr>
          <w:lang w:val="de-DE"/>
        </w:rPr>
        <w:t>Träbert</w:t>
      </w:r>
      <w:proofErr w:type="spellEnd"/>
      <w:r w:rsidRPr="0026740E">
        <w:rPr>
          <w:lang w:val="de-DE"/>
        </w:rPr>
        <w:t xml:space="preserve"> K. Sanktionen der Europäischen Union gegen ihre Mitgliedstaaten: die Sanktionsverfahren nach Art. 228 Abs. 2 EGV und Art. 7 EUV. </w:t>
      </w:r>
      <w:r w:rsidRPr="00892B56">
        <w:rPr>
          <w:lang w:val="en-US"/>
        </w:rPr>
        <w:t>Peter Lang, 2010 – S.460</w:t>
      </w:r>
    </w:p>
  </w:footnote>
  <w:footnote w:id="11">
    <w:p w14:paraId="66457B16" w14:textId="77777777" w:rsidR="00183009" w:rsidRPr="00892B56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3E36AF">
        <w:rPr>
          <w:lang w:val="en-US"/>
        </w:rPr>
        <w:t xml:space="preserve"> </w:t>
      </w:r>
      <w:proofErr w:type="spellStart"/>
      <w:r w:rsidRPr="00840ACC">
        <w:rPr>
          <w:lang w:val="en-US"/>
        </w:rPr>
        <w:t>Sadurski</w:t>
      </w:r>
      <w:proofErr w:type="spellEnd"/>
      <w:r w:rsidRPr="00840ACC">
        <w:rPr>
          <w:lang w:val="en-US"/>
        </w:rPr>
        <w:t xml:space="preserve"> W. Adding a Bite to a Bark? A Story of Article 7, the EU Enlargement, and </w:t>
      </w:r>
      <w:proofErr w:type="spellStart"/>
      <w:r w:rsidRPr="00840ACC">
        <w:rPr>
          <w:lang w:val="en-US"/>
        </w:rPr>
        <w:t>Jörg</w:t>
      </w:r>
      <w:proofErr w:type="spellEnd"/>
      <w:r w:rsidRPr="00840ACC">
        <w:rPr>
          <w:lang w:val="en-US"/>
        </w:rPr>
        <w:t xml:space="preserve"> </w:t>
      </w:r>
      <w:proofErr w:type="spellStart"/>
      <w:r w:rsidRPr="00840ACC">
        <w:rPr>
          <w:lang w:val="en-US"/>
        </w:rPr>
        <w:t>Haider</w:t>
      </w:r>
      <w:proofErr w:type="spellEnd"/>
      <w:r>
        <w:rPr>
          <w:lang w:val="en-US"/>
        </w:rPr>
        <w:t xml:space="preserve">. </w:t>
      </w:r>
      <w:r w:rsidRPr="00840ACC">
        <w:rPr>
          <w:lang w:val="en-US"/>
        </w:rPr>
        <w:t>Sydney</w:t>
      </w:r>
      <w:r w:rsidRPr="00892B56">
        <w:rPr>
          <w:lang w:val="en-US"/>
        </w:rPr>
        <w:t xml:space="preserve"> </w:t>
      </w:r>
      <w:r w:rsidRPr="00840ACC">
        <w:rPr>
          <w:lang w:val="en-US"/>
        </w:rPr>
        <w:t>Law</w:t>
      </w:r>
      <w:r w:rsidRPr="00892B56">
        <w:rPr>
          <w:lang w:val="en-US"/>
        </w:rPr>
        <w:t xml:space="preserve"> </w:t>
      </w:r>
      <w:r w:rsidRPr="00840ACC">
        <w:rPr>
          <w:lang w:val="en-US"/>
        </w:rPr>
        <w:t>School</w:t>
      </w:r>
      <w:r w:rsidRPr="00892B56">
        <w:rPr>
          <w:lang w:val="en-US"/>
        </w:rPr>
        <w:t xml:space="preserve"> </w:t>
      </w:r>
      <w:r w:rsidRPr="00840ACC">
        <w:rPr>
          <w:lang w:val="en-US"/>
        </w:rPr>
        <w:t>Research</w:t>
      </w:r>
      <w:r w:rsidRPr="00892B56">
        <w:rPr>
          <w:lang w:val="en-US"/>
        </w:rPr>
        <w:t xml:space="preserve"> </w:t>
      </w:r>
      <w:r w:rsidRPr="00840ACC">
        <w:rPr>
          <w:lang w:val="en-US"/>
        </w:rPr>
        <w:t>Paper</w:t>
      </w:r>
      <w:r w:rsidRPr="00892B56">
        <w:rPr>
          <w:lang w:val="en-US"/>
        </w:rPr>
        <w:t xml:space="preserve"> </w:t>
      </w:r>
      <w:r>
        <w:rPr>
          <w:lang w:val="en-US"/>
        </w:rPr>
        <w:t>Series</w:t>
      </w:r>
      <w:r w:rsidRPr="00892B56">
        <w:rPr>
          <w:lang w:val="en-US"/>
        </w:rPr>
        <w:t xml:space="preserve"> </w:t>
      </w:r>
      <w:r w:rsidRPr="00840ACC">
        <w:rPr>
          <w:lang w:val="en-US"/>
        </w:rPr>
        <w:t>No</w:t>
      </w:r>
      <w:r w:rsidRPr="00892B56">
        <w:rPr>
          <w:lang w:val="en-US"/>
        </w:rPr>
        <w:t>. 10/01, 2010</w:t>
      </w:r>
    </w:p>
  </w:footnote>
  <w:footnote w:id="12">
    <w:p w14:paraId="128FE7B7" w14:textId="2AAAB54F" w:rsidR="00183009" w:rsidRDefault="00183009" w:rsidP="002E7573">
      <w:pPr>
        <w:pStyle w:val="af4"/>
      </w:pPr>
      <w:r>
        <w:rPr>
          <w:rStyle w:val="af6"/>
        </w:rPr>
        <w:footnoteRef/>
      </w:r>
      <w:r w:rsidRPr="003E36AF">
        <w:rPr>
          <w:lang w:val="en-US"/>
        </w:rPr>
        <w:t xml:space="preserve"> </w:t>
      </w:r>
      <w:proofErr w:type="spellStart"/>
      <w:r w:rsidRPr="003E36AF">
        <w:rPr>
          <w:lang w:val="en-US"/>
        </w:rPr>
        <w:t>Kochenov</w:t>
      </w:r>
      <w:proofErr w:type="spellEnd"/>
      <w:r w:rsidRPr="003E36AF">
        <w:rPr>
          <w:lang w:val="en-US"/>
        </w:rPr>
        <w:t xml:space="preserve"> D., </w:t>
      </w:r>
      <w:proofErr w:type="spellStart"/>
      <w:r w:rsidRPr="003E36AF">
        <w:rPr>
          <w:lang w:val="en-US"/>
        </w:rPr>
        <w:t>Amtenbrink</w:t>
      </w:r>
      <w:proofErr w:type="spellEnd"/>
      <w:r w:rsidRPr="003E36AF">
        <w:rPr>
          <w:lang w:val="en-US"/>
        </w:rPr>
        <w:t xml:space="preserve"> F. The European Union's Shaping of the International Legal Order. </w:t>
      </w:r>
      <w:proofErr w:type="spellStart"/>
      <w:r w:rsidRPr="003E36AF">
        <w:t>C</w:t>
      </w:r>
      <w:r>
        <w:t>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</w:t>
      </w:r>
      <w:r w:rsidRPr="003E36AF">
        <w:t>2013</w:t>
      </w:r>
    </w:p>
  </w:footnote>
  <w:footnote w:id="13">
    <w:p w14:paraId="35B92076" w14:textId="77777777" w:rsidR="00183009" w:rsidRDefault="00183009" w:rsidP="002E7573">
      <w:pPr>
        <w:pStyle w:val="af4"/>
      </w:pPr>
      <w:r>
        <w:rPr>
          <w:rStyle w:val="af6"/>
        </w:rPr>
        <w:footnoteRef/>
      </w:r>
      <w:r>
        <w:t xml:space="preserve"> </w:t>
      </w:r>
      <w:proofErr w:type="spellStart"/>
      <w:r w:rsidRPr="002A2A6C">
        <w:t>Смайтер</w:t>
      </w:r>
      <w:proofErr w:type="spellEnd"/>
      <w:r w:rsidRPr="002A2A6C">
        <w:t xml:space="preserve"> Э. Текущее развитие права Европейского Союза: Амстердамский договор [Электронный ресурс]: Электронный каталог библиотеки юридического факультета СПбГУ, 2000 – Режим доступа: </w:t>
      </w:r>
      <w:hyperlink r:id="rId1" w:history="1">
        <w:r w:rsidRPr="00853A68">
          <w:rPr>
            <w:rStyle w:val="af8"/>
            <w:lang w:val="en-US"/>
          </w:rPr>
          <w:t>http</w:t>
        </w:r>
        <w:r w:rsidRPr="00853A68">
          <w:rPr>
            <w:rStyle w:val="af8"/>
          </w:rPr>
          <w:t>://</w:t>
        </w:r>
        <w:r w:rsidRPr="00853A68">
          <w:rPr>
            <w:rStyle w:val="af8"/>
            <w:lang w:val="en-US"/>
          </w:rPr>
          <w:t>www</w:t>
        </w:r>
        <w:r w:rsidRPr="00853A68">
          <w:rPr>
            <w:rStyle w:val="af8"/>
          </w:rPr>
          <w:t>.</w:t>
        </w:r>
        <w:r w:rsidRPr="00853A68">
          <w:rPr>
            <w:rStyle w:val="af8"/>
            <w:lang w:val="en-US"/>
          </w:rPr>
          <w:t>law</w:t>
        </w:r>
        <w:r w:rsidRPr="00853A68">
          <w:rPr>
            <w:rStyle w:val="af8"/>
          </w:rPr>
          <w:t>.</w:t>
        </w:r>
        <w:proofErr w:type="spellStart"/>
        <w:r w:rsidRPr="00853A68">
          <w:rPr>
            <w:rStyle w:val="af8"/>
            <w:lang w:val="en-US"/>
          </w:rPr>
          <w:t>edu</w:t>
        </w:r>
        <w:proofErr w:type="spellEnd"/>
        <w:r w:rsidRPr="00853A68">
          <w:rPr>
            <w:rStyle w:val="af8"/>
          </w:rPr>
          <w:t>.</w:t>
        </w:r>
        <w:proofErr w:type="spellStart"/>
        <w:r w:rsidRPr="00853A68">
          <w:rPr>
            <w:rStyle w:val="af8"/>
            <w:lang w:val="en-US"/>
          </w:rPr>
          <w:t>ru</w:t>
        </w:r>
        <w:proofErr w:type="spellEnd"/>
        <w:r w:rsidRPr="00853A68">
          <w:rPr>
            <w:rStyle w:val="af8"/>
          </w:rPr>
          <w:t>/</w:t>
        </w:r>
        <w:r w:rsidRPr="00853A68">
          <w:rPr>
            <w:rStyle w:val="af8"/>
            <w:lang w:val="en-US"/>
          </w:rPr>
          <w:t>doc</w:t>
        </w:r>
        <w:r w:rsidRPr="00853A68">
          <w:rPr>
            <w:rStyle w:val="af8"/>
          </w:rPr>
          <w:t>/</w:t>
        </w:r>
        <w:r w:rsidRPr="00853A68">
          <w:rPr>
            <w:rStyle w:val="af8"/>
            <w:lang w:val="en-US"/>
          </w:rPr>
          <w:t>document</w:t>
        </w:r>
        <w:r w:rsidRPr="00853A68">
          <w:rPr>
            <w:rStyle w:val="af8"/>
          </w:rPr>
          <w:t>.</w:t>
        </w:r>
        <w:r w:rsidRPr="00853A68">
          <w:rPr>
            <w:rStyle w:val="af8"/>
            <w:lang w:val="en-US"/>
          </w:rPr>
          <w:t>asp</w:t>
        </w:r>
        <w:r w:rsidRPr="00853A68">
          <w:rPr>
            <w:rStyle w:val="af8"/>
          </w:rPr>
          <w:t>?</w:t>
        </w:r>
        <w:proofErr w:type="spellStart"/>
        <w:r w:rsidRPr="00853A68">
          <w:rPr>
            <w:rStyle w:val="af8"/>
            <w:lang w:val="en-US"/>
          </w:rPr>
          <w:t>docID</w:t>
        </w:r>
        <w:proofErr w:type="spellEnd"/>
        <w:r w:rsidRPr="00853A68">
          <w:rPr>
            <w:rStyle w:val="af8"/>
          </w:rPr>
          <w:t>=1153825</w:t>
        </w:r>
      </w:hyperlink>
      <w:r>
        <w:t xml:space="preserve"> </w:t>
      </w:r>
    </w:p>
  </w:footnote>
  <w:footnote w:id="14">
    <w:p w14:paraId="1A1F2590" w14:textId="77777777" w:rsidR="00183009" w:rsidRPr="005B0832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892B56">
        <w:rPr>
          <w:lang w:val="en-US"/>
        </w:rPr>
        <w:t xml:space="preserve"> </w:t>
      </w:r>
      <w:proofErr w:type="spellStart"/>
      <w:r>
        <w:rPr>
          <w:lang w:val="en-US"/>
        </w:rPr>
        <w:t>Hillion</w:t>
      </w:r>
      <w:proofErr w:type="spellEnd"/>
      <w:r>
        <w:rPr>
          <w:lang w:val="en-US"/>
        </w:rPr>
        <w:t xml:space="preserve"> Ch. Overseeing the rule of law in the European Union. Legal Mandate and Means // European Policy Agency. January. Swedish</w:t>
      </w:r>
      <w:r w:rsidRPr="005B0832">
        <w:rPr>
          <w:lang w:val="en-US"/>
        </w:rPr>
        <w:t xml:space="preserve"> </w:t>
      </w:r>
      <w:r>
        <w:rPr>
          <w:lang w:val="en-US"/>
        </w:rPr>
        <w:t>Institute</w:t>
      </w:r>
      <w:r w:rsidRPr="005B0832">
        <w:rPr>
          <w:lang w:val="en-US"/>
        </w:rPr>
        <w:t xml:space="preserve"> </w:t>
      </w:r>
      <w:r>
        <w:rPr>
          <w:lang w:val="en-US"/>
        </w:rPr>
        <w:t>for</w:t>
      </w:r>
      <w:r w:rsidRPr="005B0832">
        <w:rPr>
          <w:lang w:val="en-US"/>
        </w:rPr>
        <w:t xml:space="preserve"> </w:t>
      </w:r>
      <w:r>
        <w:rPr>
          <w:lang w:val="en-US"/>
        </w:rPr>
        <w:t>European</w:t>
      </w:r>
      <w:r w:rsidRPr="005B0832">
        <w:rPr>
          <w:lang w:val="en-US"/>
        </w:rPr>
        <w:t xml:space="preserve"> </w:t>
      </w:r>
      <w:r>
        <w:rPr>
          <w:lang w:val="en-US"/>
        </w:rPr>
        <w:t>Policy</w:t>
      </w:r>
      <w:r w:rsidRPr="005B0832">
        <w:rPr>
          <w:lang w:val="en-US"/>
        </w:rPr>
        <w:t xml:space="preserve"> </w:t>
      </w:r>
      <w:r>
        <w:rPr>
          <w:lang w:val="en-US"/>
        </w:rPr>
        <w:t>Studies</w:t>
      </w:r>
      <w:r w:rsidRPr="005B0832">
        <w:rPr>
          <w:lang w:val="en-US"/>
        </w:rPr>
        <w:t>, 2016</w:t>
      </w:r>
    </w:p>
  </w:footnote>
  <w:footnote w:id="15">
    <w:p w14:paraId="37F0BEDC" w14:textId="77777777" w:rsidR="00183009" w:rsidRPr="005B0832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5B0832">
        <w:rPr>
          <w:lang w:val="en-US"/>
        </w:rPr>
        <w:t xml:space="preserve"> </w:t>
      </w:r>
      <w:proofErr w:type="spellStart"/>
      <w:r>
        <w:rPr>
          <w:lang w:val="en-US"/>
        </w:rPr>
        <w:t>Kochenov</w:t>
      </w:r>
      <w:proofErr w:type="spellEnd"/>
      <w:r>
        <w:rPr>
          <w:lang w:val="en-US"/>
        </w:rPr>
        <w:t xml:space="preserve"> D., </w:t>
      </w:r>
      <w:proofErr w:type="spellStart"/>
      <w:r>
        <w:rPr>
          <w:lang w:val="en-US"/>
        </w:rPr>
        <w:t>Pech</w:t>
      </w:r>
      <w:proofErr w:type="spellEnd"/>
      <w:r>
        <w:rPr>
          <w:lang w:val="en-US"/>
        </w:rPr>
        <w:t xml:space="preserve"> L. Monitoring and Enforcement of the Rule of Law in the EU: Rhetoric and Reality // University of Groningen Faculty of Law Research Paper Series No. 05/2016, 2016</w:t>
      </w:r>
    </w:p>
  </w:footnote>
  <w:footnote w:id="16">
    <w:p w14:paraId="29D6C495" w14:textId="71FFFA15" w:rsidR="00183009" w:rsidRPr="005F4052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5F4052">
        <w:rPr>
          <w:lang w:val="en-US"/>
        </w:rPr>
        <w:t xml:space="preserve"> </w:t>
      </w:r>
      <w:proofErr w:type="spellStart"/>
      <w:r w:rsidRPr="00671025">
        <w:rPr>
          <w:lang w:val="en-US"/>
        </w:rPr>
        <w:t>Closa</w:t>
      </w:r>
      <w:proofErr w:type="spellEnd"/>
      <w:r w:rsidRPr="00671025">
        <w:rPr>
          <w:lang w:val="en-US"/>
        </w:rPr>
        <w:t xml:space="preserve"> C., </w:t>
      </w:r>
      <w:proofErr w:type="spellStart"/>
      <w:r w:rsidRPr="00671025">
        <w:rPr>
          <w:lang w:val="en-US"/>
        </w:rPr>
        <w:t>Kochenov</w:t>
      </w:r>
      <w:proofErr w:type="spellEnd"/>
      <w:r w:rsidRPr="00671025">
        <w:rPr>
          <w:lang w:val="en-US"/>
        </w:rPr>
        <w:t xml:space="preserve"> D., </w:t>
      </w:r>
      <w:proofErr w:type="spellStart"/>
      <w:r w:rsidRPr="00671025">
        <w:rPr>
          <w:lang w:val="en-US"/>
        </w:rPr>
        <w:t>Weiler</w:t>
      </w:r>
      <w:proofErr w:type="spellEnd"/>
      <w:r w:rsidRPr="00671025">
        <w:rPr>
          <w:lang w:val="en-US"/>
        </w:rPr>
        <w:t xml:space="preserve"> J.H.H. Reinforcing Rule of Law Oversight in the European Union. European University Institute. Robert Schuman Centre for Advanced Studies, March 2014 available at: </w:t>
      </w:r>
      <w:hyperlink r:id="rId2" w:history="1">
        <w:r w:rsidRPr="004009F0">
          <w:rPr>
            <w:rStyle w:val="af8"/>
            <w:lang w:val="en-US"/>
          </w:rPr>
          <w:t>http://cadmus.eui.eu/bitstream/handle/1814/30117/RSCAS_2014_25_FINAL.pdf?sequence=3</w:t>
        </w:r>
      </w:hyperlink>
      <w:r>
        <w:rPr>
          <w:lang w:val="en-US"/>
        </w:rPr>
        <w:t xml:space="preserve"> </w:t>
      </w:r>
    </w:p>
  </w:footnote>
  <w:footnote w:id="17">
    <w:p w14:paraId="2F40469F" w14:textId="77777777" w:rsidR="00183009" w:rsidRPr="005B0832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5B0832">
        <w:rPr>
          <w:lang w:val="en-US"/>
        </w:rPr>
        <w:t xml:space="preserve"> Chapman A.  The 10 faces of Poland’s election. Politico / October 23, 2015. Available at: http://www.politico.eu/article/10-faces-of-poland-election-civic-platform-law-justice-party/</w:t>
      </w:r>
    </w:p>
  </w:footnote>
  <w:footnote w:id="18">
    <w:p w14:paraId="4FE207F8" w14:textId="77777777" w:rsidR="00183009" w:rsidRPr="005B0832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5B0832">
        <w:rPr>
          <w:lang w:val="en-US"/>
        </w:rPr>
        <w:t xml:space="preserve"> </w:t>
      </w:r>
      <w:proofErr w:type="spellStart"/>
      <w:r w:rsidRPr="002E7573">
        <w:rPr>
          <w:lang w:val="en-US"/>
        </w:rPr>
        <w:t>Comella</w:t>
      </w:r>
      <w:proofErr w:type="spellEnd"/>
      <w:r w:rsidRPr="002E7573">
        <w:rPr>
          <w:lang w:val="en-US"/>
        </w:rPr>
        <w:t xml:space="preserve">, Víctor </w:t>
      </w:r>
      <w:proofErr w:type="spellStart"/>
      <w:r w:rsidRPr="002E7573">
        <w:rPr>
          <w:lang w:val="en-US"/>
        </w:rPr>
        <w:t>Ferreres</w:t>
      </w:r>
      <w:proofErr w:type="spellEnd"/>
      <w:r w:rsidRPr="002E7573">
        <w:rPr>
          <w:lang w:val="en-US"/>
        </w:rPr>
        <w:t>. Decentralizing Tendencies in the System. In Constitutional Courts and Democratic Values: A European Perspective. Yale University Press, 2009</w:t>
      </w:r>
    </w:p>
  </w:footnote>
  <w:footnote w:id="19">
    <w:p w14:paraId="2D589681" w14:textId="77777777" w:rsidR="00183009" w:rsidRPr="005B0832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5B0832">
        <w:rPr>
          <w:lang w:val="en-US"/>
        </w:rPr>
        <w:t xml:space="preserve"> </w:t>
      </w:r>
      <w:proofErr w:type="spellStart"/>
      <w:r w:rsidRPr="005B0832">
        <w:rPr>
          <w:lang w:val="en-US"/>
        </w:rPr>
        <w:t>Starski</w:t>
      </w:r>
      <w:proofErr w:type="spellEnd"/>
      <w:r w:rsidRPr="005B0832">
        <w:rPr>
          <w:lang w:val="en-US"/>
        </w:rPr>
        <w:t xml:space="preserve">, D. P. Constitutionalism in times of extraordinary developments: Resolving the Polish constitutional crisis. </w:t>
      </w:r>
      <w:proofErr w:type="spellStart"/>
      <w:r w:rsidRPr="005B0832">
        <w:rPr>
          <w:lang w:val="en-US"/>
        </w:rPr>
        <w:t>Constitutionnet</w:t>
      </w:r>
      <w:proofErr w:type="spellEnd"/>
      <w:r w:rsidRPr="005B0832">
        <w:rPr>
          <w:lang w:val="en-US"/>
        </w:rPr>
        <w:t>. Available at: http://www.constitutionnet.org/news/constitutionalism-times-extraordinary-developments-resolving-polish-constitutional-crisis</w:t>
      </w:r>
    </w:p>
  </w:footnote>
  <w:footnote w:id="20">
    <w:p w14:paraId="3A928B6F" w14:textId="77777777" w:rsidR="00183009" w:rsidRPr="00892B56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5B0832">
        <w:rPr>
          <w:lang w:val="en-US"/>
        </w:rPr>
        <w:t xml:space="preserve"> McDowell, G. L.  Coke, Corwin and the Constitution: The 'Higher Law Background' Reconsidered. </w:t>
      </w:r>
      <w:r w:rsidRPr="00892B56">
        <w:rPr>
          <w:lang w:val="en-US"/>
        </w:rPr>
        <w:t>Cambridge: University Press, 1993</w:t>
      </w:r>
    </w:p>
  </w:footnote>
  <w:footnote w:id="21">
    <w:p w14:paraId="22FC007C" w14:textId="77777777" w:rsidR="00183009" w:rsidRPr="00772654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772654">
        <w:rPr>
          <w:lang w:val="en-US"/>
        </w:rPr>
        <w:t xml:space="preserve"> </w:t>
      </w:r>
      <w:proofErr w:type="spellStart"/>
      <w:r w:rsidRPr="00772654">
        <w:rPr>
          <w:lang w:val="en-US"/>
        </w:rPr>
        <w:t>Szuleka</w:t>
      </w:r>
      <w:proofErr w:type="spellEnd"/>
      <w:r w:rsidRPr="00772654">
        <w:rPr>
          <w:lang w:val="en-US"/>
        </w:rPr>
        <w:t xml:space="preserve"> M., </w:t>
      </w:r>
      <w:proofErr w:type="spellStart"/>
      <w:r w:rsidRPr="00772654">
        <w:rPr>
          <w:lang w:val="en-US"/>
        </w:rPr>
        <w:t>Wolny</w:t>
      </w:r>
      <w:proofErr w:type="spellEnd"/>
      <w:r w:rsidRPr="00772654">
        <w:rPr>
          <w:lang w:val="en-US"/>
        </w:rPr>
        <w:t xml:space="preserve"> M., </w:t>
      </w:r>
      <w:proofErr w:type="spellStart"/>
      <w:r w:rsidRPr="00772654">
        <w:rPr>
          <w:lang w:val="en-US"/>
        </w:rPr>
        <w:t>Szwed</w:t>
      </w:r>
      <w:proofErr w:type="spellEnd"/>
      <w:r w:rsidRPr="00772654">
        <w:rPr>
          <w:lang w:val="en-US"/>
        </w:rPr>
        <w:t xml:space="preserve"> M. The Constitutional Crisis in Poland 2015 - 2016 (report) Helsinki Foundation for Human Rights. August 11, 2016 available at: http://www.hfhr.pl/wp-content/uploads/2016/09/HFHR_The-constitutional-c</w:t>
      </w:r>
      <w:r>
        <w:rPr>
          <w:lang w:val="en-US"/>
        </w:rPr>
        <w:t>risis-in-Poland-2015-2016.pdf</w:t>
      </w:r>
    </w:p>
  </w:footnote>
  <w:footnote w:id="22">
    <w:p w14:paraId="6A13FA50" w14:textId="77777777" w:rsidR="00183009" w:rsidRDefault="00183009" w:rsidP="002E7573">
      <w:pPr>
        <w:pStyle w:val="af4"/>
      </w:pPr>
      <w:r>
        <w:rPr>
          <w:rStyle w:val="af6"/>
        </w:rPr>
        <w:footnoteRef/>
      </w:r>
      <w:r>
        <w:t xml:space="preserve"> </w:t>
      </w:r>
      <w:r w:rsidRPr="00772654">
        <w:t xml:space="preserve">Зайцев А.Ю. Европейская Комиссия: Порядок формирования и полномочия [Текст]: </w:t>
      </w:r>
      <w:proofErr w:type="spellStart"/>
      <w:r w:rsidRPr="00772654">
        <w:t>автореф</w:t>
      </w:r>
      <w:proofErr w:type="spellEnd"/>
      <w:r w:rsidRPr="00772654">
        <w:t xml:space="preserve">. </w:t>
      </w:r>
      <w:proofErr w:type="spellStart"/>
      <w:r w:rsidRPr="00772654">
        <w:t>дис</w:t>
      </w:r>
      <w:proofErr w:type="spellEnd"/>
      <w:r w:rsidRPr="00772654">
        <w:t xml:space="preserve">. на </w:t>
      </w:r>
      <w:proofErr w:type="spellStart"/>
      <w:r w:rsidRPr="00772654">
        <w:t>соиск</w:t>
      </w:r>
      <w:proofErr w:type="spellEnd"/>
      <w:proofErr w:type="gramStart"/>
      <w:r w:rsidRPr="00772654">
        <w:t>.</w:t>
      </w:r>
      <w:proofErr w:type="gramEnd"/>
      <w:r w:rsidRPr="00772654">
        <w:t xml:space="preserve"> учен. степ. канд. юр. наук 12.00.10 / Зайцев Александр Юрьевич; МГИМО – Москва, 2003 – 28 с.</w:t>
      </w:r>
    </w:p>
  </w:footnote>
  <w:footnote w:id="23">
    <w:p w14:paraId="1B76B365" w14:textId="77777777" w:rsidR="00183009" w:rsidRPr="00772654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772654">
        <w:rPr>
          <w:lang w:val="en-US"/>
        </w:rPr>
        <w:t xml:space="preserve"> </w:t>
      </w:r>
      <w:proofErr w:type="spellStart"/>
      <w:r w:rsidRPr="00772654">
        <w:rPr>
          <w:lang w:val="en-US"/>
        </w:rPr>
        <w:t>Malinverni</w:t>
      </w:r>
      <w:proofErr w:type="spellEnd"/>
      <w:r w:rsidRPr="00772654">
        <w:rPr>
          <w:lang w:val="en-US"/>
        </w:rPr>
        <w:t>, Giorgio. The Venice Commission of the Council of Europe. Proceedings of the Annual Meeting (American Society of Inter</w:t>
      </w:r>
      <w:r>
        <w:rPr>
          <w:lang w:val="en-US"/>
        </w:rPr>
        <w:t>national Law) 96 (2002): 390-93</w:t>
      </w:r>
    </w:p>
  </w:footnote>
  <w:footnote w:id="24">
    <w:p w14:paraId="33CCE57C" w14:textId="77777777" w:rsidR="00183009" w:rsidRPr="00555FC2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555FC2">
        <w:rPr>
          <w:lang w:val="en-US"/>
        </w:rPr>
        <w:t xml:space="preserve"> </w:t>
      </w:r>
      <w:proofErr w:type="spellStart"/>
      <w:r w:rsidRPr="00555FC2">
        <w:rPr>
          <w:lang w:val="en-US"/>
        </w:rPr>
        <w:t>Brack</w:t>
      </w:r>
      <w:proofErr w:type="spellEnd"/>
      <w:r w:rsidRPr="00555FC2">
        <w:rPr>
          <w:lang w:val="en-US"/>
        </w:rPr>
        <w:t xml:space="preserve"> N., Costa O. Euroscepticism within the EU Institutions. Diverging Views of Europe (</w:t>
      </w:r>
      <w:proofErr w:type="spellStart"/>
      <w:proofErr w:type="gramStart"/>
      <w:r w:rsidRPr="00555FC2">
        <w:rPr>
          <w:lang w:val="en-US"/>
        </w:rPr>
        <w:t>eds</w:t>
      </w:r>
      <w:proofErr w:type="spellEnd"/>
      <w:proofErr w:type="gramEnd"/>
      <w:r w:rsidRPr="00555FC2">
        <w:rPr>
          <w:lang w:val="en-US"/>
        </w:rPr>
        <w:t>). Abingdon: Routledge, 2012</w:t>
      </w:r>
    </w:p>
  </w:footnote>
  <w:footnote w:id="25">
    <w:p w14:paraId="568C9DF0" w14:textId="77777777" w:rsidR="00183009" w:rsidRPr="00A54301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A54301">
        <w:rPr>
          <w:lang w:val="en-US"/>
        </w:rPr>
        <w:t xml:space="preserve"> </w:t>
      </w:r>
      <w:proofErr w:type="spellStart"/>
      <w:r w:rsidRPr="00A54301">
        <w:rPr>
          <w:lang w:val="en-US"/>
        </w:rPr>
        <w:t>Ultan</w:t>
      </w:r>
      <w:proofErr w:type="spellEnd"/>
      <w:r w:rsidRPr="00A54301">
        <w:rPr>
          <w:lang w:val="en-US"/>
        </w:rPr>
        <w:t xml:space="preserve"> M., </w:t>
      </w:r>
      <w:proofErr w:type="spellStart"/>
      <w:r w:rsidRPr="00A54301">
        <w:rPr>
          <w:lang w:val="en-US"/>
        </w:rPr>
        <w:t>Ornek</w:t>
      </w:r>
      <w:proofErr w:type="spellEnd"/>
      <w:r w:rsidRPr="00A54301">
        <w:rPr>
          <w:lang w:val="en-US"/>
        </w:rPr>
        <w:t xml:space="preserve"> S. Euroscepticism in the European Union. International Journal of Social Sciences, Vol. IV(2), 2015</w:t>
      </w:r>
    </w:p>
  </w:footnote>
  <w:footnote w:id="26">
    <w:p w14:paraId="6B93DC7F" w14:textId="77777777" w:rsidR="00183009" w:rsidRPr="00A3147C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A3147C">
        <w:rPr>
          <w:lang w:val="en-US"/>
        </w:rPr>
        <w:t xml:space="preserve"> </w:t>
      </w:r>
      <w:proofErr w:type="spellStart"/>
      <w:r w:rsidRPr="00A3147C">
        <w:rPr>
          <w:lang w:val="en-US"/>
        </w:rPr>
        <w:t>Topaloff</w:t>
      </w:r>
      <w:proofErr w:type="spellEnd"/>
      <w:r w:rsidRPr="00A3147C">
        <w:rPr>
          <w:lang w:val="en-US"/>
        </w:rPr>
        <w:t xml:space="preserve"> L. Marginal No More. Journal of Democracy Volume 25, Number 4. National Endowment for Democracy and Johns Hopkins University Press. 2014</w:t>
      </w:r>
    </w:p>
  </w:footnote>
  <w:footnote w:id="27">
    <w:p w14:paraId="227EEBF3" w14:textId="77777777" w:rsidR="00183009" w:rsidRPr="00A3147C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A3147C">
        <w:rPr>
          <w:lang w:val="en-US"/>
        </w:rPr>
        <w:t xml:space="preserve"> </w:t>
      </w:r>
      <w:proofErr w:type="spellStart"/>
      <w:r w:rsidRPr="00A3147C">
        <w:rPr>
          <w:lang w:val="en-US"/>
        </w:rPr>
        <w:t>Hix</w:t>
      </w:r>
      <w:proofErr w:type="spellEnd"/>
      <w:r w:rsidRPr="00A3147C">
        <w:rPr>
          <w:lang w:val="en-US"/>
        </w:rPr>
        <w:t xml:space="preserve">, Simon, Abdul </w:t>
      </w:r>
      <w:proofErr w:type="spellStart"/>
      <w:r w:rsidRPr="00A3147C">
        <w:rPr>
          <w:lang w:val="en-US"/>
        </w:rPr>
        <w:t>Noury</w:t>
      </w:r>
      <w:proofErr w:type="spellEnd"/>
      <w:r w:rsidRPr="00A3147C">
        <w:rPr>
          <w:lang w:val="en-US"/>
        </w:rPr>
        <w:t xml:space="preserve">, and Gérard Roland. Democratic Politics in the European Parliament. </w:t>
      </w:r>
      <w:r w:rsidRPr="0036698C">
        <w:rPr>
          <w:lang w:val="en-US"/>
        </w:rPr>
        <w:t>American Journal of Political Science 50, no. 2. 2006</w:t>
      </w:r>
    </w:p>
  </w:footnote>
  <w:footnote w:id="28">
    <w:p w14:paraId="7A2E8DD5" w14:textId="77777777" w:rsidR="00183009" w:rsidRPr="00A3147C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A3147C">
        <w:rPr>
          <w:lang w:val="en-US"/>
        </w:rPr>
        <w:t xml:space="preserve"> </w:t>
      </w:r>
      <w:proofErr w:type="spellStart"/>
      <w:r w:rsidRPr="00A3147C">
        <w:rPr>
          <w:lang w:val="en-US"/>
        </w:rPr>
        <w:t>Caporaso</w:t>
      </w:r>
      <w:proofErr w:type="spellEnd"/>
      <w:r w:rsidRPr="00A3147C">
        <w:rPr>
          <w:lang w:val="en-US"/>
        </w:rPr>
        <w:t xml:space="preserve">, James. (2000) </w:t>
      </w:r>
      <w:proofErr w:type="gramStart"/>
      <w:r w:rsidRPr="00A3147C">
        <w:rPr>
          <w:lang w:val="en-US"/>
        </w:rPr>
        <w:t>The</w:t>
      </w:r>
      <w:proofErr w:type="gramEnd"/>
      <w:r w:rsidRPr="00A3147C">
        <w:rPr>
          <w:lang w:val="en-US"/>
        </w:rPr>
        <w:t xml:space="preserve"> European Union: Dilemmas of Regional Integration. Boulder: Westview Press.</w:t>
      </w:r>
    </w:p>
  </w:footnote>
  <w:footnote w:id="29">
    <w:p w14:paraId="67042C4C" w14:textId="77777777" w:rsidR="00183009" w:rsidRPr="00A3147C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A3147C">
        <w:rPr>
          <w:lang w:val="en-US"/>
        </w:rPr>
        <w:t xml:space="preserve"> Thomson, R., and Stokman, F.N. Research Design: Measuring Actors' Positions, Saliences and Capabilities. In The European Union Decides, edited by Robert Thomson, </w:t>
      </w:r>
      <w:proofErr w:type="spellStart"/>
      <w:r w:rsidRPr="00A3147C">
        <w:rPr>
          <w:lang w:val="en-US"/>
        </w:rPr>
        <w:t>Frans</w:t>
      </w:r>
      <w:proofErr w:type="spellEnd"/>
      <w:r w:rsidRPr="00A3147C">
        <w:rPr>
          <w:lang w:val="en-US"/>
        </w:rPr>
        <w:t xml:space="preserve"> N. Stokman, Christopher H. </w:t>
      </w:r>
      <w:proofErr w:type="spellStart"/>
      <w:r w:rsidRPr="00A3147C">
        <w:rPr>
          <w:lang w:val="en-US"/>
        </w:rPr>
        <w:t>Achen</w:t>
      </w:r>
      <w:proofErr w:type="spellEnd"/>
      <w:r w:rsidRPr="00A3147C">
        <w:rPr>
          <w:lang w:val="en-US"/>
        </w:rPr>
        <w:t xml:space="preserve"> and Thomas </w:t>
      </w:r>
      <w:proofErr w:type="spellStart"/>
      <w:r w:rsidRPr="00A3147C">
        <w:rPr>
          <w:lang w:val="en-US"/>
        </w:rPr>
        <w:t>Konig</w:t>
      </w:r>
      <w:proofErr w:type="spellEnd"/>
      <w:r w:rsidRPr="00A3147C">
        <w:rPr>
          <w:lang w:val="en-US"/>
        </w:rPr>
        <w:t>. Cambridge: Cambridge University Press, 2006</w:t>
      </w:r>
    </w:p>
  </w:footnote>
  <w:footnote w:id="30">
    <w:p w14:paraId="26244C7B" w14:textId="77777777" w:rsidR="00183009" w:rsidRPr="00A3147C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A3147C">
        <w:rPr>
          <w:lang w:val="en-US"/>
        </w:rPr>
        <w:t xml:space="preserve"> </w:t>
      </w:r>
      <w:proofErr w:type="spellStart"/>
      <w:r w:rsidRPr="00A3147C">
        <w:rPr>
          <w:lang w:val="en-US"/>
        </w:rPr>
        <w:t>Luedtke</w:t>
      </w:r>
      <w:proofErr w:type="spellEnd"/>
      <w:r w:rsidRPr="00A3147C">
        <w:rPr>
          <w:lang w:val="en-US"/>
        </w:rPr>
        <w:t>, A. «The European Parliament: Is It a Normal Legislature</w:t>
      </w:r>
      <w:proofErr w:type="gramStart"/>
      <w:r w:rsidRPr="00A3147C">
        <w:rPr>
          <w:lang w:val="en-US"/>
        </w:rPr>
        <w:t>?»</w:t>
      </w:r>
      <w:proofErr w:type="gramEnd"/>
      <w:r w:rsidRPr="00A3147C">
        <w:rPr>
          <w:lang w:val="en-US"/>
        </w:rPr>
        <w:t xml:space="preserve"> International Studies Review 10, no. 2. 2008</w:t>
      </w:r>
    </w:p>
  </w:footnote>
  <w:footnote w:id="31">
    <w:p w14:paraId="5996E199" w14:textId="77777777" w:rsidR="00183009" w:rsidRPr="00A3147C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A3147C">
        <w:rPr>
          <w:lang w:val="en-US"/>
        </w:rPr>
        <w:t xml:space="preserve"> </w:t>
      </w:r>
      <w:proofErr w:type="spellStart"/>
      <w:r w:rsidRPr="00A3147C">
        <w:rPr>
          <w:lang w:val="en-US"/>
        </w:rPr>
        <w:t>Attina</w:t>
      </w:r>
      <w:proofErr w:type="spellEnd"/>
      <w:r w:rsidRPr="00A3147C">
        <w:rPr>
          <w:lang w:val="en-US"/>
        </w:rPr>
        <w:t xml:space="preserve">, F. «The Voting </w:t>
      </w:r>
      <w:proofErr w:type="spellStart"/>
      <w:r w:rsidRPr="00A3147C">
        <w:rPr>
          <w:lang w:val="en-US"/>
        </w:rPr>
        <w:t>Behaviour</w:t>
      </w:r>
      <w:proofErr w:type="spellEnd"/>
      <w:r w:rsidRPr="00A3147C">
        <w:rPr>
          <w:lang w:val="en-US"/>
        </w:rPr>
        <w:t xml:space="preserve"> of the European Parliament Members and the Problem of </w:t>
      </w:r>
      <w:proofErr w:type="spellStart"/>
      <w:r w:rsidRPr="00A3147C">
        <w:rPr>
          <w:lang w:val="en-US"/>
        </w:rPr>
        <w:t>Europarties</w:t>
      </w:r>
      <w:proofErr w:type="spellEnd"/>
      <w:r w:rsidRPr="00A3147C">
        <w:rPr>
          <w:lang w:val="en-US"/>
        </w:rPr>
        <w:t>». European Journal of</w:t>
      </w:r>
      <w:r>
        <w:rPr>
          <w:lang w:val="en-US"/>
        </w:rPr>
        <w:t xml:space="preserve"> Political Research, № 18, 2010</w:t>
      </w:r>
    </w:p>
  </w:footnote>
  <w:footnote w:id="32">
    <w:p w14:paraId="0C599F66" w14:textId="77777777" w:rsidR="00183009" w:rsidRPr="00A3147C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A3147C">
        <w:rPr>
          <w:lang w:val="en-US"/>
        </w:rPr>
        <w:t xml:space="preserve"> </w:t>
      </w:r>
      <w:proofErr w:type="spellStart"/>
      <w:r w:rsidRPr="00A3147C">
        <w:rPr>
          <w:lang w:val="en-US"/>
        </w:rPr>
        <w:t>Brzinski</w:t>
      </w:r>
      <w:proofErr w:type="spellEnd"/>
      <w:r w:rsidRPr="00A3147C">
        <w:rPr>
          <w:lang w:val="en-US"/>
        </w:rPr>
        <w:t xml:space="preserve">, J. «Political Group Cohesion in the European Parliament, 1989-2014», Carolyn Rhodes and Sonia </w:t>
      </w:r>
      <w:proofErr w:type="spellStart"/>
      <w:r w:rsidRPr="00A3147C">
        <w:rPr>
          <w:lang w:val="en-US"/>
        </w:rPr>
        <w:t>Mazey</w:t>
      </w:r>
      <w:proofErr w:type="spellEnd"/>
      <w:r w:rsidRPr="00A3147C">
        <w:rPr>
          <w:lang w:val="en-US"/>
        </w:rPr>
        <w:t xml:space="preserve">, </w:t>
      </w:r>
      <w:proofErr w:type="spellStart"/>
      <w:r w:rsidRPr="00A3147C">
        <w:rPr>
          <w:lang w:val="en-US"/>
        </w:rPr>
        <w:t>eds</w:t>
      </w:r>
      <w:proofErr w:type="spellEnd"/>
      <w:r w:rsidRPr="00A3147C">
        <w:rPr>
          <w:lang w:val="en-US"/>
        </w:rPr>
        <w:t>, The State of the European Union, Vol. 3 London: Longman, 2015</w:t>
      </w:r>
    </w:p>
  </w:footnote>
  <w:footnote w:id="33">
    <w:p w14:paraId="6544C659" w14:textId="77777777" w:rsidR="00183009" w:rsidRPr="00892B56" w:rsidRDefault="00183009" w:rsidP="002E7573">
      <w:pPr>
        <w:pStyle w:val="af4"/>
      </w:pPr>
      <w:r>
        <w:rPr>
          <w:rStyle w:val="af6"/>
        </w:rPr>
        <w:footnoteRef/>
      </w:r>
      <w:r w:rsidRPr="00A3147C">
        <w:rPr>
          <w:lang w:val="en-US"/>
        </w:rPr>
        <w:t xml:space="preserve"> </w:t>
      </w:r>
      <w:proofErr w:type="gramStart"/>
      <w:r w:rsidRPr="00A3147C">
        <w:rPr>
          <w:lang w:val="en-US"/>
        </w:rPr>
        <w:t>van</w:t>
      </w:r>
      <w:proofErr w:type="gramEnd"/>
      <w:r w:rsidRPr="00A3147C">
        <w:rPr>
          <w:lang w:val="en-US"/>
        </w:rPr>
        <w:t xml:space="preserve"> der </w:t>
      </w:r>
      <w:proofErr w:type="spellStart"/>
      <w:r w:rsidRPr="00A3147C">
        <w:rPr>
          <w:lang w:val="en-US"/>
        </w:rPr>
        <w:t>Laan</w:t>
      </w:r>
      <w:proofErr w:type="spellEnd"/>
      <w:r w:rsidRPr="00A3147C">
        <w:rPr>
          <w:lang w:val="en-US"/>
        </w:rPr>
        <w:t xml:space="preserve"> L. The case for a stronger European Parliament. Center</w:t>
      </w:r>
      <w:r w:rsidRPr="00892B56">
        <w:t xml:space="preserve"> </w:t>
      </w:r>
      <w:r w:rsidRPr="00A3147C">
        <w:rPr>
          <w:lang w:val="en-US"/>
        </w:rPr>
        <w:t>for</w:t>
      </w:r>
      <w:r w:rsidRPr="00892B56">
        <w:t xml:space="preserve"> </w:t>
      </w:r>
      <w:r w:rsidRPr="00A3147C">
        <w:rPr>
          <w:lang w:val="en-US"/>
        </w:rPr>
        <w:t>European</w:t>
      </w:r>
      <w:r w:rsidRPr="00892B56">
        <w:t xml:space="preserve"> </w:t>
      </w:r>
      <w:r w:rsidRPr="00A3147C">
        <w:rPr>
          <w:lang w:val="en-US"/>
        </w:rPr>
        <w:t>reform</w:t>
      </w:r>
      <w:r w:rsidRPr="00892B56">
        <w:t>. 2003</w:t>
      </w:r>
    </w:p>
  </w:footnote>
  <w:footnote w:id="34">
    <w:p w14:paraId="1A7A2A50" w14:textId="77777777" w:rsidR="00183009" w:rsidRDefault="00183009" w:rsidP="002E7573">
      <w:pPr>
        <w:pStyle w:val="af4"/>
      </w:pPr>
      <w:r>
        <w:rPr>
          <w:rStyle w:val="af6"/>
        </w:rPr>
        <w:footnoteRef/>
      </w:r>
      <w:r>
        <w:t xml:space="preserve"> </w:t>
      </w:r>
      <w:r w:rsidRPr="008D7E24">
        <w:t xml:space="preserve">Беляев, С.А. Европейский совет (международно-правовые вопросы организации и деятельности) [Текст]: </w:t>
      </w:r>
      <w:proofErr w:type="spellStart"/>
      <w:r w:rsidRPr="008D7E24">
        <w:t>автореф</w:t>
      </w:r>
      <w:proofErr w:type="spellEnd"/>
      <w:r w:rsidRPr="008D7E24">
        <w:t xml:space="preserve">. </w:t>
      </w:r>
      <w:proofErr w:type="spellStart"/>
      <w:r w:rsidRPr="008D7E24">
        <w:t>дис</w:t>
      </w:r>
      <w:proofErr w:type="spellEnd"/>
      <w:r w:rsidRPr="008D7E24">
        <w:t xml:space="preserve">. на </w:t>
      </w:r>
      <w:proofErr w:type="spellStart"/>
      <w:r w:rsidRPr="008D7E24">
        <w:t>соиск</w:t>
      </w:r>
      <w:proofErr w:type="spellEnd"/>
      <w:proofErr w:type="gramStart"/>
      <w:r w:rsidRPr="008D7E24">
        <w:t>.</w:t>
      </w:r>
      <w:proofErr w:type="gramEnd"/>
      <w:r w:rsidRPr="008D7E24">
        <w:t xml:space="preserve"> учен. степ. канд. юр. наук 12.00.10 / Беляев Сергей Алексеевич; Москва, 1985 – 27 с. </w:t>
      </w:r>
      <w:hyperlink r:id="rId3" w:anchor="ixzz4cLZC1j00" w:history="1">
        <w:r w:rsidRPr="00E163BA">
          <w:rPr>
            <w:rStyle w:val="af8"/>
          </w:rPr>
          <w:t>http://www.dissercat.com/content/evropeiskii-sovet-mezhdunarodno-pravovye-voprosy-organizatsii-i-deyatelnosti#ixzz4cLZC1j00</w:t>
        </w:r>
      </w:hyperlink>
      <w:r>
        <w:t xml:space="preserve"> </w:t>
      </w:r>
    </w:p>
  </w:footnote>
  <w:footnote w:id="35">
    <w:p w14:paraId="5BB5FAB4" w14:textId="77777777" w:rsidR="00183009" w:rsidRPr="00872115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872115">
        <w:rPr>
          <w:lang w:val="en-US"/>
        </w:rPr>
        <w:t xml:space="preserve"> </w:t>
      </w:r>
      <w:proofErr w:type="spellStart"/>
      <w:r w:rsidRPr="00872115">
        <w:rPr>
          <w:lang w:val="en-US"/>
        </w:rPr>
        <w:t>Dinan</w:t>
      </w:r>
      <w:proofErr w:type="spellEnd"/>
      <w:r w:rsidRPr="00872115">
        <w:rPr>
          <w:lang w:val="en-US"/>
        </w:rPr>
        <w:t xml:space="preserve"> D. Coping with Crisis: The Role of the European Council President // Fordham International Law Journal. August, 2016</w:t>
      </w:r>
    </w:p>
  </w:footnote>
  <w:footnote w:id="36">
    <w:p w14:paraId="6F5FBBB5" w14:textId="77777777" w:rsidR="00183009" w:rsidRPr="00872115" w:rsidRDefault="00183009" w:rsidP="002E7573">
      <w:pPr>
        <w:pStyle w:val="af4"/>
        <w:rPr>
          <w:lang w:val="en-US"/>
        </w:rPr>
      </w:pPr>
      <w:r>
        <w:rPr>
          <w:rStyle w:val="af6"/>
        </w:rPr>
        <w:footnoteRef/>
      </w:r>
      <w:r w:rsidRPr="00872115">
        <w:rPr>
          <w:lang w:val="en-US"/>
        </w:rPr>
        <w:t xml:space="preserve"> </w:t>
      </w:r>
      <w:proofErr w:type="spellStart"/>
      <w:r w:rsidRPr="00872115">
        <w:rPr>
          <w:lang w:val="en-US"/>
        </w:rPr>
        <w:t>Anghel</w:t>
      </w:r>
      <w:proofErr w:type="spellEnd"/>
      <w:r w:rsidRPr="00872115">
        <w:rPr>
          <w:lang w:val="en-US"/>
        </w:rPr>
        <w:t xml:space="preserve">, S., Drachenberg, R., de Finance S. The European Council and Crisis Management. European Parliamentary Research Service. February 2016. Available at: </w:t>
      </w:r>
      <w:hyperlink r:id="rId4" w:history="1">
        <w:r w:rsidRPr="00E163BA">
          <w:rPr>
            <w:rStyle w:val="af8"/>
            <w:lang w:val="en-US"/>
          </w:rPr>
          <w:t>http://www.europarl.europa.eu/RegData/etudes/IDAN/2016/573283/EPRS_IDA(2016)573283_EN.pdf</w:t>
        </w:r>
      </w:hyperlink>
      <w:r w:rsidRPr="00872115">
        <w:rPr>
          <w:lang w:val="en-US"/>
        </w:rPr>
        <w:t xml:space="preserve"> </w:t>
      </w:r>
    </w:p>
  </w:footnote>
  <w:footnote w:id="37">
    <w:p w14:paraId="46B0F34F" w14:textId="77777777" w:rsidR="00183009" w:rsidRDefault="00183009" w:rsidP="002E7573">
      <w:pPr>
        <w:pStyle w:val="af4"/>
      </w:pPr>
      <w:r>
        <w:rPr>
          <w:rStyle w:val="af6"/>
        </w:rPr>
        <w:footnoteRef/>
      </w:r>
      <w:r w:rsidRPr="00872115">
        <w:rPr>
          <w:lang w:val="en-US"/>
        </w:rPr>
        <w:t xml:space="preserve"> Bulmer, Simon J. “The European Council and the Council of the European Union: Shapers of a European Confederation.” </w:t>
      </w:r>
      <w:proofErr w:type="spellStart"/>
      <w:r w:rsidRPr="00872115">
        <w:t>Publ</w:t>
      </w:r>
      <w:r>
        <w:t>ius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. 26, </w:t>
      </w:r>
      <w:proofErr w:type="spellStart"/>
      <w:r>
        <w:t>no</w:t>
      </w:r>
      <w:proofErr w:type="spellEnd"/>
      <w:r>
        <w:t>. 4, 1996</w:t>
      </w:r>
    </w:p>
  </w:footnote>
  <w:footnote w:id="38">
    <w:p w14:paraId="04B86A1C" w14:textId="52818EB8" w:rsidR="00183009" w:rsidRPr="00A8422D" w:rsidRDefault="00183009" w:rsidP="00567D44">
      <w:pPr>
        <w:pStyle w:val="af4"/>
      </w:pPr>
      <w:r w:rsidRPr="00A8422D">
        <w:rPr>
          <w:rStyle w:val="af6"/>
        </w:rPr>
        <w:footnoteRef/>
      </w:r>
      <w:r w:rsidRPr="00A8422D">
        <w:t xml:space="preserve"> Устав Организации Объединенных Наций от 26 июня 1945 </w:t>
      </w:r>
      <w:proofErr w:type="gramStart"/>
      <w:r>
        <w:t>г.</w:t>
      </w:r>
      <w:r w:rsidRPr="00A8422D">
        <w:t>.</w:t>
      </w:r>
      <w:proofErr w:type="gramEnd"/>
      <w:r w:rsidRPr="00A8422D">
        <w:t xml:space="preserve"> </w:t>
      </w:r>
      <w:r w:rsidRPr="00A8422D">
        <w:rPr>
          <w:lang w:val="de-DE"/>
        </w:rPr>
        <w:t>URL</w:t>
      </w:r>
      <w:r w:rsidRPr="00A8422D">
        <w:t xml:space="preserve">: </w:t>
      </w:r>
      <w:hyperlink r:id="rId5" w:history="1">
        <w:r w:rsidRPr="00A8422D">
          <w:rPr>
            <w:rStyle w:val="af8"/>
          </w:rPr>
          <w:t>http://www.un.org/ru/sections/un-charter/chapter-i/index.html</w:t>
        </w:r>
      </w:hyperlink>
      <w:r w:rsidRPr="00A8422D">
        <w:t xml:space="preserve"> </w:t>
      </w:r>
      <w:r w:rsidRPr="00A8422D">
        <w:rPr>
          <w:noProof/>
        </w:rPr>
        <w:t>[дата обращения: 23.03.2017]</w:t>
      </w:r>
    </w:p>
  </w:footnote>
  <w:footnote w:id="39">
    <w:p w14:paraId="31CB6C4B" w14:textId="5A892CEE" w:rsidR="00183009" w:rsidRPr="00A8422D" w:rsidRDefault="00183009" w:rsidP="00567D44">
      <w:pPr>
        <w:pStyle w:val="af4"/>
      </w:pPr>
      <w:r w:rsidRPr="00A8422D">
        <w:rPr>
          <w:rStyle w:val="af6"/>
        </w:rPr>
        <w:footnoteRef/>
      </w:r>
      <w:r w:rsidRPr="00A8422D">
        <w:t xml:space="preserve"> Декларация о недопустимости вмешательства во внутренние дела государств, об ограждении их независимости и суверенитета. Принята резолюцией 2131 (XX) Генеральной Ассамблеи от 21 декабря 1965 </w:t>
      </w:r>
      <w:r>
        <w:t>г.</w:t>
      </w:r>
      <w:r w:rsidRPr="00A8422D">
        <w:t xml:space="preserve"> </w:t>
      </w:r>
      <w:r w:rsidRPr="00A8422D">
        <w:rPr>
          <w:lang w:val="de-DE"/>
        </w:rPr>
        <w:t>URL</w:t>
      </w:r>
      <w:r w:rsidRPr="00A8422D">
        <w:t xml:space="preserve">: </w:t>
      </w:r>
      <w:hyperlink r:id="rId6" w:history="1">
        <w:r w:rsidRPr="00A8422D">
          <w:rPr>
            <w:rStyle w:val="af8"/>
          </w:rPr>
          <w:t>http://www.un.org/ru/documents/decl_conv/declarations/inadmissibility_of_intervention.shtml</w:t>
        </w:r>
      </w:hyperlink>
      <w:r w:rsidRPr="00A8422D">
        <w:t xml:space="preserve"> </w:t>
      </w:r>
      <w:r w:rsidRPr="00A8422D">
        <w:rPr>
          <w:noProof/>
        </w:rPr>
        <w:t>[дата обращения: 20.02.2017]</w:t>
      </w:r>
    </w:p>
  </w:footnote>
  <w:footnote w:id="40">
    <w:p w14:paraId="640654F5" w14:textId="630EE723" w:rsidR="00183009" w:rsidRPr="00A8422D" w:rsidRDefault="00183009" w:rsidP="00567D44">
      <w:pPr>
        <w:pStyle w:val="af4"/>
      </w:pPr>
      <w:r w:rsidRPr="00A8422D">
        <w:rPr>
          <w:rStyle w:val="af6"/>
        </w:rPr>
        <w:footnoteRef/>
      </w:r>
      <w:r w:rsidRPr="00A8422D">
        <w:t xml:space="preserve"> Заключительный акт Совещания по безопасности и сотрудничеству в Европе. Хельсинки 1975 </w:t>
      </w:r>
      <w:r>
        <w:t>г.</w:t>
      </w:r>
      <w:r w:rsidRPr="00A8422D">
        <w:t xml:space="preserve"> </w:t>
      </w:r>
      <w:r w:rsidRPr="00A8422D">
        <w:rPr>
          <w:lang w:val="de-DE"/>
        </w:rPr>
        <w:t>URL</w:t>
      </w:r>
      <w:r w:rsidRPr="00A8422D">
        <w:t xml:space="preserve">: </w:t>
      </w:r>
      <w:hyperlink r:id="rId7" w:history="1">
        <w:r w:rsidRPr="00A8422D">
          <w:rPr>
            <w:rStyle w:val="af8"/>
          </w:rPr>
          <w:t>https://www.osce.org/ru/mc/39505?download=true</w:t>
        </w:r>
      </w:hyperlink>
      <w:r w:rsidRPr="00A8422D">
        <w:t xml:space="preserve"> </w:t>
      </w:r>
      <w:r w:rsidRPr="00A8422D">
        <w:rPr>
          <w:noProof/>
        </w:rPr>
        <w:t>[дата обращения: 20.02.2017]</w:t>
      </w:r>
    </w:p>
  </w:footnote>
  <w:footnote w:id="41">
    <w:p w14:paraId="61F6216E" w14:textId="77777777" w:rsidR="00183009" w:rsidRPr="00A8422D" w:rsidRDefault="00183009" w:rsidP="00567D44">
      <w:pPr>
        <w:pStyle w:val="af4"/>
      </w:pPr>
      <w:r w:rsidRPr="00A8422D">
        <w:rPr>
          <w:rStyle w:val="af6"/>
        </w:rPr>
        <w:footnoteRef/>
      </w:r>
      <w:r w:rsidRPr="00A8422D">
        <w:t xml:space="preserve"> </w:t>
      </w:r>
      <w:r w:rsidRPr="00A8422D">
        <w:rPr>
          <w:bCs/>
          <w:color w:val="000000"/>
          <w:shd w:val="clear" w:color="auto" w:fill="FFFFFF"/>
        </w:rPr>
        <w:t>Корецкий В. М. «Общие принципы права» в международном праве. Киев: Изд-во АН УССР, 1957, стр. 14</w:t>
      </w:r>
    </w:p>
  </w:footnote>
  <w:footnote w:id="42">
    <w:p w14:paraId="02D85ACE" w14:textId="77777777" w:rsidR="00183009" w:rsidRPr="00A8422D" w:rsidRDefault="00183009" w:rsidP="002F15DB">
      <w:pPr>
        <w:pStyle w:val="af4"/>
      </w:pPr>
      <w:r w:rsidRPr="00A8422D">
        <w:rPr>
          <w:rStyle w:val="af6"/>
        </w:rPr>
        <w:footnoteRef/>
      </w:r>
      <w:r w:rsidRPr="00A8422D">
        <w:t xml:space="preserve"> </w:t>
      </w:r>
      <w:r w:rsidRPr="00A8422D">
        <w:rPr>
          <w:bCs/>
          <w:color w:val="000000"/>
          <w:shd w:val="clear" w:color="auto" w:fill="FFFFFF"/>
        </w:rPr>
        <w:t>Довгань Е. К вопросу о соотношении принципа невмешательства во внутренние дела государств и государственного суверенитета // Белорусский журнал международного права и международных отношений 2002 — № 3</w:t>
      </w:r>
    </w:p>
  </w:footnote>
  <w:footnote w:id="43">
    <w:p w14:paraId="10CBE01A" w14:textId="42AB176D" w:rsidR="00183009" w:rsidRPr="00A8422D" w:rsidRDefault="00183009" w:rsidP="00567D44">
      <w:pPr>
        <w:pStyle w:val="af4"/>
      </w:pPr>
      <w:r w:rsidRPr="00A8422D">
        <w:rPr>
          <w:rStyle w:val="af6"/>
        </w:rPr>
        <w:footnoteRef/>
      </w:r>
      <w:r w:rsidRPr="00A8422D">
        <w:t xml:space="preserve"> Устав Организации Объединенных Наций от 26 июня 1945 </w:t>
      </w:r>
      <w:proofErr w:type="gramStart"/>
      <w:r>
        <w:t>г.</w:t>
      </w:r>
      <w:r w:rsidRPr="00A8422D">
        <w:t>.</w:t>
      </w:r>
      <w:proofErr w:type="gramEnd"/>
      <w:r w:rsidRPr="00A8422D">
        <w:t xml:space="preserve"> Ст.41 – 42, 50. </w:t>
      </w:r>
      <w:r w:rsidRPr="00A8422D">
        <w:rPr>
          <w:lang w:val="en-US"/>
        </w:rPr>
        <w:t>URL</w:t>
      </w:r>
      <w:r w:rsidRPr="00A8422D">
        <w:t xml:space="preserve">: </w:t>
      </w:r>
      <w:hyperlink r:id="rId8" w:history="1">
        <w:r w:rsidRPr="00A8422D">
          <w:rPr>
            <w:rStyle w:val="af8"/>
            <w:lang w:val="en-US"/>
          </w:rPr>
          <w:t>http</w:t>
        </w:r>
        <w:r w:rsidRPr="00A8422D">
          <w:rPr>
            <w:rStyle w:val="af8"/>
          </w:rPr>
          <w:t>://</w:t>
        </w:r>
        <w:r w:rsidRPr="00A8422D">
          <w:rPr>
            <w:rStyle w:val="af8"/>
            <w:lang w:val="en-US"/>
          </w:rPr>
          <w:t>www</w:t>
        </w:r>
        <w:r w:rsidRPr="00A8422D">
          <w:rPr>
            <w:rStyle w:val="af8"/>
          </w:rPr>
          <w:t>.</w:t>
        </w:r>
        <w:r w:rsidRPr="00A8422D">
          <w:rPr>
            <w:rStyle w:val="af8"/>
            <w:lang w:val="en-US"/>
          </w:rPr>
          <w:t>un</w:t>
        </w:r>
        <w:r w:rsidRPr="00A8422D">
          <w:rPr>
            <w:rStyle w:val="af8"/>
          </w:rPr>
          <w:t>.</w:t>
        </w:r>
        <w:r w:rsidRPr="00A8422D">
          <w:rPr>
            <w:rStyle w:val="af8"/>
            <w:lang w:val="en-US"/>
          </w:rPr>
          <w:t>org</w:t>
        </w:r>
        <w:r w:rsidRPr="00A8422D">
          <w:rPr>
            <w:rStyle w:val="af8"/>
          </w:rPr>
          <w:t>/</w:t>
        </w:r>
        <w:proofErr w:type="spellStart"/>
        <w:r w:rsidRPr="00A8422D">
          <w:rPr>
            <w:rStyle w:val="af8"/>
            <w:lang w:val="en-US"/>
          </w:rPr>
          <w:t>ru</w:t>
        </w:r>
        <w:proofErr w:type="spellEnd"/>
        <w:r w:rsidRPr="00A8422D">
          <w:rPr>
            <w:rStyle w:val="af8"/>
          </w:rPr>
          <w:t>/</w:t>
        </w:r>
        <w:proofErr w:type="spellStart"/>
        <w:r w:rsidRPr="00A8422D">
          <w:rPr>
            <w:rStyle w:val="af8"/>
            <w:lang w:val="en-US"/>
          </w:rPr>
          <w:t>sc</w:t>
        </w:r>
        <w:proofErr w:type="spellEnd"/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repertoire</w:t>
        </w:r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actions</w:t>
        </w:r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shtml</w:t>
        </w:r>
        <w:proofErr w:type="spellEnd"/>
      </w:hyperlink>
      <w:r w:rsidRPr="00A8422D">
        <w:t xml:space="preserve"> </w:t>
      </w:r>
      <w:r w:rsidRPr="00A8422D">
        <w:rPr>
          <w:noProof/>
        </w:rPr>
        <w:t>[дата обращения: 23.03.2017]</w:t>
      </w:r>
    </w:p>
  </w:footnote>
  <w:footnote w:id="44">
    <w:p w14:paraId="786105E1" w14:textId="0E077035" w:rsidR="00183009" w:rsidRPr="00A8422D" w:rsidRDefault="00183009" w:rsidP="00567D44">
      <w:pPr>
        <w:pStyle w:val="af4"/>
      </w:pPr>
      <w:r w:rsidRPr="00A8422D">
        <w:rPr>
          <w:rStyle w:val="af6"/>
        </w:rPr>
        <w:footnoteRef/>
      </w:r>
      <w:r w:rsidRPr="00A8422D">
        <w:t xml:space="preserve"> Мещерякова О.М. </w:t>
      </w:r>
      <w:proofErr w:type="spellStart"/>
      <w:r w:rsidRPr="00A8422D">
        <w:t>Наднациональность</w:t>
      </w:r>
      <w:proofErr w:type="spellEnd"/>
      <w:r w:rsidRPr="00A8422D">
        <w:t xml:space="preserve"> в функционировании институтов Европейского Союза в контексте Лиссабонского договора // Правоведение, 2011, №6. Санкт-Петербург, Изд. СПб. университета. С.131</w:t>
      </w:r>
    </w:p>
  </w:footnote>
  <w:footnote w:id="45">
    <w:p w14:paraId="3D2B9109" w14:textId="77777777" w:rsidR="00183009" w:rsidRPr="00A8422D" w:rsidRDefault="00183009" w:rsidP="00567D44">
      <w:pPr>
        <w:pStyle w:val="af4"/>
      </w:pPr>
      <w:r w:rsidRPr="00A8422D">
        <w:rPr>
          <w:rStyle w:val="af6"/>
        </w:rPr>
        <w:footnoteRef/>
      </w:r>
      <w:r w:rsidRPr="00A8422D">
        <w:t xml:space="preserve"> Потемкина О.Ю. Наднациональный и межправительственный методы интеграции </w:t>
      </w:r>
    </w:p>
    <w:p w14:paraId="4B67C954" w14:textId="77777777" w:rsidR="00183009" w:rsidRPr="00A8422D" w:rsidRDefault="00183009" w:rsidP="00567D44">
      <w:pPr>
        <w:pStyle w:val="af4"/>
      </w:pPr>
      <w:r w:rsidRPr="00A8422D">
        <w:t xml:space="preserve">В пространстве свободы, безопасности и правосудия европейского союза [Текст]: </w:t>
      </w:r>
      <w:proofErr w:type="spellStart"/>
      <w:r w:rsidRPr="00A8422D">
        <w:t>автореф</w:t>
      </w:r>
      <w:proofErr w:type="spellEnd"/>
      <w:r w:rsidRPr="00A8422D">
        <w:t xml:space="preserve">. </w:t>
      </w:r>
      <w:proofErr w:type="spellStart"/>
      <w:r w:rsidRPr="00A8422D">
        <w:t>дис</w:t>
      </w:r>
      <w:proofErr w:type="spellEnd"/>
      <w:r w:rsidRPr="00A8422D">
        <w:t xml:space="preserve">. на </w:t>
      </w:r>
      <w:proofErr w:type="spellStart"/>
      <w:r w:rsidRPr="00A8422D">
        <w:t>соиск</w:t>
      </w:r>
      <w:proofErr w:type="spellEnd"/>
      <w:proofErr w:type="gramStart"/>
      <w:r w:rsidRPr="00A8422D">
        <w:t>.</w:t>
      </w:r>
      <w:proofErr w:type="gramEnd"/>
      <w:r w:rsidRPr="00A8422D">
        <w:t xml:space="preserve"> учен. степ. </w:t>
      </w:r>
      <w:proofErr w:type="spellStart"/>
      <w:r w:rsidRPr="00A8422D">
        <w:t>докт</w:t>
      </w:r>
      <w:proofErr w:type="spellEnd"/>
      <w:r w:rsidRPr="00A8422D">
        <w:t>. полит. наук 23.00.04 / Потемкина Ольга Юрьевна МГУ – Москва, 2013 – С.38</w:t>
      </w:r>
    </w:p>
  </w:footnote>
  <w:footnote w:id="46">
    <w:p w14:paraId="67A38B28" w14:textId="77777777" w:rsidR="00183009" w:rsidRPr="00A8422D" w:rsidRDefault="00183009" w:rsidP="00567D44">
      <w:pPr>
        <w:pStyle w:val="af4"/>
      </w:pPr>
      <w:r w:rsidRPr="00A8422D">
        <w:rPr>
          <w:rStyle w:val="af6"/>
        </w:rPr>
        <w:footnoteRef/>
      </w:r>
      <w:r w:rsidRPr="00A8422D">
        <w:t xml:space="preserve"> Мещерякова О.М. Соотношение национального и наднационального моментов в Европейском Союзе и вопросы суверенитета государств-членов. Монография. М., 2008. – 103 с. (6,5 </w:t>
      </w:r>
      <w:proofErr w:type="spellStart"/>
      <w:r w:rsidRPr="00A8422D">
        <w:t>п.л</w:t>
      </w:r>
      <w:proofErr w:type="spellEnd"/>
      <w:r w:rsidRPr="00A8422D">
        <w:t>.).</w:t>
      </w:r>
    </w:p>
  </w:footnote>
  <w:footnote w:id="47">
    <w:p w14:paraId="0DEDEE5D" w14:textId="77777777" w:rsidR="00183009" w:rsidRPr="00A8422D" w:rsidRDefault="00183009" w:rsidP="002F15DB">
      <w:pPr>
        <w:pStyle w:val="af4"/>
      </w:pPr>
      <w:r w:rsidRPr="00A8422D">
        <w:rPr>
          <w:rStyle w:val="af6"/>
        </w:rPr>
        <w:footnoteRef/>
      </w:r>
      <w:r w:rsidRPr="00A8422D">
        <w:t xml:space="preserve"> Зуев В.Н. Наднациональный механизм как фактор развития экономической интеграции в Европейском Союзе [Текст]: </w:t>
      </w:r>
      <w:proofErr w:type="spellStart"/>
      <w:r w:rsidRPr="00A8422D">
        <w:t>дис</w:t>
      </w:r>
      <w:proofErr w:type="spellEnd"/>
      <w:r w:rsidRPr="00A8422D">
        <w:t xml:space="preserve">. на. </w:t>
      </w:r>
      <w:proofErr w:type="spellStart"/>
      <w:r w:rsidRPr="00A8422D">
        <w:t>соиск</w:t>
      </w:r>
      <w:proofErr w:type="spellEnd"/>
      <w:r w:rsidRPr="00A8422D">
        <w:t xml:space="preserve">. уч. степ. </w:t>
      </w:r>
      <w:proofErr w:type="spellStart"/>
      <w:r w:rsidRPr="00A8422D">
        <w:t>докт</w:t>
      </w:r>
      <w:proofErr w:type="spellEnd"/>
      <w:r w:rsidRPr="00A8422D">
        <w:t xml:space="preserve">. эк. </w:t>
      </w:r>
      <w:proofErr w:type="gramStart"/>
      <w:r w:rsidRPr="00A8422D">
        <w:t>наук :</w:t>
      </w:r>
      <w:proofErr w:type="gramEnd"/>
      <w:r w:rsidRPr="00A8422D">
        <w:t xml:space="preserve"> 08.00.14 / Зуев Владимир Николаевич; [Место защиты: Ин-т Европы РАН].- Москва, 2011.- 419 с.: ил. РГБ ОД, 71 12-8/30</w:t>
      </w:r>
    </w:p>
  </w:footnote>
  <w:footnote w:id="48">
    <w:p w14:paraId="66157072" w14:textId="77777777" w:rsidR="00183009" w:rsidRPr="00A8422D" w:rsidRDefault="00183009" w:rsidP="004349A8">
      <w:pPr>
        <w:pStyle w:val="af4"/>
      </w:pPr>
      <w:r w:rsidRPr="00A8422D">
        <w:rPr>
          <w:rStyle w:val="af6"/>
        </w:rPr>
        <w:footnoteRef/>
      </w:r>
      <w:r w:rsidRPr="00A8422D">
        <w:t xml:space="preserve"> Зуев В.Н. Наднациональный механизм как фактор развития экономической интеграции в Европейском Союзе [Текст]: </w:t>
      </w:r>
      <w:proofErr w:type="spellStart"/>
      <w:r w:rsidRPr="00A8422D">
        <w:t>дис</w:t>
      </w:r>
      <w:proofErr w:type="spellEnd"/>
      <w:r w:rsidRPr="00A8422D">
        <w:t xml:space="preserve">. на. </w:t>
      </w:r>
      <w:proofErr w:type="spellStart"/>
      <w:r w:rsidRPr="00A8422D">
        <w:t>соиск</w:t>
      </w:r>
      <w:proofErr w:type="spellEnd"/>
      <w:r w:rsidRPr="00A8422D">
        <w:t xml:space="preserve">. уч. степ. </w:t>
      </w:r>
      <w:proofErr w:type="spellStart"/>
      <w:r w:rsidRPr="00A8422D">
        <w:t>докт</w:t>
      </w:r>
      <w:proofErr w:type="spellEnd"/>
      <w:r w:rsidRPr="00A8422D">
        <w:t xml:space="preserve">. эк. </w:t>
      </w:r>
      <w:proofErr w:type="gramStart"/>
      <w:r w:rsidRPr="00A8422D">
        <w:t>наук :</w:t>
      </w:r>
      <w:proofErr w:type="gramEnd"/>
      <w:r w:rsidRPr="00A8422D">
        <w:t xml:space="preserve"> 08.00.14 / Зуев Владимир Николаевич; [Место защиты: Ин-т Европы РАН].- Москва, 2011.- 419 с.: ил. РГБ ОД, 71 12-8/30</w:t>
      </w:r>
    </w:p>
  </w:footnote>
  <w:footnote w:id="49">
    <w:p w14:paraId="12BF3E82" w14:textId="6E2F205B" w:rsidR="00183009" w:rsidRPr="00E82DBF" w:rsidRDefault="00183009" w:rsidP="00567D44">
      <w:pPr>
        <w:pStyle w:val="af4"/>
      </w:pPr>
      <w:r w:rsidRPr="00A8422D">
        <w:rPr>
          <w:rStyle w:val="af6"/>
        </w:rPr>
        <w:footnoteRef/>
      </w:r>
      <w:r w:rsidRPr="00A8422D">
        <w:t xml:space="preserve"> Мещерякова О.М. Соотношение национального и наднационального моментов в Европейском Союзе и вопросы </w:t>
      </w:r>
      <w:r>
        <w:t>суверенитета государств-членов</w:t>
      </w:r>
    </w:p>
  </w:footnote>
  <w:footnote w:id="50">
    <w:p w14:paraId="6AB38B5E" w14:textId="14543889" w:rsidR="00183009" w:rsidRPr="00A8422D" w:rsidRDefault="00183009" w:rsidP="00446E04">
      <w:pPr>
        <w:pStyle w:val="af4"/>
        <w:rPr>
          <w:rFonts w:cs="Times New Roman"/>
          <w:color w:val="000000"/>
          <w:highlight w:val="yellow"/>
          <w:shd w:val="clear" w:color="auto" w:fill="FFFFFF"/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rFonts w:eastAsia="Times New Roman" w:cs="Times New Roman"/>
          <w:iCs w:val="0"/>
          <w:lang w:val="en-US" w:eastAsia="ru-RU"/>
        </w:rPr>
        <w:t xml:space="preserve">European Union, </w:t>
      </w:r>
      <w:r w:rsidRPr="00A8422D">
        <w:rPr>
          <w:bCs/>
          <w:shd w:val="clear" w:color="auto" w:fill="FFFFFF"/>
          <w:lang w:val="en-US"/>
        </w:rPr>
        <w:t xml:space="preserve">Consolidated Version of the Treaty on the European Union. </w:t>
      </w:r>
      <w:r w:rsidRPr="00A8422D">
        <w:rPr>
          <w:rFonts w:eastAsia="Times New Roman" w:cs="Times New Roman"/>
          <w:iCs w:val="0"/>
          <w:lang w:val="en-US" w:eastAsia="ru-RU"/>
        </w:rPr>
        <w:t xml:space="preserve">(2012/C 326/01), </w:t>
      </w:r>
      <w:r w:rsidRPr="00A8422D">
        <w:rPr>
          <w:shd w:val="clear" w:color="auto" w:fill="FFFFFF"/>
          <w:lang w:val="en-US"/>
        </w:rPr>
        <w:t xml:space="preserve">1 November 1993, </w:t>
      </w:r>
      <w:r w:rsidRPr="00A8422D">
        <w:rPr>
          <w:rFonts w:eastAsia="Times New Roman" w:cs="Times New Roman"/>
          <w:iCs w:val="0"/>
          <w:lang w:val="en-US" w:eastAsia="ru-RU"/>
        </w:rPr>
        <w:t xml:space="preserve">Official Journal C 326, 26 October 2012, p. 1- 390, available at: </w:t>
      </w:r>
      <w:hyperlink r:id="rId9" w:history="1">
        <w:r w:rsidRPr="00A8422D">
          <w:rPr>
            <w:rStyle w:val="af8"/>
            <w:rFonts w:eastAsia="Times New Roman" w:cs="Times New Roman"/>
            <w:iCs w:val="0"/>
            <w:lang w:val="en-US" w:eastAsia="ru-RU"/>
          </w:rPr>
          <w:t>http://eur-lex.europa.eu/legal-content/en/TXT/?uri=CELEX:12012M/TXT</w:t>
        </w:r>
      </w:hyperlink>
      <w:r w:rsidRPr="00A8422D">
        <w:rPr>
          <w:rFonts w:eastAsia="Times New Roman" w:cs="Times New Roman"/>
          <w:iCs w:val="0"/>
          <w:lang w:val="en-US" w:eastAsia="ru-RU"/>
        </w:rPr>
        <w:t xml:space="preserve"> [accessed 7 April 2017]</w:t>
      </w:r>
    </w:p>
  </w:footnote>
  <w:footnote w:id="51">
    <w:p w14:paraId="7F00DB13" w14:textId="4E7ACE87" w:rsidR="00183009" w:rsidRPr="00A8422D" w:rsidRDefault="00183009" w:rsidP="00567D44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Declaration in relation to the delimitation of competences. Declarations annexed to the Final Act of the Intergovernmental Conference which adopted the Treaty of Lisbon, signed on 13 December 2007.</w:t>
      </w:r>
      <w:r w:rsidRPr="00A8422D">
        <w:rPr>
          <w:rFonts w:eastAsia="Times New Roman" w:cs="Times New Roman"/>
          <w:iCs w:val="0"/>
          <w:lang w:val="en-US" w:eastAsia="ru-RU"/>
        </w:rPr>
        <w:t xml:space="preserve"> available at: </w:t>
      </w:r>
      <w:hyperlink r:id="rId10" w:history="1">
        <w:r w:rsidRPr="00A8422D">
          <w:rPr>
            <w:rStyle w:val="af8"/>
            <w:lang w:val="en-US"/>
          </w:rPr>
          <w:t>http://eur-lex.europa.eu/legal-content/en/TXT/?uri=CELEX:12012M/TXT</w:t>
        </w:r>
      </w:hyperlink>
      <w:r w:rsidRPr="00A8422D">
        <w:rPr>
          <w:lang w:val="en-US"/>
        </w:rPr>
        <w:t xml:space="preserve"> </w:t>
      </w:r>
      <w:r w:rsidRPr="00A8422D">
        <w:rPr>
          <w:rFonts w:eastAsia="Times New Roman" w:cs="Times New Roman"/>
          <w:iCs w:val="0"/>
          <w:lang w:val="en-US" w:eastAsia="ru-RU"/>
        </w:rPr>
        <w:t>[accessed 7 April 2017]</w:t>
      </w:r>
    </w:p>
  </w:footnote>
  <w:footnote w:id="52">
    <w:p w14:paraId="57463501" w14:textId="77777777" w:rsidR="00183009" w:rsidRPr="009C591C" w:rsidRDefault="00183009" w:rsidP="006A3129">
      <w:pPr>
        <w:pStyle w:val="af4"/>
      </w:pPr>
      <w:r w:rsidRPr="00A8422D">
        <w:rPr>
          <w:rStyle w:val="af6"/>
        </w:rPr>
        <w:footnoteRef/>
      </w:r>
      <w:r w:rsidRPr="00A8422D">
        <w:t xml:space="preserve"> Зуев В.Н. Наднациональный механизм как фактор развития экономической </w:t>
      </w:r>
      <w:r>
        <w:t>интеграции в Европейском Союзе</w:t>
      </w:r>
    </w:p>
  </w:footnote>
  <w:footnote w:id="53">
    <w:p w14:paraId="3FC064D7" w14:textId="61CD4AF0" w:rsidR="00183009" w:rsidRPr="00A8422D" w:rsidRDefault="00183009" w:rsidP="00567D44">
      <w:pPr>
        <w:pStyle w:val="af4"/>
        <w:rPr>
          <w:highlight w:val="yellow"/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rFonts w:cs="Tahoma"/>
          <w:shd w:val="clear" w:color="auto" w:fill="FFFFFF"/>
          <w:lang w:val="en-US"/>
        </w:rPr>
        <w:t xml:space="preserve">Declaration concerning primacy. Declarations annexed to the Final Act of the Intergovernmental Conference which adopted the Treaty of Lisbon, signed on 13 December 2007. available at: http://eur-lex.europa.eu/legal-content/en/TXT/?uri=CELEX:12012M/TXT  </w:t>
      </w:r>
      <w:r w:rsidRPr="00A8422D">
        <w:rPr>
          <w:rFonts w:eastAsia="Times New Roman" w:cs="Times New Roman"/>
          <w:iCs w:val="0"/>
          <w:lang w:val="en-US" w:eastAsia="ru-RU"/>
        </w:rPr>
        <w:t>[accessed 7 April 2017]</w:t>
      </w:r>
    </w:p>
  </w:footnote>
  <w:footnote w:id="54">
    <w:p w14:paraId="52E95A1B" w14:textId="0372981F" w:rsidR="00183009" w:rsidRPr="00A8422D" w:rsidRDefault="00183009" w:rsidP="00567D44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rFonts w:eastAsia="Times New Roman" w:cs="Times New Roman"/>
          <w:iCs w:val="0"/>
          <w:lang w:val="en-US" w:eastAsia="ru-RU"/>
        </w:rPr>
        <w:t xml:space="preserve">European Union, </w:t>
      </w:r>
      <w:r w:rsidRPr="00A8422D">
        <w:rPr>
          <w:bCs/>
          <w:shd w:val="clear" w:color="auto" w:fill="FFFFFF"/>
          <w:lang w:val="en-US"/>
        </w:rPr>
        <w:t>Consolidated Version of th</w:t>
      </w:r>
      <w:r>
        <w:rPr>
          <w:bCs/>
          <w:shd w:val="clear" w:color="auto" w:fill="FFFFFF"/>
          <w:lang w:val="en-US"/>
        </w:rPr>
        <w:t xml:space="preserve">e Treaty on the European Union </w:t>
      </w:r>
      <w:r w:rsidRPr="00A8422D">
        <w:rPr>
          <w:rFonts w:eastAsia="Times New Roman" w:cs="Times New Roman"/>
          <w:iCs w:val="0"/>
          <w:lang w:val="en-US" w:eastAsia="ru-RU"/>
        </w:rPr>
        <w:t>[accessed 7 April 2017]</w:t>
      </w:r>
    </w:p>
  </w:footnote>
  <w:footnote w:id="55">
    <w:p w14:paraId="5D329B05" w14:textId="77777777" w:rsidR="00183009" w:rsidRPr="00A8422D" w:rsidRDefault="00183009" w:rsidP="00A7591F">
      <w:pPr>
        <w:pStyle w:val="af4"/>
        <w:rPr>
          <w:lang w:val="de-DE"/>
        </w:rPr>
      </w:pPr>
      <w:r w:rsidRPr="00A8422D">
        <w:rPr>
          <w:rStyle w:val="af6"/>
        </w:rPr>
        <w:footnoteRef/>
      </w:r>
      <w:r w:rsidRPr="00A8422D">
        <w:rPr>
          <w:lang w:val="de-DE"/>
        </w:rPr>
        <w:t xml:space="preserve"> </w:t>
      </w:r>
      <w:proofErr w:type="spellStart"/>
      <w:r w:rsidRPr="00A8422D">
        <w:rPr>
          <w:rFonts w:cs="Arial"/>
          <w:shd w:val="clear" w:color="auto" w:fill="FFFFFF"/>
          <w:lang w:val="de-DE"/>
        </w:rPr>
        <w:t>Träbert</w:t>
      </w:r>
      <w:proofErr w:type="spellEnd"/>
      <w:r w:rsidRPr="00A8422D">
        <w:rPr>
          <w:rFonts w:cs="Arial"/>
          <w:shd w:val="clear" w:color="auto" w:fill="FFFFFF"/>
          <w:lang w:val="de-DE"/>
        </w:rPr>
        <w:t xml:space="preserve"> K. Sanktionen der Europäischen Union gegen ihre Mitgliedstaaten: die Sanktionsverfahren nach Art. 228 Abs. 2 EGV und Art. 7 EUV. Peter Lang, 2010 – S.460</w:t>
      </w:r>
    </w:p>
  </w:footnote>
  <w:footnote w:id="56">
    <w:p w14:paraId="7971E727" w14:textId="396539EB" w:rsidR="00183009" w:rsidRPr="002E7573" w:rsidRDefault="00183009" w:rsidP="00A7591F">
      <w:pPr>
        <w:pStyle w:val="af4"/>
        <w:rPr>
          <w:lang w:val="de-DE"/>
        </w:rPr>
      </w:pPr>
      <w:r w:rsidRPr="00A8422D">
        <w:rPr>
          <w:rStyle w:val="af6"/>
        </w:rPr>
        <w:footnoteRef/>
      </w:r>
      <w:r w:rsidRPr="00A8422D">
        <w:rPr>
          <w:lang w:val="de-DE"/>
        </w:rPr>
        <w:t xml:space="preserve"> </w:t>
      </w:r>
      <w:proofErr w:type="spellStart"/>
      <w:r w:rsidRPr="00A8422D">
        <w:rPr>
          <w:rFonts w:cs="Arial"/>
          <w:shd w:val="clear" w:color="auto" w:fill="FFFFFF"/>
          <w:lang w:val="de-DE"/>
        </w:rPr>
        <w:t>Träbert</w:t>
      </w:r>
      <w:proofErr w:type="spellEnd"/>
      <w:r w:rsidRPr="00A8422D">
        <w:rPr>
          <w:rFonts w:cs="Arial"/>
          <w:shd w:val="clear" w:color="auto" w:fill="FFFFFF"/>
          <w:lang w:val="de-DE"/>
        </w:rPr>
        <w:t xml:space="preserve"> K. Sanktionen der Europäischen Union gegen ihre Mitgliedstaaten: die S</w:t>
      </w:r>
      <w:r>
        <w:rPr>
          <w:rFonts w:cs="Arial"/>
          <w:shd w:val="clear" w:color="auto" w:fill="FFFFFF"/>
          <w:lang w:val="de-DE"/>
        </w:rPr>
        <w:t>anktionsverfahren nach Art. 228</w:t>
      </w:r>
    </w:p>
  </w:footnote>
  <w:footnote w:id="57">
    <w:p w14:paraId="21BDC94B" w14:textId="7D943E9E" w:rsidR="00183009" w:rsidRPr="00A8422D" w:rsidRDefault="00183009" w:rsidP="00A7591F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Union, Treaty Establishing the European Community (Consolidated Version), Rome Treaty, 25 March 1957, available at: </w:t>
      </w:r>
      <w:hyperlink r:id="rId11" w:history="1">
        <w:r w:rsidRPr="00A8422D">
          <w:rPr>
            <w:rStyle w:val="af8"/>
            <w:lang w:val="en-US"/>
          </w:rPr>
          <w:t>http://eur-lex.europa.eu/legal-content/EN/TXT/?uri=uriserv%3Axy0023</w:t>
        </w:r>
      </w:hyperlink>
      <w:r w:rsidRPr="00A8422D">
        <w:rPr>
          <w:lang w:val="en-US"/>
        </w:rPr>
        <w:t xml:space="preserve"> [accessed 7 April 2017] </w:t>
      </w:r>
    </w:p>
  </w:footnote>
  <w:footnote w:id="58">
    <w:p w14:paraId="08DFFB1F" w14:textId="6260E316" w:rsidR="00183009" w:rsidRPr="00A8422D" w:rsidRDefault="00183009" w:rsidP="00A7591F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rFonts w:eastAsia="Times New Roman" w:cs="Times New Roman"/>
          <w:iCs w:val="0"/>
          <w:lang w:val="en-US" w:eastAsia="ru-RU"/>
        </w:rPr>
        <w:t xml:space="preserve">European Union, </w:t>
      </w:r>
      <w:r w:rsidRPr="00A8422D">
        <w:rPr>
          <w:bCs/>
          <w:shd w:val="clear" w:color="auto" w:fill="FFFFFF"/>
          <w:lang w:val="en-US"/>
        </w:rPr>
        <w:t>Consolidated Version of th</w:t>
      </w:r>
      <w:r>
        <w:rPr>
          <w:bCs/>
          <w:shd w:val="clear" w:color="auto" w:fill="FFFFFF"/>
          <w:lang w:val="en-US"/>
        </w:rPr>
        <w:t>e Treaty on the European Union.</w:t>
      </w:r>
      <w:r w:rsidRPr="00A8422D">
        <w:rPr>
          <w:rFonts w:eastAsia="Times New Roman" w:cs="Times New Roman"/>
          <w:iCs w:val="0"/>
          <w:lang w:val="en-US" w:eastAsia="ru-RU"/>
        </w:rPr>
        <w:t xml:space="preserve"> [accessed 7 April 2017]</w:t>
      </w:r>
    </w:p>
  </w:footnote>
  <w:footnote w:id="59">
    <w:p w14:paraId="13B18292" w14:textId="3909A44C" w:rsidR="00183009" w:rsidRPr="00A8422D" w:rsidRDefault="00183009" w:rsidP="00A7591F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Sadurski</w:t>
      </w:r>
      <w:proofErr w:type="spellEnd"/>
      <w:r w:rsidRPr="00A8422D">
        <w:rPr>
          <w:lang w:val="en-US"/>
        </w:rPr>
        <w:t xml:space="preserve"> W. Adding a Bite to a Bark? A Story of Article 7, the EU Enlargement, and </w:t>
      </w:r>
      <w:proofErr w:type="spellStart"/>
      <w:r w:rsidRPr="00A8422D">
        <w:rPr>
          <w:lang w:val="en-US"/>
        </w:rPr>
        <w:t>Jörg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Haider</w:t>
      </w:r>
      <w:proofErr w:type="spellEnd"/>
      <w:r w:rsidRPr="00A8422D">
        <w:rPr>
          <w:lang w:val="en-US"/>
        </w:rPr>
        <w:t>. Sydney Law School Research Paper No. 10/01, 2010.</w:t>
      </w:r>
    </w:p>
  </w:footnote>
  <w:footnote w:id="60">
    <w:p w14:paraId="1BEAD842" w14:textId="59280AA7" w:rsidR="00183009" w:rsidRPr="00A8422D" w:rsidRDefault="00183009" w:rsidP="00A7591F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Sadurski</w:t>
      </w:r>
      <w:proofErr w:type="spellEnd"/>
      <w:r w:rsidRPr="00A8422D">
        <w:rPr>
          <w:lang w:val="en-US"/>
        </w:rPr>
        <w:t xml:space="preserve"> W. Adding a Bite to a Bark? A Story of Article 7, the E</w:t>
      </w:r>
      <w:r>
        <w:rPr>
          <w:lang w:val="en-US"/>
        </w:rPr>
        <w:t xml:space="preserve">U Enlargement, and </w:t>
      </w:r>
      <w:proofErr w:type="spellStart"/>
      <w:r>
        <w:rPr>
          <w:lang w:val="en-US"/>
        </w:rPr>
        <w:t>Jörg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Haider</w:t>
      </w:r>
      <w:proofErr w:type="spellEnd"/>
      <w:r>
        <w:rPr>
          <w:lang w:val="en-US"/>
        </w:rPr>
        <w:t>.</w:t>
      </w:r>
    </w:p>
  </w:footnote>
  <w:footnote w:id="61">
    <w:p w14:paraId="1B771ED1" w14:textId="77777777" w:rsidR="00183009" w:rsidRPr="00A8422D" w:rsidRDefault="00183009" w:rsidP="00A7591F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Hervey G., Livingstone E. What is Article 7? Politico, 13 January, 2016.  </w:t>
      </w:r>
      <w:hyperlink r:id="rId12" w:history="1">
        <w:r w:rsidRPr="00A8422D">
          <w:rPr>
            <w:rStyle w:val="af8"/>
            <w:lang w:val="en-US"/>
          </w:rPr>
          <w:t>http://www.politico.eu/article/hungary-eu-news-article-7-vote-poland-rule-of-law/</w:t>
        </w:r>
      </w:hyperlink>
      <w:r w:rsidRPr="00A8422D">
        <w:rPr>
          <w:lang w:val="en-US"/>
        </w:rPr>
        <w:t xml:space="preserve"> </w:t>
      </w:r>
    </w:p>
  </w:footnote>
  <w:footnote w:id="62">
    <w:p w14:paraId="43E5EC4D" w14:textId="094B326B" w:rsidR="00183009" w:rsidRPr="00A8422D" w:rsidRDefault="00183009" w:rsidP="00A7591F">
      <w:pPr>
        <w:pStyle w:val="af4"/>
        <w:rPr>
          <w:lang w:val="de-DE"/>
        </w:rPr>
      </w:pPr>
      <w:r w:rsidRPr="00A8422D">
        <w:rPr>
          <w:rStyle w:val="af6"/>
        </w:rPr>
        <w:footnoteRef/>
      </w:r>
      <w:r w:rsidRPr="002E7573">
        <w:rPr>
          <w:lang w:val="de-DE"/>
        </w:rPr>
        <w:t xml:space="preserve"> </w:t>
      </w:r>
      <w:r w:rsidRPr="00A8422D">
        <w:rPr>
          <w:lang w:val="de-DE"/>
        </w:rPr>
        <w:t xml:space="preserve">Thun-Hohenstein </w:t>
      </w:r>
      <w:r w:rsidRPr="00A8422D">
        <w:t>С</w:t>
      </w:r>
      <w:r w:rsidRPr="00A8422D">
        <w:rPr>
          <w:lang w:val="de-DE"/>
        </w:rPr>
        <w:t xml:space="preserve">h. Der Vertrag von Amsterdam: die neue Verfassung der EU; der neue EG-Vertrag; der neue EU-Vertrag; Erläuterung der neuen Bestimmungen. </w:t>
      </w:r>
      <w:r w:rsidRPr="002E7573">
        <w:rPr>
          <w:lang w:val="de-DE"/>
        </w:rPr>
        <w:t>Koproduktion mit Manz, Wien, und C.H. Beck, München, 1997</w:t>
      </w:r>
    </w:p>
  </w:footnote>
  <w:footnote w:id="63">
    <w:p w14:paraId="3E1B55C9" w14:textId="77777777" w:rsidR="00183009" w:rsidRPr="002E7573" w:rsidRDefault="00183009" w:rsidP="00F00A81">
      <w:pPr>
        <w:pStyle w:val="af4"/>
        <w:rPr>
          <w:lang w:val="de-DE"/>
        </w:rPr>
      </w:pPr>
      <w:r w:rsidRPr="00A8422D">
        <w:rPr>
          <w:rStyle w:val="af6"/>
        </w:rPr>
        <w:footnoteRef/>
      </w:r>
      <w:r w:rsidRPr="00A8422D">
        <w:rPr>
          <w:lang w:val="de-DE"/>
        </w:rPr>
        <w:t xml:space="preserve"> Thun-Hohenstein </w:t>
      </w:r>
      <w:r w:rsidRPr="00A8422D">
        <w:t>С</w:t>
      </w:r>
      <w:r w:rsidRPr="00A8422D">
        <w:rPr>
          <w:lang w:val="de-DE"/>
        </w:rPr>
        <w:t>h. Der Vertrag von Amsterdam: die neue Verfassung der EU; der neue EG-Vertrag; der neue EU-Vertrag; Erlä</w:t>
      </w:r>
      <w:r>
        <w:rPr>
          <w:lang w:val="de-DE"/>
        </w:rPr>
        <w:t>uterung der neuen Bestimmungen</w:t>
      </w:r>
    </w:p>
  </w:footnote>
  <w:footnote w:id="64">
    <w:p w14:paraId="344B626F" w14:textId="774F29A0" w:rsidR="00183009" w:rsidRPr="00A8422D" w:rsidRDefault="00183009" w:rsidP="00A7591F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rFonts w:eastAsia="Times New Roman" w:cs="Times New Roman"/>
          <w:iCs w:val="0"/>
          <w:lang w:val="en-US" w:eastAsia="ru-RU"/>
        </w:rPr>
        <w:t xml:space="preserve">European Union, </w:t>
      </w:r>
      <w:r w:rsidRPr="00A8422D">
        <w:rPr>
          <w:bCs/>
          <w:shd w:val="clear" w:color="auto" w:fill="FFFFFF"/>
          <w:lang w:val="en-US"/>
        </w:rPr>
        <w:t xml:space="preserve">Consolidated Version of the Treaty on the European Union. </w:t>
      </w:r>
      <w:r w:rsidRPr="00A8422D">
        <w:rPr>
          <w:rFonts w:eastAsia="Times New Roman" w:cs="Times New Roman"/>
          <w:iCs w:val="0"/>
          <w:lang w:val="en-US" w:eastAsia="ru-RU"/>
        </w:rPr>
        <w:t>[accessed 7 April 2017]</w:t>
      </w:r>
      <w:r w:rsidRPr="00A8422D">
        <w:rPr>
          <w:lang w:val="en-US"/>
        </w:rPr>
        <w:t xml:space="preserve">  </w:t>
      </w:r>
    </w:p>
  </w:footnote>
  <w:footnote w:id="65">
    <w:p w14:paraId="4B0C0F0B" w14:textId="32FCD9EF" w:rsidR="00183009" w:rsidRPr="002E7573" w:rsidRDefault="00183009" w:rsidP="00A7591F">
      <w:pPr>
        <w:pStyle w:val="af4"/>
        <w:rPr>
          <w:lang w:val="de-DE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rFonts w:eastAsia="Times New Roman" w:cs="Times New Roman"/>
          <w:iCs w:val="0"/>
          <w:lang w:val="en-US" w:eastAsia="ru-RU"/>
        </w:rPr>
        <w:t xml:space="preserve">European Union, </w:t>
      </w:r>
      <w:r w:rsidRPr="00A8422D">
        <w:rPr>
          <w:bCs/>
          <w:shd w:val="clear" w:color="auto" w:fill="FFFFFF"/>
          <w:lang w:val="en-US"/>
        </w:rPr>
        <w:t>Consolidated Version of the Treat</w:t>
      </w:r>
      <w:r>
        <w:rPr>
          <w:bCs/>
          <w:shd w:val="clear" w:color="auto" w:fill="FFFFFF"/>
          <w:lang w:val="en-US"/>
        </w:rPr>
        <w:t>y on the European Union.</w:t>
      </w:r>
      <w:r w:rsidRPr="00A8422D">
        <w:rPr>
          <w:rFonts w:eastAsia="Times New Roman" w:cs="Times New Roman"/>
          <w:iCs w:val="0"/>
          <w:lang w:val="en-US" w:eastAsia="ru-RU"/>
        </w:rPr>
        <w:t xml:space="preserve"> </w:t>
      </w:r>
      <w:r w:rsidRPr="002E7573">
        <w:rPr>
          <w:rFonts w:eastAsia="Times New Roman" w:cs="Times New Roman"/>
          <w:iCs w:val="0"/>
          <w:lang w:val="de-DE" w:eastAsia="ru-RU"/>
        </w:rPr>
        <w:t>[</w:t>
      </w:r>
      <w:proofErr w:type="spellStart"/>
      <w:r w:rsidRPr="002E7573">
        <w:rPr>
          <w:rFonts w:eastAsia="Times New Roman" w:cs="Times New Roman"/>
          <w:iCs w:val="0"/>
          <w:lang w:val="de-DE" w:eastAsia="ru-RU"/>
        </w:rPr>
        <w:t>accessed</w:t>
      </w:r>
      <w:proofErr w:type="spellEnd"/>
      <w:r w:rsidRPr="002E7573">
        <w:rPr>
          <w:rFonts w:eastAsia="Times New Roman" w:cs="Times New Roman"/>
          <w:iCs w:val="0"/>
          <w:lang w:val="de-DE" w:eastAsia="ru-RU"/>
        </w:rPr>
        <w:t xml:space="preserve"> 7 April 2017]</w:t>
      </w:r>
    </w:p>
  </w:footnote>
  <w:footnote w:id="66">
    <w:p w14:paraId="28AA0738" w14:textId="3EC34BE9" w:rsidR="00183009" w:rsidRPr="00A8422D" w:rsidRDefault="00183009" w:rsidP="00A7591F">
      <w:pPr>
        <w:pStyle w:val="af4"/>
        <w:rPr>
          <w:lang w:val="de-DE"/>
        </w:rPr>
      </w:pPr>
      <w:r w:rsidRPr="00A8422D">
        <w:rPr>
          <w:rStyle w:val="af6"/>
        </w:rPr>
        <w:footnoteRef/>
      </w:r>
      <w:r w:rsidRPr="00A8422D">
        <w:rPr>
          <w:lang w:val="de-DE"/>
        </w:rPr>
        <w:t xml:space="preserve"> </w:t>
      </w:r>
      <w:proofErr w:type="spellStart"/>
      <w:r w:rsidRPr="00A8422D">
        <w:rPr>
          <w:lang w:val="de-DE"/>
        </w:rPr>
        <w:t>Schorkopf</w:t>
      </w:r>
      <w:proofErr w:type="spellEnd"/>
      <w:r w:rsidRPr="00A8422D">
        <w:rPr>
          <w:lang w:val="de-DE"/>
        </w:rPr>
        <w:t xml:space="preserve"> F. Homogenität in der Europäischen Union Ausgestaltung und Gewährleistung durch Art. 6 Abs. 1 und Art. 7 EUV. Mit Abb. </w:t>
      </w:r>
      <w:proofErr w:type="spellStart"/>
      <w:r w:rsidRPr="00A8422D">
        <w:rPr>
          <w:lang w:val="de-DE"/>
        </w:rPr>
        <w:t>Fn</w:t>
      </w:r>
      <w:proofErr w:type="spellEnd"/>
      <w:r w:rsidRPr="00A8422D">
        <w:rPr>
          <w:lang w:val="de-DE"/>
        </w:rPr>
        <w:t>. 7, Ziff. 272. Broschiert, 2000. S. 166</w:t>
      </w:r>
    </w:p>
  </w:footnote>
  <w:footnote w:id="67">
    <w:p w14:paraId="1DE3AA3D" w14:textId="2C882691" w:rsidR="00183009" w:rsidRPr="002E7573" w:rsidRDefault="00183009" w:rsidP="00A7591F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de-DE"/>
        </w:rPr>
        <w:t xml:space="preserve">Schmitt von Sydow H. Europäisches Unionsrecht Bd. 1, </w:t>
      </w:r>
      <w:proofErr w:type="spellStart"/>
      <w:r w:rsidRPr="00A8422D">
        <w:rPr>
          <w:lang w:val="de-DE"/>
        </w:rPr>
        <w:t>Fn</w:t>
      </w:r>
      <w:proofErr w:type="spellEnd"/>
      <w:r w:rsidRPr="00A8422D">
        <w:rPr>
          <w:lang w:val="de-DE"/>
        </w:rPr>
        <w:t xml:space="preserve">. 156, Art. 7 EUV. </w:t>
      </w:r>
      <w:r w:rsidRPr="002E7573">
        <w:rPr>
          <w:lang w:val="en-US"/>
        </w:rPr>
        <w:t xml:space="preserve">Dr. Hans von der </w:t>
      </w:r>
      <w:proofErr w:type="spellStart"/>
      <w:r w:rsidRPr="002E7573">
        <w:rPr>
          <w:lang w:val="en-US"/>
        </w:rPr>
        <w:t>Groeben-Schwarze</w:t>
      </w:r>
      <w:proofErr w:type="spellEnd"/>
      <w:r w:rsidRPr="002E7573">
        <w:rPr>
          <w:lang w:val="en-US"/>
        </w:rPr>
        <w:t xml:space="preserve"> (</w:t>
      </w:r>
      <w:proofErr w:type="spellStart"/>
      <w:r w:rsidRPr="002E7573">
        <w:rPr>
          <w:lang w:val="en-US"/>
        </w:rPr>
        <w:t>Hrsg</w:t>
      </w:r>
      <w:proofErr w:type="spellEnd"/>
      <w:r w:rsidRPr="002E7573">
        <w:rPr>
          <w:lang w:val="en-US"/>
        </w:rPr>
        <w:t>.), 2015. S. 129</w:t>
      </w:r>
    </w:p>
  </w:footnote>
  <w:footnote w:id="68">
    <w:p w14:paraId="4206B728" w14:textId="48D9FEC1" w:rsidR="00183009" w:rsidRPr="002E7573" w:rsidRDefault="00183009" w:rsidP="00A7591F">
      <w:pPr>
        <w:pStyle w:val="af4"/>
        <w:rPr>
          <w:lang w:val="de-DE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rFonts w:eastAsia="Times New Roman" w:cs="Times New Roman"/>
          <w:iCs w:val="0"/>
          <w:lang w:val="en-US" w:eastAsia="ru-RU"/>
        </w:rPr>
        <w:t xml:space="preserve">European Union, </w:t>
      </w:r>
      <w:r w:rsidRPr="00A8422D">
        <w:rPr>
          <w:bCs/>
          <w:shd w:val="clear" w:color="auto" w:fill="FFFFFF"/>
          <w:lang w:val="en-US"/>
        </w:rPr>
        <w:t xml:space="preserve">Consolidated Version of the Treaty on the European Union. </w:t>
      </w:r>
      <w:r w:rsidRPr="002E7573">
        <w:rPr>
          <w:rFonts w:eastAsia="Times New Roman" w:cs="Times New Roman"/>
          <w:iCs w:val="0"/>
          <w:lang w:val="de-DE" w:eastAsia="ru-RU"/>
        </w:rPr>
        <w:t>[</w:t>
      </w:r>
      <w:proofErr w:type="spellStart"/>
      <w:r w:rsidRPr="002E7573">
        <w:rPr>
          <w:rFonts w:eastAsia="Times New Roman" w:cs="Times New Roman"/>
          <w:iCs w:val="0"/>
          <w:lang w:val="de-DE" w:eastAsia="ru-RU"/>
        </w:rPr>
        <w:t>accessed</w:t>
      </w:r>
      <w:proofErr w:type="spellEnd"/>
      <w:r w:rsidRPr="002E7573">
        <w:rPr>
          <w:rFonts w:eastAsia="Times New Roman" w:cs="Times New Roman"/>
          <w:iCs w:val="0"/>
          <w:lang w:val="de-DE" w:eastAsia="ru-RU"/>
        </w:rPr>
        <w:t xml:space="preserve"> 7 April 2017]</w:t>
      </w:r>
    </w:p>
  </w:footnote>
  <w:footnote w:id="69">
    <w:p w14:paraId="16AD60EF" w14:textId="2ED0DBE9" w:rsidR="00183009" w:rsidRPr="002E7573" w:rsidRDefault="00183009" w:rsidP="00A7591F">
      <w:pPr>
        <w:pStyle w:val="af4"/>
        <w:rPr>
          <w:lang w:val="de-DE"/>
        </w:rPr>
      </w:pPr>
      <w:r w:rsidRPr="00A8422D">
        <w:rPr>
          <w:rStyle w:val="af6"/>
        </w:rPr>
        <w:footnoteRef/>
      </w:r>
      <w:r w:rsidRPr="00A8422D">
        <w:rPr>
          <w:lang w:val="de-DE"/>
        </w:rPr>
        <w:t xml:space="preserve"> </w:t>
      </w:r>
      <w:proofErr w:type="spellStart"/>
      <w:r w:rsidRPr="00A8422D">
        <w:rPr>
          <w:rFonts w:cs="Arial"/>
          <w:shd w:val="clear" w:color="auto" w:fill="FFFFFF"/>
          <w:lang w:val="de-DE"/>
        </w:rPr>
        <w:t>Träbert</w:t>
      </w:r>
      <w:proofErr w:type="spellEnd"/>
      <w:r w:rsidRPr="00A8422D">
        <w:rPr>
          <w:rFonts w:cs="Arial"/>
          <w:shd w:val="clear" w:color="auto" w:fill="FFFFFF"/>
          <w:lang w:val="de-DE"/>
        </w:rPr>
        <w:t xml:space="preserve"> K. Sanktionen der Europäischen Union gegen ihre Mitgliedstaaten: die Sanktionsverfahren nach Art. 228 </w:t>
      </w:r>
    </w:p>
  </w:footnote>
  <w:footnote w:id="70">
    <w:p w14:paraId="146C7DC7" w14:textId="19312BEA" w:rsidR="00183009" w:rsidRPr="002E7573" w:rsidRDefault="00183009" w:rsidP="00A7591F">
      <w:pPr>
        <w:pStyle w:val="af4"/>
        <w:rPr>
          <w:lang w:val="de-DE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rFonts w:eastAsia="Times New Roman" w:cs="Times New Roman"/>
          <w:iCs w:val="0"/>
          <w:lang w:val="en-US" w:eastAsia="ru-RU"/>
        </w:rPr>
        <w:t xml:space="preserve">European Union, </w:t>
      </w:r>
      <w:r w:rsidRPr="00A8422D">
        <w:rPr>
          <w:bCs/>
          <w:shd w:val="clear" w:color="auto" w:fill="FFFFFF"/>
          <w:lang w:val="en-US"/>
        </w:rPr>
        <w:t xml:space="preserve">Consolidated Version of the Treaty on the European Union. </w:t>
      </w:r>
      <w:r w:rsidRPr="002E7573">
        <w:rPr>
          <w:rFonts w:eastAsia="Times New Roman" w:cs="Times New Roman"/>
          <w:iCs w:val="0"/>
          <w:lang w:val="de-DE" w:eastAsia="ru-RU"/>
        </w:rPr>
        <w:t>[</w:t>
      </w:r>
      <w:proofErr w:type="spellStart"/>
      <w:r w:rsidRPr="002E7573">
        <w:rPr>
          <w:rFonts w:eastAsia="Times New Roman" w:cs="Times New Roman"/>
          <w:iCs w:val="0"/>
          <w:lang w:val="de-DE" w:eastAsia="ru-RU"/>
        </w:rPr>
        <w:t>accessed</w:t>
      </w:r>
      <w:proofErr w:type="spellEnd"/>
      <w:r w:rsidRPr="002E7573">
        <w:rPr>
          <w:rFonts w:eastAsia="Times New Roman" w:cs="Times New Roman"/>
          <w:iCs w:val="0"/>
          <w:lang w:val="de-DE" w:eastAsia="ru-RU"/>
        </w:rPr>
        <w:t xml:space="preserve"> 7 April 2017]</w:t>
      </w:r>
    </w:p>
  </w:footnote>
  <w:footnote w:id="71">
    <w:p w14:paraId="212203AD" w14:textId="3AF7A0A0" w:rsidR="00183009" w:rsidRPr="00A8422D" w:rsidRDefault="00183009" w:rsidP="00660036">
      <w:pPr>
        <w:pStyle w:val="af4"/>
        <w:rPr>
          <w:lang w:val="de-DE"/>
        </w:rPr>
      </w:pPr>
      <w:r w:rsidRPr="00A8422D">
        <w:rPr>
          <w:rStyle w:val="af6"/>
        </w:rPr>
        <w:footnoteRef/>
      </w:r>
      <w:r w:rsidRPr="00A8422D">
        <w:rPr>
          <w:lang w:val="de-DE"/>
        </w:rPr>
        <w:t xml:space="preserve"> Schmitt von Sydow H. Europäisches Unionsrec</w:t>
      </w:r>
      <w:r>
        <w:rPr>
          <w:lang w:val="de-DE"/>
        </w:rPr>
        <w:t xml:space="preserve">ht Bd. 1, </w:t>
      </w:r>
      <w:proofErr w:type="spellStart"/>
      <w:r>
        <w:rPr>
          <w:lang w:val="de-DE"/>
        </w:rPr>
        <w:t>Fn</w:t>
      </w:r>
      <w:proofErr w:type="spellEnd"/>
      <w:r>
        <w:rPr>
          <w:lang w:val="de-DE"/>
        </w:rPr>
        <w:t>. 156, Art. 7 EUV</w:t>
      </w:r>
    </w:p>
  </w:footnote>
  <w:footnote w:id="72">
    <w:p w14:paraId="30F3C928" w14:textId="0658A443" w:rsidR="00183009" w:rsidRPr="00A8422D" w:rsidRDefault="00183009" w:rsidP="00A7591F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rFonts w:eastAsia="Times New Roman" w:cs="Times New Roman"/>
          <w:iCs w:val="0"/>
          <w:lang w:val="en-US" w:eastAsia="ru-RU"/>
        </w:rPr>
        <w:t xml:space="preserve">European Union, </w:t>
      </w:r>
      <w:r w:rsidRPr="00A8422D">
        <w:rPr>
          <w:bCs/>
          <w:shd w:val="clear" w:color="auto" w:fill="FFFFFF"/>
          <w:lang w:val="en-US"/>
        </w:rPr>
        <w:t>Consolidated Version of the Treat</w:t>
      </w:r>
      <w:r w:rsidRPr="00A8422D">
        <w:rPr>
          <w:bCs/>
          <w:shd w:val="clear" w:color="auto" w:fill="FFFFFF"/>
        </w:rPr>
        <w:t>А</w:t>
      </w:r>
      <w:r>
        <w:rPr>
          <w:bCs/>
          <w:shd w:val="clear" w:color="auto" w:fill="FFFFFF"/>
          <w:lang w:val="en-US"/>
        </w:rPr>
        <w:t>y on the European Union.</w:t>
      </w:r>
      <w:r w:rsidRPr="00A8422D">
        <w:rPr>
          <w:rFonts w:eastAsia="Times New Roman" w:cs="Times New Roman"/>
          <w:iCs w:val="0"/>
          <w:lang w:val="en-US" w:eastAsia="ru-RU"/>
        </w:rPr>
        <w:t xml:space="preserve"> [accessed 7 April 2017]</w:t>
      </w:r>
      <w:r w:rsidRPr="00A8422D">
        <w:rPr>
          <w:lang w:val="en-US"/>
        </w:rPr>
        <w:t xml:space="preserve"> </w:t>
      </w:r>
    </w:p>
  </w:footnote>
  <w:footnote w:id="73">
    <w:p w14:paraId="1378DE0C" w14:textId="68287EC3" w:rsidR="00183009" w:rsidRPr="002E7573" w:rsidRDefault="00183009" w:rsidP="00A7591F">
      <w:pPr>
        <w:pStyle w:val="af4"/>
        <w:rPr>
          <w:lang w:val="de-DE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rFonts w:eastAsia="Times New Roman" w:cs="Times New Roman"/>
          <w:iCs w:val="0"/>
          <w:lang w:val="en-US" w:eastAsia="ru-RU"/>
        </w:rPr>
        <w:t xml:space="preserve">European Union, </w:t>
      </w:r>
      <w:r w:rsidRPr="00A8422D">
        <w:rPr>
          <w:bCs/>
          <w:shd w:val="clear" w:color="auto" w:fill="FFFFFF"/>
          <w:lang w:val="en-US"/>
        </w:rPr>
        <w:t>Consolidated Version of the Treat</w:t>
      </w:r>
      <w:r w:rsidRPr="00A8422D">
        <w:rPr>
          <w:bCs/>
          <w:shd w:val="clear" w:color="auto" w:fill="FFFFFF"/>
        </w:rPr>
        <w:t>А</w:t>
      </w:r>
      <w:r w:rsidRPr="00A8422D">
        <w:rPr>
          <w:bCs/>
          <w:shd w:val="clear" w:color="auto" w:fill="FFFFFF"/>
          <w:lang w:val="en-US"/>
        </w:rPr>
        <w:t xml:space="preserve">y on the European Union. </w:t>
      </w:r>
      <w:r w:rsidRPr="002E7573">
        <w:rPr>
          <w:rFonts w:eastAsia="Times New Roman" w:cs="Times New Roman"/>
          <w:iCs w:val="0"/>
          <w:lang w:val="de-DE" w:eastAsia="ru-RU"/>
        </w:rPr>
        <w:t>[</w:t>
      </w:r>
      <w:proofErr w:type="spellStart"/>
      <w:r w:rsidRPr="002E7573">
        <w:rPr>
          <w:rFonts w:eastAsia="Times New Roman" w:cs="Times New Roman"/>
          <w:iCs w:val="0"/>
          <w:lang w:val="de-DE" w:eastAsia="ru-RU"/>
        </w:rPr>
        <w:t>accessed</w:t>
      </w:r>
      <w:proofErr w:type="spellEnd"/>
      <w:r w:rsidRPr="002E7573">
        <w:rPr>
          <w:rFonts w:eastAsia="Times New Roman" w:cs="Times New Roman"/>
          <w:iCs w:val="0"/>
          <w:lang w:val="de-DE" w:eastAsia="ru-RU"/>
        </w:rPr>
        <w:t xml:space="preserve"> 7 April 2017]</w:t>
      </w:r>
    </w:p>
  </w:footnote>
  <w:footnote w:id="74">
    <w:p w14:paraId="1EEB3606" w14:textId="227BD79F" w:rsidR="00183009" w:rsidRPr="002E7573" w:rsidRDefault="00183009" w:rsidP="00A7591F">
      <w:pPr>
        <w:pStyle w:val="af4"/>
        <w:rPr>
          <w:lang w:val="de-DE"/>
        </w:rPr>
      </w:pPr>
      <w:r w:rsidRPr="00A8422D">
        <w:rPr>
          <w:rStyle w:val="af6"/>
        </w:rPr>
        <w:footnoteRef/>
      </w:r>
      <w:r w:rsidRPr="00A8422D">
        <w:rPr>
          <w:lang w:val="de-DE"/>
        </w:rPr>
        <w:t xml:space="preserve"> </w:t>
      </w:r>
      <w:proofErr w:type="spellStart"/>
      <w:r w:rsidRPr="00A8422D">
        <w:rPr>
          <w:rFonts w:cs="Arial"/>
          <w:shd w:val="clear" w:color="auto" w:fill="FFFFFF"/>
          <w:lang w:val="de-DE"/>
        </w:rPr>
        <w:t>Träbert</w:t>
      </w:r>
      <w:proofErr w:type="spellEnd"/>
      <w:r w:rsidRPr="00A8422D">
        <w:rPr>
          <w:rFonts w:cs="Arial"/>
          <w:shd w:val="clear" w:color="auto" w:fill="FFFFFF"/>
          <w:lang w:val="de-DE"/>
        </w:rPr>
        <w:t xml:space="preserve"> K. Sanktionen der Europäischen Union gegen ihre Mitgliedstaaten: die S</w:t>
      </w:r>
      <w:r>
        <w:rPr>
          <w:rFonts w:cs="Arial"/>
          <w:shd w:val="clear" w:color="auto" w:fill="FFFFFF"/>
          <w:lang w:val="de-DE"/>
        </w:rPr>
        <w:t>anktionsverfahren nach Art. 228</w:t>
      </w:r>
    </w:p>
  </w:footnote>
  <w:footnote w:id="75">
    <w:p w14:paraId="4084387B" w14:textId="64A41E1F" w:rsidR="00183009" w:rsidRPr="008D484E" w:rsidRDefault="00183009" w:rsidP="00A7591F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Sadurski</w:t>
      </w:r>
      <w:proofErr w:type="spellEnd"/>
      <w:r w:rsidRPr="00A8422D">
        <w:rPr>
          <w:lang w:val="en-US"/>
        </w:rPr>
        <w:t xml:space="preserve"> W. Adding a Bite to a Bark? A Story of Article 7, the E</w:t>
      </w:r>
      <w:r>
        <w:rPr>
          <w:lang w:val="en-US"/>
        </w:rPr>
        <w:t xml:space="preserve">U Enlargement, and </w:t>
      </w:r>
      <w:proofErr w:type="spellStart"/>
      <w:r>
        <w:rPr>
          <w:lang w:val="en-US"/>
        </w:rPr>
        <w:t>Jörg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Haider</w:t>
      </w:r>
      <w:proofErr w:type="spellEnd"/>
    </w:p>
  </w:footnote>
  <w:footnote w:id="76">
    <w:p w14:paraId="2B779848" w14:textId="5C78641F" w:rsidR="00183009" w:rsidRPr="00A8422D" w:rsidRDefault="00183009" w:rsidP="00A7591F">
      <w:pPr>
        <w:pStyle w:val="af4"/>
      </w:pPr>
      <w:r w:rsidRPr="00A8422D">
        <w:rPr>
          <w:rStyle w:val="af6"/>
        </w:rPr>
        <w:footnoteRef/>
      </w:r>
      <w:r w:rsidRPr="00A8422D">
        <w:t xml:space="preserve"> </w:t>
      </w:r>
      <w:proofErr w:type="spellStart"/>
      <w:r w:rsidRPr="00A8422D">
        <w:t>Смайтер</w:t>
      </w:r>
      <w:proofErr w:type="spellEnd"/>
      <w:r w:rsidRPr="00A8422D">
        <w:t xml:space="preserve"> Э. Текущее развитие права Европейского Союза: Амстердамский договор [Электронный ресурс]: Электронный каталог библиотеки юридического факультета СПбГУ, 2000 – Режим доступа: </w:t>
      </w:r>
      <w:hyperlink r:id="rId13" w:history="1">
        <w:r w:rsidRPr="00A8422D">
          <w:rPr>
            <w:rStyle w:val="af8"/>
            <w:lang w:val="en-US"/>
          </w:rPr>
          <w:t>http</w:t>
        </w:r>
        <w:r w:rsidRPr="00A8422D">
          <w:rPr>
            <w:rStyle w:val="af8"/>
          </w:rPr>
          <w:t>://</w:t>
        </w:r>
        <w:r w:rsidRPr="00A8422D">
          <w:rPr>
            <w:rStyle w:val="af8"/>
            <w:lang w:val="en-US"/>
          </w:rPr>
          <w:t>www</w:t>
        </w:r>
        <w:r w:rsidRPr="00A8422D">
          <w:rPr>
            <w:rStyle w:val="af8"/>
          </w:rPr>
          <w:t>.</w:t>
        </w:r>
        <w:r w:rsidRPr="00A8422D">
          <w:rPr>
            <w:rStyle w:val="af8"/>
            <w:lang w:val="en-US"/>
          </w:rPr>
          <w:t>law</w:t>
        </w:r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edu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ru</w:t>
        </w:r>
        <w:proofErr w:type="spellEnd"/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doc</w:t>
        </w:r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document</w:t>
        </w:r>
        <w:r w:rsidRPr="00A8422D">
          <w:rPr>
            <w:rStyle w:val="af8"/>
          </w:rPr>
          <w:t>.</w:t>
        </w:r>
        <w:r w:rsidRPr="00A8422D">
          <w:rPr>
            <w:rStyle w:val="af8"/>
            <w:lang w:val="en-US"/>
          </w:rPr>
          <w:t>asp</w:t>
        </w:r>
        <w:r w:rsidRPr="00A8422D">
          <w:rPr>
            <w:rStyle w:val="af8"/>
          </w:rPr>
          <w:t>?</w:t>
        </w:r>
        <w:proofErr w:type="spellStart"/>
        <w:r w:rsidRPr="00A8422D">
          <w:rPr>
            <w:rStyle w:val="af8"/>
            <w:lang w:val="en-US"/>
          </w:rPr>
          <w:t>docID</w:t>
        </w:r>
        <w:proofErr w:type="spellEnd"/>
        <w:r w:rsidRPr="00A8422D">
          <w:rPr>
            <w:rStyle w:val="af8"/>
          </w:rPr>
          <w:t>=1153825</w:t>
        </w:r>
      </w:hyperlink>
      <w:r w:rsidRPr="00A8422D">
        <w:t xml:space="preserve"> [дата обращения 7.4.2017]</w:t>
      </w:r>
    </w:p>
  </w:footnote>
  <w:footnote w:id="77">
    <w:p w14:paraId="2619D494" w14:textId="2903E3A4" w:rsidR="00183009" w:rsidRPr="00A8422D" w:rsidRDefault="00183009" w:rsidP="00703258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F07E3D">
        <w:rPr>
          <w:lang w:val="en-US"/>
        </w:rPr>
        <w:t>Kochenov</w:t>
      </w:r>
      <w:proofErr w:type="spellEnd"/>
      <w:r w:rsidRPr="00F07E3D">
        <w:rPr>
          <w:lang w:val="en-US"/>
        </w:rPr>
        <w:t xml:space="preserve"> D., </w:t>
      </w:r>
      <w:proofErr w:type="spellStart"/>
      <w:r w:rsidRPr="00F07E3D">
        <w:rPr>
          <w:lang w:val="en-US"/>
        </w:rPr>
        <w:t>Amtenbrink</w:t>
      </w:r>
      <w:proofErr w:type="spellEnd"/>
      <w:r w:rsidRPr="00F07E3D">
        <w:rPr>
          <w:lang w:val="en-US"/>
        </w:rPr>
        <w:t xml:space="preserve"> F. The European Union's Shaping of the International Legal Order. Cam</w:t>
      </w:r>
      <w:r>
        <w:rPr>
          <w:lang w:val="en-US"/>
        </w:rPr>
        <w:t xml:space="preserve">bridge University Press, </w:t>
      </w:r>
      <w:r w:rsidRPr="00F07E3D">
        <w:rPr>
          <w:lang w:val="en-US"/>
        </w:rPr>
        <w:t>2013</w:t>
      </w:r>
    </w:p>
  </w:footnote>
  <w:footnote w:id="78">
    <w:p w14:paraId="3625285C" w14:textId="486E0F45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Hillion</w:t>
      </w:r>
      <w:proofErr w:type="spellEnd"/>
      <w:r w:rsidRPr="00A8422D">
        <w:rPr>
          <w:lang w:val="en-US"/>
        </w:rPr>
        <w:t xml:space="preserve"> Ch. Overseeing the rule of law in the European Union. Legal Mandate and Means // European Policy Agency. January. Swedish Institute for European Policy Studies, 2016. p.8</w:t>
      </w:r>
    </w:p>
  </w:footnote>
  <w:footnote w:id="79">
    <w:p w14:paraId="47FD041D" w14:textId="77777777" w:rsidR="00183009" w:rsidRPr="00A8422D" w:rsidRDefault="00183009" w:rsidP="00AA2995">
      <w:pPr>
        <w:pStyle w:val="af7"/>
        <w:spacing w:after="0" w:line="240" w:lineRule="auto"/>
        <w:rPr>
          <w:lang w:val="en-US"/>
        </w:rPr>
      </w:pPr>
      <w:r w:rsidRPr="00A8422D">
        <w:rPr>
          <w:rStyle w:val="af6"/>
          <w:i w:val="0"/>
        </w:rPr>
        <w:footnoteRef/>
      </w:r>
      <w:r w:rsidRPr="00A8422D">
        <w:rPr>
          <w:i w:val="0"/>
          <w:lang w:val="en-US"/>
        </w:rPr>
        <w:t xml:space="preserve"> </w:t>
      </w:r>
      <w:r w:rsidRPr="00A8422D">
        <w:rPr>
          <w:iCs w:val="0"/>
          <w:noProof/>
          <w:lang w:val="en-US"/>
        </w:rPr>
        <w:t>Projekt Ustawa o Tribunale Konstytucyjnym</w:t>
      </w:r>
      <w:r w:rsidRPr="00A8422D">
        <w:rPr>
          <w:noProof/>
          <w:lang w:val="en-US"/>
        </w:rPr>
        <w:t xml:space="preserve"> // Sejm Rzeczypospolitej Polskiej (10 </w:t>
      </w:r>
      <w:r w:rsidRPr="00A8422D">
        <w:rPr>
          <w:noProof/>
        </w:rPr>
        <w:t>июля</w:t>
      </w:r>
      <w:r w:rsidRPr="00A8422D">
        <w:rPr>
          <w:noProof/>
          <w:lang w:val="en-US"/>
        </w:rPr>
        <w:t xml:space="preserve"> 2013) URL: </w:t>
      </w:r>
      <w:hyperlink r:id="rId14" w:history="1">
        <w:r w:rsidRPr="00A8422D">
          <w:rPr>
            <w:rStyle w:val="af8"/>
            <w:noProof/>
            <w:lang w:val="en-US"/>
          </w:rPr>
          <w:t>http://orka.sejm.gov.pl/Druki7ka.nsf/0/699F4137C13BF1E7C1257BB1004B2874/%24File/1590.pdf</w:t>
        </w:r>
      </w:hyperlink>
      <w:r w:rsidRPr="00A8422D">
        <w:rPr>
          <w:noProof/>
          <w:lang w:val="en-US"/>
        </w:rPr>
        <w:t xml:space="preserve"> [</w:t>
      </w:r>
      <w:r w:rsidRPr="00A8422D">
        <w:rPr>
          <w:noProof/>
        </w:rPr>
        <w:t>дата</w:t>
      </w:r>
      <w:r w:rsidRPr="00A8422D">
        <w:rPr>
          <w:noProof/>
          <w:lang w:val="en-US"/>
        </w:rPr>
        <w:t xml:space="preserve"> </w:t>
      </w:r>
      <w:r w:rsidRPr="00A8422D">
        <w:rPr>
          <w:noProof/>
        </w:rPr>
        <w:t>обращения</w:t>
      </w:r>
      <w:r w:rsidRPr="00A8422D">
        <w:rPr>
          <w:noProof/>
          <w:lang w:val="en-US"/>
        </w:rPr>
        <w:t>: 17.11.2016]</w:t>
      </w:r>
    </w:p>
  </w:footnote>
  <w:footnote w:id="80">
    <w:p w14:paraId="509397EA" w14:textId="44EA0938" w:rsidR="00183009" w:rsidRPr="008D484E" w:rsidRDefault="00183009" w:rsidP="00E53277">
      <w:pPr>
        <w:pStyle w:val="af7"/>
        <w:spacing w:after="0" w:line="240" w:lineRule="auto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i w:val="0"/>
          <w:iCs w:val="0"/>
          <w:noProof/>
          <w:lang w:val="en-US"/>
        </w:rPr>
        <w:t>Trybunal Konstytucyjny, Ustawa z dnia 25 czerwca 2015 r.o Trybunale Konstytucyjnym . Available at: http://trybunal.gov.pl/o-trybunale/akty-normatywne/ustawa-o-trybunale-konstytucyjnym/ [accessed</w:t>
      </w:r>
      <w:r w:rsidRPr="00A8422D">
        <w:rPr>
          <w:i w:val="0"/>
          <w:noProof/>
          <w:lang w:val="en-US"/>
        </w:rPr>
        <w:t xml:space="preserve"> 17.11.2016</w:t>
      </w:r>
      <w:r>
        <w:rPr>
          <w:i w:val="0"/>
          <w:noProof/>
          <w:lang w:val="en-US"/>
        </w:rPr>
        <w:t>]</w:t>
      </w:r>
    </w:p>
  </w:footnote>
  <w:footnote w:id="81">
    <w:p w14:paraId="71962655" w14:textId="77777777" w:rsidR="00183009" w:rsidRPr="00A8422D" w:rsidRDefault="00183009" w:rsidP="006F3115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t>Цитата</w:t>
      </w:r>
      <w:r w:rsidRPr="00A8422D">
        <w:rPr>
          <w:lang w:val="en-US"/>
        </w:rPr>
        <w:t xml:space="preserve"> </w:t>
      </w:r>
      <w:r w:rsidRPr="00A8422D">
        <w:t>по</w:t>
      </w:r>
      <w:r w:rsidRPr="00A8422D">
        <w:rPr>
          <w:lang w:val="en-US"/>
        </w:rPr>
        <w:t xml:space="preserve"> Chapman A. The 10 faces of Poland’s election. Politico</w:t>
      </w:r>
      <w:proofErr w:type="gramStart"/>
      <w:r w:rsidRPr="00A8422D">
        <w:rPr>
          <w:lang w:val="en-US"/>
        </w:rPr>
        <w:t>./</w:t>
      </w:r>
      <w:proofErr w:type="gramEnd"/>
      <w:r w:rsidRPr="00A8422D">
        <w:rPr>
          <w:lang w:val="en-US"/>
        </w:rPr>
        <w:t xml:space="preserve"> October 23, 2015. Available at: </w:t>
      </w:r>
      <w:hyperlink r:id="rId15" w:history="1">
        <w:r w:rsidRPr="00A8422D">
          <w:rPr>
            <w:rStyle w:val="af8"/>
            <w:lang w:val="en-US"/>
          </w:rPr>
          <w:t>http://www.politico.eu/article/10-faces-of-poland-election-civic-platform-law-justice-party/</w:t>
        </w:r>
      </w:hyperlink>
      <w:r w:rsidRPr="00A8422D">
        <w:rPr>
          <w:lang w:val="en-US"/>
        </w:rPr>
        <w:t xml:space="preserve"> [accessed April 12, 2017]</w:t>
      </w:r>
    </w:p>
  </w:footnote>
  <w:footnote w:id="82">
    <w:p w14:paraId="7BD45B31" w14:textId="21929222" w:rsidR="00183009" w:rsidRPr="001332E2" w:rsidRDefault="00183009" w:rsidP="00660036">
      <w:pPr>
        <w:pStyle w:val="af7"/>
        <w:spacing w:after="0" w:line="240" w:lineRule="auto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1332E2">
        <w:rPr>
          <w:lang w:val="en-US"/>
        </w:rPr>
        <w:t>Rewolucja</w:t>
      </w:r>
      <w:proofErr w:type="spellEnd"/>
      <w:r w:rsidRPr="001332E2">
        <w:rPr>
          <w:lang w:val="en-US"/>
        </w:rPr>
        <w:t xml:space="preserve">. Co </w:t>
      </w:r>
      <w:proofErr w:type="spellStart"/>
      <w:r w:rsidRPr="001332E2">
        <w:rPr>
          <w:lang w:val="en-US"/>
        </w:rPr>
        <w:t>mówią</w:t>
      </w:r>
      <w:proofErr w:type="spellEnd"/>
      <w:r w:rsidRPr="001332E2">
        <w:rPr>
          <w:lang w:val="en-US"/>
        </w:rPr>
        <w:t xml:space="preserve"> </w:t>
      </w:r>
      <w:proofErr w:type="spellStart"/>
      <w:r w:rsidRPr="001332E2">
        <w:rPr>
          <w:lang w:val="en-US"/>
        </w:rPr>
        <w:t>najnowsze</w:t>
      </w:r>
      <w:proofErr w:type="spellEnd"/>
      <w:r w:rsidRPr="001332E2">
        <w:rPr>
          <w:lang w:val="en-US"/>
        </w:rPr>
        <w:t xml:space="preserve"> </w:t>
      </w:r>
      <w:proofErr w:type="spellStart"/>
      <w:r w:rsidRPr="001332E2">
        <w:rPr>
          <w:lang w:val="en-US"/>
        </w:rPr>
        <w:t>sondaże</w:t>
      </w:r>
      <w:proofErr w:type="spellEnd"/>
      <w:r w:rsidRPr="001332E2">
        <w:rPr>
          <w:lang w:val="en-US"/>
        </w:rPr>
        <w:t xml:space="preserve">? [ANALIZA]. </w:t>
      </w:r>
      <w:r>
        <w:rPr>
          <w:lang w:val="en-US"/>
        </w:rPr>
        <w:t xml:space="preserve">Newsweek.pl. </w:t>
      </w:r>
      <w:r w:rsidRPr="001332E2">
        <w:rPr>
          <w:lang w:val="en-US"/>
        </w:rPr>
        <w:t>13.06.2015</w:t>
      </w:r>
      <w:r>
        <w:rPr>
          <w:lang w:val="en-US"/>
        </w:rPr>
        <w:t xml:space="preserve">. available at: </w:t>
      </w:r>
      <w:hyperlink r:id="rId16" w:history="1">
        <w:r w:rsidRPr="003A1F0D">
          <w:rPr>
            <w:rStyle w:val="af8"/>
            <w:lang w:val="en-US"/>
          </w:rPr>
          <w:t>http://www.newsweek.pl/polska/wybory-parlamentarne-2015-analiza-sondazy-wyborczych,artykuly,364902,1.html</w:t>
        </w:r>
      </w:hyperlink>
      <w:r>
        <w:rPr>
          <w:lang w:val="en-US"/>
        </w:rPr>
        <w:t xml:space="preserve"> </w:t>
      </w:r>
      <w:r w:rsidRPr="00A8422D">
        <w:rPr>
          <w:noProof/>
          <w:lang w:val="en-US"/>
        </w:rPr>
        <w:t>[</w:t>
      </w:r>
      <w:r>
        <w:rPr>
          <w:i w:val="0"/>
          <w:noProof/>
          <w:lang w:val="en-US"/>
        </w:rPr>
        <w:t>accessed 27.04</w:t>
      </w:r>
      <w:r w:rsidRPr="00A8422D">
        <w:rPr>
          <w:i w:val="0"/>
          <w:noProof/>
          <w:lang w:val="en-US"/>
        </w:rPr>
        <w:t>.201</w:t>
      </w:r>
      <w:r>
        <w:rPr>
          <w:i w:val="0"/>
          <w:noProof/>
          <w:lang w:val="en-US"/>
        </w:rPr>
        <w:t>7</w:t>
      </w:r>
      <w:r w:rsidRPr="00A8422D">
        <w:rPr>
          <w:i w:val="0"/>
          <w:noProof/>
          <w:lang w:val="en-US"/>
        </w:rPr>
        <w:t>]</w:t>
      </w:r>
    </w:p>
    <w:p w14:paraId="67A20457" w14:textId="7113BFFF" w:rsidR="00183009" w:rsidRPr="00A8422D" w:rsidRDefault="00183009" w:rsidP="00660036">
      <w:pPr>
        <w:pStyle w:val="af7"/>
        <w:spacing w:after="0" w:line="240" w:lineRule="auto"/>
        <w:rPr>
          <w:lang w:val="en-US"/>
        </w:rPr>
      </w:pPr>
      <w:r w:rsidRPr="00A8422D">
        <w:rPr>
          <w:noProof/>
          <w:lang w:val="en-US"/>
        </w:rPr>
        <w:t xml:space="preserve">Starski, D. P. </w:t>
      </w:r>
      <w:r w:rsidRPr="00A8422D">
        <w:rPr>
          <w:i w:val="0"/>
          <w:iCs w:val="0"/>
          <w:noProof/>
          <w:lang w:val="en-US"/>
        </w:rPr>
        <w:t>Constitutionalism in times of extraordinary developments: Resolving the Polish constitutional crisis</w:t>
      </w:r>
      <w:r w:rsidRPr="00A8422D">
        <w:rPr>
          <w:noProof/>
          <w:lang w:val="en-US"/>
        </w:rPr>
        <w:t>. Constitutionnet. Available at</w:t>
      </w:r>
      <w:r w:rsidRPr="00A8422D">
        <w:rPr>
          <w:i w:val="0"/>
          <w:noProof/>
          <w:lang w:val="en-US"/>
        </w:rPr>
        <w:t xml:space="preserve">: </w:t>
      </w:r>
      <w:hyperlink r:id="rId17" w:history="1">
        <w:r w:rsidRPr="00A8422D">
          <w:rPr>
            <w:rStyle w:val="af8"/>
            <w:noProof/>
            <w:lang w:val="en-US"/>
          </w:rPr>
          <w:t>http://www.constitutionnet.org/news/constitutionalism-times-extraordinary-developments-resolving-polish-constitutional-crisis</w:t>
        </w:r>
      </w:hyperlink>
      <w:r w:rsidRPr="00A8422D">
        <w:rPr>
          <w:noProof/>
          <w:lang w:val="en-US"/>
        </w:rPr>
        <w:t xml:space="preserve"> [</w:t>
      </w:r>
      <w:r>
        <w:rPr>
          <w:i w:val="0"/>
          <w:noProof/>
          <w:lang w:val="en-US"/>
        </w:rPr>
        <w:t>accessed 27.04</w:t>
      </w:r>
      <w:r w:rsidRPr="00A8422D">
        <w:rPr>
          <w:i w:val="0"/>
          <w:noProof/>
          <w:lang w:val="en-US"/>
        </w:rPr>
        <w:t>.201</w:t>
      </w:r>
      <w:r>
        <w:rPr>
          <w:i w:val="0"/>
          <w:noProof/>
          <w:lang w:val="en-US"/>
        </w:rPr>
        <w:t>7</w:t>
      </w:r>
      <w:r w:rsidRPr="00A8422D">
        <w:rPr>
          <w:i w:val="0"/>
          <w:noProof/>
          <w:lang w:val="en-US"/>
        </w:rPr>
        <w:t>]</w:t>
      </w:r>
    </w:p>
  </w:footnote>
  <w:footnote w:id="83">
    <w:p w14:paraId="4D8D64EE" w14:textId="7808D20E" w:rsidR="00183009" w:rsidRPr="00A8422D" w:rsidRDefault="00183009" w:rsidP="00660036">
      <w:pPr>
        <w:pStyle w:val="af7"/>
        <w:spacing w:after="0" w:line="240" w:lineRule="auto"/>
        <w:rPr>
          <w:noProof/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noProof/>
          <w:lang w:val="en-US"/>
        </w:rPr>
        <w:t xml:space="preserve">Sejm Rzeczypospolitej Polskie, </w:t>
      </w:r>
      <w:r w:rsidRPr="00A8422D">
        <w:rPr>
          <w:i w:val="0"/>
          <w:iCs w:val="0"/>
          <w:noProof/>
          <w:lang w:val="en-US"/>
        </w:rPr>
        <w:t xml:space="preserve">Projekt Ustawa o Tribunale Konstytucyjnym z dnia </w:t>
      </w:r>
      <w:r w:rsidRPr="00A8422D">
        <w:rPr>
          <w:noProof/>
          <w:lang w:val="en-US"/>
        </w:rPr>
        <w:t>10 lipca 2013. Available at</w:t>
      </w:r>
      <w:r w:rsidRPr="00A8422D">
        <w:rPr>
          <w:i w:val="0"/>
          <w:noProof/>
          <w:lang w:val="en-US"/>
        </w:rPr>
        <w:t>:</w:t>
      </w:r>
      <w:r w:rsidRPr="00A8422D">
        <w:rPr>
          <w:noProof/>
          <w:lang w:val="en-US"/>
        </w:rPr>
        <w:t xml:space="preserve"> </w:t>
      </w:r>
      <w:hyperlink r:id="rId18" w:history="1">
        <w:r w:rsidRPr="00A8422D">
          <w:rPr>
            <w:rStyle w:val="af8"/>
            <w:noProof/>
            <w:lang w:val="en-US"/>
          </w:rPr>
          <w:t>http://orka.sejm.gov.pl/Druki7ka.nsf/0/699F4137C13BF1E7C1257BB1004B2874/%24File/1590.pdf</w:t>
        </w:r>
      </w:hyperlink>
      <w:r w:rsidRPr="00A8422D">
        <w:rPr>
          <w:noProof/>
          <w:lang w:val="en-US"/>
        </w:rPr>
        <w:t xml:space="preserve"> [accessed</w:t>
      </w:r>
      <w:r w:rsidRPr="00A8422D">
        <w:rPr>
          <w:i w:val="0"/>
          <w:noProof/>
          <w:lang w:val="en-US"/>
        </w:rPr>
        <w:t xml:space="preserve"> 17.11.2016]</w:t>
      </w:r>
    </w:p>
  </w:footnote>
  <w:footnote w:id="84">
    <w:p w14:paraId="4465EACF" w14:textId="221ADD16" w:rsidR="00183009" w:rsidRPr="00A8422D" w:rsidRDefault="00183009" w:rsidP="00AA2995">
      <w:pPr>
        <w:pStyle w:val="af7"/>
        <w:spacing w:after="0" w:line="240" w:lineRule="auto"/>
        <w:rPr>
          <w:noProof/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>
        <w:rPr>
          <w:iCs w:val="0"/>
          <w:noProof/>
          <w:lang w:val="en-US"/>
        </w:rPr>
        <w:t>McDowell, G.</w:t>
      </w:r>
      <w:r w:rsidRPr="00A8422D">
        <w:rPr>
          <w:iCs w:val="0"/>
          <w:noProof/>
          <w:lang w:val="en-US"/>
        </w:rPr>
        <w:t>L.  Coke, Corwin and the Constitution: The 'Higher Law Background' Reconsidered. Cambridge: University Press, 1993</w:t>
      </w:r>
    </w:p>
  </w:footnote>
  <w:footnote w:id="85">
    <w:p w14:paraId="0A1B832A" w14:textId="77777777" w:rsidR="00183009" w:rsidRPr="00A8422D" w:rsidRDefault="00183009" w:rsidP="00AA2995">
      <w:pPr>
        <w:pStyle w:val="af7"/>
        <w:spacing w:after="0" w:line="240" w:lineRule="auto"/>
        <w:rPr>
          <w:noProof/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i w:val="0"/>
          <w:iCs w:val="0"/>
          <w:noProof/>
          <w:lang w:val="en-US"/>
        </w:rPr>
        <w:t>Ustawa z dnia 19 listopada 2015 r.o Trybunale Konstytucyjnym.</w:t>
      </w:r>
      <w:r w:rsidRPr="00A8422D">
        <w:rPr>
          <w:noProof/>
          <w:lang w:val="en-US"/>
        </w:rPr>
        <w:t xml:space="preserve">, from Trybunal Konstytucyjny: </w:t>
      </w:r>
      <w:hyperlink r:id="rId19" w:history="1">
        <w:r w:rsidRPr="00A8422D">
          <w:rPr>
            <w:rStyle w:val="af8"/>
            <w:noProof/>
            <w:lang w:val="en-US"/>
          </w:rPr>
          <w:t>http://trybunal.gov.pl/o-trybunale/akty-normatywne/ustawa-o-trybunale-konstytucyjnym/</w:t>
        </w:r>
      </w:hyperlink>
      <w:r w:rsidRPr="00A8422D">
        <w:rPr>
          <w:noProof/>
          <w:lang w:val="en-US"/>
        </w:rPr>
        <w:t xml:space="preserve"> </w:t>
      </w:r>
    </w:p>
  </w:footnote>
  <w:footnote w:id="86">
    <w:p w14:paraId="5C83AB29" w14:textId="77777777" w:rsidR="00183009" w:rsidRPr="00A8422D" w:rsidRDefault="00183009" w:rsidP="00AA2995">
      <w:pPr>
        <w:pStyle w:val="af7"/>
        <w:spacing w:after="0" w:line="240" w:lineRule="auto"/>
        <w:rPr>
          <w:noProof/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noProof/>
          <w:lang w:val="en-US"/>
        </w:rPr>
        <w:t xml:space="preserve">Helsińska Fundacja Praw Człowieka. (2015, November 19). </w:t>
      </w:r>
      <w:r w:rsidRPr="00A8422D">
        <w:rPr>
          <w:i w:val="0"/>
          <w:iCs w:val="0"/>
          <w:noProof/>
          <w:lang w:val="en-US"/>
        </w:rPr>
        <w:t>Oświadczenie Helsińskiej Fundacji Praw Człowieka w sprawie ustawy z nia 19 listopada 2015 r. o zmianie ustawy o Trybunale Konstytucyjnym.</w:t>
      </w:r>
      <w:r w:rsidRPr="00A8422D">
        <w:rPr>
          <w:noProof/>
          <w:lang w:val="en-US"/>
        </w:rPr>
        <w:t xml:space="preserve"> Retrieved August 05, 2016, from Helsińska Fundacja Praw Człowieka: </w:t>
      </w:r>
      <w:hyperlink r:id="rId20" w:history="1">
        <w:r w:rsidRPr="00A8422D">
          <w:rPr>
            <w:rStyle w:val="af8"/>
            <w:noProof/>
            <w:lang w:val="en-US"/>
          </w:rPr>
          <w:t>http://beta.hfhr.pl/wp-content/uploads/2015/11/HFPC_wystapienie_20112015.pdf</w:t>
        </w:r>
      </w:hyperlink>
      <w:r w:rsidRPr="00A8422D">
        <w:rPr>
          <w:noProof/>
          <w:lang w:val="en-US"/>
        </w:rPr>
        <w:t xml:space="preserve"> </w:t>
      </w:r>
    </w:p>
  </w:footnote>
  <w:footnote w:id="87">
    <w:p w14:paraId="424A39FB" w14:textId="2CD5BF2F" w:rsidR="00183009" w:rsidRPr="00A8422D" w:rsidRDefault="00183009" w:rsidP="00AA2995">
      <w:pPr>
        <w:pStyle w:val="af7"/>
        <w:spacing w:after="0" w:line="240" w:lineRule="auto"/>
        <w:rPr>
          <w:noProof/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noProof/>
          <w:lang w:val="en-US"/>
        </w:rPr>
        <w:t>Sejm Rzeczypospolitej Polskie, Uchwała Sejmu Rzeczypospolitej Polskiej z dnia 25 listopada 2015 r.w sprawie stwierdzenia braku mocy prawnej uchwały Sejmu Rzeczypospolitej Polskiej z dnia 8 października 2015 r., w sprawie wyboru sędziego Trybunału Konstytucyjnego opublikowanej w Monitor. Internetowy System Aktów Prawnych. November 25, 2015 available at: http://isap.sejm.gov.pl/DetailsServlet?id=WMP20150001131</w:t>
      </w:r>
    </w:p>
  </w:footnote>
  <w:footnote w:id="88">
    <w:p w14:paraId="349F3637" w14:textId="7B0716EF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Stankiewicz</w:t>
      </w:r>
      <w:proofErr w:type="spellEnd"/>
      <w:r w:rsidRPr="00A8422D">
        <w:rPr>
          <w:lang w:val="en-US"/>
        </w:rPr>
        <w:t xml:space="preserve"> A. </w:t>
      </w:r>
      <w:proofErr w:type="spellStart"/>
      <w:r w:rsidRPr="00A8422D">
        <w:rPr>
          <w:lang w:val="en-US"/>
        </w:rPr>
        <w:t>Wojna</w:t>
      </w:r>
      <w:proofErr w:type="spellEnd"/>
      <w:r w:rsidRPr="00A8422D">
        <w:rPr>
          <w:lang w:val="en-US"/>
        </w:rPr>
        <w:t xml:space="preserve"> o </w:t>
      </w:r>
      <w:proofErr w:type="spellStart"/>
      <w:r w:rsidRPr="00A8422D">
        <w:rPr>
          <w:lang w:val="en-US"/>
        </w:rPr>
        <w:t>Trybunał</w:t>
      </w:r>
      <w:proofErr w:type="spellEnd"/>
      <w:r w:rsidRPr="00A8422D">
        <w:rPr>
          <w:lang w:val="en-US"/>
        </w:rPr>
        <w:t xml:space="preserve">: </w:t>
      </w:r>
      <w:proofErr w:type="spellStart"/>
      <w:r w:rsidRPr="00A8422D">
        <w:rPr>
          <w:lang w:val="en-US"/>
        </w:rPr>
        <w:t>sekrety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i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kłamstwa</w:t>
      </w:r>
      <w:proofErr w:type="spellEnd"/>
      <w:r w:rsidRPr="00A8422D">
        <w:rPr>
          <w:lang w:val="en-US"/>
        </w:rPr>
        <w:t xml:space="preserve"> / Rzeczpospolita, 04.12.2015 available at: </w:t>
      </w:r>
      <w:hyperlink r:id="rId21" w:history="1">
        <w:r w:rsidRPr="00A8422D">
          <w:rPr>
            <w:rStyle w:val="af8"/>
            <w:lang w:val="en-US"/>
          </w:rPr>
          <w:t>http://www.rp.pl/Analizy/151209627-Wojna-o-Trybunal-sekrety-i-klamstwa.html</w:t>
        </w:r>
      </w:hyperlink>
      <w:r w:rsidRPr="00A8422D">
        <w:rPr>
          <w:lang w:val="en-US"/>
        </w:rPr>
        <w:t xml:space="preserve"> [accessed 17.04.2017]</w:t>
      </w:r>
    </w:p>
  </w:footnote>
  <w:footnote w:id="89">
    <w:p w14:paraId="5AEFA243" w14:textId="77777777" w:rsidR="00183009" w:rsidRPr="00A8422D" w:rsidRDefault="00183009" w:rsidP="00AA2995">
      <w:pPr>
        <w:pStyle w:val="af7"/>
        <w:spacing w:after="0" w:line="240" w:lineRule="auto"/>
        <w:rPr>
          <w:noProof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noProof/>
          <w:lang w:val="en-US"/>
        </w:rPr>
        <w:t xml:space="preserve">Sejm. (2015, December 09). </w:t>
      </w:r>
      <w:r w:rsidRPr="00A8422D">
        <w:rPr>
          <w:i w:val="0"/>
          <w:iCs w:val="0"/>
          <w:noProof/>
          <w:lang w:val="en-US"/>
        </w:rPr>
        <w:t>Nowelizacja ustawy o Trybunale Konstytucyjnym. Wyrok w Imieniu Rzeczypospolitej Polskiej z dnia 9 grudnia 2015 r.</w:t>
      </w:r>
      <w:r w:rsidRPr="00A8422D">
        <w:rPr>
          <w:noProof/>
          <w:lang w:val="en-US"/>
        </w:rPr>
        <w:t xml:space="preserve"> Retrieved August 05, 2016, from Trybunal Konstytucyjny: . </w:t>
      </w:r>
      <w:hyperlink r:id="rId22" w:history="1">
        <w:r w:rsidRPr="00A8422D">
          <w:rPr>
            <w:rStyle w:val="af8"/>
            <w:noProof/>
            <w:lang w:val="en-US"/>
          </w:rPr>
          <w:t>http</w:t>
        </w:r>
        <w:r w:rsidRPr="00A8422D">
          <w:rPr>
            <w:rStyle w:val="af8"/>
            <w:noProof/>
          </w:rPr>
          <w:t>://</w:t>
        </w:r>
        <w:r w:rsidRPr="00A8422D">
          <w:rPr>
            <w:rStyle w:val="af8"/>
            <w:noProof/>
            <w:lang w:val="en-US"/>
          </w:rPr>
          <w:t>trybunal</w:t>
        </w:r>
        <w:r w:rsidRPr="00A8422D">
          <w:rPr>
            <w:rStyle w:val="af8"/>
            <w:noProof/>
          </w:rPr>
          <w:t>.</w:t>
        </w:r>
        <w:r w:rsidRPr="00A8422D">
          <w:rPr>
            <w:rStyle w:val="af8"/>
            <w:noProof/>
            <w:lang w:val="en-US"/>
          </w:rPr>
          <w:t>gov</w:t>
        </w:r>
        <w:r w:rsidRPr="00A8422D">
          <w:rPr>
            <w:rStyle w:val="af8"/>
            <w:noProof/>
          </w:rPr>
          <w:t>.</w:t>
        </w:r>
        <w:r w:rsidRPr="00A8422D">
          <w:rPr>
            <w:rStyle w:val="af8"/>
            <w:noProof/>
            <w:lang w:val="en-US"/>
          </w:rPr>
          <w:t>pl</w:t>
        </w:r>
        <w:r w:rsidRPr="00A8422D">
          <w:rPr>
            <w:rStyle w:val="af8"/>
            <w:noProof/>
          </w:rPr>
          <w:t>/</w:t>
        </w:r>
        <w:r w:rsidRPr="00A8422D">
          <w:rPr>
            <w:rStyle w:val="af8"/>
            <w:noProof/>
            <w:lang w:val="en-US"/>
          </w:rPr>
          <w:t>rozprawy</w:t>
        </w:r>
        <w:r w:rsidRPr="00A8422D">
          <w:rPr>
            <w:rStyle w:val="af8"/>
            <w:noProof/>
          </w:rPr>
          <w:t>-</w:t>
        </w:r>
        <w:r w:rsidRPr="00A8422D">
          <w:rPr>
            <w:rStyle w:val="af8"/>
            <w:noProof/>
            <w:lang w:val="en-US"/>
          </w:rPr>
          <w:t>i</w:t>
        </w:r>
        <w:r w:rsidRPr="00A8422D">
          <w:rPr>
            <w:rStyle w:val="af8"/>
            <w:noProof/>
          </w:rPr>
          <w:t>-</w:t>
        </w:r>
        <w:r w:rsidRPr="00A8422D">
          <w:rPr>
            <w:rStyle w:val="af8"/>
            <w:noProof/>
            <w:lang w:val="en-US"/>
          </w:rPr>
          <w:t>ogloszenia</w:t>
        </w:r>
        <w:r w:rsidRPr="00A8422D">
          <w:rPr>
            <w:rStyle w:val="af8"/>
            <w:noProof/>
          </w:rPr>
          <w:t>-</w:t>
        </w:r>
        <w:r w:rsidRPr="00A8422D">
          <w:rPr>
            <w:rStyle w:val="af8"/>
            <w:noProof/>
            <w:lang w:val="en-US"/>
          </w:rPr>
          <w:t>orzeczen</w:t>
        </w:r>
        <w:r w:rsidRPr="00A8422D">
          <w:rPr>
            <w:rStyle w:val="af8"/>
            <w:noProof/>
          </w:rPr>
          <w:t>/</w:t>
        </w:r>
        <w:r w:rsidRPr="00A8422D">
          <w:rPr>
            <w:rStyle w:val="af8"/>
            <w:noProof/>
            <w:lang w:val="en-US"/>
          </w:rPr>
          <w:t>wyroki</w:t>
        </w:r>
        <w:r w:rsidRPr="00A8422D">
          <w:rPr>
            <w:rStyle w:val="af8"/>
            <w:noProof/>
          </w:rPr>
          <w:t>-</w:t>
        </w:r>
        <w:r w:rsidRPr="00A8422D">
          <w:rPr>
            <w:rStyle w:val="af8"/>
            <w:noProof/>
            <w:lang w:val="en-US"/>
          </w:rPr>
          <w:t>i</w:t>
        </w:r>
        <w:r w:rsidRPr="00A8422D">
          <w:rPr>
            <w:rStyle w:val="af8"/>
            <w:noProof/>
          </w:rPr>
          <w:t>-</w:t>
        </w:r>
        <w:r w:rsidRPr="00A8422D">
          <w:rPr>
            <w:rStyle w:val="af8"/>
            <w:noProof/>
            <w:lang w:val="en-US"/>
          </w:rPr>
          <w:t>postanowienia</w:t>
        </w:r>
        <w:r w:rsidRPr="00A8422D">
          <w:rPr>
            <w:rStyle w:val="af8"/>
            <w:noProof/>
          </w:rPr>
          <w:t>/</w:t>
        </w:r>
        <w:r w:rsidRPr="00A8422D">
          <w:rPr>
            <w:rStyle w:val="af8"/>
            <w:noProof/>
            <w:lang w:val="en-US"/>
          </w:rPr>
          <w:t>art</w:t>
        </w:r>
        <w:r w:rsidRPr="00A8422D">
          <w:rPr>
            <w:rStyle w:val="af8"/>
            <w:noProof/>
          </w:rPr>
          <w:t>/8792-</w:t>
        </w:r>
        <w:r w:rsidRPr="00A8422D">
          <w:rPr>
            <w:rStyle w:val="af8"/>
            <w:noProof/>
            <w:lang w:val="en-US"/>
          </w:rPr>
          <w:t>nowelizacja</w:t>
        </w:r>
        <w:r w:rsidRPr="00A8422D">
          <w:rPr>
            <w:rStyle w:val="af8"/>
            <w:noProof/>
          </w:rPr>
          <w:t>-</w:t>
        </w:r>
        <w:r w:rsidRPr="00A8422D">
          <w:rPr>
            <w:rStyle w:val="af8"/>
            <w:noProof/>
            <w:lang w:val="en-US"/>
          </w:rPr>
          <w:t>ustawy</w:t>
        </w:r>
        <w:r w:rsidRPr="00A8422D">
          <w:rPr>
            <w:rStyle w:val="af8"/>
            <w:noProof/>
          </w:rPr>
          <w:t>-</w:t>
        </w:r>
        <w:r w:rsidRPr="00A8422D">
          <w:rPr>
            <w:rStyle w:val="af8"/>
            <w:noProof/>
            <w:lang w:val="en-US"/>
          </w:rPr>
          <w:t>otrybunale</w:t>
        </w:r>
        <w:r w:rsidRPr="00A8422D">
          <w:rPr>
            <w:rStyle w:val="af8"/>
            <w:noProof/>
          </w:rPr>
          <w:t>-%20</w:t>
        </w:r>
        <w:r w:rsidRPr="00A8422D">
          <w:rPr>
            <w:rStyle w:val="af8"/>
            <w:noProof/>
            <w:lang w:val="en-US"/>
          </w:rPr>
          <w:t>konstytucyjnym</w:t>
        </w:r>
        <w:r w:rsidRPr="00A8422D">
          <w:rPr>
            <w:rStyle w:val="af8"/>
            <w:noProof/>
          </w:rPr>
          <w:t>/</w:t>
        </w:r>
      </w:hyperlink>
      <w:r w:rsidRPr="00A8422D">
        <w:rPr>
          <w:noProof/>
        </w:rPr>
        <w:t xml:space="preserve"> </w:t>
      </w:r>
    </w:p>
  </w:footnote>
  <w:footnote w:id="90">
    <w:p w14:paraId="3D2B837A" w14:textId="14435002" w:rsidR="00183009" w:rsidRPr="00A8422D" w:rsidRDefault="00183009" w:rsidP="00587784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Szuleka</w:t>
      </w:r>
      <w:proofErr w:type="spellEnd"/>
      <w:r w:rsidRPr="00A8422D">
        <w:rPr>
          <w:lang w:val="en-US"/>
        </w:rPr>
        <w:t xml:space="preserve"> M., </w:t>
      </w:r>
      <w:proofErr w:type="spellStart"/>
      <w:r w:rsidRPr="00A8422D">
        <w:rPr>
          <w:lang w:val="en-US"/>
        </w:rPr>
        <w:t>Wolny</w:t>
      </w:r>
      <w:proofErr w:type="spellEnd"/>
      <w:r w:rsidRPr="00A8422D">
        <w:rPr>
          <w:lang w:val="en-US"/>
        </w:rPr>
        <w:t xml:space="preserve"> M., </w:t>
      </w:r>
      <w:proofErr w:type="spellStart"/>
      <w:r w:rsidRPr="00A8422D">
        <w:rPr>
          <w:lang w:val="en-US"/>
        </w:rPr>
        <w:t>Szwed</w:t>
      </w:r>
      <w:proofErr w:type="spellEnd"/>
      <w:r w:rsidRPr="00A8422D">
        <w:rPr>
          <w:lang w:val="en-US"/>
        </w:rPr>
        <w:t xml:space="preserve"> M. The Constitutional Crisis in Poland 2015 - 2016 (report) Helsinki Foundation for Human Rights. August 11, 2016 available at: </w:t>
      </w:r>
      <w:hyperlink r:id="rId23" w:history="1">
        <w:r w:rsidRPr="00A8422D">
          <w:rPr>
            <w:rStyle w:val="af8"/>
            <w:lang w:val="en-US"/>
          </w:rPr>
          <w:t>http://www.hfhr.pl/wp-content/uploads/2016/09/HFHR_The-constitutional-crisis-in-Poland-2015-2016.pdf</w:t>
        </w:r>
      </w:hyperlink>
      <w:r w:rsidRPr="00A8422D">
        <w:rPr>
          <w:lang w:val="en-US"/>
        </w:rPr>
        <w:t xml:space="preserve"> [accessed 12.04.2017]</w:t>
      </w:r>
    </w:p>
  </w:footnote>
  <w:footnote w:id="91">
    <w:p w14:paraId="3630CCB7" w14:textId="40449229" w:rsidR="00183009" w:rsidRPr="00A8422D" w:rsidRDefault="00183009" w:rsidP="00AA2995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noProof/>
          <w:lang w:val="en-US"/>
        </w:rPr>
        <w:t xml:space="preserve">Orłowski, M.. Kaczyński: "Resortowe dzieci się bronią. Ich twierdza to Trybunał Konstytucyjny / Wyborcza.pl 11 grudnia 2015. Available at: </w:t>
      </w:r>
      <w:hyperlink r:id="rId24" w:history="1">
        <w:r w:rsidRPr="00A8422D">
          <w:rPr>
            <w:rStyle w:val="af8"/>
            <w:noProof/>
            <w:lang w:val="en-US"/>
          </w:rPr>
          <w:t>http://wyborcza.pl/1,75398,19334126,kaczynski-resortowe-dzieci-sie-bronia-ich-twierdza-to-trybunal.html?disableRedirects=true</w:t>
        </w:r>
      </w:hyperlink>
      <w:r w:rsidRPr="00A8422D">
        <w:rPr>
          <w:noProof/>
          <w:lang w:val="en-US"/>
        </w:rPr>
        <w:t xml:space="preserve"> </w:t>
      </w:r>
      <w:r w:rsidRPr="00A8422D">
        <w:rPr>
          <w:lang w:val="en-US"/>
        </w:rPr>
        <w:t>[accessed 16.04.2017]</w:t>
      </w:r>
    </w:p>
  </w:footnote>
  <w:footnote w:id="92">
    <w:p w14:paraId="092A634C" w14:textId="1FD8074C" w:rsidR="00183009" w:rsidRPr="00A8422D" w:rsidRDefault="00183009" w:rsidP="0024303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iCs w:val="0"/>
          <w:noProof/>
          <w:lang w:val="en-US"/>
        </w:rPr>
        <w:t>Ustawa o Trybunale Konstytucyjnym z dnia 22 grudnia 2015 r.</w:t>
      </w:r>
      <w:r w:rsidRPr="00A8422D">
        <w:rPr>
          <w:noProof/>
          <w:lang w:val="en-US"/>
        </w:rPr>
        <w:t xml:space="preserve"> (2015, December 22). Retrieved August 5, 2016, from Trybunal Konstytucyjny: </w:t>
      </w:r>
      <w:hyperlink r:id="rId25" w:history="1">
        <w:r w:rsidRPr="00A8422D">
          <w:rPr>
            <w:rStyle w:val="af8"/>
            <w:noProof/>
            <w:lang w:val="en-US"/>
          </w:rPr>
          <w:t>http://trybunal.gov.pl/o-trybunale/akty-normatywne/ustawa-o-trybunale-konstytucyjnym/</w:t>
        </w:r>
      </w:hyperlink>
      <w:r w:rsidRPr="00A8422D">
        <w:rPr>
          <w:noProof/>
          <w:lang w:val="en-US"/>
        </w:rPr>
        <w:t xml:space="preserve"> </w:t>
      </w:r>
      <w:r w:rsidRPr="00A8422D">
        <w:rPr>
          <w:lang w:val="en-US"/>
        </w:rPr>
        <w:t>[accessed 16.04.2017]</w:t>
      </w:r>
    </w:p>
  </w:footnote>
  <w:footnote w:id="93">
    <w:p w14:paraId="765109D2" w14:textId="58933ADA" w:rsidR="00183009" w:rsidRPr="00A8422D" w:rsidRDefault="00183009" w:rsidP="00CC5A9E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Kelemen</w:t>
      </w:r>
      <w:proofErr w:type="spellEnd"/>
      <w:r w:rsidRPr="00A8422D">
        <w:rPr>
          <w:lang w:val="en-US"/>
        </w:rPr>
        <w:t xml:space="preserve"> D. Poland's Constitutional Crisis. How the Law and Justice Party is Threatening Democracy. Foreign Affairs. August 25, 2016. available at: </w:t>
      </w:r>
      <w:hyperlink r:id="rId26" w:history="1">
        <w:r w:rsidRPr="00A8422D">
          <w:rPr>
            <w:rStyle w:val="af8"/>
            <w:lang w:val="en-US"/>
          </w:rPr>
          <w:t>https://www.foreignaffairs.com/articles/poland/2016-08-25/polands-constitutional-crisis</w:t>
        </w:r>
      </w:hyperlink>
      <w:r w:rsidRPr="00A8422D">
        <w:rPr>
          <w:lang w:val="en-US"/>
        </w:rPr>
        <w:t xml:space="preserve"> [accessed 12.04.2017]</w:t>
      </w:r>
    </w:p>
  </w:footnote>
  <w:footnote w:id="94">
    <w:p w14:paraId="061AD846" w14:textId="3A5B737B" w:rsidR="00183009" w:rsidRPr="00A8422D" w:rsidRDefault="00183009" w:rsidP="006815DE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Szuleka</w:t>
      </w:r>
      <w:proofErr w:type="spellEnd"/>
      <w:r w:rsidRPr="00A8422D">
        <w:rPr>
          <w:lang w:val="en-US"/>
        </w:rPr>
        <w:t xml:space="preserve"> M., </w:t>
      </w:r>
      <w:proofErr w:type="spellStart"/>
      <w:r w:rsidRPr="00A8422D">
        <w:rPr>
          <w:lang w:val="en-US"/>
        </w:rPr>
        <w:t>Wolny</w:t>
      </w:r>
      <w:proofErr w:type="spellEnd"/>
      <w:r w:rsidRPr="00A8422D">
        <w:rPr>
          <w:lang w:val="en-US"/>
        </w:rPr>
        <w:t xml:space="preserve"> M., </w:t>
      </w:r>
      <w:proofErr w:type="spellStart"/>
      <w:r w:rsidRPr="00A8422D">
        <w:rPr>
          <w:lang w:val="en-US"/>
        </w:rPr>
        <w:t>Szwed</w:t>
      </w:r>
      <w:proofErr w:type="spellEnd"/>
      <w:r w:rsidRPr="00A8422D">
        <w:rPr>
          <w:lang w:val="en-US"/>
        </w:rPr>
        <w:t xml:space="preserve"> M. The Constitutional Crisis in Poland 2015 - 2016 (report) Helsinki Foundation for Human Rights. [accessed 16.04.2017]</w:t>
      </w:r>
    </w:p>
  </w:footnote>
  <w:footnote w:id="95">
    <w:p w14:paraId="7C58BD45" w14:textId="642AFA14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Helsinki Foundation for Human Rights, Constitutional Tribunal Act – the monitoring of legislative amendments [</w:t>
      </w:r>
      <w:r w:rsidRPr="00A8422D">
        <w:t>Электронный</w:t>
      </w:r>
      <w:r w:rsidRPr="00A8422D">
        <w:rPr>
          <w:lang w:val="en-US"/>
        </w:rPr>
        <w:t xml:space="preserve"> </w:t>
      </w:r>
      <w:r w:rsidRPr="00A8422D">
        <w:t>ресурс</w:t>
      </w:r>
      <w:r w:rsidRPr="00A8422D">
        <w:rPr>
          <w:lang w:val="en-US"/>
        </w:rPr>
        <w:t xml:space="preserve">].Available at: </w:t>
      </w:r>
      <w:hyperlink r:id="rId27" w:history="1">
        <w:r w:rsidRPr="00A8422D">
          <w:rPr>
            <w:rStyle w:val="af8"/>
            <w:lang w:val="en-US"/>
          </w:rPr>
          <w:t>http://www.hfhr.pl/en/constitutional-tribunal-act-the-monitoring-of-legislative-amendments/</w:t>
        </w:r>
      </w:hyperlink>
      <w:r w:rsidRPr="00A8422D">
        <w:rPr>
          <w:rStyle w:val="af8"/>
          <w:lang w:val="en-US"/>
        </w:rPr>
        <w:t xml:space="preserve"> </w:t>
      </w:r>
      <w:r w:rsidRPr="00A8422D">
        <w:rPr>
          <w:rStyle w:val="af8"/>
          <w:color w:val="auto"/>
          <w:u w:val="none"/>
          <w:lang w:val="en-US"/>
        </w:rPr>
        <w:t>[accessed 16.04.2017]</w:t>
      </w:r>
    </w:p>
  </w:footnote>
  <w:footnote w:id="96">
    <w:p w14:paraId="18EBD8B4" w14:textId="665DF3B4" w:rsidR="00183009" w:rsidRPr="00A8422D" w:rsidRDefault="00183009" w:rsidP="0037622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Trybunal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Konstytucyjny</w:t>
      </w:r>
      <w:proofErr w:type="spellEnd"/>
      <w:r w:rsidRPr="00A8422D">
        <w:rPr>
          <w:lang w:val="en-US"/>
        </w:rPr>
        <w:t xml:space="preserve">, O </w:t>
      </w:r>
      <w:proofErr w:type="spellStart"/>
      <w:r w:rsidRPr="00A8422D">
        <w:rPr>
          <w:lang w:val="en-US"/>
        </w:rPr>
        <w:t>Trybunale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Konstytucyjnym</w:t>
      </w:r>
      <w:proofErr w:type="spellEnd"/>
      <w:r w:rsidRPr="00A8422D">
        <w:rPr>
          <w:lang w:val="en-US"/>
        </w:rPr>
        <w:t xml:space="preserve">: </w:t>
      </w:r>
      <w:proofErr w:type="spellStart"/>
      <w:r w:rsidRPr="00A8422D">
        <w:rPr>
          <w:lang w:val="en-US"/>
        </w:rPr>
        <w:t>ustawa</w:t>
      </w:r>
      <w:proofErr w:type="spellEnd"/>
      <w:r w:rsidRPr="00A8422D">
        <w:rPr>
          <w:lang w:val="en-US"/>
        </w:rPr>
        <w:t xml:space="preserve"> z </w:t>
      </w:r>
      <w:proofErr w:type="spellStart"/>
      <w:r w:rsidRPr="00A8422D">
        <w:rPr>
          <w:lang w:val="en-US"/>
        </w:rPr>
        <w:t>dnia</w:t>
      </w:r>
      <w:proofErr w:type="spellEnd"/>
      <w:r w:rsidRPr="00A8422D">
        <w:rPr>
          <w:lang w:val="en-US"/>
        </w:rPr>
        <w:t xml:space="preserve"> 22 </w:t>
      </w:r>
      <w:proofErr w:type="spellStart"/>
      <w:r w:rsidRPr="00A8422D">
        <w:rPr>
          <w:lang w:val="en-US"/>
        </w:rPr>
        <w:t>lipca</w:t>
      </w:r>
      <w:proofErr w:type="spellEnd"/>
      <w:r w:rsidRPr="00A8422D">
        <w:rPr>
          <w:lang w:val="en-US"/>
        </w:rPr>
        <w:t xml:space="preserve"> 2016 r. </w:t>
      </w:r>
      <w:proofErr w:type="spellStart"/>
      <w:r w:rsidRPr="00A8422D">
        <w:rPr>
          <w:lang w:val="en-US"/>
        </w:rPr>
        <w:t>poz</w:t>
      </w:r>
      <w:proofErr w:type="spellEnd"/>
      <w:r w:rsidRPr="00A8422D">
        <w:rPr>
          <w:lang w:val="en-US"/>
        </w:rPr>
        <w:t xml:space="preserve">. 1157 – </w:t>
      </w:r>
      <w:proofErr w:type="spellStart"/>
      <w:r w:rsidRPr="00A8422D">
        <w:rPr>
          <w:lang w:val="en-US"/>
        </w:rPr>
        <w:t>Режим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доступа</w:t>
      </w:r>
      <w:proofErr w:type="spellEnd"/>
      <w:r w:rsidRPr="00A8422D">
        <w:rPr>
          <w:lang w:val="en-US"/>
        </w:rPr>
        <w:t xml:space="preserve">: </w:t>
      </w:r>
      <w:hyperlink r:id="rId28" w:history="1">
        <w:r w:rsidRPr="00A8422D">
          <w:rPr>
            <w:rStyle w:val="af8"/>
            <w:lang w:val="en-US"/>
          </w:rPr>
          <w:t>http://trybunal.gov.pl/uploads/media/ustawa_o_Trybunale_Konstytucyjnym_z_22.07.2016.pdf</w:t>
        </w:r>
      </w:hyperlink>
      <w:r w:rsidRPr="00A8422D">
        <w:rPr>
          <w:lang w:val="en-US"/>
        </w:rPr>
        <w:t xml:space="preserve">  (</w:t>
      </w:r>
      <w:r w:rsidRPr="00A8422D">
        <w:t>дата</w:t>
      </w:r>
      <w:r w:rsidRPr="00A8422D">
        <w:rPr>
          <w:lang w:val="en-US"/>
        </w:rPr>
        <w:t xml:space="preserve"> </w:t>
      </w:r>
      <w:r w:rsidRPr="00A8422D">
        <w:t>обращения</w:t>
      </w:r>
      <w:r w:rsidRPr="00A8422D">
        <w:rPr>
          <w:lang w:val="en-US"/>
        </w:rPr>
        <w:t xml:space="preserve"> 07.04.2017)</w:t>
      </w:r>
    </w:p>
  </w:footnote>
  <w:footnote w:id="97">
    <w:p w14:paraId="2AE52624" w14:textId="4E91C8EB" w:rsidR="00183009" w:rsidRPr="00A8422D" w:rsidRDefault="00183009" w:rsidP="0037622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Trybunal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Konstytucyjny</w:t>
      </w:r>
      <w:proofErr w:type="spellEnd"/>
      <w:r w:rsidRPr="00A8422D">
        <w:rPr>
          <w:lang w:val="en-US"/>
        </w:rPr>
        <w:t xml:space="preserve">, O </w:t>
      </w:r>
      <w:proofErr w:type="spellStart"/>
      <w:r w:rsidRPr="00A8422D">
        <w:rPr>
          <w:lang w:val="en-US"/>
        </w:rPr>
        <w:t>Trybunale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Konstytucyjnym</w:t>
      </w:r>
      <w:proofErr w:type="spellEnd"/>
      <w:r w:rsidRPr="00A8422D">
        <w:rPr>
          <w:lang w:val="en-US"/>
        </w:rPr>
        <w:t xml:space="preserve">: </w:t>
      </w:r>
      <w:proofErr w:type="spellStart"/>
      <w:r w:rsidRPr="00A8422D">
        <w:rPr>
          <w:lang w:val="en-US"/>
        </w:rPr>
        <w:t>ustawa</w:t>
      </w:r>
      <w:proofErr w:type="spellEnd"/>
      <w:r w:rsidRPr="00A8422D">
        <w:rPr>
          <w:lang w:val="en-US"/>
        </w:rPr>
        <w:t xml:space="preserve"> z </w:t>
      </w:r>
      <w:proofErr w:type="spellStart"/>
      <w:r w:rsidRPr="00A8422D">
        <w:rPr>
          <w:lang w:val="en-US"/>
        </w:rPr>
        <w:t>dnia</w:t>
      </w:r>
      <w:proofErr w:type="spellEnd"/>
      <w:r w:rsidRPr="00A8422D">
        <w:rPr>
          <w:lang w:val="en-US"/>
        </w:rPr>
        <w:t xml:space="preserve"> 22 </w:t>
      </w:r>
      <w:proofErr w:type="spellStart"/>
      <w:r w:rsidRPr="00A8422D">
        <w:rPr>
          <w:lang w:val="en-US"/>
        </w:rPr>
        <w:t>lipca</w:t>
      </w:r>
      <w:proofErr w:type="spellEnd"/>
      <w:r w:rsidRPr="00A8422D">
        <w:rPr>
          <w:lang w:val="en-US"/>
        </w:rPr>
        <w:t xml:space="preserve"> 2016 r. </w:t>
      </w:r>
      <w:proofErr w:type="spellStart"/>
      <w:r w:rsidRPr="00A8422D">
        <w:rPr>
          <w:lang w:val="en-US"/>
        </w:rPr>
        <w:t>poz</w:t>
      </w:r>
      <w:proofErr w:type="spellEnd"/>
      <w:r w:rsidRPr="00A8422D">
        <w:rPr>
          <w:lang w:val="en-US"/>
        </w:rPr>
        <w:t xml:space="preserve">. 1157 – </w:t>
      </w:r>
      <w:proofErr w:type="spellStart"/>
      <w:r w:rsidRPr="00A8422D">
        <w:rPr>
          <w:lang w:val="en-US"/>
        </w:rPr>
        <w:t>Режим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доступа</w:t>
      </w:r>
      <w:proofErr w:type="spellEnd"/>
      <w:r w:rsidRPr="00A8422D">
        <w:rPr>
          <w:lang w:val="en-US"/>
        </w:rPr>
        <w:t xml:space="preserve">: </w:t>
      </w:r>
      <w:hyperlink r:id="rId29" w:history="1">
        <w:r w:rsidRPr="00A8422D">
          <w:rPr>
            <w:rStyle w:val="af8"/>
            <w:lang w:val="en-US"/>
          </w:rPr>
          <w:t>http://trybunal.gov.pl/uploads/media/ustawa_o_Trybunale_Konstytucyjnym_z_22.07.2016.pdf</w:t>
        </w:r>
      </w:hyperlink>
      <w:r w:rsidRPr="00A8422D">
        <w:rPr>
          <w:lang w:val="en-US"/>
        </w:rPr>
        <w:t xml:space="preserve">  (</w:t>
      </w:r>
      <w:r w:rsidRPr="00A8422D">
        <w:t>дата</w:t>
      </w:r>
      <w:r w:rsidRPr="00A8422D">
        <w:rPr>
          <w:lang w:val="en-US"/>
        </w:rPr>
        <w:t xml:space="preserve"> </w:t>
      </w:r>
      <w:r w:rsidRPr="00A8422D">
        <w:t>обращения</w:t>
      </w:r>
      <w:r w:rsidRPr="00A8422D">
        <w:rPr>
          <w:lang w:val="en-US"/>
        </w:rPr>
        <w:t xml:space="preserve"> 07.04.2017)</w:t>
      </w:r>
    </w:p>
  </w:footnote>
  <w:footnote w:id="98">
    <w:p w14:paraId="236C2007" w14:textId="536D6878" w:rsidR="00183009" w:rsidRPr="00A8422D" w:rsidRDefault="00183009" w:rsidP="0037622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O </w:t>
      </w:r>
      <w:proofErr w:type="spellStart"/>
      <w:r w:rsidRPr="00A8422D">
        <w:rPr>
          <w:lang w:val="en-US"/>
        </w:rPr>
        <w:t>Trybunale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Konstytucyjnym</w:t>
      </w:r>
      <w:proofErr w:type="spellEnd"/>
      <w:r w:rsidRPr="00A8422D">
        <w:rPr>
          <w:lang w:val="en-US"/>
        </w:rPr>
        <w:t xml:space="preserve">: </w:t>
      </w:r>
      <w:proofErr w:type="spellStart"/>
      <w:r w:rsidRPr="00A8422D">
        <w:rPr>
          <w:lang w:val="en-US"/>
        </w:rPr>
        <w:t>ustawa</w:t>
      </w:r>
      <w:proofErr w:type="spellEnd"/>
      <w:r w:rsidRPr="00A8422D">
        <w:rPr>
          <w:lang w:val="en-US"/>
        </w:rPr>
        <w:t xml:space="preserve"> z </w:t>
      </w:r>
      <w:proofErr w:type="spellStart"/>
      <w:r w:rsidRPr="00A8422D">
        <w:rPr>
          <w:lang w:val="en-US"/>
        </w:rPr>
        <w:t>dnia</w:t>
      </w:r>
      <w:proofErr w:type="spellEnd"/>
      <w:r w:rsidRPr="00A8422D">
        <w:rPr>
          <w:lang w:val="en-US"/>
        </w:rPr>
        <w:t xml:space="preserve"> 22 </w:t>
      </w:r>
      <w:proofErr w:type="spellStart"/>
      <w:r w:rsidRPr="00A8422D">
        <w:rPr>
          <w:lang w:val="en-US"/>
        </w:rPr>
        <w:t>lipca</w:t>
      </w:r>
      <w:proofErr w:type="spellEnd"/>
      <w:r w:rsidRPr="00A8422D">
        <w:rPr>
          <w:lang w:val="en-US"/>
        </w:rPr>
        <w:t xml:space="preserve"> 2016 r. (</w:t>
      </w:r>
      <w:r w:rsidRPr="00A8422D">
        <w:t>дата</w:t>
      </w:r>
      <w:r w:rsidRPr="00A8422D">
        <w:rPr>
          <w:lang w:val="en-US"/>
        </w:rPr>
        <w:t xml:space="preserve"> </w:t>
      </w:r>
      <w:r w:rsidRPr="00A8422D">
        <w:t>обращения</w:t>
      </w:r>
      <w:r w:rsidRPr="00A8422D">
        <w:rPr>
          <w:lang w:val="en-US"/>
        </w:rPr>
        <w:t xml:space="preserve"> 07.04.2017)</w:t>
      </w:r>
    </w:p>
  </w:footnote>
  <w:footnote w:id="99">
    <w:p w14:paraId="64157AC0" w14:textId="4EBE798E" w:rsidR="00183009" w:rsidRPr="00A8422D" w:rsidRDefault="00183009" w:rsidP="0037622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Trybunal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Konstytucyjny</w:t>
      </w:r>
      <w:proofErr w:type="spellEnd"/>
      <w:r w:rsidRPr="00A8422D">
        <w:rPr>
          <w:lang w:val="en-US"/>
        </w:rPr>
        <w:t xml:space="preserve">, </w:t>
      </w:r>
      <w:proofErr w:type="spellStart"/>
      <w:r w:rsidRPr="00A8422D">
        <w:rPr>
          <w:lang w:val="en-US"/>
        </w:rPr>
        <w:t>Ustawa</w:t>
      </w:r>
      <w:proofErr w:type="spellEnd"/>
      <w:r w:rsidRPr="00A8422D">
        <w:rPr>
          <w:lang w:val="en-US"/>
        </w:rPr>
        <w:t xml:space="preserve"> o </w:t>
      </w:r>
      <w:proofErr w:type="spellStart"/>
      <w:r w:rsidRPr="00A8422D">
        <w:rPr>
          <w:lang w:val="en-US"/>
        </w:rPr>
        <w:t>Trybunale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Konstytucyjnym</w:t>
      </w:r>
      <w:proofErr w:type="spellEnd"/>
      <w:r w:rsidRPr="00A8422D">
        <w:rPr>
          <w:lang w:val="en-US"/>
        </w:rPr>
        <w:t xml:space="preserve"> z </w:t>
      </w:r>
      <w:proofErr w:type="spellStart"/>
      <w:r w:rsidRPr="00A8422D">
        <w:rPr>
          <w:lang w:val="en-US"/>
        </w:rPr>
        <w:t>dnia</w:t>
      </w:r>
      <w:proofErr w:type="spellEnd"/>
      <w:r w:rsidRPr="00A8422D">
        <w:rPr>
          <w:lang w:val="en-US"/>
        </w:rPr>
        <w:t xml:space="preserve"> 22 </w:t>
      </w:r>
      <w:proofErr w:type="spellStart"/>
      <w:r w:rsidRPr="00A8422D">
        <w:rPr>
          <w:lang w:val="en-US"/>
        </w:rPr>
        <w:t>sierpnia</w:t>
      </w:r>
      <w:proofErr w:type="spellEnd"/>
      <w:r w:rsidRPr="00A8422D">
        <w:rPr>
          <w:lang w:val="en-US"/>
        </w:rPr>
        <w:t xml:space="preserve"> 2016 r. K39/16 1157 – </w:t>
      </w:r>
      <w:proofErr w:type="spellStart"/>
      <w:r w:rsidRPr="00A8422D">
        <w:rPr>
          <w:lang w:val="en-US"/>
        </w:rPr>
        <w:t>Режим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доступа</w:t>
      </w:r>
      <w:proofErr w:type="spellEnd"/>
      <w:r w:rsidRPr="00A8422D">
        <w:rPr>
          <w:lang w:val="en-US"/>
        </w:rPr>
        <w:t xml:space="preserve">: </w:t>
      </w:r>
      <w:hyperlink r:id="rId30" w:history="1">
        <w:r w:rsidRPr="00A8422D">
          <w:rPr>
            <w:rStyle w:val="af8"/>
            <w:lang w:val="en-US"/>
          </w:rPr>
          <w:t>http://trybunal.gov.pl/postepowanie-i-orzeczenia/komunikaty-prasowe/komunikaty-po/art/9311-ustawa-o-trybunale-konstytucyjnym/</w:t>
        </w:r>
      </w:hyperlink>
      <w:r w:rsidRPr="00A8422D">
        <w:rPr>
          <w:lang w:val="en-US"/>
        </w:rPr>
        <w:t xml:space="preserve"> (</w:t>
      </w:r>
      <w:proofErr w:type="spellStart"/>
      <w:r w:rsidRPr="00A8422D">
        <w:rPr>
          <w:lang w:val="en-US"/>
        </w:rPr>
        <w:t>дата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обращения</w:t>
      </w:r>
      <w:proofErr w:type="spellEnd"/>
      <w:r w:rsidRPr="00A8422D">
        <w:rPr>
          <w:lang w:val="en-US"/>
        </w:rPr>
        <w:t xml:space="preserve"> 17.04.2017)</w:t>
      </w:r>
    </w:p>
  </w:footnote>
  <w:footnote w:id="100">
    <w:p w14:paraId="0A9177C4" w14:textId="77777777" w:rsidR="00183009" w:rsidRPr="00A8422D" w:rsidRDefault="00183009" w:rsidP="004020FD">
      <w:pPr>
        <w:pStyle w:val="af4"/>
      </w:pPr>
      <w:r w:rsidRPr="00A8422D">
        <w:rPr>
          <w:rStyle w:val="af6"/>
        </w:rPr>
        <w:footnoteRef/>
      </w:r>
      <w:r w:rsidRPr="00A8422D">
        <w:t xml:space="preserve"> Зайцев А.Ю. Европейская Комиссия: Порядок формирования и полномочия [Текст]: </w:t>
      </w:r>
      <w:proofErr w:type="spellStart"/>
      <w:r w:rsidRPr="00A8422D">
        <w:t>автореф</w:t>
      </w:r>
      <w:proofErr w:type="spellEnd"/>
      <w:r w:rsidRPr="00A8422D">
        <w:t xml:space="preserve">. </w:t>
      </w:r>
      <w:proofErr w:type="spellStart"/>
      <w:r w:rsidRPr="00A8422D">
        <w:t>дис</w:t>
      </w:r>
      <w:proofErr w:type="spellEnd"/>
      <w:r w:rsidRPr="00A8422D">
        <w:t xml:space="preserve">. на </w:t>
      </w:r>
      <w:proofErr w:type="spellStart"/>
      <w:r w:rsidRPr="00A8422D">
        <w:t>соиск</w:t>
      </w:r>
      <w:proofErr w:type="spellEnd"/>
      <w:proofErr w:type="gramStart"/>
      <w:r w:rsidRPr="00A8422D">
        <w:t>.</w:t>
      </w:r>
      <w:proofErr w:type="gramEnd"/>
      <w:r w:rsidRPr="00A8422D">
        <w:t xml:space="preserve"> учен. степ. канд. юр. наук 12.00.10 / Зайцев Александр Юрьевич; МГИМО – Москва, 2003 – 28 с.</w:t>
      </w:r>
    </w:p>
  </w:footnote>
  <w:footnote w:id="101">
    <w:p w14:paraId="6173A9D5" w14:textId="5BA2D3A5" w:rsidR="00183009" w:rsidRPr="00A8422D" w:rsidRDefault="00183009" w:rsidP="007F38C1">
      <w:pPr>
        <w:spacing w:after="0" w:line="240" w:lineRule="auto"/>
        <w:rPr>
          <w:rFonts w:cs="Helvetica"/>
          <w:i w:val="0"/>
          <w:iCs w:val="0"/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rFonts w:cs="Helvetica"/>
          <w:lang w:val="en-US"/>
        </w:rPr>
        <w:t xml:space="preserve">European Union, Consolidated version of the Treaty on the Functioning of the European Union, 13 December 2007, 2012/C 326/01, available at: </w:t>
      </w:r>
      <w:hyperlink r:id="rId31" w:history="1">
        <w:r w:rsidRPr="00A8422D">
          <w:rPr>
            <w:rStyle w:val="af8"/>
            <w:rFonts w:cs="Helvetica"/>
            <w:lang w:val="en-US"/>
          </w:rPr>
          <w:t>http://eur-lex.europa.eu/legal-content/EN/ALL/?uri=CELEX:12012E/TXT</w:t>
        </w:r>
      </w:hyperlink>
      <w:r w:rsidRPr="00A8422D">
        <w:rPr>
          <w:rFonts w:cs="Helvetica"/>
          <w:lang w:val="en-US"/>
        </w:rPr>
        <w:t xml:space="preserve"> </w:t>
      </w:r>
      <w:r w:rsidRPr="00A8422D">
        <w:rPr>
          <w:bCs/>
          <w:shd w:val="clear" w:color="auto" w:fill="FFFFFF"/>
          <w:lang w:val="en-US"/>
        </w:rPr>
        <w:t>[accessed 8 April 2017]</w:t>
      </w:r>
    </w:p>
  </w:footnote>
  <w:footnote w:id="102">
    <w:p w14:paraId="22E88171" w14:textId="4795D711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Malinverni</w:t>
      </w:r>
      <w:proofErr w:type="spellEnd"/>
      <w:r w:rsidRPr="00A8422D">
        <w:rPr>
          <w:lang w:val="en-US"/>
        </w:rPr>
        <w:t xml:space="preserve">, Giorgio. The Venice Commission of the Council of Europe. Proceedings of the Annual Meeting (American Society of International Law) 96 (2002): 390-93. </w:t>
      </w:r>
    </w:p>
  </w:footnote>
  <w:footnote w:id="103">
    <w:p w14:paraId="4CBA98B4" w14:textId="66645D6D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noProof/>
          <w:lang w:val="en-US"/>
        </w:rPr>
        <w:t xml:space="preserve">European Commission. (2016, January 13). </w:t>
      </w:r>
      <w:r w:rsidRPr="00A8422D">
        <w:rPr>
          <w:i w:val="0"/>
          <w:iCs w:val="0"/>
          <w:noProof/>
          <w:lang w:val="en-US"/>
        </w:rPr>
        <w:t>College Orientation Debate on recent developments in Poland and the Rule of Law Framework: Questions &amp; Answers.</w:t>
      </w:r>
      <w:r w:rsidRPr="00A8422D">
        <w:rPr>
          <w:noProof/>
          <w:lang w:val="en-US"/>
        </w:rPr>
        <w:t xml:space="preserve"> Retrieved August 5, 2016, from European Commission. Press Release Database:</w:t>
      </w:r>
      <w:r w:rsidRPr="00A8422D">
        <w:rPr>
          <w:lang w:val="en-US"/>
        </w:rPr>
        <w:t xml:space="preserve"> </w:t>
      </w:r>
      <w:hyperlink r:id="rId32" w:history="1">
        <w:r w:rsidRPr="00A8422D">
          <w:rPr>
            <w:rStyle w:val="af8"/>
            <w:lang w:val="en-US"/>
          </w:rPr>
          <w:t>http://europa.eu/rapid/press-release_MEMO-16-62_en.htm</w:t>
        </w:r>
      </w:hyperlink>
      <w:r w:rsidRPr="00A8422D">
        <w:rPr>
          <w:lang w:val="en-US"/>
        </w:rPr>
        <w:t xml:space="preserve"> </w:t>
      </w:r>
    </w:p>
  </w:footnote>
  <w:footnote w:id="104">
    <w:p w14:paraId="2D810443" w14:textId="3382A9F5" w:rsidR="00183009" w:rsidRPr="00A8422D" w:rsidRDefault="00183009" w:rsidP="006867FA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noProof/>
          <w:lang w:val="en-US"/>
        </w:rPr>
        <w:t xml:space="preserve">European Commission. (2016, January 13). </w:t>
      </w:r>
      <w:r w:rsidRPr="00A8422D">
        <w:rPr>
          <w:i w:val="0"/>
          <w:iCs w:val="0"/>
          <w:noProof/>
          <w:lang w:val="en-US"/>
        </w:rPr>
        <w:t>College Orientation Debate on recent developments in Poland and the Rule of Law Framework: Questions &amp; Answers.</w:t>
      </w:r>
      <w:r w:rsidRPr="00A8422D">
        <w:rPr>
          <w:noProof/>
          <w:lang w:val="en-US"/>
        </w:rPr>
        <w:t xml:space="preserve"> </w:t>
      </w:r>
      <w:r>
        <w:rPr>
          <w:noProof/>
          <w:lang w:val="en-US"/>
        </w:rPr>
        <w:t>[accessed 07.04.2017]</w:t>
      </w:r>
    </w:p>
  </w:footnote>
  <w:footnote w:id="105">
    <w:p w14:paraId="498D5422" w14:textId="3780E1D4" w:rsidR="00183009" w:rsidRPr="00A8422D" w:rsidRDefault="00183009">
      <w:pPr>
        <w:pStyle w:val="af4"/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Commission Recommendation of 27.7.2016 regarding the rule of law in Poland. </w:t>
      </w:r>
      <w:proofErr w:type="spellStart"/>
      <w:r w:rsidRPr="00A8422D">
        <w:rPr>
          <w:lang w:val="de-DE"/>
        </w:rPr>
        <w:t>Brussels</w:t>
      </w:r>
      <w:proofErr w:type="spellEnd"/>
      <w:r w:rsidRPr="00A8422D">
        <w:t xml:space="preserve">, 27.7.2016 </w:t>
      </w:r>
      <w:r w:rsidRPr="00A8422D">
        <w:rPr>
          <w:lang w:val="de-DE"/>
        </w:rPr>
        <w:t>C</w:t>
      </w:r>
      <w:r w:rsidRPr="00A8422D">
        <w:t xml:space="preserve">(2016) 5703 </w:t>
      </w:r>
      <w:r w:rsidRPr="00A8422D">
        <w:rPr>
          <w:lang w:val="de-DE"/>
        </w:rPr>
        <w:t>URL</w:t>
      </w:r>
      <w:r w:rsidRPr="00A8422D">
        <w:t xml:space="preserve">: </w:t>
      </w:r>
      <w:hyperlink r:id="rId33" w:history="1">
        <w:r w:rsidRPr="00A8422D">
          <w:rPr>
            <w:rStyle w:val="af8"/>
            <w:lang w:val="en-US"/>
          </w:rPr>
          <w:t>http</w:t>
        </w:r>
        <w:r w:rsidRPr="00A8422D">
          <w:rPr>
            <w:rStyle w:val="af8"/>
          </w:rPr>
          <w:t>://</w:t>
        </w:r>
        <w:proofErr w:type="spellStart"/>
        <w:r w:rsidRPr="00A8422D">
          <w:rPr>
            <w:rStyle w:val="af8"/>
            <w:lang w:val="en-US"/>
          </w:rPr>
          <w:t>ec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</w:t>
        </w:r>
        <w:proofErr w:type="spellEnd"/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justice</w:t>
        </w:r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effective</w:t>
        </w:r>
        <w:r w:rsidRPr="00A8422D">
          <w:rPr>
            <w:rStyle w:val="af8"/>
          </w:rPr>
          <w:t>-</w:t>
        </w:r>
        <w:r w:rsidRPr="00A8422D">
          <w:rPr>
            <w:rStyle w:val="af8"/>
            <w:lang w:val="en-US"/>
          </w:rPr>
          <w:t>justice</w:t>
        </w:r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files</w:t>
        </w:r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recommendation</w:t>
        </w:r>
        <w:r w:rsidRPr="00A8422D">
          <w:rPr>
            <w:rStyle w:val="af8"/>
          </w:rPr>
          <w:t>-</w:t>
        </w:r>
        <w:r w:rsidRPr="00A8422D">
          <w:rPr>
            <w:rStyle w:val="af8"/>
            <w:lang w:val="en-US"/>
          </w:rPr>
          <w:t>rule</w:t>
        </w:r>
        <w:r w:rsidRPr="00A8422D">
          <w:rPr>
            <w:rStyle w:val="af8"/>
          </w:rPr>
          <w:t>-</w:t>
        </w:r>
        <w:r w:rsidRPr="00A8422D">
          <w:rPr>
            <w:rStyle w:val="af8"/>
            <w:lang w:val="en-US"/>
          </w:rPr>
          <w:t>of</w:t>
        </w:r>
        <w:r w:rsidRPr="00A8422D">
          <w:rPr>
            <w:rStyle w:val="af8"/>
          </w:rPr>
          <w:t>-</w:t>
        </w:r>
        <w:r w:rsidRPr="00A8422D">
          <w:rPr>
            <w:rStyle w:val="af8"/>
            <w:lang w:val="en-US"/>
          </w:rPr>
          <w:t>law</w:t>
        </w:r>
        <w:r w:rsidRPr="00A8422D">
          <w:rPr>
            <w:rStyle w:val="af8"/>
          </w:rPr>
          <w:t>-</w:t>
        </w:r>
        <w:proofErr w:type="spellStart"/>
        <w:r w:rsidRPr="00A8422D">
          <w:rPr>
            <w:rStyle w:val="af8"/>
            <w:lang w:val="en-US"/>
          </w:rPr>
          <w:t>poland</w:t>
        </w:r>
        <w:proofErr w:type="spellEnd"/>
        <w:r w:rsidRPr="00A8422D">
          <w:rPr>
            <w:rStyle w:val="af8"/>
          </w:rPr>
          <w:t>-20160727_</w:t>
        </w:r>
        <w:proofErr w:type="spellStart"/>
        <w:r w:rsidRPr="00A8422D">
          <w:rPr>
            <w:rStyle w:val="af8"/>
            <w:lang w:val="en-US"/>
          </w:rPr>
          <w:t>en</w:t>
        </w:r>
        <w:proofErr w:type="spellEnd"/>
        <w:r w:rsidRPr="00A8422D">
          <w:rPr>
            <w:rStyle w:val="af8"/>
          </w:rPr>
          <w:t>.</w:t>
        </w:r>
        <w:r w:rsidRPr="00A8422D">
          <w:rPr>
            <w:rStyle w:val="af8"/>
            <w:lang w:val="en-US"/>
          </w:rPr>
          <w:t>pdf</w:t>
        </w:r>
      </w:hyperlink>
      <w:r w:rsidRPr="00A8422D">
        <w:t xml:space="preserve"> (дата обращения 07.04.2017)</w:t>
      </w:r>
    </w:p>
  </w:footnote>
  <w:footnote w:id="106">
    <w:p w14:paraId="4DE1755E" w14:textId="47341126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Commission, (2016). Commission adopts Rule of Law Opinion on the situation in Poland. [online] Available at: http://europa.eu/rapid/press-release_IP-16-2015_en.htm [Accessed </w:t>
      </w:r>
      <w:r w:rsidRPr="002B420D">
        <w:rPr>
          <w:lang w:val="en-US"/>
        </w:rPr>
        <w:t>07.04.2017</w:t>
      </w:r>
      <w:r>
        <w:rPr>
          <w:lang w:val="en-US"/>
        </w:rPr>
        <w:t>]</w:t>
      </w:r>
    </w:p>
  </w:footnote>
  <w:footnote w:id="107">
    <w:p w14:paraId="0821CEB9" w14:textId="77777777" w:rsidR="00183009" w:rsidRPr="00A8422D" w:rsidRDefault="00183009" w:rsidP="00A772AC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Commission, (13 September 2016) Minutes of the 2179th meeting of the Commission held in Brussels (</w:t>
      </w:r>
      <w:proofErr w:type="spellStart"/>
      <w:r w:rsidRPr="00A8422D">
        <w:rPr>
          <w:lang w:val="en-US"/>
        </w:rPr>
        <w:t>Berlaymont</w:t>
      </w:r>
      <w:proofErr w:type="spellEnd"/>
      <w:r w:rsidRPr="00A8422D">
        <w:rPr>
          <w:lang w:val="en-US"/>
        </w:rPr>
        <w:t xml:space="preserve">) on Wednesday 27 July 2016 (morning). </w:t>
      </w:r>
      <w:proofErr w:type="gramStart"/>
      <w:r w:rsidRPr="00A8422D">
        <w:rPr>
          <w:lang w:val="en-US"/>
        </w:rPr>
        <w:t>PV(</w:t>
      </w:r>
      <w:proofErr w:type="gramEnd"/>
      <w:r w:rsidRPr="00A8422D">
        <w:rPr>
          <w:lang w:val="en-US"/>
        </w:rPr>
        <w:t xml:space="preserve">2016) 2179. Brussels, Available at: </w:t>
      </w:r>
      <w:hyperlink r:id="rId34" w:history="1">
        <w:r w:rsidRPr="00211117">
          <w:rPr>
            <w:rStyle w:val="af8"/>
            <w:lang w:val="en-US"/>
          </w:rPr>
          <w:t>http://ec.europa.eu/transparency/regdoc/rep/10061/2016/EN/10061-2016-2179-EN-F1-1.PDF</w:t>
        </w:r>
      </w:hyperlink>
      <w:r w:rsidRPr="00A772AC">
        <w:rPr>
          <w:lang w:val="en-US"/>
        </w:rPr>
        <w:t xml:space="preserve"> </w:t>
      </w:r>
      <w:r w:rsidRPr="00A8422D">
        <w:rPr>
          <w:lang w:val="en-US"/>
        </w:rPr>
        <w:t xml:space="preserve"> [accessed 16.04.2017]</w:t>
      </w:r>
    </w:p>
  </w:footnote>
  <w:footnote w:id="108">
    <w:p w14:paraId="1E9A9178" w14:textId="5D8D5714" w:rsidR="00183009" w:rsidRPr="00A8422D" w:rsidRDefault="00183009" w:rsidP="008E799D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Commission, Commission Recommendation of 27.7.2016 regarding the rule of law in Poland. Brussels, 27.7.2016 [accessed 16.04.2017]</w:t>
      </w:r>
    </w:p>
  </w:footnote>
  <w:footnote w:id="109">
    <w:p w14:paraId="53F2D005" w14:textId="77777777" w:rsidR="00183009" w:rsidRPr="00A8422D" w:rsidRDefault="00183009" w:rsidP="00A772AC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Commission, Commission Recommendation of 27.7.2016 regarding the rule of law in Poland. Brussels, 27.7.2016 [accessed 16.04.2017]</w:t>
      </w:r>
    </w:p>
  </w:footnote>
  <w:footnote w:id="110">
    <w:p w14:paraId="563074DE" w14:textId="3223D904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Commission. (2016, December 21) Commission Recommendation of 21.12.2016 regarding the rule of law in Poland. Complementary to Commis</w:t>
      </w:r>
      <w:r>
        <w:rPr>
          <w:lang w:val="en-US"/>
        </w:rPr>
        <w:t xml:space="preserve">sion Recommendation to Poland </w:t>
      </w:r>
      <w:r w:rsidRPr="00A8422D">
        <w:rPr>
          <w:lang w:val="en-US"/>
        </w:rPr>
        <w:t>[accessed April 12, 2017]</w:t>
      </w:r>
    </w:p>
  </w:footnote>
  <w:footnote w:id="111">
    <w:p w14:paraId="500320F5" w14:textId="51E34C0F" w:rsidR="00183009" w:rsidRPr="00B858D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B858DD">
        <w:rPr>
          <w:lang w:val="en-US"/>
        </w:rPr>
        <w:t xml:space="preserve">                                         </w:t>
      </w:r>
    </w:p>
  </w:footnote>
  <w:footnote w:id="112">
    <w:p w14:paraId="1C003CF2" w14:textId="1BCC18F2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Commission, Minutes of the 2194</w:t>
      </w:r>
      <w:r w:rsidRPr="00A8422D">
        <w:rPr>
          <w:vertAlign w:val="superscript"/>
          <w:lang w:val="en-US"/>
        </w:rPr>
        <w:t>th</w:t>
      </w:r>
      <w:r w:rsidRPr="00A8422D">
        <w:rPr>
          <w:lang w:val="en-US"/>
        </w:rPr>
        <w:t xml:space="preserve"> meeting of the Commission held in Brussels (</w:t>
      </w:r>
      <w:proofErr w:type="spellStart"/>
      <w:r w:rsidRPr="00A8422D">
        <w:rPr>
          <w:lang w:val="en-US"/>
        </w:rPr>
        <w:t>Berlaymont</w:t>
      </w:r>
      <w:proofErr w:type="spellEnd"/>
      <w:r w:rsidRPr="00A8422D">
        <w:rPr>
          <w:lang w:val="en-US"/>
        </w:rPr>
        <w:t xml:space="preserve">) on Wednesday 21 December 2016 (morning) </w:t>
      </w:r>
      <w:proofErr w:type="gramStart"/>
      <w:r w:rsidRPr="00A8422D">
        <w:rPr>
          <w:lang w:val="en-US"/>
        </w:rPr>
        <w:t>PV(</w:t>
      </w:r>
      <w:proofErr w:type="gramEnd"/>
      <w:r w:rsidRPr="00A8422D">
        <w:rPr>
          <w:lang w:val="en-US"/>
        </w:rPr>
        <w:t xml:space="preserve">2016) 2194 final. Strasbourg, 17 January 2017. Available at: </w:t>
      </w:r>
      <w:hyperlink r:id="rId35" w:history="1">
        <w:r w:rsidRPr="00A8422D">
          <w:rPr>
            <w:rStyle w:val="af8"/>
            <w:lang w:val="en-US"/>
          </w:rPr>
          <w:t>http://ec.europa.eu/transparency/regdoc/rep/10061/2016/EN/PV-2016-2194-F1-EN-MAIN-PART-1.PDF</w:t>
        </w:r>
      </w:hyperlink>
      <w:r w:rsidRPr="00A8422D">
        <w:rPr>
          <w:lang w:val="en-US"/>
        </w:rPr>
        <w:t xml:space="preserve"> [accessed April 12, 2017]</w:t>
      </w:r>
    </w:p>
  </w:footnote>
  <w:footnote w:id="113">
    <w:p w14:paraId="413410D2" w14:textId="305AFAE6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Parliament. Plenary Session. Situation of the rule of law and democracy in Poland (debate), Strasbourg, 2016, December. Available at:  </w:t>
      </w:r>
      <w:hyperlink r:id="rId36" w:history="1">
        <w:r w:rsidRPr="00A8422D">
          <w:rPr>
            <w:rStyle w:val="af8"/>
            <w:lang w:val="en-US"/>
          </w:rPr>
          <w:t>http://www.europarl.europa.eu/sides/getDoc.do?pubRef=-%2f%2fEP%2f%2fTEXT%2bCRE%2b20161214%2bITEM-014%2bDOC%2bXML%2bV0%2f%2fEN&amp;language=EN</w:t>
        </w:r>
      </w:hyperlink>
      <w:r w:rsidRPr="00A8422D">
        <w:rPr>
          <w:lang w:val="en-US"/>
        </w:rPr>
        <w:t xml:space="preserve"> [accessed April 12, 2017]</w:t>
      </w:r>
    </w:p>
  </w:footnote>
  <w:footnote w:id="114">
    <w:p w14:paraId="703DCADC" w14:textId="77777777" w:rsidR="00183009" w:rsidRPr="00A8422D" w:rsidRDefault="00183009" w:rsidP="00A772AC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Commission. (2016, December 21) Rule of Law: Commission discusses latest developments and issues complementary Recommendation to Poland. Press Release Database. Available at: </w:t>
      </w:r>
      <w:hyperlink r:id="rId37" w:history="1">
        <w:r w:rsidRPr="00A8422D">
          <w:rPr>
            <w:rStyle w:val="af8"/>
            <w:lang w:val="en-US"/>
          </w:rPr>
          <w:t>http://europa.eu/rapid/press-release_IP-16-4476_en.htm</w:t>
        </w:r>
      </w:hyperlink>
      <w:r w:rsidRPr="00A8422D">
        <w:rPr>
          <w:lang w:val="en-US"/>
        </w:rPr>
        <w:t xml:space="preserve"> [accessed April 12, 2017]</w:t>
      </w:r>
    </w:p>
  </w:footnote>
  <w:footnote w:id="115">
    <w:p w14:paraId="2F076E1C" w14:textId="24492BD2" w:rsidR="00183009" w:rsidRPr="00A8422D" w:rsidRDefault="00183009" w:rsidP="00F06AC8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Parliament, Motion for a Resolution on Possible Sanctions against Poland. B8-0047/2016 available at: </w:t>
      </w:r>
      <w:hyperlink r:id="rId38" w:history="1">
        <w:r w:rsidRPr="00A8422D">
          <w:rPr>
            <w:rStyle w:val="af8"/>
            <w:lang w:val="en-US"/>
          </w:rPr>
          <w:t>http://www.europarl.europa.eu/sides/getDoc.do?pubRef=-%2f%2fEP%2f%2fTEXT%2bMOTION%2bB8-2016-0047%2b0%2bDOC%2bXML%2bV0%2f%2fEN&amp;language=EN</w:t>
        </w:r>
      </w:hyperlink>
      <w:r w:rsidRPr="00A8422D">
        <w:rPr>
          <w:lang w:val="en-US"/>
        </w:rPr>
        <w:t xml:space="preserve"> </w:t>
      </w:r>
      <w:r w:rsidRPr="00A8422D">
        <w:rPr>
          <w:noProof/>
          <w:lang w:val="en-US"/>
        </w:rPr>
        <w:t>[accessed:18.02.2017]</w:t>
      </w:r>
    </w:p>
  </w:footnote>
  <w:footnote w:id="116">
    <w:p w14:paraId="4B180109" w14:textId="7EAF4856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Szakacs</w:t>
      </w:r>
      <w:proofErr w:type="spellEnd"/>
      <w:r w:rsidRPr="00A8422D">
        <w:rPr>
          <w:lang w:val="en-US"/>
        </w:rPr>
        <w:t>, G. (2016, January 8). Hungary PM flags veto of any EU sanctions against Poland [</w:t>
      </w:r>
      <w:r w:rsidRPr="00A8422D">
        <w:t>Электронный</w:t>
      </w:r>
      <w:r w:rsidRPr="00A8422D">
        <w:rPr>
          <w:lang w:val="en-US"/>
        </w:rPr>
        <w:t xml:space="preserve"> </w:t>
      </w:r>
      <w:r w:rsidRPr="00A8422D">
        <w:t>ресурс</w:t>
      </w:r>
      <w:r w:rsidRPr="00A8422D">
        <w:rPr>
          <w:lang w:val="en-US"/>
        </w:rPr>
        <w:t xml:space="preserve">]: C. Fernandez, Ed., Reuters.com: </w:t>
      </w:r>
      <w:hyperlink r:id="rId39" w:history="1">
        <w:r w:rsidRPr="00A8422D">
          <w:rPr>
            <w:rStyle w:val="af8"/>
            <w:lang w:val="en-US"/>
          </w:rPr>
          <w:t>http://www.reuters.com/article/us-poland-hungary-sanctions-idUSKBN0UM0L220160108</w:t>
        </w:r>
      </w:hyperlink>
      <w:r w:rsidRPr="00A8422D">
        <w:rPr>
          <w:lang w:val="en-US"/>
        </w:rPr>
        <w:t xml:space="preserve"> </w:t>
      </w:r>
      <w:r w:rsidRPr="00A8422D">
        <w:rPr>
          <w:noProof/>
          <w:lang w:val="en-US"/>
        </w:rPr>
        <w:t>[accessed:18.02.2017]</w:t>
      </w:r>
    </w:p>
  </w:footnote>
  <w:footnote w:id="117">
    <w:p w14:paraId="72ECA071" w14:textId="04B17319" w:rsidR="00183009" w:rsidRPr="00A8422D" w:rsidRDefault="00183009" w:rsidP="00CA5E45">
      <w:pPr>
        <w:pStyle w:val="af7"/>
        <w:spacing w:after="0" w:line="240" w:lineRule="auto"/>
        <w:rPr>
          <w:noProof/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noProof/>
          <w:lang w:val="en-US"/>
        </w:rPr>
        <w:t xml:space="preserve">European Parliament. Plenary Session. Situation in Poland (debate), Strasbourg, 2016, January. Available at: </w:t>
      </w:r>
      <w:hyperlink r:id="rId40" w:history="1">
        <w:r w:rsidRPr="00A8422D">
          <w:rPr>
            <w:rStyle w:val="af8"/>
            <w:noProof/>
            <w:lang w:val="en-US"/>
          </w:rPr>
          <w:t>http://www.europarl.europa.eu/sides/getDoc.do?pubRef=-%2f%2fEP%2f%2fTEXT%2bCRE%2b20160119%2bITEM-010%2bDOC%2bXML%2bV0%2f%2fEN&amp;language=EN</w:t>
        </w:r>
      </w:hyperlink>
      <w:r w:rsidRPr="00A8422D">
        <w:rPr>
          <w:noProof/>
          <w:lang w:val="en-US"/>
        </w:rPr>
        <w:t xml:space="preserve"> [accessed 16.04.2017]</w:t>
      </w:r>
    </w:p>
  </w:footnote>
  <w:footnote w:id="118">
    <w:p w14:paraId="7AD3F7A6" w14:textId="778F78C9" w:rsidR="00183009" w:rsidRPr="00B076D1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2B420D">
        <w:rPr>
          <w:noProof/>
          <w:lang w:val="en-US"/>
        </w:rPr>
        <w:t xml:space="preserve">Iwaszkiewicz R. European Parliament. Plenary Session. Situation in Poland (debate), Strasbourg, 2016, January. </w:t>
      </w:r>
      <w:hyperlink r:id="rId41" w:history="1">
        <w:r w:rsidRPr="002B420D">
          <w:rPr>
            <w:rStyle w:val="af8"/>
            <w:noProof/>
            <w:lang w:val="en-US"/>
          </w:rPr>
          <w:t>http</w:t>
        </w:r>
        <w:r w:rsidRPr="00B076D1">
          <w:rPr>
            <w:rStyle w:val="af8"/>
            <w:noProof/>
            <w:lang w:val="en-US"/>
          </w:rPr>
          <w:t>://</w:t>
        </w:r>
        <w:r w:rsidRPr="002B420D">
          <w:rPr>
            <w:rStyle w:val="af8"/>
            <w:noProof/>
            <w:lang w:val="en-US"/>
          </w:rPr>
          <w:t>www</w:t>
        </w:r>
        <w:r w:rsidRPr="00B076D1">
          <w:rPr>
            <w:rStyle w:val="af8"/>
            <w:noProof/>
            <w:lang w:val="en-US"/>
          </w:rPr>
          <w:t>.</w:t>
        </w:r>
        <w:r w:rsidRPr="002B420D">
          <w:rPr>
            <w:rStyle w:val="af8"/>
            <w:noProof/>
            <w:lang w:val="en-US"/>
          </w:rPr>
          <w:t>europarl</w:t>
        </w:r>
        <w:r w:rsidRPr="00B076D1">
          <w:rPr>
            <w:rStyle w:val="af8"/>
            <w:noProof/>
            <w:lang w:val="en-US"/>
          </w:rPr>
          <w:t>.</w:t>
        </w:r>
        <w:r w:rsidRPr="002B420D">
          <w:rPr>
            <w:rStyle w:val="af8"/>
            <w:noProof/>
            <w:lang w:val="en-US"/>
          </w:rPr>
          <w:t>europa</w:t>
        </w:r>
        <w:r w:rsidRPr="00B076D1">
          <w:rPr>
            <w:rStyle w:val="af8"/>
            <w:noProof/>
            <w:lang w:val="en-US"/>
          </w:rPr>
          <w:t>.</w:t>
        </w:r>
        <w:r w:rsidRPr="002B420D">
          <w:rPr>
            <w:rStyle w:val="af8"/>
            <w:noProof/>
            <w:lang w:val="en-US"/>
          </w:rPr>
          <w:t>eu</w:t>
        </w:r>
        <w:r w:rsidRPr="00B076D1">
          <w:rPr>
            <w:rStyle w:val="af8"/>
            <w:noProof/>
            <w:lang w:val="en-US"/>
          </w:rPr>
          <w:t>/</w:t>
        </w:r>
        <w:r w:rsidRPr="002B420D">
          <w:rPr>
            <w:rStyle w:val="af8"/>
            <w:noProof/>
            <w:lang w:val="en-US"/>
          </w:rPr>
          <w:t>sides</w:t>
        </w:r>
        <w:r w:rsidRPr="00B076D1">
          <w:rPr>
            <w:rStyle w:val="af8"/>
            <w:noProof/>
            <w:lang w:val="en-US"/>
          </w:rPr>
          <w:t>/</w:t>
        </w:r>
        <w:r w:rsidRPr="002B420D">
          <w:rPr>
            <w:rStyle w:val="af8"/>
            <w:noProof/>
            <w:lang w:val="en-US"/>
          </w:rPr>
          <w:t>getDoc</w:t>
        </w:r>
        <w:r w:rsidRPr="00B076D1">
          <w:rPr>
            <w:rStyle w:val="af8"/>
            <w:noProof/>
            <w:lang w:val="en-US"/>
          </w:rPr>
          <w:t>.</w:t>
        </w:r>
        <w:r w:rsidRPr="002B420D">
          <w:rPr>
            <w:rStyle w:val="af8"/>
            <w:noProof/>
            <w:lang w:val="en-US"/>
          </w:rPr>
          <w:t>do</w:t>
        </w:r>
        <w:r w:rsidRPr="00B076D1">
          <w:rPr>
            <w:rStyle w:val="af8"/>
            <w:noProof/>
            <w:lang w:val="en-US"/>
          </w:rPr>
          <w:t>?</w:t>
        </w:r>
        <w:r w:rsidRPr="002B420D">
          <w:rPr>
            <w:rStyle w:val="af8"/>
            <w:noProof/>
            <w:lang w:val="en-US"/>
          </w:rPr>
          <w:t>pubRef</w:t>
        </w:r>
        <w:r w:rsidRPr="00B076D1">
          <w:rPr>
            <w:rStyle w:val="af8"/>
            <w:noProof/>
            <w:lang w:val="en-US"/>
          </w:rPr>
          <w:t>=-%2</w:t>
        </w:r>
        <w:r w:rsidRPr="002B420D">
          <w:rPr>
            <w:rStyle w:val="af8"/>
            <w:noProof/>
            <w:lang w:val="en-US"/>
          </w:rPr>
          <w:t>f</w:t>
        </w:r>
        <w:r w:rsidRPr="00B076D1">
          <w:rPr>
            <w:rStyle w:val="af8"/>
            <w:noProof/>
            <w:lang w:val="en-US"/>
          </w:rPr>
          <w:t>%2</w:t>
        </w:r>
        <w:r w:rsidRPr="002B420D">
          <w:rPr>
            <w:rStyle w:val="af8"/>
            <w:noProof/>
            <w:lang w:val="en-US"/>
          </w:rPr>
          <w:t>fEP</w:t>
        </w:r>
        <w:r w:rsidRPr="00B076D1">
          <w:rPr>
            <w:rStyle w:val="af8"/>
            <w:noProof/>
            <w:lang w:val="en-US"/>
          </w:rPr>
          <w:t>%2</w:t>
        </w:r>
        <w:r w:rsidRPr="002B420D">
          <w:rPr>
            <w:rStyle w:val="af8"/>
            <w:noProof/>
            <w:lang w:val="en-US"/>
          </w:rPr>
          <w:t>f</w:t>
        </w:r>
        <w:r w:rsidRPr="00B076D1">
          <w:rPr>
            <w:rStyle w:val="af8"/>
            <w:noProof/>
            <w:lang w:val="en-US"/>
          </w:rPr>
          <w:t>%2</w:t>
        </w:r>
        <w:r w:rsidRPr="002B420D">
          <w:rPr>
            <w:rStyle w:val="af8"/>
            <w:noProof/>
            <w:lang w:val="en-US"/>
          </w:rPr>
          <w:t>fTEXT</w:t>
        </w:r>
        <w:r w:rsidRPr="00B076D1">
          <w:rPr>
            <w:rStyle w:val="af8"/>
            <w:noProof/>
            <w:lang w:val="en-US"/>
          </w:rPr>
          <w:t>%2</w:t>
        </w:r>
        <w:r w:rsidRPr="002B420D">
          <w:rPr>
            <w:rStyle w:val="af8"/>
            <w:noProof/>
            <w:lang w:val="en-US"/>
          </w:rPr>
          <w:t>bCRE</w:t>
        </w:r>
        <w:r w:rsidRPr="00B076D1">
          <w:rPr>
            <w:rStyle w:val="af8"/>
            <w:noProof/>
            <w:lang w:val="en-US"/>
          </w:rPr>
          <w:t>%2</w:t>
        </w:r>
        <w:r w:rsidRPr="002B420D">
          <w:rPr>
            <w:rStyle w:val="af8"/>
            <w:noProof/>
            <w:lang w:val="en-US"/>
          </w:rPr>
          <w:t>b</w:t>
        </w:r>
        <w:r w:rsidRPr="00B076D1">
          <w:rPr>
            <w:rStyle w:val="af8"/>
            <w:noProof/>
            <w:lang w:val="en-US"/>
          </w:rPr>
          <w:t>20160119%2</w:t>
        </w:r>
        <w:r w:rsidRPr="002B420D">
          <w:rPr>
            <w:rStyle w:val="af8"/>
            <w:noProof/>
            <w:lang w:val="en-US"/>
          </w:rPr>
          <w:t>bITEM</w:t>
        </w:r>
        <w:r w:rsidRPr="00B076D1">
          <w:rPr>
            <w:rStyle w:val="af8"/>
            <w:noProof/>
            <w:lang w:val="en-US"/>
          </w:rPr>
          <w:t>-010%2</w:t>
        </w:r>
        <w:r w:rsidRPr="002B420D">
          <w:rPr>
            <w:rStyle w:val="af8"/>
            <w:noProof/>
            <w:lang w:val="en-US"/>
          </w:rPr>
          <w:t>bDOC</w:t>
        </w:r>
        <w:r w:rsidRPr="00B076D1">
          <w:rPr>
            <w:rStyle w:val="af8"/>
            <w:noProof/>
            <w:lang w:val="en-US"/>
          </w:rPr>
          <w:t>%2</w:t>
        </w:r>
        <w:r w:rsidRPr="002B420D">
          <w:rPr>
            <w:rStyle w:val="af8"/>
            <w:noProof/>
            <w:lang w:val="en-US"/>
          </w:rPr>
          <w:t>bXML</w:t>
        </w:r>
        <w:r w:rsidRPr="00B076D1">
          <w:rPr>
            <w:rStyle w:val="af8"/>
            <w:noProof/>
            <w:lang w:val="en-US"/>
          </w:rPr>
          <w:t>%2</w:t>
        </w:r>
        <w:r w:rsidRPr="002B420D">
          <w:rPr>
            <w:rStyle w:val="af8"/>
            <w:noProof/>
            <w:lang w:val="en-US"/>
          </w:rPr>
          <w:t>bV</w:t>
        </w:r>
        <w:r w:rsidRPr="00B076D1">
          <w:rPr>
            <w:rStyle w:val="af8"/>
            <w:noProof/>
            <w:lang w:val="en-US"/>
          </w:rPr>
          <w:t>0%2</w:t>
        </w:r>
        <w:r w:rsidRPr="002B420D">
          <w:rPr>
            <w:rStyle w:val="af8"/>
            <w:noProof/>
            <w:lang w:val="en-US"/>
          </w:rPr>
          <w:t>f</w:t>
        </w:r>
        <w:r w:rsidRPr="00B076D1">
          <w:rPr>
            <w:rStyle w:val="af8"/>
            <w:noProof/>
            <w:lang w:val="en-US"/>
          </w:rPr>
          <w:t>%2</w:t>
        </w:r>
        <w:r w:rsidRPr="002B420D">
          <w:rPr>
            <w:rStyle w:val="af8"/>
            <w:noProof/>
            <w:lang w:val="en-US"/>
          </w:rPr>
          <w:t>fEN</w:t>
        </w:r>
        <w:r w:rsidRPr="00B076D1">
          <w:rPr>
            <w:rStyle w:val="af8"/>
            <w:noProof/>
            <w:lang w:val="en-US"/>
          </w:rPr>
          <w:t>&amp;</w:t>
        </w:r>
        <w:r w:rsidRPr="002B420D">
          <w:rPr>
            <w:rStyle w:val="af8"/>
            <w:noProof/>
            <w:lang w:val="en-US"/>
          </w:rPr>
          <w:t>language</w:t>
        </w:r>
        <w:r w:rsidRPr="00B076D1">
          <w:rPr>
            <w:rStyle w:val="af8"/>
            <w:noProof/>
            <w:lang w:val="en-US"/>
          </w:rPr>
          <w:t>=</w:t>
        </w:r>
        <w:r w:rsidRPr="002B420D">
          <w:rPr>
            <w:rStyle w:val="af8"/>
            <w:noProof/>
            <w:lang w:val="en-US"/>
          </w:rPr>
          <w:t>EN</w:t>
        </w:r>
      </w:hyperlink>
      <w:r>
        <w:rPr>
          <w:rStyle w:val="af8"/>
          <w:noProof/>
          <w:lang w:val="en-US"/>
        </w:rPr>
        <w:t xml:space="preserve"> </w:t>
      </w:r>
      <w:r w:rsidRPr="00A8422D">
        <w:rPr>
          <w:noProof/>
          <w:lang w:val="en-US"/>
        </w:rPr>
        <w:t>[accessed 16.04.2017]</w:t>
      </w:r>
    </w:p>
  </w:footnote>
  <w:footnote w:id="119">
    <w:p w14:paraId="30D08B06" w14:textId="77777777" w:rsidR="00183009" w:rsidRPr="00554BD8" w:rsidRDefault="00183009">
      <w:pPr>
        <w:pStyle w:val="af4"/>
      </w:pPr>
      <w:r w:rsidRPr="002B420D">
        <w:rPr>
          <w:rStyle w:val="af6"/>
        </w:rPr>
        <w:footnoteRef/>
      </w:r>
      <w:r w:rsidRPr="002B420D">
        <w:rPr>
          <w:noProof/>
          <w:lang w:val="en-US"/>
        </w:rPr>
        <w:t xml:space="preserve"> Marusik M. European Parliament. Plenary Session. Situation in Poland (debate), Strasbourg, 2016, January. </w:t>
      </w:r>
      <w:hyperlink r:id="rId42" w:history="1">
        <w:r w:rsidRPr="002B420D">
          <w:rPr>
            <w:rStyle w:val="af8"/>
            <w:noProof/>
            <w:lang w:val="en-US"/>
          </w:rPr>
          <w:t>http</w:t>
        </w:r>
        <w:r w:rsidRPr="00554BD8">
          <w:rPr>
            <w:rStyle w:val="af8"/>
            <w:noProof/>
          </w:rPr>
          <w:t>://</w:t>
        </w:r>
        <w:r w:rsidRPr="002B420D">
          <w:rPr>
            <w:rStyle w:val="af8"/>
            <w:noProof/>
            <w:lang w:val="en-US"/>
          </w:rPr>
          <w:t>www</w:t>
        </w:r>
        <w:r w:rsidRPr="00554BD8">
          <w:rPr>
            <w:rStyle w:val="af8"/>
            <w:noProof/>
          </w:rPr>
          <w:t>.</w:t>
        </w:r>
        <w:r w:rsidRPr="002B420D">
          <w:rPr>
            <w:rStyle w:val="af8"/>
            <w:noProof/>
            <w:lang w:val="en-US"/>
          </w:rPr>
          <w:t>europarl</w:t>
        </w:r>
        <w:r w:rsidRPr="00554BD8">
          <w:rPr>
            <w:rStyle w:val="af8"/>
            <w:noProof/>
          </w:rPr>
          <w:t>.</w:t>
        </w:r>
        <w:r w:rsidRPr="002B420D">
          <w:rPr>
            <w:rStyle w:val="af8"/>
            <w:noProof/>
            <w:lang w:val="en-US"/>
          </w:rPr>
          <w:t>europa</w:t>
        </w:r>
        <w:r w:rsidRPr="00554BD8">
          <w:rPr>
            <w:rStyle w:val="af8"/>
            <w:noProof/>
          </w:rPr>
          <w:t>.</w:t>
        </w:r>
        <w:r w:rsidRPr="002B420D">
          <w:rPr>
            <w:rStyle w:val="af8"/>
            <w:noProof/>
            <w:lang w:val="en-US"/>
          </w:rPr>
          <w:t>eu</w:t>
        </w:r>
        <w:r w:rsidRPr="00554BD8">
          <w:rPr>
            <w:rStyle w:val="af8"/>
            <w:noProof/>
          </w:rPr>
          <w:t>/</w:t>
        </w:r>
        <w:r w:rsidRPr="002B420D">
          <w:rPr>
            <w:rStyle w:val="af8"/>
            <w:noProof/>
            <w:lang w:val="en-US"/>
          </w:rPr>
          <w:t>sides</w:t>
        </w:r>
        <w:r w:rsidRPr="00554BD8">
          <w:rPr>
            <w:rStyle w:val="af8"/>
            <w:noProof/>
          </w:rPr>
          <w:t>/</w:t>
        </w:r>
        <w:r w:rsidRPr="002B420D">
          <w:rPr>
            <w:rStyle w:val="af8"/>
            <w:noProof/>
            <w:lang w:val="en-US"/>
          </w:rPr>
          <w:t>getDoc</w:t>
        </w:r>
        <w:r w:rsidRPr="00554BD8">
          <w:rPr>
            <w:rStyle w:val="af8"/>
            <w:noProof/>
          </w:rPr>
          <w:t>.</w:t>
        </w:r>
        <w:r w:rsidRPr="002B420D">
          <w:rPr>
            <w:rStyle w:val="af8"/>
            <w:noProof/>
            <w:lang w:val="en-US"/>
          </w:rPr>
          <w:t>do</w:t>
        </w:r>
        <w:r w:rsidRPr="00554BD8">
          <w:rPr>
            <w:rStyle w:val="af8"/>
            <w:noProof/>
          </w:rPr>
          <w:t>?</w:t>
        </w:r>
        <w:r w:rsidRPr="002B420D">
          <w:rPr>
            <w:rStyle w:val="af8"/>
            <w:noProof/>
            <w:lang w:val="en-US"/>
          </w:rPr>
          <w:t>pubRef</w:t>
        </w:r>
        <w:r w:rsidRPr="00554BD8">
          <w:rPr>
            <w:rStyle w:val="af8"/>
            <w:noProof/>
          </w:rPr>
          <w:t>=-%2</w:t>
        </w:r>
        <w:r w:rsidRPr="002B420D">
          <w:rPr>
            <w:rStyle w:val="af8"/>
            <w:noProof/>
            <w:lang w:val="en-US"/>
          </w:rPr>
          <w:t>f</w:t>
        </w:r>
        <w:r w:rsidRPr="00554BD8">
          <w:rPr>
            <w:rStyle w:val="af8"/>
            <w:noProof/>
          </w:rPr>
          <w:t>%2</w:t>
        </w:r>
        <w:r w:rsidRPr="002B420D">
          <w:rPr>
            <w:rStyle w:val="af8"/>
            <w:noProof/>
            <w:lang w:val="en-US"/>
          </w:rPr>
          <w:t>fEP</w:t>
        </w:r>
        <w:r w:rsidRPr="00554BD8">
          <w:rPr>
            <w:rStyle w:val="af8"/>
            <w:noProof/>
          </w:rPr>
          <w:t>%2</w:t>
        </w:r>
        <w:r w:rsidRPr="002B420D">
          <w:rPr>
            <w:rStyle w:val="af8"/>
            <w:noProof/>
            <w:lang w:val="en-US"/>
          </w:rPr>
          <w:t>f</w:t>
        </w:r>
        <w:r w:rsidRPr="00554BD8">
          <w:rPr>
            <w:rStyle w:val="af8"/>
            <w:noProof/>
          </w:rPr>
          <w:t>%2</w:t>
        </w:r>
        <w:r w:rsidRPr="002B420D">
          <w:rPr>
            <w:rStyle w:val="af8"/>
            <w:noProof/>
            <w:lang w:val="en-US"/>
          </w:rPr>
          <w:t>fTEXT</w:t>
        </w:r>
        <w:r w:rsidRPr="00554BD8">
          <w:rPr>
            <w:rStyle w:val="af8"/>
            <w:noProof/>
          </w:rPr>
          <w:t>%2</w:t>
        </w:r>
        <w:r w:rsidRPr="002B420D">
          <w:rPr>
            <w:rStyle w:val="af8"/>
            <w:noProof/>
            <w:lang w:val="en-US"/>
          </w:rPr>
          <w:t>bCRE</w:t>
        </w:r>
        <w:r w:rsidRPr="00554BD8">
          <w:rPr>
            <w:rStyle w:val="af8"/>
            <w:noProof/>
          </w:rPr>
          <w:t>%2</w:t>
        </w:r>
        <w:r w:rsidRPr="002B420D">
          <w:rPr>
            <w:rStyle w:val="af8"/>
            <w:noProof/>
            <w:lang w:val="en-US"/>
          </w:rPr>
          <w:t>b</w:t>
        </w:r>
        <w:r w:rsidRPr="00554BD8">
          <w:rPr>
            <w:rStyle w:val="af8"/>
            <w:noProof/>
          </w:rPr>
          <w:t>20160119%2</w:t>
        </w:r>
        <w:r w:rsidRPr="002B420D">
          <w:rPr>
            <w:rStyle w:val="af8"/>
            <w:noProof/>
            <w:lang w:val="en-US"/>
          </w:rPr>
          <w:t>bITEM</w:t>
        </w:r>
        <w:r w:rsidRPr="00554BD8">
          <w:rPr>
            <w:rStyle w:val="af8"/>
            <w:noProof/>
          </w:rPr>
          <w:t>-010%2</w:t>
        </w:r>
        <w:r w:rsidRPr="002B420D">
          <w:rPr>
            <w:rStyle w:val="af8"/>
            <w:noProof/>
            <w:lang w:val="en-US"/>
          </w:rPr>
          <w:t>bDOC</w:t>
        </w:r>
        <w:r w:rsidRPr="00554BD8">
          <w:rPr>
            <w:rStyle w:val="af8"/>
            <w:noProof/>
          </w:rPr>
          <w:t>%2</w:t>
        </w:r>
        <w:r w:rsidRPr="002B420D">
          <w:rPr>
            <w:rStyle w:val="af8"/>
            <w:noProof/>
            <w:lang w:val="en-US"/>
          </w:rPr>
          <w:t>bXML</w:t>
        </w:r>
        <w:r w:rsidRPr="00554BD8">
          <w:rPr>
            <w:rStyle w:val="af8"/>
            <w:noProof/>
          </w:rPr>
          <w:t>%2</w:t>
        </w:r>
        <w:r w:rsidRPr="002B420D">
          <w:rPr>
            <w:rStyle w:val="af8"/>
            <w:noProof/>
            <w:lang w:val="en-US"/>
          </w:rPr>
          <w:t>bV</w:t>
        </w:r>
        <w:r w:rsidRPr="00554BD8">
          <w:rPr>
            <w:rStyle w:val="af8"/>
            <w:noProof/>
          </w:rPr>
          <w:t>0%2</w:t>
        </w:r>
        <w:r w:rsidRPr="002B420D">
          <w:rPr>
            <w:rStyle w:val="af8"/>
            <w:noProof/>
            <w:lang w:val="en-US"/>
          </w:rPr>
          <w:t>f</w:t>
        </w:r>
        <w:r w:rsidRPr="00554BD8">
          <w:rPr>
            <w:rStyle w:val="af8"/>
            <w:noProof/>
          </w:rPr>
          <w:t>%2</w:t>
        </w:r>
        <w:r w:rsidRPr="002B420D">
          <w:rPr>
            <w:rStyle w:val="af8"/>
            <w:noProof/>
            <w:lang w:val="en-US"/>
          </w:rPr>
          <w:t>fEN</w:t>
        </w:r>
        <w:r w:rsidRPr="00554BD8">
          <w:rPr>
            <w:rStyle w:val="af8"/>
            <w:noProof/>
          </w:rPr>
          <w:t>&amp;</w:t>
        </w:r>
        <w:r w:rsidRPr="002B420D">
          <w:rPr>
            <w:rStyle w:val="af8"/>
            <w:noProof/>
            <w:lang w:val="en-US"/>
          </w:rPr>
          <w:t>language</w:t>
        </w:r>
        <w:r w:rsidRPr="00554BD8">
          <w:rPr>
            <w:rStyle w:val="af8"/>
            <w:noProof/>
          </w:rPr>
          <w:t>=</w:t>
        </w:r>
        <w:r w:rsidRPr="002B420D">
          <w:rPr>
            <w:rStyle w:val="af8"/>
            <w:noProof/>
            <w:lang w:val="en-US"/>
          </w:rPr>
          <w:t>EN</w:t>
        </w:r>
      </w:hyperlink>
    </w:p>
  </w:footnote>
  <w:footnote w:id="120">
    <w:p w14:paraId="4B72386D" w14:textId="77777777" w:rsidR="00183009" w:rsidRPr="00E2592D" w:rsidRDefault="00183009">
      <w:pPr>
        <w:pStyle w:val="af4"/>
        <w:rPr>
          <w:lang w:val="en-US"/>
        </w:rPr>
      </w:pPr>
      <w:r w:rsidRPr="002B420D">
        <w:rPr>
          <w:rStyle w:val="af6"/>
        </w:rPr>
        <w:footnoteRef/>
      </w:r>
      <w:r w:rsidRPr="002B420D">
        <w:rPr>
          <w:lang w:val="en-US"/>
        </w:rPr>
        <w:t xml:space="preserve"> </w:t>
      </w:r>
      <w:r w:rsidRPr="002B420D">
        <w:rPr>
          <w:noProof/>
          <w:lang w:val="en-US"/>
        </w:rPr>
        <w:t>Marusik M. European Parliament. Plenary Session. Situation</w:t>
      </w:r>
      <w:r w:rsidRPr="00E2592D">
        <w:rPr>
          <w:noProof/>
          <w:lang w:val="en-US"/>
        </w:rPr>
        <w:t xml:space="preserve"> </w:t>
      </w:r>
      <w:r w:rsidRPr="002B420D">
        <w:rPr>
          <w:noProof/>
          <w:lang w:val="en-US"/>
        </w:rPr>
        <w:t>in</w:t>
      </w:r>
      <w:r w:rsidRPr="00E2592D">
        <w:rPr>
          <w:noProof/>
          <w:lang w:val="en-US"/>
        </w:rPr>
        <w:t xml:space="preserve"> </w:t>
      </w:r>
      <w:r w:rsidRPr="002B420D">
        <w:rPr>
          <w:noProof/>
          <w:lang w:val="en-US"/>
        </w:rPr>
        <w:t>Poland</w:t>
      </w:r>
      <w:r w:rsidRPr="00E2592D">
        <w:rPr>
          <w:noProof/>
          <w:lang w:val="en-US"/>
        </w:rPr>
        <w:t xml:space="preserve"> (</w:t>
      </w:r>
      <w:r w:rsidRPr="002B420D">
        <w:rPr>
          <w:noProof/>
          <w:lang w:val="en-US"/>
        </w:rPr>
        <w:t>debate</w:t>
      </w:r>
      <w:r w:rsidRPr="00E2592D">
        <w:rPr>
          <w:noProof/>
          <w:lang w:val="en-US"/>
        </w:rPr>
        <w:t xml:space="preserve">), </w:t>
      </w:r>
      <w:r w:rsidRPr="002B420D">
        <w:rPr>
          <w:noProof/>
          <w:lang w:val="en-US"/>
        </w:rPr>
        <w:t>Strasbourg</w:t>
      </w:r>
      <w:r w:rsidRPr="00E2592D">
        <w:rPr>
          <w:noProof/>
          <w:lang w:val="en-US"/>
        </w:rPr>
        <w:t xml:space="preserve">, 2016, </w:t>
      </w:r>
      <w:r w:rsidRPr="002B420D">
        <w:rPr>
          <w:noProof/>
          <w:lang w:val="en-US"/>
        </w:rPr>
        <w:t>January</w:t>
      </w:r>
      <w:r w:rsidRPr="00E2592D">
        <w:rPr>
          <w:noProof/>
          <w:lang w:val="en-US"/>
        </w:rPr>
        <w:t>.</w:t>
      </w:r>
    </w:p>
  </w:footnote>
  <w:footnote w:id="121">
    <w:p w14:paraId="32A3E328" w14:textId="77777777" w:rsidR="00183009" w:rsidRPr="00554BD8" w:rsidRDefault="00183009" w:rsidP="003F3A65">
      <w:pPr>
        <w:pStyle w:val="af4"/>
        <w:rPr>
          <w:lang w:val="en-US"/>
        </w:rPr>
      </w:pPr>
      <w:r w:rsidRPr="002B420D">
        <w:rPr>
          <w:rStyle w:val="af6"/>
        </w:rPr>
        <w:footnoteRef/>
      </w:r>
      <w:r w:rsidRPr="002B420D">
        <w:rPr>
          <w:lang w:val="en-US"/>
        </w:rPr>
        <w:t xml:space="preserve"> </w:t>
      </w:r>
      <w:r w:rsidRPr="002B420D">
        <w:rPr>
          <w:noProof/>
          <w:lang w:val="en-US"/>
        </w:rPr>
        <w:t>Marusik M. European Parliament. Plenary Session. Situation</w:t>
      </w:r>
      <w:r w:rsidRPr="00554BD8">
        <w:rPr>
          <w:noProof/>
          <w:lang w:val="en-US"/>
        </w:rPr>
        <w:t xml:space="preserve"> </w:t>
      </w:r>
      <w:r w:rsidRPr="002B420D">
        <w:rPr>
          <w:noProof/>
          <w:lang w:val="en-US"/>
        </w:rPr>
        <w:t>in</w:t>
      </w:r>
      <w:r w:rsidRPr="00554BD8">
        <w:rPr>
          <w:noProof/>
          <w:lang w:val="en-US"/>
        </w:rPr>
        <w:t xml:space="preserve"> </w:t>
      </w:r>
      <w:r w:rsidRPr="002B420D">
        <w:rPr>
          <w:noProof/>
          <w:lang w:val="en-US"/>
        </w:rPr>
        <w:t>Poland</w:t>
      </w:r>
      <w:r w:rsidRPr="00554BD8">
        <w:rPr>
          <w:noProof/>
          <w:lang w:val="en-US"/>
        </w:rPr>
        <w:t xml:space="preserve"> (</w:t>
      </w:r>
      <w:r w:rsidRPr="002B420D">
        <w:rPr>
          <w:noProof/>
          <w:lang w:val="en-US"/>
        </w:rPr>
        <w:t>debate</w:t>
      </w:r>
      <w:r w:rsidRPr="00554BD8">
        <w:rPr>
          <w:noProof/>
          <w:lang w:val="en-US"/>
        </w:rPr>
        <w:t xml:space="preserve">), </w:t>
      </w:r>
      <w:r w:rsidRPr="002B420D">
        <w:rPr>
          <w:noProof/>
          <w:lang w:val="en-US"/>
        </w:rPr>
        <w:t>Strasbourg</w:t>
      </w:r>
      <w:r w:rsidRPr="00554BD8">
        <w:rPr>
          <w:noProof/>
          <w:lang w:val="en-US"/>
        </w:rPr>
        <w:t xml:space="preserve">, 2016, </w:t>
      </w:r>
      <w:r w:rsidRPr="002B420D">
        <w:rPr>
          <w:noProof/>
          <w:lang w:val="en-US"/>
        </w:rPr>
        <w:t>January</w:t>
      </w:r>
      <w:r w:rsidRPr="00554BD8">
        <w:rPr>
          <w:noProof/>
          <w:lang w:val="en-US"/>
        </w:rPr>
        <w:t>.</w:t>
      </w:r>
    </w:p>
  </w:footnote>
  <w:footnote w:id="122">
    <w:p w14:paraId="77EB7FDE" w14:textId="77777777" w:rsidR="00183009" w:rsidRPr="00A8422D" w:rsidRDefault="00183009" w:rsidP="00BE1962">
      <w:pPr>
        <w:pStyle w:val="af4"/>
      </w:pPr>
      <w:r w:rsidRPr="00A8422D">
        <w:rPr>
          <w:rStyle w:val="af6"/>
        </w:rPr>
        <w:footnoteRef/>
      </w:r>
      <w:r w:rsidRPr="00A8422D">
        <w:t xml:space="preserve"> Согласно отчету ОБСЕ и официальным данным </w:t>
      </w:r>
      <w:proofErr w:type="spellStart"/>
      <w:r w:rsidRPr="00A8422D">
        <w:t>Евростата</w:t>
      </w:r>
      <w:proofErr w:type="spellEnd"/>
      <w:r w:rsidRPr="00A8422D">
        <w:t xml:space="preserve">, явка избирателей на парламентские выборы 2015 в Польше составила 50,92%. </w:t>
      </w:r>
    </w:p>
    <w:p w14:paraId="2095526C" w14:textId="77777777" w:rsidR="00183009" w:rsidRPr="00A8422D" w:rsidRDefault="00183009" w:rsidP="00BE1962">
      <w:pPr>
        <w:pStyle w:val="af4"/>
        <w:rPr>
          <w:noProof/>
          <w:lang w:val="en-US"/>
        </w:rPr>
      </w:pPr>
      <w:r w:rsidRPr="00A8422D">
        <w:rPr>
          <w:lang w:val="en-US"/>
        </w:rPr>
        <w:t xml:space="preserve">Republic of Poland. Parliamentary Elections. OSCE/ODIHR Election Assessment Mission Report. Office for Democratic Institutions and Human Rights. 25 October 2015 URL: </w:t>
      </w:r>
      <w:hyperlink r:id="rId43" w:history="1">
        <w:r w:rsidRPr="00A8422D">
          <w:rPr>
            <w:rStyle w:val="af8"/>
            <w:lang w:val="en-US"/>
          </w:rPr>
          <w:t>http://www.osce.org/odihr/elections/poland/217961?download=true</w:t>
        </w:r>
      </w:hyperlink>
      <w:r w:rsidRPr="00A8422D">
        <w:rPr>
          <w:lang w:val="en-US"/>
        </w:rPr>
        <w:t xml:space="preserve"> </w:t>
      </w:r>
      <w:r w:rsidRPr="00A8422D">
        <w:rPr>
          <w:noProof/>
          <w:lang w:val="en-US"/>
        </w:rPr>
        <w:t>[</w:t>
      </w:r>
      <w:r w:rsidRPr="00A8422D">
        <w:rPr>
          <w:noProof/>
        </w:rPr>
        <w:t>дата</w:t>
      </w:r>
      <w:r w:rsidRPr="00A8422D">
        <w:rPr>
          <w:noProof/>
          <w:lang w:val="en-US"/>
        </w:rPr>
        <w:t xml:space="preserve"> </w:t>
      </w:r>
      <w:r w:rsidRPr="00A8422D">
        <w:rPr>
          <w:noProof/>
        </w:rPr>
        <w:t>обращения</w:t>
      </w:r>
      <w:r w:rsidRPr="00A8422D">
        <w:rPr>
          <w:noProof/>
          <w:lang w:val="en-US"/>
        </w:rPr>
        <w:t>:15.02.2017]</w:t>
      </w:r>
    </w:p>
    <w:p w14:paraId="1B87CCEF" w14:textId="77777777" w:rsidR="00183009" w:rsidRPr="00A8422D" w:rsidRDefault="00183009" w:rsidP="00BE1962">
      <w:pPr>
        <w:pStyle w:val="af4"/>
      </w:pPr>
      <w:r w:rsidRPr="00A8422D">
        <w:rPr>
          <w:lang w:val="en-US"/>
        </w:rPr>
        <w:t>Voter turnout in national and EU parliamentary elections. Eurostat</w:t>
      </w:r>
      <w:r w:rsidRPr="00A8422D">
        <w:t xml:space="preserve"> </w:t>
      </w:r>
      <w:r w:rsidRPr="00A8422D">
        <w:rPr>
          <w:lang w:val="en-US"/>
        </w:rPr>
        <w:t>URL</w:t>
      </w:r>
      <w:r w:rsidRPr="00A8422D">
        <w:t xml:space="preserve">: </w:t>
      </w:r>
      <w:hyperlink r:id="rId44" w:history="1">
        <w:r w:rsidRPr="00A8422D">
          <w:rPr>
            <w:rStyle w:val="af8"/>
            <w:lang w:val="en-US"/>
          </w:rPr>
          <w:t>http</w:t>
        </w:r>
        <w:r w:rsidRPr="00A8422D">
          <w:rPr>
            <w:rStyle w:val="af8"/>
          </w:rPr>
          <w:t>://</w:t>
        </w:r>
        <w:proofErr w:type="spellStart"/>
        <w:r w:rsidRPr="00A8422D">
          <w:rPr>
            <w:rStyle w:val="af8"/>
            <w:lang w:val="en-US"/>
          </w:rPr>
          <w:t>ec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</w:t>
        </w:r>
        <w:proofErr w:type="spellEnd"/>
        <w:r w:rsidRPr="00A8422D">
          <w:rPr>
            <w:rStyle w:val="af8"/>
          </w:rPr>
          <w:t>/</w:t>
        </w:r>
        <w:proofErr w:type="spellStart"/>
        <w:r w:rsidRPr="00A8422D">
          <w:rPr>
            <w:rStyle w:val="af8"/>
            <w:lang w:val="en-US"/>
          </w:rPr>
          <w:t>eurostat</w:t>
        </w:r>
        <w:proofErr w:type="spellEnd"/>
        <w:r w:rsidRPr="00A8422D">
          <w:rPr>
            <w:rStyle w:val="af8"/>
          </w:rPr>
          <w:t>/</w:t>
        </w:r>
        <w:proofErr w:type="spellStart"/>
        <w:r w:rsidRPr="00A8422D">
          <w:rPr>
            <w:rStyle w:val="af8"/>
            <w:lang w:val="en-US"/>
          </w:rPr>
          <w:t>tgm</w:t>
        </w:r>
        <w:proofErr w:type="spellEnd"/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table</w:t>
        </w:r>
        <w:r w:rsidRPr="00A8422D">
          <w:rPr>
            <w:rStyle w:val="af8"/>
          </w:rPr>
          <w:t>.</w:t>
        </w:r>
        <w:r w:rsidRPr="00A8422D">
          <w:rPr>
            <w:rStyle w:val="af8"/>
            <w:lang w:val="en-US"/>
          </w:rPr>
          <w:t>do</w:t>
        </w:r>
        <w:r w:rsidRPr="00A8422D">
          <w:rPr>
            <w:rStyle w:val="af8"/>
          </w:rPr>
          <w:t>?</w:t>
        </w:r>
        <w:r w:rsidRPr="00A8422D">
          <w:rPr>
            <w:rStyle w:val="af8"/>
            <w:lang w:val="en-US"/>
          </w:rPr>
          <w:t>tab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table</w:t>
        </w:r>
        <w:r w:rsidRPr="00A8422D">
          <w:rPr>
            <w:rStyle w:val="af8"/>
          </w:rPr>
          <w:t>&amp;</w:t>
        </w:r>
        <w:proofErr w:type="spellStart"/>
        <w:r w:rsidRPr="00A8422D">
          <w:rPr>
            <w:rStyle w:val="af8"/>
            <w:lang w:val="en-US"/>
          </w:rPr>
          <w:t>init</w:t>
        </w:r>
        <w:proofErr w:type="spellEnd"/>
        <w:r w:rsidRPr="00A8422D">
          <w:rPr>
            <w:rStyle w:val="af8"/>
          </w:rPr>
          <w:t>=1&amp;</w:t>
        </w:r>
        <w:r w:rsidRPr="00A8422D">
          <w:rPr>
            <w:rStyle w:val="af8"/>
            <w:lang w:val="en-US"/>
          </w:rPr>
          <w:t>language</w:t>
        </w:r>
        <w:r w:rsidRPr="00A8422D">
          <w:rPr>
            <w:rStyle w:val="af8"/>
          </w:rPr>
          <w:t>=</w:t>
        </w:r>
        <w:proofErr w:type="spellStart"/>
        <w:r w:rsidRPr="00A8422D">
          <w:rPr>
            <w:rStyle w:val="af8"/>
            <w:lang w:val="en-US"/>
          </w:rPr>
          <w:t>en</w:t>
        </w:r>
        <w:proofErr w:type="spellEnd"/>
        <w:r w:rsidRPr="00A8422D">
          <w:rPr>
            <w:rStyle w:val="af8"/>
          </w:rPr>
          <w:t>&amp;</w:t>
        </w:r>
        <w:proofErr w:type="spellStart"/>
        <w:r w:rsidRPr="00A8422D">
          <w:rPr>
            <w:rStyle w:val="af8"/>
            <w:lang w:val="en-US"/>
          </w:rPr>
          <w:t>pcode</w:t>
        </w:r>
        <w:proofErr w:type="spellEnd"/>
        <w:r w:rsidRPr="00A8422D">
          <w:rPr>
            <w:rStyle w:val="af8"/>
          </w:rPr>
          <w:t>=</w:t>
        </w:r>
        <w:proofErr w:type="spellStart"/>
        <w:r w:rsidRPr="00A8422D">
          <w:rPr>
            <w:rStyle w:val="af8"/>
            <w:lang w:val="en-US"/>
          </w:rPr>
          <w:t>tsdgo</w:t>
        </w:r>
        <w:proofErr w:type="spellEnd"/>
        <w:r w:rsidRPr="00A8422D">
          <w:rPr>
            <w:rStyle w:val="af8"/>
          </w:rPr>
          <w:t>310&amp;</w:t>
        </w:r>
        <w:r w:rsidRPr="00A8422D">
          <w:rPr>
            <w:rStyle w:val="af8"/>
            <w:lang w:val="en-US"/>
          </w:rPr>
          <w:t>plugin</w:t>
        </w:r>
        <w:r w:rsidRPr="00A8422D">
          <w:rPr>
            <w:rStyle w:val="af8"/>
          </w:rPr>
          <w:t>=1</w:t>
        </w:r>
      </w:hyperlink>
      <w:r w:rsidRPr="00A8422D">
        <w:t xml:space="preserve"> </w:t>
      </w:r>
      <w:r w:rsidRPr="00A8422D">
        <w:rPr>
          <w:noProof/>
        </w:rPr>
        <w:t>[дата обращения:15.02.2017]</w:t>
      </w:r>
    </w:p>
  </w:footnote>
  <w:footnote w:id="123">
    <w:p w14:paraId="41ED62C2" w14:textId="77777777" w:rsidR="00183009" w:rsidRPr="00A8422D" w:rsidRDefault="00183009" w:rsidP="008E33B0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Brack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N.</w:t>
      </w:r>
      <w:proofErr w:type="gramStart"/>
      <w:r w:rsidRPr="00A8422D">
        <w:rPr>
          <w:lang w:val="en-US"/>
        </w:rPr>
        <w:t>,Costa</w:t>
      </w:r>
      <w:proofErr w:type="spellEnd"/>
      <w:proofErr w:type="gramEnd"/>
      <w:r w:rsidRPr="00A8422D">
        <w:rPr>
          <w:lang w:val="en-US"/>
        </w:rPr>
        <w:t xml:space="preserve"> O. Euroscepticism within the EU Institutions. Diverging Views of Europe (</w:t>
      </w:r>
      <w:proofErr w:type="spellStart"/>
      <w:proofErr w:type="gramStart"/>
      <w:r w:rsidRPr="00A8422D">
        <w:rPr>
          <w:lang w:val="en-US"/>
        </w:rPr>
        <w:t>eds</w:t>
      </w:r>
      <w:proofErr w:type="spellEnd"/>
      <w:proofErr w:type="gramEnd"/>
      <w:r w:rsidRPr="00A8422D">
        <w:rPr>
          <w:lang w:val="en-US"/>
        </w:rPr>
        <w:t>). Abingdon: Routledge, 2012</w:t>
      </w:r>
    </w:p>
  </w:footnote>
  <w:footnote w:id="124">
    <w:p w14:paraId="4AF28258" w14:textId="74AB52DC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Ultan</w:t>
      </w:r>
      <w:proofErr w:type="spellEnd"/>
      <w:r w:rsidRPr="00A8422D">
        <w:rPr>
          <w:lang w:val="en-US"/>
        </w:rPr>
        <w:t xml:space="preserve"> M., </w:t>
      </w:r>
      <w:proofErr w:type="spellStart"/>
      <w:r w:rsidRPr="00A8422D">
        <w:rPr>
          <w:lang w:val="en-US"/>
        </w:rPr>
        <w:t>Ornek</w:t>
      </w:r>
      <w:proofErr w:type="spellEnd"/>
      <w:r w:rsidRPr="00A8422D">
        <w:rPr>
          <w:lang w:val="en-US"/>
        </w:rPr>
        <w:t xml:space="preserve"> S. Euroscepticism in the European Union. International Journal of Social Sciences, Vol. IV(2), 2015</w:t>
      </w:r>
    </w:p>
  </w:footnote>
  <w:footnote w:id="125">
    <w:p w14:paraId="547F49F3" w14:textId="77777777" w:rsidR="00183009" w:rsidRPr="00A8422D" w:rsidRDefault="00183009" w:rsidP="00055517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Topaloff</w:t>
      </w:r>
      <w:proofErr w:type="spellEnd"/>
      <w:r w:rsidRPr="00A8422D">
        <w:rPr>
          <w:lang w:val="en-US"/>
        </w:rPr>
        <w:t xml:space="preserve"> L. Marginal No More. Journal of Democracy Volume 25, Number 4. National Endowment for Democracy and Johns Hopkins University Press. 2014</w:t>
      </w:r>
    </w:p>
  </w:footnote>
  <w:footnote w:id="126">
    <w:p w14:paraId="3967EFF4" w14:textId="6B96B648" w:rsidR="00183009" w:rsidRPr="00A8422D" w:rsidRDefault="00183009">
      <w:pPr>
        <w:pStyle w:val="af4"/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Parliament, Motion for a resolution on the situation in Poland (2015/3031(RSP)) of the ENF Group. B</w:t>
      </w:r>
      <w:r w:rsidRPr="00A8422D">
        <w:t xml:space="preserve">8-0463/2016. </w:t>
      </w:r>
      <w:r w:rsidRPr="00A8422D">
        <w:rPr>
          <w:lang w:val="en-US"/>
        </w:rPr>
        <w:t>URL</w:t>
      </w:r>
      <w:r w:rsidRPr="00A8422D">
        <w:t xml:space="preserve">: </w:t>
      </w:r>
      <w:hyperlink r:id="rId45" w:history="1">
        <w:r w:rsidRPr="00A8422D">
          <w:rPr>
            <w:rStyle w:val="af8"/>
            <w:lang w:val="en-US"/>
          </w:rPr>
          <w:t>http</w:t>
        </w:r>
        <w:r w:rsidRPr="00A8422D">
          <w:rPr>
            <w:rStyle w:val="af8"/>
          </w:rPr>
          <w:t>://</w:t>
        </w:r>
        <w:r w:rsidRPr="00A8422D">
          <w:rPr>
            <w:rStyle w:val="af8"/>
            <w:lang w:val="en-US"/>
          </w:rPr>
          <w:t>www</w:t>
        </w:r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europarl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</w:t>
        </w:r>
        <w:proofErr w:type="spellEnd"/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sides</w:t>
        </w:r>
        <w:r w:rsidRPr="00A8422D">
          <w:rPr>
            <w:rStyle w:val="af8"/>
          </w:rPr>
          <w:t>/</w:t>
        </w:r>
        <w:proofErr w:type="spellStart"/>
        <w:r w:rsidRPr="00A8422D">
          <w:rPr>
            <w:rStyle w:val="af8"/>
            <w:lang w:val="en-US"/>
          </w:rPr>
          <w:t>getDoc</w:t>
        </w:r>
        <w:proofErr w:type="spellEnd"/>
        <w:r w:rsidRPr="00A8422D">
          <w:rPr>
            <w:rStyle w:val="af8"/>
          </w:rPr>
          <w:t>.</w:t>
        </w:r>
        <w:r w:rsidRPr="00A8422D">
          <w:rPr>
            <w:rStyle w:val="af8"/>
            <w:lang w:val="en-US"/>
          </w:rPr>
          <w:t>do</w:t>
        </w:r>
        <w:r w:rsidRPr="00A8422D">
          <w:rPr>
            <w:rStyle w:val="af8"/>
          </w:rPr>
          <w:t>?</w:t>
        </w:r>
        <w:r w:rsidRPr="00A8422D">
          <w:rPr>
            <w:rStyle w:val="af8"/>
            <w:lang w:val="en-US"/>
          </w:rPr>
          <w:t>type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MOTION</w:t>
        </w:r>
        <w:r w:rsidRPr="00A8422D">
          <w:rPr>
            <w:rStyle w:val="af8"/>
          </w:rPr>
          <w:t>&amp;</w:t>
        </w:r>
        <w:r w:rsidRPr="00A8422D">
          <w:rPr>
            <w:rStyle w:val="af8"/>
            <w:lang w:val="en-US"/>
          </w:rPr>
          <w:t>reference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B</w:t>
        </w:r>
        <w:r w:rsidRPr="00A8422D">
          <w:rPr>
            <w:rStyle w:val="af8"/>
          </w:rPr>
          <w:t>8-2016-0463&amp;</w:t>
        </w:r>
        <w:r w:rsidRPr="00A8422D">
          <w:rPr>
            <w:rStyle w:val="af8"/>
            <w:lang w:val="en-US"/>
          </w:rPr>
          <w:t>language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EN</w:t>
        </w:r>
      </w:hyperlink>
      <w:r w:rsidRPr="00A8422D">
        <w:t xml:space="preserve"> [дата обращения: 01.03.2017]</w:t>
      </w:r>
    </w:p>
  </w:footnote>
  <w:footnote w:id="127">
    <w:p w14:paraId="636D2DF8" w14:textId="1D57CFF4" w:rsidR="00183009" w:rsidRPr="00A8422D" w:rsidRDefault="00183009">
      <w:pPr>
        <w:pStyle w:val="af4"/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Parliament, Motion for a resolution on the situation in Poland (2015/3031(RSP)) of the ECR Group. B</w:t>
      </w:r>
      <w:r w:rsidRPr="00A8422D">
        <w:t xml:space="preserve">8-0465/2016 </w:t>
      </w:r>
      <w:r w:rsidRPr="00A8422D">
        <w:rPr>
          <w:lang w:val="en-US"/>
        </w:rPr>
        <w:t>URL</w:t>
      </w:r>
      <w:r w:rsidRPr="00A8422D">
        <w:t xml:space="preserve">: </w:t>
      </w:r>
      <w:hyperlink r:id="rId46" w:history="1">
        <w:r w:rsidRPr="00A8422D">
          <w:rPr>
            <w:rStyle w:val="af8"/>
            <w:lang w:val="en-US"/>
          </w:rPr>
          <w:t>http</w:t>
        </w:r>
        <w:r w:rsidRPr="00A8422D">
          <w:rPr>
            <w:rStyle w:val="af8"/>
          </w:rPr>
          <w:t>://</w:t>
        </w:r>
        <w:r w:rsidRPr="00A8422D">
          <w:rPr>
            <w:rStyle w:val="af8"/>
            <w:lang w:val="en-US"/>
          </w:rPr>
          <w:t>www</w:t>
        </w:r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europarl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</w:t>
        </w:r>
        <w:proofErr w:type="spellEnd"/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sides</w:t>
        </w:r>
        <w:r w:rsidRPr="00A8422D">
          <w:rPr>
            <w:rStyle w:val="af8"/>
          </w:rPr>
          <w:t>/</w:t>
        </w:r>
        <w:proofErr w:type="spellStart"/>
        <w:r w:rsidRPr="00A8422D">
          <w:rPr>
            <w:rStyle w:val="af8"/>
            <w:lang w:val="en-US"/>
          </w:rPr>
          <w:t>getDoc</w:t>
        </w:r>
        <w:proofErr w:type="spellEnd"/>
        <w:r w:rsidRPr="00A8422D">
          <w:rPr>
            <w:rStyle w:val="af8"/>
          </w:rPr>
          <w:t>.</w:t>
        </w:r>
        <w:r w:rsidRPr="00A8422D">
          <w:rPr>
            <w:rStyle w:val="af8"/>
            <w:lang w:val="en-US"/>
          </w:rPr>
          <w:t>do</w:t>
        </w:r>
        <w:r w:rsidRPr="00A8422D">
          <w:rPr>
            <w:rStyle w:val="af8"/>
          </w:rPr>
          <w:t>?</w:t>
        </w:r>
        <w:r w:rsidRPr="00A8422D">
          <w:rPr>
            <w:rStyle w:val="af8"/>
            <w:lang w:val="en-US"/>
          </w:rPr>
          <w:t>type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MOTION</w:t>
        </w:r>
        <w:r w:rsidRPr="00A8422D">
          <w:rPr>
            <w:rStyle w:val="af8"/>
          </w:rPr>
          <w:t>&amp;</w:t>
        </w:r>
        <w:r w:rsidRPr="00A8422D">
          <w:rPr>
            <w:rStyle w:val="af8"/>
            <w:lang w:val="en-US"/>
          </w:rPr>
          <w:t>reference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B</w:t>
        </w:r>
        <w:r w:rsidRPr="00A8422D">
          <w:rPr>
            <w:rStyle w:val="af8"/>
          </w:rPr>
          <w:t>8-2016-0465&amp;</w:t>
        </w:r>
        <w:r w:rsidRPr="00A8422D">
          <w:rPr>
            <w:rStyle w:val="af8"/>
            <w:lang w:val="en-US"/>
          </w:rPr>
          <w:t>language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EN</w:t>
        </w:r>
      </w:hyperlink>
      <w:r w:rsidRPr="00A8422D">
        <w:t xml:space="preserve"> [дата обращения: 01.03.2017]</w:t>
      </w:r>
    </w:p>
  </w:footnote>
  <w:footnote w:id="128">
    <w:p w14:paraId="6E896420" w14:textId="4CD1789E" w:rsidR="00183009" w:rsidRPr="00A8422D" w:rsidRDefault="00183009">
      <w:pPr>
        <w:pStyle w:val="af4"/>
      </w:pPr>
      <w:r w:rsidRPr="00A8422D">
        <w:rPr>
          <w:vertAlign w:val="superscript"/>
          <w:lang w:val="en-US"/>
        </w:rPr>
        <w:footnoteRef/>
      </w:r>
      <w:r w:rsidRPr="00A8422D">
        <w:rPr>
          <w:vertAlign w:val="superscript"/>
          <w:lang w:val="en-US"/>
        </w:rPr>
        <w:t xml:space="preserve"> </w:t>
      </w:r>
      <w:r w:rsidRPr="00A8422D">
        <w:rPr>
          <w:lang w:val="en-US"/>
        </w:rPr>
        <w:t>European Parliament, Motion for a resolution on the situation in Poland (2015/3031(RSP)) of the EFDD Group. B</w:t>
      </w:r>
      <w:r w:rsidRPr="00A8422D">
        <w:t xml:space="preserve">8-0464/2016 </w:t>
      </w:r>
      <w:r w:rsidRPr="00A8422D">
        <w:rPr>
          <w:lang w:val="en-US"/>
        </w:rPr>
        <w:t>URL</w:t>
      </w:r>
      <w:r w:rsidRPr="00A8422D">
        <w:t xml:space="preserve">: </w:t>
      </w:r>
      <w:hyperlink r:id="rId47" w:history="1">
        <w:r w:rsidRPr="00A8422D">
          <w:rPr>
            <w:rStyle w:val="af8"/>
            <w:lang w:val="en-US"/>
          </w:rPr>
          <w:t>http</w:t>
        </w:r>
        <w:r w:rsidRPr="00A8422D">
          <w:rPr>
            <w:rStyle w:val="af8"/>
          </w:rPr>
          <w:t>://</w:t>
        </w:r>
        <w:r w:rsidRPr="00A8422D">
          <w:rPr>
            <w:rStyle w:val="af8"/>
            <w:lang w:val="en-US"/>
          </w:rPr>
          <w:t>www</w:t>
        </w:r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europarl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</w:t>
        </w:r>
        <w:proofErr w:type="spellEnd"/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sides</w:t>
        </w:r>
        <w:r w:rsidRPr="00A8422D">
          <w:rPr>
            <w:rStyle w:val="af8"/>
          </w:rPr>
          <w:t>/</w:t>
        </w:r>
        <w:proofErr w:type="spellStart"/>
        <w:r w:rsidRPr="00A8422D">
          <w:rPr>
            <w:rStyle w:val="af8"/>
            <w:lang w:val="en-US"/>
          </w:rPr>
          <w:t>getDoc</w:t>
        </w:r>
        <w:proofErr w:type="spellEnd"/>
        <w:r w:rsidRPr="00A8422D">
          <w:rPr>
            <w:rStyle w:val="af8"/>
          </w:rPr>
          <w:t>.</w:t>
        </w:r>
        <w:r w:rsidRPr="00A8422D">
          <w:rPr>
            <w:rStyle w:val="af8"/>
            <w:lang w:val="en-US"/>
          </w:rPr>
          <w:t>do</w:t>
        </w:r>
        <w:r w:rsidRPr="00A8422D">
          <w:rPr>
            <w:rStyle w:val="af8"/>
          </w:rPr>
          <w:t>?</w:t>
        </w:r>
        <w:r w:rsidRPr="00A8422D">
          <w:rPr>
            <w:rStyle w:val="af8"/>
            <w:lang w:val="en-US"/>
          </w:rPr>
          <w:t>type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MOTION</w:t>
        </w:r>
        <w:r w:rsidRPr="00A8422D">
          <w:rPr>
            <w:rStyle w:val="af8"/>
          </w:rPr>
          <w:t>&amp;</w:t>
        </w:r>
        <w:r w:rsidRPr="00A8422D">
          <w:rPr>
            <w:rStyle w:val="af8"/>
            <w:lang w:val="en-US"/>
          </w:rPr>
          <w:t>reference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B</w:t>
        </w:r>
        <w:r w:rsidRPr="00A8422D">
          <w:rPr>
            <w:rStyle w:val="af8"/>
          </w:rPr>
          <w:t>8-2016-0464&amp;</w:t>
        </w:r>
        <w:r w:rsidRPr="00A8422D">
          <w:rPr>
            <w:rStyle w:val="af8"/>
            <w:lang w:val="en-US"/>
          </w:rPr>
          <w:t>language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EN</w:t>
        </w:r>
      </w:hyperlink>
      <w:r w:rsidRPr="00A8422D">
        <w:t xml:space="preserve"> [дата обращения: 01.03.2017]</w:t>
      </w:r>
    </w:p>
  </w:footnote>
  <w:footnote w:id="129">
    <w:p w14:paraId="27D30215" w14:textId="1B0D1FFD" w:rsidR="00183009" w:rsidRPr="00A8422D" w:rsidRDefault="00183009">
      <w:pPr>
        <w:pStyle w:val="af4"/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Parliament, Motion for a resolution on the situation in Poland (2015/3031(RSP)) of the PPE Group, the S&amp;D Group, the ALDE Group, the GUE/NGL Group, the Verts/ALE Group. B</w:t>
      </w:r>
      <w:r w:rsidRPr="00A8422D">
        <w:t>8-0461/2016/</w:t>
      </w:r>
      <w:r w:rsidRPr="00A8422D">
        <w:rPr>
          <w:lang w:val="en-US"/>
        </w:rPr>
        <w:t>rev</w:t>
      </w:r>
      <w:r w:rsidRPr="00A8422D">
        <w:t xml:space="preserve"> </w:t>
      </w:r>
      <w:r w:rsidRPr="00A8422D">
        <w:rPr>
          <w:lang w:val="en-US"/>
        </w:rPr>
        <w:t>URL</w:t>
      </w:r>
      <w:r w:rsidRPr="00A8422D">
        <w:t xml:space="preserve">: </w:t>
      </w:r>
      <w:hyperlink r:id="rId48" w:history="1">
        <w:r w:rsidRPr="00A8422D">
          <w:rPr>
            <w:rStyle w:val="af8"/>
            <w:lang w:val="en-US"/>
          </w:rPr>
          <w:t>http</w:t>
        </w:r>
        <w:r w:rsidRPr="00A8422D">
          <w:rPr>
            <w:rStyle w:val="af8"/>
          </w:rPr>
          <w:t>://</w:t>
        </w:r>
        <w:r w:rsidRPr="00A8422D">
          <w:rPr>
            <w:rStyle w:val="af8"/>
            <w:lang w:val="en-US"/>
          </w:rPr>
          <w:t>www</w:t>
        </w:r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europarl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</w:t>
        </w:r>
        <w:proofErr w:type="spellEnd"/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sides</w:t>
        </w:r>
        <w:r w:rsidRPr="00A8422D">
          <w:rPr>
            <w:rStyle w:val="af8"/>
          </w:rPr>
          <w:t>/</w:t>
        </w:r>
        <w:proofErr w:type="spellStart"/>
        <w:r w:rsidRPr="00A8422D">
          <w:rPr>
            <w:rStyle w:val="af8"/>
            <w:lang w:val="en-US"/>
          </w:rPr>
          <w:t>getDoc</w:t>
        </w:r>
        <w:proofErr w:type="spellEnd"/>
        <w:r w:rsidRPr="00A8422D">
          <w:rPr>
            <w:rStyle w:val="af8"/>
          </w:rPr>
          <w:t>.</w:t>
        </w:r>
        <w:r w:rsidRPr="00A8422D">
          <w:rPr>
            <w:rStyle w:val="af8"/>
            <w:lang w:val="en-US"/>
          </w:rPr>
          <w:t>do</w:t>
        </w:r>
        <w:r w:rsidRPr="00A8422D">
          <w:rPr>
            <w:rStyle w:val="af8"/>
          </w:rPr>
          <w:t>?</w:t>
        </w:r>
        <w:r w:rsidRPr="00A8422D">
          <w:rPr>
            <w:rStyle w:val="af8"/>
            <w:lang w:val="en-US"/>
          </w:rPr>
          <w:t>type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MOTION</w:t>
        </w:r>
        <w:r w:rsidRPr="00A8422D">
          <w:rPr>
            <w:rStyle w:val="af8"/>
          </w:rPr>
          <w:t>&amp;</w:t>
        </w:r>
        <w:r w:rsidRPr="00A8422D">
          <w:rPr>
            <w:rStyle w:val="af8"/>
            <w:lang w:val="en-US"/>
          </w:rPr>
          <w:t>reference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B</w:t>
        </w:r>
        <w:r w:rsidRPr="00A8422D">
          <w:rPr>
            <w:rStyle w:val="af8"/>
          </w:rPr>
          <w:t>8-2016-0461&amp;</w:t>
        </w:r>
        <w:r w:rsidRPr="00A8422D">
          <w:rPr>
            <w:rStyle w:val="af8"/>
            <w:lang w:val="en-US"/>
          </w:rPr>
          <w:t>language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EN</w:t>
        </w:r>
      </w:hyperlink>
      <w:r w:rsidRPr="00A8422D">
        <w:t xml:space="preserve"> [дата обращения: 01.03.2017]</w:t>
      </w:r>
    </w:p>
  </w:footnote>
  <w:footnote w:id="130">
    <w:p w14:paraId="52DC0DC5" w14:textId="6190F789" w:rsidR="00183009" w:rsidRPr="00A8422D" w:rsidRDefault="00183009" w:rsidP="009E0698">
      <w:pPr>
        <w:pStyle w:val="af4"/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Parliament, Parliament calls on Polish authorities to respect democratic principles and rule of law. European Parliament Press release. Fundamental rights / Justice and home affairs. </w:t>
      </w:r>
      <w:r w:rsidRPr="00A8422D">
        <w:t>13</w:t>
      </w:r>
      <w:proofErr w:type="spellStart"/>
      <w:r w:rsidRPr="00A8422D">
        <w:rPr>
          <w:vertAlign w:val="superscript"/>
          <w:lang w:val="en-US"/>
        </w:rPr>
        <w:t>th</w:t>
      </w:r>
      <w:proofErr w:type="spellEnd"/>
      <w:r w:rsidRPr="00A8422D">
        <w:t xml:space="preserve"> </w:t>
      </w:r>
      <w:r w:rsidRPr="00A8422D">
        <w:rPr>
          <w:lang w:val="en-US"/>
        </w:rPr>
        <w:t>April</w:t>
      </w:r>
      <w:r w:rsidRPr="00A8422D">
        <w:t xml:space="preserve">, 2016. </w:t>
      </w:r>
      <w:r w:rsidRPr="00A8422D">
        <w:rPr>
          <w:lang w:val="en-US"/>
        </w:rPr>
        <w:t>URL</w:t>
      </w:r>
      <w:r w:rsidRPr="00A8422D">
        <w:t xml:space="preserve">: </w:t>
      </w:r>
    </w:p>
    <w:p w14:paraId="5F091315" w14:textId="77777777" w:rsidR="00183009" w:rsidRPr="00A8422D" w:rsidRDefault="00183009" w:rsidP="009E0698">
      <w:pPr>
        <w:pStyle w:val="af4"/>
      </w:pPr>
      <w:r w:rsidRPr="00A8422D">
        <w:t xml:space="preserve">  </w:t>
      </w:r>
      <w:hyperlink r:id="rId49" w:history="1">
        <w:r w:rsidRPr="00A8422D">
          <w:rPr>
            <w:rStyle w:val="af8"/>
            <w:lang w:val="en-US"/>
          </w:rPr>
          <w:t>http</w:t>
        </w:r>
        <w:r w:rsidRPr="00A8422D">
          <w:rPr>
            <w:rStyle w:val="af8"/>
          </w:rPr>
          <w:t>://</w:t>
        </w:r>
        <w:r w:rsidRPr="00A8422D">
          <w:rPr>
            <w:rStyle w:val="af8"/>
            <w:lang w:val="en-US"/>
          </w:rPr>
          <w:t>www</w:t>
        </w:r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europarl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</w:t>
        </w:r>
        <w:proofErr w:type="spellEnd"/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sides</w:t>
        </w:r>
        <w:r w:rsidRPr="00A8422D">
          <w:rPr>
            <w:rStyle w:val="af8"/>
          </w:rPr>
          <w:t>/</w:t>
        </w:r>
        <w:proofErr w:type="spellStart"/>
        <w:r w:rsidRPr="00A8422D">
          <w:rPr>
            <w:rStyle w:val="af8"/>
            <w:lang w:val="en-US"/>
          </w:rPr>
          <w:t>getDoc</w:t>
        </w:r>
        <w:proofErr w:type="spellEnd"/>
        <w:r w:rsidRPr="00A8422D">
          <w:rPr>
            <w:rStyle w:val="af8"/>
          </w:rPr>
          <w:t>.</w:t>
        </w:r>
        <w:r w:rsidRPr="00A8422D">
          <w:rPr>
            <w:rStyle w:val="af8"/>
            <w:lang w:val="en-US"/>
          </w:rPr>
          <w:t>do</w:t>
        </w:r>
        <w:r w:rsidRPr="00A8422D">
          <w:rPr>
            <w:rStyle w:val="af8"/>
          </w:rPr>
          <w:t>?</w:t>
        </w:r>
        <w:r w:rsidRPr="00A8422D">
          <w:rPr>
            <w:rStyle w:val="af8"/>
            <w:lang w:val="en-US"/>
          </w:rPr>
          <w:t>type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IM</w:t>
        </w:r>
        <w:r w:rsidRPr="00A8422D">
          <w:rPr>
            <w:rStyle w:val="af8"/>
          </w:rPr>
          <w:t>-</w:t>
        </w:r>
        <w:r w:rsidRPr="00A8422D">
          <w:rPr>
            <w:rStyle w:val="af8"/>
            <w:lang w:val="en-US"/>
          </w:rPr>
          <w:t>PRESS</w:t>
        </w:r>
        <w:r w:rsidRPr="00A8422D">
          <w:rPr>
            <w:rStyle w:val="af8"/>
          </w:rPr>
          <w:t>&amp;</w:t>
        </w:r>
        <w:r w:rsidRPr="00A8422D">
          <w:rPr>
            <w:rStyle w:val="af8"/>
            <w:lang w:val="en-US"/>
          </w:rPr>
          <w:t>reference</w:t>
        </w:r>
        <w:r w:rsidRPr="00A8422D">
          <w:rPr>
            <w:rStyle w:val="af8"/>
          </w:rPr>
          <w:t>=20160407</w:t>
        </w:r>
        <w:r w:rsidRPr="00A8422D">
          <w:rPr>
            <w:rStyle w:val="af8"/>
            <w:lang w:val="en-US"/>
          </w:rPr>
          <w:t>IPR</w:t>
        </w:r>
        <w:r w:rsidRPr="00A8422D">
          <w:rPr>
            <w:rStyle w:val="af8"/>
          </w:rPr>
          <w:t>21778&amp;</w:t>
        </w:r>
        <w:proofErr w:type="spellStart"/>
        <w:r w:rsidRPr="00A8422D">
          <w:rPr>
            <w:rStyle w:val="af8"/>
            <w:lang w:val="en-US"/>
          </w:rPr>
          <w:t>secondRef</w:t>
        </w:r>
        <w:proofErr w:type="spellEnd"/>
        <w:r w:rsidRPr="00A8422D">
          <w:rPr>
            <w:rStyle w:val="af8"/>
          </w:rPr>
          <w:t>=0&amp;</w:t>
        </w:r>
        <w:r w:rsidRPr="00A8422D">
          <w:rPr>
            <w:rStyle w:val="af8"/>
            <w:lang w:val="en-US"/>
          </w:rPr>
          <w:t>language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EN</w:t>
        </w:r>
      </w:hyperlink>
      <w:r w:rsidRPr="00A8422D">
        <w:t xml:space="preserve"> [дата обращения: 01.03.2017]</w:t>
      </w:r>
    </w:p>
  </w:footnote>
  <w:footnote w:id="131">
    <w:p w14:paraId="090B0748" w14:textId="77777777" w:rsidR="00183009" w:rsidRPr="00A8422D" w:rsidRDefault="00183009" w:rsidP="00E2592D">
      <w:pPr>
        <w:pStyle w:val="af4"/>
      </w:pPr>
      <w:r w:rsidRPr="00A8422D">
        <w:rPr>
          <w:vertAlign w:val="superscript"/>
          <w:lang w:val="en-US"/>
        </w:rPr>
        <w:footnoteRef/>
      </w:r>
      <w:r w:rsidRPr="00A8422D">
        <w:rPr>
          <w:vertAlign w:val="superscript"/>
          <w:lang w:val="en-US"/>
        </w:rPr>
        <w:t xml:space="preserve"> </w:t>
      </w:r>
      <w:r w:rsidRPr="00A8422D">
        <w:rPr>
          <w:lang w:val="en-US"/>
        </w:rPr>
        <w:t>European Parliament, Motion for a resolution on the situation in Poland (2015/3031(RSP)) of the EFDD Group. B</w:t>
      </w:r>
      <w:r w:rsidRPr="00A8422D">
        <w:t xml:space="preserve">8-0464/2016 </w:t>
      </w:r>
      <w:r w:rsidRPr="00A8422D">
        <w:rPr>
          <w:lang w:val="en-US"/>
        </w:rPr>
        <w:t>URL</w:t>
      </w:r>
      <w:r w:rsidRPr="00A8422D">
        <w:t xml:space="preserve">: </w:t>
      </w:r>
      <w:hyperlink r:id="rId50" w:history="1">
        <w:r w:rsidRPr="00A8422D">
          <w:rPr>
            <w:rStyle w:val="af8"/>
            <w:lang w:val="en-US"/>
          </w:rPr>
          <w:t>http</w:t>
        </w:r>
        <w:r w:rsidRPr="00A8422D">
          <w:rPr>
            <w:rStyle w:val="af8"/>
          </w:rPr>
          <w:t>://</w:t>
        </w:r>
        <w:r w:rsidRPr="00A8422D">
          <w:rPr>
            <w:rStyle w:val="af8"/>
            <w:lang w:val="en-US"/>
          </w:rPr>
          <w:t>www</w:t>
        </w:r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europarl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</w:t>
        </w:r>
        <w:proofErr w:type="spellEnd"/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sides</w:t>
        </w:r>
        <w:r w:rsidRPr="00A8422D">
          <w:rPr>
            <w:rStyle w:val="af8"/>
          </w:rPr>
          <w:t>/</w:t>
        </w:r>
        <w:proofErr w:type="spellStart"/>
        <w:r w:rsidRPr="00A8422D">
          <w:rPr>
            <w:rStyle w:val="af8"/>
            <w:lang w:val="en-US"/>
          </w:rPr>
          <w:t>getDoc</w:t>
        </w:r>
        <w:proofErr w:type="spellEnd"/>
        <w:r w:rsidRPr="00A8422D">
          <w:rPr>
            <w:rStyle w:val="af8"/>
          </w:rPr>
          <w:t>.</w:t>
        </w:r>
        <w:r w:rsidRPr="00A8422D">
          <w:rPr>
            <w:rStyle w:val="af8"/>
            <w:lang w:val="en-US"/>
          </w:rPr>
          <w:t>do</w:t>
        </w:r>
        <w:r w:rsidRPr="00A8422D">
          <w:rPr>
            <w:rStyle w:val="af8"/>
          </w:rPr>
          <w:t>?</w:t>
        </w:r>
        <w:r w:rsidRPr="00A8422D">
          <w:rPr>
            <w:rStyle w:val="af8"/>
            <w:lang w:val="en-US"/>
          </w:rPr>
          <w:t>type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MOTION</w:t>
        </w:r>
        <w:r w:rsidRPr="00A8422D">
          <w:rPr>
            <w:rStyle w:val="af8"/>
          </w:rPr>
          <w:t>&amp;</w:t>
        </w:r>
        <w:r w:rsidRPr="00A8422D">
          <w:rPr>
            <w:rStyle w:val="af8"/>
            <w:lang w:val="en-US"/>
          </w:rPr>
          <w:t>reference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B</w:t>
        </w:r>
        <w:r w:rsidRPr="00A8422D">
          <w:rPr>
            <w:rStyle w:val="af8"/>
          </w:rPr>
          <w:t>8-2016-0464&amp;</w:t>
        </w:r>
        <w:r w:rsidRPr="00A8422D">
          <w:rPr>
            <w:rStyle w:val="af8"/>
            <w:lang w:val="en-US"/>
          </w:rPr>
          <w:t>language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EN</w:t>
        </w:r>
      </w:hyperlink>
      <w:r w:rsidRPr="00A8422D">
        <w:t xml:space="preserve"> [дата обращения: 01.03.2017]</w:t>
      </w:r>
    </w:p>
  </w:footnote>
  <w:footnote w:id="132">
    <w:p w14:paraId="6503AD2E" w14:textId="77777777" w:rsidR="00183009" w:rsidRPr="00A8422D" w:rsidRDefault="00183009" w:rsidP="00FA7FB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</w:pPr>
      <w:r w:rsidRPr="00A8422D">
        <w:rPr>
          <w:rStyle w:val="af6"/>
        </w:rPr>
        <w:footnoteRef/>
      </w:r>
      <w:r w:rsidRPr="00A8422D">
        <w:t xml:space="preserve"> Данный перечень включает в себя: </w:t>
      </w:r>
      <w:proofErr w:type="spellStart"/>
      <w:r w:rsidRPr="00A8422D">
        <w:rPr>
          <w:lang w:val="en-US"/>
        </w:rPr>
        <w:t>Ryszard</w:t>
      </w:r>
      <w:proofErr w:type="spellEnd"/>
      <w:r w:rsidRPr="00A8422D">
        <w:t xml:space="preserve"> </w:t>
      </w:r>
      <w:r w:rsidRPr="00A8422D">
        <w:rPr>
          <w:lang w:val="en-US"/>
        </w:rPr>
        <w:t>Antoni</w:t>
      </w:r>
      <w:r w:rsidRPr="00A8422D">
        <w:t xml:space="preserve"> </w:t>
      </w:r>
      <w:proofErr w:type="spellStart"/>
      <w:r w:rsidRPr="00A8422D">
        <w:rPr>
          <w:lang w:val="en-US"/>
        </w:rPr>
        <w:t>Legutko</w:t>
      </w:r>
      <w:proofErr w:type="spellEnd"/>
      <w:r w:rsidRPr="00A8422D">
        <w:t xml:space="preserve">, </w:t>
      </w:r>
      <w:r w:rsidRPr="00A8422D">
        <w:rPr>
          <w:lang w:val="en-US"/>
        </w:rPr>
        <w:t>Anna</w:t>
      </w:r>
      <w:r w:rsidRPr="00A8422D">
        <w:t xml:space="preserve"> </w:t>
      </w:r>
      <w:r w:rsidRPr="00A8422D">
        <w:rPr>
          <w:lang w:val="en-US"/>
        </w:rPr>
        <w:t>El</w:t>
      </w:r>
      <w:r w:rsidRPr="00A8422D">
        <w:t>ż</w:t>
      </w:r>
      <w:proofErr w:type="spellStart"/>
      <w:r w:rsidRPr="00A8422D">
        <w:rPr>
          <w:lang w:val="en-US"/>
        </w:rPr>
        <w:t>bieta</w:t>
      </w:r>
      <w:proofErr w:type="spellEnd"/>
      <w:r w:rsidRPr="00A8422D">
        <w:t xml:space="preserve"> </w:t>
      </w:r>
      <w:proofErr w:type="spellStart"/>
      <w:r w:rsidRPr="00A8422D">
        <w:rPr>
          <w:lang w:val="en-US"/>
        </w:rPr>
        <w:t>Fotyga</w:t>
      </w:r>
      <w:proofErr w:type="spellEnd"/>
      <w:r w:rsidRPr="00A8422D">
        <w:t xml:space="preserve">, </w:t>
      </w:r>
      <w:r w:rsidRPr="00A8422D">
        <w:rPr>
          <w:lang w:val="en-US"/>
        </w:rPr>
        <w:t>Tomasz</w:t>
      </w:r>
      <w:r w:rsidRPr="00A8422D">
        <w:t xml:space="preserve"> </w:t>
      </w:r>
      <w:r w:rsidRPr="00A8422D">
        <w:rPr>
          <w:lang w:val="en-US"/>
        </w:rPr>
        <w:t>Piotr</w:t>
      </w:r>
      <w:r w:rsidRPr="00A8422D">
        <w:t xml:space="preserve"> </w:t>
      </w:r>
      <w:proofErr w:type="spellStart"/>
      <w:r w:rsidRPr="00A8422D">
        <w:rPr>
          <w:lang w:val="en-US"/>
        </w:rPr>
        <w:t>Por</w:t>
      </w:r>
      <w:proofErr w:type="spellEnd"/>
      <w:r w:rsidRPr="00A8422D">
        <w:t>ę</w:t>
      </w:r>
      <w:proofErr w:type="spellStart"/>
      <w:r w:rsidRPr="00A8422D">
        <w:rPr>
          <w:lang w:val="en-US"/>
        </w:rPr>
        <w:t>ba</w:t>
      </w:r>
      <w:proofErr w:type="spellEnd"/>
      <w:r w:rsidRPr="00A8422D">
        <w:t xml:space="preserve">, </w:t>
      </w:r>
      <w:proofErr w:type="spellStart"/>
      <w:r w:rsidRPr="00A8422D">
        <w:rPr>
          <w:lang w:val="en-US"/>
        </w:rPr>
        <w:t>Ryszard</w:t>
      </w:r>
      <w:proofErr w:type="spellEnd"/>
      <w:r w:rsidRPr="00A8422D">
        <w:t xml:space="preserve"> </w:t>
      </w:r>
      <w:proofErr w:type="spellStart"/>
      <w:r w:rsidRPr="00A8422D">
        <w:rPr>
          <w:lang w:val="en-US"/>
        </w:rPr>
        <w:t>Czarnecki</w:t>
      </w:r>
      <w:proofErr w:type="spellEnd"/>
      <w:r w:rsidRPr="00A8422D">
        <w:t xml:space="preserve">, </w:t>
      </w:r>
      <w:r w:rsidRPr="00A8422D">
        <w:rPr>
          <w:lang w:val="en-US"/>
        </w:rPr>
        <w:t>Karol</w:t>
      </w:r>
      <w:r w:rsidRPr="00A8422D">
        <w:t xml:space="preserve"> </w:t>
      </w:r>
      <w:proofErr w:type="spellStart"/>
      <w:r w:rsidRPr="00A8422D">
        <w:rPr>
          <w:lang w:val="en-US"/>
        </w:rPr>
        <w:t>Karski</w:t>
      </w:r>
      <w:proofErr w:type="spellEnd"/>
      <w:r w:rsidRPr="00A8422D">
        <w:t xml:space="preserve">, </w:t>
      </w:r>
      <w:r w:rsidRPr="00A8422D">
        <w:rPr>
          <w:lang w:val="en-US"/>
        </w:rPr>
        <w:t>Jadwiga</w:t>
      </w:r>
      <w:r w:rsidRPr="00A8422D">
        <w:t xml:space="preserve"> </w:t>
      </w:r>
      <w:r w:rsidRPr="00A8422D">
        <w:rPr>
          <w:lang w:val="en-US"/>
        </w:rPr>
        <w:t>Wi</w:t>
      </w:r>
      <w:r w:rsidRPr="00A8422D">
        <w:t>ś</w:t>
      </w:r>
      <w:proofErr w:type="spellStart"/>
      <w:r w:rsidRPr="00A8422D">
        <w:rPr>
          <w:lang w:val="en-US"/>
        </w:rPr>
        <w:t>niewska</w:t>
      </w:r>
      <w:proofErr w:type="spellEnd"/>
      <w:r w:rsidRPr="00A8422D">
        <w:t xml:space="preserve">, </w:t>
      </w:r>
      <w:r w:rsidRPr="00A8422D">
        <w:rPr>
          <w:lang w:val="en-US"/>
        </w:rPr>
        <w:t>S</w:t>
      </w:r>
      <w:r w:rsidRPr="00A8422D">
        <w:t>ł</w:t>
      </w:r>
      <w:proofErr w:type="spellStart"/>
      <w:r w:rsidRPr="00A8422D">
        <w:rPr>
          <w:lang w:val="en-US"/>
        </w:rPr>
        <w:t>awomir</w:t>
      </w:r>
      <w:proofErr w:type="spellEnd"/>
      <w:r w:rsidRPr="00A8422D">
        <w:t xml:space="preserve"> </w:t>
      </w:r>
      <w:r w:rsidRPr="00A8422D">
        <w:rPr>
          <w:lang w:val="en-US"/>
        </w:rPr>
        <w:t>K</w:t>
      </w:r>
      <w:r w:rsidRPr="00A8422D">
        <w:t>ł</w:t>
      </w:r>
      <w:proofErr w:type="spellStart"/>
      <w:r w:rsidRPr="00A8422D">
        <w:rPr>
          <w:lang w:val="en-US"/>
        </w:rPr>
        <w:t>osowski</w:t>
      </w:r>
      <w:proofErr w:type="spellEnd"/>
      <w:r w:rsidRPr="00A8422D">
        <w:t xml:space="preserve">, </w:t>
      </w:r>
      <w:r w:rsidRPr="00A8422D">
        <w:rPr>
          <w:lang w:val="en-US"/>
        </w:rPr>
        <w:t>Edward</w:t>
      </w:r>
      <w:r w:rsidRPr="00A8422D">
        <w:t xml:space="preserve"> </w:t>
      </w:r>
      <w:proofErr w:type="spellStart"/>
      <w:r w:rsidRPr="00A8422D">
        <w:rPr>
          <w:lang w:val="en-US"/>
        </w:rPr>
        <w:t>Czesak</w:t>
      </w:r>
      <w:proofErr w:type="spellEnd"/>
      <w:r w:rsidRPr="00A8422D">
        <w:t xml:space="preserve">, </w:t>
      </w:r>
      <w:proofErr w:type="spellStart"/>
      <w:r w:rsidRPr="00A8422D">
        <w:rPr>
          <w:lang w:val="en-US"/>
        </w:rPr>
        <w:t>Janusz</w:t>
      </w:r>
      <w:proofErr w:type="spellEnd"/>
      <w:r w:rsidRPr="00A8422D">
        <w:t xml:space="preserve"> </w:t>
      </w:r>
      <w:proofErr w:type="spellStart"/>
      <w:r w:rsidRPr="00A8422D">
        <w:rPr>
          <w:lang w:val="en-US"/>
        </w:rPr>
        <w:t>Wojciechowski</w:t>
      </w:r>
      <w:proofErr w:type="spellEnd"/>
      <w:r w:rsidRPr="00A8422D">
        <w:t xml:space="preserve">, </w:t>
      </w:r>
    </w:p>
    <w:p w14:paraId="59179779" w14:textId="77777777" w:rsidR="00183009" w:rsidRPr="00554BD8" w:rsidRDefault="00183009" w:rsidP="00FA7FB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A8422D">
        <w:rPr>
          <w:lang w:val="en-US"/>
        </w:rPr>
        <w:t>Stanis</w:t>
      </w:r>
      <w:r w:rsidRPr="00554BD8">
        <w:rPr>
          <w:lang w:val="en-US"/>
        </w:rPr>
        <w:t>ł</w:t>
      </w:r>
      <w:r w:rsidRPr="00A8422D">
        <w:rPr>
          <w:lang w:val="en-US"/>
        </w:rPr>
        <w:t>aw</w:t>
      </w:r>
      <w:proofErr w:type="spellEnd"/>
      <w:r w:rsidRPr="00554BD8">
        <w:rPr>
          <w:lang w:val="en-US"/>
        </w:rPr>
        <w:t xml:space="preserve"> </w:t>
      </w:r>
      <w:proofErr w:type="spellStart"/>
      <w:r w:rsidRPr="00A8422D">
        <w:rPr>
          <w:lang w:val="en-US"/>
        </w:rPr>
        <w:t>O</w:t>
      </w:r>
      <w:r w:rsidRPr="00554BD8">
        <w:rPr>
          <w:lang w:val="en-US"/>
        </w:rPr>
        <w:t>żó</w:t>
      </w:r>
      <w:r w:rsidRPr="00A8422D">
        <w:rPr>
          <w:lang w:val="en-US"/>
        </w:rPr>
        <w:t>g</w:t>
      </w:r>
      <w:proofErr w:type="spellEnd"/>
      <w:r w:rsidRPr="00554BD8">
        <w:rPr>
          <w:lang w:val="en-US"/>
        </w:rPr>
        <w:t xml:space="preserve">, </w:t>
      </w:r>
      <w:proofErr w:type="spellStart"/>
      <w:r w:rsidRPr="00A8422D">
        <w:rPr>
          <w:lang w:val="en-US"/>
        </w:rPr>
        <w:t>Czes</w:t>
      </w:r>
      <w:r w:rsidRPr="00554BD8">
        <w:rPr>
          <w:lang w:val="en-US"/>
        </w:rPr>
        <w:t>ł</w:t>
      </w:r>
      <w:r w:rsidRPr="00A8422D">
        <w:rPr>
          <w:lang w:val="en-US"/>
        </w:rPr>
        <w:t>aw</w:t>
      </w:r>
      <w:proofErr w:type="spellEnd"/>
      <w:r w:rsidRPr="00554BD8">
        <w:rPr>
          <w:lang w:val="en-US"/>
        </w:rPr>
        <w:t xml:space="preserve"> </w:t>
      </w:r>
      <w:r w:rsidRPr="00A8422D">
        <w:rPr>
          <w:lang w:val="en-US"/>
        </w:rPr>
        <w:t>Hoc</w:t>
      </w:r>
      <w:r w:rsidRPr="00554BD8">
        <w:rPr>
          <w:lang w:val="en-US"/>
        </w:rPr>
        <w:t xml:space="preserve">, </w:t>
      </w:r>
      <w:r w:rsidRPr="00A8422D">
        <w:rPr>
          <w:lang w:val="en-US"/>
        </w:rPr>
        <w:t>Marek</w:t>
      </w:r>
      <w:r w:rsidRPr="00554BD8">
        <w:rPr>
          <w:lang w:val="en-US"/>
        </w:rPr>
        <w:t xml:space="preserve"> </w:t>
      </w:r>
      <w:proofErr w:type="spellStart"/>
      <w:r w:rsidRPr="00A8422D">
        <w:rPr>
          <w:lang w:val="en-US"/>
        </w:rPr>
        <w:t>Jurek</w:t>
      </w:r>
      <w:proofErr w:type="spellEnd"/>
    </w:p>
  </w:footnote>
  <w:footnote w:id="133">
    <w:p w14:paraId="791AEE05" w14:textId="77777777" w:rsidR="00183009" w:rsidRPr="00554BD8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554BD8">
        <w:rPr>
          <w:lang w:val="en-US"/>
        </w:rPr>
        <w:t xml:space="preserve"> </w:t>
      </w:r>
      <w:r w:rsidRPr="00A8422D">
        <w:t>Данный</w:t>
      </w:r>
      <w:r w:rsidRPr="00554BD8">
        <w:rPr>
          <w:lang w:val="en-US"/>
        </w:rPr>
        <w:t xml:space="preserve"> </w:t>
      </w:r>
      <w:r w:rsidRPr="00A8422D">
        <w:t>перечень</w:t>
      </w:r>
      <w:r w:rsidRPr="00554BD8">
        <w:rPr>
          <w:lang w:val="en-US"/>
        </w:rPr>
        <w:t xml:space="preserve"> </w:t>
      </w:r>
      <w:r w:rsidRPr="00A8422D">
        <w:t>включает</w:t>
      </w:r>
      <w:r w:rsidRPr="00554BD8">
        <w:rPr>
          <w:lang w:val="en-US"/>
        </w:rPr>
        <w:t xml:space="preserve"> </w:t>
      </w:r>
      <w:r w:rsidRPr="00A8422D">
        <w:t>в</w:t>
      </w:r>
      <w:r w:rsidRPr="00554BD8">
        <w:rPr>
          <w:lang w:val="en-US"/>
        </w:rPr>
        <w:t xml:space="preserve"> </w:t>
      </w:r>
      <w:r w:rsidRPr="00A8422D">
        <w:t>себя</w:t>
      </w:r>
      <w:r w:rsidRPr="00554BD8">
        <w:rPr>
          <w:lang w:val="en-US"/>
        </w:rPr>
        <w:t xml:space="preserve">: </w:t>
      </w:r>
      <w:r w:rsidRPr="00A8422D">
        <w:rPr>
          <w:lang w:val="en-US"/>
        </w:rPr>
        <w:t>Marek</w:t>
      </w:r>
      <w:r w:rsidRPr="00554BD8">
        <w:rPr>
          <w:lang w:val="en-US"/>
        </w:rPr>
        <w:t xml:space="preserve"> </w:t>
      </w:r>
      <w:proofErr w:type="spellStart"/>
      <w:r w:rsidRPr="00A8422D">
        <w:rPr>
          <w:lang w:val="en-US"/>
        </w:rPr>
        <w:t>Jurek</w:t>
      </w:r>
      <w:proofErr w:type="spellEnd"/>
      <w:r w:rsidRPr="00554BD8">
        <w:rPr>
          <w:lang w:val="en-US"/>
        </w:rPr>
        <w:t xml:space="preserve">, </w:t>
      </w:r>
      <w:proofErr w:type="spellStart"/>
      <w:r w:rsidRPr="00A8422D">
        <w:rPr>
          <w:lang w:val="en-US"/>
        </w:rPr>
        <w:t>Zdzis</w:t>
      </w:r>
      <w:r w:rsidRPr="00554BD8">
        <w:rPr>
          <w:lang w:val="en-US"/>
        </w:rPr>
        <w:t>ł</w:t>
      </w:r>
      <w:r w:rsidRPr="00A8422D">
        <w:rPr>
          <w:lang w:val="en-US"/>
        </w:rPr>
        <w:t>aw</w:t>
      </w:r>
      <w:proofErr w:type="spellEnd"/>
      <w:r w:rsidRPr="00554BD8">
        <w:rPr>
          <w:lang w:val="en-US"/>
        </w:rPr>
        <w:t xml:space="preserve"> </w:t>
      </w:r>
      <w:proofErr w:type="spellStart"/>
      <w:r w:rsidRPr="00A8422D">
        <w:rPr>
          <w:lang w:val="en-US"/>
        </w:rPr>
        <w:t>Krasnod</w:t>
      </w:r>
      <w:r w:rsidRPr="00554BD8">
        <w:rPr>
          <w:lang w:val="en-US"/>
        </w:rPr>
        <w:t>ę</w:t>
      </w:r>
      <w:r w:rsidRPr="00A8422D">
        <w:rPr>
          <w:lang w:val="en-US"/>
        </w:rPr>
        <w:t>bski</w:t>
      </w:r>
      <w:proofErr w:type="spellEnd"/>
      <w:r w:rsidRPr="00554BD8">
        <w:rPr>
          <w:lang w:val="en-US"/>
        </w:rPr>
        <w:t xml:space="preserve">, </w:t>
      </w:r>
      <w:proofErr w:type="spellStart"/>
      <w:r w:rsidRPr="00A8422D">
        <w:rPr>
          <w:lang w:val="en-US"/>
        </w:rPr>
        <w:t>Zbigniew</w:t>
      </w:r>
      <w:proofErr w:type="spellEnd"/>
      <w:r w:rsidRPr="00554BD8">
        <w:rPr>
          <w:lang w:val="en-US"/>
        </w:rPr>
        <w:t xml:space="preserve"> </w:t>
      </w:r>
      <w:proofErr w:type="spellStart"/>
      <w:r w:rsidRPr="00A8422D">
        <w:rPr>
          <w:lang w:val="en-US"/>
        </w:rPr>
        <w:t>Ku</w:t>
      </w:r>
      <w:r w:rsidRPr="00554BD8">
        <w:rPr>
          <w:lang w:val="en-US"/>
        </w:rPr>
        <w:t>ź</w:t>
      </w:r>
      <w:r w:rsidRPr="00A8422D">
        <w:rPr>
          <w:lang w:val="en-US"/>
        </w:rPr>
        <w:t>miuk</w:t>
      </w:r>
      <w:proofErr w:type="spellEnd"/>
    </w:p>
  </w:footnote>
  <w:footnote w:id="134">
    <w:p w14:paraId="192A39B1" w14:textId="3A0F89B8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Hix</w:t>
      </w:r>
      <w:proofErr w:type="spellEnd"/>
      <w:r w:rsidRPr="00A8422D">
        <w:rPr>
          <w:lang w:val="en-US"/>
        </w:rPr>
        <w:t xml:space="preserve">, Simon, Abdul </w:t>
      </w:r>
      <w:proofErr w:type="spellStart"/>
      <w:r w:rsidRPr="00A8422D">
        <w:rPr>
          <w:lang w:val="en-US"/>
        </w:rPr>
        <w:t>Noury</w:t>
      </w:r>
      <w:proofErr w:type="spellEnd"/>
      <w:r w:rsidRPr="00A8422D">
        <w:rPr>
          <w:lang w:val="en-US"/>
        </w:rPr>
        <w:t>, and Gérard Roland. Democratic Politics in the European Parliament. American Journal of Political Science 50, no. 2. 2006</w:t>
      </w:r>
    </w:p>
  </w:footnote>
  <w:footnote w:id="135">
    <w:p w14:paraId="03F40928" w14:textId="01767FC0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Caporaso</w:t>
      </w:r>
      <w:proofErr w:type="spellEnd"/>
      <w:r w:rsidRPr="00A8422D">
        <w:rPr>
          <w:lang w:val="en-US"/>
        </w:rPr>
        <w:t>, James. The European Union: Dilemmas of Regional Integration. Boulder: Westview Press.</w:t>
      </w:r>
    </w:p>
    <w:p w14:paraId="440FEC71" w14:textId="555B5173" w:rsidR="00183009" w:rsidRPr="00A8422D" w:rsidRDefault="00183009">
      <w:pPr>
        <w:pStyle w:val="af4"/>
        <w:rPr>
          <w:lang w:val="en-US"/>
        </w:rPr>
      </w:pPr>
      <w:r w:rsidRPr="00A8422D">
        <w:rPr>
          <w:lang w:val="en-US"/>
        </w:rPr>
        <w:t xml:space="preserve">Thomson, Robert, and </w:t>
      </w:r>
      <w:proofErr w:type="spellStart"/>
      <w:r w:rsidRPr="00A8422D">
        <w:rPr>
          <w:lang w:val="en-US"/>
        </w:rPr>
        <w:t>Frans</w:t>
      </w:r>
      <w:proofErr w:type="spellEnd"/>
      <w:r w:rsidRPr="00A8422D">
        <w:rPr>
          <w:lang w:val="en-US"/>
        </w:rPr>
        <w:t xml:space="preserve"> N. Stokman. (2006) Research Design: Measuring Actors' Positions, Saliences and Capabilities. In The European Union Decides, edited by Robert Thomson, </w:t>
      </w:r>
      <w:proofErr w:type="spellStart"/>
      <w:r w:rsidRPr="00A8422D">
        <w:rPr>
          <w:lang w:val="en-US"/>
        </w:rPr>
        <w:t>Frans</w:t>
      </w:r>
      <w:proofErr w:type="spellEnd"/>
      <w:r w:rsidRPr="00A8422D">
        <w:rPr>
          <w:lang w:val="en-US"/>
        </w:rPr>
        <w:t xml:space="preserve"> N. Stokman, Christopher H. </w:t>
      </w:r>
      <w:proofErr w:type="spellStart"/>
      <w:r w:rsidRPr="00A8422D">
        <w:rPr>
          <w:lang w:val="en-US"/>
        </w:rPr>
        <w:t>Achen</w:t>
      </w:r>
      <w:proofErr w:type="spellEnd"/>
      <w:r w:rsidRPr="00A8422D">
        <w:rPr>
          <w:lang w:val="en-US"/>
        </w:rPr>
        <w:t xml:space="preserve"> and Thomas </w:t>
      </w:r>
      <w:proofErr w:type="spellStart"/>
      <w:r w:rsidRPr="00A8422D">
        <w:rPr>
          <w:lang w:val="en-US"/>
        </w:rPr>
        <w:t>Konig</w:t>
      </w:r>
      <w:proofErr w:type="spellEnd"/>
      <w:r w:rsidRPr="00A8422D">
        <w:rPr>
          <w:lang w:val="en-US"/>
        </w:rPr>
        <w:t>. Cambridge: Cambridge University Press, 2000</w:t>
      </w:r>
    </w:p>
    <w:p w14:paraId="31EE8BA2" w14:textId="540263F1" w:rsidR="00183009" w:rsidRPr="00A8422D" w:rsidRDefault="00183009">
      <w:pPr>
        <w:pStyle w:val="af4"/>
        <w:rPr>
          <w:lang w:val="en-US"/>
        </w:rPr>
      </w:pPr>
      <w:proofErr w:type="spellStart"/>
      <w:r w:rsidRPr="00A8422D">
        <w:rPr>
          <w:rFonts w:cs="Arial"/>
          <w:color w:val="222222"/>
          <w:shd w:val="clear" w:color="auto" w:fill="FFFFFF"/>
          <w:lang w:val="en-US"/>
        </w:rPr>
        <w:t>Luedtke</w:t>
      </w:r>
      <w:proofErr w:type="spellEnd"/>
      <w:r w:rsidRPr="00A8422D">
        <w:rPr>
          <w:rFonts w:cs="Arial"/>
          <w:color w:val="222222"/>
          <w:shd w:val="clear" w:color="auto" w:fill="FFFFFF"/>
          <w:lang w:val="en-US"/>
        </w:rPr>
        <w:t xml:space="preserve">, Adam. The European Parliament: Is It a Normal Legislature? </w:t>
      </w:r>
      <w:r w:rsidRPr="00A8422D">
        <w:rPr>
          <w:rFonts w:cs="Arial"/>
          <w:i w:val="0"/>
          <w:iCs w:val="0"/>
          <w:color w:val="222222"/>
          <w:shd w:val="clear" w:color="auto" w:fill="FFFFFF"/>
          <w:lang w:val="en-US"/>
        </w:rPr>
        <w:t>International Studies Review</w:t>
      </w:r>
      <w:r w:rsidRPr="00A8422D">
        <w:rPr>
          <w:rStyle w:val="apple-converted-space"/>
          <w:rFonts w:cs="Arial"/>
          <w:color w:val="222222"/>
          <w:shd w:val="clear" w:color="auto" w:fill="FFFFFF"/>
          <w:lang w:val="en-US"/>
        </w:rPr>
        <w:t> </w:t>
      </w:r>
      <w:r w:rsidRPr="00A8422D">
        <w:rPr>
          <w:rFonts w:cs="Arial"/>
          <w:color w:val="222222"/>
          <w:shd w:val="clear" w:color="auto" w:fill="FFFFFF"/>
          <w:lang w:val="en-US"/>
        </w:rPr>
        <w:t>10, no. 2. 2008</w:t>
      </w:r>
    </w:p>
  </w:footnote>
  <w:footnote w:id="136">
    <w:p w14:paraId="33CD7FD1" w14:textId="0535E609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 European Parliament. Plenary Session. </w:t>
      </w:r>
      <w:proofErr w:type="spellStart"/>
      <w:r w:rsidRPr="00A8422D">
        <w:rPr>
          <w:lang w:val="en-US"/>
        </w:rPr>
        <w:t>Situa</w:t>
      </w:r>
      <w:r>
        <w:rPr>
          <w:lang w:val="en-US"/>
        </w:rPr>
        <w:t>`</w:t>
      </w:r>
      <w:r w:rsidRPr="00A8422D">
        <w:rPr>
          <w:lang w:val="en-US"/>
        </w:rPr>
        <w:t>tion</w:t>
      </w:r>
      <w:proofErr w:type="spellEnd"/>
      <w:r w:rsidRPr="00A8422D">
        <w:rPr>
          <w:lang w:val="en-US"/>
        </w:rPr>
        <w:t xml:space="preserve"> in Poland (debate), Strasbourg, 2016, September available at: </w:t>
      </w:r>
      <w:hyperlink r:id="rId51" w:history="1">
        <w:r w:rsidRPr="00A8422D">
          <w:rPr>
            <w:rStyle w:val="af8"/>
            <w:lang w:val="en-US"/>
          </w:rPr>
          <w:t>http://www.europarl.europa.eu/sides/getDoc.do?pubRef=-//EP//TEXT+CRE+20160913+ITEM-008+DOC+XML+V0//EN&amp;language=EN</w:t>
        </w:r>
      </w:hyperlink>
      <w:r w:rsidRPr="00A8422D">
        <w:rPr>
          <w:lang w:val="en-US"/>
        </w:rPr>
        <w:t xml:space="preserve"> [accessed 09.04.2017]</w:t>
      </w:r>
    </w:p>
  </w:footnote>
  <w:footnote w:id="137">
    <w:p w14:paraId="2A28D757" w14:textId="77777777" w:rsidR="00183009" w:rsidRPr="00A8422D" w:rsidRDefault="00183009" w:rsidP="00024076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 European Parliament. Plenary Session. </w:t>
      </w:r>
      <w:proofErr w:type="spellStart"/>
      <w:r w:rsidRPr="00A8422D">
        <w:rPr>
          <w:lang w:val="en-US"/>
        </w:rPr>
        <w:t>Situa</w:t>
      </w:r>
      <w:r>
        <w:rPr>
          <w:lang w:val="en-US"/>
        </w:rPr>
        <w:t>`</w:t>
      </w:r>
      <w:r w:rsidRPr="00A8422D">
        <w:rPr>
          <w:lang w:val="en-US"/>
        </w:rPr>
        <w:t>tion</w:t>
      </w:r>
      <w:proofErr w:type="spellEnd"/>
      <w:r w:rsidRPr="00A8422D">
        <w:rPr>
          <w:lang w:val="en-US"/>
        </w:rPr>
        <w:t xml:space="preserve"> in Poland (debate), Strasbourg, 2016, September available at: </w:t>
      </w:r>
      <w:hyperlink r:id="rId52" w:history="1">
        <w:r w:rsidRPr="00A8422D">
          <w:rPr>
            <w:rStyle w:val="af8"/>
            <w:lang w:val="en-US"/>
          </w:rPr>
          <w:t>http://www.europarl.europa.eu/sides/getDoc.do?pubRef=-//EP//TEXT+CRE+20160913+ITEM-008+DOC+XML+V0//EN&amp;language=EN</w:t>
        </w:r>
      </w:hyperlink>
      <w:r w:rsidRPr="00A8422D">
        <w:rPr>
          <w:lang w:val="en-US"/>
        </w:rPr>
        <w:t xml:space="preserve"> [accessed 09.04.2017]</w:t>
      </w:r>
    </w:p>
  </w:footnote>
  <w:footnote w:id="138">
    <w:p w14:paraId="0868264E" w14:textId="467D6918" w:rsidR="00183009" w:rsidRPr="00A8422D" w:rsidRDefault="00183009" w:rsidP="00BE5CAE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Parliament, Motion for a resolution on recent developments in Poland and their impact on fundamental rights as laid down in the Charter of Fundamental Rights of the European Union (2016/2774(RSP)) of the ENF Group. B8-0865/2016/REV  available at: </w:t>
      </w:r>
      <w:hyperlink r:id="rId53" w:history="1">
        <w:r w:rsidRPr="00A8422D">
          <w:rPr>
            <w:rStyle w:val="af8"/>
            <w:lang w:val="en-US"/>
          </w:rPr>
          <w:t>http://www.europarl.europa.eu/sides/getDoc.do?type=MOTION&amp;reference=B8-2016-0865&amp;language=EN</w:t>
        </w:r>
      </w:hyperlink>
      <w:r w:rsidRPr="00A8422D">
        <w:rPr>
          <w:lang w:val="en-US"/>
        </w:rPr>
        <w:t xml:space="preserve"> [accessed 01.03.2017]</w:t>
      </w:r>
    </w:p>
  </w:footnote>
  <w:footnote w:id="139">
    <w:p w14:paraId="1E92400D" w14:textId="41629107" w:rsidR="00183009" w:rsidRPr="00A8422D" w:rsidRDefault="00183009" w:rsidP="00BE5CAE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Parliament, Motion for a resolution on recent developments in Poland and their impact on fundamental rights as laid down in the Charter of Fundamental Rights of the European Union (2016/2774(RSP)) of the ECR Group. B8-0978/2016 available at: </w:t>
      </w:r>
      <w:hyperlink r:id="rId54" w:history="1">
        <w:r w:rsidRPr="00A8422D">
          <w:rPr>
            <w:rStyle w:val="af8"/>
            <w:lang w:val="en-US"/>
          </w:rPr>
          <w:t>http://www.europarl.europa.eu/sides/getDoc.do?type=MOTION&amp;reference=B8-2016-0978&amp;language=EN</w:t>
        </w:r>
      </w:hyperlink>
      <w:r w:rsidRPr="00A8422D">
        <w:rPr>
          <w:lang w:val="en-US"/>
        </w:rPr>
        <w:t xml:space="preserve"> [accessed 01.03.2017]</w:t>
      </w:r>
    </w:p>
  </w:footnote>
  <w:footnote w:id="140">
    <w:p w14:paraId="6BAFFD29" w14:textId="7D62800C" w:rsidR="00183009" w:rsidRPr="00A8422D" w:rsidRDefault="00183009" w:rsidP="00CA5E45">
      <w:pPr>
        <w:pStyle w:val="af4"/>
        <w:rPr>
          <w:b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Parliament, Motion for a resolution on recent developments in Poland and their impact on fundamental rights as laid down in the Charter of Fundamental Rights of the European Union (2016/2774(RSP)) of the PPE Group, the S/D Group, the ALDE Group, the GUE/NGL Group, the Verts/ALE Group. B</w:t>
      </w:r>
      <w:r w:rsidRPr="00A8422D">
        <w:t xml:space="preserve">8-0977/2016. </w:t>
      </w:r>
      <w:r w:rsidRPr="00A8422D">
        <w:rPr>
          <w:lang w:val="en-US"/>
        </w:rPr>
        <w:t>URL</w:t>
      </w:r>
      <w:r w:rsidRPr="00A8422D">
        <w:t xml:space="preserve">: </w:t>
      </w:r>
      <w:hyperlink r:id="rId55" w:history="1">
        <w:r w:rsidRPr="00A8422D">
          <w:rPr>
            <w:rStyle w:val="af8"/>
            <w:lang w:val="en-US"/>
          </w:rPr>
          <w:t>http</w:t>
        </w:r>
        <w:r w:rsidRPr="00A8422D">
          <w:rPr>
            <w:rStyle w:val="af8"/>
          </w:rPr>
          <w:t>://</w:t>
        </w:r>
        <w:r w:rsidRPr="00A8422D">
          <w:rPr>
            <w:rStyle w:val="af8"/>
            <w:lang w:val="en-US"/>
          </w:rPr>
          <w:t>www</w:t>
        </w:r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europarl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europa</w:t>
        </w:r>
        <w:proofErr w:type="spellEnd"/>
        <w:r w:rsidRPr="00A8422D">
          <w:rPr>
            <w:rStyle w:val="af8"/>
          </w:rPr>
          <w:t>.</w:t>
        </w:r>
        <w:proofErr w:type="spellStart"/>
        <w:r w:rsidRPr="00A8422D">
          <w:rPr>
            <w:rStyle w:val="af8"/>
            <w:lang w:val="en-US"/>
          </w:rPr>
          <w:t>eu</w:t>
        </w:r>
        <w:proofErr w:type="spellEnd"/>
        <w:r w:rsidRPr="00A8422D">
          <w:rPr>
            <w:rStyle w:val="af8"/>
          </w:rPr>
          <w:t>/</w:t>
        </w:r>
        <w:r w:rsidRPr="00A8422D">
          <w:rPr>
            <w:rStyle w:val="af8"/>
            <w:lang w:val="en-US"/>
          </w:rPr>
          <w:t>sides</w:t>
        </w:r>
        <w:r w:rsidRPr="00A8422D">
          <w:rPr>
            <w:rStyle w:val="af8"/>
          </w:rPr>
          <w:t>/</w:t>
        </w:r>
        <w:proofErr w:type="spellStart"/>
        <w:r w:rsidRPr="00A8422D">
          <w:rPr>
            <w:rStyle w:val="af8"/>
            <w:lang w:val="en-US"/>
          </w:rPr>
          <w:t>getDoc</w:t>
        </w:r>
        <w:proofErr w:type="spellEnd"/>
        <w:r w:rsidRPr="00A8422D">
          <w:rPr>
            <w:rStyle w:val="af8"/>
          </w:rPr>
          <w:t>.</w:t>
        </w:r>
        <w:r w:rsidRPr="00A8422D">
          <w:rPr>
            <w:rStyle w:val="af8"/>
            <w:lang w:val="en-US"/>
          </w:rPr>
          <w:t>do</w:t>
        </w:r>
        <w:r w:rsidRPr="00A8422D">
          <w:rPr>
            <w:rStyle w:val="af8"/>
          </w:rPr>
          <w:t>?</w:t>
        </w:r>
        <w:r w:rsidRPr="00A8422D">
          <w:rPr>
            <w:rStyle w:val="af8"/>
            <w:lang w:val="en-US"/>
          </w:rPr>
          <w:t>type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MOTION</w:t>
        </w:r>
        <w:r w:rsidRPr="00A8422D">
          <w:rPr>
            <w:rStyle w:val="af8"/>
          </w:rPr>
          <w:t>&amp;</w:t>
        </w:r>
        <w:r w:rsidRPr="00A8422D">
          <w:rPr>
            <w:rStyle w:val="af8"/>
            <w:lang w:val="en-US"/>
          </w:rPr>
          <w:t>reference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B</w:t>
        </w:r>
        <w:r w:rsidRPr="00A8422D">
          <w:rPr>
            <w:rStyle w:val="af8"/>
          </w:rPr>
          <w:t>8-2016-0977&amp;</w:t>
        </w:r>
        <w:r w:rsidRPr="00A8422D">
          <w:rPr>
            <w:rStyle w:val="af8"/>
            <w:lang w:val="en-US"/>
          </w:rPr>
          <w:t>language</w:t>
        </w:r>
        <w:r w:rsidRPr="00A8422D">
          <w:rPr>
            <w:rStyle w:val="af8"/>
          </w:rPr>
          <w:t>=</w:t>
        </w:r>
        <w:r w:rsidRPr="00A8422D">
          <w:rPr>
            <w:rStyle w:val="af8"/>
            <w:lang w:val="en-US"/>
          </w:rPr>
          <w:t>EN</w:t>
        </w:r>
      </w:hyperlink>
      <w:r w:rsidRPr="00A8422D">
        <w:t xml:space="preserve"> [дата обращения: 01.03.2017]</w:t>
      </w:r>
    </w:p>
  </w:footnote>
  <w:footnote w:id="141">
    <w:p w14:paraId="4CDCBCA5" w14:textId="382456C6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Parliament. Plenary Session. Situation of the rule of law and democracy in Poland (debate), Strasbourg, 2016, December. Available at:  </w:t>
      </w:r>
      <w:hyperlink r:id="rId56" w:history="1">
        <w:r w:rsidRPr="00A8422D">
          <w:rPr>
            <w:rStyle w:val="af8"/>
            <w:lang w:val="en-US"/>
          </w:rPr>
          <w:t>http://www.europarl.europa.eu/sides/getDoc.do?pubRef=-%2f%2fEP%2f%2fTEXT%2bCRE%2b20161214%2bITEM-014%2bDOC%2bXML%2bV0%2f%2fEN&amp;language=EN</w:t>
        </w:r>
      </w:hyperlink>
      <w:r w:rsidRPr="00A8422D">
        <w:rPr>
          <w:rStyle w:val="af8"/>
          <w:lang w:val="en-US"/>
        </w:rPr>
        <w:t xml:space="preserve"> </w:t>
      </w:r>
      <w:r w:rsidRPr="00A8422D">
        <w:rPr>
          <w:lang w:val="en-US"/>
        </w:rPr>
        <w:t>[accessed April 12, 2017]</w:t>
      </w:r>
      <w:r w:rsidRPr="00A8422D">
        <w:rPr>
          <w:rStyle w:val="af8"/>
          <w:lang w:val="en-US"/>
        </w:rPr>
        <w:t xml:space="preserve"> </w:t>
      </w:r>
    </w:p>
  </w:footnote>
  <w:footnote w:id="142">
    <w:p w14:paraId="36BFCE30" w14:textId="77777777" w:rsidR="00183009" w:rsidRPr="00A8422D" w:rsidRDefault="00183009" w:rsidP="00D2326D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Fulvio</w:t>
      </w:r>
      <w:proofErr w:type="spellEnd"/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Attina</w:t>
      </w:r>
      <w:proofErr w:type="spellEnd"/>
      <w:r w:rsidRPr="00A8422D">
        <w:rPr>
          <w:lang w:val="en-US"/>
        </w:rPr>
        <w:t xml:space="preserve">, «The Voting </w:t>
      </w:r>
      <w:proofErr w:type="spellStart"/>
      <w:r w:rsidRPr="00A8422D">
        <w:rPr>
          <w:lang w:val="en-US"/>
        </w:rPr>
        <w:t>Behaviour</w:t>
      </w:r>
      <w:proofErr w:type="spellEnd"/>
      <w:r w:rsidRPr="00A8422D">
        <w:rPr>
          <w:lang w:val="en-US"/>
        </w:rPr>
        <w:t xml:space="preserve"> of the European Parliament Members and the Problem of </w:t>
      </w:r>
      <w:proofErr w:type="spellStart"/>
      <w:r w:rsidRPr="00A8422D">
        <w:rPr>
          <w:lang w:val="en-US"/>
        </w:rPr>
        <w:t>Europarties</w:t>
      </w:r>
      <w:proofErr w:type="spellEnd"/>
      <w:r w:rsidRPr="00A8422D">
        <w:rPr>
          <w:lang w:val="en-US"/>
        </w:rPr>
        <w:t>». European Journal of Political Research, № 18, 2010;</w:t>
      </w:r>
    </w:p>
    <w:p w14:paraId="7755C985" w14:textId="77777777" w:rsidR="00183009" w:rsidRPr="00A8422D" w:rsidRDefault="00183009" w:rsidP="00D2326D">
      <w:pPr>
        <w:pStyle w:val="af4"/>
        <w:rPr>
          <w:lang w:val="en-US"/>
        </w:rPr>
      </w:pPr>
      <w:r w:rsidRPr="00A8422D">
        <w:rPr>
          <w:lang w:val="en-US"/>
        </w:rPr>
        <w:t xml:space="preserve">Joanne Bay </w:t>
      </w:r>
      <w:proofErr w:type="spellStart"/>
      <w:r w:rsidRPr="00A8422D">
        <w:rPr>
          <w:lang w:val="en-US"/>
        </w:rPr>
        <w:t>Brzinski</w:t>
      </w:r>
      <w:proofErr w:type="spellEnd"/>
      <w:r w:rsidRPr="00A8422D">
        <w:rPr>
          <w:lang w:val="en-US"/>
        </w:rPr>
        <w:t xml:space="preserve">, «Political Group Cohesion in the European Parliament, 1989-2014», Carolyn Rhodes and Sonia </w:t>
      </w:r>
      <w:proofErr w:type="spellStart"/>
      <w:r w:rsidRPr="00A8422D">
        <w:rPr>
          <w:lang w:val="en-US"/>
        </w:rPr>
        <w:t>Mazey</w:t>
      </w:r>
      <w:proofErr w:type="spellEnd"/>
      <w:r w:rsidRPr="00A8422D">
        <w:rPr>
          <w:lang w:val="en-US"/>
        </w:rPr>
        <w:t xml:space="preserve">, </w:t>
      </w:r>
      <w:proofErr w:type="spellStart"/>
      <w:r w:rsidRPr="00A8422D">
        <w:rPr>
          <w:lang w:val="en-US"/>
        </w:rPr>
        <w:t>eds</w:t>
      </w:r>
      <w:proofErr w:type="spellEnd"/>
      <w:r w:rsidRPr="00A8422D">
        <w:rPr>
          <w:lang w:val="en-US"/>
        </w:rPr>
        <w:t>, The State of the European Union, Vol. 3 London: Longman, 2015</w:t>
      </w:r>
    </w:p>
  </w:footnote>
  <w:footnote w:id="143">
    <w:p w14:paraId="3E3415A2" w14:textId="77777777" w:rsidR="00183009" w:rsidRPr="00A8422D" w:rsidRDefault="00183009" w:rsidP="002B02D4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gramStart"/>
      <w:r w:rsidRPr="00A8422D">
        <w:rPr>
          <w:lang w:val="en-US"/>
        </w:rPr>
        <w:t>van</w:t>
      </w:r>
      <w:proofErr w:type="gramEnd"/>
      <w:r w:rsidRPr="00A8422D">
        <w:rPr>
          <w:lang w:val="en-US"/>
        </w:rPr>
        <w:t xml:space="preserve"> der </w:t>
      </w:r>
      <w:proofErr w:type="spellStart"/>
      <w:r w:rsidRPr="00A8422D">
        <w:rPr>
          <w:lang w:val="en-US"/>
        </w:rPr>
        <w:t>Laan</w:t>
      </w:r>
      <w:proofErr w:type="spellEnd"/>
      <w:r w:rsidRPr="00A8422D">
        <w:rPr>
          <w:lang w:val="en-US"/>
        </w:rPr>
        <w:t xml:space="preserve"> L. The case for a stronger European Parliament. Center for European reform. 2003</w:t>
      </w:r>
    </w:p>
  </w:footnote>
  <w:footnote w:id="144">
    <w:p w14:paraId="063EB985" w14:textId="47DAC6F2" w:rsidR="00183009" w:rsidRPr="00A8422D" w:rsidRDefault="00183009" w:rsidP="00F92271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rFonts w:cs="Arial"/>
          <w:color w:val="222222"/>
          <w:shd w:val="clear" w:color="auto" w:fill="FFFFFF"/>
          <w:lang w:val="en-US"/>
        </w:rPr>
        <w:t>Hix</w:t>
      </w:r>
      <w:proofErr w:type="spellEnd"/>
      <w:r w:rsidRPr="00A8422D">
        <w:rPr>
          <w:rFonts w:cs="Arial"/>
          <w:color w:val="222222"/>
          <w:shd w:val="clear" w:color="auto" w:fill="FFFFFF"/>
          <w:lang w:val="en-US"/>
        </w:rPr>
        <w:t xml:space="preserve">, Simon, Abdul </w:t>
      </w:r>
      <w:proofErr w:type="spellStart"/>
      <w:r w:rsidRPr="00A8422D">
        <w:rPr>
          <w:rFonts w:cs="Arial"/>
          <w:color w:val="222222"/>
          <w:shd w:val="clear" w:color="auto" w:fill="FFFFFF"/>
          <w:lang w:val="en-US"/>
        </w:rPr>
        <w:t>Noury</w:t>
      </w:r>
      <w:proofErr w:type="spellEnd"/>
      <w:r w:rsidRPr="00A8422D">
        <w:rPr>
          <w:rFonts w:cs="Arial"/>
          <w:color w:val="222222"/>
          <w:shd w:val="clear" w:color="auto" w:fill="FFFFFF"/>
          <w:lang w:val="en-US"/>
        </w:rPr>
        <w:t>, and Gérard Roland. «Power to the Parties: Cohesion and Competition in the European Parliament 1979-2001».</w:t>
      </w:r>
      <w:r w:rsidRPr="00A8422D">
        <w:rPr>
          <w:rStyle w:val="apple-converted-space"/>
          <w:rFonts w:cs="Arial"/>
          <w:color w:val="222222"/>
          <w:shd w:val="clear" w:color="auto" w:fill="FFFFFF"/>
          <w:lang w:val="en-US"/>
        </w:rPr>
        <w:t> </w:t>
      </w:r>
      <w:r w:rsidRPr="00A8422D">
        <w:rPr>
          <w:rFonts w:cs="Arial"/>
          <w:i w:val="0"/>
          <w:iCs w:val="0"/>
          <w:color w:val="222222"/>
          <w:shd w:val="clear" w:color="auto" w:fill="FFFFFF"/>
          <w:lang w:val="en-US"/>
        </w:rPr>
        <w:t>British Journal of Political Science</w:t>
      </w:r>
      <w:r w:rsidRPr="00A8422D">
        <w:rPr>
          <w:rStyle w:val="apple-converted-space"/>
          <w:rFonts w:cs="Arial"/>
          <w:color w:val="222222"/>
          <w:shd w:val="clear" w:color="auto" w:fill="FFFFFF"/>
          <w:lang w:val="en-US"/>
        </w:rPr>
        <w:t> </w:t>
      </w:r>
      <w:r w:rsidRPr="00A8422D">
        <w:rPr>
          <w:rFonts w:cs="Arial"/>
          <w:color w:val="222222"/>
          <w:shd w:val="clear" w:color="auto" w:fill="FFFFFF"/>
          <w:lang w:val="en-US"/>
        </w:rPr>
        <w:t>35, no. 2, 2005</w:t>
      </w:r>
    </w:p>
  </w:footnote>
  <w:footnote w:id="145">
    <w:p w14:paraId="064F62E5" w14:textId="6B895D64" w:rsidR="00183009" w:rsidRPr="00A8422D" w:rsidRDefault="00183009">
      <w:pPr>
        <w:pStyle w:val="af4"/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Bulmer, Simon J. “The European Council and the Council of the European Union: Shapers of a European Confederation.” </w:t>
      </w:r>
      <w:proofErr w:type="spellStart"/>
      <w:r w:rsidRPr="00A8422D">
        <w:rPr>
          <w:lang w:val="en-US"/>
        </w:rPr>
        <w:t>Publius</w:t>
      </w:r>
      <w:proofErr w:type="spellEnd"/>
      <w:r w:rsidRPr="00A8422D">
        <w:t xml:space="preserve">, </w:t>
      </w:r>
      <w:proofErr w:type="spellStart"/>
      <w:r w:rsidRPr="00A8422D">
        <w:rPr>
          <w:lang w:val="en-US"/>
        </w:rPr>
        <w:t>vol</w:t>
      </w:r>
      <w:proofErr w:type="spellEnd"/>
      <w:r w:rsidRPr="00A8422D">
        <w:t xml:space="preserve">. 26, </w:t>
      </w:r>
      <w:r w:rsidRPr="00A8422D">
        <w:rPr>
          <w:lang w:val="en-US"/>
        </w:rPr>
        <w:t>no</w:t>
      </w:r>
      <w:r w:rsidRPr="00A8422D">
        <w:t xml:space="preserve">. 4, 1996, </w:t>
      </w:r>
      <w:r w:rsidRPr="00A8422D">
        <w:rPr>
          <w:lang w:val="en-US"/>
        </w:rPr>
        <w:t>p</w:t>
      </w:r>
      <w:r w:rsidRPr="00A8422D">
        <w:t>. 18</w:t>
      </w:r>
    </w:p>
  </w:footnote>
  <w:footnote w:id="146">
    <w:p w14:paraId="34CE576A" w14:textId="35E7F41C" w:rsidR="00183009" w:rsidRPr="00A8422D" w:rsidRDefault="00183009" w:rsidP="00B5257D">
      <w:pPr>
        <w:pStyle w:val="af4"/>
      </w:pPr>
      <w:r w:rsidRPr="00A8422D">
        <w:rPr>
          <w:rStyle w:val="af6"/>
        </w:rPr>
        <w:footnoteRef/>
      </w:r>
      <w:r w:rsidRPr="00A8422D">
        <w:t xml:space="preserve"> Беляев, С.А. Европейский совет (международно-правовые вопросы организации и деятельности) [Текст]: </w:t>
      </w:r>
      <w:proofErr w:type="spellStart"/>
      <w:r w:rsidRPr="00A8422D">
        <w:t>автореф</w:t>
      </w:r>
      <w:proofErr w:type="spellEnd"/>
      <w:r w:rsidRPr="00A8422D">
        <w:t xml:space="preserve">. </w:t>
      </w:r>
      <w:proofErr w:type="spellStart"/>
      <w:r w:rsidRPr="00A8422D">
        <w:t>дис</w:t>
      </w:r>
      <w:proofErr w:type="spellEnd"/>
      <w:r w:rsidRPr="00A8422D">
        <w:t xml:space="preserve">. на </w:t>
      </w:r>
      <w:proofErr w:type="spellStart"/>
      <w:r w:rsidRPr="00A8422D">
        <w:t>соиск</w:t>
      </w:r>
      <w:proofErr w:type="spellEnd"/>
      <w:proofErr w:type="gramStart"/>
      <w:r w:rsidRPr="00A8422D">
        <w:t>.</w:t>
      </w:r>
      <w:proofErr w:type="gramEnd"/>
      <w:r w:rsidRPr="00A8422D">
        <w:t xml:space="preserve"> учен. степ. канд. юр. наук 12.00.10 / Беляев Сергей А</w:t>
      </w:r>
      <w:r>
        <w:t>лексеевич; Москва, 1985 – 27 с.</w:t>
      </w:r>
    </w:p>
  </w:footnote>
  <w:footnote w:id="147">
    <w:p w14:paraId="4753B731" w14:textId="2E2E9146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Dinan</w:t>
      </w:r>
      <w:proofErr w:type="spellEnd"/>
      <w:r w:rsidRPr="00A8422D">
        <w:rPr>
          <w:lang w:val="en-US"/>
        </w:rPr>
        <w:t xml:space="preserve"> D. Coping with Crisis: The Role of the European Council President // Fordham International Law Journal. August, 2016</w:t>
      </w:r>
    </w:p>
  </w:footnote>
  <w:footnote w:id="148">
    <w:p w14:paraId="0D693CC5" w14:textId="77777777" w:rsidR="00183009" w:rsidRPr="00A8422D" w:rsidRDefault="00183009" w:rsidP="00701059">
      <w:pPr>
        <w:pStyle w:val="af7"/>
        <w:spacing w:after="0" w:line="276" w:lineRule="auto"/>
        <w:rPr>
          <w:noProof/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noProof/>
          <w:lang w:val="en-US"/>
        </w:rPr>
        <w:t xml:space="preserve">Tusk, D. (2016, January 18). </w:t>
      </w:r>
      <w:r w:rsidRPr="00A8422D">
        <w:rPr>
          <w:i w:val="0"/>
          <w:iCs w:val="0"/>
          <w:noProof/>
          <w:lang w:val="en-US"/>
        </w:rPr>
        <w:t>Remarks by President Donald Tusk after his meeting with President of Poland Andrzej Duda.</w:t>
      </w:r>
      <w:r w:rsidRPr="00A8422D">
        <w:rPr>
          <w:noProof/>
          <w:lang w:val="en-US"/>
        </w:rPr>
        <w:t xml:space="preserve"> Retrieved August 5, 2016, from consilium.europa.eu: </w:t>
      </w:r>
      <w:hyperlink r:id="rId57" w:history="1">
        <w:r w:rsidRPr="00A8422D">
          <w:rPr>
            <w:rStyle w:val="af8"/>
            <w:noProof/>
            <w:lang w:val="en-US"/>
          </w:rPr>
          <w:t>http://www.consilium.europa.eu/en/press/press-releases/2016/01/18-tusk-remarks-president-poland-duda/</w:t>
        </w:r>
      </w:hyperlink>
      <w:r w:rsidRPr="00A8422D">
        <w:rPr>
          <w:noProof/>
          <w:lang w:val="en-US"/>
        </w:rPr>
        <w:t xml:space="preserve"> </w:t>
      </w:r>
    </w:p>
  </w:footnote>
  <w:footnote w:id="149">
    <w:p w14:paraId="441099AF" w14:textId="39A4E368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Dinan</w:t>
      </w:r>
      <w:proofErr w:type="spellEnd"/>
      <w:r w:rsidRPr="00A8422D">
        <w:rPr>
          <w:lang w:val="en-US"/>
        </w:rPr>
        <w:t xml:space="preserve"> D. Coping with Crisis: The Role of</w:t>
      </w:r>
      <w:r>
        <w:rPr>
          <w:lang w:val="en-US"/>
        </w:rPr>
        <w:t xml:space="preserve"> the European Council President</w:t>
      </w:r>
    </w:p>
  </w:footnote>
  <w:footnote w:id="150">
    <w:p w14:paraId="214344E5" w14:textId="6134B9D3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r w:rsidRPr="00A8422D">
        <w:rPr>
          <w:rFonts w:cs="Times New Roman"/>
          <w:i w:val="0"/>
          <w:iCs w:val="0"/>
          <w:lang w:val="en-US"/>
        </w:rPr>
        <w:t>A Task for Tusk</w:t>
      </w:r>
      <w:r w:rsidRPr="00A8422D">
        <w:rPr>
          <w:rFonts w:cs="Times New Roman"/>
          <w:lang w:val="en-US"/>
        </w:rPr>
        <w:t xml:space="preserve">, ECONOMIST (Oct. 29, 2015), available at: </w:t>
      </w:r>
      <w:hyperlink r:id="rId58" w:history="1">
        <w:r w:rsidRPr="00A8422D">
          <w:rPr>
            <w:rStyle w:val="af8"/>
            <w:rFonts w:cs="Times New Roman"/>
            <w:lang w:val="en-US"/>
          </w:rPr>
          <w:t>http://www.economist.com/news/europe/21677211-polands-former-prime-minister-desperately-seeks-ensure-europes-centre-can-hold-task</w:t>
        </w:r>
      </w:hyperlink>
      <w:r w:rsidRPr="00A8422D">
        <w:rPr>
          <w:rFonts w:cs="Times New Roman"/>
          <w:lang w:val="en-US"/>
        </w:rPr>
        <w:t xml:space="preserve"> [accessed 15.04.2017]</w:t>
      </w:r>
    </w:p>
  </w:footnote>
  <w:footnote w:id="151">
    <w:p w14:paraId="65CF565F" w14:textId="4B641614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Council of the European Union, Outcome of the Council Meeting. General Affairs. 3427</w:t>
      </w:r>
      <w:r w:rsidRPr="00A8422D">
        <w:rPr>
          <w:vertAlign w:val="superscript"/>
          <w:lang w:val="en-US"/>
        </w:rPr>
        <w:t>th</w:t>
      </w:r>
      <w:r w:rsidRPr="00A8422D">
        <w:rPr>
          <w:lang w:val="en-US"/>
        </w:rPr>
        <w:t xml:space="preserve"> Council meeting. 14185/15. Brussels, 18 November 2015. Available at: </w:t>
      </w:r>
      <w:hyperlink r:id="rId59" w:history="1">
        <w:r w:rsidRPr="00A8422D">
          <w:rPr>
            <w:rStyle w:val="af8"/>
            <w:lang w:val="en-US"/>
          </w:rPr>
          <w:t>http://data.consilium.europa.eu/doc/document/ST-14185-2015-INIT/en/pdf</w:t>
        </w:r>
      </w:hyperlink>
      <w:r w:rsidRPr="00A8422D">
        <w:rPr>
          <w:lang w:val="en-US"/>
        </w:rPr>
        <w:t xml:space="preserve"> [accessed 14.04.2017]</w:t>
      </w:r>
    </w:p>
  </w:footnote>
  <w:footnote w:id="152">
    <w:p w14:paraId="0A6E4594" w14:textId="1E3C17B8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Council of the European Union. Outcome of the Council Meeting (Note). General Affairs. 3427</w:t>
      </w:r>
      <w:r w:rsidRPr="00A8422D">
        <w:rPr>
          <w:vertAlign w:val="superscript"/>
          <w:lang w:val="en-US"/>
        </w:rPr>
        <w:t>th</w:t>
      </w:r>
      <w:r w:rsidRPr="00A8422D">
        <w:rPr>
          <w:lang w:val="en-US"/>
        </w:rPr>
        <w:t xml:space="preserve"> Council meeting. 14185/15. Brussels, 18 November 2015. Available at: </w:t>
      </w:r>
      <w:hyperlink r:id="rId60" w:history="1">
        <w:r w:rsidRPr="00A8422D">
          <w:rPr>
            <w:rStyle w:val="af8"/>
            <w:lang w:val="en-US"/>
          </w:rPr>
          <w:t>http://data.consilium.europa.eu/doc/document/ST-8774-2016-INIT/en/pdf</w:t>
        </w:r>
      </w:hyperlink>
      <w:r w:rsidRPr="00A8422D">
        <w:rPr>
          <w:lang w:val="en-US"/>
        </w:rPr>
        <w:t xml:space="preserve"> [accessed 14.04.2017]</w:t>
      </w:r>
    </w:p>
  </w:footnote>
  <w:footnote w:id="153">
    <w:p w14:paraId="70B8EB37" w14:textId="50BC64AA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European Parliament resolution of 16 December 2010 on the Annual Report on Human Rights in the World 2009 and the European Union's policy on the matter (2010/2202(INI)). 16 December 2010 – Strasbourg available at: </w:t>
      </w:r>
      <w:hyperlink r:id="rId61" w:history="1">
        <w:r w:rsidRPr="00A8422D">
          <w:rPr>
            <w:rStyle w:val="af8"/>
            <w:lang w:val="en-US"/>
          </w:rPr>
          <w:t>http://www.europarl.europa.eu/sides/getDoc.do?type=TA&amp;language=EN&amp;reference=P7-TA-2010-0489</w:t>
        </w:r>
      </w:hyperlink>
      <w:r w:rsidRPr="00A8422D">
        <w:rPr>
          <w:lang w:val="en-US"/>
        </w:rPr>
        <w:t xml:space="preserve"> [accessed 15/04/2017]</w:t>
      </w:r>
    </w:p>
  </w:footnote>
  <w:footnote w:id="154">
    <w:p w14:paraId="683808E2" w14:textId="49998B3C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Kochenov</w:t>
      </w:r>
      <w:proofErr w:type="spellEnd"/>
      <w:r w:rsidRPr="00A8422D">
        <w:rPr>
          <w:lang w:val="en-US"/>
        </w:rPr>
        <w:t xml:space="preserve"> D., </w:t>
      </w:r>
      <w:proofErr w:type="spellStart"/>
      <w:r w:rsidRPr="00A8422D">
        <w:rPr>
          <w:lang w:val="en-US"/>
        </w:rPr>
        <w:t>Pech</w:t>
      </w:r>
      <w:proofErr w:type="spellEnd"/>
      <w:r w:rsidRPr="00A8422D">
        <w:rPr>
          <w:lang w:val="en-US"/>
        </w:rPr>
        <w:t xml:space="preserve"> L. Monitoring and Enforcement of the Rule of Law </w:t>
      </w:r>
      <w:r>
        <w:rPr>
          <w:lang w:val="en-US"/>
        </w:rPr>
        <w:t xml:space="preserve">in the EU: Rhetoric and Reality. </w:t>
      </w:r>
      <w:r w:rsidRPr="00A8422D">
        <w:rPr>
          <w:lang w:val="en-US"/>
        </w:rPr>
        <w:t>p.534</w:t>
      </w:r>
    </w:p>
  </w:footnote>
  <w:footnote w:id="155">
    <w:p w14:paraId="2A78D3C4" w14:textId="17925968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Anghel</w:t>
      </w:r>
      <w:proofErr w:type="spellEnd"/>
      <w:r w:rsidRPr="00A8422D">
        <w:rPr>
          <w:lang w:val="en-US"/>
        </w:rPr>
        <w:t xml:space="preserve">, S., Drachenberg, R., de Finance S. The European Council and Crisis Management. European Parliamentary Research Service. February 2016. Available at: </w:t>
      </w:r>
      <w:hyperlink r:id="rId62" w:history="1">
        <w:r w:rsidRPr="00A8422D">
          <w:rPr>
            <w:rStyle w:val="af8"/>
            <w:lang w:val="en-US"/>
          </w:rPr>
          <w:t>http://www.europarl.europa.eu/RegData/etudes/IDAN/2016/573283/EPRS_IDA(2016)573283_EN.pdf</w:t>
        </w:r>
      </w:hyperlink>
      <w:r w:rsidRPr="00A8422D">
        <w:rPr>
          <w:rStyle w:val="af8"/>
          <w:lang w:val="en-US"/>
        </w:rPr>
        <w:t xml:space="preserve"> </w:t>
      </w:r>
      <w:r w:rsidRPr="00A8422D">
        <w:rPr>
          <w:rStyle w:val="af8"/>
          <w:color w:val="auto"/>
          <w:u w:val="none"/>
          <w:lang w:val="en-US"/>
        </w:rPr>
        <w:t>[accessed 15.04.2017]</w:t>
      </w:r>
    </w:p>
  </w:footnote>
  <w:footnote w:id="156">
    <w:p w14:paraId="31015EF2" w14:textId="227F4D92" w:rsidR="00183009" w:rsidRPr="00A8422D" w:rsidRDefault="00183009">
      <w:pPr>
        <w:pStyle w:val="af4"/>
        <w:rPr>
          <w:lang w:val="en-US"/>
        </w:rPr>
      </w:pPr>
      <w:r w:rsidRPr="00A8422D">
        <w:rPr>
          <w:rStyle w:val="af6"/>
        </w:rPr>
        <w:footnoteRef/>
      </w:r>
      <w:r w:rsidRPr="00A8422D">
        <w:rPr>
          <w:lang w:val="en-US"/>
        </w:rPr>
        <w:t xml:space="preserve"> </w:t>
      </w:r>
      <w:proofErr w:type="spellStart"/>
      <w:r w:rsidRPr="00A8422D">
        <w:rPr>
          <w:lang w:val="en-US"/>
        </w:rPr>
        <w:t>Kochenov</w:t>
      </w:r>
      <w:proofErr w:type="spellEnd"/>
      <w:r w:rsidRPr="00A8422D">
        <w:rPr>
          <w:lang w:val="en-US"/>
        </w:rPr>
        <w:t xml:space="preserve"> D., </w:t>
      </w:r>
      <w:proofErr w:type="spellStart"/>
      <w:r w:rsidRPr="00A8422D">
        <w:rPr>
          <w:lang w:val="en-US"/>
        </w:rPr>
        <w:t>Pech</w:t>
      </w:r>
      <w:proofErr w:type="spellEnd"/>
      <w:r w:rsidRPr="00A8422D">
        <w:rPr>
          <w:lang w:val="en-US"/>
        </w:rPr>
        <w:t xml:space="preserve"> L. Monitoring and Enforcement of the Rule of Law in the EU: Rhetoric and Reality, </w:t>
      </w:r>
      <w:r w:rsidRPr="00A8422D">
        <w:t>р</w:t>
      </w:r>
      <w:r w:rsidRPr="00A8422D">
        <w:rPr>
          <w:lang w:val="en-US"/>
        </w:rPr>
        <w:t>.533</w:t>
      </w:r>
    </w:p>
  </w:footnote>
  <w:footnote w:id="157">
    <w:p w14:paraId="26FDA596" w14:textId="77777777" w:rsidR="00183009" w:rsidRPr="00A8422D" w:rsidRDefault="00183009" w:rsidP="00500766">
      <w:pPr>
        <w:pStyle w:val="af4"/>
        <w:rPr>
          <w:rStyle w:val="bold"/>
          <w:rFonts w:ascii="Times New Roman" w:hAnsi="Times New Roman" w:cs="Times New Roman"/>
          <w:bCs/>
          <w:i w:val="0"/>
          <w:shd w:val="clear" w:color="auto" w:fill="FFFFFF"/>
          <w:lang w:val="en-US"/>
        </w:rPr>
      </w:pPr>
      <w:r w:rsidRPr="00A8422D">
        <w:t>*</w:t>
      </w:r>
      <w:r w:rsidRPr="00A8422D">
        <w:rPr>
          <w:noProof/>
        </w:rPr>
        <w:t xml:space="preserve"> </w:t>
      </w:r>
      <w:proofErr w:type="gramStart"/>
      <w:r w:rsidRPr="00A8422D">
        <w:rPr>
          <w:rStyle w:val="bold"/>
          <w:rFonts w:ascii="Times New Roman" w:hAnsi="Times New Roman" w:cs="Times New Roman"/>
          <w:bCs/>
          <w:shd w:val="clear" w:color="auto" w:fill="FFFFFF"/>
        </w:rPr>
        <w:t>В</w:t>
      </w:r>
      <w:proofErr w:type="gramEnd"/>
      <w:r w:rsidRPr="00A8422D">
        <w:rPr>
          <w:rStyle w:val="bold"/>
          <w:rFonts w:ascii="Times New Roman" w:hAnsi="Times New Roman" w:cs="Times New Roman"/>
          <w:bCs/>
          <w:shd w:val="clear" w:color="auto" w:fill="FFFFFF"/>
        </w:rPr>
        <w:t xml:space="preserve"> таблицу вошли только те выступления, которые были озвучены в рамках данного пленарного заседания и в которых четко выражено отношение спикера к действиям польского Сейма</w:t>
      </w:r>
      <w:r w:rsidRPr="00A8422D">
        <w:rPr>
          <w:noProof/>
        </w:rPr>
        <w:t xml:space="preserve"> </w:t>
      </w:r>
      <w:r w:rsidRPr="00A8422D">
        <w:rPr>
          <w:noProof/>
          <w:lang w:val="en-US"/>
        </w:rPr>
        <w:t>European</w:t>
      </w:r>
      <w:r w:rsidRPr="00A8422D">
        <w:rPr>
          <w:noProof/>
        </w:rPr>
        <w:t xml:space="preserve"> </w:t>
      </w:r>
      <w:r w:rsidRPr="00A8422D">
        <w:rPr>
          <w:noProof/>
          <w:lang w:val="en-US"/>
        </w:rPr>
        <w:t>Parliament</w:t>
      </w:r>
      <w:r w:rsidRPr="00A8422D">
        <w:rPr>
          <w:noProof/>
        </w:rPr>
        <w:t xml:space="preserve">. </w:t>
      </w:r>
      <w:r w:rsidRPr="00A8422D">
        <w:rPr>
          <w:noProof/>
          <w:lang w:val="en-US"/>
        </w:rPr>
        <w:t xml:space="preserve">Plenary Session. Situation in Poland (debate), Strasbourg, 2016, January. </w:t>
      </w:r>
      <w:hyperlink r:id="rId63" w:history="1">
        <w:r w:rsidRPr="00A8422D">
          <w:rPr>
            <w:rStyle w:val="af8"/>
            <w:noProof/>
            <w:lang w:val="en-US"/>
          </w:rPr>
          <w:t>http://www.europarl.europa.eu/sides/getDoc.do?pubRef=-%2f%2fEP%2f%2fTEXT%2bCRE%2b20160119%2bITEM-010%2bDOC%2bXML%2bV0%2f%2fEN&amp;language=EN</w:t>
        </w:r>
      </w:hyperlink>
      <w:r w:rsidRPr="00A8422D">
        <w:rPr>
          <w:rStyle w:val="bold"/>
          <w:rFonts w:ascii="Times New Roman" w:hAnsi="Times New Roman" w:cs="Times New Roman"/>
          <w:bCs/>
          <w:i w:val="0"/>
          <w:shd w:val="clear" w:color="auto" w:fill="FFFFFF"/>
          <w:lang w:val="en-US"/>
        </w:rPr>
        <w:t xml:space="preserve"> </w:t>
      </w:r>
    </w:p>
    <w:p w14:paraId="6BC63B83" w14:textId="77777777" w:rsidR="00183009" w:rsidRPr="00A8422D" w:rsidRDefault="00183009" w:rsidP="00500766">
      <w:pPr>
        <w:pStyle w:val="af4"/>
        <w:rPr>
          <w:lang w:val="en-US"/>
        </w:rPr>
      </w:pPr>
    </w:p>
  </w:footnote>
  <w:footnote w:id="158">
    <w:p w14:paraId="2EE6107E" w14:textId="77777777" w:rsidR="00183009" w:rsidRPr="00A8422D" w:rsidRDefault="00183009" w:rsidP="00500766">
      <w:pPr>
        <w:pStyle w:val="af4"/>
        <w:rPr>
          <w:rStyle w:val="bold"/>
          <w:rFonts w:ascii="Times New Roman" w:hAnsi="Times New Roman"/>
          <w:bCs/>
          <w:i w:val="0"/>
          <w:shd w:val="clear" w:color="auto" w:fill="FFFFFF"/>
        </w:rPr>
      </w:pPr>
      <w:r w:rsidRPr="00A8422D">
        <w:rPr>
          <w:lang w:val="en-US"/>
        </w:rPr>
        <w:t>*</w:t>
      </w:r>
      <w:r w:rsidRPr="00A8422D">
        <w:rPr>
          <w:noProof/>
          <w:lang w:val="en-US"/>
        </w:rPr>
        <w:t xml:space="preserve"> European Parliament. Plenary Session. Situation in Poland (debate), Strasbourg, 2016, January. </w:t>
      </w:r>
      <w:hyperlink r:id="rId64" w:history="1">
        <w:r w:rsidRPr="00A8422D">
          <w:rPr>
            <w:rStyle w:val="af8"/>
            <w:noProof/>
            <w:lang w:val="en-US"/>
          </w:rPr>
          <w:t>http</w:t>
        </w:r>
        <w:r w:rsidRPr="00A8422D">
          <w:rPr>
            <w:rStyle w:val="af8"/>
            <w:noProof/>
          </w:rPr>
          <w:t>://</w:t>
        </w:r>
        <w:r w:rsidRPr="00A8422D">
          <w:rPr>
            <w:rStyle w:val="af8"/>
            <w:noProof/>
            <w:lang w:val="en-US"/>
          </w:rPr>
          <w:t>www</w:t>
        </w:r>
        <w:r w:rsidRPr="00A8422D">
          <w:rPr>
            <w:rStyle w:val="af8"/>
            <w:noProof/>
          </w:rPr>
          <w:t>.</w:t>
        </w:r>
        <w:r w:rsidRPr="00A8422D">
          <w:rPr>
            <w:rStyle w:val="af8"/>
            <w:noProof/>
            <w:lang w:val="en-US"/>
          </w:rPr>
          <w:t>europarl</w:t>
        </w:r>
        <w:r w:rsidRPr="00A8422D">
          <w:rPr>
            <w:rStyle w:val="af8"/>
            <w:noProof/>
          </w:rPr>
          <w:t>.</w:t>
        </w:r>
        <w:r w:rsidRPr="00A8422D">
          <w:rPr>
            <w:rStyle w:val="af8"/>
            <w:noProof/>
            <w:lang w:val="en-US"/>
          </w:rPr>
          <w:t>europa</w:t>
        </w:r>
        <w:r w:rsidRPr="00A8422D">
          <w:rPr>
            <w:rStyle w:val="af8"/>
            <w:noProof/>
          </w:rPr>
          <w:t>.</w:t>
        </w:r>
        <w:r w:rsidRPr="00A8422D">
          <w:rPr>
            <w:rStyle w:val="af8"/>
            <w:noProof/>
            <w:lang w:val="en-US"/>
          </w:rPr>
          <w:t>eu</w:t>
        </w:r>
        <w:r w:rsidRPr="00A8422D">
          <w:rPr>
            <w:rStyle w:val="af8"/>
            <w:noProof/>
          </w:rPr>
          <w:t>/</w:t>
        </w:r>
        <w:r w:rsidRPr="00A8422D">
          <w:rPr>
            <w:rStyle w:val="af8"/>
            <w:noProof/>
            <w:lang w:val="en-US"/>
          </w:rPr>
          <w:t>sides</w:t>
        </w:r>
        <w:r w:rsidRPr="00A8422D">
          <w:rPr>
            <w:rStyle w:val="af8"/>
            <w:noProof/>
          </w:rPr>
          <w:t>/</w:t>
        </w:r>
        <w:r w:rsidRPr="00A8422D">
          <w:rPr>
            <w:rStyle w:val="af8"/>
            <w:noProof/>
            <w:lang w:val="en-US"/>
          </w:rPr>
          <w:t>getDoc</w:t>
        </w:r>
        <w:r w:rsidRPr="00A8422D">
          <w:rPr>
            <w:rStyle w:val="af8"/>
            <w:noProof/>
          </w:rPr>
          <w:t>.</w:t>
        </w:r>
        <w:r w:rsidRPr="00A8422D">
          <w:rPr>
            <w:rStyle w:val="af8"/>
            <w:noProof/>
            <w:lang w:val="en-US"/>
          </w:rPr>
          <w:t>do</w:t>
        </w:r>
        <w:r w:rsidRPr="00A8422D">
          <w:rPr>
            <w:rStyle w:val="af8"/>
            <w:noProof/>
          </w:rPr>
          <w:t>?</w:t>
        </w:r>
        <w:r w:rsidRPr="00A8422D">
          <w:rPr>
            <w:rStyle w:val="af8"/>
            <w:noProof/>
            <w:lang w:val="en-US"/>
          </w:rPr>
          <w:t>pubRef</w:t>
        </w:r>
        <w:r w:rsidRPr="00A8422D">
          <w:rPr>
            <w:rStyle w:val="af8"/>
            <w:noProof/>
          </w:rPr>
          <w:t>=-%2</w:t>
        </w:r>
        <w:r w:rsidRPr="00A8422D">
          <w:rPr>
            <w:rStyle w:val="af8"/>
            <w:noProof/>
            <w:lang w:val="en-US"/>
          </w:rPr>
          <w:t>f</w:t>
        </w:r>
        <w:r w:rsidRPr="00A8422D">
          <w:rPr>
            <w:rStyle w:val="af8"/>
            <w:noProof/>
          </w:rPr>
          <w:t>%2</w:t>
        </w:r>
        <w:r w:rsidRPr="00A8422D">
          <w:rPr>
            <w:rStyle w:val="af8"/>
            <w:noProof/>
            <w:lang w:val="en-US"/>
          </w:rPr>
          <w:t>fEP</w:t>
        </w:r>
        <w:r w:rsidRPr="00A8422D">
          <w:rPr>
            <w:rStyle w:val="af8"/>
            <w:noProof/>
          </w:rPr>
          <w:t>%2</w:t>
        </w:r>
        <w:r w:rsidRPr="00A8422D">
          <w:rPr>
            <w:rStyle w:val="af8"/>
            <w:noProof/>
            <w:lang w:val="en-US"/>
          </w:rPr>
          <w:t>f</w:t>
        </w:r>
        <w:r w:rsidRPr="00A8422D">
          <w:rPr>
            <w:rStyle w:val="af8"/>
            <w:noProof/>
          </w:rPr>
          <w:t>%2</w:t>
        </w:r>
        <w:r w:rsidRPr="00A8422D">
          <w:rPr>
            <w:rStyle w:val="af8"/>
            <w:noProof/>
            <w:lang w:val="en-US"/>
          </w:rPr>
          <w:t>fTEXT</w:t>
        </w:r>
        <w:r w:rsidRPr="00A8422D">
          <w:rPr>
            <w:rStyle w:val="af8"/>
            <w:noProof/>
          </w:rPr>
          <w:t>%2</w:t>
        </w:r>
        <w:r w:rsidRPr="00A8422D">
          <w:rPr>
            <w:rStyle w:val="af8"/>
            <w:noProof/>
            <w:lang w:val="en-US"/>
          </w:rPr>
          <w:t>bCRE</w:t>
        </w:r>
        <w:r w:rsidRPr="00A8422D">
          <w:rPr>
            <w:rStyle w:val="af8"/>
            <w:noProof/>
          </w:rPr>
          <w:t>%2</w:t>
        </w:r>
        <w:r w:rsidRPr="00A8422D">
          <w:rPr>
            <w:rStyle w:val="af8"/>
            <w:noProof/>
            <w:lang w:val="en-US"/>
          </w:rPr>
          <w:t>b</w:t>
        </w:r>
        <w:r w:rsidRPr="00A8422D">
          <w:rPr>
            <w:rStyle w:val="af8"/>
            <w:noProof/>
          </w:rPr>
          <w:t>20160119%2</w:t>
        </w:r>
        <w:r w:rsidRPr="00A8422D">
          <w:rPr>
            <w:rStyle w:val="af8"/>
            <w:noProof/>
            <w:lang w:val="en-US"/>
          </w:rPr>
          <w:t>bITEM</w:t>
        </w:r>
        <w:r w:rsidRPr="00A8422D">
          <w:rPr>
            <w:rStyle w:val="af8"/>
            <w:noProof/>
          </w:rPr>
          <w:t>-010%2</w:t>
        </w:r>
        <w:r w:rsidRPr="00A8422D">
          <w:rPr>
            <w:rStyle w:val="af8"/>
            <w:noProof/>
            <w:lang w:val="en-US"/>
          </w:rPr>
          <w:t>bDOC</w:t>
        </w:r>
        <w:r w:rsidRPr="00A8422D">
          <w:rPr>
            <w:rStyle w:val="af8"/>
            <w:noProof/>
          </w:rPr>
          <w:t>%2</w:t>
        </w:r>
        <w:r w:rsidRPr="00A8422D">
          <w:rPr>
            <w:rStyle w:val="af8"/>
            <w:noProof/>
            <w:lang w:val="en-US"/>
          </w:rPr>
          <w:t>bXML</w:t>
        </w:r>
        <w:r w:rsidRPr="00A8422D">
          <w:rPr>
            <w:rStyle w:val="af8"/>
            <w:noProof/>
          </w:rPr>
          <w:t>%2</w:t>
        </w:r>
        <w:r w:rsidRPr="00A8422D">
          <w:rPr>
            <w:rStyle w:val="af8"/>
            <w:noProof/>
            <w:lang w:val="en-US"/>
          </w:rPr>
          <w:t>bV</w:t>
        </w:r>
        <w:r w:rsidRPr="00A8422D">
          <w:rPr>
            <w:rStyle w:val="af8"/>
            <w:noProof/>
          </w:rPr>
          <w:t>0%2</w:t>
        </w:r>
        <w:r w:rsidRPr="00A8422D">
          <w:rPr>
            <w:rStyle w:val="af8"/>
            <w:noProof/>
            <w:lang w:val="en-US"/>
          </w:rPr>
          <w:t>f</w:t>
        </w:r>
        <w:r w:rsidRPr="00A8422D">
          <w:rPr>
            <w:rStyle w:val="af8"/>
            <w:noProof/>
          </w:rPr>
          <w:t>%2</w:t>
        </w:r>
        <w:r w:rsidRPr="00A8422D">
          <w:rPr>
            <w:rStyle w:val="af8"/>
            <w:noProof/>
            <w:lang w:val="en-US"/>
          </w:rPr>
          <w:t>fEN</w:t>
        </w:r>
        <w:r w:rsidRPr="00A8422D">
          <w:rPr>
            <w:rStyle w:val="af8"/>
            <w:noProof/>
          </w:rPr>
          <w:t>&amp;</w:t>
        </w:r>
        <w:r w:rsidRPr="00A8422D">
          <w:rPr>
            <w:rStyle w:val="af8"/>
            <w:noProof/>
            <w:lang w:val="en-US"/>
          </w:rPr>
          <w:t>language</w:t>
        </w:r>
        <w:r w:rsidRPr="00A8422D">
          <w:rPr>
            <w:rStyle w:val="af8"/>
            <w:noProof/>
          </w:rPr>
          <w:t>=</w:t>
        </w:r>
        <w:r w:rsidRPr="00A8422D">
          <w:rPr>
            <w:rStyle w:val="af8"/>
            <w:noProof/>
            <w:lang w:val="en-US"/>
          </w:rPr>
          <w:t>EN</w:t>
        </w:r>
      </w:hyperlink>
      <w:r w:rsidRPr="00A8422D">
        <w:rPr>
          <w:rStyle w:val="bold"/>
          <w:rFonts w:ascii="Times New Roman" w:hAnsi="Times New Roman"/>
          <w:bCs/>
          <w:i w:val="0"/>
          <w:shd w:val="clear" w:color="auto" w:fill="FFFFFF"/>
        </w:rPr>
        <w:t xml:space="preserve"> </w:t>
      </w:r>
    </w:p>
    <w:p w14:paraId="4B138E03" w14:textId="77777777" w:rsidR="00183009" w:rsidRPr="00A8422D" w:rsidRDefault="00183009" w:rsidP="00500766">
      <w:pPr>
        <w:pStyle w:val="af4"/>
      </w:pPr>
      <w:r w:rsidRPr="00A8422D">
        <w:rPr>
          <w:rStyle w:val="bold"/>
          <w:rFonts w:ascii="Times New Roman" w:hAnsi="Times New Roman"/>
          <w:bCs/>
          <w:shd w:val="clear" w:color="auto" w:fill="FFFFFF"/>
        </w:rPr>
        <w:t>В таблицу вошли только те выступления, которые были озвучены в рамках данного пленарного заседания и в которых четко выражено отношение спикера к действиям польского Сейма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26D62" w14:textId="624A2AF5" w:rsidR="00183009" w:rsidRDefault="00183009" w:rsidP="009E39DF">
    <w:pPr>
      <w:pStyle w:val="af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F3E"/>
    <w:multiLevelType w:val="hybridMultilevel"/>
    <w:tmpl w:val="06729D3C"/>
    <w:lvl w:ilvl="0" w:tplc="8FB6A8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4D12"/>
    <w:multiLevelType w:val="multilevel"/>
    <w:tmpl w:val="E3A0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2E57"/>
    <w:multiLevelType w:val="hybridMultilevel"/>
    <w:tmpl w:val="EB20E12A"/>
    <w:lvl w:ilvl="0" w:tplc="63E0EEDA">
      <w:start w:val="13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7CF"/>
    <w:multiLevelType w:val="hybridMultilevel"/>
    <w:tmpl w:val="8DFA25E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406923"/>
    <w:multiLevelType w:val="multilevel"/>
    <w:tmpl w:val="5332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C26D0"/>
    <w:multiLevelType w:val="multilevel"/>
    <w:tmpl w:val="6EB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27417"/>
    <w:multiLevelType w:val="hybridMultilevel"/>
    <w:tmpl w:val="78F26126"/>
    <w:lvl w:ilvl="0" w:tplc="F0824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784E2A"/>
    <w:multiLevelType w:val="hybridMultilevel"/>
    <w:tmpl w:val="D1788CD6"/>
    <w:lvl w:ilvl="0" w:tplc="523AF3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7441FD5"/>
    <w:multiLevelType w:val="multilevel"/>
    <w:tmpl w:val="D31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C4A21"/>
    <w:multiLevelType w:val="multilevel"/>
    <w:tmpl w:val="424C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C6CEF"/>
    <w:multiLevelType w:val="hybridMultilevel"/>
    <w:tmpl w:val="46DE2862"/>
    <w:lvl w:ilvl="0" w:tplc="9F60B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B64CDC"/>
    <w:multiLevelType w:val="hybridMultilevel"/>
    <w:tmpl w:val="8DFA25E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C8502E"/>
    <w:multiLevelType w:val="hybridMultilevel"/>
    <w:tmpl w:val="D632D2EA"/>
    <w:lvl w:ilvl="0" w:tplc="0FFC7D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02451"/>
    <w:multiLevelType w:val="hybridMultilevel"/>
    <w:tmpl w:val="D950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31BE2"/>
    <w:multiLevelType w:val="multilevel"/>
    <w:tmpl w:val="A7E6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EB314C"/>
    <w:multiLevelType w:val="hybridMultilevel"/>
    <w:tmpl w:val="184A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575B9"/>
    <w:multiLevelType w:val="multilevel"/>
    <w:tmpl w:val="2466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045B24"/>
    <w:multiLevelType w:val="hybridMultilevel"/>
    <w:tmpl w:val="CD5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0A2F"/>
    <w:multiLevelType w:val="hybridMultilevel"/>
    <w:tmpl w:val="FEB89828"/>
    <w:lvl w:ilvl="0" w:tplc="E99E12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F6020"/>
    <w:multiLevelType w:val="hybridMultilevel"/>
    <w:tmpl w:val="8DFA25E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6"/>
  </w:num>
  <w:num w:numId="5">
    <w:abstractNumId w:val="18"/>
  </w:num>
  <w:num w:numId="6">
    <w:abstractNumId w:val="13"/>
  </w:num>
  <w:num w:numId="7">
    <w:abstractNumId w:val="19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  <w:num w:numId="16">
    <w:abstractNumId w:val="1"/>
  </w:num>
  <w:num w:numId="17">
    <w:abstractNumId w:val="16"/>
  </w:num>
  <w:num w:numId="18">
    <w:abstractNumId w:val="9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8D"/>
    <w:rsid w:val="00000136"/>
    <w:rsid w:val="0000269E"/>
    <w:rsid w:val="000044EA"/>
    <w:rsid w:val="000076B4"/>
    <w:rsid w:val="000118B3"/>
    <w:rsid w:val="000118CB"/>
    <w:rsid w:val="00011A98"/>
    <w:rsid w:val="000147E4"/>
    <w:rsid w:val="00024076"/>
    <w:rsid w:val="0002576A"/>
    <w:rsid w:val="00025F0C"/>
    <w:rsid w:val="00026DBE"/>
    <w:rsid w:val="000303C1"/>
    <w:rsid w:val="00040B09"/>
    <w:rsid w:val="00045C1E"/>
    <w:rsid w:val="000554CB"/>
    <w:rsid w:val="00055517"/>
    <w:rsid w:val="00063032"/>
    <w:rsid w:val="00072022"/>
    <w:rsid w:val="000734C9"/>
    <w:rsid w:val="00077037"/>
    <w:rsid w:val="00081207"/>
    <w:rsid w:val="00081CB8"/>
    <w:rsid w:val="000856C3"/>
    <w:rsid w:val="0009106C"/>
    <w:rsid w:val="0009228D"/>
    <w:rsid w:val="0009240E"/>
    <w:rsid w:val="000931C9"/>
    <w:rsid w:val="00093FC9"/>
    <w:rsid w:val="000960D5"/>
    <w:rsid w:val="000A38A0"/>
    <w:rsid w:val="000A3D92"/>
    <w:rsid w:val="000A6C7A"/>
    <w:rsid w:val="000B6AAB"/>
    <w:rsid w:val="000B7F55"/>
    <w:rsid w:val="000C50E7"/>
    <w:rsid w:val="000C710B"/>
    <w:rsid w:val="000C71A9"/>
    <w:rsid w:val="000C72CA"/>
    <w:rsid w:val="000D045E"/>
    <w:rsid w:val="000D2575"/>
    <w:rsid w:val="000D78C5"/>
    <w:rsid w:val="000D7AE5"/>
    <w:rsid w:val="000F2D1F"/>
    <w:rsid w:val="000F3441"/>
    <w:rsid w:val="000F4E1F"/>
    <w:rsid w:val="000F6770"/>
    <w:rsid w:val="00103A1F"/>
    <w:rsid w:val="001044A3"/>
    <w:rsid w:val="001049E5"/>
    <w:rsid w:val="00105CDE"/>
    <w:rsid w:val="00110528"/>
    <w:rsid w:val="001119E5"/>
    <w:rsid w:val="001121BC"/>
    <w:rsid w:val="00112802"/>
    <w:rsid w:val="001135A7"/>
    <w:rsid w:val="0011362D"/>
    <w:rsid w:val="0012399E"/>
    <w:rsid w:val="00123A4D"/>
    <w:rsid w:val="00124B2E"/>
    <w:rsid w:val="00124B73"/>
    <w:rsid w:val="0013149B"/>
    <w:rsid w:val="00132A87"/>
    <w:rsid w:val="001332E2"/>
    <w:rsid w:val="00140C95"/>
    <w:rsid w:val="001416E0"/>
    <w:rsid w:val="001471F6"/>
    <w:rsid w:val="00150872"/>
    <w:rsid w:val="0016188B"/>
    <w:rsid w:val="00162B8C"/>
    <w:rsid w:val="00164854"/>
    <w:rsid w:val="0017292F"/>
    <w:rsid w:val="0017462E"/>
    <w:rsid w:val="00175F76"/>
    <w:rsid w:val="0017671F"/>
    <w:rsid w:val="00176D18"/>
    <w:rsid w:val="00183009"/>
    <w:rsid w:val="0018490F"/>
    <w:rsid w:val="00190A67"/>
    <w:rsid w:val="00194339"/>
    <w:rsid w:val="00195248"/>
    <w:rsid w:val="00195EF1"/>
    <w:rsid w:val="00196603"/>
    <w:rsid w:val="001A167F"/>
    <w:rsid w:val="001A515F"/>
    <w:rsid w:val="001A55ED"/>
    <w:rsid w:val="001A6D3C"/>
    <w:rsid w:val="001A7AE1"/>
    <w:rsid w:val="001A7CC8"/>
    <w:rsid w:val="001B632F"/>
    <w:rsid w:val="001B7C2F"/>
    <w:rsid w:val="001C46EA"/>
    <w:rsid w:val="001C4C73"/>
    <w:rsid w:val="001D20F2"/>
    <w:rsid w:val="001D2642"/>
    <w:rsid w:val="001D2712"/>
    <w:rsid w:val="001D41ED"/>
    <w:rsid w:val="001D5C42"/>
    <w:rsid w:val="001D7CEF"/>
    <w:rsid w:val="001E0A13"/>
    <w:rsid w:val="001E2663"/>
    <w:rsid w:val="001E4A2B"/>
    <w:rsid w:val="001E621A"/>
    <w:rsid w:val="001E7FA0"/>
    <w:rsid w:val="001F4933"/>
    <w:rsid w:val="001F4C2F"/>
    <w:rsid w:val="001F6945"/>
    <w:rsid w:val="001F7230"/>
    <w:rsid w:val="00200569"/>
    <w:rsid w:val="00200A3B"/>
    <w:rsid w:val="00200A41"/>
    <w:rsid w:val="00213832"/>
    <w:rsid w:val="0022426C"/>
    <w:rsid w:val="00224704"/>
    <w:rsid w:val="0023050A"/>
    <w:rsid w:val="002331BF"/>
    <w:rsid w:val="00233D58"/>
    <w:rsid w:val="00237D29"/>
    <w:rsid w:val="002402FA"/>
    <w:rsid w:val="00243039"/>
    <w:rsid w:val="0024536F"/>
    <w:rsid w:val="00250FAE"/>
    <w:rsid w:val="00253F14"/>
    <w:rsid w:val="002568D9"/>
    <w:rsid w:val="002606B0"/>
    <w:rsid w:val="002614E2"/>
    <w:rsid w:val="00261E8F"/>
    <w:rsid w:val="002653DC"/>
    <w:rsid w:val="002661C9"/>
    <w:rsid w:val="002670C5"/>
    <w:rsid w:val="00270713"/>
    <w:rsid w:val="00270BFA"/>
    <w:rsid w:val="00274B39"/>
    <w:rsid w:val="00277B90"/>
    <w:rsid w:val="00283411"/>
    <w:rsid w:val="002863DA"/>
    <w:rsid w:val="002872C3"/>
    <w:rsid w:val="0029090C"/>
    <w:rsid w:val="002948CB"/>
    <w:rsid w:val="00294FB1"/>
    <w:rsid w:val="002A085C"/>
    <w:rsid w:val="002A2D0F"/>
    <w:rsid w:val="002A3786"/>
    <w:rsid w:val="002A4A64"/>
    <w:rsid w:val="002A54E3"/>
    <w:rsid w:val="002B02D4"/>
    <w:rsid w:val="002B420D"/>
    <w:rsid w:val="002C227F"/>
    <w:rsid w:val="002C6577"/>
    <w:rsid w:val="002E0618"/>
    <w:rsid w:val="002E322B"/>
    <w:rsid w:val="002E7573"/>
    <w:rsid w:val="002F15DB"/>
    <w:rsid w:val="002F1FEB"/>
    <w:rsid w:val="002F3702"/>
    <w:rsid w:val="002F62CA"/>
    <w:rsid w:val="003004E9"/>
    <w:rsid w:val="003012AF"/>
    <w:rsid w:val="00310919"/>
    <w:rsid w:val="00313A8A"/>
    <w:rsid w:val="00322742"/>
    <w:rsid w:val="0032387A"/>
    <w:rsid w:val="0032482F"/>
    <w:rsid w:val="003255C1"/>
    <w:rsid w:val="003268A3"/>
    <w:rsid w:val="003306FC"/>
    <w:rsid w:val="00331D4C"/>
    <w:rsid w:val="003340C3"/>
    <w:rsid w:val="0033538A"/>
    <w:rsid w:val="003377B5"/>
    <w:rsid w:val="00342370"/>
    <w:rsid w:val="00343C64"/>
    <w:rsid w:val="0034408D"/>
    <w:rsid w:val="003541D6"/>
    <w:rsid w:val="00354571"/>
    <w:rsid w:val="00356C49"/>
    <w:rsid w:val="003628FD"/>
    <w:rsid w:val="00367446"/>
    <w:rsid w:val="0037069C"/>
    <w:rsid w:val="00372D64"/>
    <w:rsid w:val="00374442"/>
    <w:rsid w:val="003753CE"/>
    <w:rsid w:val="00376229"/>
    <w:rsid w:val="00395070"/>
    <w:rsid w:val="00396500"/>
    <w:rsid w:val="0039687C"/>
    <w:rsid w:val="00397E83"/>
    <w:rsid w:val="003A2A66"/>
    <w:rsid w:val="003A364D"/>
    <w:rsid w:val="003B50C5"/>
    <w:rsid w:val="003B569A"/>
    <w:rsid w:val="003B78CF"/>
    <w:rsid w:val="003C36D9"/>
    <w:rsid w:val="003C676A"/>
    <w:rsid w:val="003C7357"/>
    <w:rsid w:val="003D10B0"/>
    <w:rsid w:val="003D5F38"/>
    <w:rsid w:val="003E2AD1"/>
    <w:rsid w:val="003E36AF"/>
    <w:rsid w:val="003E6B02"/>
    <w:rsid w:val="003E7067"/>
    <w:rsid w:val="003E7693"/>
    <w:rsid w:val="003F17DF"/>
    <w:rsid w:val="003F3A65"/>
    <w:rsid w:val="003F3F89"/>
    <w:rsid w:val="003F6B40"/>
    <w:rsid w:val="0040025E"/>
    <w:rsid w:val="004009E5"/>
    <w:rsid w:val="004020FD"/>
    <w:rsid w:val="00405812"/>
    <w:rsid w:val="004077EE"/>
    <w:rsid w:val="00413BB0"/>
    <w:rsid w:val="004168D9"/>
    <w:rsid w:val="0041718D"/>
    <w:rsid w:val="0041755A"/>
    <w:rsid w:val="004201C5"/>
    <w:rsid w:val="004223FE"/>
    <w:rsid w:val="00423BAD"/>
    <w:rsid w:val="004349A8"/>
    <w:rsid w:val="00436D5C"/>
    <w:rsid w:val="00442E37"/>
    <w:rsid w:val="00446E04"/>
    <w:rsid w:val="00450BEE"/>
    <w:rsid w:val="00451C20"/>
    <w:rsid w:val="00453344"/>
    <w:rsid w:val="00453889"/>
    <w:rsid w:val="00454E3C"/>
    <w:rsid w:val="00455D07"/>
    <w:rsid w:val="00460261"/>
    <w:rsid w:val="00460611"/>
    <w:rsid w:val="00462495"/>
    <w:rsid w:val="00464DCD"/>
    <w:rsid w:val="004671CD"/>
    <w:rsid w:val="0047242A"/>
    <w:rsid w:val="0047516D"/>
    <w:rsid w:val="00475256"/>
    <w:rsid w:val="00476CE0"/>
    <w:rsid w:val="00482EBF"/>
    <w:rsid w:val="00487D7A"/>
    <w:rsid w:val="00490530"/>
    <w:rsid w:val="00490992"/>
    <w:rsid w:val="00497B42"/>
    <w:rsid w:val="00497D24"/>
    <w:rsid w:val="004A0A8E"/>
    <w:rsid w:val="004A1801"/>
    <w:rsid w:val="004A2A0F"/>
    <w:rsid w:val="004A2F21"/>
    <w:rsid w:val="004A3382"/>
    <w:rsid w:val="004A6F33"/>
    <w:rsid w:val="004A703A"/>
    <w:rsid w:val="004A75D3"/>
    <w:rsid w:val="004B28D0"/>
    <w:rsid w:val="004B6CCA"/>
    <w:rsid w:val="004C291D"/>
    <w:rsid w:val="004C2F3E"/>
    <w:rsid w:val="004D1192"/>
    <w:rsid w:val="004D28AC"/>
    <w:rsid w:val="004D2A38"/>
    <w:rsid w:val="004D455A"/>
    <w:rsid w:val="004E02A4"/>
    <w:rsid w:val="004E0612"/>
    <w:rsid w:val="004E39BB"/>
    <w:rsid w:val="004E7493"/>
    <w:rsid w:val="004F0987"/>
    <w:rsid w:val="004F3097"/>
    <w:rsid w:val="004F3197"/>
    <w:rsid w:val="004F3A37"/>
    <w:rsid w:val="004F6A3E"/>
    <w:rsid w:val="00500766"/>
    <w:rsid w:val="00503DDB"/>
    <w:rsid w:val="00507CF4"/>
    <w:rsid w:val="00511C95"/>
    <w:rsid w:val="00511D08"/>
    <w:rsid w:val="00513655"/>
    <w:rsid w:val="00513903"/>
    <w:rsid w:val="00513967"/>
    <w:rsid w:val="00514EB8"/>
    <w:rsid w:val="00517015"/>
    <w:rsid w:val="0051713A"/>
    <w:rsid w:val="00520418"/>
    <w:rsid w:val="005446A0"/>
    <w:rsid w:val="005468F6"/>
    <w:rsid w:val="005521E6"/>
    <w:rsid w:val="00553601"/>
    <w:rsid w:val="00554BD8"/>
    <w:rsid w:val="00555FC2"/>
    <w:rsid w:val="00562A20"/>
    <w:rsid w:val="00562B13"/>
    <w:rsid w:val="00562FC2"/>
    <w:rsid w:val="00563834"/>
    <w:rsid w:val="00564ACB"/>
    <w:rsid w:val="005655CD"/>
    <w:rsid w:val="00567D44"/>
    <w:rsid w:val="0057007B"/>
    <w:rsid w:val="00575DF6"/>
    <w:rsid w:val="00586473"/>
    <w:rsid w:val="00586A82"/>
    <w:rsid w:val="00587784"/>
    <w:rsid w:val="005900FA"/>
    <w:rsid w:val="00590AC1"/>
    <w:rsid w:val="005963A1"/>
    <w:rsid w:val="005A143B"/>
    <w:rsid w:val="005A15E1"/>
    <w:rsid w:val="005A29AE"/>
    <w:rsid w:val="005A4906"/>
    <w:rsid w:val="005A5897"/>
    <w:rsid w:val="005B0832"/>
    <w:rsid w:val="005B24ED"/>
    <w:rsid w:val="005C3013"/>
    <w:rsid w:val="005C730C"/>
    <w:rsid w:val="005C7BAB"/>
    <w:rsid w:val="005D25E2"/>
    <w:rsid w:val="005D778B"/>
    <w:rsid w:val="005E288C"/>
    <w:rsid w:val="005E44DC"/>
    <w:rsid w:val="005E5B97"/>
    <w:rsid w:val="005E7EB0"/>
    <w:rsid w:val="005F1A97"/>
    <w:rsid w:val="005F26A6"/>
    <w:rsid w:val="005F4052"/>
    <w:rsid w:val="005F679D"/>
    <w:rsid w:val="00606D51"/>
    <w:rsid w:val="00607243"/>
    <w:rsid w:val="006073A8"/>
    <w:rsid w:val="006107FE"/>
    <w:rsid w:val="006176C7"/>
    <w:rsid w:val="00625438"/>
    <w:rsid w:val="006258CF"/>
    <w:rsid w:val="006271AF"/>
    <w:rsid w:val="00627A9B"/>
    <w:rsid w:val="006312BB"/>
    <w:rsid w:val="00632D70"/>
    <w:rsid w:val="00634B57"/>
    <w:rsid w:val="006353C5"/>
    <w:rsid w:val="006366BD"/>
    <w:rsid w:val="00646BFE"/>
    <w:rsid w:val="00651B22"/>
    <w:rsid w:val="00655808"/>
    <w:rsid w:val="00660036"/>
    <w:rsid w:val="0066006E"/>
    <w:rsid w:val="00663FA5"/>
    <w:rsid w:val="0066400B"/>
    <w:rsid w:val="00670A32"/>
    <w:rsid w:val="00671025"/>
    <w:rsid w:val="00675CB1"/>
    <w:rsid w:val="0068140E"/>
    <w:rsid w:val="006815DE"/>
    <w:rsid w:val="00682E00"/>
    <w:rsid w:val="006867FA"/>
    <w:rsid w:val="00690ADA"/>
    <w:rsid w:val="00691BD9"/>
    <w:rsid w:val="0069210E"/>
    <w:rsid w:val="00692AE3"/>
    <w:rsid w:val="00692E1D"/>
    <w:rsid w:val="00693B31"/>
    <w:rsid w:val="006A3129"/>
    <w:rsid w:val="006A41CB"/>
    <w:rsid w:val="006A612F"/>
    <w:rsid w:val="006B1E63"/>
    <w:rsid w:val="006B4319"/>
    <w:rsid w:val="006B5964"/>
    <w:rsid w:val="006B635F"/>
    <w:rsid w:val="006B645E"/>
    <w:rsid w:val="006B6AA4"/>
    <w:rsid w:val="006C273C"/>
    <w:rsid w:val="006C3263"/>
    <w:rsid w:val="006C5FD0"/>
    <w:rsid w:val="006C62B9"/>
    <w:rsid w:val="006C7D70"/>
    <w:rsid w:val="006D49BE"/>
    <w:rsid w:val="006D7814"/>
    <w:rsid w:val="006E2B56"/>
    <w:rsid w:val="006E5178"/>
    <w:rsid w:val="006E625C"/>
    <w:rsid w:val="006F03ED"/>
    <w:rsid w:val="006F051E"/>
    <w:rsid w:val="006F13CC"/>
    <w:rsid w:val="006F1852"/>
    <w:rsid w:val="006F3115"/>
    <w:rsid w:val="006F3673"/>
    <w:rsid w:val="006F6668"/>
    <w:rsid w:val="006F743C"/>
    <w:rsid w:val="00701059"/>
    <w:rsid w:val="00702426"/>
    <w:rsid w:val="00703258"/>
    <w:rsid w:val="007049CF"/>
    <w:rsid w:val="00711EAD"/>
    <w:rsid w:val="00712879"/>
    <w:rsid w:val="00713E8A"/>
    <w:rsid w:val="0071655A"/>
    <w:rsid w:val="007179C7"/>
    <w:rsid w:val="00724FA6"/>
    <w:rsid w:val="00732FCC"/>
    <w:rsid w:val="007353AF"/>
    <w:rsid w:val="00737E6D"/>
    <w:rsid w:val="00744FAD"/>
    <w:rsid w:val="007463B1"/>
    <w:rsid w:val="00752A85"/>
    <w:rsid w:val="00755AC6"/>
    <w:rsid w:val="0075628D"/>
    <w:rsid w:val="007564D7"/>
    <w:rsid w:val="00756E08"/>
    <w:rsid w:val="007608CB"/>
    <w:rsid w:val="00766BB0"/>
    <w:rsid w:val="00766F60"/>
    <w:rsid w:val="007676A1"/>
    <w:rsid w:val="00767C8A"/>
    <w:rsid w:val="00772654"/>
    <w:rsid w:val="00777794"/>
    <w:rsid w:val="00777D09"/>
    <w:rsid w:val="007810BD"/>
    <w:rsid w:val="00781AEE"/>
    <w:rsid w:val="0078777E"/>
    <w:rsid w:val="007972EE"/>
    <w:rsid w:val="007A2F36"/>
    <w:rsid w:val="007A555C"/>
    <w:rsid w:val="007B6006"/>
    <w:rsid w:val="007D0F08"/>
    <w:rsid w:val="007D1054"/>
    <w:rsid w:val="007D3176"/>
    <w:rsid w:val="007D50D1"/>
    <w:rsid w:val="007D539C"/>
    <w:rsid w:val="007D5A86"/>
    <w:rsid w:val="007D6234"/>
    <w:rsid w:val="007D6A1C"/>
    <w:rsid w:val="007D7A05"/>
    <w:rsid w:val="007E29FA"/>
    <w:rsid w:val="007E3242"/>
    <w:rsid w:val="007F267C"/>
    <w:rsid w:val="007F375F"/>
    <w:rsid w:val="007F38C1"/>
    <w:rsid w:val="007F6B6A"/>
    <w:rsid w:val="007F6F70"/>
    <w:rsid w:val="0080071E"/>
    <w:rsid w:val="008031D7"/>
    <w:rsid w:val="00804386"/>
    <w:rsid w:val="00806F73"/>
    <w:rsid w:val="00807902"/>
    <w:rsid w:val="008114A2"/>
    <w:rsid w:val="0081228C"/>
    <w:rsid w:val="00813C94"/>
    <w:rsid w:val="00814B57"/>
    <w:rsid w:val="00815CB7"/>
    <w:rsid w:val="00821AA0"/>
    <w:rsid w:val="00823ACD"/>
    <w:rsid w:val="0083002A"/>
    <w:rsid w:val="008321DC"/>
    <w:rsid w:val="00835085"/>
    <w:rsid w:val="0083528F"/>
    <w:rsid w:val="00840318"/>
    <w:rsid w:val="00841776"/>
    <w:rsid w:val="00847C97"/>
    <w:rsid w:val="00850D60"/>
    <w:rsid w:val="008521CF"/>
    <w:rsid w:val="0085356E"/>
    <w:rsid w:val="00872115"/>
    <w:rsid w:val="008773A1"/>
    <w:rsid w:val="00877DF0"/>
    <w:rsid w:val="008801CC"/>
    <w:rsid w:val="00882BE1"/>
    <w:rsid w:val="0088553F"/>
    <w:rsid w:val="0088594E"/>
    <w:rsid w:val="008911E2"/>
    <w:rsid w:val="008925CE"/>
    <w:rsid w:val="00892801"/>
    <w:rsid w:val="00892B56"/>
    <w:rsid w:val="00893FB2"/>
    <w:rsid w:val="00896C9E"/>
    <w:rsid w:val="008A0A81"/>
    <w:rsid w:val="008A31D8"/>
    <w:rsid w:val="008A41D3"/>
    <w:rsid w:val="008A43C7"/>
    <w:rsid w:val="008A5097"/>
    <w:rsid w:val="008B1B4E"/>
    <w:rsid w:val="008B6463"/>
    <w:rsid w:val="008D484E"/>
    <w:rsid w:val="008D7E24"/>
    <w:rsid w:val="008E157E"/>
    <w:rsid w:val="008E33B0"/>
    <w:rsid w:val="008E361C"/>
    <w:rsid w:val="008E5598"/>
    <w:rsid w:val="008E6419"/>
    <w:rsid w:val="008E6796"/>
    <w:rsid w:val="008E799D"/>
    <w:rsid w:val="00902D1F"/>
    <w:rsid w:val="0090461A"/>
    <w:rsid w:val="009046AF"/>
    <w:rsid w:val="0090640B"/>
    <w:rsid w:val="00913123"/>
    <w:rsid w:val="0091663A"/>
    <w:rsid w:val="00923B14"/>
    <w:rsid w:val="0092532D"/>
    <w:rsid w:val="00927431"/>
    <w:rsid w:val="00931B8D"/>
    <w:rsid w:val="00940A47"/>
    <w:rsid w:val="009432A5"/>
    <w:rsid w:val="0094645B"/>
    <w:rsid w:val="0095035C"/>
    <w:rsid w:val="00950F4B"/>
    <w:rsid w:val="00957ACF"/>
    <w:rsid w:val="00961B81"/>
    <w:rsid w:val="00967D9C"/>
    <w:rsid w:val="00970883"/>
    <w:rsid w:val="00977D12"/>
    <w:rsid w:val="00987179"/>
    <w:rsid w:val="009903FF"/>
    <w:rsid w:val="00996D4A"/>
    <w:rsid w:val="009B0752"/>
    <w:rsid w:val="009B1D27"/>
    <w:rsid w:val="009B1DCE"/>
    <w:rsid w:val="009B2F31"/>
    <w:rsid w:val="009B378B"/>
    <w:rsid w:val="009B55C9"/>
    <w:rsid w:val="009B61F0"/>
    <w:rsid w:val="009B68F1"/>
    <w:rsid w:val="009C15D6"/>
    <w:rsid w:val="009C2015"/>
    <w:rsid w:val="009C20FE"/>
    <w:rsid w:val="009C3FC5"/>
    <w:rsid w:val="009C591C"/>
    <w:rsid w:val="009C5ED9"/>
    <w:rsid w:val="009C62FF"/>
    <w:rsid w:val="009D3DBD"/>
    <w:rsid w:val="009D4958"/>
    <w:rsid w:val="009E0698"/>
    <w:rsid w:val="009E07FD"/>
    <w:rsid w:val="009E39DF"/>
    <w:rsid w:val="009E415E"/>
    <w:rsid w:val="009E44DE"/>
    <w:rsid w:val="00A05CB3"/>
    <w:rsid w:val="00A0707A"/>
    <w:rsid w:val="00A2076C"/>
    <w:rsid w:val="00A2487E"/>
    <w:rsid w:val="00A24CAB"/>
    <w:rsid w:val="00A25718"/>
    <w:rsid w:val="00A27220"/>
    <w:rsid w:val="00A3147C"/>
    <w:rsid w:val="00A32E1B"/>
    <w:rsid w:val="00A36875"/>
    <w:rsid w:val="00A40362"/>
    <w:rsid w:val="00A407C1"/>
    <w:rsid w:val="00A4125E"/>
    <w:rsid w:val="00A52521"/>
    <w:rsid w:val="00A53030"/>
    <w:rsid w:val="00A5339D"/>
    <w:rsid w:val="00A54301"/>
    <w:rsid w:val="00A57B9A"/>
    <w:rsid w:val="00A65E82"/>
    <w:rsid w:val="00A73B9D"/>
    <w:rsid w:val="00A7591F"/>
    <w:rsid w:val="00A772AC"/>
    <w:rsid w:val="00A81BC6"/>
    <w:rsid w:val="00A81C67"/>
    <w:rsid w:val="00A82A98"/>
    <w:rsid w:val="00A83BF2"/>
    <w:rsid w:val="00A8422D"/>
    <w:rsid w:val="00A92F35"/>
    <w:rsid w:val="00A93121"/>
    <w:rsid w:val="00A95C12"/>
    <w:rsid w:val="00A970C8"/>
    <w:rsid w:val="00AA0360"/>
    <w:rsid w:val="00AA2995"/>
    <w:rsid w:val="00AA6BDF"/>
    <w:rsid w:val="00AC2A6E"/>
    <w:rsid w:val="00AC5989"/>
    <w:rsid w:val="00AD0421"/>
    <w:rsid w:val="00AD4029"/>
    <w:rsid w:val="00AD4D61"/>
    <w:rsid w:val="00AD778A"/>
    <w:rsid w:val="00AE1778"/>
    <w:rsid w:val="00AE1933"/>
    <w:rsid w:val="00AE26E0"/>
    <w:rsid w:val="00AE2929"/>
    <w:rsid w:val="00AE4C03"/>
    <w:rsid w:val="00AF25AE"/>
    <w:rsid w:val="00B00F8A"/>
    <w:rsid w:val="00B01720"/>
    <w:rsid w:val="00B01874"/>
    <w:rsid w:val="00B01CED"/>
    <w:rsid w:val="00B01D88"/>
    <w:rsid w:val="00B01E0D"/>
    <w:rsid w:val="00B033DD"/>
    <w:rsid w:val="00B0648E"/>
    <w:rsid w:val="00B076D1"/>
    <w:rsid w:val="00B07FC1"/>
    <w:rsid w:val="00B10051"/>
    <w:rsid w:val="00B10879"/>
    <w:rsid w:val="00B159D8"/>
    <w:rsid w:val="00B26431"/>
    <w:rsid w:val="00B3309D"/>
    <w:rsid w:val="00B41150"/>
    <w:rsid w:val="00B44282"/>
    <w:rsid w:val="00B44A8E"/>
    <w:rsid w:val="00B50968"/>
    <w:rsid w:val="00B5257D"/>
    <w:rsid w:val="00B5719B"/>
    <w:rsid w:val="00B61BA2"/>
    <w:rsid w:val="00B629BF"/>
    <w:rsid w:val="00B66833"/>
    <w:rsid w:val="00B714AB"/>
    <w:rsid w:val="00B71C3B"/>
    <w:rsid w:val="00B73884"/>
    <w:rsid w:val="00B80D9F"/>
    <w:rsid w:val="00B82D44"/>
    <w:rsid w:val="00B84A3E"/>
    <w:rsid w:val="00B858DD"/>
    <w:rsid w:val="00B85DF3"/>
    <w:rsid w:val="00B902D4"/>
    <w:rsid w:val="00B947F2"/>
    <w:rsid w:val="00B95087"/>
    <w:rsid w:val="00B96C70"/>
    <w:rsid w:val="00B96D9A"/>
    <w:rsid w:val="00BA08A9"/>
    <w:rsid w:val="00BA6A53"/>
    <w:rsid w:val="00BB105F"/>
    <w:rsid w:val="00BB11B2"/>
    <w:rsid w:val="00BB3224"/>
    <w:rsid w:val="00BC14D9"/>
    <w:rsid w:val="00BC1702"/>
    <w:rsid w:val="00BC4266"/>
    <w:rsid w:val="00BC46E9"/>
    <w:rsid w:val="00BC7049"/>
    <w:rsid w:val="00BC70B0"/>
    <w:rsid w:val="00BC7D78"/>
    <w:rsid w:val="00BD0E04"/>
    <w:rsid w:val="00BD24F8"/>
    <w:rsid w:val="00BE1962"/>
    <w:rsid w:val="00BE2A73"/>
    <w:rsid w:val="00BE3EDE"/>
    <w:rsid w:val="00BE5CAE"/>
    <w:rsid w:val="00BE6E02"/>
    <w:rsid w:val="00C06FAC"/>
    <w:rsid w:val="00C06FF7"/>
    <w:rsid w:val="00C074E4"/>
    <w:rsid w:val="00C15B85"/>
    <w:rsid w:val="00C20354"/>
    <w:rsid w:val="00C33D2C"/>
    <w:rsid w:val="00C36759"/>
    <w:rsid w:val="00C40A6A"/>
    <w:rsid w:val="00C4105A"/>
    <w:rsid w:val="00C459D4"/>
    <w:rsid w:val="00C5066D"/>
    <w:rsid w:val="00C51EB4"/>
    <w:rsid w:val="00C602F2"/>
    <w:rsid w:val="00C64660"/>
    <w:rsid w:val="00C67D16"/>
    <w:rsid w:val="00C75A38"/>
    <w:rsid w:val="00C76E83"/>
    <w:rsid w:val="00C82095"/>
    <w:rsid w:val="00C84855"/>
    <w:rsid w:val="00C85D91"/>
    <w:rsid w:val="00C8744C"/>
    <w:rsid w:val="00CA24C3"/>
    <w:rsid w:val="00CA260B"/>
    <w:rsid w:val="00CA2694"/>
    <w:rsid w:val="00CA5B7F"/>
    <w:rsid w:val="00CA5E45"/>
    <w:rsid w:val="00CB7176"/>
    <w:rsid w:val="00CC0D02"/>
    <w:rsid w:val="00CC5A9E"/>
    <w:rsid w:val="00CC6A3C"/>
    <w:rsid w:val="00CD2886"/>
    <w:rsid w:val="00CD4A0C"/>
    <w:rsid w:val="00CE0030"/>
    <w:rsid w:val="00CE43AA"/>
    <w:rsid w:val="00CF297D"/>
    <w:rsid w:val="00CF7153"/>
    <w:rsid w:val="00D00157"/>
    <w:rsid w:val="00D026FD"/>
    <w:rsid w:val="00D16DEC"/>
    <w:rsid w:val="00D20962"/>
    <w:rsid w:val="00D2326D"/>
    <w:rsid w:val="00D31D9C"/>
    <w:rsid w:val="00D33C5A"/>
    <w:rsid w:val="00D3425E"/>
    <w:rsid w:val="00D349E5"/>
    <w:rsid w:val="00D3577D"/>
    <w:rsid w:val="00D35F83"/>
    <w:rsid w:val="00D3692B"/>
    <w:rsid w:val="00D4298D"/>
    <w:rsid w:val="00D5206D"/>
    <w:rsid w:val="00D5326B"/>
    <w:rsid w:val="00D533DF"/>
    <w:rsid w:val="00D54B2F"/>
    <w:rsid w:val="00D57699"/>
    <w:rsid w:val="00D6025C"/>
    <w:rsid w:val="00D60C5E"/>
    <w:rsid w:val="00D62E64"/>
    <w:rsid w:val="00D65390"/>
    <w:rsid w:val="00D67B28"/>
    <w:rsid w:val="00D732A4"/>
    <w:rsid w:val="00D74A36"/>
    <w:rsid w:val="00D77DF5"/>
    <w:rsid w:val="00D84A78"/>
    <w:rsid w:val="00D859B2"/>
    <w:rsid w:val="00D87227"/>
    <w:rsid w:val="00D90DEA"/>
    <w:rsid w:val="00D957B3"/>
    <w:rsid w:val="00D96FBC"/>
    <w:rsid w:val="00DA41C9"/>
    <w:rsid w:val="00DA50E2"/>
    <w:rsid w:val="00DB065E"/>
    <w:rsid w:val="00DB3085"/>
    <w:rsid w:val="00DB34D6"/>
    <w:rsid w:val="00DB389A"/>
    <w:rsid w:val="00DB3BEE"/>
    <w:rsid w:val="00DB570B"/>
    <w:rsid w:val="00DB5D86"/>
    <w:rsid w:val="00DC26A7"/>
    <w:rsid w:val="00DC2BD3"/>
    <w:rsid w:val="00DC33AF"/>
    <w:rsid w:val="00DC3DF6"/>
    <w:rsid w:val="00DC3E91"/>
    <w:rsid w:val="00DC539B"/>
    <w:rsid w:val="00DE030E"/>
    <w:rsid w:val="00DE18F5"/>
    <w:rsid w:val="00DE630E"/>
    <w:rsid w:val="00DF3E76"/>
    <w:rsid w:val="00DF5D9C"/>
    <w:rsid w:val="00DF7D24"/>
    <w:rsid w:val="00E00276"/>
    <w:rsid w:val="00E00DAE"/>
    <w:rsid w:val="00E01078"/>
    <w:rsid w:val="00E01260"/>
    <w:rsid w:val="00E05221"/>
    <w:rsid w:val="00E06BF8"/>
    <w:rsid w:val="00E10DCD"/>
    <w:rsid w:val="00E15137"/>
    <w:rsid w:val="00E15946"/>
    <w:rsid w:val="00E167D7"/>
    <w:rsid w:val="00E20E1A"/>
    <w:rsid w:val="00E2592D"/>
    <w:rsid w:val="00E26413"/>
    <w:rsid w:val="00E274E1"/>
    <w:rsid w:val="00E30491"/>
    <w:rsid w:val="00E37CBA"/>
    <w:rsid w:val="00E41451"/>
    <w:rsid w:val="00E41EF6"/>
    <w:rsid w:val="00E425F0"/>
    <w:rsid w:val="00E461B3"/>
    <w:rsid w:val="00E473C9"/>
    <w:rsid w:val="00E5295F"/>
    <w:rsid w:val="00E53277"/>
    <w:rsid w:val="00E57DF3"/>
    <w:rsid w:val="00E644F8"/>
    <w:rsid w:val="00E65A3A"/>
    <w:rsid w:val="00E7014A"/>
    <w:rsid w:val="00E7103C"/>
    <w:rsid w:val="00E71117"/>
    <w:rsid w:val="00E71223"/>
    <w:rsid w:val="00E74334"/>
    <w:rsid w:val="00E76AAA"/>
    <w:rsid w:val="00E82DBF"/>
    <w:rsid w:val="00E90D12"/>
    <w:rsid w:val="00E93CD0"/>
    <w:rsid w:val="00EA1E2A"/>
    <w:rsid w:val="00EA3909"/>
    <w:rsid w:val="00EA39B5"/>
    <w:rsid w:val="00EA5CFE"/>
    <w:rsid w:val="00EA5D90"/>
    <w:rsid w:val="00EB1D59"/>
    <w:rsid w:val="00EB33B4"/>
    <w:rsid w:val="00EC4B0A"/>
    <w:rsid w:val="00EC59F8"/>
    <w:rsid w:val="00EC724D"/>
    <w:rsid w:val="00ED1F34"/>
    <w:rsid w:val="00ED6FA9"/>
    <w:rsid w:val="00EE62DA"/>
    <w:rsid w:val="00EE691B"/>
    <w:rsid w:val="00EF110C"/>
    <w:rsid w:val="00EF1927"/>
    <w:rsid w:val="00EF4FAA"/>
    <w:rsid w:val="00EF5370"/>
    <w:rsid w:val="00EF79FD"/>
    <w:rsid w:val="00F0054A"/>
    <w:rsid w:val="00F00A81"/>
    <w:rsid w:val="00F06AC8"/>
    <w:rsid w:val="00F07475"/>
    <w:rsid w:val="00F07E3D"/>
    <w:rsid w:val="00F10FBC"/>
    <w:rsid w:val="00F1347D"/>
    <w:rsid w:val="00F14078"/>
    <w:rsid w:val="00F17C31"/>
    <w:rsid w:val="00F20C10"/>
    <w:rsid w:val="00F275CC"/>
    <w:rsid w:val="00F332CF"/>
    <w:rsid w:val="00F37B7D"/>
    <w:rsid w:val="00F423DB"/>
    <w:rsid w:val="00F46375"/>
    <w:rsid w:val="00F55802"/>
    <w:rsid w:val="00F567CF"/>
    <w:rsid w:val="00F5680F"/>
    <w:rsid w:val="00F574F8"/>
    <w:rsid w:val="00F66E7B"/>
    <w:rsid w:val="00F7173C"/>
    <w:rsid w:val="00F76715"/>
    <w:rsid w:val="00F812DC"/>
    <w:rsid w:val="00F82EF5"/>
    <w:rsid w:val="00F87877"/>
    <w:rsid w:val="00F92271"/>
    <w:rsid w:val="00F947FD"/>
    <w:rsid w:val="00F97DA6"/>
    <w:rsid w:val="00FA18BC"/>
    <w:rsid w:val="00FA4664"/>
    <w:rsid w:val="00FA50FC"/>
    <w:rsid w:val="00FA7FB0"/>
    <w:rsid w:val="00FB0194"/>
    <w:rsid w:val="00FB11DA"/>
    <w:rsid w:val="00FB12AB"/>
    <w:rsid w:val="00FB53D2"/>
    <w:rsid w:val="00FB5666"/>
    <w:rsid w:val="00FB600A"/>
    <w:rsid w:val="00FB7B76"/>
    <w:rsid w:val="00FC0542"/>
    <w:rsid w:val="00FC0922"/>
    <w:rsid w:val="00FC123D"/>
    <w:rsid w:val="00FC32BD"/>
    <w:rsid w:val="00FC6B63"/>
    <w:rsid w:val="00FC6C36"/>
    <w:rsid w:val="00FD62C2"/>
    <w:rsid w:val="00FE16AB"/>
    <w:rsid w:val="00FE501A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3E45B"/>
  <w15:docId w15:val="{341799F0-8702-4DAB-AB63-1C950A88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B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3D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D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D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D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D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D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D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D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D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D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3D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3D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3D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3D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3D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3D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3D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3D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3D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3D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3D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3D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3D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3DBD"/>
    <w:rPr>
      <w:b/>
      <w:bCs/>
      <w:spacing w:val="0"/>
    </w:rPr>
  </w:style>
  <w:style w:type="character" w:styleId="a9">
    <w:name w:val="Emphasis"/>
    <w:uiPriority w:val="20"/>
    <w:qFormat/>
    <w:rsid w:val="009D3D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3D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3D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3DB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3DB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3D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3D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3D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3D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3DB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3DB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3D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3DBD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691BD9"/>
  </w:style>
  <w:style w:type="paragraph" w:styleId="af4">
    <w:name w:val="footnote text"/>
    <w:basedOn w:val="a"/>
    <w:link w:val="af5"/>
    <w:uiPriority w:val="99"/>
    <w:unhideWhenUsed/>
    <w:rsid w:val="00807902"/>
    <w:pPr>
      <w:spacing w:after="0" w:line="240" w:lineRule="auto"/>
    </w:pPr>
  </w:style>
  <w:style w:type="character" w:customStyle="1" w:styleId="af5">
    <w:name w:val="Текст сноски Знак"/>
    <w:basedOn w:val="a0"/>
    <w:link w:val="af4"/>
    <w:uiPriority w:val="99"/>
    <w:rsid w:val="00807902"/>
    <w:rPr>
      <w:i/>
      <w:iCs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07902"/>
    <w:rPr>
      <w:vertAlign w:val="superscript"/>
    </w:rPr>
  </w:style>
  <w:style w:type="paragraph" w:styleId="af7">
    <w:name w:val="Bibliography"/>
    <w:basedOn w:val="a"/>
    <w:next w:val="a"/>
    <w:uiPriority w:val="37"/>
    <w:unhideWhenUsed/>
    <w:rsid w:val="00807902"/>
  </w:style>
  <w:style w:type="character" w:styleId="af8">
    <w:name w:val="Hyperlink"/>
    <w:basedOn w:val="a0"/>
    <w:uiPriority w:val="99"/>
    <w:unhideWhenUsed/>
    <w:rsid w:val="004077EE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253F14"/>
    <w:rPr>
      <w:color w:val="800080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73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353AF"/>
    <w:rPr>
      <w:rFonts w:ascii="Tahoma" w:hAnsi="Tahoma" w:cs="Tahoma"/>
      <w:i/>
      <w:iCs/>
      <w:sz w:val="16"/>
      <w:szCs w:val="16"/>
    </w:rPr>
  </w:style>
  <w:style w:type="paragraph" w:styleId="afc">
    <w:name w:val="endnote text"/>
    <w:basedOn w:val="a"/>
    <w:link w:val="afd"/>
    <w:uiPriority w:val="99"/>
    <w:semiHidden/>
    <w:unhideWhenUsed/>
    <w:rsid w:val="0032387A"/>
    <w:pPr>
      <w:spacing w:after="0" w:line="240" w:lineRule="auto"/>
    </w:p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32387A"/>
    <w:rPr>
      <w:i/>
      <w:iCs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32387A"/>
    <w:rPr>
      <w:vertAlign w:val="superscript"/>
    </w:rPr>
  </w:style>
  <w:style w:type="paragraph" w:styleId="aff">
    <w:name w:val="header"/>
    <w:basedOn w:val="a"/>
    <w:link w:val="aff0"/>
    <w:uiPriority w:val="99"/>
    <w:unhideWhenUsed/>
    <w:rsid w:val="0065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651B22"/>
    <w:rPr>
      <w:i/>
      <w:iCs/>
      <w:sz w:val="20"/>
      <w:szCs w:val="20"/>
    </w:rPr>
  </w:style>
  <w:style w:type="paragraph" w:styleId="aff1">
    <w:name w:val="footer"/>
    <w:basedOn w:val="a"/>
    <w:link w:val="aff2"/>
    <w:uiPriority w:val="99"/>
    <w:unhideWhenUsed/>
    <w:rsid w:val="0065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651B22"/>
    <w:rPr>
      <w:i/>
      <w:iCs/>
      <w:sz w:val="20"/>
      <w:szCs w:val="20"/>
    </w:rPr>
  </w:style>
  <w:style w:type="character" w:customStyle="1" w:styleId="docsubtitlelevel1bis">
    <w:name w:val="doc_subtitle_level1_bis"/>
    <w:basedOn w:val="a0"/>
    <w:rsid w:val="00D77DF5"/>
  </w:style>
  <w:style w:type="character" w:customStyle="1" w:styleId="italic">
    <w:name w:val="italic"/>
    <w:basedOn w:val="a0"/>
    <w:rsid w:val="00D3425E"/>
  </w:style>
  <w:style w:type="table" w:styleId="aff3">
    <w:name w:val="Table Grid"/>
    <w:basedOn w:val="a1"/>
    <w:uiPriority w:val="39"/>
    <w:rsid w:val="007D53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0"/>
    <w:rsid w:val="003C676A"/>
  </w:style>
  <w:style w:type="paragraph" w:styleId="aff4">
    <w:name w:val="Normal (Web)"/>
    <w:basedOn w:val="a"/>
    <w:uiPriority w:val="99"/>
    <w:unhideWhenUsed/>
    <w:rsid w:val="004A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1">
    <w:name w:val="s_1"/>
    <w:basedOn w:val="a"/>
    <w:rsid w:val="000B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s10">
    <w:name w:val="s_10"/>
    <w:basedOn w:val="a0"/>
    <w:rsid w:val="000B7F55"/>
  </w:style>
  <w:style w:type="paragraph" w:customStyle="1" w:styleId="11">
    <w:name w:val="Обычный1"/>
    <w:basedOn w:val="a"/>
    <w:rsid w:val="0005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hl">
    <w:name w:val="hl"/>
    <w:basedOn w:val="a0"/>
    <w:rsid w:val="00F947FD"/>
  </w:style>
  <w:style w:type="paragraph" w:styleId="aff5">
    <w:name w:val="Revision"/>
    <w:hidden/>
    <w:uiPriority w:val="99"/>
    <w:semiHidden/>
    <w:rsid w:val="00200A41"/>
    <w:pPr>
      <w:spacing w:after="0" w:line="240" w:lineRule="auto"/>
    </w:pPr>
    <w:rPr>
      <w:i/>
      <w:i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4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61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annotation reference"/>
    <w:basedOn w:val="a0"/>
    <w:uiPriority w:val="99"/>
    <w:semiHidden/>
    <w:unhideWhenUsed/>
    <w:rsid w:val="009C62FF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9C62FF"/>
    <w:pPr>
      <w:spacing w:line="240" w:lineRule="auto"/>
    </w:pPr>
  </w:style>
  <w:style w:type="character" w:customStyle="1" w:styleId="aff8">
    <w:name w:val="Текст примечания Знак"/>
    <w:basedOn w:val="a0"/>
    <w:link w:val="aff7"/>
    <w:uiPriority w:val="99"/>
    <w:semiHidden/>
    <w:rsid w:val="009C62FF"/>
    <w:rPr>
      <w:i/>
      <w:iCs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9C62FF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9C62FF"/>
    <w:rPr>
      <w:b/>
      <w:bCs/>
      <w:i/>
      <w:iCs/>
      <w:sz w:val="20"/>
      <w:szCs w:val="20"/>
    </w:rPr>
  </w:style>
  <w:style w:type="character" w:styleId="affb">
    <w:name w:val="line number"/>
    <w:basedOn w:val="a0"/>
    <w:uiPriority w:val="99"/>
    <w:semiHidden/>
    <w:unhideWhenUsed/>
    <w:rsid w:val="00B8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2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8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514">
                  <w:marLeft w:val="0"/>
                  <w:marRight w:val="0"/>
                  <w:marTop w:val="0"/>
                  <w:marBottom w:val="0"/>
                  <w:divBdr>
                    <w:top w:val="none" w:sz="0" w:space="0" w:color="8DCFD7"/>
                    <w:left w:val="single" w:sz="36" w:space="9" w:color="8DCFD7"/>
                    <w:bottom w:val="none" w:sz="0" w:space="15" w:color="8DCFD7"/>
                    <w:right w:val="none" w:sz="0" w:space="0" w:color="8DCFD7"/>
                  </w:divBdr>
                  <w:divsChild>
                    <w:div w:id="104617969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7CED1"/>
                        <w:right w:val="none" w:sz="0" w:space="0" w:color="auto"/>
                      </w:divBdr>
                      <w:divsChild>
                        <w:div w:id="19459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7CED1"/>
                                <w:left w:val="single" w:sz="6" w:space="0" w:color="B7CED1"/>
                                <w:bottom w:val="none" w:sz="0" w:space="0" w:color="auto"/>
                                <w:right w:val="single" w:sz="6" w:space="0" w:color="B7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22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8543">
                  <w:marLeft w:val="0"/>
                  <w:marRight w:val="0"/>
                  <w:marTop w:val="0"/>
                  <w:marBottom w:val="0"/>
                  <w:divBdr>
                    <w:top w:val="none" w:sz="0" w:space="0" w:color="8DCFD7"/>
                    <w:left w:val="single" w:sz="36" w:space="10" w:color="8DCFD7"/>
                    <w:bottom w:val="none" w:sz="0" w:space="15" w:color="8DCFD7"/>
                    <w:right w:val="none" w:sz="0" w:space="0" w:color="8DCFD7"/>
                  </w:divBdr>
                  <w:divsChild>
                    <w:div w:id="104925736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7CED1"/>
                        <w:right w:val="none" w:sz="0" w:space="0" w:color="auto"/>
                      </w:divBdr>
                      <w:divsChild>
                        <w:div w:id="138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7CED1"/>
                                <w:left w:val="single" w:sz="6" w:space="0" w:color="B7CED1"/>
                                <w:bottom w:val="none" w:sz="0" w:space="0" w:color="auto"/>
                                <w:right w:val="single" w:sz="6" w:space="0" w:color="B7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5370">
                  <w:marLeft w:val="0"/>
                  <w:marRight w:val="0"/>
                  <w:marTop w:val="0"/>
                  <w:marBottom w:val="0"/>
                  <w:divBdr>
                    <w:top w:val="none" w:sz="0" w:space="0" w:color="0074BD"/>
                    <w:left w:val="single" w:sz="36" w:space="10" w:color="0074BD"/>
                    <w:bottom w:val="none" w:sz="0" w:space="15" w:color="0074BD"/>
                    <w:right w:val="none" w:sz="0" w:space="0" w:color="0074BD"/>
                  </w:divBdr>
                  <w:divsChild>
                    <w:div w:id="9090374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7CED1"/>
                        <w:right w:val="none" w:sz="0" w:space="0" w:color="auto"/>
                      </w:divBdr>
                      <w:divsChild>
                        <w:div w:id="5195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7CED1"/>
                                <w:left w:val="single" w:sz="6" w:space="0" w:color="B7CED1"/>
                                <w:bottom w:val="none" w:sz="0" w:space="0" w:color="auto"/>
                                <w:right w:val="single" w:sz="6" w:space="0" w:color="B7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-lex.europa.eu/legal-content/en/TXT/?uri=CELEX:12012M/TXT" TargetMode="External"/><Relationship Id="rId18" Type="http://schemas.openxmlformats.org/officeDocument/2006/relationships/hyperlink" Target="http://orka.sejm.gov.pl/Druki7ka.nsf/0/699F4137C13BF1E7C1257BB1004B2874/%24File/1590.pdf" TargetMode="External"/><Relationship Id="rId26" Type="http://schemas.openxmlformats.org/officeDocument/2006/relationships/hyperlink" Target="http://trybunal.gov.pl/o-trybunale/akty-normatywne/ustawa-o-trybunale-konstytucyjnym/" TargetMode="External"/><Relationship Id="rId39" Type="http://schemas.openxmlformats.org/officeDocument/2006/relationships/hyperlink" Target="http://www.europarl.europa.eu/sides/getDoc.do?type=MOTION&amp;reference=B8-2016-0978&amp;language=EN" TargetMode="External"/><Relationship Id="rId21" Type="http://schemas.openxmlformats.org/officeDocument/2006/relationships/hyperlink" Target="http://isap.sejm.gov.pl/DetailsServlet?id=WMP20150001131" TargetMode="External"/><Relationship Id="rId34" Type="http://schemas.openxmlformats.org/officeDocument/2006/relationships/hyperlink" Target="http://www.europarl.europa.eu/sides/getDoc.do?pubRef=-%2f%2fEP%2f%2fTEXT%2bCRE%2b20160119%2bITEM-010%2bDOC%2bXML%2bV0%2f%2fEN&amp;language=EN" TargetMode="External"/><Relationship Id="rId42" Type="http://schemas.openxmlformats.org/officeDocument/2006/relationships/hyperlink" Target="http://www.europarl.europa.eu/sides/getDoc.do?type=MOTION&amp;reference=B8-2016-0463&amp;language=EN" TargetMode="External"/><Relationship Id="rId47" Type="http://schemas.openxmlformats.org/officeDocument/2006/relationships/hyperlink" Target="http://www.hfhr.pl/wp-content/uploads/2016/09/HFHR_The-constitutional-crisis-in-Poland-2015-2016.pdf" TargetMode="External"/><Relationship Id="rId50" Type="http://schemas.openxmlformats.org/officeDocument/2006/relationships/hyperlink" Target="http://www.venice.coe.int/webforms/documents/?pdf=CDL-AD(2016)001-e" TargetMode="External"/><Relationship Id="rId55" Type="http://schemas.openxmlformats.org/officeDocument/2006/relationships/hyperlink" Target="http://www.reuters.com/article/us-poland-hungary-sanctions-idUSKBN0UM0L220160108" TargetMode="External"/><Relationship Id="rId63" Type="http://schemas.openxmlformats.org/officeDocument/2006/relationships/image" Target="media/image6.png"/><Relationship Id="rId68" Type="http://schemas.openxmlformats.org/officeDocument/2006/relationships/chart" Target="charts/chart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EN/ALL/?uri=CELEX:12012E/TXT" TargetMode="External"/><Relationship Id="rId29" Type="http://schemas.openxmlformats.org/officeDocument/2006/relationships/hyperlink" Target="http://ec.europa.eu/justice/effective-justice/files/recommendation-rule-of-law-poland-20160727_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ce.org/ru/mc/39505?download=true" TargetMode="External"/><Relationship Id="rId24" Type="http://schemas.openxmlformats.org/officeDocument/2006/relationships/hyperlink" Target="http://trybunal.gov.pl/o-trybunale/akty-normatywne/ustawa-o-trybunale-konstytucyjnym/" TargetMode="External"/><Relationship Id="rId32" Type="http://schemas.openxmlformats.org/officeDocument/2006/relationships/hyperlink" Target="http://europa.eu/rapid/press-release_IP-16-4476_en.htm" TargetMode="External"/><Relationship Id="rId37" Type="http://schemas.openxmlformats.org/officeDocument/2006/relationships/hyperlink" Target="http://www.europarl.europa.eu/sides/getDoc.do?pubRef=-%2f%2fEP%2f%2fTEXT%2bMOTION%2bB8-2016-0047%2b0%2bDOC%2bXML%2bV0%2f%2fEN&amp;language=EN" TargetMode="External"/><Relationship Id="rId40" Type="http://schemas.openxmlformats.org/officeDocument/2006/relationships/hyperlink" Target="http://www.europarl.europa.eu/sides/getDoc.do?type=MOTION&amp;reference=B8-2016-0865&amp;language=EN" TargetMode="External"/><Relationship Id="rId45" Type="http://schemas.openxmlformats.org/officeDocument/2006/relationships/hyperlink" Target="http://www.europarl.europa.eu/sides/getDoc.do?type=IM-PRESS&amp;reference=20160407IPR21778&amp;secondRef=0&amp;language=EN" TargetMode="External"/><Relationship Id="rId53" Type="http://schemas.openxmlformats.org/officeDocument/2006/relationships/hyperlink" Target="http://wyborcza.pl/1,75398,19334126,kaczynski-resortowe-dzieci-sie-bronia-ich-twierdza-to-trybunal.html?disableRedirects=true" TargetMode="External"/><Relationship Id="rId58" Type="http://schemas.openxmlformats.org/officeDocument/2006/relationships/image" Target="media/image1.png"/><Relationship Id="rId66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en/TXT/?uri=CELEX:12012M/TXT" TargetMode="External"/><Relationship Id="rId23" Type="http://schemas.openxmlformats.org/officeDocument/2006/relationships/hyperlink" Target="http://trybunal.gov.pl/uploads/media/ustawa_o_Trybunale_Konstytucyjnym_z_22.07.2016.pdf" TargetMode="External"/><Relationship Id="rId28" Type="http://schemas.openxmlformats.org/officeDocument/2006/relationships/hyperlink" Target="http://trybunal.gov.pl/o-trybunale/akty-normatywne/ustawa-o-trybunale-konstytucyjnym/" TargetMode="External"/><Relationship Id="rId36" Type="http://schemas.openxmlformats.org/officeDocument/2006/relationships/hyperlink" Target="http://www.europarl.europa.eu/sides/getDoc.do?type=IM-PRESS&amp;reference=20160909STO41738&amp;secondRef=0&amp;language=EN" TargetMode="External"/><Relationship Id="rId49" Type="http://schemas.openxmlformats.org/officeDocument/2006/relationships/hyperlink" Target="http://www.osce.org/odihr/elections/poland/217961?download=true" TargetMode="External"/><Relationship Id="rId57" Type="http://schemas.openxmlformats.org/officeDocument/2006/relationships/hyperlink" Target="http://europa.eu/rapid/press-release_MEMO-16-62_en.htm" TargetMode="External"/><Relationship Id="rId61" Type="http://schemas.openxmlformats.org/officeDocument/2006/relationships/image" Target="media/image4.png"/><Relationship Id="rId10" Type="http://schemas.openxmlformats.org/officeDocument/2006/relationships/hyperlink" Target="http://www.un.org/ru/documents/decl_conv/declarations/inadmissibility_of_intervention.shtml" TargetMode="External"/><Relationship Id="rId19" Type="http://schemas.openxmlformats.org/officeDocument/2006/relationships/hyperlink" Target="http://trybunal.gov.pl/rozprawy-i-ogloszenia-orzeczen/wyroki-i-postanowienia/art/8792-nowelizacja-ustawy-otrybunale-%20konstytucyjnym/" TargetMode="External"/><Relationship Id="rId31" Type="http://schemas.openxmlformats.org/officeDocument/2006/relationships/hyperlink" Target="http://europa.eu/rapid/press-release_MEMO-16-62_en.htm" TargetMode="External"/><Relationship Id="rId44" Type="http://schemas.openxmlformats.org/officeDocument/2006/relationships/hyperlink" Target="http://www.europarl.europa.eu/sides/getDoc.do?type=MOTION&amp;reference=B8-2016-0465&amp;language=EN" TargetMode="External"/><Relationship Id="rId52" Type="http://schemas.openxmlformats.org/officeDocument/2006/relationships/hyperlink" Target="https://euobserver.com/news/135698" TargetMode="External"/><Relationship Id="rId60" Type="http://schemas.openxmlformats.org/officeDocument/2006/relationships/image" Target="media/image3.png"/><Relationship Id="rId65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ur-lex.europa.eu/legal-content/en/TXT/?uri=CELEX:12012M/TXT" TargetMode="External"/><Relationship Id="rId22" Type="http://schemas.openxmlformats.org/officeDocument/2006/relationships/hyperlink" Target="http://trybunal.gov.pl/rozprawy-i-ogloszenia-orzeczen/wyroki-i-postanowienia/art/8792-nowelizacja-ustawy-otrybunale-%20konstytucyjnym/" TargetMode="External"/><Relationship Id="rId27" Type="http://schemas.openxmlformats.org/officeDocument/2006/relationships/hyperlink" Target="http://dziennikustaw.gov.pl/Stronaglowna.aspx" TargetMode="External"/><Relationship Id="rId30" Type="http://schemas.openxmlformats.org/officeDocument/2006/relationships/hyperlink" Target="http://europa.eu/rapid/press-release_IP-16-2015_en.htm" TargetMode="External"/><Relationship Id="rId35" Type="http://schemas.openxmlformats.org/officeDocument/2006/relationships/hyperlink" Target="http://www.europarl.europa.eu/sides/getDoc.do?pubRef=-//EP//TEXT+CRE+20160913+ITEM-008+DOC+XML+V0//EN&amp;language=EN" TargetMode="External"/><Relationship Id="rId43" Type="http://schemas.openxmlformats.org/officeDocument/2006/relationships/hyperlink" Target="http://www.europarl.europa.eu/sides/getDoc.do?type=MOTION&amp;reference=B8-2016-0464&amp;language=EN" TargetMode="External"/><Relationship Id="rId48" Type="http://schemas.openxmlformats.org/officeDocument/2006/relationships/hyperlink" Target="http://beta.hfhr.pl/wp-content/uploads/2015/11/HFPC_wystapienie_20112015.pdf" TargetMode="External"/><Relationship Id="rId56" Type="http://schemas.openxmlformats.org/officeDocument/2006/relationships/hyperlink" Target="http://www.law.edu.ru/doc/document.asp?docID=1153825" TargetMode="External"/><Relationship Id="rId64" Type="http://schemas.openxmlformats.org/officeDocument/2006/relationships/image" Target="media/image7.png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ec.europa.eu/eurostat/tgm/table.do?tab=table&amp;init=1&amp;language=en&amp;pcode=tsdgo310&amp;plugin=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n.org/ru/sections/un-charter/chapter-i/index.html" TargetMode="External"/><Relationship Id="rId17" Type="http://schemas.openxmlformats.org/officeDocument/2006/relationships/hyperlink" Target="http://eur-lex.europa.eu/legal-content/EN/TXT/?uri=uriserv%3Axy0023" TargetMode="External"/><Relationship Id="rId25" Type="http://schemas.openxmlformats.org/officeDocument/2006/relationships/hyperlink" Target="http://trybunal.gov.pl/o-trybunale/akty-normatywne/ustawa-o-trybunale-konstytucyjnym/" TargetMode="External"/><Relationship Id="rId33" Type="http://schemas.openxmlformats.org/officeDocument/2006/relationships/hyperlink" Target="http://data.consilium.europa.eu/doc/document/ST-14185-2015-INIT/en/pdf" TargetMode="External"/><Relationship Id="rId38" Type="http://schemas.openxmlformats.org/officeDocument/2006/relationships/hyperlink" Target="http://www.europarl.europa.eu/sides/getDoc.do?type=MOTION&amp;reference=B8-2016-0977&amp;language=EN" TargetMode="External"/><Relationship Id="rId46" Type="http://schemas.openxmlformats.org/officeDocument/2006/relationships/hyperlink" Target="http://www.consilium.europa.eu/en/press/press-releases/2016/01/18-tusk-remarks-president-poland-duda/" TargetMode="External"/><Relationship Id="rId59" Type="http://schemas.openxmlformats.org/officeDocument/2006/relationships/image" Target="media/image2.png"/><Relationship Id="rId67" Type="http://schemas.openxmlformats.org/officeDocument/2006/relationships/chart" Target="charts/chart2.xml"/><Relationship Id="rId20" Type="http://schemas.openxmlformats.org/officeDocument/2006/relationships/hyperlink" Target="http://isap.sejm.gov.pl/DetailsServlet?id=WMP20150001131" TargetMode="External"/><Relationship Id="rId41" Type="http://schemas.openxmlformats.org/officeDocument/2006/relationships/hyperlink" Target="http://www.europarl.europa.eu/sides/getDoc.do?type=MOTION&amp;reference=B8-2016-0461&amp;language=EN" TargetMode="External"/><Relationship Id="rId54" Type="http://schemas.openxmlformats.org/officeDocument/2006/relationships/hyperlink" Target="http://www.rp.pl/Analizy/151209627-Wojna-o-Trybunal-sekrety-i-klamstwa.html" TargetMode="External"/><Relationship Id="rId62" Type="http://schemas.openxmlformats.org/officeDocument/2006/relationships/image" Target="media/image5.png"/><Relationship Id="rId7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w.edu.ru/doc/document.asp?docID=1153825" TargetMode="External"/><Relationship Id="rId18" Type="http://schemas.openxmlformats.org/officeDocument/2006/relationships/hyperlink" Target="http://orka.sejm.gov.pl/Druki7ka.nsf/0/699F4137C13BF1E7C1257BB1004B2874/%24File/1590.pdf" TargetMode="External"/><Relationship Id="rId26" Type="http://schemas.openxmlformats.org/officeDocument/2006/relationships/hyperlink" Target="https://www.foreignaffairs.com/articles/poland/2016-08-25/polands-constitutional-crisis" TargetMode="External"/><Relationship Id="rId39" Type="http://schemas.openxmlformats.org/officeDocument/2006/relationships/hyperlink" Target="http://www.reuters.com/article/us-poland-hungary-sanctions-idUSKBN0UM0L220160108" TargetMode="External"/><Relationship Id="rId21" Type="http://schemas.openxmlformats.org/officeDocument/2006/relationships/hyperlink" Target="http://www.rp.pl/Analizy/151209627-Wojna-o-Trybunal-sekrety-i-klamstwa.html" TargetMode="External"/><Relationship Id="rId34" Type="http://schemas.openxmlformats.org/officeDocument/2006/relationships/hyperlink" Target="http://ec.europa.eu/transparency/regdoc/rep/10061/2016/EN/10061-2016-2179-EN-F1-1.PDF" TargetMode="External"/><Relationship Id="rId42" Type="http://schemas.openxmlformats.org/officeDocument/2006/relationships/hyperlink" Target="http://www.europarl.europa.eu/sides/getDoc.do?pubRef=-%2f%2fEP%2f%2fTEXT%2bCRE%2b20160119%2bITEM-010%2bDOC%2bXML%2bV0%2f%2fEN&amp;language=EN" TargetMode="External"/><Relationship Id="rId47" Type="http://schemas.openxmlformats.org/officeDocument/2006/relationships/hyperlink" Target="http://www.europarl.europa.eu/sides/getDoc.do?type=MOTION&amp;reference=B8-2016-0464&amp;language=EN" TargetMode="External"/><Relationship Id="rId50" Type="http://schemas.openxmlformats.org/officeDocument/2006/relationships/hyperlink" Target="http://www.europarl.europa.eu/sides/getDoc.do?type=MOTION&amp;reference=B8-2016-0464&amp;language=EN" TargetMode="External"/><Relationship Id="rId55" Type="http://schemas.openxmlformats.org/officeDocument/2006/relationships/hyperlink" Target="http://www.europarl.europa.eu/sides/getDoc.do?type=MOTION&amp;reference=B8-2016-0977&amp;language=EN" TargetMode="External"/><Relationship Id="rId63" Type="http://schemas.openxmlformats.org/officeDocument/2006/relationships/hyperlink" Target="http://www.europarl.europa.eu/sides/getDoc.do?pubRef=-%2f%2fEP%2f%2fTEXT%2bCRE%2b20160119%2bITEM-010%2bDOC%2bXML%2bV0%2f%2fEN&amp;language=EN" TargetMode="External"/><Relationship Id="rId7" Type="http://schemas.openxmlformats.org/officeDocument/2006/relationships/hyperlink" Target="https://www.osce.org/ru/mc/39505?download=true" TargetMode="External"/><Relationship Id="rId2" Type="http://schemas.openxmlformats.org/officeDocument/2006/relationships/hyperlink" Target="http://cadmus.eui.eu/bitstream/handle/1814/30117/RSCAS_2014_25_FINAL.pdf?sequence=3" TargetMode="External"/><Relationship Id="rId16" Type="http://schemas.openxmlformats.org/officeDocument/2006/relationships/hyperlink" Target="http://www.newsweek.pl/polska/wybory-parlamentarne-2015-analiza-sondazy-wyborczych,artykuly,364902,1.html" TargetMode="External"/><Relationship Id="rId20" Type="http://schemas.openxmlformats.org/officeDocument/2006/relationships/hyperlink" Target="http://beta.hfhr.pl/wp-content/uploads/2015/11/HFPC_wystapienie_20112015.pdf" TargetMode="External"/><Relationship Id="rId29" Type="http://schemas.openxmlformats.org/officeDocument/2006/relationships/hyperlink" Target="http://trybunal.gov.pl/uploads/media/ustawa_o_Trybunale_Konstytucyjnym_z_22.07.2016.pdf" TargetMode="External"/><Relationship Id="rId41" Type="http://schemas.openxmlformats.org/officeDocument/2006/relationships/hyperlink" Target="http://www.europarl.europa.eu/sides/getDoc.do?pubRef=-%2f%2fEP%2f%2fTEXT%2bCRE%2b20160119%2bITEM-010%2bDOC%2bXML%2bV0%2f%2fEN&amp;language=EN" TargetMode="External"/><Relationship Id="rId54" Type="http://schemas.openxmlformats.org/officeDocument/2006/relationships/hyperlink" Target="http://www.europarl.europa.eu/sides/getDoc.do?type=MOTION&amp;reference=B8-2016-0978&amp;language=EN" TargetMode="External"/><Relationship Id="rId62" Type="http://schemas.openxmlformats.org/officeDocument/2006/relationships/hyperlink" Target="http://www.europarl.europa.eu/RegData/etudes/IDAN/2016/573283/EPRS_IDA(2016)573283_EN.pdf" TargetMode="External"/><Relationship Id="rId1" Type="http://schemas.openxmlformats.org/officeDocument/2006/relationships/hyperlink" Target="http://www.law.edu.ru/doc/document.asp?docID=1153825" TargetMode="External"/><Relationship Id="rId6" Type="http://schemas.openxmlformats.org/officeDocument/2006/relationships/hyperlink" Target="http://www.un.org/ru/documents/decl_conv/declarations/inadmissibility_of_intervention.shtml" TargetMode="External"/><Relationship Id="rId11" Type="http://schemas.openxmlformats.org/officeDocument/2006/relationships/hyperlink" Target="http://eur-lex.europa.eu/legal-content/EN/TXT/?uri=uriserv%3Axy0023" TargetMode="External"/><Relationship Id="rId24" Type="http://schemas.openxmlformats.org/officeDocument/2006/relationships/hyperlink" Target="http://wyborcza.pl/1,75398,19334126,kaczynski-resortowe-dzieci-sie-bronia-ich-twierdza-to-trybunal.html?disableRedirects=true" TargetMode="External"/><Relationship Id="rId32" Type="http://schemas.openxmlformats.org/officeDocument/2006/relationships/hyperlink" Target="http://europa.eu/rapid/press-release_MEMO-16-62_en.htm" TargetMode="External"/><Relationship Id="rId37" Type="http://schemas.openxmlformats.org/officeDocument/2006/relationships/hyperlink" Target="http://europa.eu/rapid/press-release_IP-16-4476_en.htm" TargetMode="External"/><Relationship Id="rId40" Type="http://schemas.openxmlformats.org/officeDocument/2006/relationships/hyperlink" Target="http://www.europarl.europa.eu/sides/getDoc.do?pubRef=-%2f%2fEP%2f%2fTEXT%2bCRE%2b20160119%2bITEM-010%2bDOC%2bXML%2bV0%2f%2fEN&amp;language=EN" TargetMode="External"/><Relationship Id="rId45" Type="http://schemas.openxmlformats.org/officeDocument/2006/relationships/hyperlink" Target="http://www.europarl.europa.eu/sides/getDoc.do?type=MOTION&amp;reference=B8-2016-0463&amp;language=EN" TargetMode="External"/><Relationship Id="rId53" Type="http://schemas.openxmlformats.org/officeDocument/2006/relationships/hyperlink" Target="http://www.europarl.europa.eu/sides/getDoc.do?type=MOTION&amp;reference=B8-2016-0865&amp;language=EN" TargetMode="External"/><Relationship Id="rId58" Type="http://schemas.openxmlformats.org/officeDocument/2006/relationships/hyperlink" Target="http://www.economist.com/news/europe/21677211-polands-former-prime-minister-desperately-seeks-ensure-europes-centre-can-hold-task" TargetMode="External"/><Relationship Id="rId5" Type="http://schemas.openxmlformats.org/officeDocument/2006/relationships/hyperlink" Target="http://www.un.org/ru/sections/un-charter/chapter-i/index.html" TargetMode="External"/><Relationship Id="rId15" Type="http://schemas.openxmlformats.org/officeDocument/2006/relationships/hyperlink" Target="http://www.politico.eu/article/10-faces-of-poland-election-civic-platform-law-justice-party/" TargetMode="External"/><Relationship Id="rId23" Type="http://schemas.openxmlformats.org/officeDocument/2006/relationships/hyperlink" Target="http://www.hfhr.pl/wp-content/uploads/2016/09/HFHR_The-constitutional-crisis-in-Poland-2015-2016.pdf" TargetMode="External"/><Relationship Id="rId28" Type="http://schemas.openxmlformats.org/officeDocument/2006/relationships/hyperlink" Target="http://trybunal.gov.pl/uploads/media/ustawa_o_Trybunale_Konstytucyjnym_z_22.07.2016.pdf" TargetMode="External"/><Relationship Id="rId36" Type="http://schemas.openxmlformats.org/officeDocument/2006/relationships/hyperlink" Target="http://www.europarl.europa.eu/sides/getDoc.do?pubRef=-%2f%2fEP%2f%2fTEXT%2bCRE%2b20161214%2bITEM-014%2bDOC%2bXML%2bV0%2f%2fEN&amp;language=EN" TargetMode="External"/><Relationship Id="rId49" Type="http://schemas.openxmlformats.org/officeDocument/2006/relationships/hyperlink" Target="http://www.europarl.europa.eu/sides/getDoc.do?type=IM-PRESS&amp;reference=20160407IPR21778&amp;secondRef=0&amp;language=EN" TargetMode="External"/><Relationship Id="rId57" Type="http://schemas.openxmlformats.org/officeDocument/2006/relationships/hyperlink" Target="http://www.consilium.europa.eu/en/press/press-releases/2016/01/18-tusk-remarks-president-poland-duda/" TargetMode="External"/><Relationship Id="rId61" Type="http://schemas.openxmlformats.org/officeDocument/2006/relationships/hyperlink" Target="http://www.europarl.europa.eu/sides/getDoc.do?type=TA&amp;language=EN&amp;reference=P7-TA-2010-0489" TargetMode="External"/><Relationship Id="rId10" Type="http://schemas.openxmlformats.org/officeDocument/2006/relationships/hyperlink" Target="http://eur-lex.europa.eu/legal-content/en/TXT/?uri=CELEX:12012M/TXT" TargetMode="External"/><Relationship Id="rId19" Type="http://schemas.openxmlformats.org/officeDocument/2006/relationships/hyperlink" Target="http://trybunal.gov.pl/o-trybunale/akty-normatywne/ustawa-o-trybunale-konstytucyjnym/" TargetMode="External"/><Relationship Id="rId31" Type="http://schemas.openxmlformats.org/officeDocument/2006/relationships/hyperlink" Target="http://eur-lex.europa.eu/legal-content/EN/ALL/?uri=CELEX:12012E/TXT" TargetMode="External"/><Relationship Id="rId44" Type="http://schemas.openxmlformats.org/officeDocument/2006/relationships/hyperlink" Target="http://ec.europa.eu/eurostat/tgm/table.do?tab=table&amp;init=1&amp;language=en&amp;pcode=tsdgo310&amp;plugin=1" TargetMode="External"/><Relationship Id="rId52" Type="http://schemas.openxmlformats.org/officeDocument/2006/relationships/hyperlink" Target="http://www.europarl.europa.eu/sides/getDoc.do?pubRef=-//EP//TEXT+CRE+20160913+ITEM-008+DOC+XML+V0//EN&amp;language=EN" TargetMode="External"/><Relationship Id="rId60" Type="http://schemas.openxmlformats.org/officeDocument/2006/relationships/hyperlink" Target="http://data.consilium.europa.eu/doc/document/ST-8774-2016-INIT/en/pdf" TargetMode="External"/><Relationship Id="rId4" Type="http://schemas.openxmlformats.org/officeDocument/2006/relationships/hyperlink" Target="http://www.europarl.europa.eu/RegData/etudes/IDAN/2016/573283/EPRS_IDA(2016)573283_EN.pdf" TargetMode="External"/><Relationship Id="rId9" Type="http://schemas.openxmlformats.org/officeDocument/2006/relationships/hyperlink" Target="http://eur-lex.europa.eu/legal-content/en/TXT/?uri=CELEX:12012M/TXT" TargetMode="External"/><Relationship Id="rId14" Type="http://schemas.openxmlformats.org/officeDocument/2006/relationships/hyperlink" Target="http://orka.sejm.gov.pl/Druki7ka.nsf/0/699F4137C13BF1E7C1257BB1004B2874/%24File/1590.pdf" TargetMode="External"/><Relationship Id="rId22" Type="http://schemas.openxmlformats.org/officeDocument/2006/relationships/hyperlink" Target="http://trybunal.gov.pl/rozprawy-i-ogloszenia-orzeczen/wyroki-i-postanowienia/art/8792-nowelizacja-ustawy-otrybunale-%20konstytucyjnym/" TargetMode="External"/><Relationship Id="rId27" Type="http://schemas.openxmlformats.org/officeDocument/2006/relationships/hyperlink" Target="http://www.hfhr.pl/en/constitutional-tribunal-act-the-monitoring-of-legislative-amendments/" TargetMode="External"/><Relationship Id="rId30" Type="http://schemas.openxmlformats.org/officeDocument/2006/relationships/hyperlink" Target="http://trybunal.gov.pl/postepowanie-i-orzeczenia/komunikaty-prasowe/komunikaty-po/art/9311-ustawa-o-trybunale-konstytucyjnym/" TargetMode="External"/><Relationship Id="rId35" Type="http://schemas.openxmlformats.org/officeDocument/2006/relationships/hyperlink" Target="http://ec.europa.eu/transparency/regdoc/rep/10061/2016/EN/PV-2016-2194-F1-EN-MAIN-PART-1.PDF" TargetMode="External"/><Relationship Id="rId43" Type="http://schemas.openxmlformats.org/officeDocument/2006/relationships/hyperlink" Target="http://www.osce.org/odihr/elections/poland/217961?download=true" TargetMode="External"/><Relationship Id="rId48" Type="http://schemas.openxmlformats.org/officeDocument/2006/relationships/hyperlink" Target="http://www.europarl.europa.eu/sides/getDoc.do?type=MOTION&amp;reference=B8-2016-0461&amp;language=EN" TargetMode="External"/><Relationship Id="rId56" Type="http://schemas.openxmlformats.org/officeDocument/2006/relationships/hyperlink" Target="http://www.europarl.europa.eu/sides/getDoc.do?pubRef=-%2f%2fEP%2f%2fTEXT%2bCRE%2b20161214%2bITEM-014%2bDOC%2bXML%2bV0%2f%2fEN&amp;language=EN" TargetMode="External"/><Relationship Id="rId64" Type="http://schemas.openxmlformats.org/officeDocument/2006/relationships/hyperlink" Target="http://www.europarl.europa.eu/sides/getDoc.do?pubRef=-%2f%2fEP%2f%2fTEXT%2bCRE%2b20160119%2bITEM-010%2bDOC%2bXML%2bV0%2f%2fEN&amp;language=EN" TargetMode="External"/><Relationship Id="rId8" Type="http://schemas.openxmlformats.org/officeDocument/2006/relationships/hyperlink" Target="http://www.un.org/ru/sc/repertoire/actions.shtml" TargetMode="External"/><Relationship Id="rId51" Type="http://schemas.openxmlformats.org/officeDocument/2006/relationships/hyperlink" Target="http://www.europarl.europa.eu/sides/getDoc.do?pubRef=-//EP//TEXT+CRE+20160913+ITEM-008+DOC+XML+V0//EN&amp;language=EN" TargetMode="External"/><Relationship Id="rId3" Type="http://schemas.openxmlformats.org/officeDocument/2006/relationships/hyperlink" Target="http://www.dissercat.com/content/evropeiskii-sovet-mezhdunarodno-pravovye-voprosy-organizatsii-i-deyatelnosti" TargetMode="External"/><Relationship Id="rId12" Type="http://schemas.openxmlformats.org/officeDocument/2006/relationships/hyperlink" Target="http://www.politico.eu/article/hungary-eu-news-article-7-vote-poland-rule-of-law/" TargetMode="External"/><Relationship Id="rId17" Type="http://schemas.openxmlformats.org/officeDocument/2006/relationships/hyperlink" Target="http://www.constitutionnet.org/news/constitutionalism-times-extraordinary-developments-resolving-polish-constitutional-crisis" TargetMode="External"/><Relationship Id="rId25" Type="http://schemas.openxmlformats.org/officeDocument/2006/relationships/hyperlink" Target="http://trybunal.gov.pl/o-trybunale/akty-normatywne/ustawa-o-trybunale-konstytucyjnym/" TargetMode="External"/><Relationship Id="rId33" Type="http://schemas.openxmlformats.org/officeDocument/2006/relationships/hyperlink" Target="http://ec.europa.eu/justice/effective-justice/files/recommendation-rule-of-law-poland-20160727_en.pdf" TargetMode="External"/><Relationship Id="rId38" Type="http://schemas.openxmlformats.org/officeDocument/2006/relationships/hyperlink" Target="http://www.europarl.europa.eu/sides/getDoc.do?pubRef=-%2f%2fEP%2f%2fTEXT%2bMOTION%2bB8-2016-0047%2b0%2bDOC%2bXML%2bV0%2f%2fEN&amp;language=EN" TargetMode="External"/><Relationship Id="rId46" Type="http://schemas.openxmlformats.org/officeDocument/2006/relationships/hyperlink" Target="http://www.europarl.europa.eu/sides/getDoc.do?type=MOTION&amp;reference=B8-2016-0465&amp;language=EN" TargetMode="External"/><Relationship Id="rId59" Type="http://schemas.openxmlformats.org/officeDocument/2006/relationships/hyperlink" Target="http://data.consilium.europa.eu/doc/document/ST-14185-2015-INIT/en/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Процентное соотношение позиций фракций в Европарламенте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74074074074074"/>
          <c:y val="0.21022126594640786"/>
          <c:w val="0.73121591571886857"/>
          <c:h val="0.753078801196362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позиций фракций в Европарламенте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explosion val="25"/>
          <c:dPt>
            <c:idx val="1"/>
            <c:bubble3D val="0"/>
            <c:spPr>
              <a:solidFill>
                <a:srgbClr val="9C2C2C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</c:dPt>
          <c:dPt>
            <c:idx val="2"/>
            <c:bubble3D val="0"/>
            <c:spPr>
              <a:solidFill>
                <a:srgbClr val="C0504D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</c:dPt>
          <c:dPt>
            <c:idx val="3"/>
            <c:bubble3D val="0"/>
            <c:spPr>
              <a:solidFill>
                <a:srgbClr val="C16767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</c:dPt>
          <c:dPt>
            <c:idx val="4"/>
            <c:bubble3D val="0"/>
            <c:spPr>
              <a:solidFill>
                <a:srgbClr val="D58B8B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</c:dPt>
          <c:dPt>
            <c:idx val="5"/>
            <c:bubble3D val="0"/>
            <c:spPr>
              <a:solidFill>
                <a:srgbClr val="DEA5A2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</c:dPt>
          <c:dPt>
            <c:idx val="6"/>
            <c:bubble3D val="0"/>
            <c:spPr>
              <a:solidFill>
                <a:srgbClr val="F2DCDB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</c:dPt>
          <c:dPt>
            <c:idx val="7"/>
            <c:bubble3D val="0"/>
            <c:spPr>
              <a:solidFill>
                <a:srgbClr val="C3F599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</c:dPt>
          <c:dPt>
            <c:idx val="8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</c:dPt>
          <c:dPt>
            <c:idx val="9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</c:dPt>
          <c:cat>
            <c:strRef>
              <c:f>Лист1!$A$2:$A$11</c:f>
              <c:strCache>
                <c:ptCount val="10"/>
                <c:pt idx="0">
                  <c:v>S&amp;D</c:v>
                </c:pt>
                <c:pt idx="1">
                  <c:v>Verts/ALE</c:v>
                </c:pt>
                <c:pt idx="2">
                  <c:v>PPE</c:v>
                </c:pt>
                <c:pt idx="3">
                  <c:v>GUE/NGL</c:v>
                </c:pt>
                <c:pt idx="4">
                  <c:v>ALDE</c:v>
                </c:pt>
                <c:pt idx="5">
                  <c:v>EFDD</c:v>
                </c:pt>
                <c:pt idx="6">
                  <c:v>ENF</c:v>
                </c:pt>
                <c:pt idx="7">
                  <c:v>ENF</c:v>
                </c:pt>
                <c:pt idx="8">
                  <c:v>EFDD</c:v>
                </c:pt>
                <c:pt idx="9">
                  <c:v>ECR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plotVisOnly val="1"/>
    <c:dispBlanksAs val="gap"/>
    <c:showDLblsOverMax val="0"/>
  </c:chart>
  <c:spPr>
    <a:scene3d>
      <a:camera prst="orthographicFront"/>
      <a:lightRig rig="threePt" dir="t"/>
    </a:scene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0" i="0" baseline="0">
                <a:effectLst/>
              </a:rPr>
              <a:t>Изменение отношения парламентариев </a:t>
            </a:r>
          </a:p>
          <a:p>
            <a:pPr>
              <a:defRPr sz="1200"/>
            </a:pPr>
            <a:r>
              <a:rPr lang="ru-RU" sz="1200" b="0" i="0" baseline="0">
                <a:effectLst/>
              </a:rPr>
              <a:t>к действиям Сейма</a:t>
            </a:r>
            <a:endParaRPr lang="ru-RU" sz="1200" i="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277376786235054E-2"/>
          <c:y val="0.19881952255968"/>
          <c:w val="0.49086419096261624"/>
          <c:h val="0.7017691538557679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воздержались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янв'16</c:v>
                </c:pt>
                <c:pt idx="1">
                  <c:v>сен'16</c:v>
                </c:pt>
                <c:pt idx="2">
                  <c:v>дек'16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Депутаты, выступившие с критикой действий польского Сейма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янв'16</c:v>
                </c:pt>
                <c:pt idx="1">
                  <c:v>сен'16</c:v>
                </c:pt>
                <c:pt idx="2">
                  <c:v>дек'16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</c:v>
                </c:pt>
                <c:pt idx="1">
                  <c:v>50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Депутаты, выступившие с поддержкой действий польского Сейма2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Лист1!$A$2:$A$4</c:f>
              <c:strCache>
                <c:ptCount val="3"/>
                <c:pt idx="0">
                  <c:v>янв'16</c:v>
                </c:pt>
                <c:pt idx="1">
                  <c:v>сен'16</c:v>
                </c:pt>
                <c:pt idx="2">
                  <c:v>дек'16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</c:v>
                </c:pt>
                <c:pt idx="1">
                  <c:v>30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2975552"/>
        <c:axId val="352975944"/>
      </c:barChart>
      <c:catAx>
        <c:axId val="352975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2975944"/>
        <c:crosses val="autoZero"/>
        <c:auto val="1"/>
        <c:lblAlgn val="ctr"/>
        <c:lblOffset val="100"/>
        <c:noMultiLvlLbl val="0"/>
      </c:catAx>
      <c:valAx>
        <c:axId val="352975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52975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830380577427825"/>
          <c:y val="0.36071928508936385"/>
          <c:w val="0.33194726249045087"/>
          <c:h val="0.50296119235095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1"/>
            </a:pPr>
            <a:r>
              <a:rPr lang="ru-RU" sz="1200" b="0" i="1"/>
              <a:t>Изменение</a:t>
            </a:r>
            <a:r>
              <a:rPr lang="ru-RU" sz="1200" b="0" i="1" baseline="0"/>
              <a:t> отношения парламентариев к деятельности Комисии по польскому вопросу</a:t>
            </a:r>
            <a:endParaRPr lang="ru-RU" sz="1200" b="0" i="1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751698107223002"/>
          <c:w val="0.52546296296296291"/>
          <c:h val="0.6915193757879962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Осуждение вмешательства Комиссии в польский вопрос и/ли отрицательная оценка результатов ее вмешательства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Янв'16</c:v>
                </c:pt>
                <c:pt idx="1">
                  <c:v>Сен'16</c:v>
                </c:pt>
                <c:pt idx="2">
                  <c:v>Дек'16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23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Призыв к Комиссии к более активным действиям, оценка ее деятельности как недостаточная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Янв'16</c:v>
                </c:pt>
                <c:pt idx="1">
                  <c:v>Сен'16</c:v>
                </c:pt>
                <c:pt idx="2">
                  <c:v>Дек'16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Полная поддержка действий Комиссии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solidFill>
                  <a:srgbClr val="00B05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solidFill>
                  <a:srgbClr val="00B050"/>
                </a:solidFill>
              </a:ln>
            </c:spPr>
          </c:dPt>
          <c:cat>
            <c:strRef>
              <c:f>Лист1!$A$2:$A$4</c:f>
              <c:strCache>
                <c:ptCount val="3"/>
                <c:pt idx="0">
                  <c:v>Янв'16</c:v>
                </c:pt>
                <c:pt idx="1">
                  <c:v>Сен'16</c:v>
                </c:pt>
                <c:pt idx="2">
                  <c:v>Дек'16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</c:v>
                </c:pt>
                <c:pt idx="1">
                  <c:v>77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0041768"/>
        <c:axId val="300042160"/>
      </c:barChart>
      <c:catAx>
        <c:axId val="300041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0042160"/>
        <c:crosses val="autoZero"/>
        <c:auto val="1"/>
        <c:lblAlgn val="ctr"/>
        <c:lblOffset val="100"/>
        <c:noMultiLvlLbl val="0"/>
      </c:catAx>
      <c:valAx>
        <c:axId val="30004216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300041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8796296296296291"/>
          <c:y val="0.19933215990882439"/>
          <c:w val="0.40509259259259262"/>
          <c:h val="0.663557342341270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Uch15</b:Tag>
    <b:SourceType>DocumentFromInternetSite</b:SourceType>
    <b:Guid>{FC71ACD0-B6F9-4A16-A217-D4D0FBB056D5}</b:Guid>
    <b:Title>Uchwała Sejmu Rzeczypospolitej Polskiej z dnia 25 listopada 2015 r.w sprawie stwierdzenia braku mocy prawnej uchwały Sejmu Rzeczypospolitej Polskiej z dnia 8 października 2015 r., w sprawie wyboru sędziego Trybunału Konstytucyjnego opublikowanej w Monitor</b:Title>
    <b:InternetSiteTitle>Internetowy System Aktów Prawnych</b:InternetSiteTitle>
    <b:Year>2015</b:Year>
    <b:Month>November</b:Month>
    <b:Day>25</b:Day>
    <b:URL>http://isap.sejm.gov.pl/DetailsServlet?id=WMP20150001131</b:URL>
    <b:YearAccessed>2016</b:YearAccessed>
    <b:MonthAccessed>August</b:MonthAccessed>
    <b:DayAccessed>5</b:DayAccessed>
    <b:Author>
      <b:Author>
        <b:Corporate>Sejm</b:Corporate>
      </b:Author>
    </b:Author>
    <b:RefOrder>2</b:RefOrder>
  </b:Source>
  <b:Source>
    <b:Tag>Now15</b:Tag>
    <b:SourceType>DocumentFromInternetSite</b:SourceType>
    <b:Guid>{1B90099F-EB98-41B3-8A22-4000D89F5587}</b:Guid>
    <b:Title>Nowelizacja ustawy o Trybunale Konstytucyjnym. Wyrok w Imieniu Rzeczypospolitej Polskiej z dnia 9 grudnia 2015 r.</b:Title>
    <b:InternetSiteTitle>Trybunal Konstytucyjny</b:InternetSiteTitle>
    <b:Year>2015</b:Year>
    <b:Month>December</b:Month>
    <b:Day>09</b:Day>
    <b:URL>. http://trybunal.gov.pl/rozprawy-i-ogloszenia-orzeczen/wyroki-i-postanowienia/art/8792-nowelizacja-ustawy-otrybunale-%20konstytucyjnym/</b:URL>
    <b:YearAccessed>2016</b:YearAccessed>
    <b:MonthAccessed>August</b:MonthAccessed>
    <b:DayAccessed>05</b:DayAccessed>
    <b:Author>
      <b:Author>
        <b:Corporate>Sejm</b:Corporate>
      </b:Author>
    </b:Author>
    <b:RefOrder>1</b:RefOrder>
  </b:Source>
  <b:Source>
    <b:Tag>Заполнитель1</b:Tag>
    <b:SourceType>ConferenceProceedings</b:SourceType>
    <b:Guid>{0CCCDE33-476A-449E-BBBF-A1D1E12E5141}</b:Guid>
    <b:RefOrder>3</b:RefOrder>
  </b:Source>
  <b:Source>
    <b:Tag>McD93</b:Tag>
    <b:SourceType>Book</b:SourceType>
    <b:Guid>{0FC10244-7D65-413C-BDDE-07FFF0F0E2C1}</b:Guid>
    <b:Title>Coke, Corwin and the Constitution: The 'Higher Law Background' Reconsidered</b:Title>
    <b:Year>1993</b:Year>
    <b:Author>
      <b:Author>
        <b:NameList>
          <b:Person>
            <b:Last>McDowell</b:Last>
            <b:First>Gary</b:First>
            <b:Middle>L.</b:Middle>
          </b:Person>
        </b:NameList>
      </b:Author>
    </b:Author>
    <b:Publisher>Cambridge University Press</b:Publisher>
    <b:RefOrder>4</b:RefOrder>
  </b:Source>
  <b:Source>
    <b:Tag>Cou14</b:Tag>
    <b:SourceType>DocumentFromInternetSite</b:SourceType>
    <b:Guid>{CEBDDED7-9D46-4C08-8FA4-413B7FFA6E33}</b:Guid>
    <b:Author>
      <b:Author>
        <b:Corporate>Court of Justice</b:Corporate>
      </b:Author>
    </b:Author>
    <b:Title>Case-lawof the Court of Justice</b:Title>
    <b:InternetSiteTitle>Curia</b:InternetSiteTitle>
    <b:Year>2014</b:Year>
    <b:Month>December</b:Month>
    <b:Day>12</b:Day>
    <b:URL>http://curia.europa.eu/juris/document/document.jsf?text=&amp;docid=160882&amp;pageIndex=0&amp;doclang=EN&amp;mode=lst&amp;dir=&amp;occ=first&amp;part=1&amp;cid=601144</b:URL>
    <b:YearAccessed>2016</b:YearAccessed>
    <b:MonthAccessed>August</b:MonthAccessed>
    <b:DayAccessed>05</b:DayAccessed>
    <b:RefOrder>5</b:RefOrder>
  </b:Source>
  <b:Source>
    <b:Tag>Rad16</b:Tag>
    <b:SourceType>InternetSite</b:SourceType>
    <b:Guid>{D48BE64E-1661-4CCF-9389-742DB7C6D111}</b:Guid>
    <b:Title>Donald Tusk: EU debate on Poland a 'sad affair'</b:Title>
    <b:InternetSiteTitle>thenews.pl</b:InternetSiteTitle>
    <b:Year>2016</b:Year>
    <b:Month>January</b:Month>
    <b:Day>20</b:Day>
    <b:URL>http://www.thenews.pl/1/2/Artykul/237253,Donald-Tusk-EU-debate-on-Poland-a-sad-affair</b:URL>
    <b:Author>
      <b:Author>
        <b:Corporate>Radio Poland</b:Corporate>
      </b:Author>
    </b:Author>
    <b:CountryRegion>Poland</b:CountryRegion>
    <b:YearAccessed>2016</b:YearAccessed>
    <b:MonthAccessed>August</b:MonthAccessed>
    <b:DayAccessed>05</b:DayAccessed>
    <b:RefOrder>6</b:RefOrder>
  </b:Source>
  <b:Source>
    <b:Tag>Par161</b:Tag>
    <b:SourceType>DocumentFromInternetSite</b:SourceType>
    <b:Guid>{08082CD3-E298-4DCC-8B33-741FEBE7555E}</b:Guid>
    <b:Author>
      <b:Author>
        <b:Corporate>European Parliament</b:Corporate>
      </b:Author>
    </b:Author>
    <b:Title>Draft Report with recommendations to the Commission on the establishment of an EU mechanism on democracy, the rule of law and fundamental rights</b:Title>
    <b:InternetSiteTitle>Committee on Civil Liberties, Justice and Home Affairs</b:InternetSiteTitle>
    <b:Year>2016</b:Year>
    <b:Month>April</b:Month>
    <b:Day>05</b:Day>
    <b:URL>http://www.europarl.europa.eu/sides/getDoc.do?pubRef=-//EP//NONSGML+COMPARL+PE-576.988+01+DOC+PDF+V0//EN&amp;language=EN</b:URL>
    <b:YearAccessed>2016</b:YearAccessed>
    <b:MonthAccessed>August</b:MonthAccessed>
    <b:DayAccessed>05</b:DayAccessed>
    <b:StandardNumber>(2015/2254(INL))</b:StandardNumber>
    <b:RefOrder>7</b:RefOrder>
  </b:Source>
  <b:Source>
    <b:Tag>Pro13</b:Tag>
    <b:SourceType>DocumentFromInternetSite</b:SourceType>
    <b:Guid>{BA389C1E-9AB2-4E70-A94E-857CB0AA0B76}</b:Guid>
    <b:Title>Projekt Ustawa o Tribunale Konstytucyjnym</b:Title>
    <b:InternetSiteTitle>Sejm Rzeczypospolitej Polskiej</b:InternetSiteTitle>
    <b:Year>2013</b:Year>
    <b:URL>:http://orka.sejm.gov.pl/Druki7ka.nsf/0/699F4137C13BF1E7C1257BB1004B2874/%24File/1590.pdf</b:URL>
    <b:Month>July</b:Month>
    <b:Day>10</b:Day>
    <b:YearAccessed>2016</b:YearAccessed>
    <b:MonthAccessed>August</b:MonthAccessed>
    <b:DayAccessed>5</b:DayAccessed>
    <b:RefOrder>8</b:RefOrder>
  </b:Source>
  <b:Source>
    <b:Tag>Tus16</b:Tag>
    <b:SourceType>DocumentFromInternetSite</b:SourceType>
    <b:Guid>{3CCF8107-6BB5-45C2-89C1-99A7637E125C}</b:Guid>
    <b:Title>Radio Poland</b:Title>
    <b:InternetSiteTitle>Tusk: Poland should respect watchdog's recommendations</b:InternetSiteTitle>
    <b:Year>2016</b:Year>
    <b:Month>March</b:Month>
    <b:Day>17</b:Day>
    <b:URL>http://www.thenews.pl/1/9/Artykul/245010,Tusk-Poland-should-respect-watchdogs-recommendations</b:URL>
    <b:YearAccessed>2016</b:YearAccessed>
    <b:MonthAccessed>August</b:MonthAccessed>
    <b:DayAccessed>5</b:DayAccessed>
    <b:RefOrder>9</b:RefOrder>
  </b:Source>
  <b:Source>
    <b:Tag>Ust152</b:Tag>
    <b:SourceType>DocumentFromInternetSite</b:SourceType>
    <b:Guid>{59079F97-A68B-477E-9AC5-06DDE2E7F3D8}</b:Guid>
    <b:Title>Ustawa o Trybunale Konstytucyjnym z dnia 22 grudnia 2015 r.</b:Title>
    <b:InternetSiteTitle>Trybunal Konstytucyjny</b:InternetSiteTitle>
    <b:Year>2015</b:Year>
    <b:Month>December</b:Month>
    <b:Day>22</b:Day>
    <b:URL>http://trybunal.gov.pl/o-trybunale/akty-normatywne/ustawa-o-trybunale-konstytucyjnym/</b:URL>
    <b:YearAccessed>2016</b:YearAccessed>
    <b:MonthAccessed>August</b:MonthAccessed>
    <b:DayAccessed>5</b:DayAccessed>
    <b:RefOrder>10</b:RefOrder>
  </b:Source>
  <b:Source>
    <b:Tag>Ust151</b:Tag>
    <b:SourceType>DocumentFromInternetSite</b:SourceType>
    <b:Guid>{8820CEBC-1B7C-4BF0-BC19-08ED8281C55B}</b:Guid>
    <b:Title>Ustawa z dnia 19 listopada 2015 r.o Trybunale Konstytucyjnym</b:Title>
    <b:Year>2015</b:Year>
    <b:InternetSiteTitle>Trybunal Konstytucyjny</b:InternetSiteTitle>
    <b:Month>November</b:Month>
    <b:Day>19</b:Day>
    <b:URL>http://trybunal.gov.pl/o-trybunale/akty-normatywne/ustawa-o-trybunale-konstytucyjnym/</b:URL>
    <b:YearAccessed>2016</b:YearAccessed>
    <b:MonthAccessed>August</b:MonthAccessed>
    <b:DayAccessed>5</b:DayAccessed>
    <b:RefOrder>11</b:RefOrder>
  </b:Source>
  <b:Source>
    <b:Tag>Ust15</b:Tag>
    <b:SourceType>DocumentFromInternetSite</b:SourceType>
    <b:Guid>{E150357A-A06D-4DA8-9C40-03CD311912C2}</b:Guid>
    <b:Title>Ustawa z dnia 25 czerwca 2015 r.o Trybunale Konstytucyjnym</b:Title>
    <b:InternetSiteTitle>Trybunal Konstytucyjny</b:InternetSiteTitle>
    <b:Year>2015</b:Year>
    <b:Month>June</b:Month>
    <b:Day>25</b:Day>
    <b:URL>http://trybunal.gov.pl/o-trybunale/akty-normatywne/ustawa-o-trybunale-konstytucyjnym/</b:URL>
    <b:YearAccessed>2016</b:YearAccessed>
    <b:MonthAccessed>August</b:MonthAccessed>
    <b:DayAccessed>5</b:DayAccessed>
    <b:RefOrder>12</b:RefOrder>
  </b:Source>
  <b:Source>
    <b:Tag>Węg16</b:Tag>
    <b:SourceType>DocumentFromInternetSite</b:SourceType>
    <b:Guid>{599519EC-BC9B-4502-B579-0BE1D6FBF268}</b:Guid>
    <b:Title>Węgierski komisarz: Jestem przeciw specjalnej procedurze wobec Polski</b:Title>
    <b:Year>2016</b:Year>
    <b:Month>January</b:Month>
    <b:Day>11</b:Day>
    <b:URL>http://wiadomosci.dziennik.pl/swiat/artykuly/510268,wegierski-komisarz-procedura-nadzoru-bruksela-unia-tibor-navracsics.html</b:URL>
    <b:YearAccessed>2016</b:YearAccessed>
    <b:MonthAccessed>August</b:MonthAccessed>
    <b:DayAccessed>5</b:DayAccessed>
    <b:Author>
      <b:Author>
        <b:NameList>
          <b:Person>
            <b:Last>dziennik.pl</b:Last>
          </b:Person>
        </b:NameList>
      </b:Author>
    </b:Author>
    <b:RefOrder>13</b:RefOrder>
  </b:Source>
  <b:Source>
    <b:Tag>Orł15</b:Tag>
    <b:SourceType>DocumentFromInternetSite</b:SourceType>
    <b:Guid>{0A5CF408-C22B-449B-91BB-3FC24AB287EE}</b:Guid>
    <b:Title>Kaczyński: "Resortowe dzieci się bronią. Ich twierdza to Trybunał Konstytucyjny</b:Title>
    <b:InternetSiteTitle>Wyborcza.pl</b:InternetSiteTitle>
    <b:Year>2015</b:Year>
    <b:Month>December</b:Month>
    <b:Day>11</b:Day>
    <b:URL>http://wyborcza.pl/1,75398,19334126,kaczynski-resortowe-dzieci-sie-bronia-ich-twierdza-to-trybunal.html?disableRedirects=true</b:URL>
    <b:Author>
      <b:Author>
        <b:NameList>
          <b:Person>
            <b:Last>Orłowski</b:Last>
            <b:First>Maciej</b:First>
          </b:Person>
        </b:NameList>
      </b:Author>
    </b:Author>
    <b:YearAccessed>2016</b:YearAccessed>
    <b:MonthAccessed>August</b:MonthAccessed>
    <b:DayAccessed>5</b:DayAccessed>
    <b:RefOrder>14</b:RefOrder>
  </b:Source>
  <b:Source>
    <b:Tag>Ale16</b:Tag>
    <b:SourceType>DocumentFromInternetSite</b:SourceType>
    <b:Guid>{022DCAFF-7C24-4D22-8437-0A93D6B355C2}</b:Guid>
    <b:Title>Eurodeputowany Hans-Olaf Henkel: „Polacy nie potrzebują dobrych rad Niemców. Urządzając nagonkę na PiS niemieccy chadecy wspierają PO, swojego politycznego sojusznika”. NASZ WYWIAD</b:Title>
    <b:InternetSiteTitle>wPolityce.pl</b:InternetSiteTitle>
    <b:Year>2016</b:Year>
    <b:Month>February</b:Month>
    <b:Day>4</b:Day>
    <b:URL>http://wpolityce.pl/polityka/277081-eurodeputowany-hans-olaf-henkel-polacy-nie-potrzebuja-dobrych-rad-niemcow-urzadzajac-nagonke-na-pis-niemieccy-chadecy-wspieraja-po-swojego-politycznego-sojusznika-nasz-wywiad</b:URL>
    <b:Author>
      <b:Author>
        <b:NameList>
          <b:Person>
            <b:Last>Rybińska</b:Last>
            <b:First>Aleksandra</b:First>
          </b:Person>
        </b:NameList>
      </b:Author>
    </b:Author>
    <b:YearAccessed>2016</b:YearAccessed>
    <b:MonthAccessed>August</b:MonthAccessed>
    <b:DayAccessed>5</b:DayAccessed>
    <b:RefOrder>15</b:RefOrder>
  </b:Source>
  <b:Source>
    <b:Tag>Sta16</b:Tag>
    <b:SourceType>DocumentFromInternetSite</b:SourceType>
    <b:Guid>{AA55DB0D-C4C6-449C-86D8-B4DD4BAE270B}</b:Guid>
    <b:Title>Constitutionalism in times of extraordinary developments: Resolving the Polish constitutional crisis</b:Title>
    <b:Year>2016</b:Year>
    <b:Month>April</b:Month>
    <b:Day>13</b:Day>
    <b:Author>
      <b:Author>
        <b:NameList>
          <b:Person>
            <b:Last>Starski</b:Last>
            <b:First>Dr</b:First>
            <b:Middle>Paulina</b:Middle>
          </b:Person>
        </b:NameList>
      </b:Author>
    </b:Author>
    <b:InternetSiteTitle>Constitutionnet</b:InternetSiteTitle>
    <b:URL>http://www.constitutionnet.org/news/constitutionalism-times-extraordinary-developments-resolving-polish-constitutional-crisis</b:URL>
    <b:YearAccessed>2016</b:YearAccessed>
    <b:MonthAccessed>August</b:MonthAccessed>
    <b:DayAccessed>5</b:DayAccessed>
    <b:RefOrder>16</b:RefOrder>
  </b:Source>
  <b:Source>
    <b:Tag>Hun16</b:Tag>
    <b:SourceType>DocumentFromInternetSite</b:SourceType>
    <b:Guid>{DB7F3E1B-F3C2-4887-8FF8-B7FDA19F213C}</b:Guid>
    <b:Title>Hungary PM flags veto of any EU sanctions against Poland</b:Title>
    <b:InternetSiteTitle>Reuters.com</b:InternetSiteTitle>
    <b:Year>2016</b:Year>
    <b:Month>January</b:Month>
    <b:Day>8</b:Day>
    <b:URL>http://www.reuters.com/article/us-poland-hungary-sanctions-idUSKBN0UM0L220160108</b:URL>
    <b:YearAccessed>2016</b:YearAccessed>
    <b:MonthAccessed>August</b:MonthAccessed>
    <b:DayAccessed>5</b:DayAccessed>
    <b:Author>
      <b:Author>
        <b:NameList>
          <b:Person>
            <b:Last>Szakacs</b:Last>
            <b:First>Gergely</b:First>
          </b:Person>
        </b:NameList>
      </b:Author>
      <b:Editor>
        <b:NameList>
          <b:Person>
            <b:Last>Fernandez</b:Last>
            <b:First>Clarence</b:First>
          </b:Person>
        </b:NameList>
      </b:Editor>
    </b:Author>
    <b:RefOrder>17</b:RefOrder>
  </b:Source>
  <b:Source>
    <b:Tag>Let15</b:Tag>
    <b:SourceType>ElectronicSource</b:SourceType>
    <b:Guid>{66237203-6081-488B-AF9E-D92309FF8060}</b:Guid>
    <b:Title>Letter of 23 December 2015 from First Vice-President Timmermans to Minister of Foreign Affairs Mr</b:Title>
    <b:Year>2015</b:Year>
    <b:Month>December</b:Month>
    <b:Day>23</b:Day>
    <b:City>Brussels</b:City>
    <b:CountryRegion>Belgium</b:CountryRegion>
    <b:Author>
      <b:Author>
        <b:NameList>
          <b:Person>
            <b:Last>Timmermans</b:Last>
            <b:First>F.</b:First>
          </b:Person>
        </b:NameList>
      </b:Author>
    </b:Author>
    <b:RefOrder>18</b:RefOrder>
  </b:Source>
  <b:Source>
    <b:Tag>Don16</b:Tag>
    <b:SourceType>DocumentFromInternetSite</b:SourceType>
    <b:Guid>{CDCF8C53-5D25-4D0D-9FCD-9DA01A0EA7DB}</b:Guid>
    <b:Title>Remarks by President Donald Tusk after his meeting with President of Poland Andrzej Duda</b:Title>
    <b:InternetSiteTitle>consilium.europa.eu</b:InternetSiteTitle>
    <b:Year>2016</b:Year>
    <b:Month>January</b:Month>
    <b:Day>18</b:Day>
    <b:URL>http://www.consilium.europa.eu/en/press/press-releases/2016/01/18-tusk-remarks-president-poland-duda/</b:URL>
    <b:Author>
      <b:Author>
        <b:NameList>
          <b:Person>
            <b:Last>Tusk</b:Last>
            <b:First>Donald</b:First>
          </b:Person>
        </b:NameList>
      </b:Author>
    </b:Author>
    <b:YearAccessed>2016</b:YearAccessed>
    <b:MonthAccessed>August</b:MonthAccessed>
    <b:DayAccessed>5</b:DayAccessed>
    <b:RefOrder>19</b:RefOrder>
  </b:Source>
  <b:Source>
    <b:Tag>Eur161</b:Tag>
    <b:SourceType>DocumentFromInternetSite</b:SourceType>
    <b:Guid>{EBCC54E5-8ED3-494C-8550-67121BE654D8}</b:Guid>
    <b:Author>
      <b:Author>
        <b:Corporate>European Parliament</b:Corporate>
      </b:Author>
    </b:Author>
    <b:Title>European Parliament resolution on the situation in Poland</b:Title>
    <b:InternetSiteTitle>European Parliament</b:InternetSiteTitle>
    <b:Year>2016</b:Year>
    <b:Month>Aprial</b:Month>
    <b:Day>11</b:Day>
    <b:URL>http://www.europarl.europa.eu/sides/getDoc.do?pubRef=-//EP//TEXT+MOTION+B8-2016-0461+0+DOC+XML+V0//EN</b:URL>
    <b:YearAccessed>2016</b:YearAccessed>
    <b:MonthAccessed>August</b:MonthAccessed>
    <b:DayAccessed>5</b:DayAccessed>
    <b:RefOrder>20</b:RefOrder>
  </b:Source>
  <b:Source>
    <b:Tag>Eur16</b:Tag>
    <b:SourceType>DocumentFromInternetSite</b:SourceType>
    <b:Guid>{B69E6B0E-35CD-419E-9C19-02AADF8D55C9}</b:Guid>
    <b:Title>College Orientation Debate on recent developments in Poland and the Rule of Law Framework: Questions &amp; Answers</b:Title>
    <b:InternetSiteTitle>European Commission. Press Release Database</b:InternetSiteTitle>
    <b:Year>2016</b:Year>
    <b:Month>January</b:Month>
    <b:Day>13</b:Day>
    <b:URL>http://europa.eu/rapid/press-release_MEMO-16-62_en.htm</b:URL>
    <b:Author>
      <b:Author>
        <b:Corporate>European Commission</b:Corporate>
      </b:Author>
    </b:Author>
    <b:YearAccessed>2016</b:YearAccessed>
    <b:MonthAccessed>August</b:MonthAccessed>
    <b:DayAccessed>5</b:DayAccessed>
    <b:RefOrder>21</b:RefOrder>
  </b:Source>
  <b:Source>
    <b:Tag>1608</b:Tag>
    <b:SourceType>InternetSite</b:SourceType>
    <b:Guid>{D1B46B4F-4C36-47D0-97B4-717E34748D40}</b:Guid>
    <b:YearAccessed>2016</b:YearAccessed>
    <b:MonthAccessed>August</b:MonthAccessed>
    <b:DayAccessed>05</b:DayAccessed>
    <b:Title>Situation in Poland</b:Title>
    <b:InternetSiteTitle>European Parliaent Debates</b:InternetSiteTitle>
    <b:Year>2016</b:Year>
    <b:Month>January</b:Month>
    <b:Day>19</b:Day>
    <b:URL>http://www.europarl.europa.eu/sides/getDoc.do?pubRef=-%2f%2fEP%2f%2fTEXT%2bCRE%2b20160119%2bITEM-010%2bDOC%2bXML%2bV0%2f%2fEN&amp;language=EN</b:URL>
    <b:Author>
      <b:Author>
        <b:Corporate>European Parliament</b:Corporate>
      </b:Author>
    </b:Author>
    <b:RefOrder>22</b:RefOrder>
  </b:Source>
  <b:Source>
    <b:Tag>Eur162</b:Tag>
    <b:SourceType>InternetSite</b:SourceType>
    <b:Guid>{C60EE4C3-D97A-4FBF-8097-FD2C5DC39D23}</b:Guid>
    <b:Author>
      <b:Author>
        <b:Corporate>European Union</b:Corporate>
      </b:Author>
    </b:Author>
    <b:Title>Consolidated versions of the Treaty on European Union and the Treaty on Functioning of the European Union</b:Title>
    <b:InternetSiteTitle>Official Journal of the European Union</b:InternetSiteTitle>
    <b:Year>2016</b:Year>
    <b:Month>June</b:Month>
    <b:Day>7</b:Day>
    <b:URL>http://eur-lex.europa.eu/legal-content/EN/TXT/HTML/?uri=OJ:C:2016:202:FULL&amp;from=EN</b:URL>
    <b:YearAccessed>2016</b:YearAccessed>
    <b:MonthAccessed>August</b:MonthAccessed>
    <b:DayAccessed>5</b:DayAccessed>
    <b:Version>59</b:Version>
    <b:StandardNumber>2016/C 202/01</b:StandardNumber>
    <b:RefOrder>23</b:RefOrder>
  </b:Source>
  <b:Source>
    <b:Tag>Sej16</b:Tag>
    <b:SourceType>ElectronicSource</b:SourceType>
    <b:Guid>{BD0280C7-C9D6-457D-AEDD-08F4783BB67F}</b:Guid>
    <b:Title>Ustawa o Tribunale Konstitucujnym</b:Title>
    <b:Year>2016</b:Year>
    <b:Month>July</b:Month>
    <b:Day>22</b:Day>
    <b:Author>
      <b:Author>
        <b:Corporate>Sejm</b:Corporate>
      </b:Author>
    </b:Author>
    <b:City>Warsawa</b:City>
    <b:CountryRegion>Polce</b:CountryRegion>
    <b:RefOrder>24</b:RefOrder>
  </b:Source>
  <b:Source>
    <b:Tag>EUC16</b:Tag>
    <b:SourceType>DocumentFromInternetSite</b:SourceType>
    <b:Guid>{BDD8173C-CAC6-4F8C-A4A6-93E2A56D7729}</b:Guid>
    <b:Title>Commission Recommendation of 27.7.2016 regarding the rule of law in Poland</b:Title>
    <b:Year>2016</b:Year>
    <b:Month>July</b:Month>
    <b:Day>27</b:Day>
    <b:InternetSiteTitle>European Commission</b:InternetSiteTitle>
    <b:URL>http://ec.europa.eu/justice/effective-justice/files/recommendation-rule-of-law-poland-20160727_en.pdf</b:URL>
    <b:Author>
      <b:Author>
        <b:Corporate>EU Commission</b:Corporate>
      </b:Author>
    </b:Author>
    <b:YearAccessed>2016</b:YearAccessed>
    <b:MonthAccessed>August</b:MonthAccessed>
    <b:DayAccessed>5</b:DayAccessed>
    <b:RefOrder>25</b:RefOrder>
  </b:Source>
  <b:Source>
    <b:Tag>VRe13</b:Tag>
    <b:SourceType>ElectronicSource</b:SourceType>
    <b:Guid>{024C19FD-2583-45EF-8261-2482224A684C}</b:Guid>
    <b:Title>The EU and the Rule of Law – What Next?</b:Title>
    <b:Year>2013</b:Year>
    <b:Author>
      <b:Author>
        <b:NameList>
          <b:Person>
            <b:Last>Reding</b:Last>
            <b:First>V.</b:First>
          </b:Person>
        </b:NameList>
      </b:Author>
    </b:Author>
    <b:City>Speech/13/677</b:City>
    <b:RefOrder>26</b:RefOrder>
  </b:Source>
  <b:Source>
    <b:Tag>Par16</b:Tag>
    <b:SourceType>DocumentFromInternetSite</b:SourceType>
    <b:Guid>{02C9B416-B4C8-4678-B000-88BA58F72332}</b:Guid>
    <b:Title>Partia Merkel zirytowana działaniami PiS</b:Title>
    <b:InternetSiteTitle>rp.pl</b:InternetSiteTitle>
    <b:Year>2016</b:Year>
    <b:Month>January</b:Month>
    <b:Day>09</b:Day>
    <b:URL>http://www.rp.pl/Polityka/160109457-Partia-Merkel-zirytowana-dzialaniami-PiS.html</b:URL>
    <b:YearAccessed>2016</b:YearAccessed>
    <b:MonthAccessed>August</b:MonthAccessed>
    <b:DayAccessed>05</b:DayAccessed>
    <b:Author>
      <b:Author>
        <b:Corporate>Rzech Pospolita</b:Corporate>
      </b:Author>
    </b:Author>
    <b:RefOrder>27</b:RefOrder>
  </b:Source>
  <b:Source>
    <b:Tag>Ber16</b:Tag>
    <b:SourceType>DocumentFromInternetSite</b:SourceType>
    <b:Guid>{7DBD9561-B553-4D9D-A164-A57C6DB39970}</b:Guid>
    <b:Title>Berlin: nie rozważamy nałożenia sankcji na Polskę</b:Title>
    <b:InternetSiteTitle>tvn24.pl</b:InternetSiteTitle>
    <b:Year>2016</b:Year>
    <b:Month>January</b:Month>
    <b:Day>11</b:Day>
    <b:URL>http://www.tvn24.pl/wiadomosci-ze-swiata,2/niemcy-nie-rozwazaja-nalozenia-na-polske-sankcji,609728.html</b:URL>
    <b:YearAccessed>2016</b:YearAccessed>
    <b:MonthAccessed>August</b:MonthAccessed>
    <b:DayAccessed>05</b:DayAccessed>
    <b:Author>
      <b:Author>
        <b:NameList>
          <b:Person>
            <b:Last>tvn24.pl</b:Last>
          </b:Person>
        </b:NameList>
      </b:Author>
    </b:Author>
    <b:RefOrder>28</b:RefOrder>
  </b:Source>
  <b:Source>
    <b:Tag>Ośw15</b:Tag>
    <b:SourceType>DocumentFromInternetSite</b:SourceType>
    <b:Guid>{1F150054-33FC-40AF-9220-D03189DEEB1D}</b:Guid>
    <b:Title>Oświadczenie Helsińskiej Fundacji Praw Człowieka w sprawie ustawy z nia 19 listopada 2015 r. o zmianie ustawy o Trybunale Konstytucyjnym</b:Title>
    <b:InternetSiteTitle>Helsińska Fundacja Praw Człowieka</b:InternetSiteTitle>
    <b:Year>2015</b:Year>
    <b:Month>November</b:Month>
    <b:Day>19</b:Day>
    <b:URL>http://beta.hfhr.pl/wp-content/uploads/2015/11/HFPC_wystapienie_20112015.pdf</b:URL>
    <b:YearAccessed>2016</b:YearAccessed>
    <b:MonthAccessed>August</b:MonthAccessed>
    <b:DayAccessed>05</b:DayAccessed>
    <b:Author>
      <b:Author>
        <b:Corporate>Helsińska Fundacja Praw Człowieka</b:Corporate>
      </b:Author>
    </b:Author>
    <b:RefOrder>29</b:RefOrder>
  </b:Source>
  <b:Source>
    <b:Tag>Заполнитель2</b:Tag>
    <b:SourceType>InternetSite</b:SourceType>
    <b:Guid>{5720E6D3-8F78-4002-872D-BBD6B8B316BD}</b:Guid>
    <b:YearAccessed>2016</b:YearAccessed>
    <b:MonthAccessed>August</b:MonthAccessed>
    <b:DayAccessed>05</b:DayAccessed>
    <b:Title>Situation in Poland</b:Title>
    <b:InternetSiteTitle>European Parliament Debates</b:InternetSiteTitle>
    <b:Year>2016</b:Year>
    <b:Month>January</b:Month>
    <b:Day>19</b:Day>
    <b:URL>http://www.europarl.europa.eu/sides/getDoc.do?pubRef=-%2f%2fEP%2f%2fTEXT%2bCRE%2b20160119%2bITEM-010%2bDOC%2bXML%2bV0%2f%2fEN&amp;language=EN</b:URL>
    <b:Author>
      <b:Author>
        <b:Corporate>European Parliament</b:Corporate>
      </b:Author>
    </b:Author>
    <b:RefOrder>18</b:RefOrder>
  </b:Source>
</b:Sources>
</file>

<file path=customXml/itemProps1.xml><?xml version="1.0" encoding="utf-8"?>
<ds:datastoreItem xmlns:ds="http://schemas.openxmlformats.org/officeDocument/2006/customXml" ds:itemID="{3D696609-6ACE-4482-A6CF-20223F1F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7652</TotalTime>
  <Pages>59</Pages>
  <Words>17808</Words>
  <Characters>101508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Васильцова Ксения</cp:lastModifiedBy>
  <cp:revision>94</cp:revision>
  <cp:lastPrinted>2017-05-23T11:26:00Z</cp:lastPrinted>
  <dcterms:created xsi:type="dcterms:W3CDTF">2017-03-01T07:07:00Z</dcterms:created>
  <dcterms:modified xsi:type="dcterms:W3CDTF">2017-05-24T07:15:00Z</dcterms:modified>
</cp:coreProperties>
</file>