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7DB6" w:rsidRPr="008B10D7" w:rsidRDefault="00407DB6" w:rsidP="00407DB6">
      <w:pPr>
        <w:pStyle w:val="Default"/>
        <w:jc w:val="center"/>
        <w:rPr>
          <w:color w:val="000000" w:themeColor="text1"/>
        </w:rPr>
      </w:pPr>
      <w:r w:rsidRPr="00407DB6">
        <w:rPr>
          <w:color w:val="0D0D0D"/>
        </w:rPr>
        <w:t>Федеральное государственн</w:t>
      </w:r>
      <w:r w:rsidRPr="008B10D7">
        <w:rPr>
          <w:color w:val="000000" w:themeColor="text1"/>
        </w:rPr>
        <w:t>ое бюджетное образовательное учреждение</w:t>
      </w:r>
    </w:p>
    <w:p w:rsidR="00407DB6" w:rsidRPr="008B10D7" w:rsidRDefault="00407DB6" w:rsidP="00407DB6">
      <w:pPr>
        <w:pStyle w:val="Default"/>
        <w:jc w:val="center"/>
        <w:rPr>
          <w:color w:val="000000" w:themeColor="text1"/>
        </w:rPr>
      </w:pPr>
      <w:r w:rsidRPr="008B10D7">
        <w:rPr>
          <w:color w:val="000000" w:themeColor="text1"/>
        </w:rPr>
        <w:t>высшего профессионального образования</w:t>
      </w:r>
    </w:p>
    <w:p w:rsidR="00407DB6" w:rsidRPr="008B10D7" w:rsidRDefault="00407DB6" w:rsidP="00407DB6">
      <w:pPr>
        <w:pStyle w:val="Default"/>
        <w:jc w:val="center"/>
        <w:rPr>
          <w:color w:val="000000" w:themeColor="text1"/>
        </w:rPr>
      </w:pPr>
      <w:r w:rsidRPr="008B10D7">
        <w:rPr>
          <w:color w:val="000000" w:themeColor="text1"/>
        </w:rPr>
        <w:t>Санкт-Петербургский государственный университет</w:t>
      </w:r>
    </w:p>
    <w:p w:rsidR="00407DB6" w:rsidRPr="008B10D7" w:rsidRDefault="00407DB6" w:rsidP="00407DB6">
      <w:pPr>
        <w:pStyle w:val="Default"/>
        <w:jc w:val="center"/>
        <w:rPr>
          <w:color w:val="000000" w:themeColor="text1"/>
          <w:sz w:val="23"/>
          <w:szCs w:val="23"/>
        </w:rPr>
      </w:pPr>
      <w:r w:rsidRPr="008B10D7">
        <w:rPr>
          <w:color w:val="000000" w:themeColor="text1"/>
        </w:rPr>
        <w:t>Высшая школа менеджмента</w:t>
      </w:r>
    </w:p>
    <w:p w:rsidR="00407DB6" w:rsidRPr="008B10D7" w:rsidRDefault="00407DB6" w:rsidP="00407DB6">
      <w:pPr>
        <w:pStyle w:val="Default"/>
        <w:rPr>
          <w:b/>
          <w:bCs/>
          <w:color w:val="000000" w:themeColor="text1"/>
          <w:sz w:val="28"/>
          <w:szCs w:val="28"/>
        </w:rPr>
      </w:pPr>
    </w:p>
    <w:p w:rsidR="00407DB6" w:rsidRPr="008B10D7" w:rsidRDefault="00407DB6" w:rsidP="00407DB6">
      <w:pPr>
        <w:pStyle w:val="Default"/>
        <w:rPr>
          <w:b/>
          <w:bCs/>
          <w:color w:val="000000" w:themeColor="text1"/>
          <w:sz w:val="28"/>
          <w:szCs w:val="28"/>
        </w:rPr>
      </w:pPr>
    </w:p>
    <w:p w:rsidR="00407DB6" w:rsidRPr="008B10D7" w:rsidRDefault="00407DB6" w:rsidP="00407DB6">
      <w:pPr>
        <w:pStyle w:val="Default"/>
        <w:rPr>
          <w:b/>
          <w:bCs/>
          <w:color w:val="000000" w:themeColor="text1"/>
          <w:sz w:val="28"/>
          <w:szCs w:val="28"/>
        </w:rPr>
      </w:pPr>
    </w:p>
    <w:p w:rsidR="00407DB6" w:rsidRPr="008B10D7" w:rsidRDefault="00407DB6" w:rsidP="00407DB6">
      <w:pPr>
        <w:pStyle w:val="Default"/>
        <w:rPr>
          <w:b/>
          <w:bCs/>
          <w:color w:val="000000" w:themeColor="text1"/>
          <w:sz w:val="28"/>
          <w:szCs w:val="28"/>
        </w:rPr>
      </w:pPr>
    </w:p>
    <w:p w:rsidR="00407DB6" w:rsidRPr="008B10D7" w:rsidRDefault="00407DB6" w:rsidP="00407DB6">
      <w:pPr>
        <w:pStyle w:val="Default"/>
        <w:jc w:val="center"/>
        <w:rPr>
          <w:b/>
          <w:bCs/>
          <w:color w:val="000000" w:themeColor="text1"/>
          <w:sz w:val="32"/>
          <w:szCs w:val="28"/>
        </w:rPr>
      </w:pPr>
      <w:r w:rsidRPr="008B10D7">
        <w:rPr>
          <w:b/>
          <w:bCs/>
          <w:color w:val="000000" w:themeColor="text1"/>
          <w:sz w:val="32"/>
          <w:szCs w:val="28"/>
        </w:rPr>
        <w:t>Последствия повышения пенсионного возраста</w:t>
      </w:r>
    </w:p>
    <w:p w:rsidR="00407DB6" w:rsidRPr="008B10D7" w:rsidRDefault="00407DB6" w:rsidP="00407DB6">
      <w:pPr>
        <w:pStyle w:val="Default"/>
        <w:jc w:val="center"/>
        <w:rPr>
          <w:color w:val="000000" w:themeColor="text1"/>
          <w:sz w:val="32"/>
          <w:szCs w:val="28"/>
        </w:rPr>
      </w:pPr>
      <w:r w:rsidRPr="008B10D7">
        <w:rPr>
          <w:b/>
          <w:bCs/>
          <w:color w:val="000000" w:themeColor="text1"/>
          <w:sz w:val="32"/>
          <w:szCs w:val="28"/>
        </w:rPr>
        <w:t>на рын</w:t>
      </w:r>
      <w:r w:rsidR="001607F3" w:rsidRPr="008B10D7">
        <w:rPr>
          <w:b/>
          <w:bCs/>
          <w:color w:val="000000" w:themeColor="text1"/>
          <w:sz w:val="32"/>
          <w:szCs w:val="28"/>
        </w:rPr>
        <w:t>ке</w:t>
      </w:r>
      <w:r w:rsidRPr="008B10D7">
        <w:rPr>
          <w:b/>
          <w:bCs/>
          <w:color w:val="000000" w:themeColor="text1"/>
          <w:sz w:val="32"/>
          <w:szCs w:val="28"/>
        </w:rPr>
        <w:t xml:space="preserve"> труда Российской Федерации</w:t>
      </w:r>
    </w:p>
    <w:p w:rsidR="00407DB6" w:rsidRPr="008B10D7" w:rsidRDefault="00407DB6" w:rsidP="00407DB6">
      <w:pPr>
        <w:pStyle w:val="Default"/>
        <w:rPr>
          <w:color w:val="000000" w:themeColor="text1"/>
          <w:sz w:val="23"/>
          <w:szCs w:val="23"/>
        </w:rPr>
      </w:pPr>
    </w:p>
    <w:p w:rsidR="00407DB6" w:rsidRPr="008B10D7" w:rsidRDefault="00407DB6" w:rsidP="00407DB6">
      <w:pPr>
        <w:pStyle w:val="Default"/>
        <w:rPr>
          <w:color w:val="000000" w:themeColor="text1"/>
          <w:sz w:val="23"/>
          <w:szCs w:val="23"/>
        </w:rPr>
      </w:pPr>
    </w:p>
    <w:p w:rsidR="00407DB6" w:rsidRPr="008B10D7" w:rsidRDefault="00407DB6" w:rsidP="00407DB6">
      <w:pPr>
        <w:pStyle w:val="Default"/>
        <w:rPr>
          <w:color w:val="000000" w:themeColor="text1"/>
          <w:sz w:val="23"/>
          <w:szCs w:val="23"/>
        </w:rPr>
      </w:pPr>
    </w:p>
    <w:p w:rsidR="00407DB6" w:rsidRPr="008B10D7" w:rsidRDefault="00407DB6" w:rsidP="00407DB6">
      <w:pPr>
        <w:pStyle w:val="Default"/>
        <w:rPr>
          <w:color w:val="000000" w:themeColor="text1"/>
          <w:sz w:val="23"/>
          <w:szCs w:val="23"/>
        </w:rPr>
      </w:pPr>
    </w:p>
    <w:p w:rsidR="00407DB6" w:rsidRPr="008B10D7" w:rsidRDefault="00407DB6" w:rsidP="00407DB6">
      <w:pPr>
        <w:pStyle w:val="Default"/>
        <w:rPr>
          <w:color w:val="000000" w:themeColor="text1"/>
          <w:sz w:val="23"/>
          <w:szCs w:val="23"/>
        </w:rPr>
      </w:pPr>
    </w:p>
    <w:p w:rsidR="00407DB6" w:rsidRPr="008B10D7" w:rsidRDefault="00407DB6" w:rsidP="00407DB6">
      <w:pPr>
        <w:pStyle w:val="Default"/>
        <w:rPr>
          <w:color w:val="000000" w:themeColor="text1"/>
          <w:sz w:val="23"/>
          <w:szCs w:val="23"/>
        </w:rPr>
      </w:pPr>
    </w:p>
    <w:p w:rsidR="00407DB6" w:rsidRPr="008B10D7" w:rsidRDefault="00407DB6" w:rsidP="00407DB6">
      <w:pPr>
        <w:pStyle w:val="Default"/>
        <w:rPr>
          <w:color w:val="000000" w:themeColor="text1"/>
          <w:sz w:val="23"/>
          <w:szCs w:val="23"/>
        </w:rPr>
      </w:pPr>
    </w:p>
    <w:p w:rsidR="00407DB6" w:rsidRPr="008B10D7" w:rsidRDefault="00407DB6" w:rsidP="00407DB6">
      <w:pPr>
        <w:pStyle w:val="Default"/>
        <w:rPr>
          <w:color w:val="000000" w:themeColor="text1"/>
          <w:sz w:val="23"/>
          <w:szCs w:val="23"/>
        </w:rPr>
      </w:pPr>
    </w:p>
    <w:p w:rsidR="00407DB6" w:rsidRPr="008B10D7" w:rsidRDefault="00407DB6" w:rsidP="00407DB6">
      <w:pPr>
        <w:pStyle w:val="Default"/>
        <w:rPr>
          <w:color w:val="000000" w:themeColor="text1"/>
          <w:sz w:val="23"/>
          <w:szCs w:val="23"/>
        </w:rPr>
      </w:pPr>
    </w:p>
    <w:p w:rsidR="00407DB6" w:rsidRPr="008B10D7" w:rsidRDefault="00407DB6" w:rsidP="00407DB6">
      <w:pPr>
        <w:pStyle w:val="Default"/>
        <w:rPr>
          <w:color w:val="000000" w:themeColor="text1"/>
          <w:sz w:val="23"/>
          <w:szCs w:val="23"/>
        </w:rPr>
      </w:pPr>
    </w:p>
    <w:p w:rsidR="00407DB6" w:rsidRPr="008B10D7" w:rsidRDefault="00407DB6" w:rsidP="00407DB6">
      <w:pPr>
        <w:pStyle w:val="Default"/>
        <w:rPr>
          <w:color w:val="000000" w:themeColor="text1"/>
          <w:sz w:val="23"/>
          <w:szCs w:val="23"/>
        </w:rPr>
      </w:pPr>
    </w:p>
    <w:p w:rsidR="00407DB6" w:rsidRPr="008B10D7" w:rsidRDefault="00407DB6" w:rsidP="00407DB6">
      <w:pPr>
        <w:pStyle w:val="Default"/>
        <w:ind w:left="3540" w:firstLine="708"/>
        <w:rPr>
          <w:color w:val="000000" w:themeColor="text1"/>
          <w:sz w:val="23"/>
          <w:szCs w:val="23"/>
        </w:rPr>
      </w:pPr>
      <w:r w:rsidRPr="008B10D7">
        <w:rPr>
          <w:color w:val="000000" w:themeColor="text1"/>
          <w:sz w:val="23"/>
          <w:szCs w:val="23"/>
        </w:rPr>
        <w:t xml:space="preserve">Выпускная квалификационная работа </w:t>
      </w:r>
    </w:p>
    <w:p w:rsidR="00407DB6" w:rsidRPr="008B10D7" w:rsidRDefault="00407DB6" w:rsidP="00407DB6">
      <w:pPr>
        <w:pStyle w:val="Default"/>
        <w:ind w:left="4248"/>
        <w:rPr>
          <w:color w:val="000000" w:themeColor="text1"/>
          <w:sz w:val="23"/>
          <w:szCs w:val="23"/>
        </w:rPr>
      </w:pPr>
      <w:r w:rsidRPr="008B10D7">
        <w:rPr>
          <w:color w:val="000000" w:themeColor="text1"/>
          <w:sz w:val="23"/>
          <w:szCs w:val="23"/>
        </w:rPr>
        <w:t xml:space="preserve">студента 4 курса бакалаврской программы, </w:t>
      </w:r>
    </w:p>
    <w:p w:rsidR="00407DB6" w:rsidRPr="008B10D7" w:rsidRDefault="00407DB6" w:rsidP="00407DB6">
      <w:pPr>
        <w:pStyle w:val="Default"/>
        <w:ind w:left="3540" w:firstLine="708"/>
        <w:rPr>
          <w:color w:val="000000" w:themeColor="text1"/>
          <w:sz w:val="23"/>
          <w:szCs w:val="23"/>
        </w:rPr>
      </w:pPr>
      <w:r w:rsidRPr="008B10D7">
        <w:rPr>
          <w:color w:val="000000" w:themeColor="text1"/>
          <w:sz w:val="23"/>
          <w:szCs w:val="23"/>
        </w:rPr>
        <w:t xml:space="preserve">по направлению 081100 </w:t>
      </w:r>
    </w:p>
    <w:p w:rsidR="00407DB6" w:rsidRPr="008B10D7" w:rsidRDefault="00407DB6" w:rsidP="00407DB6">
      <w:pPr>
        <w:pStyle w:val="Default"/>
        <w:ind w:left="3540" w:firstLine="708"/>
        <w:rPr>
          <w:color w:val="000000" w:themeColor="text1"/>
          <w:sz w:val="23"/>
          <w:szCs w:val="23"/>
        </w:rPr>
      </w:pPr>
      <w:r w:rsidRPr="008B10D7">
        <w:rPr>
          <w:color w:val="000000" w:themeColor="text1"/>
          <w:sz w:val="23"/>
          <w:szCs w:val="23"/>
        </w:rPr>
        <w:t>Государственное и муниципальное управление:</w:t>
      </w:r>
    </w:p>
    <w:p w:rsidR="00407DB6" w:rsidRPr="008B10D7" w:rsidRDefault="00407DB6" w:rsidP="00407DB6">
      <w:pPr>
        <w:pStyle w:val="Default"/>
        <w:ind w:left="4248"/>
        <w:rPr>
          <w:b/>
          <w:bCs/>
          <w:color w:val="000000" w:themeColor="text1"/>
          <w:sz w:val="23"/>
          <w:szCs w:val="23"/>
        </w:rPr>
      </w:pPr>
      <w:proofErr w:type="spellStart"/>
      <w:r w:rsidRPr="008B10D7">
        <w:rPr>
          <w:b/>
          <w:bCs/>
          <w:color w:val="000000" w:themeColor="text1"/>
          <w:sz w:val="23"/>
          <w:szCs w:val="23"/>
        </w:rPr>
        <w:t>Оромяна</w:t>
      </w:r>
      <w:proofErr w:type="spellEnd"/>
      <w:r w:rsidRPr="008B10D7">
        <w:rPr>
          <w:b/>
          <w:bCs/>
          <w:color w:val="000000" w:themeColor="text1"/>
          <w:sz w:val="23"/>
          <w:szCs w:val="23"/>
        </w:rPr>
        <w:t xml:space="preserve"> </w:t>
      </w:r>
      <w:proofErr w:type="spellStart"/>
      <w:r w:rsidRPr="008B10D7">
        <w:rPr>
          <w:b/>
          <w:bCs/>
          <w:color w:val="000000" w:themeColor="text1"/>
          <w:sz w:val="23"/>
          <w:szCs w:val="23"/>
        </w:rPr>
        <w:t>Карлена</w:t>
      </w:r>
      <w:proofErr w:type="spellEnd"/>
      <w:r w:rsidRPr="008B10D7">
        <w:rPr>
          <w:b/>
          <w:bCs/>
          <w:color w:val="000000" w:themeColor="text1"/>
          <w:sz w:val="23"/>
          <w:szCs w:val="23"/>
        </w:rPr>
        <w:t xml:space="preserve"> </w:t>
      </w:r>
      <w:proofErr w:type="spellStart"/>
      <w:r w:rsidRPr="008B10D7">
        <w:rPr>
          <w:b/>
          <w:bCs/>
          <w:color w:val="000000" w:themeColor="text1"/>
          <w:sz w:val="23"/>
          <w:szCs w:val="23"/>
        </w:rPr>
        <w:t>Мкртичевича</w:t>
      </w:r>
      <w:proofErr w:type="spellEnd"/>
    </w:p>
    <w:p w:rsidR="00407DB6" w:rsidRPr="008B10D7" w:rsidRDefault="00407DB6" w:rsidP="00407DB6">
      <w:pPr>
        <w:pStyle w:val="Default"/>
        <w:ind w:left="4248"/>
        <w:rPr>
          <w:b/>
          <w:bCs/>
          <w:color w:val="000000" w:themeColor="text1"/>
          <w:sz w:val="23"/>
          <w:szCs w:val="23"/>
        </w:rPr>
      </w:pPr>
    </w:p>
    <w:p w:rsidR="00407DB6" w:rsidRPr="008B10D7" w:rsidRDefault="00407DB6" w:rsidP="00407DB6">
      <w:pPr>
        <w:pStyle w:val="Default"/>
        <w:ind w:left="4248"/>
        <w:rPr>
          <w:color w:val="000000" w:themeColor="text1"/>
          <w:sz w:val="23"/>
          <w:szCs w:val="23"/>
        </w:rPr>
      </w:pPr>
      <w:r w:rsidRPr="008B10D7">
        <w:rPr>
          <w:b/>
          <w:bCs/>
          <w:color w:val="000000" w:themeColor="text1"/>
          <w:sz w:val="23"/>
          <w:szCs w:val="23"/>
        </w:rPr>
        <w:t>____________________________________</w:t>
      </w:r>
    </w:p>
    <w:p w:rsidR="00407DB6" w:rsidRPr="008B10D7" w:rsidRDefault="00407DB6" w:rsidP="00407DB6">
      <w:pPr>
        <w:pStyle w:val="Default"/>
        <w:ind w:left="5664"/>
        <w:rPr>
          <w:color w:val="000000" w:themeColor="text1"/>
          <w:sz w:val="22"/>
          <w:szCs w:val="22"/>
        </w:rPr>
      </w:pPr>
      <w:r w:rsidRPr="008B10D7">
        <w:rPr>
          <w:color w:val="000000" w:themeColor="text1"/>
          <w:sz w:val="22"/>
          <w:szCs w:val="22"/>
        </w:rPr>
        <w:t xml:space="preserve">(подпись) </w:t>
      </w:r>
    </w:p>
    <w:p w:rsidR="00407DB6" w:rsidRPr="008B10D7" w:rsidRDefault="00407DB6" w:rsidP="00407DB6">
      <w:pPr>
        <w:pStyle w:val="Default"/>
        <w:rPr>
          <w:color w:val="000000" w:themeColor="text1"/>
          <w:sz w:val="23"/>
          <w:szCs w:val="23"/>
        </w:rPr>
      </w:pPr>
    </w:p>
    <w:p w:rsidR="001607F3" w:rsidRPr="008B10D7" w:rsidRDefault="00407DB6" w:rsidP="00407DB6">
      <w:pPr>
        <w:pStyle w:val="Default"/>
        <w:ind w:left="4248"/>
        <w:rPr>
          <w:color w:val="000000" w:themeColor="text1"/>
        </w:rPr>
      </w:pPr>
      <w:r w:rsidRPr="008B10D7">
        <w:rPr>
          <w:color w:val="000000" w:themeColor="text1"/>
        </w:rPr>
        <w:t>Научный руководитель</w:t>
      </w:r>
      <w:r w:rsidR="001607F3" w:rsidRPr="008B10D7">
        <w:rPr>
          <w:color w:val="000000" w:themeColor="text1"/>
        </w:rPr>
        <w:t>:</w:t>
      </w:r>
    </w:p>
    <w:p w:rsidR="00407DB6" w:rsidRPr="008B10D7" w:rsidRDefault="00407DB6" w:rsidP="00407DB6">
      <w:pPr>
        <w:pStyle w:val="Default"/>
        <w:ind w:left="4248"/>
        <w:rPr>
          <w:color w:val="000000" w:themeColor="text1"/>
        </w:rPr>
      </w:pPr>
      <w:r w:rsidRPr="008B10D7">
        <w:rPr>
          <w:color w:val="000000" w:themeColor="text1"/>
        </w:rPr>
        <w:t xml:space="preserve"> к.э.н., доцент кафедры </w:t>
      </w:r>
    </w:p>
    <w:p w:rsidR="00407DB6" w:rsidRPr="008B10D7" w:rsidRDefault="00407DB6" w:rsidP="00407DB6">
      <w:pPr>
        <w:pStyle w:val="Default"/>
        <w:ind w:left="4248"/>
        <w:rPr>
          <w:color w:val="000000" w:themeColor="text1"/>
        </w:rPr>
      </w:pPr>
      <w:r w:rsidRPr="008B10D7">
        <w:rPr>
          <w:color w:val="000000" w:themeColor="text1"/>
        </w:rPr>
        <w:t>государственного и муниципального управления</w:t>
      </w:r>
    </w:p>
    <w:p w:rsidR="00407DB6" w:rsidRPr="008B10D7" w:rsidRDefault="00407DB6" w:rsidP="00407DB6">
      <w:pPr>
        <w:pStyle w:val="Default"/>
        <w:ind w:left="4248"/>
        <w:rPr>
          <w:b/>
          <w:color w:val="000000" w:themeColor="text1"/>
        </w:rPr>
      </w:pPr>
      <w:r w:rsidRPr="008B10D7">
        <w:rPr>
          <w:b/>
          <w:color w:val="000000" w:themeColor="text1"/>
        </w:rPr>
        <w:t xml:space="preserve">Скляр Татьяна Моисеевна </w:t>
      </w:r>
    </w:p>
    <w:p w:rsidR="00407DB6" w:rsidRPr="008B10D7" w:rsidRDefault="00407DB6" w:rsidP="00407DB6">
      <w:pPr>
        <w:pStyle w:val="Default"/>
        <w:rPr>
          <w:color w:val="000000" w:themeColor="text1"/>
          <w:sz w:val="23"/>
          <w:szCs w:val="23"/>
        </w:rPr>
      </w:pPr>
    </w:p>
    <w:p w:rsidR="00407DB6" w:rsidRPr="008B10D7" w:rsidRDefault="00407DB6" w:rsidP="00407DB6">
      <w:pPr>
        <w:pStyle w:val="Default"/>
        <w:ind w:left="4248"/>
        <w:rPr>
          <w:color w:val="000000" w:themeColor="text1"/>
          <w:sz w:val="23"/>
          <w:szCs w:val="23"/>
        </w:rPr>
      </w:pPr>
      <w:r w:rsidRPr="008B10D7">
        <w:rPr>
          <w:b/>
          <w:bCs/>
          <w:color w:val="000000" w:themeColor="text1"/>
          <w:sz w:val="23"/>
          <w:szCs w:val="23"/>
        </w:rPr>
        <w:t>____________________________________</w:t>
      </w:r>
    </w:p>
    <w:p w:rsidR="00407DB6" w:rsidRPr="008B10D7" w:rsidRDefault="00407DB6" w:rsidP="00407DB6">
      <w:pPr>
        <w:pStyle w:val="Default"/>
        <w:ind w:left="5664"/>
        <w:rPr>
          <w:color w:val="000000" w:themeColor="text1"/>
          <w:sz w:val="22"/>
          <w:szCs w:val="22"/>
        </w:rPr>
      </w:pPr>
      <w:r w:rsidRPr="008B10D7">
        <w:rPr>
          <w:color w:val="000000" w:themeColor="text1"/>
          <w:sz w:val="22"/>
          <w:szCs w:val="22"/>
        </w:rPr>
        <w:t xml:space="preserve">(подпись) </w:t>
      </w:r>
    </w:p>
    <w:p w:rsidR="00407DB6" w:rsidRPr="008B10D7" w:rsidRDefault="00407DB6" w:rsidP="00407DB6">
      <w:pPr>
        <w:pStyle w:val="Default"/>
        <w:rPr>
          <w:color w:val="000000" w:themeColor="text1"/>
          <w:sz w:val="23"/>
          <w:szCs w:val="23"/>
        </w:rPr>
      </w:pPr>
    </w:p>
    <w:p w:rsidR="00407DB6" w:rsidRPr="008B10D7" w:rsidRDefault="00407DB6" w:rsidP="00407DB6">
      <w:pPr>
        <w:pStyle w:val="Default"/>
        <w:ind w:left="4248"/>
        <w:rPr>
          <w:color w:val="000000" w:themeColor="text1"/>
          <w:sz w:val="22"/>
          <w:szCs w:val="22"/>
        </w:rPr>
      </w:pPr>
      <w:r w:rsidRPr="008B10D7">
        <w:rPr>
          <w:color w:val="000000" w:themeColor="text1"/>
          <w:sz w:val="22"/>
          <w:szCs w:val="22"/>
        </w:rPr>
        <w:t xml:space="preserve">«СООТВЕТСТВУЕТ ТРЕБОВАНИЯМ» </w:t>
      </w:r>
    </w:p>
    <w:p w:rsidR="00407DB6" w:rsidRPr="008B10D7" w:rsidRDefault="00407DB6" w:rsidP="00407DB6">
      <w:pPr>
        <w:pStyle w:val="Default"/>
        <w:ind w:left="4248"/>
        <w:rPr>
          <w:color w:val="000000" w:themeColor="text1"/>
          <w:sz w:val="22"/>
          <w:szCs w:val="22"/>
        </w:rPr>
      </w:pPr>
    </w:p>
    <w:p w:rsidR="00407DB6" w:rsidRPr="008B10D7" w:rsidRDefault="00407DB6" w:rsidP="00407DB6">
      <w:pPr>
        <w:pStyle w:val="Default"/>
        <w:ind w:left="4248"/>
        <w:rPr>
          <w:color w:val="000000" w:themeColor="text1"/>
          <w:sz w:val="23"/>
          <w:szCs w:val="23"/>
        </w:rPr>
      </w:pPr>
      <w:r w:rsidRPr="008B10D7">
        <w:rPr>
          <w:b/>
          <w:bCs/>
          <w:color w:val="000000" w:themeColor="text1"/>
          <w:sz w:val="23"/>
          <w:szCs w:val="23"/>
        </w:rPr>
        <w:t>____________________________________</w:t>
      </w:r>
    </w:p>
    <w:p w:rsidR="00407DB6" w:rsidRPr="008B10D7" w:rsidRDefault="00FF4983" w:rsidP="00407DB6">
      <w:pPr>
        <w:pStyle w:val="Default"/>
        <w:ind w:left="4248" w:firstLine="708"/>
        <w:rPr>
          <w:color w:val="000000" w:themeColor="text1"/>
          <w:sz w:val="22"/>
          <w:szCs w:val="22"/>
        </w:rPr>
      </w:pPr>
      <w:r w:rsidRPr="008B10D7">
        <w:rPr>
          <w:color w:val="000000" w:themeColor="text1"/>
          <w:sz w:val="22"/>
          <w:szCs w:val="22"/>
        </w:rPr>
        <w:t>(подпись научного руководителя)</w:t>
      </w:r>
    </w:p>
    <w:p w:rsidR="00407DB6" w:rsidRPr="008B10D7" w:rsidRDefault="00407DB6" w:rsidP="00407DB6">
      <w:pPr>
        <w:pStyle w:val="Default"/>
        <w:ind w:left="4248" w:firstLine="708"/>
        <w:rPr>
          <w:color w:val="000000" w:themeColor="text1"/>
          <w:sz w:val="22"/>
          <w:szCs w:val="22"/>
        </w:rPr>
      </w:pPr>
    </w:p>
    <w:p w:rsidR="00407DB6" w:rsidRPr="008B10D7" w:rsidRDefault="00FF4983" w:rsidP="00407DB6">
      <w:pPr>
        <w:pStyle w:val="Default"/>
        <w:ind w:left="4248" w:firstLine="708"/>
        <w:rPr>
          <w:color w:val="000000" w:themeColor="text1"/>
          <w:sz w:val="23"/>
          <w:szCs w:val="23"/>
        </w:rPr>
      </w:pPr>
      <w:r w:rsidRPr="008B10D7">
        <w:rPr>
          <w:color w:val="000000" w:themeColor="text1"/>
          <w:sz w:val="23"/>
          <w:szCs w:val="23"/>
        </w:rPr>
        <w:t>«__»_______________ 2017 г.</w:t>
      </w:r>
    </w:p>
    <w:p w:rsidR="00407DB6" w:rsidRPr="008B10D7" w:rsidRDefault="00407DB6" w:rsidP="00407DB6">
      <w:pPr>
        <w:pStyle w:val="Default"/>
        <w:ind w:left="4248" w:firstLine="708"/>
        <w:jc w:val="center"/>
        <w:rPr>
          <w:color w:val="000000" w:themeColor="text1"/>
          <w:sz w:val="23"/>
          <w:szCs w:val="23"/>
        </w:rPr>
      </w:pPr>
    </w:p>
    <w:p w:rsidR="00407DB6" w:rsidRPr="008B10D7" w:rsidRDefault="00407DB6" w:rsidP="00407DB6">
      <w:pPr>
        <w:pStyle w:val="Default"/>
        <w:jc w:val="center"/>
        <w:rPr>
          <w:color w:val="000000" w:themeColor="text1"/>
          <w:sz w:val="23"/>
          <w:szCs w:val="23"/>
        </w:rPr>
      </w:pPr>
    </w:p>
    <w:p w:rsidR="00FF4983" w:rsidRPr="008B10D7" w:rsidRDefault="00FF4983" w:rsidP="00407DB6">
      <w:pPr>
        <w:pStyle w:val="Default"/>
        <w:jc w:val="center"/>
        <w:rPr>
          <w:color w:val="000000" w:themeColor="text1"/>
          <w:sz w:val="23"/>
          <w:szCs w:val="23"/>
        </w:rPr>
      </w:pPr>
    </w:p>
    <w:p w:rsidR="00FF4983" w:rsidRPr="008B10D7" w:rsidRDefault="00FF4983" w:rsidP="00407DB6">
      <w:pPr>
        <w:pStyle w:val="Default"/>
        <w:jc w:val="center"/>
        <w:rPr>
          <w:color w:val="000000" w:themeColor="text1"/>
          <w:sz w:val="23"/>
          <w:szCs w:val="23"/>
        </w:rPr>
      </w:pPr>
    </w:p>
    <w:p w:rsidR="00407DB6" w:rsidRPr="008B10D7" w:rsidRDefault="00407DB6" w:rsidP="00407DB6">
      <w:pPr>
        <w:pStyle w:val="Default"/>
        <w:jc w:val="center"/>
        <w:rPr>
          <w:color w:val="000000" w:themeColor="text1"/>
          <w:sz w:val="23"/>
          <w:szCs w:val="23"/>
        </w:rPr>
      </w:pPr>
    </w:p>
    <w:p w:rsidR="00407DB6" w:rsidRPr="008B10D7" w:rsidRDefault="00407DB6" w:rsidP="00407DB6">
      <w:pPr>
        <w:pStyle w:val="Default"/>
        <w:jc w:val="center"/>
        <w:rPr>
          <w:color w:val="000000" w:themeColor="text1"/>
          <w:sz w:val="23"/>
          <w:szCs w:val="23"/>
        </w:rPr>
      </w:pPr>
      <w:r w:rsidRPr="008B10D7">
        <w:rPr>
          <w:color w:val="000000" w:themeColor="text1"/>
          <w:sz w:val="23"/>
          <w:szCs w:val="23"/>
        </w:rPr>
        <w:t>Санкт-Петербург</w:t>
      </w:r>
    </w:p>
    <w:p w:rsidR="00407DB6" w:rsidRPr="008B10D7" w:rsidRDefault="001607F3" w:rsidP="00FF4983">
      <w:pPr>
        <w:pStyle w:val="Default"/>
        <w:jc w:val="center"/>
        <w:rPr>
          <w:color w:val="000000" w:themeColor="text1"/>
          <w:sz w:val="23"/>
          <w:szCs w:val="23"/>
        </w:rPr>
      </w:pPr>
      <w:r w:rsidRPr="008B10D7">
        <w:rPr>
          <w:color w:val="000000" w:themeColor="text1"/>
          <w:sz w:val="23"/>
          <w:szCs w:val="23"/>
        </w:rPr>
        <w:t>2017</w:t>
      </w:r>
    </w:p>
    <w:p w:rsidR="00407DB6" w:rsidRPr="008B10D7" w:rsidRDefault="00407DB6" w:rsidP="00FF4983">
      <w:pPr>
        <w:pStyle w:val="Default"/>
        <w:pageBreakBefore/>
        <w:spacing w:line="360" w:lineRule="auto"/>
        <w:ind w:firstLine="709"/>
        <w:jc w:val="center"/>
        <w:rPr>
          <w:color w:val="000000" w:themeColor="text1"/>
        </w:rPr>
      </w:pPr>
      <w:r w:rsidRPr="008B10D7">
        <w:rPr>
          <w:color w:val="000000" w:themeColor="text1"/>
        </w:rPr>
        <w:lastRenderedPageBreak/>
        <w:t>Заявление о самостоятельном выполнении выпускной квалификационной работы</w:t>
      </w:r>
    </w:p>
    <w:p w:rsidR="00FF4983" w:rsidRPr="008B10D7" w:rsidRDefault="00FF4983" w:rsidP="00FF4983">
      <w:pPr>
        <w:pStyle w:val="Default"/>
        <w:spacing w:line="360" w:lineRule="auto"/>
        <w:ind w:firstLine="709"/>
        <w:jc w:val="both"/>
        <w:rPr>
          <w:color w:val="000000" w:themeColor="text1"/>
        </w:rPr>
      </w:pPr>
    </w:p>
    <w:p w:rsidR="00447816" w:rsidRPr="008B10D7" w:rsidRDefault="00447816" w:rsidP="00FF4983">
      <w:pPr>
        <w:pStyle w:val="Default"/>
        <w:spacing w:line="360" w:lineRule="auto"/>
        <w:ind w:firstLine="709"/>
        <w:jc w:val="both"/>
        <w:rPr>
          <w:color w:val="000000" w:themeColor="text1"/>
        </w:rPr>
      </w:pPr>
    </w:p>
    <w:p w:rsidR="00FF4983" w:rsidRPr="008B10D7" w:rsidRDefault="00FF4983" w:rsidP="00FF4983">
      <w:pPr>
        <w:pStyle w:val="Default"/>
        <w:spacing w:line="360" w:lineRule="auto"/>
        <w:ind w:firstLine="709"/>
        <w:jc w:val="both"/>
        <w:rPr>
          <w:color w:val="000000" w:themeColor="text1"/>
        </w:rPr>
      </w:pPr>
    </w:p>
    <w:p w:rsidR="00407DB6" w:rsidRPr="008B10D7" w:rsidRDefault="00407DB6" w:rsidP="004A3134">
      <w:pPr>
        <w:pStyle w:val="Default"/>
        <w:spacing w:line="360" w:lineRule="auto"/>
        <w:ind w:firstLine="709"/>
        <w:jc w:val="both"/>
        <w:rPr>
          <w:color w:val="000000" w:themeColor="text1"/>
        </w:rPr>
      </w:pPr>
      <w:proofErr w:type="gramStart"/>
      <w:r w:rsidRPr="008B10D7">
        <w:rPr>
          <w:color w:val="000000" w:themeColor="text1"/>
        </w:rPr>
        <w:t xml:space="preserve">Я, </w:t>
      </w:r>
      <w:proofErr w:type="spellStart"/>
      <w:r w:rsidR="00FF4983" w:rsidRPr="008B10D7">
        <w:rPr>
          <w:color w:val="000000" w:themeColor="text1"/>
        </w:rPr>
        <w:t>Оромян</w:t>
      </w:r>
      <w:proofErr w:type="spellEnd"/>
      <w:r w:rsidR="00FF4983" w:rsidRPr="008B10D7">
        <w:rPr>
          <w:color w:val="000000" w:themeColor="text1"/>
        </w:rPr>
        <w:t xml:space="preserve"> </w:t>
      </w:r>
      <w:proofErr w:type="spellStart"/>
      <w:r w:rsidR="00FF4983" w:rsidRPr="008B10D7">
        <w:rPr>
          <w:color w:val="000000" w:themeColor="text1"/>
        </w:rPr>
        <w:t>Карлен</w:t>
      </w:r>
      <w:proofErr w:type="spellEnd"/>
      <w:r w:rsidR="00FF4983" w:rsidRPr="008B10D7">
        <w:rPr>
          <w:color w:val="000000" w:themeColor="text1"/>
        </w:rPr>
        <w:t xml:space="preserve"> </w:t>
      </w:r>
      <w:proofErr w:type="spellStart"/>
      <w:r w:rsidR="00FF4983" w:rsidRPr="008B10D7">
        <w:rPr>
          <w:color w:val="000000" w:themeColor="text1"/>
        </w:rPr>
        <w:t>Мкртичевич</w:t>
      </w:r>
      <w:proofErr w:type="spellEnd"/>
      <w:r w:rsidRPr="008B10D7">
        <w:rPr>
          <w:color w:val="000000" w:themeColor="text1"/>
        </w:rPr>
        <w:t>, ст</w:t>
      </w:r>
      <w:r w:rsidR="00FF4983" w:rsidRPr="008B10D7">
        <w:rPr>
          <w:color w:val="000000" w:themeColor="text1"/>
        </w:rPr>
        <w:t>удент 4 курса направления 0811</w:t>
      </w:r>
      <w:r w:rsidRPr="008B10D7">
        <w:rPr>
          <w:color w:val="000000" w:themeColor="text1"/>
        </w:rPr>
        <w:t xml:space="preserve">00 </w:t>
      </w:r>
      <w:r w:rsidR="00FF4983" w:rsidRPr="008B10D7">
        <w:rPr>
          <w:color w:val="000000" w:themeColor="text1"/>
        </w:rPr>
        <w:t>Государственное и муниципальное управление</w:t>
      </w:r>
      <w:r w:rsidRPr="008B10D7">
        <w:rPr>
          <w:color w:val="000000" w:themeColor="text1"/>
        </w:rPr>
        <w:t>, заявляю, что в моей выпускной квалификационной работе на тему «</w:t>
      </w:r>
      <w:r w:rsidR="00FF4983" w:rsidRPr="008B10D7">
        <w:rPr>
          <w:color w:val="000000" w:themeColor="text1"/>
        </w:rPr>
        <w:t>Последствия повышения пенсионного возраста</w:t>
      </w:r>
      <w:r w:rsidR="004A3134" w:rsidRPr="008B10D7">
        <w:rPr>
          <w:color w:val="000000" w:themeColor="text1"/>
        </w:rPr>
        <w:t xml:space="preserve"> </w:t>
      </w:r>
      <w:r w:rsidR="00FF4983" w:rsidRPr="008B10D7">
        <w:rPr>
          <w:color w:val="000000" w:themeColor="text1"/>
        </w:rPr>
        <w:t>на рын</w:t>
      </w:r>
      <w:r w:rsidR="001607F3" w:rsidRPr="008B10D7">
        <w:rPr>
          <w:color w:val="000000" w:themeColor="text1"/>
        </w:rPr>
        <w:t>ке</w:t>
      </w:r>
      <w:r w:rsidR="00FF4983" w:rsidRPr="008B10D7">
        <w:rPr>
          <w:color w:val="000000" w:themeColor="text1"/>
        </w:rPr>
        <w:t xml:space="preserve"> труда Российской Федерации</w:t>
      </w:r>
      <w:r w:rsidRPr="008B10D7">
        <w:rPr>
          <w:color w:val="000000" w:themeColor="text1"/>
        </w:rPr>
        <w:t xml:space="preserve">», представленной в службу обеспечения программ </w:t>
      </w:r>
      <w:proofErr w:type="spellStart"/>
      <w:r w:rsidRPr="008B10D7">
        <w:rPr>
          <w:color w:val="000000" w:themeColor="text1"/>
        </w:rPr>
        <w:t>бакалавриата</w:t>
      </w:r>
      <w:proofErr w:type="spellEnd"/>
      <w:r w:rsidRPr="008B10D7">
        <w:rPr>
          <w:color w:val="000000" w:themeColor="text1"/>
        </w:rPr>
        <w:t xml:space="preserve"> для последующей передачи в государственную аттестационную комиссию для публичной защиты, не содержится элементов плагиата.</w:t>
      </w:r>
      <w:proofErr w:type="gramEnd"/>
      <w:r w:rsidRPr="008B10D7">
        <w:rPr>
          <w:color w:val="000000" w:themeColor="text1"/>
        </w:rPr>
        <w:t xml:space="preserve">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w:t>
      </w:r>
      <w:r w:rsidR="004A3134" w:rsidRPr="008B10D7">
        <w:rPr>
          <w:color w:val="000000" w:themeColor="text1"/>
        </w:rPr>
        <w:t>й имеют соответствующие ссылки.</w:t>
      </w:r>
    </w:p>
    <w:p w:rsidR="00407DB6" w:rsidRPr="008B10D7" w:rsidRDefault="00407DB6" w:rsidP="00FF4983">
      <w:pPr>
        <w:pStyle w:val="Default"/>
        <w:spacing w:line="360" w:lineRule="auto"/>
        <w:ind w:firstLine="709"/>
        <w:jc w:val="both"/>
        <w:rPr>
          <w:color w:val="000000" w:themeColor="text1"/>
        </w:rPr>
      </w:pPr>
      <w:proofErr w:type="gramStart"/>
      <w:r w:rsidRPr="008B10D7">
        <w:rPr>
          <w:color w:val="000000" w:themeColor="text1"/>
        </w:rP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w:t>
      </w:r>
      <w:proofErr w:type="gramEnd"/>
      <w:r w:rsidRPr="008B10D7">
        <w:rPr>
          <w:color w:val="000000" w:themeColor="text1"/>
        </w:rPr>
        <w:t xml:space="preserve"> выпускной квалификационной работы, выполненной другим лицом (лицами)». </w:t>
      </w:r>
    </w:p>
    <w:p w:rsidR="00FF4983" w:rsidRPr="008B10D7" w:rsidRDefault="00FF4983" w:rsidP="00FF4983">
      <w:pPr>
        <w:pStyle w:val="Default"/>
        <w:spacing w:line="360" w:lineRule="auto"/>
        <w:jc w:val="both"/>
        <w:rPr>
          <w:color w:val="000000" w:themeColor="text1"/>
        </w:rPr>
      </w:pPr>
    </w:p>
    <w:p w:rsidR="00FF4983" w:rsidRPr="008B10D7" w:rsidRDefault="00FF4983" w:rsidP="00FF4983">
      <w:pPr>
        <w:pStyle w:val="Default"/>
        <w:spacing w:line="360" w:lineRule="auto"/>
        <w:jc w:val="both"/>
        <w:rPr>
          <w:color w:val="000000" w:themeColor="text1"/>
        </w:rPr>
      </w:pPr>
    </w:p>
    <w:p w:rsidR="00FF4983" w:rsidRPr="008B10D7" w:rsidRDefault="00FF4983" w:rsidP="00FF4983">
      <w:pPr>
        <w:pStyle w:val="Default"/>
        <w:spacing w:line="360" w:lineRule="auto"/>
        <w:jc w:val="center"/>
        <w:rPr>
          <w:color w:val="000000" w:themeColor="text1"/>
        </w:rPr>
      </w:pPr>
    </w:p>
    <w:p w:rsidR="00FF4983" w:rsidRPr="008B10D7" w:rsidRDefault="00FF4983" w:rsidP="00FF4983">
      <w:pPr>
        <w:pStyle w:val="Default"/>
        <w:spacing w:line="360" w:lineRule="auto"/>
        <w:jc w:val="center"/>
        <w:rPr>
          <w:color w:val="000000" w:themeColor="text1"/>
        </w:rPr>
      </w:pPr>
    </w:p>
    <w:p w:rsidR="00407DB6" w:rsidRPr="008B10D7" w:rsidRDefault="00407DB6" w:rsidP="00FF4983">
      <w:pPr>
        <w:pStyle w:val="Default"/>
        <w:spacing w:line="360" w:lineRule="auto"/>
        <w:jc w:val="right"/>
        <w:rPr>
          <w:color w:val="000000" w:themeColor="text1"/>
        </w:rPr>
      </w:pPr>
      <w:r w:rsidRPr="008B10D7">
        <w:rPr>
          <w:color w:val="000000" w:themeColor="text1"/>
        </w:rPr>
        <w:t>______________________________________ (Подпись студента)</w:t>
      </w:r>
    </w:p>
    <w:p w:rsidR="00FF4983" w:rsidRPr="008B10D7" w:rsidRDefault="00FF4983" w:rsidP="00FF4983">
      <w:pPr>
        <w:pStyle w:val="Default"/>
        <w:spacing w:line="360" w:lineRule="auto"/>
        <w:jc w:val="center"/>
        <w:rPr>
          <w:color w:val="000000" w:themeColor="text1"/>
        </w:rPr>
      </w:pPr>
    </w:p>
    <w:p w:rsidR="00FF4983" w:rsidRPr="008B10D7" w:rsidRDefault="00FF4983" w:rsidP="00FF4983">
      <w:pPr>
        <w:pStyle w:val="Default"/>
        <w:spacing w:line="360" w:lineRule="auto"/>
        <w:jc w:val="center"/>
        <w:rPr>
          <w:color w:val="000000" w:themeColor="text1"/>
        </w:rPr>
      </w:pPr>
    </w:p>
    <w:p w:rsidR="00FF4983" w:rsidRPr="008B10D7" w:rsidRDefault="00FF4983" w:rsidP="00FF4983">
      <w:pPr>
        <w:pStyle w:val="Default"/>
        <w:spacing w:line="360" w:lineRule="auto"/>
        <w:jc w:val="center"/>
        <w:rPr>
          <w:color w:val="000000" w:themeColor="text1"/>
        </w:rPr>
      </w:pPr>
      <w:r w:rsidRPr="008B10D7">
        <w:rPr>
          <w:color w:val="000000" w:themeColor="text1"/>
        </w:rPr>
        <w:t xml:space="preserve">                    ______________________________________ (Дата)  </w:t>
      </w:r>
    </w:p>
    <w:p w:rsidR="00FF4983" w:rsidRPr="008B10D7" w:rsidRDefault="00FF4983" w:rsidP="00FF4983">
      <w:pPr>
        <w:pStyle w:val="Default"/>
        <w:spacing w:line="360" w:lineRule="auto"/>
        <w:jc w:val="center"/>
        <w:rPr>
          <w:color w:val="000000" w:themeColor="text1"/>
        </w:rPr>
      </w:pPr>
    </w:p>
    <w:p w:rsidR="00FF4983" w:rsidRPr="008B10D7" w:rsidRDefault="00FF4983" w:rsidP="00FF4983">
      <w:pPr>
        <w:spacing w:after="200"/>
        <w:rPr>
          <w:rFonts w:cs="Times New Roman"/>
          <w:color w:val="000000" w:themeColor="text1"/>
          <w:szCs w:val="24"/>
        </w:rPr>
      </w:pPr>
    </w:p>
    <w:p w:rsidR="00FF4983" w:rsidRPr="008B10D7" w:rsidRDefault="00FF4983" w:rsidP="00FF4983">
      <w:pPr>
        <w:spacing w:after="200"/>
        <w:rPr>
          <w:rFonts w:cs="Times New Roman"/>
          <w:color w:val="000000" w:themeColor="text1"/>
          <w:szCs w:val="24"/>
        </w:rPr>
      </w:pPr>
    </w:p>
    <w:p w:rsidR="00407DB6" w:rsidRPr="008B10D7" w:rsidRDefault="00407DB6" w:rsidP="00FF4983">
      <w:pPr>
        <w:spacing w:after="200"/>
        <w:rPr>
          <w:rFonts w:cs="Times New Roman"/>
          <w:color w:val="000000" w:themeColor="text1"/>
          <w:szCs w:val="24"/>
        </w:rPr>
      </w:pPr>
      <w:r w:rsidRPr="008B10D7">
        <w:rPr>
          <w:rFonts w:cs="Times New Roman"/>
          <w:b/>
          <w:bCs/>
          <w:color w:val="000000" w:themeColor="text1"/>
          <w:szCs w:val="24"/>
          <w:lang w:val="en-US"/>
        </w:rPr>
        <w:br w:type="page"/>
      </w:r>
    </w:p>
    <w:sdt>
      <w:sdtPr>
        <w:rPr>
          <w:rFonts w:ascii="Times New Roman" w:eastAsia="SimSun" w:hAnsi="Times New Roman" w:cs="Times New Roman"/>
          <w:b w:val="0"/>
          <w:bCs w:val="0"/>
          <w:color w:val="000000" w:themeColor="text1"/>
          <w:sz w:val="24"/>
          <w:szCs w:val="22"/>
          <w:lang w:eastAsia="en-US"/>
        </w:rPr>
        <w:id w:val="-1075741242"/>
      </w:sdtPr>
      <w:sdtContent>
        <w:p w:rsidR="00E26BD3" w:rsidRPr="008B10D7" w:rsidRDefault="00E26BD3" w:rsidP="007D6346">
          <w:pPr>
            <w:pStyle w:val="ac"/>
            <w:tabs>
              <w:tab w:val="left" w:pos="2244"/>
              <w:tab w:val="left" w:pos="3751"/>
            </w:tabs>
            <w:spacing w:line="240" w:lineRule="auto"/>
            <w:rPr>
              <w:rFonts w:ascii="Times New Roman" w:hAnsi="Times New Roman" w:cs="Times New Roman"/>
              <w:color w:val="000000" w:themeColor="text1"/>
            </w:rPr>
          </w:pPr>
          <w:r w:rsidRPr="008B10D7">
            <w:rPr>
              <w:rFonts w:ascii="Times New Roman" w:hAnsi="Times New Roman" w:cs="Times New Roman"/>
              <w:color w:val="000000" w:themeColor="text1"/>
            </w:rPr>
            <w:t>Оглавление</w:t>
          </w:r>
          <w:r w:rsidR="00A81A35">
            <w:rPr>
              <w:rFonts w:ascii="Times New Roman" w:hAnsi="Times New Roman" w:cs="Times New Roman"/>
              <w:color w:val="000000" w:themeColor="text1"/>
            </w:rPr>
            <w:tab/>
          </w:r>
        </w:p>
        <w:p w:rsidR="00361539" w:rsidRDefault="00B3739F">
          <w:pPr>
            <w:pStyle w:val="11"/>
            <w:rPr>
              <w:rFonts w:asciiTheme="minorHAnsi" w:eastAsiaTheme="minorEastAsia" w:hAnsiTheme="minorHAnsi"/>
              <w:noProof/>
              <w:sz w:val="22"/>
              <w:lang w:eastAsia="ru-RU"/>
            </w:rPr>
          </w:pPr>
          <w:r w:rsidRPr="00B3739F">
            <w:rPr>
              <w:color w:val="000000" w:themeColor="text1"/>
            </w:rPr>
            <w:fldChar w:fldCharType="begin"/>
          </w:r>
          <w:r w:rsidR="00E26BD3" w:rsidRPr="008B10D7">
            <w:rPr>
              <w:color w:val="000000" w:themeColor="text1"/>
            </w:rPr>
            <w:instrText xml:space="preserve"> TOC \o "1-3" \h \z \u </w:instrText>
          </w:r>
          <w:r w:rsidRPr="00B3739F">
            <w:rPr>
              <w:color w:val="000000" w:themeColor="text1"/>
            </w:rPr>
            <w:fldChar w:fldCharType="separate"/>
          </w:r>
          <w:hyperlink w:anchor="_Toc483343795" w:history="1">
            <w:r w:rsidR="00361539" w:rsidRPr="00BC4486">
              <w:rPr>
                <w:rStyle w:val="aa"/>
                <w:noProof/>
              </w:rPr>
              <w:t>ВВЕДЕНИЕ</w:t>
            </w:r>
            <w:r w:rsidR="00361539">
              <w:rPr>
                <w:noProof/>
                <w:webHidden/>
              </w:rPr>
              <w:tab/>
            </w:r>
            <w:r w:rsidR="00361539">
              <w:rPr>
                <w:noProof/>
                <w:webHidden/>
              </w:rPr>
              <w:fldChar w:fldCharType="begin"/>
            </w:r>
            <w:r w:rsidR="00361539">
              <w:rPr>
                <w:noProof/>
                <w:webHidden/>
              </w:rPr>
              <w:instrText xml:space="preserve"> PAGEREF _Toc483343795 \h </w:instrText>
            </w:r>
            <w:r w:rsidR="00361539">
              <w:rPr>
                <w:noProof/>
                <w:webHidden/>
              </w:rPr>
            </w:r>
            <w:r w:rsidR="00361539">
              <w:rPr>
                <w:noProof/>
                <w:webHidden/>
              </w:rPr>
              <w:fldChar w:fldCharType="separate"/>
            </w:r>
            <w:r w:rsidR="00361539">
              <w:rPr>
                <w:noProof/>
                <w:webHidden/>
              </w:rPr>
              <w:t>5</w:t>
            </w:r>
            <w:r w:rsidR="00361539">
              <w:rPr>
                <w:noProof/>
                <w:webHidden/>
              </w:rPr>
              <w:fldChar w:fldCharType="end"/>
            </w:r>
          </w:hyperlink>
        </w:p>
        <w:p w:rsidR="00361539" w:rsidRDefault="00361539">
          <w:pPr>
            <w:pStyle w:val="11"/>
            <w:rPr>
              <w:rFonts w:asciiTheme="minorHAnsi" w:eastAsiaTheme="minorEastAsia" w:hAnsiTheme="minorHAnsi"/>
              <w:noProof/>
              <w:sz w:val="22"/>
              <w:lang w:eastAsia="ru-RU"/>
            </w:rPr>
          </w:pPr>
          <w:hyperlink w:anchor="_Toc483343796" w:history="1">
            <w:r w:rsidRPr="00BC4486">
              <w:rPr>
                <w:rStyle w:val="aa"/>
                <w:rFonts w:cs="Times New Roman"/>
                <w:noProof/>
              </w:rPr>
              <w:t>ГЛАВА 1 ПЕНСИОННАЯ СИСТЕМА РОССИЙСКОЙ ФЕДЕРАЦИИ</w:t>
            </w:r>
            <w:r>
              <w:rPr>
                <w:noProof/>
                <w:webHidden/>
              </w:rPr>
              <w:tab/>
            </w:r>
            <w:r>
              <w:rPr>
                <w:noProof/>
                <w:webHidden/>
              </w:rPr>
              <w:fldChar w:fldCharType="begin"/>
            </w:r>
            <w:r>
              <w:rPr>
                <w:noProof/>
                <w:webHidden/>
              </w:rPr>
              <w:instrText xml:space="preserve"> PAGEREF _Toc483343796 \h </w:instrText>
            </w:r>
            <w:r>
              <w:rPr>
                <w:noProof/>
                <w:webHidden/>
              </w:rPr>
            </w:r>
            <w:r>
              <w:rPr>
                <w:noProof/>
                <w:webHidden/>
              </w:rPr>
              <w:fldChar w:fldCharType="separate"/>
            </w:r>
            <w:r>
              <w:rPr>
                <w:noProof/>
                <w:webHidden/>
              </w:rPr>
              <w:t>8</w:t>
            </w:r>
            <w:r>
              <w:rPr>
                <w:noProof/>
                <w:webHidden/>
              </w:rPr>
              <w:fldChar w:fldCharType="end"/>
            </w:r>
          </w:hyperlink>
        </w:p>
        <w:p w:rsidR="00361539" w:rsidRDefault="00361539">
          <w:pPr>
            <w:pStyle w:val="21"/>
            <w:tabs>
              <w:tab w:val="right" w:leader="dot" w:pos="9345"/>
            </w:tabs>
            <w:rPr>
              <w:rFonts w:asciiTheme="minorHAnsi" w:eastAsiaTheme="minorEastAsia" w:hAnsiTheme="minorHAnsi"/>
              <w:noProof/>
              <w:sz w:val="22"/>
              <w:lang w:eastAsia="ru-RU"/>
            </w:rPr>
          </w:pPr>
          <w:hyperlink w:anchor="_Toc483343797" w:history="1">
            <w:r w:rsidRPr="00BC4486">
              <w:rPr>
                <w:rStyle w:val="aa"/>
                <w:noProof/>
              </w:rPr>
              <w:t>1.1Структура пенсионной системы Российской Федерации</w:t>
            </w:r>
            <w:r>
              <w:rPr>
                <w:noProof/>
                <w:webHidden/>
              </w:rPr>
              <w:tab/>
            </w:r>
            <w:r>
              <w:rPr>
                <w:noProof/>
                <w:webHidden/>
              </w:rPr>
              <w:fldChar w:fldCharType="begin"/>
            </w:r>
            <w:r>
              <w:rPr>
                <w:noProof/>
                <w:webHidden/>
              </w:rPr>
              <w:instrText xml:space="preserve"> PAGEREF _Toc483343797 \h </w:instrText>
            </w:r>
            <w:r>
              <w:rPr>
                <w:noProof/>
                <w:webHidden/>
              </w:rPr>
            </w:r>
            <w:r>
              <w:rPr>
                <w:noProof/>
                <w:webHidden/>
              </w:rPr>
              <w:fldChar w:fldCharType="separate"/>
            </w:r>
            <w:r>
              <w:rPr>
                <w:noProof/>
                <w:webHidden/>
              </w:rPr>
              <w:t>15</w:t>
            </w:r>
            <w:r>
              <w:rPr>
                <w:noProof/>
                <w:webHidden/>
              </w:rPr>
              <w:fldChar w:fldCharType="end"/>
            </w:r>
          </w:hyperlink>
        </w:p>
        <w:p w:rsidR="00361539" w:rsidRDefault="00361539">
          <w:pPr>
            <w:pStyle w:val="21"/>
            <w:tabs>
              <w:tab w:val="right" w:leader="dot" w:pos="9345"/>
            </w:tabs>
            <w:rPr>
              <w:rFonts w:asciiTheme="minorHAnsi" w:eastAsiaTheme="minorEastAsia" w:hAnsiTheme="minorHAnsi"/>
              <w:noProof/>
              <w:sz w:val="22"/>
              <w:lang w:eastAsia="ru-RU"/>
            </w:rPr>
          </w:pPr>
          <w:hyperlink w:anchor="_Toc483343798" w:history="1">
            <w:r w:rsidRPr="00BC4486">
              <w:rPr>
                <w:rStyle w:val="aa"/>
                <w:noProof/>
              </w:rPr>
              <w:t>1.2Институт досрочных пенсий в РФ</w:t>
            </w:r>
            <w:r>
              <w:rPr>
                <w:noProof/>
                <w:webHidden/>
              </w:rPr>
              <w:tab/>
            </w:r>
            <w:r>
              <w:rPr>
                <w:noProof/>
                <w:webHidden/>
              </w:rPr>
              <w:fldChar w:fldCharType="begin"/>
            </w:r>
            <w:r>
              <w:rPr>
                <w:noProof/>
                <w:webHidden/>
              </w:rPr>
              <w:instrText xml:space="preserve"> PAGEREF _Toc483343798 \h </w:instrText>
            </w:r>
            <w:r>
              <w:rPr>
                <w:noProof/>
                <w:webHidden/>
              </w:rPr>
            </w:r>
            <w:r>
              <w:rPr>
                <w:noProof/>
                <w:webHidden/>
              </w:rPr>
              <w:fldChar w:fldCharType="separate"/>
            </w:r>
            <w:r>
              <w:rPr>
                <w:noProof/>
                <w:webHidden/>
              </w:rPr>
              <w:t>19</w:t>
            </w:r>
            <w:r>
              <w:rPr>
                <w:noProof/>
                <w:webHidden/>
              </w:rPr>
              <w:fldChar w:fldCharType="end"/>
            </w:r>
          </w:hyperlink>
        </w:p>
        <w:p w:rsidR="00361539" w:rsidRDefault="00361539">
          <w:pPr>
            <w:pStyle w:val="21"/>
            <w:tabs>
              <w:tab w:val="right" w:leader="dot" w:pos="9345"/>
            </w:tabs>
            <w:rPr>
              <w:rFonts w:asciiTheme="minorHAnsi" w:eastAsiaTheme="minorEastAsia" w:hAnsiTheme="minorHAnsi"/>
              <w:noProof/>
              <w:sz w:val="22"/>
              <w:lang w:eastAsia="ru-RU"/>
            </w:rPr>
          </w:pPr>
          <w:hyperlink w:anchor="_Toc483343799" w:history="1">
            <w:r w:rsidRPr="00BC4486">
              <w:rPr>
                <w:rStyle w:val="aa"/>
                <w:rFonts w:cs="Times New Roman"/>
                <w:noProof/>
              </w:rPr>
              <w:t>1.3Направления реформирования пенсионной системы РФ</w:t>
            </w:r>
            <w:r>
              <w:rPr>
                <w:noProof/>
                <w:webHidden/>
              </w:rPr>
              <w:tab/>
            </w:r>
            <w:r>
              <w:rPr>
                <w:noProof/>
                <w:webHidden/>
              </w:rPr>
              <w:fldChar w:fldCharType="begin"/>
            </w:r>
            <w:r>
              <w:rPr>
                <w:noProof/>
                <w:webHidden/>
              </w:rPr>
              <w:instrText xml:space="preserve"> PAGEREF _Toc483343799 \h </w:instrText>
            </w:r>
            <w:r>
              <w:rPr>
                <w:noProof/>
                <w:webHidden/>
              </w:rPr>
            </w:r>
            <w:r>
              <w:rPr>
                <w:noProof/>
                <w:webHidden/>
              </w:rPr>
              <w:fldChar w:fldCharType="separate"/>
            </w:r>
            <w:r>
              <w:rPr>
                <w:noProof/>
                <w:webHidden/>
              </w:rPr>
              <w:t>25</w:t>
            </w:r>
            <w:r>
              <w:rPr>
                <w:noProof/>
                <w:webHidden/>
              </w:rPr>
              <w:fldChar w:fldCharType="end"/>
            </w:r>
          </w:hyperlink>
        </w:p>
        <w:p w:rsidR="00361539" w:rsidRDefault="00361539">
          <w:pPr>
            <w:pStyle w:val="11"/>
            <w:rPr>
              <w:rFonts w:asciiTheme="minorHAnsi" w:eastAsiaTheme="minorEastAsia" w:hAnsiTheme="minorHAnsi"/>
              <w:noProof/>
              <w:sz w:val="22"/>
              <w:lang w:eastAsia="ru-RU"/>
            </w:rPr>
          </w:pPr>
          <w:hyperlink w:anchor="_Toc483343800" w:history="1">
            <w:r w:rsidRPr="00BC4486">
              <w:rPr>
                <w:rStyle w:val="aa"/>
                <w:noProof/>
              </w:rPr>
              <w:t>Выводы</w:t>
            </w:r>
            <w:r>
              <w:rPr>
                <w:noProof/>
                <w:webHidden/>
              </w:rPr>
              <w:tab/>
            </w:r>
            <w:r>
              <w:rPr>
                <w:noProof/>
                <w:webHidden/>
              </w:rPr>
              <w:fldChar w:fldCharType="begin"/>
            </w:r>
            <w:r>
              <w:rPr>
                <w:noProof/>
                <w:webHidden/>
              </w:rPr>
              <w:instrText xml:space="preserve"> PAGEREF _Toc483343800 \h </w:instrText>
            </w:r>
            <w:r>
              <w:rPr>
                <w:noProof/>
                <w:webHidden/>
              </w:rPr>
            </w:r>
            <w:r>
              <w:rPr>
                <w:noProof/>
                <w:webHidden/>
              </w:rPr>
              <w:fldChar w:fldCharType="separate"/>
            </w:r>
            <w:r>
              <w:rPr>
                <w:noProof/>
                <w:webHidden/>
              </w:rPr>
              <w:t>31</w:t>
            </w:r>
            <w:r>
              <w:rPr>
                <w:noProof/>
                <w:webHidden/>
              </w:rPr>
              <w:fldChar w:fldCharType="end"/>
            </w:r>
          </w:hyperlink>
        </w:p>
        <w:p w:rsidR="00361539" w:rsidRDefault="00361539">
          <w:pPr>
            <w:pStyle w:val="11"/>
            <w:rPr>
              <w:rFonts w:asciiTheme="minorHAnsi" w:eastAsiaTheme="minorEastAsia" w:hAnsiTheme="minorHAnsi"/>
              <w:noProof/>
              <w:sz w:val="22"/>
              <w:lang w:eastAsia="ru-RU"/>
            </w:rPr>
          </w:pPr>
          <w:hyperlink w:anchor="_Toc483343801" w:history="1">
            <w:r w:rsidRPr="00BC4486">
              <w:rPr>
                <w:rStyle w:val="aa"/>
                <w:noProof/>
              </w:rPr>
              <w:t>ГЛАВА 2 АНАЛИЗ МЕТОДОЛОГИИ ПОВЫШЕНИЯ ПЕНСИОННОГО ВОЗРАСТА</w:t>
            </w:r>
            <w:r>
              <w:rPr>
                <w:noProof/>
                <w:webHidden/>
              </w:rPr>
              <w:tab/>
            </w:r>
            <w:r>
              <w:rPr>
                <w:noProof/>
                <w:webHidden/>
              </w:rPr>
              <w:fldChar w:fldCharType="begin"/>
            </w:r>
            <w:r>
              <w:rPr>
                <w:noProof/>
                <w:webHidden/>
              </w:rPr>
              <w:instrText xml:space="preserve"> PAGEREF _Toc483343801 \h </w:instrText>
            </w:r>
            <w:r>
              <w:rPr>
                <w:noProof/>
                <w:webHidden/>
              </w:rPr>
            </w:r>
            <w:r>
              <w:rPr>
                <w:noProof/>
                <w:webHidden/>
              </w:rPr>
              <w:fldChar w:fldCharType="separate"/>
            </w:r>
            <w:r>
              <w:rPr>
                <w:noProof/>
                <w:webHidden/>
              </w:rPr>
              <w:t>32</w:t>
            </w:r>
            <w:r>
              <w:rPr>
                <w:noProof/>
                <w:webHidden/>
              </w:rPr>
              <w:fldChar w:fldCharType="end"/>
            </w:r>
          </w:hyperlink>
        </w:p>
        <w:p w:rsidR="00361539" w:rsidRDefault="00361539">
          <w:pPr>
            <w:pStyle w:val="21"/>
            <w:tabs>
              <w:tab w:val="right" w:leader="dot" w:pos="9345"/>
            </w:tabs>
            <w:rPr>
              <w:rFonts w:asciiTheme="minorHAnsi" w:eastAsiaTheme="minorEastAsia" w:hAnsiTheme="minorHAnsi"/>
              <w:noProof/>
              <w:sz w:val="22"/>
              <w:lang w:eastAsia="ru-RU"/>
            </w:rPr>
          </w:pPr>
          <w:hyperlink w:anchor="_Toc483343802" w:history="1">
            <w:r w:rsidRPr="00BC4486">
              <w:rPr>
                <w:rStyle w:val="aa"/>
                <w:rFonts w:cs="Times New Roman"/>
                <w:noProof/>
              </w:rPr>
              <w:t>2.1Предпосылки повышения пенсионного возраста</w:t>
            </w:r>
            <w:r>
              <w:rPr>
                <w:noProof/>
                <w:webHidden/>
              </w:rPr>
              <w:tab/>
            </w:r>
            <w:r>
              <w:rPr>
                <w:noProof/>
                <w:webHidden/>
              </w:rPr>
              <w:fldChar w:fldCharType="begin"/>
            </w:r>
            <w:r>
              <w:rPr>
                <w:noProof/>
                <w:webHidden/>
              </w:rPr>
              <w:instrText xml:space="preserve"> PAGEREF _Toc483343802 \h </w:instrText>
            </w:r>
            <w:r>
              <w:rPr>
                <w:noProof/>
                <w:webHidden/>
              </w:rPr>
            </w:r>
            <w:r>
              <w:rPr>
                <w:noProof/>
                <w:webHidden/>
              </w:rPr>
              <w:fldChar w:fldCharType="separate"/>
            </w:r>
            <w:r>
              <w:rPr>
                <w:noProof/>
                <w:webHidden/>
              </w:rPr>
              <w:t>32</w:t>
            </w:r>
            <w:r>
              <w:rPr>
                <w:noProof/>
                <w:webHidden/>
              </w:rPr>
              <w:fldChar w:fldCharType="end"/>
            </w:r>
          </w:hyperlink>
        </w:p>
        <w:p w:rsidR="00361539" w:rsidRDefault="00361539">
          <w:pPr>
            <w:pStyle w:val="21"/>
            <w:tabs>
              <w:tab w:val="right" w:leader="dot" w:pos="9345"/>
            </w:tabs>
            <w:rPr>
              <w:rFonts w:asciiTheme="minorHAnsi" w:eastAsiaTheme="minorEastAsia" w:hAnsiTheme="minorHAnsi"/>
              <w:noProof/>
              <w:sz w:val="22"/>
              <w:lang w:eastAsia="ru-RU"/>
            </w:rPr>
          </w:pPr>
          <w:hyperlink w:anchor="_Toc483343803" w:history="1">
            <w:r w:rsidRPr="00BC4486">
              <w:rPr>
                <w:rStyle w:val="aa"/>
                <w:noProof/>
              </w:rPr>
              <w:t>2.2Сценарии повышения пенсионного возраста</w:t>
            </w:r>
            <w:r>
              <w:rPr>
                <w:noProof/>
                <w:webHidden/>
              </w:rPr>
              <w:tab/>
            </w:r>
            <w:r>
              <w:rPr>
                <w:noProof/>
                <w:webHidden/>
              </w:rPr>
              <w:fldChar w:fldCharType="begin"/>
            </w:r>
            <w:r>
              <w:rPr>
                <w:noProof/>
                <w:webHidden/>
              </w:rPr>
              <w:instrText xml:space="preserve"> PAGEREF _Toc483343803 \h </w:instrText>
            </w:r>
            <w:r>
              <w:rPr>
                <w:noProof/>
                <w:webHidden/>
              </w:rPr>
            </w:r>
            <w:r>
              <w:rPr>
                <w:noProof/>
                <w:webHidden/>
              </w:rPr>
              <w:fldChar w:fldCharType="separate"/>
            </w:r>
            <w:r>
              <w:rPr>
                <w:noProof/>
                <w:webHidden/>
              </w:rPr>
              <w:t>39</w:t>
            </w:r>
            <w:r>
              <w:rPr>
                <w:noProof/>
                <w:webHidden/>
              </w:rPr>
              <w:fldChar w:fldCharType="end"/>
            </w:r>
          </w:hyperlink>
        </w:p>
        <w:p w:rsidR="00361539" w:rsidRDefault="00361539">
          <w:pPr>
            <w:pStyle w:val="21"/>
            <w:tabs>
              <w:tab w:val="right" w:leader="dot" w:pos="9345"/>
            </w:tabs>
            <w:rPr>
              <w:rFonts w:asciiTheme="minorHAnsi" w:eastAsiaTheme="minorEastAsia" w:hAnsiTheme="minorHAnsi"/>
              <w:noProof/>
              <w:sz w:val="22"/>
              <w:lang w:eastAsia="ru-RU"/>
            </w:rPr>
          </w:pPr>
          <w:hyperlink w:anchor="_Toc483343804" w:history="1">
            <w:r w:rsidRPr="00BC4486">
              <w:rPr>
                <w:rStyle w:val="aa"/>
                <w:noProof/>
              </w:rPr>
              <w:t>2.3Международный опыт повышения пенсионного возраста</w:t>
            </w:r>
            <w:r>
              <w:rPr>
                <w:noProof/>
                <w:webHidden/>
              </w:rPr>
              <w:tab/>
            </w:r>
            <w:r>
              <w:rPr>
                <w:noProof/>
                <w:webHidden/>
              </w:rPr>
              <w:fldChar w:fldCharType="begin"/>
            </w:r>
            <w:r>
              <w:rPr>
                <w:noProof/>
                <w:webHidden/>
              </w:rPr>
              <w:instrText xml:space="preserve"> PAGEREF _Toc483343804 \h </w:instrText>
            </w:r>
            <w:r>
              <w:rPr>
                <w:noProof/>
                <w:webHidden/>
              </w:rPr>
            </w:r>
            <w:r>
              <w:rPr>
                <w:noProof/>
                <w:webHidden/>
              </w:rPr>
              <w:fldChar w:fldCharType="separate"/>
            </w:r>
            <w:r>
              <w:rPr>
                <w:noProof/>
                <w:webHidden/>
              </w:rPr>
              <w:t>40</w:t>
            </w:r>
            <w:r>
              <w:rPr>
                <w:noProof/>
                <w:webHidden/>
              </w:rPr>
              <w:fldChar w:fldCharType="end"/>
            </w:r>
          </w:hyperlink>
        </w:p>
        <w:p w:rsidR="00361539" w:rsidRDefault="00361539">
          <w:pPr>
            <w:pStyle w:val="21"/>
            <w:tabs>
              <w:tab w:val="right" w:leader="dot" w:pos="9345"/>
            </w:tabs>
            <w:rPr>
              <w:rFonts w:asciiTheme="minorHAnsi" w:eastAsiaTheme="minorEastAsia" w:hAnsiTheme="minorHAnsi"/>
              <w:noProof/>
              <w:sz w:val="22"/>
              <w:lang w:eastAsia="ru-RU"/>
            </w:rPr>
          </w:pPr>
          <w:hyperlink w:anchor="_Toc483343805" w:history="1">
            <w:r w:rsidRPr="00BC4486">
              <w:rPr>
                <w:rStyle w:val="aa"/>
                <w:noProof/>
              </w:rPr>
              <w:t>2.4Последствия повышения пенсионного возраста</w:t>
            </w:r>
            <w:r>
              <w:rPr>
                <w:noProof/>
                <w:webHidden/>
              </w:rPr>
              <w:tab/>
            </w:r>
            <w:r>
              <w:rPr>
                <w:noProof/>
                <w:webHidden/>
              </w:rPr>
              <w:fldChar w:fldCharType="begin"/>
            </w:r>
            <w:r>
              <w:rPr>
                <w:noProof/>
                <w:webHidden/>
              </w:rPr>
              <w:instrText xml:space="preserve"> PAGEREF _Toc483343805 \h </w:instrText>
            </w:r>
            <w:r>
              <w:rPr>
                <w:noProof/>
                <w:webHidden/>
              </w:rPr>
            </w:r>
            <w:r>
              <w:rPr>
                <w:noProof/>
                <w:webHidden/>
              </w:rPr>
              <w:fldChar w:fldCharType="separate"/>
            </w:r>
            <w:r>
              <w:rPr>
                <w:noProof/>
                <w:webHidden/>
              </w:rPr>
              <w:t>48</w:t>
            </w:r>
            <w:r>
              <w:rPr>
                <w:noProof/>
                <w:webHidden/>
              </w:rPr>
              <w:fldChar w:fldCharType="end"/>
            </w:r>
          </w:hyperlink>
        </w:p>
        <w:p w:rsidR="00361539" w:rsidRDefault="00361539">
          <w:pPr>
            <w:pStyle w:val="21"/>
            <w:tabs>
              <w:tab w:val="right" w:leader="dot" w:pos="9345"/>
            </w:tabs>
            <w:rPr>
              <w:rFonts w:asciiTheme="minorHAnsi" w:eastAsiaTheme="minorEastAsia" w:hAnsiTheme="minorHAnsi"/>
              <w:noProof/>
              <w:sz w:val="22"/>
              <w:lang w:eastAsia="ru-RU"/>
            </w:rPr>
          </w:pPr>
          <w:hyperlink w:anchor="_Toc483343806" w:history="1">
            <w:r w:rsidRPr="00BC4486">
              <w:rPr>
                <w:rStyle w:val="aa"/>
                <w:noProof/>
              </w:rPr>
              <w:t>Выводы</w:t>
            </w:r>
            <w:r>
              <w:rPr>
                <w:noProof/>
                <w:webHidden/>
              </w:rPr>
              <w:tab/>
            </w:r>
            <w:r>
              <w:rPr>
                <w:noProof/>
                <w:webHidden/>
              </w:rPr>
              <w:fldChar w:fldCharType="begin"/>
            </w:r>
            <w:r>
              <w:rPr>
                <w:noProof/>
                <w:webHidden/>
              </w:rPr>
              <w:instrText xml:space="preserve"> PAGEREF _Toc483343806 \h </w:instrText>
            </w:r>
            <w:r>
              <w:rPr>
                <w:noProof/>
                <w:webHidden/>
              </w:rPr>
            </w:r>
            <w:r>
              <w:rPr>
                <w:noProof/>
                <w:webHidden/>
              </w:rPr>
              <w:fldChar w:fldCharType="separate"/>
            </w:r>
            <w:r>
              <w:rPr>
                <w:noProof/>
                <w:webHidden/>
              </w:rPr>
              <w:t>61</w:t>
            </w:r>
            <w:r>
              <w:rPr>
                <w:noProof/>
                <w:webHidden/>
              </w:rPr>
              <w:fldChar w:fldCharType="end"/>
            </w:r>
          </w:hyperlink>
        </w:p>
        <w:p w:rsidR="00361539" w:rsidRDefault="00361539">
          <w:pPr>
            <w:pStyle w:val="11"/>
            <w:rPr>
              <w:rFonts w:asciiTheme="minorHAnsi" w:eastAsiaTheme="minorEastAsia" w:hAnsiTheme="minorHAnsi"/>
              <w:noProof/>
              <w:sz w:val="22"/>
              <w:lang w:eastAsia="ru-RU"/>
            </w:rPr>
          </w:pPr>
          <w:hyperlink w:anchor="_Toc483343807" w:history="1">
            <w:r w:rsidRPr="00BC4486">
              <w:rPr>
                <w:rStyle w:val="aa"/>
                <w:noProof/>
              </w:rPr>
              <w:t>ГЛАВА 3 ВЛИЯНИЕ РЕФОРМЫ НА РЫНОК ТРУДА</w:t>
            </w:r>
            <w:r>
              <w:rPr>
                <w:noProof/>
                <w:webHidden/>
              </w:rPr>
              <w:tab/>
            </w:r>
            <w:r>
              <w:rPr>
                <w:noProof/>
                <w:webHidden/>
              </w:rPr>
              <w:fldChar w:fldCharType="begin"/>
            </w:r>
            <w:r>
              <w:rPr>
                <w:noProof/>
                <w:webHidden/>
              </w:rPr>
              <w:instrText xml:space="preserve"> PAGEREF _Toc483343807 \h </w:instrText>
            </w:r>
            <w:r>
              <w:rPr>
                <w:noProof/>
                <w:webHidden/>
              </w:rPr>
            </w:r>
            <w:r>
              <w:rPr>
                <w:noProof/>
                <w:webHidden/>
              </w:rPr>
              <w:fldChar w:fldCharType="separate"/>
            </w:r>
            <w:r>
              <w:rPr>
                <w:noProof/>
                <w:webHidden/>
              </w:rPr>
              <w:t>62</w:t>
            </w:r>
            <w:r>
              <w:rPr>
                <w:noProof/>
                <w:webHidden/>
              </w:rPr>
              <w:fldChar w:fldCharType="end"/>
            </w:r>
          </w:hyperlink>
        </w:p>
        <w:p w:rsidR="00361539" w:rsidRDefault="00361539">
          <w:pPr>
            <w:pStyle w:val="21"/>
            <w:tabs>
              <w:tab w:val="right" w:leader="dot" w:pos="9345"/>
            </w:tabs>
            <w:rPr>
              <w:rFonts w:asciiTheme="minorHAnsi" w:eastAsiaTheme="minorEastAsia" w:hAnsiTheme="minorHAnsi"/>
              <w:noProof/>
              <w:sz w:val="22"/>
              <w:lang w:eastAsia="ru-RU"/>
            </w:rPr>
          </w:pPr>
          <w:hyperlink w:anchor="_Toc483343808" w:history="1">
            <w:r w:rsidRPr="00BC4486">
              <w:rPr>
                <w:rStyle w:val="aa"/>
                <w:noProof/>
              </w:rPr>
              <w:t>3.1Структура рынка труда РФ</w:t>
            </w:r>
            <w:r>
              <w:rPr>
                <w:noProof/>
                <w:webHidden/>
              </w:rPr>
              <w:tab/>
            </w:r>
            <w:r>
              <w:rPr>
                <w:noProof/>
                <w:webHidden/>
              </w:rPr>
              <w:fldChar w:fldCharType="begin"/>
            </w:r>
            <w:r>
              <w:rPr>
                <w:noProof/>
                <w:webHidden/>
              </w:rPr>
              <w:instrText xml:space="preserve"> PAGEREF _Toc483343808 \h </w:instrText>
            </w:r>
            <w:r>
              <w:rPr>
                <w:noProof/>
                <w:webHidden/>
              </w:rPr>
            </w:r>
            <w:r>
              <w:rPr>
                <w:noProof/>
                <w:webHidden/>
              </w:rPr>
              <w:fldChar w:fldCharType="separate"/>
            </w:r>
            <w:r>
              <w:rPr>
                <w:noProof/>
                <w:webHidden/>
              </w:rPr>
              <w:t>62</w:t>
            </w:r>
            <w:r>
              <w:rPr>
                <w:noProof/>
                <w:webHidden/>
              </w:rPr>
              <w:fldChar w:fldCharType="end"/>
            </w:r>
          </w:hyperlink>
        </w:p>
        <w:p w:rsidR="00361539" w:rsidRDefault="00361539">
          <w:pPr>
            <w:pStyle w:val="31"/>
            <w:tabs>
              <w:tab w:val="right" w:leader="dot" w:pos="9345"/>
            </w:tabs>
            <w:rPr>
              <w:rFonts w:asciiTheme="minorHAnsi" w:eastAsiaTheme="minorEastAsia" w:hAnsiTheme="minorHAnsi"/>
              <w:noProof/>
              <w:sz w:val="22"/>
              <w:lang w:eastAsia="ru-RU"/>
            </w:rPr>
          </w:pPr>
          <w:hyperlink w:anchor="_Toc483343809" w:history="1">
            <w:r w:rsidRPr="00BC4486">
              <w:rPr>
                <w:rStyle w:val="aa"/>
                <w:noProof/>
              </w:rPr>
              <w:t>3.1.1Повышение пенсионного возраста и рынок труда</w:t>
            </w:r>
            <w:r>
              <w:rPr>
                <w:noProof/>
                <w:webHidden/>
              </w:rPr>
              <w:tab/>
            </w:r>
            <w:r>
              <w:rPr>
                <w:noProof/>
                <w:webHidden/>
              </w:rPr>
              <w:fldChar w:fldCharType="begin"/>
            </w:r>
            <w:r>
              <w:rPr>
                <w:noProof/>
                <w:webHidden/>
              </w:rPr>
              <w:instrText xml:space="preserve"> PAGEREF _Toc483343809 \h </w:instrText>
            </w:r>
            <w:r>
              <w:rPr>
                <w:noProof/>
                <w:webHidden/>
              </w:rPr>
            </w:r>
            <w:r>
              <w:rPr>
                <w:noProof/>
                <w:webHidden/>
              </w:rPr>
              <w:fldChar w:fldCharType="separate"/>
            </w:r>
            <w:r>
              <w:rPr>
                <w:noProof/>
                <w:webHidden/>
              </w:rPr>
              <w:t>62</w:t>
            </w:r>
            <w:r>
              <w:rPr>
                <w:noProof/>
                <w:webHidden/>
              </w:rPr>
              <w:fldChar w:fldCharType="end"/>
            </w:r>
          </w:hyperlink>
        </w:p>
        <w:p w:rsidR="00361539" w:rsidRDefault="00361539">
          <w:pPr>
            <w:pStyle w:val="31"/>
            <w:tabs>
              <w:tab w:val="right" w:leader="dot" w:pos="9345"/>
            </w:tabs>
            <w:rPr>
              <w:rFonts w:asciiTheme="minorHAnsi" w:eastAsiaTheme="minorEastAsia" w:hAnsiTheme="minorHAnsi"/>
              <w:noProof/>
              <w:sz w:val="22"/>
              <w:lang w:eastAsia="ru-RU"/>
            </w:rPr>
          </w:pPr>
          <w:hyperlink w:anchor="_Toc483343810" w:history="1">
            <w:r w:rsidRPr="00BC4486">
              <w:rPr>
                <w:rStyle w:val="aa"/>
                <w:noProof/>
              </w:rPr>
              <w:t>3.1.2Прогноз численности рабочей силы</w:t>
            </w:r>
            <w:r>
              <w:rPr>
                <w:noProof/>
                <w:webHidden/>
              </w:rPr>
              <w:tab/>
            </w:r>
            <w:r>
              <w:rPr>
                <w:noProof/>
                <w:webHidden/>
              </w:rPr>
              <w:fldChar w:fldCharType="begin"/>
            </w:r>
            <w:r>
              <w:rPr>
                <w:noProof/>
                <w:webHidden/>
              </w:rPr>
              <w:instrText xml:space="preserve"> PAGEREF _Toc483343810 \h </w:instrText>
            </w:r>
            <w:r>
              <w:rPr>
                <w:noProof/>
                <w:webHidden/>
              </w:rPr>
            </w:r>
            <w:r>
              <w:rPr>
                <w:noProof/>
                <w:webHidden/>
              </w:rPr>
              <w:fldChar w:fldCharType="separate"/>
            </w:r>
            <w:r>
              <w:rPr>
                <w:noProof/>
                <w:webHidden/>
              </w:rPr>
              <w:t>67</w:t>
            </w:r>
            <w:r>
              <w:rPr>
                <w:noProof/>
                <w:webHidden/>
              </w:rPr>
              <w:fldChar w:fldCharType="end"/>
            </w:r>
          </w:hyperlink>
        </w:p>
        <w:p w:rsidR="00361539" w:rsidRDefault="00361539">
          <w:pPr>
            <w:pStyle w:val="31"/>
            <w:tabs>
              <w:tab w:val="right" w:leader="dot" w:pos="9345"/>
            </w:tabs>
            <w:rPr>
              <w:rFonts w:asciiTheme="minorHAnsi" w:eastAsiaTheme="minorEastAsia" w:hAnsiTheme="minorHAnsi"/>
              <w:noProof/>
              <w:sz w:val="22"/>
              <w:lang w:eastAsia="ru-RU"/>
            </w:rPr>
          </w:pPr>
          <w:hyperlink w:anchor="_Toc483343811" w:history="1">
            <w:r w:rsidRPr="00BC4486">
              <w:rPr>
                <w:rStyle w:val="aa"/>
                <w:noProof/>
              </w:rPr>
              <w:t>3.1.3Влияние повышения пенсионного возраста на экономический рост.</w:t>
            </w:r>
            <w:r>
              <w:rPr>
                <w:noProof/>
                <w:webHidden/>
              </w:rPr>
              <w:tab/>
            </w:r>
            <w:r>
              <w:rPr>
                <w:noProof/>
                <w:webHidden/>
              </w:rPr>
              <w:fldChar w:fldCharType="begin"/>
            </w:r>
            <w:r>
              <w:rPr>
                <w:noProof/>
                <w:webHidden/>
              </w:rPr>
              <w:instrText xml:space="preserve"> PAGEREF _Toc483343811 \h </w:instrText>
            </w:r>
            <w:r>
              <w:rPr>
                <w:noProof/>
                <w:webHidden/>
              </w:rPr>
            </w:r>
            <w:r>
              <w:rPr>
                <w:noProof/>
                <w:webHidden/>
              </w:rPr>
              <w:fldChar w:fldCharType="separate"/>
            </w:r>
            <w:r>
              <w:rPr>
                <w:noProof/>
                <w:webHidden/>
              </w:rPr>
              <w:t>71</w:t>
            </w:r>
            <w:r>
              <w:rPr>
                <w:noProof/>
                <w:webHidden/>
              </w:rPr>
              <w:fldChar w:fldCharType="end"/>
            </w:r>
          </w:hyperlink>
        </w:p>
        <w:p w:rsidR="00361539" w:rsidRDefault="00361539">
          <w:pPr>
            <w:pStyle w:val="21"/>
            <w:tabs>
              <w:tab w:val="right" w:leader="dot" w:pos="9345"/>
            </w:tabs>
            <w:rPr>
              <w:rFonts w:asciiTheme="minorHAnsi" w:eastAsiaTheme="minorEastAsia" w:hAnsiTheme="minorHAnsi"/>
              <w:noProof/>
              <w:sz w:val="22"/>
              <w:lang w:eastAsia="ru-RU"/>
            </w:rPr>
          </w:pPr>
          <w:hyperlink w:anchor="_Toc483343812" w:history="1">
            <w:r w:rsidRPr="00BC4486">
              <w:rPr>
                <w:rStyle w:val="aa"/>
                <w:noProof/>
              </w:rPr>
              <w:t>3.2Влияние повышения пенсионного возраста</w:t>
            </w:r>
            <w:r>
              <w:rPr>
                <w:noProof/>
                <w:webHidden/>
              </w:rPr>
              <w:tab/>
            </w:r>
            <w:r>
              <w:rPr>
                <w:noProof/>
                <w:webHidden/>
              </w:rPr>
              <w:fldChar w:fldCharType="begin"/>
            </w:r>
            <w:r>
              <w:rPr>
                <w:noProof/>
                <w:webHidden/>
              </w:rPr>
              <w:instrText xml:space="preserve"> PAGEREF _Toc483343812 \h </w:instrText>
            </w:r>
            <w:r>
              <w:rPr>
                <w:noProof/>
                <w:webHidden/>
              </w:rPr>
            </w:r>
            <w:r>
              <w:rPr>
                <w:noProof/>
                <w:webHidden/>
              </w:rPr>
              <w:fldChar w:fldCharType="separate"/>
            </w:r>
            <w:r>
              <w:rPr>
                <w:noProof/>
                <w:webHidden/>
              </w:rPr>
              <w:t>75</w:t>
            </w:r>
            <w:r>
              <w:rPr>
                <w:noProof/>
                <w:webHidden/>
              </w:rPr>
              <w:fldChar w:fldCharType="end"/>
            </w:r>
          </w:hyperlink>
        </w:p>
        <w:p w:rsidR="00361539" w:rsidRDefault="00361539">
          <w:pPr>
            <w:pStyle w:val="21"/>
            <w:tabs>
              <w:tab w:val="right" w:leader="dot" w:pos="9345"/>
            </w:tabs>
            <w:rPr>
              <w:rFonts w:asciiTheme="minorHAnsi" w:eastAsiaTheme="minorEastAsia" w:hAnsiTheme="minorHAnsi"/>
              <w:noProof/>
              <w:sz w:val="22"/>
              <w:lang w:eastAsia="ru-RU"/>
            </w:rPr>
          </w:pPr>
          <w:hyperlink w:anchor="_Toc483343813" w:history="1">
            <w:r w:rsidRPr="00BC4486">
              <w:rPr>
                <w:rStyle w:val="aa"/>
                <w:noProof/>
              </w:rPr>
              <w:t>на рынок труда Санкт-Петербурга</w:t>
            </w:r>
            <w:r>
              <w:rPr>
                <w:noProof/>
                <w:webHidden/>
              </w:rPr>
              <w:tab/>
            </w:r>
            <w:r>
              <w:rPr>
                <w:noProof/>
                <w:webHidden/>
              </w:rPr>
              <w:fldChar w:fldCharType="begin"/>
            </w:r>
            <w:r>
              <w:rPr>
                <w:noProof/>
                <w:webHidden/>
              </w:rPr>
              <w:instrText xml:space="preserve"> PAGEREF _Toc483343813 \h </w:instrText>
            </w:r>
            <w:r>
              <w:rPr>
                <w:noProof/>
                <w:webHidden/>
              </w:rPr>
            </w:r>
            <w:r>
              <w:rPr>
                <w:noProof/>
                <w:webHidden/>
              </w:rPr>
              <w:fldChar w:fldCharType="separate"/>
            </w:r>
            <w:r>
              <w:rPr>
                <w:noProof/>
                <w:webHidden/>
              </w:rPr>
              <w:t>75</w:t>
            </w:r>
            <w:r>
              <w:rPr>
                <w:noProof/>
                <w:webHidden/>
              </w:rPr>
              <w:fldChar w:fldCharType="end"/>
            </w:r>
          </w:hyperlink>
        </w:p>
        <w:p w:rsidR="00361539" w:rsidRDefault="00361539">
          <w:pPr>
            <w:pStyle w:val="31"/>
            <w:tabs>
              <w:tab w:val="right" w:leader="dot" w:pos="9345"/>
            </w:tabs>
            <w:rPr>
              <w:rFonts w:asciiTheme="minorHAnsi" w:eastAsiaTheme="minorEastAsia" w:hAnsiTheme="minorHAnsi"/>
              <w:noProof/>
              <w:sz w:val="22"/>
              <w:lang w:eastAsia="ru-RU"/>
            </w:rPr>
          </w:pPr>
          <w:hyperlink w:anchor="_Toc483343814" w:history="1">
            <w:r w:rsidRPr="00BC4486">
              <w:rPr>
                <w:rStyle w:val="aa"/>
                <w:noProof/>
              </w:rPr>
              <w:t>3.2.1Структура рынка труда Санкт-Петербурга</w:t>
            </w:r>
            <w:r>
              <w:rPr>
                <w:noProof/>
                <w:webHidden/>
              </w:rPr>
              <w:tab/>
            </w:r>
            <w:r>
              <w:rPr>
                <w:noProof/>
                <w:webHidden/>
              </w:rPr>
              <w:fldChar w:fldCharType="begin"/>
            </w:r>
            <w:r>
              <w:rPr>
                <w:noProof/>
                <w:webHidden/>
              </w:rPr>
              <w:instrText xml:space="preserve"> PAGEREF _Toc483343814 \h </w:instrText>
            </w:r>
            <w:r>
              <w:rPr>
                <w:noProof/>
                <w:webHidden/>
              </w:rPr>
            </w:r>
            <w:r>
              <w:rPr>
                <w:noProof/>
                <w:webHidden/>
              </w:rPr>
              <w:fldChar w:fldCharType="separate"/>
            </w:r>
            <w:r>
              <w:rPr>
                <w:noProof/>
                <w:webHidden/>
              </w:rPr>
              <w:t>77</w:t>
            </w:r>
            <w:r>
              <w:rPr>
                <w:noProof/>
                <w:webHidden/>
              </w:rPr>
              <w:fldChar w:fldCharType="end"/>
            </w:r>
          </w:hyperlink>
        </w:p>
        <w:p w:rsidR="00361539" w:rsidRDefault="00361539">
          <w:pPr>
            <w:pStyle w:val="31"/>
            <w:tabs>
              <w:tab w:val="right" w:leader="dot" w:pos="9345"/>
            </w:tabs>
            <w:rPr>
              <w:rFonts w:asciiTheme="minorHAnsi" w:eastAsiaTheme="minorEastAsia" w:hAnsiTheme="minorHAnsi"/>
              <w:noProof/>
              <w:sz w:val="22"/>
              <w:lang w:eastAsia="ru-RU"/>
            </w:rPr>
          </w:pPr>
          <w:hyperlink w:anchor="_Toc483343815" w:history="1">
            <w:r w:rsidRPr="00BC4486">
              <w:rPr>
                <w:rStyle w:val="aa"/>
                <w:noProof/>
              </w:rPr>
              <w:t>3.2.2Пенсионное обеспечение в Санкт-Петербурге</w:t>
            </w:r>
            <w:r>
              <w:rPr>
                <w:noProof/>
                <w:webHidden/>
              </w:rPr>
              <w:tab/>
            </w:r>
            <w:r>
              <w:rPr>
                <w:noProof/>
                <w:webHidden/>
              </w:rPr>
              <w:fldChar w:fldCharType="begin"/>
            </w:r>
            <w:r>
              <w:rPr>
                <w:noProof/>
                <w:webHidden/>
              </w:rPr>
              <w:instrText xml:space="preserve"> PAGEREF _Toc483343815 \h </w:instrText>
            </w:r>
            <w:r>
              <w:rPr>
                <w:noProof/>
                <w:webHidden/>
              </w:rPr>
            </w:r>
            <w:r>
              <w:rPr>
                <w:noProof/>
                <w:webHidden/>
              </w:rPr>
              <w:fldChar w:fldCharType="separate"/>
            </w:r>
            <w:r>
              <w:rPr>
                <w:noProof/>
                <w:webHidden/>
              </w:rPr>
              <w:t>79</w:t>
            </w:r>
            <w:r>
              <w:rPr>
                <w:noProof/>
                <w:webHidden/>
              </w:rPr>
              <w:fldChar w:fldCharType="end"/>
            </w:r>
          </w:hyperlink>
        </w:p>
        <w:p w:rsidR="00361539" w:rsidRDefault="00361539">
          <w:pPr>
            <w:pStyle w:val="31"/>
            <w:tabs>
              <w:tab w:val="right" w:leader="dot" w:pos="9345"/>
            </w:tabs>
            <w:rPr>
              <w:rFonts w:asciiTheme="minorHAnsi" w:eastAsiaTheme="minorEastAsia" w:hAnsiTheme="minorHAnsi"/>
              <w:noProof/>
              <w:sz w:val="22"/>
              <w:lang w:eastAsia="ru-RU"/>
            </w:rPr>
          </w:pPr>
          <w:hyperlink w:anchor="_Toc483343816" w:history="1">
            <w:r w:rsidRPr="00BC4486">
              <w:rPr>
                <w:rStyle w:val="aa"/>
                <w:noProof/>
              </w:rPr>
              <w:t>3.2.3Результаты прогнозирования</w:t>
            </w:r>
            <w:r>
              <w:rPr>
                <w:noProof/>
                <w:webHidden/>
              </w:rPr>
              <w:tab/>
            </w:r>
            <w:r>
              <w:rPr>
                <w:noProof/>
                <w:webHidden/>
              </w:rPr>
              <w:fldChar w:fldCharType="begin"/>
            </w:r>
            <w:r>
              <w:rPr>
                <w:noProof/>
                <w:webHidden/>
              </w:rPr>
              <w:instrText xml:space="preserve"> PAGEREF _Toc483343816 \h </w:instrText>
            </w:r>
            <w:r>
              <w:rPr>
                <w:noProof/>
                <w:webHidden/>
              </w:rPr>
            </w:r>
            <w:r>
              <w:rPr>
                <w:noProof/>
                <w:webHidden/>
              </w:rPr>
              <w:fldChar w:fldCharType="separate"/>
            </w:r>
            <w:r>
              <w:rPr>
                <w:noProof/>
                <w:webHidden/>
              </w:rPr>
              <w:t>81</w:t>
            </w:r>
            <w:r>
              <w:rPr>
                <w:noProof/>
                <w:webHidden/>
              </w:rPr>
              <w:fldChar w:fldCharType="end"/>
            </w:r>
          </w:hyperlink>
        </w:p>
        <w:p w:rsidR="00361539" w:rsidRDefault="00361539">
          <w:pPr>
            <w:pStyle w:val="11"/>
            <w:rPr>
              <w:rFonts w:asciiTheme="minorHAnsi" w:eastAsiaTheme="minorEastAsia" w:hAnsiTheme="minorHAnsi"/>
              <w:noProof/>
              <w:sz w:val="22"/>
              <w:lang w:eastAsia="ru-RU"/>
            </w:rPr>
          </w:pPr>
          <w:hyperlink w:anchor="_Toc483343817" w:history="1">
            <w:r w:rsidRPr="00BC4486">
              <w:rPr>
                <w:rStyle w:val="aa"/>
                <w:noProof/>
              </w:rPr>
              <w:t>ЗАКЛЮЧЕНИЕ</w:t>
            </w:r>
            <w:r>
              <w:rPr>
                <w:noProof/>
                <w:webHidden/>
              </w:rPr>
              <w:tab/>
            </w:r>
            <w:r>
              <w:rPr>
                <w:noProof/>
                <w:webHidden/>
              </w:rPr>
              <w:fldChar w:fldCharType="begin"/>
            </w:r>
            <w:r>
              <w:rPr>
                <w:noProof/>
                <w:webHidden/>
              </w:rPr>
              <w:instrText xml:space="preserve"> PAGEREF _Toc483343817 \h </w:instrText>
            </w:r>
            <w:r>
              <w:rPr>
                <w:noProof/>
                <w:webHidden/>
              </w:rPr>
            </w:r>
            <w:r>
              <w:rPr>
                <w:noProof/>
                <w:webHidden/>
              </w:rPr>
              <w:fldChar w:fldCharType="separate"/>
            </w:r>
            <w:r>
              <w:rPr>
                <w:noProof/>
                <w:webHidden/>
              </w:rPr>
              <w:t>83</w:t>
            </w:r>
            <w:r>
              <w:rPr>
                <w:noProof/>
                <w:webHidden/>
              </w:rPr>
              <w:fldChar w:fldCharType="end"/>
            </w:r>
          </w:hyperlink>
        </w:p>
        <w:p w:rsidR="00361539" w:rsidRDefault="00361539">
          <w:pPr>
            <w:pStyle w:val="11"/>
            <w:rPr>
              <w:rFonts w:asciiTheme="minorHAnsi" w:eastAsiaTheme="minorEastAsia" w:hAnsiTheme="minorHAnsi"/>
              <w:noProof/>
              <w:sz w:val="22"/>
              <w:lang w:eastAsia="ru-RU"/>
            </w:rPr>
          </w:pPr>
          <w:hyperlink w:anchor="_Toc483343818" w:history="1">
            <w:r w:rsidRPr="00BC4486">
              <w:rPr>
                <w:rStyle w:val="aa"/>
                <w:rFonts w:cs="Times New Roman"/>
                <w:noProof/>
              </w:rPr>
              <w:t>СПИСОК ИСПОЛЬЗОВАННОЙ ЛИТЕРАТУРЫ</w:t>
            </w:r>
            <w:r>
              <w:rPr>
                <w:noProof/>
                <w:webHidden/>
              </w:rPr>
              <w:tab/>
            </w:r>
            <w:r>
              <w:rPr>
                <w:noProof/>
                <w:webHidden/>
              </w:rPr>
              <w:fldChar w:fldCharType="begin"/>
            </w:r>
            <w:r>
              <w:rPr>
                <w:noProof/>
                <w:webHidden/>
              </w:rPr>
              <w:instrText xml:space="preserve"> PAGEREF _Toc483343818 \h </w:instrText>
            </w:r>
            <w:r>
              <w:rPr>
                <w:noProof/>
                <w:webHidden/>
              </w:rPr>
            </w:r>
            <w:r>
              <w:rPr>
                <w:noProof/>
                <w:webHidden/>
              </w:rPr>
              <w:fldChar w:fldCharType="separate"/>
            </w:r>
            <w:r>
              <w:rPr>
                <w:noProof/>
                <w:webHidden/>
              </w:rPr>
              <w:t>85</w:t>
            </w:r>
            <w:r>
              <w:rPr>
                <w:noProof/>
                <w:webHidden/>
              </w:rPr>
              <w:fldChar w:fldCharType="end"/>
            </w:r>
          </w:hyperlink>
        </w:p>
        <w:p w:rsidR="00361539" w:rsidRDefault="00361539">
          <w:pPr>
            <w:pStyle w:val="11"/>
            <w:rPr>
              <w:rFonts w:asciiTheme="minorHAnsi" w:eastAsiaTheme="minorEastAsia" w:hAnsiTheme="minorHAnsi"/>
              <w:noProof/>
              <w:sz w:val="22"/>
              <w:lang w:eastAsia="ru-RU"/>
            </w:rPr>
          </w:pPr>
          <w:hyperlink w:anchor="_Toc483343819" w:history="1">
            <w:r w:rsidRPr="00BC4486">
              <w:rPr>
                <w:rStyle w:val="aa"/>
                <w:noProof/>
              </w:rPr>
              <w:t>ПРИЛОЖЕНИ</w:t>
            </w:r>
            <w:r w:rsidRPr="00BC4486">
              <w:rPr>
                <w:rStyle w:val="aa"/>
                <w:noProof/>
                <w:lang w:val="en-US"/>
              </w:rPr>
              <w:t>E</w:t>
            </w:r>
            <w:r w:rsidRPr="00BC4486">
              <w:rPr>
                <w:rStyle w:val="aa"/>
                <w:noProof/>
              </w:rPr>
              <w:t xml:space="preserve"> 1</w:t>
            </w:r>
            <w:r>
              <w:rPr>
                <w:noProof/>
                <w:webHidden/>
              </w:rPr>
              <w:tab/>
            </w:r>
            <w:r>
              <w:rPr>
                <w:noProof/>
                <w:webHidden/>
              </w:rPr>
              <w:fldChar w:fldCharType="begin"/>
            </w:r>
            <w:r>
              <w:rPr>
                <w:noProof/>
                <w:webHidden/>
              </w:rPr>
              <w:instrText xml:space="preserve"> PAGEREF _Toc483343819 \h </w:instrText>
            </w:r>
            <w:r>
              <w:rPr>
                <w:noProof/>
                <w:webHidden/>
              </w:rPr>
            </w:r>
            <w:r>
              <w:rPr>
                <w:noProof/>
                <w:webHidden/>
              </w:rPr>
              <w:fldChar w:fldCharType="separate"/>
            </w:r>
            <w:r>
              <w:rPr>
                <w:noProof/>
                <w:webHidden/>
              </w:rPr>
              <w:t>92</w:t>
            </w:r>
            <w:r>
              <w:rPr>
                <w:noProof/>
                <w:webHidden/>
              </w:rPr>
              <w:fldChar w:fldCharType="end"/>
            </w:r>
          </w:hyperlink>
        </w:p>
        <w:p w:rsidR="00361539" w:rsidRDefault="00361539">
          <w:pPr>
            <w:pStyle w:val="11"/>
            <w:rPr>
              <w:rFonts w:asciiTheme="minorHAnsi" w:eastAsiaTheme="minorEastAsia" w:hAnsiTheme="minorHAnsi"/>
              <w:noProof/>
              <w:sz w:val="22"/>
              <w:lang w:eastAsia="ru-RU"/>
            </w:rPr>
          </w:pPr>
          <w:hyperlink w:anchor="_Toc483343820" w:history="1">
            <w:r w:rsidRPr="00BC4486">
              <w:rPr>
                <w:rStyle w:val="aa"/>
                <w:noProof/>
              </w:rPr>
              <w:t>ПРИЛОЖЕНИЕ 2</w:t>
            </w:r>
            <w:r>
              <w:rPr>
                <w:noProof/>
                <w:webHidden/>
              </w:rPr>
              <w:tab/>
            </w:r>
            <w:r>
              <w:rPr>
                <w:noProof/>
                <w:webHidden/>
              </w:rPr>
              <w:fldChar w:fldCharType="begin"/>
            </w:r>
            <w:r>
              <w:rPr>
                <w:noProof/>
                <w:webHidden/>
              </w:rPr>
              <w:instrText xml:space="preserve"> PAGEREF _Toc483343820 \h </w:instrText>
            </w:r>
            <w:r>
              <w:rPr>
                <w:noProof/>
                <w:webHidden/>
              </w:rPr>
            </w:r>
            <w:r>
              <w:rPr>
                <w:noProof/>
                <w:webHidden/>
              </w:rPr>
              <w:fldChar w:fldCharType="separate"/>
            </w:r>
            <w:r>
              <w:rPr>
                <w:noProof/>
                <w:webHidden/>
              </w:rPr>
              <w:t>93</w:t>
            </w:r>
            <w:r>
              <w:rPr>
                <w:noProof/>
                <w:webHidden/>
              </w:rPr>
              <w:fldChar w:fldCharType="end"/>
            </w:r>
          </w:hyperlink>
        </w:p>
        <w:p w:rsidR="007D6346" w:rsidRPr="00361539" w:rsidRDefault="00B3739F" w:rsidP="00361539">
          <w:pPr>
            <w:spacing w:line="240" w:lineRule="auto"/>
            <w:rPr>
              <w:rFonts w:cs="Times New Roman"/>
              <w:color w:val="000000" w:themeColor="text1"/>
            </w:rPr>
          </w:pPr>
          <w:r w:rsidRPr="008B10D7">
            <w:rPr>
              <w:b/>
              <w:bCs/>
              <w:color w:val="000000" w:themeColor="text1"/>
            </w:rPr>
            <w:fldChar w:fldCharType="end"/>
          </w:r>
        </w:p>
      </w:sdtContent>
    </w:sdt>
    <w:p w:rsidR="00D52F98" w:rsidRPr="008B10D7" w:rsidRDefault="00D52F98" w:rsidP="007D6346">
      <w:pPr>
        <w:pStyle w:val="1"/>
      </w:pPr>
      <w:bookmarkStart w:id="0" w:name="_Toc483343795"/>
      <w:r w:rsidRPr="008B10D7">
        <w:lastRenderedPageBreak/>
        <w:t>ВВЕДЕНИЕ</w:t>
      </w:r>
      <w:bookmarkEnd w:id="0"/>
    </w:p>
    <w:p w:rsidR="00D52F98" w:rsidRPr="008B10D7" w:rsidRDefault="00D52F98" w:rsidP="00841BB4">
      <w:pPr>
        <w:rPr>
          <w:color w:val="000000" w:themeColor="text1"/>
        </w:rPr>
      </w:pPr>
      <w:r w:rsidRPr="008B10D7">
        <w:rPr>
          <w:color w:val="000000" w:themeColor="text1"/>
        </w:rPr>
        <w:t>Одна из актуальных российских проблем – это усиливающиеся тенденции к демографическому старению населения. Увеличение количества пожилых людей на фоне снижения числа трудоспособных граждан является серьезной предпосылкой  к более глобальным экономическим проблемам. Уже сегодня можно наблюдать отсутствие оптимальной структуры трудовых резервов населения, что увеличивает нагрузку на социальную инфраструктуру в нашей стране и неминуемо приведет в недалеком будущем к проблемам в обеспечении пенсионных систем финансовыми средствами. Такая ситуация прину</w:t>
      </w:r>
      <w:r w:rsidR="0070242D" w:rsidRPr="008B10D7">
        <w:rPr>
          <w:color w:val="000000" w:themeColor="text1"/>
        </w:rPr>
        <w:t>ждает искать выход из ситуации</w:t>
      </w:r>
      <w:r w:rsidR="008C4E27" w:rsidRPr="008B10D7">
        <w:rPr>
          <w:color w:val="000000" w:themeColor="text1"/>
        </w:rPr>
        <w:t xml:space="preserve">, а так как возможности увеличения страховых взносов и расходов федерального бюджета крайне ограничены, наиболее </w:t>
      </w:r>
      <w:r w:rsidRPr="008B10D7">
        <w:rPr>
          <w:color w:val="000000" w:themeColor="text1"/>
        </w:rPr>
        <w:t>очевидный</w:t>
      </w:r>
      <w:r w:rsidR="008C4E27" w:rsidRPr="008B10D7">
        <w:rPr>
          <w:color w:val="000000" w:themeColor="text1"/>
        </w:rPr>
        <w:t xml:space="preserve"> выход из сложившейся ситуации </w:t>
      </w:r>
      <w:r w:rsidRPr="008B10D7">
        <w:rPr>
          <w:color w:val="000000" w:themeColor="text1"/>
        </w:rPr>
        <w:t>— это увеличение возраста выхода на пенсию.</w:t>
      </w:r>
    </w:p>
    <w:p w:rsidR="00815375" w:rsidRPr="008B10D7" w:rsidRDefault="0070242D" w:rsidP="00841BB4">
      <w:pPr>
        <w:rPr>
          <w:b/>
          <w:color w:val="000000" w:themeColor="text1"/>
        </w:rPr>
      </w:pPr>
      <w:r w:rsidRPr="008B10D7">
        <w:rPr>
          <w:color w:val="000000" w:themeColor="text1"/>
        </w:rPr>
        <w:t>В</w:t>
      </w:r>
      <w:r w:rsidR="00D52F98" w:rsidRPr="008B10D7">
        <w:rPr>
          <w:color w:val="000000" w:themeColor="text1"/>
        </w:rPr>
        <w:t>озраст ухода на пенсию регламентиру</w:t>
      </w:r>
      <w:r w:rsidRPr="008B10D7">
        <w:rPr>
          <w:color w:val="000000" w:themeColor="text1"/>
        </w:rPr>
        <w:t xml:space="preserve">ется соответствующими законами: </w:t>
      </w:r>
      <w:r w:rsidR="00D52F98" w:rsidRPr="008B10D7">
        <w:rPr>
          <w:color w:val="000000" w:themeColor="text1"/>
        </w:rPr>
        <w:t>424-ФЗ «О накопительных пенсиях», 400-ФЗ «О страховых пенсиях, 166-ФЗ «О государственном пенсионном обес</w:t>
      </w:r>
      <w:r w:rsidRPr="008B10D7">
        <w:rPr>
          <w:color w:val="000000" w:themeColor="text1"/>
        </w:rPr>
        <w:t>печении в Российской Федерации». П</w:t>
      </w:r>
      <w:r w:rsidR="00D52F98" w:rsidRPr="008B10D7">
        <w:rPr>
          <w:color w:val="000000" w:themeColor="text1"/>
        </w:rPr>
        <w:t xml:space="preserve">о </w:t>
      </w:r>
      <w:r w:rsidRPr="008B10D7">
        <w:rPr>
          <w:color w:val="000000" w:themeColor="text1"/>
        </w:rPr>
        <w:t>достижении</w:t>
      </w:r>
      <w:r w:rsidR="00224432" w:rsidRPr="008B10D7">
        <w:rPr>
          <w:color w:val="000000" w:themeColor="text1"/>
        </w:rPr>
        <w:t xml:space="preserve"> пенсионного возраста,</w:t>
      </w:r>
      <w:r w:rsidRPr="008B10D7">
        <w:rPr>
          <w:color w:val="000000" w:themeColor="text1"/>
        </w:rPr>
        <w:t xml:space="preserve"> </w:t>
      </w:r>
      <w:r w:rsidR="00D52F98" w:rsidRPr="008B10D7">
        <w:rPr>
          <w:color w:val="000000" w:themeColor="text1"/>
        </w:rPr>
        <w:t xml:space="preserve">любой гражданин Российской Федерации может покинуть рабочее место и ожидать каждый месяц выплату в виде пенсии. </w:t>
      </w:r>
      <w:r w:rsidR="00224432" w:rsidRPr="008B10D7">
        <w:rPr>
          <w:color w:val="000000" w:themeColor="text1"/>
        </w:rPr>
        <w:t>Е</w:t>
      </w:r>
      <w:r w:rsidR="00D52F98" w:rsidRPr="008B10D7">
        <w:rPr>
          <w:color w:val="000000" w:themeColor="text1"/>
        </w:rPr>
        <w:t>ще с начала прошлого века</w:t>
      </w:r>
      <w:r w:rsidR="00224432" w:rsidRPr="008B10D7">
        <w:rPr>
          <w:color w:val="000000" w:themeColor="text1"/>
        </w:rPr>
        <w:t xml:space="preserve"> </w:t>
      </w:r>
      <w:r w:rsidR="00D52F98" w:rsidRPr="008B10D7">
        <w:rPr>
          <w:color w:val="000000" w:themeColor="text1"/>
        </w:rPr>
        <w:t>Россия придерживается установленных правил для будущих пенсионеров по возрасту</w:t>
      </w:r>
      <w:r w:rsidR="00224432" w:rsidRPr="008B10D7">
        <w:rPr>
          <w:color w:val="000000" w:themeColor="text1"/>
        </w:rPr>
        <w:t xml:space="preserve">. Таким образом, с 1932 года установленные границы выхода на пенсию не менялись и составляют </w:t>
      </w:r>
      <w:r w:rsidR="00D52F98" w:rsidRPr="008B10D7">
        <w:rPr>
          <w:color w:val="000000" w:themeColor="text1"/>
        </w:rPr>
        <w:t>для женщин</w:t>
      </w:r>
      <w:r w:rsidR="00224432" w:rsidRPr="008B10D7">
        <w:rPr>
          <w:color w:val="000000" w:themeColor="text1"/>
        </w:rPr>
        <w:t xml:space="preserve"> </w:t>
      </w:r>
      <w:r w:rsidR="00D52F98" w:rsidRPr="008B10D7">
        <w:rPr>
          <w:color w:val="000000" w:themeColor="text1"/>
        </w:rPr>
        <w:t xml:space="preserve">55 лет, а для мужчин – 60 лет. Сегодня, возрастные рамки давно стали совершенно другими и стоит вопрос о сдвиге возрастных границ. К примеру, в мире сейчас пенсионный барьер составляет 65 лет, а </w:t>
      </w:r>
      <w:r w:rsidR="001A6953" w:rsidRPr="008B10D7">
        <w:rPr>
          <w:color w:val="000000" w:themeColor="text1"/>
        </w:rPr>
        <w:t>в некоторых странах (</w:t>
      </w:r>
      <w:r w:rsidR="00224432" w:rsidRPr="008B10D7">
        <w:rPr>
          <w:color w:val="000000" w:themeColor="text1"/>
        </w:rPr>
        <w:t>Япония</w:t>
      </w:r>
      <w:r w:rsidR="001A6953" w:rsidRPr="008B10D7">
        <w:rPr>
          <w:color w:val="000000" w:themeColor="text1"/>
        </w:rPr>
        <w:t>)</w:t>
      </w:r>
      <w:r w:rsidR="00D52F98" w:rsidRPr="008B10D7">
        <w:rPr>
          <w:color w:val="000000" w:themeColor="text1"/>
        </w:rPr>
        <w:t xml:space="preserve"> даже 70. </w:t>
      </w:r>
      <w:r w:rsidR="00815375" w:rsidRPr="008B10D7">
        <w:rPr>
          <w:color w:val="000000" w:themeColor="text1"/>
        </w:rPr>
        <w:t>Кроме того, большинство постсоветских стран с формирующимися рынками, уже провели реформы по повышению пенсионного возраста</w:t>
      </w:r>
      <w:r w:rsidR="00D52F98" w:rsidRPr="008B10D7">
        <w:rPr>
          <w:b/>
          <w:color w:val="000000" w:themeColor="text1"/>
        </w:rPr>
        <w:t xml:space="preserve">. </w:t>
      </w:r>
    </w:p>
    <w:p w:rsidR="00D52F98" w:rsidRPr="008B10D7" w:rsidRDefault="00D52F98" w:rsidP="00841BB4">
      <w:pPr>
        <w:rPr>
          <w:color w:val="000000" w:themeColor="text1"/>
        </w:rPr>
      </w:pPr>
      <w:r w:rsidRPr="008B10D7">
        <w:rPr>
          <w:color w:val="000000" w:themeColor="text1"/>
        </w:rPr>
        <w:t xml:space="preserve">Вопрос о повышении пенсионного возраста в РФ возникает исходя из той информации, что </w:t>
      </w:r>
      <w:r w:rsidR="002068E4" w:rsidRPr="008B10D7">
        <w:rPr>
          <w:color w:val="000000" w:themeColor="text1"/>
        </w:rPr>
        <w:t xml:space="preserve">средний </w:t>
      </w:r>
      <w:r w:rsidRPr="008B10D7">
        <w:rPr>
          <w:color w:val="000000" w:themeColor="text1"/>
        </w:rPr>
        <w:t xml:space="preserve">возраст у </w:t>
      </w:r>
      <w:r w:rsidR="002068E4" w:rsidRPr="008B10D7">
        <w:rPr>
          <w:color w:val="000000" w:themeColor="text1"/>
        </w:rPr>
        <w:t xml:space="preserve">трудоспособного </w:t>
      </w:r>
      <w:r w:rsidRPr="008B10D7">
        <w:rPr>
          <w:color w:val="000000" w:themeColor="text1"/>
        </w:rPr>
        <w:t>населения увеличивается с каждым годом, тем самым позво</w:t>
      </w:r>
      <w:r w:rsidR="00326B10" w:rsidRPr="008B10D7">
        <w:rPr>
          <w:color w:val="000000" w:themeColor="text1"/>
        </w:rPr>
        <w:t>ляя людям работать после выхода на пенсию</w:t>
      </w:r>
      <w:r w:rsidRPr="008B10D7">
        <w:rPr>
          <w:color w:val="000000" w:themeColor="text1"/>
        </w:rPr>
        <w:t>. Эта особенность не всегда является положительной, потому что с другой стороны – не происходит быстрой смены поколений</w:t>
      </w:r>
      <w:r w:rsidR="002068E4" w:rsidRPr="008B10D7">
        <w:rPr>
          <w:color w:val="000000" w:themeColor="text1"/>
        </w:rPr>
        <w:t xml:space="preserve"> на рабочих местах</w:t>
      </w:r>
      <w:r w:rsidRPr="008B10D7">
        <w:rPr>
          <w:color w:val="000000" w:themeColor="text1"/>
        </w:rPr>
        <w:t xml:space="preserve">. </w:t>
      </w:r>
    </w:p>
    <w:p w:rsidR="00D52F98" w:rsidRPr="008B10D7" w:rsidRDefault="00D52F98" w:rsidP="00841BB4">
      <w:pPr>
        <w:rPr>
          <w:color w:val="000000" w:themeColor="text1"/>
        </w:rPr>
      </w:pPr>
      <w:r w:rsidRPr="008B10D7">
        <w:rPr>
          <w:color w:val="000000" w:themeColor="text1"/>
        </w:rPr>
        <w:t>Возраст выхода на пенсию – важный показатель, влияющий на предложение труда, уровень сбережений в экономике, соотношение численности пенсионеров и занятого населения и другие ключевые показатели состояния экономики страны.</w:t>
      </w:r>
    </w:p>
    <w:p w:rsidR="00935992" w:rsidRPr="008B10D7" w:rsidRDefault="00D52F98" w:rsidP="00935992">
      <w:pPr>
        <w:rPr>
          <w:color w:val="000000" w:themeColor="text1"/>
        </w:rPr>
      </w:pPr>
      <w:r w:rsidRPr="008B10D7">
        <w:rPr>
          <w:color w:val="000000" w:themeColor="text1"/>
        </w:rPr>
        <w:t>В России уже с 1 января 2017 года начал действие федеральный закон от 23 мая 2016гг. №143-ФЗ «</w:t>
      </w:r>
      <w:r w:rsidR="009C0118" w:rsidRPr="008B10D7">
        <w:rPr>
          <w:color w:val="000000" w:themeColor="text1"/>
        </w:rPr>
        <w:t xml:space="preserve">О </w:t>
      </w:r>
      <w:r w:rsidRPr="008B10D7">
        <w:rPr>
          <w:color w:val="000000" w:themeColor="text1"/>
        </w:rPr>
        <w:t>Внесении изменений в отдельные законодательные акты Российской федерации в части увеличения пенсионного возраста отдельным категориям граждан», который стал первым шагом реформирования пенсионной системы.</w:t>
      </w:r>
      <w:r w:rsidR="005F3777" w:rsidRPr="008B10D7">
        <w:rPr>
          <w:color w:val="000000" w:themeColor="text1"/>
        </w:rPr>
        <w:t xml:space="preserve"> </w:t>
      </w:r>
      <w:r w:rsidR="000A1D84" w:rsidRPr="008B10D7">
        <w:rPr>
          <w:color w:val="000000" w:themeColor="text1"/>
        </w:rPr>
        <w:t xml:space="preserve">Он нацелен на тех </w:t>
      </w:r>
      <w:r w:rsidR="000A1D84" w:rsidRPr="008B10D7">
        <w:rPr>
          <w:color w:val="000000" w:themeColor="text1"/>
        </w:rPr>
        <w:lastRenderedPageBreak/>
        <w:t xml:space="preserve">граждан, которые только выходят на пенсию, тех, кто </w:t>
      </w:r>
      <w:r w:rsidR="005F3777" w:rsidRPr="008B10D7">
        <w:rPr>
          <w:color w:val="000000" w:themeColor="text1"/>
        </w:rPr>
        <w:t>уже вышел на нее, закон не коснется.</w:t>
      </w:r>
      <w:r w:rsidR="00C30C30" w:rsidRPr="008B10D7">
        <w:rPr>
          <w:color w:val="000000" w:themeColor="text1"/>
        </w:rPr>
        <w:t xml:space="preserve"> </w:t>
      </w:r>
      <w:r w:rsidR="00427044" w:rsidRPr="008B10D7">
        <w:rPr>
          <w:color w:val="000000" w:themeColor="text1"/>
        </w:rPr>
        <w:t xml:space="preserve">Принятый законопроект </w:t>
      </w:r>
      <w:r w:rsidRPr="008B10D7">
        <w:rPr>
          <w:color w:val="000000" w:themeColor="text1"/>
        </w:rPr>
        <w:t xml:space="preserve">касается только </w:t>
      </w:r>
      <w:r w:rsidR="00427044" w:rsidRPr="008B10D7">
        <w:rPr>
          <w:color w:val="000000" w:themeColor="text1"/>
        </w:rPr>
        <w:t>граждан, находящихся на гражданской службе. Но при этом, он воздействует также и на</w:t>
      </w:r>
      <w:r w:rsidRPr="008B10D7">
        <w:rPr>
          <w:color w:val="000000" w:themeColor="text1"/>
        </w:rPr>
        <w:t xml:space="preserve"> тех, кто занимает высокопоставленные политические чины. С нынешнего года будут действовать следующие правила: </w:t>
      </w:r>
    </w:p>
    <w:p w:rsidR="00935992" w:rsidRPr="008B10D7" w:rsidRDefault="00D52F98" w:rsidP="00935992">
      <w:pPr>
        <w:pStyle w:val="a3"/>
        <w:numPr>
          <w:ilvl w:val="0"/>
          <w:numId w:val="29"/>
        </w:numPr>
        <w:rPr>
          <w:color w:val="000000" w:themeColor="text1"/>
        </w:rPr>
      </w:pPr>
      <w:r w:rsidRPr="008B10D7">
        <w:rPr>
          <w:color w:val="000000" w:themeColor="text1"/>
        </w:rPr>
        <w:t>Отпускать женщин в пенсионный отпуск будут в 63 года;</w:t>
      </w:r>
    </w:p>
    <w:p w:rsidR="00D52F98" w:rsidRPr="008B10D7" w:rsidRDefault="00D52F98" w:rsidP="00935992">
      <w:pPr>
        <w:pStyle w:val="a3"/>
        <w:numPr>
          <w:ilvl w:val="0"/>
          <w:numId w:val="29"/>
        </w:numPr>
        <w:rPr>
          <w:color w:val="000000" w:themeColor="text1"/>
        </w:rPr>
      </w:pPr>
      <w:r w:rsidRPr="008B10D7">
        <w:rPr>
          <w:color w:val="000000" w:themeColor="text1"/>
        </w:rPr>
        <w:t>Мужчин в России будут отправлять</w:t>
      </w:r>
      <w:r w:rsidR="00841BB4" w:rsidRPr="008B10D7">
        <w:rPr>
          <w:color w:val="000000" w:themeColor="text1"/>
        </w:rPr>
        <w:t xml:space="preserve"> на заслуженный отдых </w:t>
      </w:r>
      <w:r w:rsidRPr="008B10D7">
        <w:rPr>
          <w:color w:val="000000" w:themeColor="text1"/>
        </w:rPr>
        <w:t xml:space="preserve">только по достижении 65 лет. </w:t>
      </w:r>
    </w:p>
    <w:p w:rsidR="00D52F98" w:rsidRPr="008B10D7" w:rsidRDefault="00D52F98" w:rsidP="00935992">
      <w:pPr>
        <w:rPr>
          <w:color w:val="000000" w:themeColor="text1"/>
        </w:rPr>
      </w:pPr>
      <w:r w:rsidRPr="008B10D7">
        <w:rPr>
          <w:color w:val="000000" w:themeColor="text1"/>
        </w:rPr>
        <w:t>Изначально, закон предусматривал выход на пе</w:t>
      </w:r>
      <w:r w:rsidR="009166BB" w:rsidRPr="008B10D7">
        <w:rPr>
          <w:color w:val="000000" w:themeColor="text1"/>
        </w:rPr>
        <w:t>нсию для всех в 65 лет, но</w:t>
      </w:r>
      <w:r w:rsidRPr="008B10D7">
        <w:rPr>
          <w:color w:val="000000" w:themeColor="text1"/>
        </w:rPr>
        <w:t xml:space="preserve"> было предложено внести коррективы, которые </w:t>
      </w:r>
      <w:r w:rsidR="00841BB4" w:rsidRPr="008B10D7">
        <w:rPr>
          <w:color w:val="000000" w:themeColor="text1"/>
        </w:rPr>
        <w:t>позволили снизить</w:t>
      </w:r>
      <w:r w:rsidRPr="008B10D7">
        <w:rPr>
          <w:color w:val="000000" w:themeColor="text1"/>
        </w:rPr>
        <w:t xml:space="preserve"> </w:t>
      </w:r>
      <w:r w:rsidR="00841BB4" w:rsidRPr="008B10D7">
        <w:rPr>
          <w:color w:val="000000" w:themeColor="text1"/>
        </w:rPr>
        <w:t xml:space="preserve">возрастную </w:t>
      </w:r>
      <w:r w:rsidRPr="008B10D7">
        <w:rPr>
          <w:color w:val="000000" w:themeColor="text1"/>
        </w:rPr>
        <w:t xml:space="preserve">планку для слабого пола. Для управляющих должностей закон немного другой, </w:t>
      </w:r>
      <w:r w:rsidR="00841BB4" w:rsidRPr="008B10D7">
        <w:rPr>
          <w:color w:val="000000" w:themeColor="text1"/>
        </w:rPr>
        <w:t xml:space="preserve">поэтому </w:t>
      </w:r>
      <w:r w:rsidR="00665067" w:rsidRPr="008B10D7">
        <w:rPr>
          <w:color w:val="000000" w:themeColor="text1"/>
        </w:rPr>
        <w:t xml:space="preserve"> </w:t>
      </w:r>
      <w:r w:rsidRPr="008B10D7">
        <w:rPr>
          <w:color w:val="000000" w:themeColor="text1"/>
        </w:rPr>
        <w:t>управленцы должны проработать до 70 лет. Это позволит не терять управленческие кадры, тем самым концентрируя</w:t>
      </w:r>
      <w:r w:rsidR="00871DE3" w:rsidRPr="008B10D7">
        <w:rPr>
          <w:color w:val="000000" w:themeColor="text1"/>
        </w:rPr>
        <w:t xml:space="preserve"> их</w:t>
      </w:r>
      <w:r w:rsidRPr="008B10D7">
        <w:rPr>
          <w:color w:val="000000" w:themeColor="text1"/>
        </w:rPr>
        <w:t xml:space="preserve"> потенциал</w:t>
      </w:r>
      <w:r w:rsidR="00C24BEC" w:rsidRPr="008B10D7">
        <w:rPr>
          <w:color w:val="000000" w:themeColor="text1"/>
        </w:rPr>
        <w:t xml:space="preserve"> </w:t>
      </w:r>
      <w:r w:rsidR="00871DE3" w:rsidRPr="008B10D7">
        <w:rPr>
          <w:color w:val="000000" w:themeColor="text1"/>
        </w:rPr>
        <w:t>на рабочем месте</w:t>
      </w:r>
      <w:r w:rsidRPr="008B10D7">
        <w:rPr>
          <w:color w:val="000000" w:themeColor="text1"/>
        </w:rPr>
        <w:t xml:space="preserve">. Кроме этого, увеличился </w:t>
      </w:r>
      <w:r w:rsidR="009A6655" w:rsidRPr="008B10D7">
        <w:rPr>
          <w:color w:val="000000" w:themeColor="text1"/>
        </w:rPr>
        <w:t xml:space="preserve">минимальный </w:t>
      </w:r>
      <w:r w:rsidRPr="008B10D7">
        <w:rPr>
          <w:color w:val="000000" w:themeColor="text1"/>
        </w:rPr>
        <w:t>трудовой стаж</w:t>
      </w:r>
      <w:r w:rsidR="009A6655" w:rsidRPr="008B10D7">
        <w:rPr>
          <w:color w:val="000000" w:themeColor="text1"/>
        </w:rPr>
        <w:t xml:space="preserve"> на гражданской службе, необходимый для получения права на пенсию по выслуге лет.</w:t>
      </w:r>
      <w:r w:rsidRPr="008B10D7">
        <w:rPr>
          <w:color w:val="000000" w:themeColor="text1"/>
        </w:rPr>
        <w:t xml:space="preserve"> Так, для государственных органов пенсионеру необходимо проработать не менее 20 лет, из которых 12 – минимум непрерывного периода. Если сравнивать с предыдущим, то общая продолжительность работы должна была составлять 15 лет. Рост минимального стажа будет происходить постепенно вплоть до 2026 года. </w:t>
      </w:r>
    </w:p>
    <w:p w:rsidR="00D52F98" w:rsidRPr="008B10D7" w:rsidRDefault="00D52F98" w:rsidP="00935992">
      <w:pPr>
        <w:rPr>
          <w:color w:val="000000" w:themeColor="text1"/>
        </w:rPr>
      </w:pPr>
      <w:r w:rsidRPr="008B10D7">
        <w:rPr>
          <w:color w:val="000000" w:themeColor="text1"/>
        </w:rPr>
        <w:t xml:space="preserve">Вопрос повышения пенсионного возраста для простых граждан уже сейчас волнует каждого, так как о </w:t>
      </w:r>
      <w:r w:rsidR="009A6655" w:rsidRPr="008B10D7">
        <w:rPr>
          <w:color w:val="000000" w:themeColor="text1"/>
        </w:rPr>
        <w:t xml:space="preserve">расширении </w:t>
      </w:r>
      <w:r w:rsidRPr="008B10D7">
        <w:rPr>
          <w:color w:val="000000" w:themeColor="text1"/>
        </w:rPr>
        <w:t xml:space="preserve">закона идет речь на каждом шагу. Изначально, указ рассматривал увеличение пенсионного возраста в России в несколько этапов. Такая политика проводится только для стабилизации экономики и уменьшения количества пенсионеров. </w:t>
      </w:r>
    </w:p>
    <w:p w:rsidR="007D6346" w:rsidRPr="007D6346" w:rsidRDefault="00D52F98" w:rsidP="007D6346">
      <w:pPr>
        <w:rPr>
          <w:color w:val="000000" w:themeColor="text1"/>
        </w:rPr>
      </w:pPr>
      <w:r w:rsidRPr="008B10D7">
        <w:rPr>
          <w:color w:val="000000" w:themeColor="text1"/>
        </w:rPr>
        <w:t xml:space="preserve">Перспективы реформирования пенсионной системы заключаются в постоянных изменениях в пенсионной системе, что позволяет надеяться на наиболее благоприятный исход. </w:t>
      </w:r>
      <w:r w:rsidR="00935992" w:rsidRPr="008B10D7">
        <w:rPr>
          <w:color w:val="000000" w:themeColor="text1"/>
        </w:rPr>
        <w:t xml:space="preserve">Проведение реформы подразумевает, </w:t>
      </w:r>
      <w:r w:rsidRPr="008B10D7">
        <w:rPr>
          <w:color w:val="000000" w:themeColor="text1"/>
        </w:rPr>
        <w:t>что увеличение срока выхода на пенсию будет производиться</w:t>
      </w:r>
      <w:r w:rsidR="00935992" w:rsidRPr="008B10D7">
        <w:rPr>
          <w:color w:val="000000" w:themeColor="text1"/>
        </w:rPr>
        <w:t xml:space="preserve"> несколько лет и</w:t>
      </w:r>
      <w:r w:rsidRPr="008B10D7">
        <w:rPr>
          <w:color w:val="000000" w:themeColor="text1"/>
        </w:rPr>
        <w:t xml:space="preserve"> в несколько этапов, что позволит равномерно и постепенно привыкать к нововведению. </w:t>
      </w:r>
    </w:p>
    <w:p w:rsidR="007D6346" w:rsidRPr="008B10D7" w:rsidRDefault="00D52F98" w:rsidP="00680FB9">
      <w:pPr>
        <w:rPr>
          <w:color w:val="000000" w:themeColor="text1"/>
        </w:rPr>
      </w:pPr>
      <w:r w:rsidRPr="008B10D7">
        <w:rPr>
          <w:color w:val="000000" w:themeColor="text1"/>
        </w:rPr>
        <w:t>Цель</w:t>
      </w:r>
      <w:r w:rsidR="009734AF" w:rsidRPr="008B10D7">
        <w:rPr>
          <w:color w:val="000000" w:themeColor="text1"/>
        </w:rPr>
        <w:t>ю</w:t>
      </w:r>
      <w:r w:rsidRPr="008B10D7">
        <w:rPr>
          <w:color w:val="000000" w:themeColor="text1"/>
        </w:rPr>
        <w:t xml:space="preserve"> данной выпускной квалификационной работы является определение последствий повышения пенсионного возраста на рын</w:t>
      </w:r>
      <w:r w:rsidR="00873DC9" w:rsidRPr="008B10D7">
        <w:rPr>
          <w:color w:val="000000" w:themeColor="text1"/>
        </w:rPr>
        <w:t>ке</w:t>
      </w:r>
      <w:r w:rsidR="007D6346">
        <w:rPr>
          <w:color w:val="000000" w:themeColor="text1"/>
        </w:rPr>
        <w:t xml:space="preserve"> труда Российской Федерации.</w:t>
      </w:r>
    </w:p>
    <w:p w:rsidR="00D52F98" w:rsidRPr="008B10D7" w:rsidRDefault="00D52F98" w:rsidP="00935992">
      <w:pPr>
        <w:rPr>
          <w:color w:val="000000" w:themeColor="text1"/>
        </w:rPr>
      </w:pPr>
      <w:r w:rsidRPr="008B10D7">
        <w:rPr>
          <w:color w:val="000000" w:themeColor="text1"/>
        </w:rPr>
        <w:t xml:space="preserve">Для достижения </w:t>
      </w:r>
      <w:r w:rsidR="00680FB9">
        <w:rPr>
          <w:color w:val="000000" w:themeColor="text1"/>
        </w:rPr>
        <w:t xml:space="preserve">поставленной </w:t>
      </w:r>
      <w:r w:rsidR="00680FB9" w:rsidRPr="008B10D7">
        <w:rPr>
          <w:color w:val="000000" w:themeColor="text1"/>
        </w:rPr>
        <w:t xml:space="preserve">цели </w:t>
      </w:r>
      <w:r w:rsidR="00680FB9">
        <w:rPr>
          <w:color w:val="000000" w:themeColor="text1"/>
        </w:rPr>
        <w:t xml:space="preserve">были сформулированы </w:t>
      </w:r>
      <w:r w:rsidRPr="008B10D7">
        <w:rPr>
          <w:color w:val="000000" w:themeColor="text1"/>
        </w:rPr>
        <w:t>следующие задачи:</w:t>
      </w:r>
    </w:p>
    <w:p w:rsidR="00935992" w:rsidRPr="007D6346" w:rsidRDefault="00D52F98" w:rsidP="007D6346">
      <w:pPr>
        <w:pStyle w:val="a3"/>
        <w:numPr>
          <w:ilvl w:val="0"/>
          <w:numId w:val="40"/>
        </w:numPr>
        <w:rPr>
          <w:color w:val="000000" w:themeColor="text1"/>
        </w:rPr>
      </w:pPr>
      <w:r w:rsidRPr="007D6346">
        <w:rPr>
          <w:color w:val="000000" w:themeColor="text1"/>
        </w:rPr>
        <w:t xml:space="preserve">выявить </w:t>
      </w:r>
      <w:r w:rsidR="00680FB9">
        <w:rPr>
          <w:color w:val="000000" w:themeColor="text1"/>
        </w:rPr>
        <w:t xml:space="preserve">основные </w:t>
      </w:r>
      <w:r w:rsidRPr="007D6346">
        <w:rPr>
          <w:color w:val="000000" w:themeColor="text1"/>
        </w:rPr>
        <w:t>проблемы пенсионной системы РФ;</w:t>
      </w:r>
    </w:p>
    <w:p w:rsidR="00935992" w:rsidRPr="007D6346" w:rsidRDefault="00D52F98" w:rsidP="007D6346">
      <w:pPr>
        <w:pStyle w:val="a3"/>
        <w:numPr>
          <w:ilvl w:val="0"/>
          <w:numId w:val="40"/>
        </w:numPr>
        <w:rPr>
          <w:color w:val="000000" w:themeColor="text1"/>
        </w:rPr>
      </w:pPr>
      <w:r w:rsidRPr="007D6346">
        <w:rPr>
          <w:color w:val="000000" w:themeColor="text1"/>
        </w:rPr>
        <w:t>рассмотреть направления реформирования пенсионной системы РФ;</w:t>
      </w:r>
    </w:p>
    <w:p w:rsidR="00935992" w:rsidRPr="007D6346" w:rsidRDefault="00D52F98" w:rsidP="007D6346">
      <w:pPr>
        <w:pStyle w:val="a3"/>
        <w:numPr>
          <w:ilvl w:val="0"/>
          <w:numId w:val="40"/>
        </w:numPr>
        <w:rPr>
          <w:color w:val="000000" w:themeColor="text1"/>
        </w:rPr>
      </w:pPr>
      <w:r w:rsidRPr="007D6346">
        <w:rPr>
          <w:color w:val="000000" w:themeColor="text1"/>
        </w:rPr>
        <w:t>выявить предпосылки повышения пенсионного возраста в РФ;</w:t>
      </w:r>
    </w:p>
    <w:p w:rsidR="00935992" w:rsidRPr="007D6346" w:rsidRDefault="00680FB9" w:rsidP="007D6346">
      <w:pPr>
        <w:pStyle w:val="a3"/>
        <w:numPr>
          <w:ilvl w:val="0"/>
          <w:numId w:val="40"/>
        </w:numPr>
        <w:rPr>
          <w:color w:val="000000" w:themeColor="text1"/>
        </w:rPr>
      </w:pPr>
      <w:r>
        <w:rPr>
          <w:color w:val="000000" w:themeColor="text1"/>
        </w:rPr>
        <w:t xml:space="preserve">осуществить анализ </w:t>
      </w:r>
      <w:r w:rsidR="00D52F98" w:rsidRPr="007D6346">
        <w:rPr>
          <w:color w:val="000000" w:themeColor="text1"/>
        </w:rPr>
        <w:t>сценариев повышения пенсионного возраста в РФ;</w:t>
      </w:r>
    </w:p>
    <w:p w:rsidR="00D52F98" w:rsidRPr="007D6346" w:rsidRDefault="00D52F98" w:rsidP="007D6346">
      <w:pPr>
        <w:pStyle w:val="a3"/>
        <w:numPr>
          <w:ilvl w:val="0"/>
          <w:numId w:val="40"/>
        </w:numPr>
        <w:rPr>
          <w:color w:val="000000" w:themeColor="text1"/>
        </w:rPr>
      </w:pPr>
      <w:r w:rsidRPr="007D6346">
        <w:rPr>
          <w:color w:val="000000" w:themeColor="text1"/>
        </w:rPr>
        <w:lastRenderedPageBreak/>
        <w:t>разработать прогноз влияния по</w:t>
      </w:r>
      <w:r w:rsidR="0096470B" w:rsidRPr="007D6346">
        <w:rPr>
          <w:color w:val="000000" w:themeColor="text1"/>
        </w:rPr>
        <w:t>вышения пенсионного возраста на</w:t>
      </w:r>
      <w:r w:rsidRPr="007D6346">
        <w:rPr>
          <w:color w:val="000000" w:themeColor="text1"/>
        </w:rPr>
        <w:t xml:space="preserve"> рынок труда</w:t>
      </w:r>
      <w:r w:rsidR="00E02333" w:rsidRPr="007D6346">
        <w:rPr>
          <w:color w:val="000000" w:themeColor="text1"/>
        </w:rPr>
        <w:t xml:space="preserve"> </w:t>
      </w:r>
      <w:r w:rsidR="007D6346">
        <w:rPr>
          <w:color w:val="000000" w:themeColor="text1"/>
        </w:rPr>
        <w:t>Санкт-Петербурга</w:t>
      </w:r>
      <w:r w:rsidRPr="007D6346">
        <w:rPr>
          <w:color w:val="000000" w:themeColor="text1"/>
        </w:rPr>
        <w:t>.</w:t>
      </w:r>
    </w:p>
    <w:p w:rsidR="00D52F98" w:rsidRPr="008B10D7" w:rsidRDefault="00552804" w:rsidP="00935992">
      <w:pPr>
        <w:rPr>
          <w:color w:val="000000" w:themeColor="text1"/>
        </w:rPr>
      </w:pPr>
      <w:r w:rsidRPr="008B10D7">
        <w:rPr>
          <w:color w:val="000000" w:themeColor="text1"/>
        </w:rPr>
        <w:t>В</w:t>
      </w:r>
      <w:r w:rsidR="00935992" w:rsidRPr="008B10D7">
        <w:rPr>
          <w:color w:val="000000" w:themeColor="text1"/>
        </w:rPr>
        <w:t xml:space="preserve">  д</w:t>
      </w:r>
      <w:r w:rsidR="00D52F98" w:rsidRPr="008B10D7">
        <w:rPr>
          <w:color w:val="000000" w:themeColor="text1"/>
        </w:rPr>
        <w:t xml:space="preserve">анной работе рассмотрены социально-экономические параметры возраста выхода на пенсию, в числе </w:t>
      </w:r>
      <w:proofErr w:type="gramStart"/>
      <w:r w:rsidR="00D52F98" w:rsidRPr="008B10D7">
        <w:rPr>
          <w:color w:val="000000" w:themeColor="text1"/>
        </w:rPr>
        <w:t>которых</w:t>
      </w:r>
      <w:proofErr w:type="gramEnd"/>
      <w:r w:rsidR="00D52F98" w:rsidRPr="008B10D7">
        <w:rPr>
          <w:color w:val="000000" w:themeColor="text1"/>
        </w:rPr>
        <w:t xml:space="preserve"> – величина ожидаемой продолжительности жизни, </w:t>
      </w:r>
      <w:r w:rsidR="00427044" w:rsidRPr="008B10D7">
        <w:rPr>
          <w:color w:val="000000" w:themeColor="text1"/>
        </w:rPr>
        <w:t>производительность и</w:t>
      </w:r>
      <w:r w:rsidR="00D52F98" w:rsidRPr="008B10D7">
        <w:rPr>
          <w:color w:val="000000" w:themeColor="text1"/>
        </w:rPr>
        <w:t xml:space="preserve"> конъюнктура рынка труда.</w:t>
      </w:r>
    </w:p>
    <w:p w:rsidR="00D52F98" w:rsidRPr="008B10D7" w:rsidRDefault="00D52F98" w:rsidP="00935992">
      <w:pPr>
        <w:rPr>
          <w:color w:val="000000" w:themeColor="text1"/>
        </w:rPr>
      </w:pPr>
      <w:r w:rsidRPr="008B10D7">
        <w:rPr>
          <w:color w:val="000000" w:themeColor="text1"/>
        </w:rPr>
        <w:t>Изложение данной работы построено следующим образом. В главе 1 охарактеризована современная пенсионная система и институт долгосрочных пенсий Российской Федерации, также рассмотрены перспективные направления развития пенсионной системы. Проведен анализ международного опыта проведения данной реформы. В</w:t>
      </w:r>
      <w:r w:rsidR="00AE7CB0" w:rsidRPr="008B10D7">
        <w:rPr>
          <w:color w:val="000000" w:themeColor="text1"/>
        </w:rPr>
        <w:t>о второй главе</w:t>
      </w:r>
      <w:r w:rsidRPr="008B10D7">
        <w:rPr>
          <w:color w:val="000000" w:themeColor="text1"/>
        </w:rPr>
        <w:t xml:space="preserve"> проанализированы и обоснованы основные предпосылки повышения пенсионного возраста, рассмотрены возможные варианты повышения пенсионного возраста, а также выявлены основные негативные последствия данной реформы. Также дана краткая характеристика альтернативным методам реформирования пенсионной системы. В заключительной главе рассмотрено влияние повышения пенсионного возраста на различные сферы государственного управления. В пункте 4 подведены итоги и даны рекомендации</w:t>
      </w:r>
      <w:r w:rsidR="00945D66" w:rsidRPr="008B10D7">
        <w:rPr>
          <w:color w:val="000000" w:themeColor="text1"/>
        </w:rPr>
        <w:t>.</w:t>
      </w:r>
    </w:p>
    <w:p w:rsidR="00D52F98" w:rsidRPr="008B10D7" w:rsidRDefault="00D52F98" w:rsidP="00FF4983">
      <w:pPr>
        <w:spacing w:line="276" w:lineRule="auto"/>
        <w:jc w:val="left"/>
        <w:rPr>
          <w:rFonts w:cs="Times New Roman"/>
          <w:color w:val="000000" w:themeColor="text1"/>
          <w:szCs w:val="24"/>
        </w:rPr>
      </w:pPr>
    </w:p>
    <w:p w:rsidR="00D52F98" w:rsidRPr="008B10D7" w:rsidRDefault="00D52F98" w:rsidP="00935992">
      <w:pPr>
        <w:spacing w:after="200" w:line="276" w:lineRule="auto"/>
        <w:ind w:firstLine="0"/>
        <w:jc w:val="left"/>
        <w:rPr>
          <w:rFonts w:eastAsiaTheme="majorEastAsia" w:cs="Times New Roman"/>
          <w:b/>
          <w:bCs/>
          <w:color w:val="000000" w:themeColor="text1"/>
          <w:szCs w:val="24"/>
        </w:rPr>
      </w:pPr>
      <w:r w:rsidRPr="008B10D7">
        <w:rPr>
          <w:rFonts w:cs="Times New Roman"/>
          <w:color w:val="000000" w:themeColor="text1"/>
          <w:szCs w:val="24"/>
        </w:rPr>
        <w:br w:type="page"/>
      </w:r>
    </w:p>
    <w:p w:rsidR="00601D0A" w:rsidRPr="008B10D7" w:rsidRDefault="00E26BD3" w:rsidP="00601D0A">
      <w:pPr>
        <w:pStyle w:val="1"/>
        <w:spacing w:before="0"/>
        <w:rPr>
          <w:rFonts w:cs="Times New Roman"/>
          <w:sz w:val="24"/>
          <w:szCs w:val="24"/>
        </w:rPr>
      </w:pPr>
      <w:bookmarkStart w:id="1" w:name="_Toc483343796"/>
      <w:r w:rsidRPr="008B10D7">
        <w:rPr>
          <w:rFonts w:cs="Times New Roman"/>
          <w:sz w:val="24"/>
          <w:szCs w:val="24"/>
        </w:rPr>
        <w:lastRenderedPageBreak/>
        <w:t xml:space="preserve">ГЛАВА 1 </w:t>
      </w:r>
      <w:r w:rsidR="0093392C" w:rsidRPr="0093392C">
        <w:rPr>
          <w:rFonts w:cs="Times New Roman"/>
          <w:sz w:val="24"/>
          <w:szCs w:val="24"/>
        </w:rPr>
        <w:t>ПЕНСИОННАЯ СИСТЕМА РОССИЙСКОЙ ФЕДЕРАЦИИ</w:t>
      </w:r>
      <w:bookmarkEnd w:id="1"/>
    </w:p>
    <w:p w:rsidR="00D970BA" w:rsidRPr="008B10D7" w:rsidRDefault="00D970BA" w:rsidP="00D970BA">
      <w:pPr>
        <w:rPr>
          <w:rFonts w:cs="Times New Roman"/>
          <w:color w:val="000000" w:themeColor="text1"/>
        </w:rPr>
      </w:pPr>
    </w:p>
    <w:p w:rsidR="00601D0A" w:rsidRPr="008B10D7" w:rsidRDefault="007A455A" w:rsidP="00905C11">
      <w:pPr>
        <w:ind w:left="709"/>
        <w:rPr>
          <w:color w:val="000000" w:themeColor="text1"/>
        </w:rPr>
      </w:pPr>
      <w:r w:rsidRPr="008B10D7">
        <w:rPr>
          <w:color w:val="000000" w:themeColor="text1"/>
        </w:rPr>
        <w:t>На практике принято различа</w:t>
      </w:r>
      <w:r w:rsidR="00834083" w:rsidRPr="008B10D7">
        <w:rPr>
          <w:color w:val="000000" w:themeColor="text1"/>
        </w:rPr>
        <w:t>т</w:t>
      </w:r>
      <w:r w:rsidRPr="008B10D7">
        <w:rPr>
          <w:color w:val="000000" w:themeColor="text1"/>
        </w:rPr>
        <w:t>ь</w:t>
      </w:r>
      <w:r w:rsidR="00834083" w:rsidRPr="008B10D7">
        <w:rPr>
          <w:color w:val="000000" w:themeColor="text1"/>
        </w:rPr>
        <w:t xml:space="preserve"> два</w:t>
      </w:r>
      <w:r w:rsidRPr="008B10D7">
        <w:rPr>
          <w:color w:val="000000" w:themeColor="text1"/>
        </w:rPr>
        <w:t xml:space="preserve"> основных</w:t>
      </w:r>
      <w:r w:rsidR="00834083" w:rsidRPr="008B10D7">
        <w:rPr>
          <w:color w:val="000000" w:themeColor="text1"/>
        </w:rPr>
        <w:t xml:space="preserve"> типа</w:t>
      </w:r>
      <w:r w:rsidR="00601D0A" w:rsidRPr="008B10D7">
        <w:rPr>
          <w:color w:val="000000" w:themeColor="text1"/>
        </w:rPr>
        <w:t xml:space="preserve"> пенсионной системы – распределительная и накопительная, которые </w:t>
      </w:r>
      <w:r w:rsidR="00AE7CB0" w:rsidRPr="008B10D7">
        <w:rPr>
          <w:color w:val="000000" w:themeColor="text1"/>
        </w:rPr>
        <w:t>от</w:t>
      </w:r>
      <w:r w:rsidR="00601D0A" w:rsidRPr="008B10D7">
        <w:rPr>
          <w:color w:val="000000" w:themeColor="text1"/>
        </w:rPr>
        <w:t>личаются принципами функционирования</w:t>
      </w:r>
      <w:r w:rsidRPr="008B10D7">
        <w:rPr>
          <w:rStyle w:val="a9"/>
          <w:color w:val="000000" w:themeColor="text1"/>
        </w:rPr>
        <w:footnoteReference w:id="1"/>
      </w:r>
      <w:r w:rsidR="00601D0A" w:rsidRPr="008B10D7">
        <w:rPr>
          <w:color w:val="000000" w:themeColor="text1"/>
        </w:rPr>
        <w:t>.</w:t>
      </w:r>
      <w:r w:rsidR="000A408C" w:rsidRPr="008B10D7">
        <w:rPr>
          <w:color w:val="000000" w:themeColor="text1"/>
        </w:rPr>
        <w:t xml:space="preserve"> </w:t>
      </w:r>
    </w:p>
    <w:p w:rsidR="00D970BA" w:rsidRPr="008B10D7" w:rsidRDefault="00D970BA" w:rsidP="00016B98"/>
    <w:p w:rsidR="00B24325" w:rsidRPr="008B10D7" w:rsidRDefault="00B24325" w:rsidP="007A455A">
      <w:pPr>
        <w:pStyle w:val="4"/>
      </w:pPr>
      <w:r w:rsidRPr="008B10D7">
        <w:t xml:space="preserve">Ключевые особенности распределительной </w:t>
      </w:r>
      <w:r w:rsidR="007A455A" w:rsidRPr="008B10D7">
        <w:t>системы пенсионного обеспечения</w:t>
      </w:r>
    </w:p>
    <w:p w:rsidR="00D970BA" w:rsidRPr="008B10D7" w:rsidRDefault="00D970BA" w:rsidP="00D970BA">
      <w:pPr>
        <w:rPr>
          <w:rFonts w:cs="Times New Roman"/>
          <w:color w:val="000000" w:themeColor="text1"/>
        </w:rPr>
      </w:pPr>
    </w:p>
    <w:p w:rsidR="00B55794" w:rsidRPr="008B10D7" w:rsidRDefault="00D970BA" w:rsidP="00D970BA">
      <w:pPr>
        <w:tabs>
          <w:tab w:val="left" w:pos="1140"/>
        </w:tabs>
        <w:rPr>
          <w:rFonts w:cs="Times New Roman"/>
          <w:color w:val="000000" w:themeColor="text1"/>
          <w:szCs w:val="24"/>
        </w:rPr>
      </w:pPr>
      <w:r w:rsidRPr="008B10D7">
        <w:rPr>
          <w:rFonts w:cs="Times New Roman"/>
          <w:color w:val="000000" w:themeColor="text1"/>
          <w:szCs w:val="24"/>
        </w:rPr>
        <w:t>Распределительная модель пенсионного обеспечения представляет собой разницу между всеми доходами на пенсионное обеспечение (взносами предпринимателей, организаций, граждан, государственными субсидиями) и всеми расходами (выплатами)</w:t>
      </w:r>
      <w:r w:rsidR="00C30C30" w:rsidRPr="008B10D7">
        <w:rPr>
          <w:rStyle w:val="a9"/>
          <w:rFonts w:cs="Times New Roman"/>
          <w:color w:val="000000" w:themeColor="text1"/>
          <w:szCs w:val="24"/>
        </w:rPr>
        <w:footnoteReference w:id="2"/>
      </w:r>
      <w:r w:rsidRPr="008B10D7">
        <w:rPr>
          <w:rFonts w:cs="Times New Roman"/>
          <w:color w:val="000000" w:themeColor="text1"/>
          <w:szCs w:val="24"/>
        </w:rPr>
        <w:t>.</w:t>
      </w:r>
    </w:p>
    <w:p w:rsidR="006E4D66" w:rsidRPr="008B10D7" w:rsidRDefault="00601D0A" w:rsidP="00016B98">
      <w:pPr>
        <w:tabs>
          <w:tab w:val="left" w:pos="1140"/>
        </w:tabs>
        <w:rPr>
          <w:rFonts w:cs="Times New Roman"/>
          <w:color w:val="000000" w:themeColor="text1"/>
          <w:szCs w:val="24"/>
        </w:rPr>
      </w:pPr>
      <w:r w:rsidRPr="008B10D7">
        <w:rPr>
          <w:rFonts w:cs="Times New Roman"/>
          <w:color w:val="000000" w:themeColor="text1"/>
          <w:szCs w:val="24"/>
        </w:rPr>
        <w:t>Пенсионные системы, которые используют текущие поступления в пенсионный фонд для текущих пенсионных выплат, называ</w:t>
      </w:r>
      <w:r w:rsidR="002D3896" w:rsidRPr="008B10D7">
        <w:rPr>
          <w:rFonts w:cs="Times New Roman"/>
          <w:color w:val="000000" w:themeColor="text1"/>
          <w:szCs w:val="24"/>
        </w:rPr>
        <w:t>ются «нефондируемыми». В России</w:t>
      </w:r>
      <w:r w:rsidRPr="008B10D7">
        <w:rPr>
          <w:rFonts w:cs="Times New Roman"/>
          <w:color w:val="000000" w:themeColor="text1"/>
          <w:szCs w:val="24"/>
        </w:rPr>
        <w:t xml:space="preserve"> такие системы принят</w:t>
      </w:r>
      <w:r w:rsidR="00FA2C97" w:rsidRPr="008B10D7">
        <w:rPr>
          <w:rFonts w:cs="Times New Roman"/>
          <w:color w:val="000000" w:themeColor="text1"/>
          <w:szCs w:val="24"/>
        </w:rPr>
        <w:t xml:space="preserve">о называть «распределительными». Данная пенсионная система </w:t>
      </w:r>
      <w:r w:rsidRPr="008B10D7">
        <w:rPr>
          <w:rFonts w:cs="Times New Roman"/>
          <w:color w:val="000000" w:themeColor="text1"/>
          <w:szCs w:val="24"/>
        </w:rPr>
        <w:t>характеризуется бюрократической процедурой распределения</w:t>
      </w:r>
      <w:r w:rsidR="00A952A1" w:rsidRPr="008B10D7">
        <w:rPr>
          <w:rStyle w:val="a9"/>
          <w:rFonts w:cs="Times New Roman"/>
          <w:color w:val="000000" w:themeColor="text1"/>
          <w:szCs w:val="24"/>
        </w:rPr>
        <w:footnoteReference w:id="3"/>
      </w:r>
      <w:r w:rsidRPr="008B10D7">
        <w:rPr>
          <w:rFonts w:cs="Times New Roman"/>
          <w:color w:val="000000" w:themeColor="text1"/>
          <w:szCs w:val="24"/>
        </w:rPr>
        <w:t xml:space="preserve">. Для распределительной пенсионной системы возможность аккумулировать объем средств, требуемых в данный момент для выплат, </w:t>
      </w:r>
      <w:r w:rsidR="00FA2C97" w:rsidRPr="008B10D7">
        <w:rPr>
          <w:rFonts w:cs="Times New Roman"/>
          <w:color w:val="000000" w:themeColor="text1"/>
          <w:szCs w:val="24"/>
        </w:rPr>
        <w:t>называется</w:t>
      </w:r>
      <w:r w:rsidRPr="008B10D7">
        <w:rPr>
          <w:rFonts w:cs="Times New Roman"/>
          <w:color w:val="000000" w:themeColor="text1"/>
          <w:szCs w:val="24"/>
        </w:rPr>
        <w:t xml:space="preserve"> платежеспособностью. То есть пенсионеры получают свои пенсионные выплаты за счет уплаты налогов на доход ра</w:t>
      </w:r>
      <w:r w:rsidR="00745D37" w:rsidRPr="008B10D7">
        <w:rPr>
          <w:rFonts w:cs="Times New Roman"/>
          <w:color w:val="000000" w:themeColor="text1"/>
          <w:szCs w:val="24"/>
        </w:rPr>
        <w:t xml:space="preserve">ботающих граждан. </w:t>
      </w:r>
      <w:r w:rsidR="00C379E4" w:rsidRPr="008B10D7">
        <w:rPr>
          <w:rFonts w:cs="Times New Roman"/>
          <w:color w:val="000000" w:themeColor="text1"/>
          <w:szCs w:val="24"/>
        </w:rPr>
        <w:t>Таким образом</w:t>
      </w:r>
      <w:r w:rsidR="00C379E4">
        <w:rPr>
          <w:rFonts w:cs="Times New Roman"/>
          <w:color w:val="000000" w:themeColor="text1"/>
          <w:szCs w:val="24"/>
        </w:rPr>
        <w:t>,</w:t>
      </w:r>
      <w:r w:rsidR="00C379E4" w:rsidRPr="008B10D7">
        <w:rPr>
          <w:rFonts w:cs="Times New Roman"/>
          <w:color w:val="000000" w:themeColor="text1"/>
          <w:szCs w:val="24"/>
        </w:rPr>
        <w:t xml:space="preserve"> искусственно поддерживается баланс равенства всех взносов и всех выплат. </w:t>
      </w:r>
      <w:r w:rsidRPr="008B10D7">
        <w:rPr>
          <w:rFonts w:cs="Times New Roman"/>
          <w:color w:val="000000" w:themeColor="text1"/>
          <w:szCs w:val="24"/>
        </w:rPr>
        <w:t>Данная модель основывается на зависимости размера пенсии от стажа, суммы страховых взносов, уровня заработной платы и прочих отчислений в бюджет пенсионного фонда. Также, распределительная пенсионная система строится по принципу «последующее поколение финансирует предыдущее» - все собранные взносы, уплаченные гражданами и работодателями, расходуются на выплату пенсий в текущий отрезок времени. Отличительная черта пенсии в ее социальной природе и ее</w:t>
      </w:r>
      <w:r w:rsidR="00FB1C07" w:rsidRPr="008B10D7">
        <w:rPr>
          <w:rFonts w:cs="Times New Roman"/>
          <w:color w:val="000000" w:themeColor="text1"/>
          <w:szCs w:val="24"/>
        </w:rPr>
        <w:t xml:space="preserve"> обязательные выплаты гарантирую</w:t>
      </w:r>
      <w:r w:rsidRPr="008B10D7">
        <w:rPr>
          <w:rFonts w:cs="Times New Roman"/>
          <w:color w:val="000000" w:themeColor="text1"/>
          <w:szCs w:val="24"/>
        </w:rPr>
        <w:t>тся государством</w:t>
      </w:r>
      <w:r w:rsidR="00A952A1" w:rsidRPr="008B10D7">
        <w:rPr>
          <w:rStyle w:val="a9"/>
          <w:rFonts w:cs="Times New Roman"/>
          <w:color w:val="000000" w:themeColor="text1"/>
          <w:szCs w:val="24"/>
        </w:rPr>
        <w:footnoteReference w:id="4"/>
      </w:r>
      <w:r w:rsidRPr="008B10D7">
        <w:rPr>
          <w:rFonts w:cs="Times New Roman"/>
          <w:color w:val="000000" w:themeColor="text1"/>
          <w:szCs w:val="24"/>
        </w:rPr>
        <w:t xml:space="preserve">. </w:t>
      </w:r>
    </w:p>
    <w:p w:rsidR="00601D0A" w:rsidRPr="008B10D7" w:rsidRDefault="00601D0A" w:rsidP="00601D0A">
      <w:pPr>
        <w:tabs>
          <w:tab w:val="left" w:pos="1140"/>
        </w:tabs>
        <w:rPr>
          <w:rFonts w:cs="Times New Roman"/>
          <w:color w:val="000000" w:themeColor="text1"/>
          <w:szCs w:val="24"/>
        </w:rPr>
      </w:pPr>
      <w:r w:rsidRPr="008B10D7">
        <w:rPr>
          <w:rFonts w:cs="Times New Roman"/>
          <w:color w:val="000000" w:themeColor="text1"/>
          <w:szCs w:val="24"/>
        </w:rPr>
        <w:t xml:space="preserve">На рисунке </w:t>
      </w:r>
      <w:r w:rsidR="00206F25" w:rsidRPr="008B10D7">
        <w:rPr>
          <w:rFonts w:cs="Times New Roman"/>
          <w:color w:val="000000" w:themeColor="text1"/>
          <w:szCs w:val="24"/>
        </w:rPr>
        <w:t>1</w:t>
      </w:r>
      <w:r w:rsidRPr="008B10D7">
        <w:rPr>
          <w:rFonts w:cs="Times New Roman"/>
          <w:color w:val="000000" w:themeColor="text1"/>
          <w:szCs w:val="24"/>
        </w:rPr>
        <w:t xml:space="preserve"> представлена схема пенсионного обеспечения, в условиях использования распределительной системы. </w:t>
      </w:r>
    </w:p>
    <w:p w:rsidR="00D970BA" w:rsidRPr="008B10D7" w:rsidRDefault="00601D0A" w:rsidP="00D970BA">
      <w:pPr>
        <w:tabs>
          <w:tab w:val="left" w:pos="1140"/>
        </w:tabs>
        <w:rPr>
          <w:rFonts w:cs="Times New Roman"/>
          <w:color w:val="000000" w:themeColor="text1"/>
          <w:szCs w:val="24"/>
        </w:rPr>
      </w:pPr>
      <w:r w:rsidRPr="008B10D7">
        <w:rPr>
          <w:rFonts w:cs="Times New Roman"/>
          <w:noProof/>
          <w:color w:val="000000" w:themeColor="text1"/>
          <w:szCs w:val="24"/>
          <w:lang w:eastAsia="ru-RU"/>
        </w:rPr>
        <w:lastRenderedPageBreak/>
        <w:drawing>
          <wp:inline distT="0" distB="0" distL="0" distR="0">
            <wp:extent cx="3562985" cy="22517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2985" cy="2251710"/>
                    </a:xfrm>
                    <a:prstGeom prst="rect">
                      <a:avLst/>
                    </a:prstGeom>
                    <a:noFill/>
                    <a:ln>
                      <a:noFill/>
                    </a:ln>
                  </pic:spPr>
                </pic:pic>
              </a:graphicData>
            </a:graphic>
          </wp:inline>
        </w:drawing>
      </w:r>
    </w:p>
    <w:p w:rsidR="00601D0A" w:rsidRPr="008B10D7" w:rsidRDefault="00875F8F" w:rsidP="00D970BA">
      <w:pPr>
        <w:tabs>
          <w:tab w:val="left" w:pos="1140"/>
        </w:tabs>
        <w:rPr>
          <w:rFonts w:cs="Times New Roman"/>
          <w:color w:val="000000" w:themeColor="text1"/>
          <w:szCs w:val="24"/>
        </w:rPr>
      </w:pPr>
      <w:r w:rsidRPr="008B10D7">
        <w:rPr>
          <w:rFonts w:cs="Times New Roman"/>
          <w:color w:val="000000" w:themeColor="text1"/>
          <w:szCs w:val="24"/>
        </w:rPr>
        <w:t>Рисунок</w:t>
      </w:r>
      <w:r w:rsidR="00601D0A" w:rsidRPr="008B10D7">
        <w:rPr>
          <w:rFonts w:cs="Times New Roman"/>
          <w:color w:val="000000" w:themeColor="text1"/>
          <w:szCs w:val="24"/>
        </w:rPr>
        <w:t xml:space="preserve"> </w:t>
      </w:r>
      <w:r w:rsidR="00206F25" w:rsidRPr="008B10D7">
        <w:rPr>
          <w:rFonts w:cs="Times New Roman"/>
          <w:color w:val="000000" w:themeColor="text1"/>
          <w:szCs w:val="24"/>
        </w:rPr>
        <w:t>1</w:t>
      </w:r>
      <w:r w:rsidR="00D970BA" w:rsidRPr="008B10D7">
        <w:rPr>
          <w:rFonts w:cs="Times New Roman"/>
          <w:color w:val="000000" w:themeColor="text1"/>
          <w:szCs w:val="24"/>
        </w:rPr>
        <w:t xml:space="preserve"> Схема пенсионного обеспе</w:t>
      </w:r>
      <w:r w:rsidR="00751108" w:rsidRPr="008B10D7">
        <w:rPr>
          <w:rFonts w:cs="Times New Roman"/>
          <w:color w:val="000000" w:themeColor="text1"/>
          <w:szCs w:val="24"/>
        </w:rPr>
        <w:t xml:space="preserve">чения распределительной системы </w:t>
      </w:r>
    </w:p>
    <w:p w:rsidR="00875F8F" w:rsidRPr="008B10D7" w:rsidRDefault="00875F8F" w:rsidP="00D970BA">
      <w:pPr>
        <w:tabs>
          <w:tab w:val="left" w:pos="1140"/>
        </w:tabs>
        <w:rPr>
          <w:rFonts w:cs="Times New Roman"/>
          <w:color w:val="000000" w:themeColor="text1"/>
          <w:szCs w:val="24"/>
        </w:rPr>
      </w:pPr>
      <w:r w:rsidRPr="008B10D7">
        <w:rPr>
          <w:rFonts w:cs="Times New Roman"/>
          <w:color w:val="000000" w:themeColor="text1"/>
          <w:szCs w:val="24"/>
        </w:rPr>
        <w:t>Составле</w:t>
      </w:r>
      <w:r w:rsidR="00AE7CB0" w:rsidRPr="008B10D7">
        <w:rPr>
          <w:rFonts w:cs="Times New Roman"/>
          <w:color w:val="000000" w:themeColor="text1"/>
          <w:szCs w:val="24"/>
        </w:rPr>
        <w:t xml:space="preserve">но по  </w:t>
      </w:r>
      <w:r w:rsidRPr="008B10D7">
        <w:rPr>
          <w:rFonts w:cs="Times New Roman"/>
          <w:color w:val="000000" w:themeColor="text1"/>
          <w:szCs w:val="24"/>
        </w:rPr>
        <w:t xml:space="preserve"> учебному пособию для бакалавров и магистров</w:t>
      </w:r>
      <w:r w:rsidR="00C30C30" w:rsidRPr="008B10D7">
        <w:rPr>
          <w:rStyle w:val="a9"/>
          <w:rFonts w:cs="Times New Roman"/>
          <w:color w:val="000000" w:themeColor="text1"/>
          <w:szCs w:val="24"/>
        </w:rPr>
        <w:footnoteReference w:id="5"/>
      </w:r>
      <w:r w:rsidRPr="008B10D7">
        <w:rPr>
          <w:rFonts w:cs="Times New Roman"/>
          <w:color w:val="000000" w:themeColor="text1"/>
          <w:szCs w:val="24"/>
        </w:rPr>
        <w:t>.</w:t>
      </w:r>
      <w:r w:rsidR="0072639B" w:rsidRPr="008B10D7">
        <w:rPr>
          <w:rFonts w:cs="Times New Roman"/>
          <w:color w:val="000000" w:themeColor="text1"/>
          <w:szCs w:val="24"/>
        </w:rPr>
        <w:t xml:space="preserve"> </w:t>
      </w:r>
    </w:p>
    <w:p w:rsidR="00D970BA" w:rsidRPr="008B10D7" w:rsidRDefault="00D970BA" w:rsidP="00601D0A">
      <w:pPr>
        <w:tabs>
          <w:tab w:val="left" w:pos="1140"/>
        </w:tabs>
        <w:rPr>
          <w:rFonts w:cs="Times New Roman"/>
          <w:color w:val="000000" w:themeColor="text1"/>
          <w:szCs w:val="24"/>
        </w:rPr>
      </w:pPr>
    </w:p>
    <w:p w:rsidR="00601D0A" w:rsidRPr="008B10D7" w:rsidRDefault="00601D0A" w:rsidP="00601D0A">
      <w:pPr>
        <w:tabs>
          <w:tab w:val="left" w:pos="1140"/>
        </w:tabs>
        <w:rPr>
          <w:rFonts w:cs="Times New Roman"/>
          <w:color w:val="000000" w:themeColor="text1"/>
          <w:szCs w:val="24"/>
        </w:rPr>
      </w:pPr>
      <w:r w:rsidRPr="008B10D7">
        <w:rPr>
          <w:rFonts w:cs="Times New Roman"/>
          <w:color w:val="000000" w:themeColor="text1"/>
          <w:szCs w:val="24"/>
        </w:rPr>
        <w:t>С помощью согласования основных величин пенсионной системы, таких как пенсионный возраст, страховой тариф и размер пенсии осуществляется поддержание баланса</w:t>
      </w:r>
      <w:r w:rsidR="00ED2CD3" w:rsidRPr="008B10D7">
        <w:rPr>
          <w:rFonts w:cs="Times New Roman"/>
          <w:color w:val="000000" w:themeColor="text1"/>
          <w:szCs w:val="24"/>
        </w:rPr>
        <w:t xml:space="preserve"> пенсионного бюджета</w:t>
      </w:r>
      <w:r w:rsidRPr="008B10D7">
        <w:rPr>
          <w:rFonts w:cs="Times New Roman"/>
          <w:color w:val="000000" w:themeColor="text1"/>
          <w:szCs w:val="24"/>
        </w:rPr>
        <w:t>. Данное выражение обозначается простой формулой</w:t>
      </w:r>
      <w:r w:rsidR="006E4D66" w:rsidRPr="008B10D7">
        <w:rPr>
          <w:rStyle w:val="a9"/>
          <w:rFonts w:cs="Times New Roman"/>
          <w:color w:val="000000" w:themeColor="text1"/>
          <w:szCs w:val="24"/>
        </w:rPr>
        <w:footnoteReference w:id="6"/>
      </w:r>
      <w:r w:rsidRPr="008B10D7">
        <w:rPr>
          <w:rFonts w:cs="Times New Roman"/>
          <w:color w:val="000000" w:themeColor="text1"/>
          <w:szCs w:val="24"/>
        </w:rPr>
        <w:t>:</w:t>
      </w:r>
    </w:p>
    <w:p w:rsidR="00875F8F" w:rsidRPr="008B10D7" w:rsidRDefault="00875F8F" w:rsidP="00601D0A">
      <w:pPr>
        <w:tabs>
          <w:tab w:val="left" w:pos="1140"/>
        </w:tabs>
        <w:rPr>
          <w:rFonts w:cs="Times New Roman"/>
          <w:color w:val="000000" w:themeColor="text1"/>
          <w:szCs w:val="24"/>
        </w:rPr>
      </w:pPr>
    </w:p>
    <w:p w:rsidR="00601D0A" w:rsidRPr="008B10D7" w:rsidRDefault="00601D0A" w:rsidP="00601D0A">
      <w:pPr>
        <w:tabs>
          <w:tab w:val="left" w:pos="1140"/>
        </w:tabs>
        <w:rPr>
          <w:rFonts w:cs="Times New Roman"/>
          <w:color w:val="000000" w:themeColor="text1"/>
          <w:szCs w:val="24"/>
        </w:rPr>
      </w:pPr>
      <w:r w:rsidRPr="008B10D7">
        <w:rPr>
          <w:rFonts w:cs="Times New Roman"/>
          <w:color w:val="000000" w:themeColor="text1"/>
          <w:szCs w:val="24"/>
        </w:rPr>
        <w:t xml:space="preserve">ОЧР*СЗ*СПВ=ОЧП*СП, где: </w:t>
      </w:r>
    </w:p>
    <w:p w:rsidR="00875F8F" w:rsidRPr="008B10D7" w:rsidRDefault="00875F8F" w:rsidP="00601D0A">
      <w:pPr>
        <w:tabs>
          <w:tab w:val="left" w:pos="1140"/>
        </w:tabs>
        <w:rPr>
          <w:rFonts w:cs="Times New Roman"/>
          <w:color w:val="000000" w:themeColor="text1"/>
          <w:szCs w:val="24"/>
        </w:rPr>
      </w:pPr>
    </w:p>
    <w:p w:rsidR="00601D0A" w:rsidRPr="008B10D7" w:rsidRDefault="00601D0A" w:rsidP="00601D0A">
      <w:pPr>
        <w:tabs>
          <w:tab w:val="left" w:pos="1140"/>
        </w:tabs>
        <w:rPr>
          <w:rFonts w:cs="Times New Roman"/>
          <w:color w:val="000000" w:themeColor="text1"/>
          <w:szCs w:val="24"/>
        </w:rPr>
      </w:pPr>
      <w:r w:rsidRPr="008B10D7">
        <w:rPr>
          <w:rFonts w:cs="Times New Roman"/>
          <w:color w:val="000000" w:themeColor="text1"/>
          <w:szCs w:val="24"/>
        </w:rPr>
        <w:t>•</w:t>
      </w:r>
      <w:r w:rsidRPr="008B10D7">
        <w:rPr>
          <w:rFonts w:cs="Times New Roman"/>
          <w:color w:val="000000" w:themeColor="text1"/>
          <w:szCs w:val="24"/>
        </w:rPr>
        <w:tab/>
        <w:t>ОЧР - общее число работников (осуществляющих платежи в пенсионный фонд);</w:t>
      </w:r>
    </w:p>
    <w:p w:rsidR="00601D0A" w:rsidRPr="008B10D7" w:rsidRDefault="00601D0A" w:rsidP="00601D0A">
      <w:pPr>
        <w:tabs>
          <w:tab w:val="left" w:pos="1140"/>
        </w:tabs>
        <w:rPr>
          <w:rFonts w:cs="Times New Roman"/>
          <w:color w:val="000000" w:themeColor="text1"/>
          <w:szCs w:val="24"/>
        </w:rPr>
      </w:pPr>
      <w:r w:rsidRPr="008B10D7">
        <w:rPr>
          <w:rFonts w:cs="Times New Roman"/>
          <w:color w:val="000000" w:themeColor="text1"/>
          <w:szCs w:val="24"/>
        </w:rPr>
        <w:t>•</w:t>
      </w:r>
      <w:r w:rsidRPr="008B10D7">
        <w:rPr>
          <w:rFonts w:cs="Times New Roman"/>
          <w:color w:val="000000" w:themeColor="text1"/>
          <w:szCs w:val="24"/>
        </w:rPr>
        <w:tab/>
        <w:t>СЗ - средняя заработная плата (номинально начисленная заработная плата);</w:t>
      </w:r>
    </w:p>
    <w:p w:rsidR="00601D0A" w:rsidRPr="008B10D7" w:rsidRDefault="00601D0A" w:rsidP="00601D0A">
      <w:pPr>
        <w:tabs>
          <w:tab w:val="left" w:pos="1140"/>
        </w:tabs>
        <w:rPr>
          <w:rFonts w:cs="Times New Roman"/>
          <w:color w:val="000000" w:themeColor="text1"/>
          <w:szCs w:val="24"/>
        </w:rPr>
      </w:pPr>
      <w:r w:rsidRPr="008B10D7">
        <w:rPr>
          <w:rFonts w:cs="Times New Roman"/>
          <w:color w:val="000000" w:themeColor="text1"/>
          <w:szCs w:val="24"/>
        </w:rPr>
        <w:t>•</w:t>
      </w:r>
      <w:r w:rsidRPr="008B10D7">
        <w:rPr>
          <w:rFonts w:cs="Times New Roman"/>
          <w:color w:val="000000" w:themeColor="text1"/>
          <w:szCs w:val="24"/>
        </w:rPr>
        <w:tab/>
        <w:t>СПВ - ставка пенсионных взносов;</w:t>
      </w:r>
    </w:p>
    <w:p w:rsidR="00601D0A" w:rsidRPr="008B10D7" w:rsidRDefault="00601D0A" w:rsidP="00601D0A">
      <w:pPr>
        <w:tabs>
          <w:tab w:val="left" w:pos="1140"/>
        </w:tabs>
        <w:rPr>
          <w:rFonts w:cs="Times New Roman"/>
          <w:color w:val="000000" w:themeColor="text1"/>
          <w:szCs w:val="24"/>
        </w:rPr>
      </w:pPr>
      <w:r w:rsidRPr="008B10D7">
        <w:rPr>
          <w:rFonts w:cs="Times New Roman"/>
          <w:color w:val="000000" w:themeColor="text1"/>
          <w:szCs w:val="24"/>
        </w:rPr>
        <w:t>•</w:t>
      </w:r>
      <w:r w:rsidRPr="008B10D7">
        <w:rPr>
          <w:rFonts w:cs="Times New Roman"/>
          <w:color w:val="000000" w:themeColor="text1"/>
          <w:szCs w:val="24"/>
        </w:rPr>
        <w:tab/>
        <w:t>ОЧП - общее число пенсионеров;</w:t>
      </w:r>
    </w:p>
    <w:p w:rsidR="00601D0A" w:rsidRPr="008B10D7" w:rsidRDefault="00601D0A" w:rsidP="00601D0A">
      <w:pPr>
        <w:tabs>
          <w:tab w:val="left" w:pos="1140"/>
        </w:tabs>
        <w:rPr>
          <w:rFonts w:cs="Times New Roman"/>
          <w:color w:val="000000" w:themeColor="text1"/>
          <w:szCs w:val="24"/>
        </w:rPr>
      </w:pPr>
      <w:r w:rsidRPr="008B10D7">
        <w:rPr>
          <w:rFonts w:cs="Times New Roman"/>
          <w:color w:val="000000" w:themeColor="text1"/>
          <w:szCs w:val="24"/>
        </w:rPr>
        <w:t>•</w:t>
      </w:r>
      <w:r w:rsidRPr="008B10D7">
        <w:rPr>
          <w:rFonts w:cs="Times New Roman"/>
          <w:color w:val="000000" w:themeColor="text1"/>
          <w:szCs w:val="24"/>
        </w:rPr>
        <w:tab/>
        <w:t>СП - средняя пенсия.</w:t>
      </w:r>
    </w:p>
    <w:p w:rsidR="00A23E73" w:rsidRPr="008B10D7" w:rsidRDefault="00A23E73" w:rsidP="00601D0A">
      <w:pPr>
        <w:tabs>
          <w:tab w:val="left" w:pos="1140"/>
        </w:tabs>
        <w:rPr>
          <w:rFonts w:cs="Times New Roman"/>
          <w:color w:val="000000" w:themeColor="text1"/>
          <w:szCs w:val="24"/>
        </w:rPr>
      </w:pPr>
    </w:p>
    <w:p w:rsidR="00ED2CD3" w:rsidRPr="008B10D7" w:rsidRDefault="00ED2CD3" w:rsidP="00601D0A">
      <w:pPr>
        <w:tabs>
          <w:tab w:val="left" w:pos="1140"/>
        </w:tabs>
        <w:rPr>
          <w:rFonts w:cs="Times New Roman"/>
          <w:color w:val="000000" w:themeColor="text1"/>
          <w:szCs w:val="24"/>
        </w:rPr>
      </w:pPr>
    </w:p>
    <w:p w:rsidR="00ED2CD3" w:rsidRPr="008B10D7" w:rsidRDefault="00ED2CD3" w:rsidP="00601D0A">
      <w:pPr>
        <w:tabs>
          <w:tab w:val="left" w:pos="1140"/>
        </w:tabs>
        <w:rPr>
          <w:rFonts w:cs="Times New Roman"/>
          <w:color w:val="000000" w:themeColor="text1"/>
          <w:szCs w:val="24"/>
        </w:rPr>
      </w:pPr>
    </w:p>
    <w:p w:rsidR="00ED2CD3" w:rsidRPr="008B10D7" w:rsidRDefault="00ED2CD3" w:rsidP="00601D0A">
      <w:pPr>
        <w:tabs>
          <w:tab w:val="left" w:pos="1140"/>
        </w:tabs>
        <w:rPr>
          <w:rFonts w:cs="Times New Roman"/>
          <w:color w:val="000000" w:themeColor="text1"/>
          <w:szCs w:val="24"/>
        </w:rPr>
      </w:pPr>
    </w:p>
    <w:p w:rsidR="00ED2CD3" w:rsidRPr="008B10D7" w:rsidRDefault="00ED2CD3" w:rsidP="00601D0A">
      <w:pPr>
        <w:tabs>
          <w:tab w:val="left" w:pos="1140"/>
        </w:tabs>
        <w:rPr>
          <w:rFonts w:cs="Times New Roman"/>
          <w:color w:val="000000" w:themeColor="text1"/>
          <w:szCs w:val="24"/>
        </w:rPr>
      </w:pPr>
    </w:p>
    <w:p w:rsidR="00ED2CD3" w:rsidRPr="008B10D7" w:rsidRDefault="00ED2CD3" w:rsidP="00601D0A">
      <w:pPr>
        <w:tabs>
          <w:tab w:val="left" w:pos="1140"/>
        </w:tabs>
        <w:rPr>
          <w:rFonts w:cs="Times New Roman"/>
          <w:color w:val="000000" w:themeColor="text1"/>
          <w:szCs w:val="24"/>
        </w:rPr>
      </w:pPr>
    </w:p>
    <w:p w:rsidR="00ED2CD3" w:rsidRPr="008B10D7" w:rsidRDefault="00ED2CD3" w:rsidP="00601D0A">
      <w:pPr>
        <w:tabs>
          <w:tab w:val="left" w:pos="1140"/>
        </w:tabs>
        <w:rPr>
          <w:rFonts w:cs="Times New Roman"/>
          <w:color w:val="000000" w:themeColor="text1"/>
          <w:szCs w:val="24"/>
        </w:rPr>
      </w:pPr>
    </w:p>
    <w:p w:rsidR="00601D0A" w:rsidRPr="008B10D7" w:rsidRDefault="00601D0A" w:rsidP="00601D0A">
      <w:pPr>
        <w:tabs>
          <w:tab w:val="left" w:pos="1140"/>
        </w:tabs>
        <w:rPr>
          <w:rFonts w:cs="Times New Roman"/>
          <w:color w:val="000000" w:themeColor="text1"/>
          <w:szCs w:val="24"/>
        </w:rPr>
      </w:pPr>
      <w:r w:rsidRPr="008B10D7">
        <w:rPr>
          <w:rFonts w:cs="Times New Roman"/>
          <w:color w:val="000000" w:themeColor="text1"/>
          <w:szCs w:val="24"/>
        </w:rPr>
        <w:lastRenderedPageBreak/>
        <w:t xml:space="preserve">Рисунок </w:t>
      </w:r>
      <w:r w:rsidR="00206F25" w:rsidRPr="008B10D7">
        <w:rPr>
          <w:rFonts w:cs="Times New Roman"/>
          <w:color w:val="000000" w:themeColor="text1"/>
          <w:szCs w:val="24"/>
        </w:rPr>
        <w:t>2</w:t>
      </w:r>
      <w:r w:rsidRPr="008B10D7">
        <w:rPr>
          <w:rFonts w:cs="Times New Roman"/>
          <w:color w:val="000000" w:themeColor="text1"/>
          <w:szCs w:val="24"/>
        </w:rPr>
        <w:t xml:space="preserve"> </w:t>
      </w:r>
      <w:r w:rsidR="00D8395B" w:rsidRPr="008B10D7">
        <w:rPr>
          <w:rFonts w:cs="Times New Roman"/>
          <w:color w:val="000000" w:themeColor="text1"/>
          <w:szCs w:val="24"/>
        </w:rPr>
        <w:t>отражает</w:t>
      </w:r>
      <w:r w:rsidR="0090100E" w:rsidRPr="008B10D7">
        <w:rPr>
          <w:rFonts w:cs="Times New Roman"/>
          <w:color w:val="000000" w:themeColor="text1"/>
          <w:szCs w:val="24"/>
        </w:rPr>
        <w:t xml:space="preserve"> ключевые</w:t>
      </w:r>
      <w:r w:rsidRPr="008B10D7">
        <w:rPr>
          <w:rFonts w:cs="Times New Roman"/>
          <w:color w:val="000000" w:themeColor="text1"/>
          <w:szCs w:val="24"/>
        </w:rPr>
        <w:t xml:space="preserve"> достоинства и недостатки распределительной модели финансирования пенсионного обеспечения.</w:t>
      </w:r>
    </w:p>
    <w:p w:rsidR="00601D0A" w:rsidRPr="008B10D7" w:rsidRDefault="00601D0A" w:rsidP="00601D0A">
      <w:pPr>
        <w:tabs>
          <w:tab w:val="left" w:pos="1140"/>
        </w:tabs>
        <w:rPr>
          <w:rFonts w:cs="Times New Roman"/>
          <w:color w:val="000000" w:themeColor="text1"/>
          <w:szCs w:val="24"/>
        </w:rPr>
      </w:pPr>
      <w:r w:rsidRPr="008B10D7">
        <w:rPr>
          <w:rFonts w:cs="Times New Roman"/>
          <w:noProof/>
          <w:color w:val="000000" w:themeColor="text1"/>
          <w:szCs w:val="24"/>
          <w:lang w:eastAsia="ru-RU"/>
        </w:rPr>
        <w:drawing>
          <wp:inline distT="0" distB="0" distL="0" distR="0">
            <wp:extent cx="5057775" cy="2981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7775" cy="2981325"/>
                    </a:xfrm>
                    <a:prstGeom prst="rect">
                      <a:avLst/>
                    </a:prstGeom>
                    <a:noFill/>
                    <a:ln>
                      <a:noFill/>
                    </a:ln>
                  </pic:spPr>
                </pic:pic>
              </a:graphicData>
            </a:graphic>
          </wp:inline>
        </w:drawing>
      </w:r>
    </w:p>
    <w:p w:rsidR="00B81AAE" w:rsidRPr="008B10D7" w:rsidRDefault="00601D0A" w:rsidP="00D8395B">
      <w:pPr>
        <w:tabs>
          <w:tab w:val="left" w:pos="1140"/>
        </w:tabs>
        <w:rPr>
          <w:rFonts w:cs="Times New Roman"/>
          <w:color w:val="000000" w:themeColor="text1"/>
          <w:szCs w:val="24"/>
        </w:rPr>
      </w:pPr>
      <w:r w:rsidRPr="008B10D7">
        <w:rPr>
          <w:rFonts w:cs="Times New Roman"/>
          <w:color w:val="000000" w:themeColor="text1"/>
          <w:szCs w:val="24"/>
        </w:rPr>
        <w:t>Рис</w:t>
      </w:r>
      <w:r w:rsidR="0058685A">
        <w:rPr>
          <w:rFonts w:cs="Times New Roman"/>
          <w:color w:val="000000" w:themeColor="text1"/>
          <w:szCs w:val="24"/>
        </w:rPr>
        <w:t>унок</w:t>
      </w:r>
      <w:r w:rsidRPr="008B10D7">
        <w:rPr>
          <w:rFonts w:cs="Times New Roman"/>
          <w:color w:val="000000" w:themeColor="text1"/>
          <w:szCs w:val="24"/>
        </w:rPr>
        <w:t xml:space="preserve"> </w:t>
      </w:r>
      <w:r w:rsidR="00206F25" w:rsidRPr="008B10D7">
        <w:rPr>
          <w:rFonts w:cs="Times New Roman"/>
          <w:color w:val="000000" w:themeColor="text1"/>
          <w:szCs w:val="24"/>
        </w:rPr>
        <w:t>2</w:t>
      </w:r>
      <w:r w:rsidR="00B55794" w:rsidRPr="008B10D7">
        <w:rPr>
          <w:rFonts w:cs="Times New Roman"/>
          <w:color w:val="000000" w:themeColor="text1"/>
          <w:szCs w:val="24"/>
        </w:rPr>
        <w:t xml:space="preserve"> </w:t>
      </w:r>
      <w:r w:rsidR="00A23E73" w:rsidRPr="008B10D7">
        <w:rPr>
          <w:rFonts w:cs="Times New Roman"/>
          <w:color w:val="000000" w:themeColor="text1"/>
          <w:szCs w:val="24"/>
        </w:rPr>
        <w:t>Положительные и отрицательные стороны распредели</w:t>
      </w:r>
      <w:r w:rsidR="00751108" w:rsidRPr="008B10D7">
        <w:rPr>
          <w:rFonts w:cs="Times New Roman"/>
          <w:color w:val="000000" w:themeColor="text1"/>
          <w:szCs w:val="24"/>
        </w:rPr>
        <w:t xml:space="preserve">тельного метода финансирования </w:t>
      </w:r>
    </w:p>
    <w:p w:rsidR="00D8395B" w:rsidRPr="008B10D7" w:rsidRDefault="00D8395B" w:rsidP="00D8395B">
      <w:pPr>
        <w:tabs>
          <w:tab w:val="left" w:pos="1140"/>
        </w:tabs>
        <w:rPr>
          <w:rFonts w:cs="Times New Roman"/>
          <w:color w:val="000000" w:themeColor="text1"/>
          <w:szCs w:val="24"/>
        </w:rPr>
      </w:pPr>
      <w:r w:rsidRPr="008B10D7">
        <w:rPr>
          <w:rFonts w:cs="Times New Roman"/>
          <w:color w:val="000000" w:themeColor="text1"/>
          <w:szCs w:val="24"/>
        </w:rPr>
        <w:t>Сост</w:t>
      </w:r>
      <w:r w:rsidR="00AE7CB0" w:rsidRPr="008B10D7">
        <w:rPr>
          <w:rFonts w:cs="Times New Roman"/>
          <w:color w:val="000000" w:themeColor="text1"/>
          <w:szCs w:val="24"/>
        </w:rPr>
        <w:t>авлено</w:t>
      </w:r>
      <w:r w:rsidRPr="008B10D7">
        <w:rPr>
          <w:rFonts w:cs="Times New Roman"/>
          <w:color w:val="000000" w:themeColor="text1"/>
          <w:szCs w:val="24"/>
        </w:rPr>
        <w:t xml:space="preserve"> </w:t>
      </w:r>
      <w:r w:rsidR="00AE7CB0" w:rsidRPr="008B10D7">
        <w:rPr>
          <w:rFonts w:cs="Times New Roman"/>
          <w:color w:val="000000" w:themeColor="text1"/>
          <w:szCs w:val="24"/>
        </w:rPr>
        <w:t>п</w:t>
      </w:r>
      <w:r w:rsidRPr="008B10D7">
        <w:rPr>
          <w:rFonts w:cs="Times New Roman"/>
          <w:color w:val="000000" w:themeColor="text1"/>
          <w:szCs w:val="24"/>
        </w:rPr>
        <w:t>о учебному пособию для бакалавров и магистров.</w:t>
      </w:r>
    </w:p>
    <w:p w:rsidR="00D8395B" w:rsidRPr="008B10D7" w:rsidRDefault="00D8395B" w:rsidP="00D8395B">
      <w:pPr>
        <w:tabs>
          <w:tab w:val="left" w:pos="1140"/>
        </w:tabs>
        <w:rPr>
          <w:rFonts w:cs="Times New Roman"/>
          <w:color w:val="000000" w:themeColor="text1"/>
          <w:szCs w:val="24"/>
        </w:rPr>
      </w:pPr>
    </w:p>
    <w:p w:rsidR="00601D0A" w:rsidRPr="008B10D7" w:rsidRDefault="000745D9" w:rsidP="0078270A">
      <w:pPr>
        <w:rPr>
          <w:rFonts w:cs="Times New Roman"/>
          <w:color w:val="000000" w:themeColor="text1"/>
          <w:szCs w:val="24"/>
        </w:rPr>
      </w:pPr>
      <w:r w:rsidRPr="008B10D7">
        <w:rPr>
          <w:rFonts w:cs="Times New Roman"/>
          <w:color w:val="000000" w:themeColor="text1"/>
          <w:szCs w:val="24"/>
        </w:rPr>
        <w:t>Поэтому</w:t>
      </w:r>
      <w:r w:rsidR="00601D0A" w:rsidRPr="008B10D7">
        <w:rPr>
          <w:rFonts w:cs="Times New Roman"/>
          <w:color w:val="000000" w:themeColor="text1"/>
          <w:szCs w:val="24"/>
        </w:rPr>
        <w:t xml:space="preserve"> главным достоинством такого метода финансирования пенсионного обеспечения является простота </w:t>
      </w:r>
      <w:r w:rsidR="00601D0A" w:rsidRPr="008B10D7">
        <w:rPr>
          <w:color w:val="000000" w:themeColor="text1"/>
        </w:rPr>
        <w:t xml:space="preserve">управления. </w:t>
      </w:r>
      <w:r w:rsidR="00023A29" w:rsidRPr="008B10D7">
        <w:rPr>
          <w:color w:val="000000" w:themeColor="text1"/>
        </w:rPr>
        <w:t xml:space="preserve">В распределительной системе играет большую роль </w:t>
      </w:r>
      <w:r w:rsidR="002E7A1A" w:rsidRPr="008B10D7">
        <w:rPr>
          <w:color w:val="000000" w:themeColor="text1"/>
        </w:rPr>
        <w:t>принцип</w:t>
      </w:r>
      <w:r w:rsidR="00023A29" w:rsidRPr="008B10D7">
        <w:rPr>
          <w:color w:val="000000" w:themeColor="text1"/>
        </w:rPr>
        <w:t xml:space="preserve"> «вертикальной» солидарности поколений, согласно которому молодое, трудящееся поколение несет ответствен</w:t>
      </w:r>
      <w:r w:rsidR="002E7A1A" w:rsidRPr="008B10D7">
        <w:rPr>
          <w:color w:val="000000" w:themeColor="text1"/>
        </w:rPr>
        <w:t>ность за людей пенсионного возраста</w:t>
      </w:r>
      <w:r w:rsidR="00023A29" w:rsidRPr="008B10D7">
        <w:rPr>
          <w:color w:val="000000" w:themeColor="text1"/>
        </w:rPr>
        <w:t xml:space="preserve">, которые в виду определённых причин (возраста, болезни и </w:t>
      </w:r>
      <w:r w:rsidR="00C379E4" w:rsidRPr="008B10D7">
        <w:rPr>
          <w:color w:val="000000" w:themeColor="text1"/>
        </w:rPr>
        <w:t>т.д.</w:t>
      </w:r>
      <w:r w:rsidR="00023A29" w:rsidRPr="008B10D7">
        <w:rPr>
          <w:color w:val="000000" w:themeColor="text1"/>
        </w:rPr>
        <w:t>) не могут трудиться</w:t>
      </w:r>
      <w:r w:rsidR="00C6526D" w:rsidRPr="008B10D7">
        <w:rPr>
          <w:rStyle w:val="a9"/>
          <w:color w:val="000000" w:themeColor="text1"/>
        </w:rPr>
        <w:footnoteReference w:id="7"/>
      </w:r>
      <w:r w:rsidR="00023A29" w:rsidRPr="008B10D7">
        <w:rPr>
          <w:color w:val="000000" w:themeColor="text1"/>
        </w:rPr>
        <w:t>.</w:t>
      </w:r>
      <w:r w:rsidR="00023A29" w:rsidRPr="008B10D7">
        <w:rPr>
          <w:rFonts w:cs="Times New Roman"/>
          <w:color w:val="000000" w:themeColor="text1"/>
          <w:szCs w:val="24"/>
        </w:rPr>
        <w:t xml:space="preserve"> </w:t>
      </w:r>
      <w:r w:rsidR="00601D0A" w:rsidRPr="008B10D7">
        <w:rPr>
          <w:rFonts w:cs="Times New Roman"/>
          <w:color w:val="000000" w:themeColor="text1"/>
          <w:szCs w:val="24"/>
        </w:rPr>
        <w:t>Но основываться только на принципе солидарности поколений нельзя, так как все взносы работников сразу же расходуются на все текущие пенсионные выплаты, не формируя никаких пенсионных резервов</w:t>
      </w:r>
      <w:r w:rsidR="004E3E34" w:rsidRPr="008B10D7">
        <w:rPr>
          <w:rStyle w:val="a9"/>
          <w:rFonts w:cs="Times New Roman"/>
          <w:color w:val="000000" w:themeColor="text1"/>
          <w:szCs w:val="24"/>
        </w:rPr>
        <w:footnoteReference w:id="8"/>
      </w:r>
      <w:r w:rsidR="00601D0A" w:rsidRPr="008B10D7">
        <w:rPr>
          <w:rFonts w:cs="Times New Roman"/>
          <w:color w:val="000000" w:themeColor="text1"/>
          <w:szCs w:val="24"/>
        </w:rPr>
        <w:t>. Поэтому, как правило, на практике в пенсионном обеспечении применяются комбинированные механизмы, которые включают в себя  и распределительные</w:t>
      </w:r>
      <w:r w:rsidR="00C52342" w:rsidRPr="008B10D7">
        <w:rPr>
          <w:rFonts w:cs="Times New Roman"/>
          <w:color w:val="000000" w:themeColor="text1"/>
          <w:szCs w:val="24"/>
        </w:rPr>
        <w:t>,</w:t>
      </w:r>
      <w:r w:rsidR="00601D0A" w:rsidRPr="008B10D7">
        <w:rPr>
          <w:rFonts w:cs="Times New Roman"/>
          <w:color w:val="000000" w:themeColor="text1"/>
          <w:szCs w:val="24"/>
        </w:rPr>
        <w:t xml:space="preserve"> и накопительные элементы</w:t>
      </w:r>
      <w:r w:rsidR="006E4D66" w:rsidRPr="008B10D7">
        <w:rPr>
          <w:rStyle w:val="a9"/>
          <w:rFonts w:cs="Times New Roman"/>
          <w:color w:val="000000" w:themeColor="text1"/>
          <w:szCs w:val="24"/>
        </w:rPr>
        <w:footnoteReference w:id="9"/>
      </w:r>
      <w:r w:rsidR="00601D0A" w:rsidRPr="008B10D7">
        <w:rPr>
          <w:rFonts w:cs="Times New Roman"/>
          <w:color w:val="000000" w:themeColor="text1"/>
          <w:szCs w:val="24"/>
        </w:rPr>
        <w:t>.</w:t>
      </w:r>
    </w:p>
    <w:p w:rsidR="00601D0A" w:rsidRPr="008B10D7" w:rsidRDefault="00601D0A" w:rsidP="0078270A">
      <w:pPr>
        <w:rPr>
          <w:rFonts w:cs="Times New Roman"/>
          <w:color w:val="000000" w:themeColor="text1"/>
          <w:szCs w:val="24"/>
        </w:rPr>
      </w:pPr>
      <w:r w:rsidRPr="008B10D7">
        <w:rPr>
          <w:rFonts w:cs="Times New Roman"/>
          <w:color w:val="000000" w:themeColor="text1"/>
          <w:szCs w:val="24"/>
        </w:rPr>
        <w:t>В отличие от государственных расходов, которые финансируются за счет средств федеральных и региональных бюджетов, пенсионные выплаты финансируются исключительно за счет налогов, которыми облагаетс</w:t>
      </w:r>
      <w:r w:rsidR="0066220E" w:rsidRPr="008B10D7">
        <w:rPr>
          <w:rFonts w:cs="Times New Roman"/>
          <w:color w:val="000000" w:themeColor="text1"/>
          <w:szCs w:val="24"/>
        </w:rPr>
        <w:t>я заработная плата</w:t>
      </w:r>
      <w:r w:rsidR="004E3E34" w:rsidRPr="008B10D7">
        <w:rPr>
          <w:rStyle w:val="a9"/>
          <w:rFonts w:cs="Times New Roman"/>
          <w:color w:val="000000" w:themeColor="text1"/>
          <w:szCs w:val="24"/>
        </w:rPr>
        <w:footnoteReference w:id="10"/>
      </w:r>
      <w:r w:rsidR="0066220E" w:rsidRPr="008B10D7">
        <w:rPr>
          <w:rFonts w:cs="Times New Roman"/>
          <w:color w:val="000000" w:themeColor="text1"/>
          <w:szCs w:val="24"/>
        </w:rPr>
        <w:t>. Но при этом</w:t>
      </w:r>
      <w:r w:rsidRPr="008B10D7">
        <w:rPr>
          <w:rFonts w:cs="Times New Roman"/>
          <w:color w:val="000000" w:themeColor="text1"/>
          <w:szCs w:val="24"/>
        </w:rPr>
        <w:t xml:space="preserve"> в </w:t>
      </w:r>
      <w:r w:rsidRPr="008B10D7">
        <w:rPr>
          <w:rFonts w:cs="Times New Roman"/>
          <w:color w:val="000000" w:themeColor="text1"/>
          <w:szCs w:val="24"/>
        </w:rPr>
        <w:lastRenderedPageBreak/>
        <w:t xml:space="preserve">случаях, когда для обеспечения пенсионных выплат привлекаются также государственные средства, данный вид финансирования называется смешанным. </w:t>
      </w:r>
    </w:p>
    <w:p w:rsidR="00601D0A" w:rsidRPr="008B10D7" w:rsidRDefault="00601D0A" w:rsidP="00CD39CC">
      <w:pPr>
        <w:rPr>
          <w:color w:val="000000" w:themeColor="text1"/>
        </w:rPr>
      </w:pPr>
      <w:r w:rsidRPr="008B10D7">
        <w:rPr>
          <w:color w:val="000000" w:themeColor="text1"/>
        </w:rPr>
        <w:t xml:space="preserve">Чтобы охарактеризовать степень зрелости пенсионной системы, пользуются таким критерием, как «коэффициент зависимости». Этот критерий отражает число пенсионеров, которое приходится на одного плательщика. Поэтому, если </w:t>
      </w:r>
      <w:r w:rsidR="00891000" w:rsidRPr="008B10D7">
        <w:rPr>
          <w:color w:val="000000" w:themeColor="text1"/>
        </w:rPr>
        <w:t>коэффициент</w:t>
      </w:r>
      <w:r w:rsidR="009F40FB" w:rsidRPr="008B10D7">
        <w:rPr>
          <w:color w:val="000000" w:themeColor="text1"/>
        </w:rPr>
        <w:t xml:space="preserve"> зависимости </w:t>
      </w:r>
      <w:r w:rsidRPr="008B10D7">
        <w:rPr>
          <w:color w:val="000000" w:themeColor="text1"/>
        </w:rPr>
        <w:t xml:space="preserve">высокий, пенсионная система считается зрелой, так как увеличивается нагрузка трудящихся для обеспечения нетрудоспособных. </w:t>
      </w:r>
    </w:p>
    <w:p w:rsidR="00905C11" w:rsidRDefault="00601D0A" w:rsidP="00CD39CC">
      <w:pPr>
        <w:rPr>
          <w:rFonts w:cs="Times New Roman"/>
          <w:color w:val="000000" w:themeColor="text1"/>
        </w:rPr>
      </w:pPr>
      <w:r w:rsidRPr="008B10D7">
        <w:rPr>
          <w:color w:val="000000" w:themeColor="text1"/>
        </w:rPr>
        <w:t>Схема установленных выплат, где задается номинальный размер пенсии, широко применяется в распределительной пенсионной системе. Это отражается в реализации принципа социальной справедливости. Так, существует перечисляемый в пенсионный фонд налог на зарплату, который обеспечивает пенсионеров. Независимо от их индивидуального трудового вклада. Учитывается только трудовой стаж, размер заработной платы, льготы. Таким образом, устанавливается тесная взаимосвязь между теми</w:t>
      </w:r>
      <w:r w:rsidR="006458F0" w:rsidRPr="008B10D7">
        <w:rPr>
          <w:color w:val="000000" w:themeColor="text1"/>
        </w:rPr>
        <w:t>,</w:t>
      </w:r>
      <w:r w:rsidRPr="008B10D7">
        <w:rPr>
          <w:color w:val="000000" w:themeColor="text1"/>
        </w:rPr>
        <w:t xml:space="preserve"> кто работает</w:t>
      </w:r>
      <w:r w:rsidR="006458F0" w:rsidRPr="008B10D7">
        <w:rPr>
          <w:color w:val="000000" w:themeColor="text1"/>
        </w:rPr>
        <w:t>,</w:t>
      </w:r>
      <w:r w:rsidRPr="008B10D7">
        <w:rPr>
          <w:color w:val="000000" w:themeColor="text1"/>
        </w:rPr>
        <w:t xml:space="preserve"> и теми</w:t>
      </w:r>
      <w:r w:rsidR="006458F0" w:rsidRPr="008B10D7">
        <w:rPr>
          <w:color w:val="000000" w:themeColor="text1"/>
        </w:rPr>
        <w:t>,</w:t>
      </w:r>
      <w:r w:rsidRPr="008B10D7">
        <w:rPr>
          <w:color w:val="000000" w:themeColor="text1"/>
        </w:rPr>
        <w:t xml:space="preserve"> кто на пенсии. Эта взаим</w:t>
      </w:r>
      <w:r w:rsidR="004878E5" w:rsidRPr="008B10D7">
        <w:rPr>
          <w:color w:val="000000" w:themeColor="text1"/>
        </w:rPr>
        <w:t>освязь при сокращении</w:t>
      </w:r>
      <w:r w:rsidRPr="008B10D7">
        <w:rPr>
          <w:color w:val="000000" w:themeColor="text1"/>
        </w:rPr>
        <w:t xml:space="preserve"> числа работников или увеличении числа пенсионеров уменьшает размер пенсий. </w:t>
      </w:r>
      <w:r w:rsidR="00A74793" w:rsidRPr="008B10D7">
        <w:rPr>
          <w:color w:val="000000" w:themeColor="text1"/>
        </w:rPr>
        <w:t>На сегодня</w:t>
      </w:r>
      <w:r w:rsidR="00287293" w:rsidRPr="008B10D7">
        <w:rPr>
          <w:color w:val="000000" w:themeColor="text1"/>
        </w:rPr>
        <w:t xml:space="preserve"> по объективным демографическим и экономическим </w:t>
      </w:r>
      <w:r w:rsidR="0078270A" w:rsidRPr="008B10D7">
        <w:rPr>
          <w:color w:val="000000" w:themeColor="text1"/>
        </w:rPr>
        <w:t>проблемам</w:t>
      </w:r>
      <w:r w:rsidR="00287293" w:rsidRPr="008B10D7">
        <w:rPr>
          <w:color w:val="000000" w:themeColor="text1"/>
        </w:rPr>
        <w:t>, характеризующимся увеличением продолжительности жизни и увеличением части расходов на выплаты пенсий</w:t>
      </w:r>
      <w:r w:rsidR="0078270A" w:rsidRPr="008B10D7">
        <w:rPr>
          <w:color w:val="000000" w:themeColor="text1"/>
        </w:rPr>
        <w:t>,  такая пенсионная модель малоэффективна</w:t>
      </w:r>
      <w:r w:rsidR="00C6526D" w:rsidRPr="008B10D7">
        <w:rPr>
          <w:rStyle w:val="a9"/>
          <w:color w:val="000000" w:themeColor="text1"/>
        </w:rPr>
        <w:footnoteReference w:id="11"/>
      </w:r>
      <w:r w:rsidR="0078270A" w:rsidRPr="008B10D7">
        <w:rPr>
          <w:color w:val="000000" w:themeColor="text1"/>
        </w:rPr>
        <w:t>.</w:t>
      </w:r>
      <w:r w:rsidR="004878E5" w:rsidRPr="008B10D7">
        <w:rPr>
          <w:color w:val="000000" w:themeColor="text1"/>
        </w:rPr>
        <w:t xml:space="preserve"> </w:t>
      </w:r>
      <w:r w:rsidRPr="008B10D7">
        <w:rPr>
          <w:color w:val="000000" w:themeColor="text1"/>
        </w:rPr>
        <w:t>Но при этом, низкое соотношение трудящихся и пен</w:t>
      </w:r>
      <w:r w:rsidR="0008401C" w:rsidRPr="008B10D7">
        <w:rPr>
          <w:color w:val="000000" w:themeColor="text1"/>
        </w:rPr>
        <w:t>сионеров обусловлено не только</w:t>
      </w:r>
      <w:r w:rsidRPr="008B10D7">
        <w:rPr>
          <w:color w:val="000000" w:themeColor="text1"/>
        </w:rPr>
        <w:t xml:space="preserve"> экономическими и демографическими показателями. Так, по</w:t>
      </w:r>
      <w:r w:rsidR="0008401C" w:rsidRPr="008B10D7">
        <w:rPr>
          <w:color w:val="000000" w:themeColor="text1"/>
        </w:rPr>
        <w:t xml:space="preserve"> сравнению с развитыми странами</w:t>
      </w:r>
      <w:r w:rsidRPr="008B10D7">
        <w:rPr>
          <w:color w:val="000000" w:themeColor="text1"/>
        </w:rPr>
        <w:t xml:space="preserve"> в России достаточно низкий возраст выхода </w:t>
      </w:r>
      <w:r w:rsidRPr="008B10D7">
        <w:rPr>
          <w:rFonts w:cs="Times New Roman"/>
          <w:color w:val="000000" w:themeColor="text1"/>
        </w:rPr>
        <w:t>на пенсию</w:t>
      </w:r>
      <w:r w:rsidR="0078270A" w:rsidRPr="008B10D7">
        <w:rPr>
          <w:rFonts w:cs="Times New Roman"/>
          <w:color w:val="000000" w:themeColor="text1"/>
        </w:rPr>
        <w:t xml:space="preserve"> и</w:t>
      </w:r>
      <w:r w:rsidR="0008401C" w:rsidRPr="008B10D7">
        <w:rPr>
          <w:rFonts w:cs="Times New Roman"/>
          <w:color w:val="000000" w:themeColor="text1"/>
        </w:rPr>
        <w:t xml:space="preserve"> </w:t>
      </w:r>
      <w:r w:rsidRPr="008B10D7">
        <w:rPr>
          <w:rFonts w:cs="Times New Roman"/>
          <w:color w:val="000000" w:themeColor="text1"/>
        </w:rPr>
        <w:t>сильно распространена практика досрочного выхода на пенсию (доля</w:t>
      </w:r>
      <w:r w:rsidR="00C379E4">
        <w:rPr>
          <w:rFonts w:cs="Times New Roman"/>
          <w:color w:val="000000" w:themeColor="text1"/>
        </w:rPr>
        <w:t xml:space="preserve"> пенсионеров,</w:t>
      </w:r>
      <w:r w:rsidRPr="008B10D7">
        <w:rPr>
          <w:rFonts w:cs="Times New Roman"/>
          <w:color w:val="000000" w:themeColor="text1"/>
        </w:rPr>
        <w:t xml:space="preserve"> получающих пенсию досрочно около </w:t>
      </w:r>
      <w:r w:rsidR="0078270A" w:rsidRPr="008B10D7">
        <w:rPr>
          <w:rFonts w:cs="Times New Roman"/>
          <w:color w:val="000000" w:themeColor="text1"/>
        </w:rPr>
        <w:t>30%). Российская пенсионная система характеризуется</w:t>
      </w:r>
      <w:r w:rsidRPr="008B10D7">
        <w:rPr>
          <w:rFonts w:cs="Times New Roman"/>
          <w:color w:val="000000" w:themeColor="text1"/>
        </w:rPr>
        <w:t xml:space="preserve"> возможно</w:t>
      </w:r>
      <w:r w:rsidR="0078270A" w:rsidRPr="008B10D7">
        <w:rPr>
          <w:rFonts w:cs="Times New Roman"/>
          <w:color w:val="000000" w:themeColor="text1"/>
        </w:rPr>
        <w:t>стью</w:t>
      </w:r>
      <w:r w:rsidRPr="008B10D7">
        <w:rPr>
          <w:rFonts w:cs="Times New Roman"/>
          <w:color w:val="000000" w:themeColor="text1"/>
        </w:rPr>
        <w:t xml:space="preserve"> получение пенсии при </w:t>
      </w:r>
      <w:r w:rsidR="0078270A" w:rsidRPr="008B10D7">
        <w:rPr>
          <w:rFonts w:cs="Times New Roman"/>
          <w:color w:val="000000" w:themeColor="text1"/>
        </w:rPr>
        <w:t xml:space="preserve">одновременном </w:t>
      </w:r>
      <w:r w:rsidRPr="008B10D7">
        <w:rPr>
          <w:rFonts w:cs="Times New Roman"/>
          <w:color w:val="000000" w:themeColor="text1"/>
        </w:rPr>
        <w:t>продолжении трудовой деятельности</w:t>
      </w:r>
      <w:r w:rsidR="0078270A" w:rsidRPr="008B10D7">
        <w:rPr>
          <w:rFonts w:cs="Times New Roman"/>
          <w:color w:val="000000" w:themeColor="text1"/>
        </w:rPr>
        <w:t xml:space="preserve">. Кроме этого, наблюдается достаточно большой приток пенсионеров из </w:t>
      </w:r>
      <w:r w:rsidR="00605806" w:rsidRPr="008B10D7">
        <w:rPr>
          <w:rFonts w:cs="Times New Roman"/>
          <w:color w:val="000000" w:themeColor="text1"/>
        </w:rPr>
        <w:t>республик,</w:t>
      </w:r>
      <w:r w:rsidR="0078270A" w:rsidRPr="008B10D7">
        <w:rPr>
          <w:rFonts w:cs="Times New Roman"/>
          <w:color w:val="000000" w:themeColor="text1"/>
        </w:rPr>
        <w:t xml:space="preserve"> бывшего СССР</w:t>
      </w:r>
      <w:r w:rsidR="0078270A" w:rsidRPr="008B10D7">
        <w:rPr>
          <w:rStyle w:val="a9"/>
          <w:rFonts w:cs="Times New Roman"/>
          <w:color w:val="000000" w:themeColor="text1"/>
          <w:szCs w:val="24"/>
        </w:rPr>
        <w:footnoteReference w:id="12"/>
      </w:r>
      <w:r w:rsidR="0078270A" w:rsidRPr="008B10D7">
        <w:rPr>
          <w:rFonts w:cs="Times New Roman"/>
          <w:color w:val="000000" w:themeColor="text1"/>
        </w:rPr>
        <w:t>.</w:t>
      </w:r>
      <w:r w:rsidRPr="008B10D7">
        <w:rPr>
          <w:rFonts w:cs="Times New Roman"/>
          <w:color w:val="000000" w:themeColor="text1"/>
        </w:rPr>
        <w:t xml:space="preserve"> </w:t>
      </w:r>
    </w:p>
    <w:p w:rsidR="00016B98" w:rsidRPr="008B10D7" w:rsidRDefault="00016B98" w:rsidP="00CD39CC">
      <w:pPr>
        <w:rPr>
          <w:rFonts w:cs="Times New Roman"/>
          <w:color w:val="000000" w:themeColor="text1"/>
        </w:rPr>
      </w:pPr>
    </w:p>
    <w:p w:rsidR="00601D0A" w:rsidRPr="008B10D7" w:rsidRDefault="0078270A" w:rsidP="00DF38AA">
      <w:pPr>
        <w:pStyle w:val="4"/>
        <w:rPr>
          <w:rFonts w:cs="Times New Roman"/>
        </w:rPr>
      </w:pPr>
      <w:r w:rsidRPr="008B10D7">
        <w:rPr>
          <w:rFonts w:cs="Times New Roman"/>
        </w:rPr>
        <w:t>Ключевые особенности накопительной системы пенсионного обеспечения</w:t>
      </w:r>
    </w:p>
    <w:p w:rsidR="00905C11" w:rsidRPr="008B10D7" w:rsidRDefault="00905C11" w:rsidP="00CD39CC">
      <w:pPr>
        <w:rPr>
          <w:rFonts w:cs="Times New Roman"/>
          <w:color w:val="000000" w:themeColor="text1"/>
        </w:rPr>
      </w:pPr>
    </w:p>
    <w:p w:rsidR="00601D0A" w:rsidRPr="008B10D7" w:rsidRDefault="00601D0A" w:rsidP="00CD39CC">
      <w:pPr>
        <w:rPr>
          <w:rFonts w:cs="Times New Roman"/>
          <w:color w:val="000000" w:themeColor="text1"/>
        </w:rPr>
      </w:pPr>
      <w:r w:rsidRPr="008B10D7">
        <w:rPr>
          <w:rFonts w:cs="Times New Roman"/>
          <w:color w:val="000000" w:themeColor="text1"/>
        </w:rPr>
        <w:t xml:space="preserve">Накопительными (фондируемыми) системами пенсионного обеспечения называются системы, которые осуществляют свою </w:t>
      </w:r>
      <w:r w:rsidR="00B835DE" w:rsidRPr="008B10D7">
        <w:rPr>
          <w:rFonts w:cs="Times New Roman"/>
          <w:color w:val="000000" w:themeColor="text1"/>
        </w:rPr>
        <w:t xml:space="preserve">деятельность (выплату пенсий) на </w:t>
      </w:r>
      <w:r w:rsidR="00B835DE" w:rsidRPr="008B10D7">
        <w:rPr>
          <w:rFonts w:cs="Times New Roman"/>
          <w:color w:val="000000" w:themeColor="text1"/>
        </w:rPr>
        <w:lastRenderedPageBreak/>
        <w:t>основе</w:t>
      </w:r>
      <w:r w:rsidRPr="008B10D7">
        <w:rPr>
          <w:rFonts w:cs="Times New Roman"/>
          <w:color w:val="000000" w:themeColor="text1"/>
        </w:rPr>
        <w:t xml:space="preserve"> специальных накопленных фондов</w:t>
      </w:r>
      <w:r w:rsidR="0029226A" w:rsidRPr="008B10D7">
        <w:rPr>
          <w:rStyle w:val="a9"/>
          <w:rFonts w:cs="Times New Roman"/>
          <w:color w:val="000000" w:themeColor="text1"/>
        </w:rPr>
        <w:footnoteReference w:id="13"/>
      </w:r>
      <w:r w:rsidRPr="008B10D7">
        <w:rPr>
          <w:rFonts w:cs="Times New Roman"/>
          <w:color w:val="000000" w:themeColor="text1"/>
        </w:rPr>
        <w:t>. Долгосрочный инвестиционный процесс,  который представляет собой функционирование накопительной системы, состоит из трех этапов</w:t>
      </w:r>
      <w:r w:rsidR="0029226A" w:rsidRPr="008B10D7">
        <w:rPr>
          <w:rStyle w:val="a9"/>
          <w:rFonts w:cs="Times New Roman"/>
          <w:color w:val="000000" w:themeColor="text1"/>
        </w:rPr>
        <w:footnoteReference w:id="14"/>
      </w:r>
      <w:r w:rsidRPr="008B10D7">
        <w:rPr>
          <w:rFonts w:cs="Times New Roman"/>
          <w:color w:val="000000" w:themeColor="text1"/>
        </w:rPr>
        <w:t>:</w:t>
      </w:r>
    </w:p>
    <w:p w:rsidR="00601D0A" w:rsidRPr="00016B98" w:rsidRDefault="0078270A" w:rsidP="00016B98">
      <w:pPr>
        <w:pStyle w:val="a3"/>
        <w:numPr>
          <w:ilvl w:val="0"/>
          <w:numId w:val="37"/>
        </w:numPr>
        <w:rPr>
          <w:rFonts w:cs="Times New Roman"/>
          <w:color w:val="000000" w:themeColor="text1"/>
        </w:rPr>
      </w:pPr>
      <w:r w:rsidRPr="00016B98">
        <w:rPr>
          <w:rFonts w:cs="Times New Roman"/>
          <w:color w:val="000000" w:themeColor="text1"/>
        </w:rPr>
        <w:t>О</w:t>
      </w:r>
      <w:r w:rsidR="00601D0A" w:rsidRPr="00016B98">
        <w:rPr>
          <w:rFonts w:cs="Times New Roman"/>
          <w:color w:val="000000" w:themeColor="text1"/>
        </w:rPr>
        <w:t>существляются взносы (вложения) в накопительный фонд</w:t>
      </w:r>
      <w:r w:rsidR="00016B98">
        <w:rPr>
          <w:rFonts w:cs="Times New Roman"/>
          <w:color w:val="000000" w:themeColor="text1"/>
        </w:rPr>
        <w:t>;</w:t>
      </w:r>
    </w:p>
    <w:p w:rsidR="00601D0A" w:rsidRPr="00016B98" w:rsidRDefault="00601D0A" w:rsidP="00016B98">
      <w:pPr>
        <w:pStyle w:val="a3"/>
        <w:numPr>
          <w:ilvl w:val="0"/>
          <w:numId w:val="37"/>
        </w:numPr>
        <w:rPr>
          <w:rFonts w:cs="Times New Roman"/>
          <w:color w:val="000000" w:themeColor="text1"/>
        </w:rPr>
      </w:pPr>
      <w:r w:rsidRPr="00016B98">
        <w:rPr>
          <w:rFonts w:cs="Times New Roman"/>
          <w:color w:val="000000" w:themeColor="text1"/>
        </w:rPr>
        <w:t>Далее производится инвестирование накопленных средств</w:t>
      </w:r>
      <w:r w:rsidR="0078270A" w:rsidRPr="00016B98">
        <w:rPr>
          <w:rFonts w:cs="Times New Roman"/>
          <w:color w:val="000000" w:themeColor="text1"/>
        </w:rPr>
        <w:t xml:space="preserve"> в банковские депозиты, государственные ценные бумаги и пр.</w:t>
      </w:r>
      <w:r w:rsidRPr="00016B98">
        <w:rPr>
          <w:rFonts w:cs="Times New Roman"/>
          <w:color w:val="000000" w:themeColor="text1"/>
        </w:rPr>
        <w:t>;</w:t>
      </w:r>
    </w:p>
    <w:p w:rsidR="00601D0A" w:rsidRPr="00016B98" w:rsidRDefault="00601D0A" w:rsidP="00016B98">
      <w:pPr>
        <w:pStyle w:val="a3"/>
        <w:numPr>
          <w:ilvl w:val="0"/>
          <w:numId w:val="37"/>
        </w:numPr>
        <w:rPr>
          <w:rFonts w:cs="Times New Roman"/>
          <w:color w:val="000000" w:themeColor="text1"/>
        </w:rPr>
      </w:pPr>
      <w:r w:rsidRPr="00016B98">
        <w:rPr>
          <w:rFonts w:cs="Times New Roman"/>
          <w:color w:val="000000" w:themeColor="text1"/>
        </w:rPr>
        <w:t>На заключительном этапе происходят регулярные выплаты пенсий.</w:t>
      </w:r>
    </w:p>
    <w:p w:rsidR="00601D0A" w:rsidRPr="008B10D7" w:rsidRDefault="00601D0A" w:rsidP="00601D0A">
      <w:pPr>
        <w:rPr>
          <w:rFonts w:cs="Times New Roman"/>
          <w:color w:val="000000" w:themeColor="text1"/>
          <w:szCs w:val="24"/>
        </w:rPr>
      </w:pPr>
      <w:r w:rsidRPr="008B10D7">
        <w:rPr>
          <w:rFonts w:cs="Times New Roman"/>
          <w:color w:val="000000" w:themeColor="text1"/>
          <w:szCs w:val="24"/>
        </w:rPr>
        <w:t xml:space="preserve">Основным ресурсом для выплат пенсий являются пенсионные резервы, которые формируются из взносов работников. Ниже на рисунке </w:t>
      </w:r>
      <w:r w:rsidR="00206F25" w:rsidRPr="008B10D7">
        <w:rPr>
          <w:rFonts w:cs="Times New Roman"/>
          <w:color w:val="000000" w:themeColor="text1"/>
          <w:szCs w:val="24"/>
        </w:rPr>
        <w:t>3</w:t>
      </w:r>
      <w:r w:rsidRPr="008B10D7">
        <w:rPr>
          <w:rFonts w:cs="Times New Roman"/>
          <w:color w:val="000000" w:themeColor="text1"/>
          <w:szCs w:val="24"/>
        </w:rPr>
        <w:t xml:space="preserve"> представлена схема пенсионного обеспечения, в условиях использования накопительной системы.</w:t>
      </w:r>
      <w:r w:rsidR="00206F25" w:rsidRPr="008B10D7">
        <w:rPr>
          <w:rStyle w:val="a9"/>
          <w:rFonts w:cs="Times New Roman"/>
          <w:color w:val="000000" w:themeColor="text1"/>
          <w:szCs w:val="24"/>
        </w:rPr>
        <w:footnoteReference w:id="15"/>
      </w:r>
    </w:p>
    <w:p w:rsidR="00601D0A" w:rsidRPr="008B10D7" w:rsidRDefault="00601D0A" w:rsidP="00601D0A">
      <w:pPr>
        <w:rPr>
          <w:rFonts w:cs="Times New Roman"/>
          <w:color w:val="000000" w:themeColor="text1"/>
          <w:szCs w:val="24"/>
        </w:rPr>
      </w:pPr>
      <w:r w:rsidRPr="008B10D7">
        <w:rPr>
          <w:rFonts w:cs="Times New Roman"/>
          <w:noProof/>
          <w:color w:val="000000" w:themeColor="text1"/>
          <w:szCs w:val="24"/>
          <w:lang w:eastAsia="ru-RU"/>
        </w:rPr>
        <w:drawing>
          <wp:inline distT="0" distB="0" distL="0" distR="0">
            <wp:extent cx="5095875" cy="1895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5875" cy="1895475"/>
                    </a:xfrm>
                    <a:prstGeom prst="rect">
                      <a:avLst/>
                    </a:prstGeom>
                    <a:noFill/>
                    <a:ln>
                      <a:noFill/>
                    </a:ln>
                  </pic:spPr>
                </pic:pic>
              </a:graphicData>
            </a:graphic>
          </wp:inline>
        </w:drawing>
      </w:r>
    </w:p>
    <w:p w:rsidR="00B81AAE" w:rsidRPr="008B10D7" w:rsidRDefault="0058685A" w:rsidP="00355098">
      <w:pPr>
        <w:rPr>
          <w:rFonts w:cs="Times New Roman"/>
          <w:color w:val="000000" w:themeColor="text1"/>
        </w:rPr>
      </w:pPr>
      <w:r>
        <w:rPr>
          <w:rFonts w:cs="Times New Roman"/>
          <w:color w:val="000000" w:themeColor="text1"/>
        </w:rPr>
        <w:t>Рисунок</w:t>
      </w:r>
      <w:r w:rsidR="00601D0A" w:rsidRPr="008B10D7">
        <w:rPr>
          <w:rFonts w:cs="Times New Roman"/>
          <w:color w:val="000000" w:themeColor="text1"/>
        </w:rPr>
        <w:t xml:space="preserve"> </w:t>
      </w:r>
      <w:r w:rsidR="00206F25" w:rsidRPr="008B10D7">
        <w:rPr>
          <w:rFonts w:cs="Times New Roman"/>
          <w:color w:val="000000" w:themeColor="text1"/>
        </w:rPr>
        <w:t>3</w:t>
      </w:r>
      <w:r w:rsidR="00B81AAE" w:rsidRPr="008B10D7">
        <w:rPr>
          <w:rFonts w:cs="Times New Roman"/>
          <w:color w:val="000000" w:themeColor="text1"/>
        </w:rPr>
        <w:t xml:space="preserve"> Принцип функционирования накопительной </w:t>
      </w:r>
      <w:r w:rsidR="00751108" w:rsidRPr="008B10D7">
        <w:rPr>
          <w:rFonts w:cs="Times New Roman"/>
          <w:color w:val="000000" w:themeColor="text1"/>
        </w:rPr>
        <w:t>системы пенсионного обеспечения</w:t>
      </w:r>
    </w:p>
    <w:p w:rsidR="00301771" w:rsidRPr="008B10D7" w:rsidRDefault="00301771" w:rsidP="00355098">
      <w:pPr>
        <w:rPr>
          <w:rFonts w:cs="Times New Roman"/>
          <w:color w:val="000000" w:themeColor="text1"/>
        </w:rPr>
      </w:pPr>
      <w:r w:rsidRPr="008B10D7">
        <w:rPr>
          <w:rFonts w:cs="Times New Roman"/>
          <w:color w:val="000000" w:themeColor="text1"/>
        </w:rPr>
        <w:t>Сост</w:t>
      </w:r>
      <w:r w:rsidR="00AE7CB0" w:rsidRPr="008B10D7">
        <w:rPr>
          <w:rFonts w:cs="Times New Roman"/>
          <w:color w:val="000000" w:themeColor="text1"/>
        </w:rPr>
        <w:t>авлено п</w:t>
      </w:r>
      <w:r w:rsidRPr="008B10D7">
        <w:rPr>
          <w:rFonts w:cs="Times New Roman"/>
          <w:color w:val="000000" w:themeColor="text1"/>
        </w:rPr>
        <w:t>о учебному пособию для бакалавров и магистров</w:t>
      </w:r>
      <w:r w:rsidR="0029226A" w:rsidRPr="008B10D7">
        <w:rPr>
          <w:rStyle w:val="a9"/>
          <w:rFonts w:cs="Times New Roman"/>
          <w:color w:val="000000" w:themeColor="text1"/>
        </w:rPr>
        <w:footnoteReference w:id="16"/>
      </w:r>
      <w:r w:rsidRPr="008B10D7">
        <w:rPr>
          <w:rFonts w:cs="Times New Roman"/>
          <w:color w:val="000000" w:themeColor="text1"/>
        </w:rPr>
        <w:t>.</w:t>
      </w:r>
    </w:p>
    <w:p w:rsidR="00DF38AA" w:rsidRPr="008B10D7" w:rsidRDefault="00DF38AA" w:rsidP="00355098">
      <w:pPr>
        <w:rPr>
          <w:rFonts w:cs="Times New Roman"/>
          <w:color w:val="000000" w:themeColor="text1"/>
        </w:rPr>
      </w:pPr>
    </w:p>
    <w:p w:rsidR="00601D0A" w:rsidRPr="008B10D7" w:rsidRDefault="00601D0A" w:rsidP="00355098">
      <w:pPr>
        <w:rPr>
          <w:rFonts w:cs="Times New Roman"/>
          <w:color w:val="000000" w:themeColor="text1"/>
        </w:rPr>
      </w:pPr>
      <w:r w:rsidRPr="008B10D7">
        <w:rPr>
          <w:rFonts w:cs="Times New Roman"/>
          <w:color w:val="000000" w:themeColor="text1"/>
        </w:rPr>
        <w:t>Принципиальным различием между накопительной и распределительной пенсионными системами является метод финансирования. Так, при фонд</w:t>
      </w:r>
      <w:r w:rsidR="005A12F7" w:rsidRPr="008B10D7">
        <w:rPr>
          <w:rFonts w:cs="Times New Roman"/>
          <w:color w:val="000000" w:themeColor="text1"/>
        </w:rPr>
        <w:t>ируемом способе финансирования</w:t>
      </w:r>
      <w:r w:rsidRPr="008B10D7">
        <w:rPr>
          <w:rFonts w:cs="Times New Roman"/>
          <w:color w:val="000000" w:themeColor="text1"/>
        </w:rPr>
        <w:t xml:space="preserve"> основная доля пенсионных отчислений идет на создание резерва, который обеспечивает пенсионные выплаты, как в </w:t>
      </w:r>
      <w:r w:rsidR="00605806" w:rsidRPr="008B10D7">
        <w:rPr>
          <w:rFonts w:cs="Times New Roman"/>
          <w:color w:val="000000" w:themeColor="text1"/>
        </w:rPr>
        <w:t>настоящем,</w:t>
      </w:r>
      <w:r w:rsidRPr="008B10D7">
        <w:rPr>
          <w:rFonts w:cs="Times New Roman"/>
          <w:color w:val="000000" w:themeColor="text1"/>
        </w:rPr>
        <w:t xml:space="preserve"> так и в будущем.</w:t>
      </w:r>
    </w:p>
    <w:p w:rsidR="00206F25" w:rsidRPr="008B10D7" w:rsidRDefault="00601D0A" w:rsidP="00DF38AA">
      <w:pPr>
        <w:rPr>
          <w:rFonts w:cs="Times New Roman"/>
          <w:color w:val="000000" w:themeColor="text1"/>
        </w:rPr>
      </w:pPr>
      <w:r w:rsidRPr="008B10D7">
        <w:rPr>
          <w:rFonts w:cs="Times New Roman"/>
          <w:color w:val="000000" w:themeColor="text1"/>
        </w:rPr>
        <w:t>По</w:t>
      </w:r>
      <w:r w:rsidR="00834FE1" w:rsidRPr="008B10D7">
        <w:rPr>
          <w:rFonts w:cs="Times New Roman"/>
          <w:color w:val="000000" w:themeColor="text1"/>
        </w:rPr>
        <w:t>д разностью между дисконтируемыми</w:t>
      </w:r>
      <w:r w:rsidRPr="008B10D7">
        <w:rPr>
          <w:rFonts w:cs="Times New Roman"/>
          <w:color w:val="000000" w:themeColor="text1"/>
        </w:rPr>
        <w:t xml:space="preserve"> будущи</w:t>
      </w:r>
      <w:r w:rsidR="00834FE1" w:rsidRPr="008B10D7">
        <w:rPr>
          <w:rFonts w:cs="Times New Roman"/>
          <w:color w:val="000000" w:themeColor="text1"/>
        </w:rPr>
        <w:t>ми пенсионными</w:t>
      </w:r>
      <w:r w:rsidRPr="008B10D7">
        <w:rPr>
          <w:rFonts w:cs="Times New Roman"/>
          <w:color w:val="000000" w:themeColor="text1"/>
        </w:rPr>
        <w:t xml:space="preserve"> выплат</w:t>
      </w:r>
      <w:r w:rsidR="00834FE1" w:rsidRPr="008B10D7">
        <w:rPr>
          <w:rFonts w:cs="Times New Roman"/>
          <w:color w:val="000000" w:themeColor="text1"/>
        </w:rPr>
        <w:t>ами</w:t>
      </w:r>
      <w:r w:rsidRPr="008B10D7">
        <w:rPr>
          <w:rFonts w:cs="Times New Roman"/>
          <w:color w:val="000000" w:themeColor="text1"/>
        </w:rPr>
        <w:t xml:space="preserve"> и стоимостью будущих пенсионных взносов принято понимать текущую стоимость обязательств (ТСО) накопительной системы. Чтобы посчитать величину ТСО и оценку наличных активов используют актуарные методы, так как эти величины имеют вероятностный характер. Очень важно в накопительной системе поддерживать </w:t>
      </w:r>
      <w:r w:rsidRPr="008B10D7">
        <w:rPr>
          <w:rFonts w:cs="Times New Roman"/>
          <w:color w:val="000000" w:themeColor="text1"/>
        </w:rPr>
        <w:lastRenderedPageBreak/>
        <w:t xml:space="preserve">правильный баланс ТСО и накопленных активов. </w:t>
      </w:r>
      <w:r w:rsidR="00206F25" w:rsidRPr="008B10D7">
        <w:rPr>
          <w:rFonts w:cs="Times New Roman"/>
          <w:color w:val="000000" w:themeColor="text1"/>
        </w:rPr>
        <w:t>На рисунке</w:t>
      </w:r>
      <w:r w:rsidRPr="008B10D7">
        <w:rPr>
          <w:rFonts w:cs="Times New Roman"/>
          <w:color w:val="000000" w:themeColor="text1"/>
        </w:rPr>
        <w:t xml:space="preserve"> </w:t>
      </w:r>
      <w:r w:rsidR="00206F25" w:rsidRPr="008B10D7">
        <w:rPr>
          <w:rFonts w:cs="Times New Roman"/>
          <w:color w:val="000000" w:themeColor="text1"/>
        </w:rPr>
        <w:t>4</w:t>
      </w:r>
      <w:r w:rsidRPr="008B10D7">
        <w:rPr>
          <w:rFonts w:cs="Times New Roman"/>
          <w:color w:val="000000" w:themeColor="text1"/>
        </w:rPr>
        <w:t xml:space="preserve"> </w:t>
      </w:r>
      <w:r w:rsidR="00206F25" w:rsidRPr="008B10D7">
        <w:rPr>
          <w:rFonts w:cs="Times New Roman"/>
          <w:color w:val="000000" w:themeColor="text1"/>
        </w:rPr>
        <w:t>можно рассмотреть основные выдел</w:t>
      </w:r>
      <w:r w:rsidRPr="008B10D7">
        <w:rPr>
          <w:rFonts w:cs="Times New Roman"/>
          <w:color w:val="000000" w:themeColor="text1"/>
        </w:rPr>
        <w:t>е</w:t>
      </w:r>
      <w:r w:rsidR="00206F25" w:rsidRPr="008B10D7">
        <w:rPr>
          <w:rFonts w:cs="Times New Roman"/>
          <w:color w:val="000000" w:themeColor="text1"/>
        </w:rPr>
        <w:t>нные</w:t>
      </w:r>
      <w:r w:rsidRPr="008B10D7">
        <w:rPr>
          <w:rFonts w:cs="Times New Roman"/>
          <w:color w:val="000000" w:themeColor="text1"/>
        </w:rPr>
        <w:t xml:space="preserve"> различия между пенсионными системами</w:t>
      </w:r>
      <w:r w:rsidR="0029226A" w:rsidRPr="008B10D7">
        <w:rPr>
          <w:rStyle w:val="a9"/>
          <w:rFonts w:cs="Times New Roman"/>
          <w:color w:val="000000" w:themeColor="text1"/>
        </w:rPr>
        <w:footnoteReference w:id="17"/>
      </w:r>
      <w:r w:rsidRPr="008B10D7">
        <w:rPr>
          <w:rFonts w:cs="Times New Roman"/>
          <w:color w:val="000000" w:themeColor="text1"/>
        </w:rPr>
        <w:t>.</w:t>
      </w:r>
    </w:p>
    <w:p w:rsidR="00AF6CD7" w:rsidRPr="008B10D7" w:rsidRDefault="00B3739F" w:rsidP="00355098">
      <w:pPr>
        <w:rPr>
          <w:rFonts w:cs="Times New Roman"/>
          <w:color w:val="000000" w:themeColor="text1"/>
        </w:rPr>
      </w:pPr>
      <w:r>
        <w:rPr>
          <w:rFonts w:cs="Times New Roman"/>
          <w:noProof/>
          <w:color w:val="000000" w:themeColor="text1"/>
          <w:lang w:eastAsia="ru-RU"/>
        </w:rPr>
        <w:pict>
          <v:shapetype id="_x0000_t202" coordsize="21600,21600" o:spt="202" path="m,l,21600r21600,l21600,xe">
            <v:stroke joinstyle="miter"/>
            <v:path gradientshapeok="t" o:connecttype="rect"/>
          </v:shapetype>
          <v:shape id="TextBox 4" o:spid="_x0000_s1026" type="#_x0000_t202" style="position:absolute;left:0;text-align:left;margin-left:113.4pt;margin-top:0;width:232.3pt;height:44.9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2C2qAIAAKIFAAAOAAAAZHJzL2Uyb0RvYy54bWysVG1vmzAQ/j5p/8Hyd8pLTRJQSdWGME3q&#10;XqR2P8ABE6yBzWwn0E377zubJk1aTZq28QHZvvPdPfc8vqvrsWvRninNpchweBFgxEQpKy62Gf7y&#10;UHgLjLShoqKtFCzDj0zj6+XbN1dDn7JINrKtmEIQROh06DPcGNOnvq/LhnVUX8ieCTDWUnXUwFZt&#10;/UrRAaJ3rR8FwcwfpKp6JUumNZzmkxEvXfy6ZqX5VNeaGdRmGGoz7q/cf2P//vKKpltF+4aXT2XQ&#10;v6iio1xA0mOonBqKdoq/CtXxUkkta3NRys6Xdc1L5jAAmjB4gea+oT1zWKA5uj+2Sf+/sOXH/WeF&#10;eJXhWYSRoB1w9MBGcytHRGx3hl6n4HTfg5sZ4RhYdkh1fyfLrxpc/BOf6YK23pvhg6wgHN0Z6W6M&#10;tepsjwA1gjBAx+ORAkiJSjiMkjiIQjCVYIvnQXTpOPJperjdK23eMdkhu8iwAopddLq/08ZWQ9OD&#10;i00mZMHb1tHcirMDcJxOIDdctTZbhWPtRxIk68V6QTwSzdYeCfLcuylWxJsV4TzOL/PVKg9/2rwh&#10;SRteVUzYNAcFheTPGHrS8sT9UUNatryy4WxJWm03q1ahPQUFF+6ztEDxJ27+eRnODFheQAojEtxG&#10;iVfMFnOPFCT2knmw8IIwuU1mAUlIXpxDuuOC/TskNGQ4iaN4Us1vsQXue42Nph03MCNa3mV4cXSi&#10;acNotRaVo9ZQ3k7rk1bY8p9bAR07EO0EazU6qdWMmxGiWBVvZPUI0lUSlAUihMEGi0aq7xgNMCQy&#10;rL/tqGIYte8FvMIkJMROFbch8TyCjTq1bE4tVJQQKsMGo2m5MtMk2vWKbxvINL0sIW/gydTcqfm5&#10;KoBiNzAIHKinoWUnzeneeT2P1uUvAAAA//8DAFBLAwQUAAYACAAAACEAaxnrzdwAAAAHAQAADwAA&#10;AGRycy9kb3ducmV2LnhtbEzPwUrEMBAG4LvgO4QRvLnpFind2nQRYVHEi3UfINvEprSZhCZpq0/v&#10;eNLj8A//fFMfNzuxRc9hcChgv8uAaeycGrAXcP443ZXAQpSo5ORQC/jSAY7N9VUtK+VWfNdLG3tG&#10;JRgqKcDE6CvOQ2e0lWHnvEbKPt1sZaRx7rma5UrlduJ5lhXcygHpgpFePxndjW2yAk7p+cUu3zz5&#10;17Zb0fgxnd9GIW5vtscHYFFv8W8ZfvlEh4ZMF5dQBTYJyPOC6FEAfURxcdjfA7sIKA8l8Kbm//3N&#10;DwAAAP//AwBQSwECLQAUAAYACAAAACEAtoM4kv4AAADhAQAAEwAAAAAAAAAAAAAAAAAAAAAAW0Nv&#10;bnRlbnRfVHlwZXNdLnhtbFBLAQItABQABgAIAAAAIQA4/SH/1gAAAJQBAAALAAAAAAAAAAAAAAAA&#10;AC8BAABfcmVscy8ucmVsc1BLAQItABQABgAIAAAAIQD3o2C2qAIAAKIFAAAOAAAAAAAAAAAAAAAA&#10;AC4CAABkcnMvZTJvRG9jLnhtbFBLAQItABQABgAIAAAAIQBrGevN3AAAAAcBAAAPAAAAAAAAAAAA&#10;AAAAAAIFAABkcnMvZG93bnJldi54bWxQSwUGAAAAAAQABADzAAAACwYAAAAA&#10;" filled="f" stroked="f">
            <v:path arrowok="t"/>
            <v:textbox>
              <w:txbxContent>
                <w:p w:rsidR="001A76C1" w:rsidRPr="00206F25" w:rsidRDefault="001A76C1" w:rsidP="00841BB4">
                  <w:pPr>
                    <w:pStyle w:val="ad"/>
                    <w:spacing w:before="0" w:beforeAutospacing="0" w:after="0" w:afterAutospacing="0"/>
                    <w:ind w:firstLine="0"/>
                    <w:jc w:val="center"/>
                    <w:rPr>
                      <w:sz w:val="22"/>
                    </w:rPr>
                  </w:pPr>
                  <w:r w:rsidRPr="00206F25">
                    <w:rPr>
                      <w:color w:val="000000" w:themeColor="text1"/>
                      <w:kern w:val="24"/>
                      <w:szCs w:val="28"/>
                    </w:rPr>
                    <w:t xml:space="preserve">Различия </w:t>
                  </w:r>
                  <w:proofErr w:type="gramStart"/>
                  <w:r w:rsidRPr="00206F25">
                    <w:rPr>
                      <w:color w:val="000000" w:themeColor="text1"/>
                      <w:kern w:val="24"/>
                      <w:szCs w:val="28"/>
                    </w:rPr>
                    <w:t>распределительной</w:t>
                  </w:r>
                  <w:proofErr w:type="gramEnd"/>
                </w:p>
                <w:p w:rsidR="001A76C1" w:rsidRPr="00206F25" w:rsidRDefault="001A76C1" w:rsidP="00841BB4">
                  <w:pPr>
                    <w:pStyle w:val="ad"/>
                    <w:spacing w:before="0" w:beforeAutospacing="0" w:after="0" w:afterAutospacing="0"/>
                    <w:ind w:firstLine="0"/>
                    <w:jc w:val="center"/>
                    <w:rPr>
                      <w:sz w:val="22"/>
                    </w:rPr>
                  </w:pPr>
                  <w:r w:rsidRPr="00206F25">
                    <w:rPr>
                      <w:color w:val="000000" w:themeColor="text1"/>
                      <w:kern w:val="24"/>
                      <w:szCs w:val="28"/>
                    </w:rPr>
                    <w:t xml:space="preserve">и </w:t>
                  </w:r>
                  <w:proofErr w:type="gramStart"/>
                  <w:r w:rsidRPr="00206F25">
                    <w:rPr>
                      <w:color w:val="000000" w:themeColor="text1"/>
                      <w:kern w:val="24"/>
                      <w:szCs w:val="28"/>
                    </w:rPr>
                    <w:t>накопительной</w:t>
                  </w:r>
                  <w:proofErr w:type="gramEnd"/>
                  <w:r w:rsidRPr="00206F25">
                    <w:rPr>
                      <w:color w:val="000000" w:themeColor="text1"/>
                      <w:kern w:val="24"/>
                      <w:szCs w:val="28"/>
                    </w:rPr>
                    <w:t xml:space="preserve"> систем</w:t>
                  </w:r>
                </w:p>
              </w:txbxContent>
            </v:textbox>
          </v:shape>
        </w:pict>
      </w:r>
      <w:r>
        <w:rPr>
          <w:rFonts w:cs="Times New Roman"/>
          <w:noProof/>
          <w:color w:val="000000" w:themeColor="text1"/>
          <w:lang w:eastAsia="ru-RU"/>
        </w:rPr>
        <w:pict>
          <v:rect id="Прямоугольник 3" o:spid="_x0000_s1039" style="position:absolute;left:0;text-align:left;margin-left:113.4pt;margin-top:0;width:232.3pt;height:45.3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i/bigIAADUFAAAOAAAAZHJzL2Uyb0RvYy54bWysVMtuEzEU3SPxD5b3dDIhaemokypqVYQU&#10;tREt6tr12M2ofmE7mYQVElskPoGPYIN49Bsmf8S159FSKhaIjWX7nnNfPtcHh2sp0IpZV2qV43Rn&#10;gBFTVBelus7xm4uTZy8wcp6oggitWI43zOHDydMnB5XJ2FAvtCiYReBEuawyOV54b7IkcXTBJHE7&#10;2jAFRq6tJB6O9jopLKnAuxTJcDDYTSptC2M1Zc7B7XFjxJPon3NG/Rnnjnkkcgy5+bjauF6FNZkc&#10;kOzaErMoaZsG+YcsJCkVBO1dHRNP0NKWf7iSJbXaae53qJaJ5rykLNYA1aSDB9WcL4hhsRZojjN9&#10;m9z/c0tPV3OLyiLHuylGikh4o/rz9v32U/2jvt1+qL/Ut/X37cf6Z/21/oaeh4ZVxmXAOzdzG0p2&#10;ZqbpjQND8pslHFyLWXMrAxYKRuvY/U3ffbb2iMLlcH88GKbwSBRs473x/mgcoiUk69jGOv+SaYnC&#10;JscWXjc2naxmzjfQDtIm08SPmfiNYCEFoV4zDhWHiJEdtcaOhEUrAiopbtI2bEQGCi+F6EnpYyTh&#10;O1KLDTQW9dcTB48R76L16BhRK98TZam0/TuZN/iu6qbWUPaVLjbwwFY3yneGnpTQvBlxfk4sSB36&#10;DePrz2DhQlc51u0Oo4W27x67D3hQIFgxqmB0cuzeLollGIlXCrS5n45GYdbiYTTeG8LB3rdc3beo&#10;pTzS0HeQH2QXtwHvRbflVstLmPJpiAomoijEzjH1tjsc+Wak4Z+gbDqNMJgvQ/xMnRsanIeuBnFc&#10;rC+JNa2CPGjvVHdjRrIHQmqwgan0dOk1L6PK7vra9htmM+q0/UfC8N8/R9Tdbzf5BQAA//8DAFBL&#10;AwQUAAYACAAAACEA/R/qWNwAAAAHAQAADwAAAGRycy9kb3ducmV2LnhtbEzPwU7DMAwG4DsS7xAZ&#10;iRtLV0Ghpe40TeyIBmUS17QJbbXGiZqsK2+POcHR+q3fn8vNYkcxmykMjhDWqwSEodbpgTqE48f+&#10;7glEiIq0Gh0ZhG8TYFNdX5Wq0O5C72auYye4hEKhEPoYfSFlaHtjVVg5b4izLzdZFXmcOqkndeFy&#10;O8o0STJp1UB8oVfe7HrTnuqzRfAP26ZuXpfPtyPN+0N2OPl894J4e7Nsn0FEs8S/ZfjlMx0qNjXu&#10;TDqIESFNM6ZHBP6I4yxf34NoEPLkEWRVyv/+6gcAAP//AwBQSwECLQAUAAYACAAAACEAtoM4kv4A&#10;AADhAQAAEwAAAAAAAAAAAAAAAAAAAAAAW0NvbnRlbnRfVHlwZXNdLnhtbFBLAQItABQABgAIAAAA&#10;IQA4/SH/1gAAAJQBAAALAAAAAAAAAAAAAAAAAC8BAABfcmVscy8ucmVsc1BLAQItABQABgAIAAAA&#10;IQBeUi/bigIAADUFAAAOAAAAAAAAAAAAAAAAAC4CAABkcnMvZTJvRG9jLnhtbFBLAQItABQABgAI&#10;AAAAIQD9H+pY3AAAAAcBAAAPAAAAAAAAAAAAAAAAAOQEAABkcnMvZG93bnJldi54bWxQSwUGAAAA&#10;AAQABADzAAAA7QUAAAAA&#10;" fillcolor="white [3201]" strokecolor="black [3200]" strokeweight="2pt">
            <v:path arrowok="t"/>
          </v:rect>
        </w:pict>
      </w:r>
      <w:r>
        <w:rPr>
          <w:rFonts w:cs="Times New Roman"/>
          <w:noProof/>
          <w:color w:val="000000" w:themeColor="text1"/>
          <w:lang w:eastAsia="ru-RU"/>
        </w:rPr>
        <w:pict>
          <v:roundrect id="Скругленный прямоугольник 5" o:spid="_x0000_s1038" style="position:absolute;left:0;text-align:left;margin-left:0;margin-top:21.8pt;width:96.4pt;height:47.25pt;z-index:25166131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r/WowIAAFEFAAAOAAAAZHJzL2Uyb0RvYy54bWysVMtOFTEY3pv4Dk33MpccLk6YQ04gGJMT&#10;IIBhXTotZ0KnrW3PzZWJS0x8Bp/BmCgIvsKcN/Jv5wIicWHcNG3/7799/2V7Z1EJNGPGlkrmOFmL&#10;MWKSqqKUFzl+c7r/Ygsj64gsiFCS5XjJLN4ZPn+2PdcZS9VEiYIZBEakzeY6xxPndBZFlk5YReya&#10;0kyCkCtTEQdPcxEVhszBeiWiNI43orkyhTaKMmvhd68R4mGwzzmj7pBzyxwSOYbYXDhNOM/9GQ23&#10;SXZhiJ6UtA2D/EMUFSklOO1N7RFH0NSUf5iqSmqUVdytUVVFivOSspADZJPEj7I5mRDNQi5AjtU9&#10;Tfb/maUHsyODyiLHG0CPJBXUqP5cX6/erz7UX+qb+mt9W9+ururvqP4Jn5/qH/VdEN3VN6uPIPxW&#10;X6N1z+Nc2wzMnegj45mweqzopQVB9JvEP2yLWXBTeSzwgBahKMu+KGzhEIXPJE0H6RYER0G2Ecfx&#10;ZvAWkazT1sa6V0xVyF9ybNRUFsdQ+VAQMhtb54MgWYdrI2qCCOG4pWA+DiGPGQc2wG0atEMfsl1h&#10;0IxABxWXic8UbAWkV+GlEL1S8pSScJ1Si/VqLPRmrxg/pXjvrUcHj0q6XrEqpTJ/V+YNvsu6ydWn&#10;fa6KJRTfqGYqrKb7JTA4JtYdEQNjAKTDaLtDOLhQ8xyr9obRRJl3T/17PHQnSDGaw1jl2L6dEsMw&#10;Eq8l9O3LZDDwcxgeg/XNFB7moeT8oUROq10FvCewRDQNV493ortyo6oz2AAj7xVERFLwnWPqTPfY&#10;dc24ww6hbDQKMJg9TdxYnmjqjXtWfXOcLs6I0W0bOWjAA9WNIMkeNVKD9ZpSjaZO8TJ02T2vLd8w&#10;t6Fh2h3jF8PDd0Ddb8LhLwAAAP//AwBQSwMEFAAGAAgAAAAhALwzWWLeAAAABwEAAA8AAABkcnMv&#10;ZG93bnJldi54bWxMj8FOwzAQRO9I/IO1SFwQddqiqoQ4VQBx4IAQpR/gxEscaq9D7KaBr2d7gtus&#10;ZjXzpthM3okRh9gFUjCfZSCQmmA6ahXs3p+u1yBi0mS0C4QKvjHCpjw/K3RuwpHecNymVnAIxVwr&#10;sCn1uZSxseh1nIUeib2PMHid+BxaaQZ95HDv5CLLVtLrjrjB6h4fLDb77cEr+Lxvr6pnV7+k7mfc&#10;xa/HvX2tMqUuL6bqDkTCKf09wwmf0aFkpjocyEThFPCQpOBmuQJxcm8XPKRmsVzPQZaF/M9f/gIA&#10;AP//AwBQSwECLQAUAAYACAAAACEAtoM4kv4AAADhAQAAEwAAAAAAAAAAAAAAAAAAAAAAW0NvbnRl&#10;bnRfVHlwZXNdLnhtbFBLAQItABQABgAIAAAAIQA4/SH/1gAAAJQBAAALAAAAAAAAAAAAAAAAAC8B&#10;AABfcmVscy8ucmVsc1BLAQItABQABgAIAAAAIQDkEr/WowIAAFEFAAAOAAAAAAAAAAAAAAAAAC4C&#10;AABkcnMvZTJvRG9jLnhtbFBLAQItABQABgAIAAAAIQC8M1li3gAAAAcBAAAPAAAAAAAAAAAAAAAA&#10;AP0EAABkcnMvZG93bnJldi54bWxQSwUGAAAAAAQABADzAAAACAYAAAAA&#10;" fillcolor="white [3201]" strokecolor="black [3200]" strokeweight="2pt">
            <v:path arrowok="t"/>
          </v:roundrect>
        </w:pict>
      </w:r>
      <w:r>
        <w:rPr>
          <w:rFonts w:cs="Times New Roman"/>
          <w:noProof/>
          <w:color w:val="000000" w:themeColor="text1"/>
          <w:lang w:eastAsia="ru-RU"/>
        </w:rPr>
        <w:pict>
          <v:roundrect id="Скругленный прямоугольник 7" o:spid="_x0000_s1037" style="position:absolute;left:0;text-align:left;margin-left:365.45pt;margin-top:20.6pt;width:102.05pt;height:47.25pt;z-index:2516633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5eJogIAAFEFAAAOAAAAZHJzL2Uyb0RvYy54bWysVN1OFDEUvjfxHZrey8ysC8iEWbKBYEw2&#10;QADDdem07IROW9vuzq5XJl5q4jP4DMZEQfAVZt/I084PiMQL403T9nzf+T9ne2dRCjRnxhZKZjhZ&#10;izFikqq8kBcZfn26/+wFRtYRmROhJMvwklm8M3r6ZLvSKRuoqRI5MwiUSJtWOsNT53QaRZZOWUns&#10;mtJMgpArUxIHT3MR5YZUoL0U0SCON6JKmVwbRZm18LvXCPEo6OecUXfIuWUOiQyDby6cJpzn/oxG&#10;2yS9MERPC9q6Qf7Bi5IUEoz2qvaII2hmij9UlQU1yiru1qgqI8V5QVmIAaJJ4gfRnEyJZiEWSI7V&#10;fZrs/1NLD+ZHBhV5hodQKUlKqFH9ub5avVu9r7/U1/XX+qa+WX2ov6P6J3x+qn/Ut0F0W1+vPoLw&#10;W32FNn0eK21TUHeij4zPhNUTRS8tCKLfJP5hW8yCm9JjIQ9oEYqy7IvCFg5R+EwGWxvx83WMKMg2&#10;4jjeXPfWIpJ2bG2se8lUifwlw0bNZH4MlQ8FIfOJdQ2+w7UeNU4Ed9xSMO+HkMeMQzbA7CCwQx+y&#10;XWHQnEAH5ZdJazsgPYUXQvSk5DGScB2pxXoaC73ZE+PHiHfWenSwqKTriWUhlfk7mTf4LuomVh/2&#10;ucqXUHyjmqmwmu4XkMEJse6IGBgDGBgYbXcIBxeqyrBqbxhNlXn72L/HQ3eCFKMKxirD9s2MGIaR&#10;eCWhb7eS4dDPYXgM1zcH8DD3Jef3JXJW7irIewJLRNNw9Xgnuis3qjyDDTD2VkFEJAXbGabOdI9d&#10;14w77BDKxuMAg9nTxE3kiaZeuc+qb47TxRkxum0jBw14oLoRJOmDRmqwninVeOYUL0KX3eW1zTfM&#10;bWjWdsf4xXD/HVB3m3D0CwAA//8DAFBLAwQUAAYACAAAACEALU5q8OEAAAAKAQAADwAAAGRycy9k&#10;b3ducmV2LnhtbEyPQU7DMBBF90jcwRokNojabSilIU4VQCxYIETpAZzYxKH2OMRuGjg9wwqWo3n6&#10;//1iM3nHRjPELqCE+UwAM9gE3WErYff2eHkDLCaFWrmARsKXibApT08KletwxFczblPLKARjriTY&#10;lPqc89hY41Wchd4g/d7D4FWic2i5HtSRwr3jCyGuuVcdUoNVvbm3ptlvD17Cx117UT25+jl13+Mu&#10;fj7s7UslpDw/m6pbYMlM6Q+GX31Sh5Kc6nBAHZmTsMrEmlAJV/MFMALW2ZLG1URmyxXwsuD/J5Q/&#10;AAAA//8DAFBLAQItABQABgAIAAAAIQC2gziS/gAAAOEBAAATAAAAAAAAAAAAAAAAAAAAAABbQ29u&#10;dGVudF9UeXBlc10ueG1sUEsBAi0AFAAGAAgAAAAhADj9If/WAAAAlAEAAAsAAAAAAAAAAAAAAAAA&#10;LwEAAF9yZWxzLy5yZWxzUEsBAi0AFAAGAAgAAAAhAOVzl4miAgAAUQUAAA4AAAAAAAAAAAAAAAAA&#10;LgIAAGRycy9lMm9Eb2MueG1sUEsBAi0AFAAGAAgAAAAhAC1OavDhAAAACgEAAA8AAAAAAAAAAAAA&#10;AAAA/AQAAGRycy9kb3ducmV2LnhtbFBLBQYAAAAABAAEAPMAAAAKBgAAAAA=&#10;" fillcolor="white [3201]" strokecolor="black [3200]" strokeweight="2pt">
            <v:path arrowok="t"/>
          </v:roundrect>
        </w:pict>
      </w:r>
      <w:r>
        <w:rPr>
          <w:rFonts w:cs="Times New Roman"/>
          <w:noProof/>
          <w:color w:val="000000" w:themeColor="text1"/>
          <w:lang w:eastAsia="ru-RU"/>
        </w:rPr>
        <w:pict>
          <v:shape id="TextBox 8" o:spid="_x0000_s1027" type="#_x0000_t202" style="position:absolute;left:0;text-align:left;margin-left:362.6pt;margin-top:21.25pt;width:107.75pt;height:45.1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FLIowEAAC4DAAAOAAAAZHJzL2Uyb0RvYy54bWysUsGO2yAQvVfqPyDuDU422Y2sOKu2q+1l&#10;1Vba7QcQDDGqYShDYufvO+Aku2pvVS/YwJs3781jcz+6nh11RAu+4fNZxZn2Clrr9w3/8fL4Yc0Z&#10;Julb2YPXDT9p5Pfb9+82Q6j1AjroWx0ZkXish9DwLqVQC4Gq007iDIL2dGkgOploG/eijXIgdteL&#10;RVXdigFiGyIojUinD9Ml3xZ+Y7RK34xBnVjfcNKWyhrLusur2G5kvY8ydFadZch/UOGk9dT0SvUg&#10;k2SHaP+iclZFQDBppsAJMMYqXTyQm3n1h5vnTgZdvNBwMFzHhP+PVn09fo/Mtg1f3nHmpaOMXvSY&#10;PsHI1nk6Q8CaQM+BYGmkY0q5OMXwBOonEkS8wUwFSOg8jdFEl7/kk1EhBXC6Dp2aMJXZbm7Xy8WK&#10;M0V3q7ubZbXKfcVrdYiYvmhwLP80PFKoRYE8PmGaoBdIbubh0fb9RdckJStM424sTucXXztoT2Rr&#10;oPgbjr8OMmrOYuo/Q3ktmQzDx0MiwtIns0w1Z9MUSlF6fkA59bf7gnp95tvfAAAA//8DAFBLAwQU&#10;AAYACAAAACEAUnK3lt0AAAAKAQAADwAAAGRycy9kb3ducmV2LnhtbEyPwU7DMAxA70j8Q2Qkbiwl&#10;21gpTadpY5cdkBho57QxbVnjVE22lb/HO8HR8tPzc74cXSfOOITWk4bHSQICqfK2pVrD58f2IQUR&#10;oiFrOk+o4QcDLIvbm9xk1l/oHc/7WAuWUMiMhibGPpMyVA06Eya+R+Ldlx+ciTwOtbSDubDcdVIl&#10;yZN0piW+0Jge1w1Wx/3JaVik241VhMcdbqrXcvXmDodvp/X93bh6ARFxjH8wXPM5HQpuKv2JbBAd&#10;O9RcMaphpuYgGHieJQsQJZNTlYIscvn/heIXAAD//wMAUEsBAi0AFAAGAAgAAAAhALaDOJL+AAAA&#10;4QEAABMAAAAAAAAAAAAAAAAAAAAAAFtDb250ZW50X1R5cGVzXS54bWxQSwECLQAUAAYACAAAACEA&#10;OP0h/9YAAACUAQAACwAAAAAAAAAAAAAAAAAvAQAAX3JlbHMvLnJlbHNQSwECLQAUAAYACAAAACEA&#10;EwBSyKMBAAAuAwAADgAAAAAAAAAAAAAAAAAuAgAAZHJzL2Uyb0RvYy54bWxQSwECLQAUAAYACAAA&#10;ACEAUnK3lt0AAAAKAQAADwAAAAAAAAAAAAAAAAD9AwAAZHJzL2Rvd25yZXYueG1sUEsFBgAAAAAE&#10;AAQA8wAAAAcFAAAAAA==&#10;" filled="f" stroked="f">
            <v:path arrowok="t"/>
            <v:textbox style="mso-fit-shape-to-text:t">
              <w:txbxContent>
                <w:p w:rsidR="001A76C1" w:rsidRDefault="001A76C1" w:rsidP="00841BB4">
                  <w:pPr>
                    <w:pStyle w:val="ad"/>
                    <w:spacing w:before="0" w:beforeAutospacing="0" w:after="0" w:afterAutospacing="0"/>
                    <w:ind w:firstLine="0"/>
                  </w:pPr>
                  <w:r w:rsidRPr="00AF6CD7">
                    <w:rPr>
                      <w:color w:val="000000" w:themeColor="text1"/>
                      <w:kern w:val="24"/>
                      <w:sz w:val="22"/>
                      <w:szCs w:val="22"/>
                    </w:rPr>
                    <w:t>Разная</w:t>
                  </w:r>
                  <w:r>
                    <w:rPr>
                      <w:color w:val="000000" w:themeColor="text1"/>
                      <w:kern w:val="24"/>
                      <w:sz w:val="22"/>
                      <w:szCs w:val="22"/>
                    </w:rPr>
                    <w:t xml:space="preserve"> институциональная </w:t>
                  </w:r>
                  <w:r w:rsidRPr="00AF6CD7">
                    <w:rPr>
                      <w:color w:val="000000" w:themeColor="text1"/>
                      <w:kern w:val="24"/>
                      <w:sz w:val="22"/>
                      <w:szCs w:val="22"/>
                    </w:rPr>
                    <w:t>формула</w:t>
                  </w:r>
                </w:p>
              </w:txbxContent>
            </v:textbox>
          </v:shape>
        </w:pict>
      </w:r>
      <w:r>
        <w:rPr>
          <w:rFonts w:cs="Times New Roman"/>
          <w:noProof/>
          <w:color w:val="000000" w:themeColor="text1"/>
          <w:lang w:eastAsia="ru-RU"/>
        </w:rPr>
        <w:pict>
          <v:roundrect id="Скругленный прямоугольник 9" o:spid="_x0000_s1036" style="position:absolute;left:0;text-align:left;margin-left:243.65pt;margin-top:68.5pt;width:102.05pt;height:61.1pt;z-index:2516654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MtqpgIAAFEFAAAOAAAAZHJzL2Uyb0RvYy54bWysVE1uEzEU3iNxB8t7OpmQNmTUSRW1KkKK&#10;2qot6tr12M2oHtvYTiZhhcQSJM7AGRAStLRcYXIjnj0/LaVigdhYtt/3vf/3tneWhUALZmyuZIrj&#10;jR5GTFKV5fIixa9P95+9wMg6IjMilGQpXjGLd8ZPn2yXOmF9NVMiYwaBEmmTUqd45pxOosjSGSuI&#10;3VCaSRByZQri4GkuosyQErQXIur3eltRqUymjaLMWvjdq4V4HPRzzqg75Nwyh0SKwTcXThPOc39G&#10;422SXBiiZzlt3CD/4EVBcglGO1V7xBE0N/kfqoqcGmUVdxtUFZHiPKcsxADRxL0H0ZzMiGYhFkiO&#10;1V2a7P9TSw8WRwblWYoHWxhJUkCNqs/V1frd+n31pbquvlY31c36Q/UdVT/h81P1o7oNotvqev0R&#10;hN+qKzTyeSy1TUDdiT4yPhNWTxW9tCCIfpP4h20wS24Kj4U8oGUoyqorCls6ROEz7o+2es83MaIg&#10;Gw43R8NQtYgkLVsb614yVSB/SbFRc5kdQ+VDQchiap13giQtrvGodiK441aCeT+EPGYcsgFm+4Ed&#10;+pDtCoMWBDoou4x9pKArID2F50J0pPgxknAtqcF6Ggu92RF7jxHvrHXoYFFJ1xGLXCrzdzKv8W3U&#10;daw+7HOVraD4RtVTYTXdzyGDU2LdETEwBjAwMNruEA4uVJli1dwwminz9rF/j4fuBClGJYxViu2b&#10;OTEMI/FKQt+O4sHAz2F4DDaHfXiY+5Lz+xI5L3YV5D2GJaJpuHq8E+2VG1WcwQaYeKsgIpKC7RRT&#10;Z9rHrqvHHXYIZZNJgMHsaeKm8kRTr9xn1TfH6fKMGN20kYMGPFDtCJLkQSPVWM+UajJ3iuehy+7y&#10;2uQb5jY0TLNj/GK4/w6ou004/gUAAP//AwBQSwMEFAAGAAgAAAAhAKfYgw7jAAAACwEAAA8AAABk&#10;cnMvZG93bnJldi54bWxMj8tOwzAQRfdI/IM1SGwQdZqWPkKcKoBYsECIth/gxG4cao9D7KaBr2dY&#10;wXJ0j+6cm29GZ9mg+9B6FDCdJMA01l612AjY755vV8BClKik9agFfOkAm+LyIpeZ8md818M2NoxK&#10;MGRSgImxyzgPtdFOhonvNFJ28L2Tkc6+4aqXZyp3lqdJsuBOtkgfjOz0o9H1cXtyAj4empvyxVav&#10;sf0e9uHz6WjeykSI66uxvAcW9Rj/YPjVJ3UoyKnyJ1SBWQHz1XJGKAWzJY0iYrGezoFVAtK7dQq8&#10;yPn/DcUPAAAA//8DAFBLAQItABQABgAIAAAAIQC2gziS/gAAAOEBAAATAAAAAAAAAAAAAAAAAAAA&#10;AABbQ29udGVudF9UeXBlc10ueG1sUEsBAi0AFAAGAAgAAAAhADj9If/WAAAAlAEAAAsAAAAAAAAA&#10;AAAAAAAALwEAAF9yZWxzLy5yZWxzUEsBAi0AFAAGAAgAAAAhAJy4y2qmAgAAUQUAAA4AAAAAAAAA&#10;AAAAAAAALgIAAGRycy9lMm9Eb2MueG1sUEsBAi0AFAAGAAgAAAAhAKfYgw7jAAAACwEAAA8AAAAA&#10;AAAAAAAAAAAAAAUAAGRycy9kb3ducmV2LnhtbFBLBQYAAAAABAAEAPMAAAAQBgAAAAA=&#10;" fillcolor="white [3201]" strokecolor="black [3200]" strokeweight="2pt">
            <v:path arrowok="t"/>
          </v:roundrect>
        </w:pict>
      </w:r>
      <w:r>
        <w:rPr>
          <w:rFonts w:cs="Times New Roman"/>
          <w:noProof/>
          <w:color w:val="000000" w:themeColor="text1"/>
          <w:lang w:eastAsia="ru-RU"/>
        </w:rPr>
        <w:pict>
          <v:roundrect id="Скругленный прямоугольник 11" o:spid="_x0000_s1035" style="position:absolute;left:0;text-align:left;margin-left:113.4pt;margin-top:68.5pt;width:107.75pt;height:57.25pt;z-index:2516674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3IYpQIAAFIFAAAOAAAAZHJzL2Uyb0RvYy54bWysVE1uEzEU3iNxB8t7OpmQNmXUSRW1KkKK&#10;2qgt6tr12M2oHtvYTiZhhcQSJM7AGRAStLRcYXIjnj0/LaVigdhYtt/3vf/3dnaXhUALZmyuZIrj&#10;jR5GTFKV5fIixa9PD55tY2QdkRkRSrIUr5jFu6OnT3ZKnbC+mimRMYNAibRJqVM8c04nUWTpjBXE&#10;bijNJAi5MgVx8DQXUWZICdoLEfV7va2oVCbTRlFmLfzu10I8Cvo5Z9QdcW6ZQyLF4JsLpwnnuT+j&#10;0Q5JLgzRs5w2bpB/8KIguQSjnap94giam/wPVUVOjbKKuw2qikhxnlMWYoBo4t6DaE5mRLMQCyTH&#10;6i5N9v+ppYeLqUF5luLBACNJCqhR9bm6Wr9bv6++VNfV1+qmull/qL6j6id8fqp+VLdBdFtdrz+C&#10;8Ft1heLYJ7LUNgF9J3pqfCqsnih6aUEQ/SbxD9tgltwUHguJQMtQlVVXFbZ0iMJn/Hxre9DfxIiC&#10;bNgf9oab3lpEkpatjXUvmSqQv6TYqLnMjqH0oSJkMbGuxre4xqPaieCOWwnm/RDymHFIB5jtB3Zo&#10;RLYnDFoQaKHsMkQKtgPSU3guREeKHyMJ15IarKex0JwdsfcY8c5ahw4WlXQdscilMn8n8xrfRl3H&#10;6sM+V9kKqm9UPRZW04McMjgh1k2JgTmAiYHZdkdwcKHKFKvmhtFMmbeP/Xs8tCdIMSphrlJs38yJ&#10;YRiJVxIa90U8GPhBDI/B5rAPD3Nfcn5fIufFnoK8x7BFNA1Xj3eivXKjijNYAWNvFUREUrCdYupM&#10;+9hz9bzDEqFsPA4wGD5N3ESeaOqV+6z65jhdnhGjmzZy0ICHqp1BkjxopBrrmVKN507xPHTZXV6b&#10;fMPghmZtlozfDPffAXW3Cke/AAAA//8DAFBLAwQUAAYACAAAACEA0Z0f6eEAAAALAQAADwAAAGRy&#10;cy9kb3ducmV2LnhtbEyPy07DMBBF90j8gzVIbBB1mj5AIU4VQCxYVIjSD3DiIQ6NxyF208DXM6xg&#10;OTpXd87NN5PrxIhDaD0pmM8SEEi1Ny01CvZvT9e3IELUZHTnCRV8YYBNcX6W68z4E73iuIuN4BIK&#10;mVZgY+wzKUNt0ekw8z0Ss3c/OB35HBppBn3ictfJNEnW0umW+IPVPT5YrA+7o1Pwcd9clc9dtY3t&#10;97gPn48H+1ImSl1eTOUdiIhT/AvDrz6rQ8FOlT+SCaJTkKZrVo8MFjc8ihPLZboAUTFazVcgi1z+&#10;31D8AAAA//8DAFBLAQItABQABgAIAAAAIQC2gziS/gAAAOEBAAATAAAAAAAAAAAAAAAAAAAAAABb&#10;Q29udGVudF9UeXBlc10ueG1sUEsBAi0AFAAGAAgAAAAhADj9If/WAAAAlAEAAAsAAAAAAAAAAAAA&#10;AAAALwEAAF9yZWxzLy5yZWxzUEsBAi0AFAAGAAgAAAAhAJ9XchilAgAAUgUAAA4AAAAAAAAAAAAA&#10;AAAALgIAAGRycy9lMm9Eb2MueG1sUEsBAi0AFAAGAAgAAAAhANGdH+nhAAAACwEAAA8AAAAAAAAA&#10;AAAAAAAA/wQAAGRycy9kb3ducmV2LnhtbFBLBQYAAAAABAAEAPMAAAANBgAAAAA=&#10;" fillcolor="white [3201]" strokecolor="black [3200]" strokeweight="2pt">
            <v:path arrowok="t"/>
          </v:roundrect>
        </w:pict>
      </w:r>
      <w:r>
        <w:rPr>
          <w:rFonts w:cs="Times New Roman"/>
          <w:noProof/>
          <w:color w:val="000000" w:themeColor="text1"/>
          <w:lang w:eastAsia="ru-RU"/>
        </w:rPr>
        <w:pict>
          <v:shapetype id="_x0000_t32" coordsize="21600,21600" o:spt="32" o:oned="t" path="m,l21600,21600e" filled="f">
            <v:path arrowok="t" fillok="f" o:connecttype="none"/>
            <o:lock v:ext="edit" shapetype="t"/>
          </v:shapetype>
          <v:shape id="Прямая со стрелкой 18" o:spid="_x0000_s1034" type="#_x0000_t32" style="position:absolute;left:0;text-align:left;margin-left:96.4pt;margin-top:20.6pt;width:17pt;height:24.8pt;flip:x;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wQAEQIAACcEAAAOAAAAZHJzL2Uyb0RvYy54bWysU0tu2zAQ3RfoHQjua0lOGiSC5SycfhZB&#10;azTtARiKtIhQJEGylrRLe4EcoVfIpot+kDNIN+qQspV+gaLoZkBy5r2ZNzNcnLa1RFtmndCqwNks&#10;xYgpqkuhNgV+8/rpo2OMnCeqJFIrVuCOOXy6fPhg0ZiczXWlZcksAhLl8sYUuPLe5EniaMVq4mba&#10;MAVOrm1NPFztJiktaYC9lsk8TY+SRtvSWE2Zc/B6NjrxMvJzzqh/ybljHskCQ20+WhvtZbDJckHy&#10;jSWmEnRXBvmHKmoiFCSdqM6IJ+itFb9Q1YJa7TT3M6rrRHMuKIsaQE2W/qTmoiKGRS3QHGemNrn/&#10;R0tfbNcWibLAhwcYKVLDjPoPw/Vw03/tb4cbNLzr78AM74fr/mP/pf/c3/WfUHYcOtcYlwPBSq1t&#10;0E5bdWHONb1y4Et+cIaLM2NYy22NuBTmOSxMbBq0AbVxJt00E9Z6ROFxnj0+SWFyFFwH2eHJUZxZ&#10;QvJAE7Ia6/wzpmsUDgV23hKxqfxKKwXT13ZMQbbnzoey7gEBLFWwngj5RJXIdwbkE2t1E+RBbPBH&#10;JWPxUYbvJBuxrxiH1kGRY464tGwlLdoSWLfyKptYIDJAuJByAqVR+x9Bu9gAY3GR/xY4RceMWvkJ&#10;WAul7e+y+nZfKh/j96pHrUH2pS67td0PFrYx9mf3c8K6f3+P8Pv/vfwGAAD//wMAUEsDBBQABgAI&#10;AAAAIQB1QE8s3gAAAAkBAAAPAAAAZHJzL2Rvd25yZXYueG1sTI/BTsMwEETvSPyDtUjcqFODojbE&#10;qVAlDiAFtYUDx03sJhH2OordNvw9ywmOszOaeVtuZu/E2U5xCKRhuchAWGqDGajT8PH+fLcCEROS&#10;QRfIavi2ETbV9VWJhQkX2tvzIXWCSygWqKFPaSykjG1vPcZFGC2xdwyTx8Ry6qSZ8MLl3kmVZbn0&#10;OBAv9DjabW/br8PJa6jzt22zP3afGHcvYfdq6tnd11rf3sxPjyCSndNfGH7xGR0qZmrCiUwUjvVa&#10;MXrS8LBUIDigVM6HRsM6W4GsSvn/g+oHAAD//wMAUEsBAi0AFAAGAAgAAAAhALaDOJL+AAAA4QEA&#10;ABMAAAAAAAAAAAAAAAAAAAAAAFtDb250ZW50X1R5cGVzXS54bWxQSwECLQAUAAYACAAAACEAOP0h&#10;/9YAAACUAQAACwAAAAAAAAAAAAAAAAAvAQAAX3JlbHMvLnJlbHNQSwECLQAUAAYACAAAACEAh1sE&#10;ABECAAAnBAAADgAAAAAAAAAAAAAAAAAuAgAAZHJzL2Uyb0RvYy54bWxQSwECLQAUAAYACAAAACEA&#10;dUBPLN4AAAAJAQAADwAAAAAAAAAAAAAAAABrBAAAZHJzL2Rvd25yZXYueG1sUEsFBgAAAAAEAAQA&#10;8wAAAHYFAAAAAA==&#10;" strokecolor="black [3040]">
            <v:stroke endarrow="open"/>
            <o:lock v:ext="edit" shapetype="f"/>
          </v:shape>
        </w:pict>
      </w:r>
      <w:r>
        <w:rPr>
          <w:rFonts w:cs="Times New Roman"/>
          <w:noProof/>
          <w:color w:val="000000" w:themeColor="text1"/>
          <w:lang w:eastAsia="ru-RU"/>
        </w:rPr>
        <w:pict>
          <v:shape id="Прямая со стрелкой 20" o:spid="_x0000_s1033" type="#_x0000_t32" style="position:absolute;left:0;text-align:left;margin-left:167.25pt;margin-top:45.35pt;width:62.3pt;height:23.15pt;flip:x;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7NDgIAACcEAAAOAAAAZHJzL2Uyb0RvYy54bWysU0tu2zAQ3RfoHQjua8lC+olgOQunn0XQ&#10;Gk17AIYiLSL8gWQteZf2AjlCr5BNF/0gZ5Bu1CFlq3+gKLoZkJx5b+bNDBcnnZJoy5wXRld4Pssx&#10;YpqaWuhNhV+/enLvEUY+EF0TaTSr8I55fLK8e2fR2pIVpjGyZg4BifZlayvchGDLLPO0YYr4mbFM&#10;g5Mbp0iAq9tktSMtsCuZFXn+IGuNq60zlHkPr6ejEy8TP+eMhhecexaQrDDUFpJ1yV5Emy0XpNw4&#10;YhtB92WQf6hCEaEh6UR1SgJBb5z4hUoJ6ow3PMyoUZnhXFCWNICaef6TmvOGWJa0QHO8ndrk/x8t&#10;fb5dOyTqCh8VGGmiYEb9++FquO6/9DfDNRre9rdghnfDVf+h/9x/6m/7j6hInWutL4Fgpdcuaqed&#10;Prdnhl566Gr2gzNevB3DOu4U4lLYZ7AwqWnQBtSlmeymmbAuIAqPD4/nxRwmR8FVHB/l+f04s4yU&#10;kSZmtc6Hp8woFA8V9sERsWnCymgN0zduTEG2Zz6MwAMggqWONhAhH+sahZ0F+cQ50+6TRH9SMhaf&#10;ZISdZCP2JePQOihyzJGWlq2kQ1sC61ZfzicWiIwQLqScQHnS/kfQPjbCWFrkvwVO0Smj0WECKqGN&#10;+13W0B1K5WP8QfWoNcq+MPVu7Q6DhW1MQ9j/nLju398T/Nv/Xn4FAAD//wMAUEsDBBQABgAIAAAA&#10;IQDpM+RD4AAAAAoBAAAPAAAAZHJzL2Rvd25yZXYueG1sTI/LTsMwEEX3SPyDNUjsqFPSZ4hToUos&#10;QApqSxcsJ7GbRNjjKHbb8PcMK1iO7tG9Z/LN6Ky4mCF0nhRMJwkIQ7XXHTUKjh8vDysQISJptJ6M&#10;gm8TYFPc3uSYaX+lvbkcYiO4hEKGCtoY+0zKULfGYZj43hBnJz84jHwOjdQDXrncWfmYJAvpsCNe&#10;aLE329bUX4ezU1Au3rfV/tR8Yti9+t2bLkeblkrd343PTyCiGeMfDL/6rA4FO1X+TDoIqyBNZ3NG&#10;FayTJQgGZvP1FETFZLpMQBa5/P9C8QMAAP//AwBQSwECLQAUAAYACAAAACEAtoM4kv4AAADhAQAA&#10;EwAAAAAAAAAAAAAAAAAAAAAAW0NvbnRlbnRfVHlwZXNdLnhtbFBLAQItABQABgAIAAAAIQA4/SH/&#10;1gAAAJQBAAALAAAAAAAAAAAAAAAAAC8BAABfcmVscy8ucmVsc1BLAQItABQABgAIAAAAIQB6/y7N&#10;DgIAACcEAAAOAAAAAAAAAAAAAAAAAC4CAABkcnMvZTJvRG9jLnhtbFBLAQItABQABgAIAAAAIQDp&#10;M+RD4AAAAAoBAAAPAAAAAAAAAAAAAAAAAGgEAABkcnMvZG93bnJldi54bWxQSwUGAAAAAAQABADz&#10;AAAAdQUAAAAA&#10;" strokecolor="black [3040]">
            <v:stroke endarrow="open"/>
            <o:lock v:ext="edit" shapetype="f"/>
          </v:shape>
        </w:pict>
      </w:r>
      <w:r>
        <w:rPr>
          <w:rFonts w:cs="Times New Roman"/>
          <w:noProof/>
          <w:color w:val="000000" w:themeColor="text1"/>
          <w:lang w:eastAsia="ru-RU"/>
        </w:rPr>
        <w:pict>
          <v:shape id="Прямая со стрелкой 22" o:spid="_x0000_s1032" type="#_x0000_t32" style="position:absolute;left:0;text-align:left;margin-left:229.55pt;margin-top:45.35pt;width:65.1pt;height:23.1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N9aBwIAAB0EAAAOAAAAZHJzL2Uyb0RvYy54bWysU0uO1DAQ3SNxB8t7OukA84k6PYseYDOC&#10;EQMH8Dh2xxr/ZJtOejdwgTkCV5gNCz6aMyQ3oux0h7+EEJtS7Kr36j1XZXHSKYk2zHlhdIXnsxwj&#10;pqmphV5X+PWrpw+OMPKB6JpIo1mFt8zjk+X9e4vWlqwwjZE1cwhItC9bW+EmBFtmmacNU8TPjGUa&#10;ktw4RQIc3TqrHWmBXcmsyPODrDWuts5Q5j3cno5JvEz8nDMaXnDuWUCywqAtpOhSvIwxWy5IuXbE&#10;NoLuZJB/UKGI0NB0ojolgaA3TvxCpQR1xhseZtSozHAuKEsewM08/8nNRUMsS17gcbydnsn/P1r6&#10;fHPukKgr/PAYI00UzKh/P1wPN/2X/na4QcPb/g7C8G647j/0n/tP/V3/ERVFfLnW+hIIVvrcRe+0&#10;0xf2zNArD7nsh2Q8eDuWddypWA7mUZcmsZ0mwbqAKFweFQeHhzAvCqni+FGeP479MlLuwdb58IwZ&#10;heJHhX1wRKybsDJaw8yNm6dpkM2ZDyNwD4idpY4xECGf6BqFrQXTxDnT7prEfNI/Sk7iw1ayEfuS&#10;cXgwEDn2SKvKVtKhDYElq6/mEwtURggXUk6gPAn7I2hXG2Esre/fAqfq1NHoMAGV0Mb9rmvo9lL5&#10;WL93PXqNti9NvT13+3HCDqYh7P6XuOTfnxP821+9/AoAAP//AwBQSwMEFAAGAAgAAAAhABR2SHHg&#10;AAAACgEAAA8AAABkcnMvZG93bnJldi54bWxMj8tOwzAQRfdI/IM1SOyoXUraJsSpAClCQt20wKI7&#10;Nx7iqH5EsZuGv2dYwXJ0j+49U24mZ9mIQ+yClzCfCWDom6A730r4eK/v1sBiUl4rGzxK+MYIm+r6&#10;qlSFDhe/w3GfWkYlPhZKgkmpLziPjUGn4iz06Cn7CoNTic6h5XpQFyp3lt8LseROdZ4WjOrxxWBz&#10;2p+dhBpfT93S4mE3HVrjxqzevj1/Snl7Mz09Aks4pT8YfvVJHSpyOoaz15FZCQ9ZPidUQi5WwAjI&#10;1vkC2JHIxUoAr0r+/4XqBwAA//8DAFBLAQItABQABgAIAAAAIQC2gziS/gAAAOEBAAATAAAAAAAA&#10;AAAAAAAAAAAAAABbQ29udGVudF9UeXBlc10ueG1sUEsBAi0AFAAGAAgAAAAhADj9If/WAAAAlAEA&#10;AAsAAAAAAAAAAAAAAAAALwEAAF9yZWxzLy5yZWxzUEsBAi0AFAAGAAgAAAAhAJvw31oHAgAAHQQA&#10;AA4AAAAAAAAAAAAAAAAALgIAAGRycy9lMm9Eb2MueG1sUEsBAi0AFAAGAAgAAAAhABR2SHHgAAAA&#10;CgEAAA8AAAAAAAAAAAAAAAAAYQQAAGRycy9kb3ducmV2LnhtbFBLBQYAAAAABAAEAPMAAABuBQAA&#10;AAA=&#10;" strokecolor="black [3040]">
            <v:stroke endarrow="open"/>
            <o:lock v:ext="edit" shapetype="f"/>
          </v:shape>
        </w:pict>
      </w:r>
      <w:r>
        <w:rPr>
          <w:rFonts w:cs="Times New Roman"/>
          <w:noProof/>
          <w:color w:val="000000" w:themeColor="text1"/>
          <w:lang w:eastAsia="ru-RU"/>
        </w:rPr>
        <w:pict>
          <v:shape id="Прямая со стрелкой 24" o:spid="_x0000_s1031" type="#_x0000_t32" style="position:absolute;left:0;text-align:left;margin-left:345.7pt;margin-top:22.7pt;width:16.9pt;height:22.2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TlhCwIAAB0EAAAOAAAAZHJzL2Uyb0RvYy54bWysU01u1DAU3iNxB8t7JpPpqCrRZLqYApsK&#10;RhQO4Dr2xKr/ZJtJZle4QI/AFdiwKKCeIbkRz85MSvmREGLzFPu9773ve5+zOG2VRFvmvDC6xPlk&#10;ihHT1FRCb0r89s3zJycY+UB0RaTRrMQ75vHp8vGjRWMLNjO1kRVzCJpoXzS2xHUItsgyT2umiJ8Y&#10;yzQkuXGKBDi6TVY50kB3JbPZdHqcNcZV1hnKvIfbsyGJl6k/54yGV5x7FpAsMXALKboUL2PMlgtS&#10;bByxtaB7GuQfWCgiNAwdW52RQNA7J35ppQR1xhseJtSozHAuKEsaQE0+/UnNRU0sS1pgOd6Oa/L/&#10;ry19uV07JKoSH4FTmijwqPvYX/c33bfuU3+D+vfdHYT+Q3/dfe6+dl+6u+4WzeZxc431BTRY6bWL&#10;2mmrL+y5oVcectmDZDx4O5S13KlYDuJRm5zYjU6wNiAKl7N8fnwEflFIzU7yp/PkVEaKA9g6H14w&#10;o1D8KLEPjohNHVZGa/DcuDy5QbbnPkQypDgA4mSpYwxEyGe6QmFnQTRxzjRRFNTGfOI/UE7kw06y&#10;AfuacVgYkBxmpKfKVtKhLYFHVl3lYxeojBAupBxB00Tsj6B9bYSx9Hz/FjhWp4lGhxGohDbud1ND&#10;e6DKh/qD6kFrlH1pqt3aHeyEN5j2s/9f4iP/8Zzg93/18jsAAAD//wMAUEsDBBQABgAIAAAAIQBd&#10;hH0B4AAAAAkBAAAPAAAAZHJzL2Rvd25yZXYueG1sTI9NS8NAEIbvgv9hGcGb3TQ0MU0zKSoEQby0&#10;2kNv2+yYDd2PkN2m8d+7nvQ0DPPwzvNW29loNtHoe2cRlosEGNnWyd52CJ8fzUMBzAdhpdDOEsI3&#10;edjWtzeVKKW72h1N+9CxGGJ9KRBUCEPJuW8VGeEXbiAbb19uNCLEdey4HMU1hhvN0yTJuRG9jR+U&#10;GOhFUXveXwxCQ6/nPtd03M3HTpkpa97fng+I93fz0wZYoDn8wfCrH9Whjk4nd7HSM42Qr5eriCKs&#10;sjgj8JhmKbATQrEugNcV/9+g/gEAAP//AwBQSwECLQAUAAYACAAAACEAtoM4kv4AAADhAQAAEwAA&#10;AAAAAAAAAAAAAAAAAAAAW0NvbnRlbnRfVHlwZXNdLnhtbFBLAQItABQABgAIAAAAIQA4/SH/1gAA&#10;AJQBAAALAAAAAAAAAAAAAAAAAC8BAABfcmVscy8ucmVsc1BLAQItABQABgAIAAAAIQBY1TlhCwIA&#10;AB0EAAAOAAAAAAAAAAAAAAAAAC4CAABkcnMvZTJvRG9jLnhtbFBLAQItABQABgAIAAAAIQBdhH0B&#10;4AAAAAkBAAAPAAAAAAAAAAAAAAAAAGUEAABkcnMvZG93bnJldi54bWxQSwUGAAAAAAQABADzAAAA&#10;cgUAAAAA&#10;" strokecolor="black [3040]">
            <v:stroke endarrow="open"/>
            <o:lock v:ext="edit" shapetype="f"/>
          </v:shape>
        </w:pict>
      </w:r>
    </w:p>
    <w:p w:rsidR="00601D0A" w:rsidRPr="008B10D7" w:rsidRDefault="00B3739F" w:rsidP="00355098">
      <w:pPr>
        <w:rPr>
          <w:rFonts w:cs="Times New Roman"/>
          <w:color w:val="000000" w:themeColor="text1"/>
        </w:rPr>
      </w:pPr>
      <w:r>
        <w:rPr>
          <w:rFonts w:cs="Times New Roman"/>
          <w:noProof/>
          <w:color w:val="000000" w:themeColor="text1"/>
          <w:lang w:eastAsia="ru-RU"/>
        </w:rPr>
        <w:pict>
          <v:shape id="TextBox 6" o:spid="_x0000_s1028" type="#_x0000_t202" style="position:absolute;left:0;text-align:left;margin-left:0;margin-top:3.2pt;width:96.4pt;height:45.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vzsogEAAC4DAAAOAAAAZHJzL2Uyb0RvYy54bWysUsFu2zAMvQ/YPwi6L3K9pCuMOEW3orsU&#10;24B2H6DIUizUEjVRiZ2/HyUnabHdhl1kS3x8fI/k+nZyAzvoiBZ8y68WFWfaK+is37X85/PDhxvO&#10;MEnfyQG8bvlRI7/dvH+3HkOja+hh6HRkROKxGUPL+5RCIwSqXjuJCwjaU9BAdDLRNe5EF+VI7G4Q&#10;dVVdixFiFyIojUiv93OQbwq/MVql78agTmxoOWlL5Yzl3OZTbNay2UUZeqtOMuQ/qHDSeip6obqX&#10;SbJ9tH9ROasiIJi0UOAEGGOVLh7IzVX1h5unXgZdvFBzMFzahP+PVn07/IjMdi1frjjz0tGMnvWU&#10;PsPErnN3xoANgZ4CwdJEzzTl4hTDI6gXJIh4g5kTkNC5G5OJLn/JJ6NEGsDx0nQqwlRmq+tlfUMh&#10;RbHVp4/LapXritfsEDF91eBY/ml5pKEWBfLwiGmGniG5mIcHOwxnXbOUrDBN26k4rc++ttAdydZI&#10;4285/trLqDmLafgCZVsyGYa7fSLCUiezzDkn0zSUovS0QHnqb+8F9brmm98AAAD//wMAUEsDBBQA&#10;BgAIAAAAIQDeqaeS2gAAAAUBAAAPAAAAZHJzL2Rvd25yZXYueG1sTI/BTsMwEETvSPyDtUjcqEOE&#10;0jZkU1WUXjggUVDPm3hJQuN1FLtt+HvcEz2OZjTzplhNtlcnHn3nBOFxloBiqZ3ppEH4+tw+LED5&#10;QGKod8IIv+xhVd7eFJQbd5YPPu1Co2KJ+JwQ2hCGXGtft2zJz9zAEr1vN1oKUY6NNiOdY7ntdZok&#10;mbbUSVxoaeCXluvD7mgR5ovtxqTChzfe1K/V+t3u9z8W8f5uWj+DCjyF/zBc8CM6lJGpckcxXvUI&#10;8UhAyJ5AXcxlGn9UCMtsDros9DV9+QcAAP//AwBQSwECLQAUAAYACAAAACEAtoM4kv4AAADhAQAA&#10;EwAAAAAAAAAAAAAAAAAAAAAAW0NvbnRlbnRfVHlwZXNdLnhtbFBLAQItABQABgAIAAAAIQA4/SH/&#10;1gAAAJQBAAALAAAAAAAAAAAAAAAAAC8BAABfcmVscy8ucmVsc1BLAQItABQABgAIAAAAIQDnDvzs&#10;ogEAAC4DAAAOAAAAAAAAAAAAAAAAAC4CAABkcnMvZTJvRG9jLnhtbFBLAQItABQABgAIAAAAIQDe&#10;qaeS2gAAAAUBAAAPAAAAAAAAAAAAAAAAAPwDAABkcnMvZG93bnJldi54bWxQSwUGAAAAAAQABADz&#10;AAAAAwUAAAAA&#10;" filled="f" stroked="f">
            <v:path arrowok="t"/>
            <v:textbox style="mso-fit-shape-to-text:t">
              <w:txbxContent>
                <w:p w:rsidR="001A76C1" w:rsidRDefault="001A76C1" w:rsidP="00841BB4">
                  <w:pPr>
                    <w:pStyle w:val="ad"/>
                    <w:spacing w:before="0" w:beforeAutospacing="0" w:after="0" w:afterAutospacing="0"/>
                    <w:ind w:firstLine="0"/>
                  </w:pPr>
                  <w:r w:rsidRPr="00AF6CD7">
                    <w:rPr>
                      <w:color w:val="000000" w:themeColor="text1"/>
                      <w:kern w:val="24"/>
                      <w:sz w:val="22"/>
                      <w:szCs w:val="22"/>
                    </w:rPr>
                    <w:t>Разные</w:t>
                  </w:r>
                  <w:r>
                    <w:t xml:space="preserve"> </w:t>
                  </w:r>
                  <w:r>
                    <w:rPr>
                      <w:color w:val="000000" w:themeColor="text1"/>
                      <w:kern w:val="24"/>
                      <w:sz w:val="22"/>
                      <w:szCs w:val="22"/>
                    </w:rPr>
                    <w:t xml:space="preserve">подходы к </w:t>
                  </w:r>
                  <w:r w:rsidRPr="00AF6CD7">
                    <w:rPr>
                      <w:color w:val="000000" w:themeColor="text1"/>
                      <w:kern w:val="24"/>
                      <w:sz w:val="22"/>
                      <w:szCs w:val="22"/>
                    </w:rPr>
                    <w:t>финансированию</w:t>
                  </w:r>
                </w:p>
              </w:txbxContent>
            </v:textbox>
          </v:shape>
        </w:pict>
      </w:r>
    </w:p>
    <w:p w:rsidR="00206F25" w:rsidRPr="008B10D7" w:rsidRDefault="00206F25" w:rsidP="00355098">
      <w:pPr>
        <w:rPr>
          <w:rFonts w:cs="Times New Roman"/>
          <w:color w:val="000000" w:themeColor="text1"/>
        </w:rPr>
      </w:pPr>
    </w:p>
    <w:p w:rsidR="00206F25" w:rsidRPr="008B10D7" w:rsidRDefault="00B3739F" w:rsidP="00355098">
      <w:pPr>
        <w:rPr>
          <w:rFonts w:cs="Times New Roman"/>
          <w:color w:val="000000" w:themeColor="text1"/>
        </w:rPr>
      </w:pPr>
      <w:r>
        <w:rPr>
          <w:rFonts w:cs="Times New Roman"/>
          <w:noProof/>
          <w:color w:val="000000" w:themeColor="text1"/>
          <w:lang w:eastAsia="ru-RU"/>
        </w:rPr>
        <w:pict>
          <v:shape id="TextBox 10" o:spid="_x0000_s1029" type="#_x0000_t202" style="position:absolute;left:0;text-align:left;margin-left:243.65pt;margin-top:6.95pt;width:102.05pt;height:57.8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8EypAEAAC8DAAAOAAAAZHJzL2Uyb0RvYy54bWysUs1OGzEQvlfiHSzfiTcJpGWVDYIiuKC2&#10;EvQBHK+dtbr2uB4nu3l7xiYkiN5QL961PfPN9+Pl9eh6ttMRLfiGTycVZ9oraK3fNPz38/35N84w&#10;Sd/KHrxu+F4jv16dfVkOodYz6KBvdWQE4rEeQsO7lEItBKpOO4kTCNrTpYHoZKJt3Ig2yoHQXS9m&#10;VbUQA8Q2RFAakU7vXi/5quAbo1X6aQzqxPqGE7dU1ljWdV7FainrTZShs+pAQ36ChZPW09Aj1J1M&#10;km2j/QfKWRUBwaSJAifAGKt00UBqptUHNU+dDLpoIXMwHG3C/werfux+RWbbhl9MOfPSUUbPeky3&#10;MLJpsWcIWFPVU6C6NNI5xVykYngE9QfJQfGuJjuPNVJ1tmM00eUvCWXUSAnsj67TFKYy2uxqUc0v&#10;OVN093V+US3KXHHqDhHTgwbH8k/DI6VaGMjdI6Y8X9ZvJXmYh3vb92+8XqlkUmlcj0XqPMeeT9bQ&#10;7knWQPk3HP9uZdScxdR/h/JcMhiGm20iwDLn1HMQTamU8YcXlGN/vy9Vp3e+egEAAP//AwBQSwME&#10;FAAGAAgAAAAhAB/HXmLfAAAACgEAAA8AAABkcnMvZG93bnJldi54bWxMj8FOwkAQhu8mvsNmTLzJ&#10;loLQlm4JEbl4IBEN5213aCvd2aa7QH17x5MeZ/4v/3yTr0fbiSsOvnWkYDqJQCBVzrRUK/j82D0l&#10;IHzQZHTnCBV8o4d1cX+X68y4G73j9RBqwSXkM62gCaHPpPRVg1b7ieuRODu5werA41BLM+gbl9tO&#10;xlG0kFa3xBca3eNLg9X5cLEKlslua2LC8xtuq9dys7fH45dV6vFh3KxABBzDHwy/+qwOBTuV7kLG&#10;i07BPFnOGOVgloJgYJFO5yBKXsTpM8gil/9fKH4AAAD//wMAUEsBAi0AFAAGAAgAAAAhALaDOJL+&#10;AAAA4QEAABMAAAAAAAAAAAAAAAAAAAAAAFtDb250ZW50X1R5cGVzXS54bWxQSwECLQAUAAYACAAA&#10;ACEAOP0h/9YAAACUAQAACwAAAAAAAAAAAAAAAAAvAQAAX3JlbHMvLnJlbHNQSwECLQAUAAYACAAA&#10;ACEATvfBMqQBAAAvAwAADgAAAAAAAAAAAAAAAAAuAgAAZHJzL2Uyb0RvYy54bWxQSwECLQAUAAYA&#10;CAAAACEAH8deYt8AAAAKAQAADwAAAAAAAAAAAAAAAAD+AwAAZHJzL2Rvd25yZXYueG1sUEsFBgAA&#10;AAAEAAQA8wAAAAoFAAAAAA==&#10;" filled="f" stroked="f">
            <v:path arrowok="t"/>
            <v:textbox style="mso-fit-shape-to-text:t">
              <w:txbxContent>
                <w:p w:rsidR="001A76C1" w:rsidRDefault="001A76C1" w:rsidP="00841BB4">
                  <w:pPr>
                    <w:pStyle w:val="ad"/>
                    <w:spacing w:before="0" w:beforeAutospacing="0" w:after="0" w:afterAutospacing="0"/>
                    <w:ind w:firstLine="0"/>
                  </w:pPr>
                  <w:r>
                    <w:rPr>
                      <w:color w:val="000000" w:themeColor="text1"/>
                      <w:kern w:val="24"/>
                      <w:sz w:val="22"/>
                      <w:szCs w:val="22"/>
                    </w:rPr>
                    <w:t xml:space="preserve">Разная чувствительность к изменениям </w:t>
                  </w:r>
                  <w:r w:rsidRPr="00AF6CD7">
                    <w:rPr>
                      <w:color w:val="000000" w:themeColor="text1"/>
                      <w:kern w:val="24"/>
                      <w:sz w:val="22"/>
                      <w:szCs w:val="22"/>
                    </w:rPr>
                    <w:t>внешних условий</w:t>
                  </w:r>
                </w:p>
              </w:txbxContent>
            </v:textbox>
          </v:shape>
        </w:pict>
      </w:r>
      <w:r>
        <w:rPr>
          <w:rFonts w:cs="Times New Roman"/>
          <w:noProof/>
          <w:color w:val="000000" w:themeColor="text1"/>
          <w:lang w:eastAsia="ru-RU"/>
        </w:rPr>
        <w:pict>
          <v:shape id="TextBox 12" o:spid="_x0000_s1030" type="#_x0000_t202" style="position:absolute;left:0;text-align:left;margin-left:113.4pt;margin-top:6.95pt;width:107.75pt;height:56.7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OSkqwIAAKoFAAAOAAAAZHJzL2Uyb0RvYy54bWysVG1vmzAQ/j5p/8Hyd8pLnQRQSdWGME3q&#10;XqR2P8ABE6yBzWwn0E377zubJk1aTZq28QHZvvPdPfc8vqvrsWvRninNpchweBFgxEQpKy62Gf7y&#10;UHgxRtpQUdFWCpbhR6bx9fLtm6uhT1kkG9lWTCEIInQ69BlujOlT39dlwzqqL2TPBBhrqTpqYKu2&#10;fqXoANG71o+CYO4PUlW9kiXTGk7zyYiXLn5ds9J8qmvNDGozDLUZ91fuv7F/f3lF062ifcPLpzLo&#10;X1TRUS4g6TFUTg1FO8Vfhep4qaSWtbkoZefLuuYlcxgATRi8QHPf0J45LNAc3R/bpP9f2PLj/rNC&#10;vMpwFGIkaAccPbDR3MoRhZFtz9DrFLzue/AzI5wDzQ6q7u9k+VWDi3/iM13Q1nszfJAVxKM7I92N&#10;sVadbRLARhAG+Hg8cgA5UWljX85jEs0wKsG2AIoTR5JP08PtXmnzjskO2UWGFXDsotP9nTa2Gpoe&#10;XGwyIQveto7nVpwdgON0ArnhqrXZKhxtP5IgWcfrmHgkmq89EuS5d1OsiDcvwsUsv8xXqzz8afOG&#10;JG14VTFh0xwkFJI/o+hJzBP5RxFp2fLKhrMlabXdrFqF9hQkXLjP0gLFn7j552U4M2B5ASmMSHAb&#10;JV4xjxceKcjMSxZB7AVhcpvMA5KQvDiHdMcF+3dIaMhwMgNOHZzfYgvc9xobTTtuYEi0vMtwfHSi&#10;acNotRaVo9ZQ3k7rk1bY8p9bAR07EO0EazU6qdWMm9G9AXIQ/EZWj6BgJUFgIFMYcLBopPqO0QDD&#10;IsP6244qhlH7XsBrTEJC7HRxGzID2WKkTi2bUwsVJYTKsMFoWq7MNJF2veLbBjJND0zIG3g5NXei&#10;tk9sqgoQ2Q0MBIftaXjZiXO6d17PI3b5CwAA//8DAFBLAwQUAAYACAAAACEAATJaVN4AAAAKAQAA&#10;DwAAAGRycy9kb3ducmV2LnhtbEyPwU7DMBBE70j8g7VI3KhDUhUIcSqEVIEQl4Z+gBubOEq8tmI7&#10;CXw9ywmOszOaeVvtVzuyWU+hdyjgdpMB09g61WMn4PRxuLkHFqJEJUeHWsCXDrCvLy8qWSq34FHP&#10;TewYlWAopQAToy85D63RVoaN8xrJ+3STlZHk1HE1yYXK7cjzLNtxK3ukBSO9fja6HZpkBRzSy6ud&#10;v3nyb027oPFDOr0PQlxfrU+PwKJe418YfvEJHWpiOruEKrBRQJ7vCD2SUTwAo8B2mxfAznTI7wrg&#10;dcX/v1D/AAAA//8DAFBLAQItABQABgAIAAAAIQC2gziS/gAAAOEBAAATAAAAAAAAAAAAAAAAAAAA&#10;AABbQ29udGVudF9UeXBlc10ueG1sUEsBAi0AFAAGAAgAAAAhADj9If/WAAAAlAEAAAsAAAAAAAAA&#10;AAAAAAAALwEAAF9yZWxzLy5yZWxzUEsBAi0AFAAGAAgAAAAhAGQk5KSrAgAAqgUAAA4AAAAAAAAA&#10;AAAAAAAALgIAAGRycy9lMm9Eb2MueG1sUEsBAi0AFAAGAAgAAAAhAAEyWlTeAAAACgEAAA8AAAAA&#10;AAAAAAAAAAAABQUAAGRycy9kb3ducmV2LnhtbFBLBQYAAAAABAAEAPMAAAAQBgAAAAA=&#10;" filled="f" stroked="f">
            <v:path arrowok="t"/>
            <v:textbox>
              <w:txbxContent>
                <w:p w:rsidR="001A76C1" w:rsidRDefault="001A76C1" w:rsidP="00841BB4">
                  <w:pPr>
                    <w:pStyle w:val="ad"/>
                    <w:spacing w:before="0" w:beforeAutospacing="0" w:after="0" w:afterAutospacing="0"/>
                    <w:ind w:firstLine="0"/>
                  </w:pPr>
                  <w:r>
                    <w:rPr>
                      <w:color w:val="000000" w:themeColor="text1"/>
                      <w:kern w:val="24"/>
                      <w:sz w:val="22"/>
                      <w:szCs w:val="22"/>
                    </w:rPr>
                    <w:t xml:space="preserve">Разные </w:t>
                  </w:r>
                  <w:r w:rsidRPr="00AF6CD7">
                    <w:rPr>
                      <w:color w:val="000000" w:themeColor="text1"/>
                      <w:kern w:val="24"/>
                      <w:sz w:val="22"/>
                      <w:szCs w:val="22"/>
                    </w:rPr>
                    <w:t>макроэкономические последствия</w:t>
                  </w:r>
                </w:p>
              </w:txbxContent>
            </v:textbox>
          </v:shape>
        </w:pict>
      </w:r>
    </w:p>
    <w:p w:rsidR="00206F25" w:rsidRPr="008B10D7" w:rsidRDefault="00206F25" w:rsidP="00355098">
      <w:pPr>
        <w:rPr>
          <w:rFonts w:cs="Times New Roman"/>
          <w:color w:val="000000" w:themeColor="text1"/>
        </w:rPr>
      </w:pPr>
    </w:p>
    <w:p w:rsidR="00751108" w:rsidRPr="008B10D7" w:rsidRDefault="00751108" w:rsidP="00355098">
      <w:pPr>
        <w:rPr>
          <w:rFonts w:cs="Times New Roman"/>
          <w:color w:val="000000" w:themeColor="text1"/>
        </w:rPr>
      </w:pPr>
    </w:p>
    <w:p w:rsidR="00206F25" w:rsidRPr="008B10D7" w:rsidRDefault="00206F25" w:rsidP="00355098">
      <w:pPr>
        <w:rPr>
          <w:rFonts w:cs="Times New Roman"/>
          <w:color w:val="000000" w:themeColor="text1"/>
        </w:rPr>
      </w:pPr>
    </w:p>
    <w:p w:rsidR="00601D0A" w:rsidRDefault="00601D0A" w:rsidP="00355098">
      <w:pPr>
        <w:rPr>
          <w:rFonts w:cs="Times New Roman"/>
          <w:color w:val="000000" w:themeColor="text1"/>
        </w:rPr>
      </w:pPr>
      <w:r w:rsidRPr="008B10D7">
        <w:rPr>
          <w:rFonts w:cs="Times New Roman"/>
          <w:color w:val="000000" w:themeColor="text1"/>
        </w:rPr>
        <w:t xml:space="preserve">Рис. </w:t>
      </w:r>
      <w:r w:rsidR="00206F25" w:rsidRPr="008B10D7">
        <w:rPr>
          <w:rFonts w:cs="Times New Roman"/>
          <w:color w:val="000000" w:themeColor="text1"/>
        </w:rPr>
        <w:t>4</w:t>
      </w:r>
      <w:r w:rsidR="00751108" w:rsidRPr="008B10D7">
        <w:rPr>
          <w:rFonts w:cs="Times New Roman"/>
          <w:color w:val="000000" w:themeColor="text1"/>
        </w:rPr>
        <w:t xml:space="preserve"> Основные структурные различия пенсионных систем</w:t>
      </w:r>
    </w:p>
    <w:p w:rsidR="00016B98" w:rsidRPr="008B10D7" w:rsidRDefault="00016B98" w:rsidP="00355098">
      <w:pPr>
        <w:rPr>
          <w:rFonts w:cs="Times New Roman"/>
          <w:color w:val="000000" w:themeColor="text1"/>
        </w:rPr>
      </w:pPr>
      <w:r>
        <w:rPr>
          <w:rFonts w:cs="Times New Roman"/>
          <w:color w:val="000000" w:themeColor="text1"/>
        </w:rPr>
        <w:t xml:space="preserve">Составлено: </w:t>
      </w:r>
      <w:r w:rsidRPr="008B10D7">
        <w:rPr>
          <w:rFonts w:cs="Times New Roman"/>
          <w:color w:val="000000" w:themeColor="text1"/>
        </w:rPr>
        <w:t>по учебному пособию для бакалавров и магистров</w:t>
      </w:r>
      <w:r w:rsidRPr="008B10D7">
        <w:rPr>
          <w:rStyle w:val="a9"/>
          <w:rFonts w:cs="Times New Roman"/>
          <w:color w:val="000000" w:themeColor="text1"/>
        </w:rPr>
        <w:footnoteReference w:id="18"/>
      </w:r>
    </w:p>
    <w:p w:rsidR="00751108" w:rsidRPr="008B10D7" w:rsidRDefault="00751108" w:rsidP="00355098">
      <w:pPr>
        <w:rPr>
          <w:rFonts w:cs="Times New Roman"/>
          <w:color w:val="000000" w:themeColor="text1"/>
        </w:rPr>
      </w:pPr>
    </w:p>
    <w:p w:rsidR="00601D0A" w:rsidRPr="008B10D7" w:rsidRDefault="00601D0A" w:rsidP="00355098">
      <w:pPr>
        <w:rPr>
          <w:rFonts w:cs="Times New Roman"/>
          <w:color w:val="000000" w:themeColor="text1"/>
        </w:rPr>
      </w:pPr>
      <w:r w:rsidRPr="008B10D7">
        <w:rPr>
          <w:rFonts w:cs="Times New Roman"/>
          <w:color w:val="000000" w:themeColor="text1"/>
        </w:rPr>
        <w:t>Так как накопительная система пенсионного обеспечения основана на базовых принципах социального страхования, то в такой системе также присутствуют идеи солидарности. Различают два типа солидарности:</w:t>
      </w:r>
    </w:p>
    <w:p w:rsidR="00DF38AA" w:rsidRPr="008B10D7" w:rsidRDefault="00601D0A" w:rsidP="00DF38AA">
      <w:pPr>
        <w:pStyle w:val="a3"/>
        <w:numPr>
          <w:ilvl w:val="0"/>
          <w:numId w:val="30"/>
        </w:numPr>
        <w:rPr>
          <w:rFonts w:cs="Times New Roman"/>
          <w:color w:val="000000" w:themeColor="text1"/>
        </w:rPr>
      </w:pPr>
      <w:r w:rsidRPr="008B10D7">
        <w:rPr>
          <w:rFonts w:cs="Times New Roman"/>
          <w:color w:val="000000" w:themeColor="text1"/>
        </w:rPr>
        <w:t>Горизонтальный тип солидарности</w:t>
      </w:r>
      <w:r w:rsidR="00301771" w:rsidRPr="008B10D7">
        <w:rPr>
          <w:rFonts w:cs="Times New Roman"/>
          <w:color w:val="000000" w:themeColor="text1"/>
        </w:rPr>
        <w:t xml:space="preserve"> выплат</w:t>
      </w:r>
      <w:r w:rsidRPr="008B10D7">
        <w:rPr>
          <w:rFonts w:cs="Times New Roman"/>
          <w:color w:val="000000" w:themeColor="text1"/>
        </w:rPr>
        <w:t xml:space="preserve"> – заключается в солидарности</w:t>
      </w:r>
      <w:r w:rsidR="00713722" w:rsidRPr="008B10D7">
        <w:rPr>
          <w:rFonts w:cs="Times New Roman"/>
          <w:color w:val="000000" w:themeColor="text1"/>
        </w:rPr>
        <w:t xml:space="preserve"> </w:t>
      </w:r>
      <w:r w:rsidRPr="008B10D7">
        <w:rPr>
          <w:rFonts w:cs="Times New Roman"/>
          <w:color w:val="000000" w:themeColor="text1"/>
        </w:rPr>
        <w:t>каждого поколения участников пенсионной системы</w:t>
      </w:r>
      <w:r w:rsidR="00301771" w:rsidRPr="008B10D7">
        <w:rPr>
          <w:rFonts w:cs="Times New Roman"/>
          <w:color w:val="000000" w:themeColor="text1"/>
        </w:rPr>
        <w:t xml:space="preserve"> т</w:t>
      </w:r>
      <w:r w:rsidR="00DE64A2" w:rsidRPr="008B10D7">
        <w:rPr>
          <w:rFonts w:cs="Times New Roman"/>
          <w:color w:val="000000" w:themeColor="text1"/>
        </w:rPr>
        <w:t>ак</w:t>
      </w:r>
      <w:r w:rsidR="00301771" w:rsidRPr="008B10D7">
        <w:rPr>
          <w:rFonts w:cs="Times New Roman"/>
          <w:color w:val="000000" w:themeColor="text1"/>
        </w:rPr>
        <w:t>им образом</w:t>
      </w:r>
      <w:r w:rsidRPr="008B10D7">
        <w:rPr>
          <w:rFonts w:cs="Times New Roman"/>
          <w:color w:val="000000" w:themeColor="text1"/>
        </w:rPr>
        <w:t xml:space="preserve">, </w:t>
      </w:r>
      <w:r w:rsidR="00301771" w:rsidRPr="008B10D7">
        <w:rPr>
          <w:rFonts w:cs="Times New Roman"/>
          <w:color w:val="000000" w:themeColor="text1"/>
        </w:rPr>
        <w:t xml:space="preserve">чтобы </w:t>
      </w:r>
      <w:r w:rsidRPr="008B10D7">
        <w:rPr>
          <w:rFonts w:cs="Times New Roman"/>
          <w:color w:val="000000" w:themeColor="text1"/>
        </w:rPr>
        <w:t xml:space="preserve">выплаты, осуществляемые пенсионерам-долгожителям, которые пережили своих сверстников, </w:t>
      </w:r>
      <w:r w:rsidR="00301771" w:rsidRPr="008B10D7">
        <w:rPr>
          <w:rFonts w:cs="Times New Roman"/>
          <w:color w:val="000000" w:themeColor="text1"/>
        </w:rPr>
        <w:t xml:space="preserve">частично </w:t>
      </w:r>
      <w:r w:rsidRPr="008B10D7">
        <w:rPr>
          <w:rFonts w:cs="Times New Roman"/>
          <w:color w:val="000000" w:themeColor="text1"/>
        </w:rPr>
        <w:t>осуществля</w:t>
      </w:r>
      <w:r w:rsidR="00301771" w:rsidRPr="008B10D7">
        <w:rPr>
          <w:rFonts w:cs="Times New Roman"/>
          <w:color w:val="000000" w:themeColor="text1"/>
        </w:rPr>
        <w:t>лись за</w:t>
      </w:r>
      <w:r w:rsidRPr="008B10D7">
        <w:rPr>
          <w:rFonts w:cs="Times New Roman"/>
          <w:color w:val="000000" w:themeColor="text1"/>
        </w:rPr>
        <w:t xml:space="preserve"> счет невыплат пенсий умерших участников пенсионной системы;</w:t>
      </w:r>
    </w:p>
    <w:p w:rsidR="00601D0A" w:rsidRPr="008B10D7" w:rsidRDefault="00601D0A" w:rsidP="00DF38AA">
      <w:pPr>
        <w:pStyle w:val="a3"/>
        <w:numPr>
          <w:ilvl w:val="0"/>
          <w:numId w:val="30"/>
        </w:numPr>
        <w:rPr>
          <w:rFonts w:cs="Times New Roman"/>
          <w:color w:val="000000" w:themeColor="text1"/>
        </w:rPr>
      </w:pPr>
      <w:r w:rsidRPr="008B10D7">
        <w:rPr>
          <w:rFonts w:cs="Times New Roman"/>
          <w:color w:val="000000" w:themeColor="text1"/>
        </w:rPr>
        <w:t>Вертикальный тип солидарности –  направлен на поддержание устойчивости</w:t>
      </w:r>
      <w:r w:rsidR="009478EC" w:rsidRPr="008B10D7">
        <w:rPr>
          <w:rFonts w:cs="Times New Roman"/>
          <w:color w:val="000000" w:themeColor="text1"/>
        </w:rPr>
        <w:t xml:space="preserve"> пенсионной </w:t>
      </w:r>
      <w:r w:rsidRPr="008B10D7">
        <w:rPr>
          <w:rFonts w:cs="Times New Roman"/>
          <w:color w:val="000000" w:themeColor="text1"/>
        </w:rPr>
        <w:t>системы</w:t>
      </w:r>
      <w:r w:rsidR="00713722" w:rsidRPr="008B10D7">
        <w:rPr>
          <w:rFonts w:cs="Times New Roman"/>
          <w:color w:val="000000" w:themeColor="text1"/>
        </w:rPr>
        <w:t xml:space="preserve"> </w:t>
      </w:r>
      <w:r w:rsidRPr="008B10D7">
        <w:rPr>
          <w:rFonts w:cs="Times New Roman"/>
          <w:color w:val="000000" w:themeColor="text1"/>
        </w:rPr>
        <w:t>и проявляется в первую очередь солидарности между поколениями</w:t>
      </w:r>
      <w:r w:rsidR="009478EC" w:rsidRPr="008B10D7">
        <w:rPr>
          <w:rFonts w:cs="Times New Roman"/>
          <w:color w:val="000000" w:themeColor="text1"/>
        </w:rPr>
        <w:t>, когда трудоспособные граждане обязуются в обязательном порядке с помощью отчислений в ПФР содержат нетрудоспособных</w:t>
      </w:r>
      <w:r w:rsidRPr="008B10D7">
        <w:rPr>
          <w:rFonts w:cs="Times New Roman"/>
          <w:color w:val="000000" w:themeColor="text1"/>
        </w:rPr>
        <w:t>.</w:t>
      </w:r>
    </w:p>
    <w:p w:rsidR="009478EC" w:rsidRPr="008B10D7" w:rsidRDefault="00601D0A" w:rsidP="00355098">
      <w:pPr>
        <w:rPr>
          <w:rFonts w:cs="Times New Roman"/>
          <w:color w:val="000000" w:themeColor="text1"/>
        </w:rPr>
      </w:pPr>
      <w:r w:rsidRPr="008B10D7">
        <w:rPr>
          <w:rFonts w:cs="Times New Roman"/>
          <w:color w:val="000000" w:themeColor="text1"/>
        </w:rPr>
        <w:t>В накопительной системе вертикальная солидарность может проявляться не только «снизу-вверх», как в распределительной системе, но также и «сверху-вниз»</w:t>
      </w:r>
      <w:r w:rsidR="00136664" w:rsidRPr="008B10D7">
        <w:rPr>
          <w:rFonts w:cs="Times New Roman"/>
          <w:color w:val="000000" w:themeColor="text1"/>
        </w:rPr>
        <w:t xml:space="preserve">, </w:t>
      </w:r>
      <w:r w:rsidR="0029226A" w:rsidRPr="008B10D7">
        <w:rPr>
          <w:rFonts w:cs="Times New Roman"/>
          <w:color w:val="000000" w:themeColor="text1"/>
        </w:rPr>
        <w:t>это</w:t>
      </w:r>
      <w:r w:rsidR="00355098" w:rsidRPr="008B10D7">
        <w:rPr>
          <w:rFonts w:cs="Times New Roman"/>
          <w:color w:val="000000" w:themeColor="text1"/>
        </w:rPr>
        <w:t xml:space="preserve"> означает, что солидарность может выражаться как от м</w:t>
      </w:r>
      <w:r w:rsidR="00136664" w:rsidRPr="008B10D7">
        <w:rPr>
          <w:rFonts w:cs="Times New Roman"/>
          <w:color w:val="000000" w:themeColor="text1"/>
        </w:rPr>
        <w:t>олодого поколения к старшему, так</w:t>
      </w:r>
      <w:r w:rsidR="00355098" w:rsidRPr="008B10D7">
        <w:rPr>
          <w:rFonts w:cs="Times New Roman"/>
          <w:color w:val="000000" w:themeColor="text1"/>
        </w:rPr>
        <w:t xml:space="preserve"> и наоборот</w:t>
      </w:r>
      <w:r w:rsidRPr="008B10D7">
        <w:rPr>
          <w:rFonts w:cs="Times New Roman"/>
          <w:color w:val="000000" w:themeColor="text1"/>
        </w:rPr>
        <w:t>.</w:t>
      </w:r>
      <w:r w:rsidR="002664CF" w:rsidRPr="008B10D7">
        <w:rPr>
          <w:rFonts w:cs="Times New Roman"/>
          <w:color w:val="000000" w:themeColor="text1"/>
        </w:rPr>
        <w:t xml:space="preserve"> </w:t>
      </w:r>
    </w:p>
    <w:p w:rsidR="00601D0A" w:rsidRPr="008B10D7" w:rsidRDefault="00601D0A" w:rsidP="00355098">
      <w:pPr>
        <w:rPr>
          <w:rFonts w:cs="Times New Roman"/>
          <w:color w:val="000000" w:themeColor="text1"/>
        </w:rPr>
      </w:pPr>
      <w:r w:rsidRPr="008B10D7">
        <w:rPr>
          <w:rFonts w:cs="Times New Roman"/>
          <w:color w:val="000000" w:themeColor="text1"/>
        </w:rPr>
        <w:t>Будучи обязательной, накопительная пенсионная система может</w:t>
      </w:r>
      <w:r w:rsidR="00355098" w:rsidRPr="008B10D7">
        <w:rPr>
          <w:rFonts w:cs="Times New Roman"/>
          <w:color w:val="000000" w:themeColor="text1"/>
        </w:rPr>
        <w:t xml:space="preserve"> использовать не только такие финансовые инструменты </w:t>
      </w:r>
      <w:r w:rsidRPr="008B10D7">
        <w:rPr>
          <w:rFonts w:cs="Times New Roman"/>
          <w:color w:val="000000" w:themeColor="text1"/>
        </w:rPr>
        <w:t>П</w:t>
      </w:r>
      <w:r w:rsidR="00355098" w:rsidRPr="008B10D7">
        <w:rPr>
          <w:rFonts w:cs="Times New Roman"/>
          <w:color w:val="000000" w:themeColor="text1"/>
        </w:rPr>
        <w:t>енсионного</w:t>
      </w:r>
      <w:r w:rsidR="00834083" w:rsidRPr="008B10D7">
        <w:rPr>
          <w:rFonts w:cs="Times New Roman"/>
          <w:color w:val="000000" w:themeColor="text1"/>
        </w:rPr>
        <w:t xml:space="preserve"> Фонд</w:t>
      </w:r>
      <w:r w:rsidR="00355098" w:rsidRPr="008B10D7">
        <w:rPr>
          <w:rFonts w:cs="Times New Roman"/>
          <w:color w:val="000000" w:themeColor="text1"/>
        </w:rPr>
        <w:t>а</w:t>
      </w:r>
      <w:r w:rsidR="00834083" w:rsidRPr="008B10D7">
        <w:rPr>
          <w:rFonts w:cs="Times New Roman"/>
          <w:color w:val="000000" w:themeColor="text1"/>
        </w:rPr>
        <w:t xml:space="preserve"> России</w:t>
      </w:r>
      <w:r w:rsidR="00C71E6F" w:rsidRPr="008B10D7">
        <w:rPr>
          <w:rFonts w:cs="Times New Roman"/>
          <w:color w:val="000000" w:themeColor="text1"/>
        </w:rPr>
        <w:t>,</w:t>
      </w:r>
      <w:r w:rsidR="00834083" w:rsidRPr="008B10D7">
        <w:rPr>
          <w:rFonts w:cs="Times New Roman"/>
          <w:color w:val="000000" w:themeColor="text1"/>
        </w:rPr>
        <w:t xml:space="preserve"> </w:t>
      </w:r>
      <w:r w:rsidR="00355098" w:rsidRPr="008B10D7">
        <w:rPr>
          <w:rFonts w:cs="Times New Roman"/>
          <w:color w:val="000000" w:themeColor="text1"/>
        </w:rPr>
        <w:t>но</w:t>
      </w:r>
      <w:r w:rsidRPr="008B10D7">
        <w:rPr>
          <w:rFonts w:cs="Times New Roman"/>
          <w:color w:val="000000" w:themeColor="text1"/>
        </w:rPr>
        <w:t xml:space="preserve"> и Н</w:t>
      </w:r>
      <w:r w:rsidR="00834083" w:rsidRPr="008B10D7">
        <w:rPr>
          <w:rFonts w:cs="Times New Roman"/>
          <w:color w:val="000000" w:themeColor="text1"/>
        </w:rPr>
        <w:t>егосударственны</w:t>
      </w:r>
      <w:r w:rsidR="00355098" w:rsidRPr="008B10D7">
        <w:rPr>
          <w:rFonts w:cs="Times New Roman"/>
          <w:color w:val="000000" w:themeColor="text1"/>
        </w:rPr>
        <w:t>х</w:t>
      </w:r>
      <w:r w:rsidR="00834083" w:rsidRPr="008B10D7">
        <w:rPr>
          <w:rFonts w:cs="Times New Roman"/>
          <w:color w:val="000000" w:themeColor="text1"/>
        </w:rPr>
        <w:t xml:space="preserve"> </w:t>
      </w:r>
      <w:r w:rsidRPr="008B10D7">
        <w:rPr>
          <w:rFonts w:cs="Times New Roman"/>
          <w:color w:val="000000" w:themeColor="text1"/>
        </w:rPr>
        <w:t>П</w:t>
      </w:r>
      <w:r w:rsidR="00355098" w:rsidRPr="008B10D7">
        <w:rPr>
          <w:rFonts w:cs="Times New Roman"/>
          <w:color w:val="000000" w:themeColor="text1"/>
        </w:rPr>
        <w:t xml:space="preserve">енсионных </w:t>
      </w:r>
      <w:r w:rsidRPr="008B10D7">
        <w:rPr>
          <w:rFonts w:cs="Times New Roman"/>
          <w:color w:val="000000" w:themeColor="text1"/>
        </w:rPr>
        <w:t>Ф</w:t>
      </w:r>
      <w:r w:rsidR="00834083" w:rsidRPr="008B10D7">
        <w:rPr>
          <w:rFonts w:cs="Times New Roman"/>
          <w:color w:val="000000" w:themeColor="text1"/>
        </w:rPr>
        <w:t>онд</w:t>
      </w:r>
      <w:r w:rsidR="00355098" w:rsidRPr="008B10D7">
        <w:rPr>
          <w:rFonts w:cs="Times New Roman"/>
          <w:color w:val="000000" w:themeColor="text1"/>
        </w:rPr>
        <w:t>ов</w:t>
      </w:r>
      <w:r w:rsidRPr="008B10D7">
        <w:rPr>
          <w:rFonts w:cs="Times New Roman"/>
          <w:color w:val="000000" w:themeColor="text1"/>
        </w:rPr>
        <w:t xml:space="preserve">. </w:t>
      </w:r>
    </w:p>
    <w:p w:rsidR="00206F25" w:rsidRPr="008B10D7" w:rsidRDefault="00601D0A" w:rsidP="00A26814">
      <w:pPr>
        <w:rPr>
          <w:rFonts w:cs="Times New Roman"/>
          <w:color w:val="000000" w:themeColor="text1"/>
        </w:rPr>
      </w:pPr>
      <w:r w:rsidRPr="008B10D7">
        <w:rPr>
          <w:rFonts w:cs="Times New Roman"/>
          <w:color w:val="000000" w:themeColor="text1"/>
        </w:rPr>
        <w:t xml:space="preserve">Также одним из преимуществ такой системы является гибкость в условиях кризисных ситуаций и низкий уровень политических рисков. Но при этом эффективность </w:t>
      </w:r>
      <w:r w:rsidRPr="008B10D7">
        <w:rPr>
          <w:rFonts w:cs="Times New Roman"/>
          <w:color w:val="000000" w:themeColor="text1"/>
        </w:rPr>
        <w:lastRenderedPageBreak/>
        <w:t xml:space="preserve">такой системы пенсионного обеспечения зависит от </w:t>
      </w:r>
      <w:r w:rsidR="00355098" w:rsidRPr="008B10D7">
        <w:rPr>
          <w:rFonts w:cs="Times New Roman"/>
          <w:color w:val="000000" w:themeColor="text1"/>
        </w:rPr>
        <w:t xml:space="preserve">других </w:t>
      </w:r>
      <w:r w:rsidRPr="008B10D7">
        <w:rPr>
          <w:rFonts w:cs="Times New Roman"/>
          <w:color w:val="000000" w:themeColor="text1"/>
        </w:rPr>
        <w:t>субъективных факторов. Такими факторами могут быть: риск потери инвестиций, управление резервами, снижения инвестиционных доходов</w:t>
      </w:r>
      <w:r w:rsidR="005C2CA3" w:rsidRPr="008B10D7">
        <w:rPr>
          <w:rStyle w:val="a9"/>
          <w:rFonts w:cs="Times New Roman"/>
          <w:color w:val="000000" w:themeColor="text1"/>
        </w:rPr>
        <w:footnoteReference w:id="19"/>
      </w:r>
      <w:r w:rsidRPr="008B10D7">
        <w:rPr>
          <w:rFonts w:cs="Times New Roman"/>
          <w:color w:val="000000" w:themeColor="text1"/>
        </w:rPr>
        <w:t>.</w:t>
      </w:r>
      <w:r w:rsidR="00355098" w:rsidRPr="008B10D7">
        <w:rPr>
          <w:rFonts w:cs="Times New Roman"/>
          <w:color w:val="000000" w:themeColor="text1"/>
        </w:rPr>
        <w:t xml:space="preserve"> Для того</w:t>
      </w:r>
      <w:r w:rsidRPr="008B10D7">
        <w:rPr>
          <w:rFonts w:cs="Times New Roman"/>
          <w:color w:val="000000" w:themeColor="text1"/>
        </w:rPr>
        <w:t xml:space="preserve"> чтобы дать правильную оценку финансо</w:t>
      </w:r>
      <w:r w:rsidR="006F0EE1" w:rsidRPr="008B10D7">
        <w:rPr>
          <w:rFonts w:cs="Times New Roman"/>
          <w:color w:val="000000" w:themeColor="text1"/>
        </w:rPr>
        <w:t xml:space="preserve">вых последствий любых изменений, </w:t>
      </w:r>
      <w:r w:rsidRPr="008B10D7">
        <w:rPr>
          <w:rFonts w:cs="Times New Roman"/>
          <w:color w:val="000000" w:themeColor="text1"/>
        </w:rPr>
        <w:t>необходимо основываться на многолетнем мониторинге состояния системы и использовать в расчетах с</w:t>
      </w:r>
      <w:r w:rsidR="0088180F" w:rsidRPr="008B10D7">
        <w:rPr>
          <w:rFonts w:cs="Times New Roman"/>
          <w:color w:val="000000" w:themeColor="text1"/>
        </w:rPr>
        <w:t xml:space="preserve">пециальные актуарные методы. </w:t>
      </w:r>
      <w:r w:rsidR="00355098" w:rsidRPr="008B10D7">
        <w:rPr>
          <w:rFonts w:cs="Times New Roman"/>
          <w:color w:val="000000" w:themeColor="text1"/>
        </w:rPr>
        <w:t>В</w:t>
      </w:r>
      <w:r w:rsidRPr="008B10D7">
        <w:rPr>
          <w:rFonts w:cs="Times New Roman"/>
          <w:color w:val="000000" w:themeColor="text1"/>
        </w:rPr>
        <w:t xml:space="preserve"> современных условиях демографического роста, участие в накопительной системе для плательщика намного дешевле, так как имеется дополнительный источник в виде прироста размеров накопленного резерва. Схема уста</w:t>
      </w:r>
      <w:r w:rsidR="00800045" w:rsidRPr="008B10D7">
        <w:rPr>
          <w:rFonts w:cs="Times New Roman"/>
          <w:color w:val="000000" w:themeColor="text1"/>
        </w:rPr>
        <w:t>новленных накопительных взносов</w:t>
      </w:r>
      <w:r w:rsidRPr="008B10D7">
        <w:rPr>
          <w:rFonts w:cs="Times New Roman"/>
          <w:color w:val="000000" w:themeColor="text1"/>
        </w:rPr>
        <w:t xml:space="preserve"> позволяет зафиксировать размер выплат, который зависит от реальных пенсионных резервов и размер</w:t>
      </w:r>
      <w:r w:rsidR="00A6742D" w:rsidRPr="008B10D7">
        <w:rPr>
          <w:rFonts w:cs="Times New Roman"/>
          <w:color w:val="000000" w:themeColor="text1"/>
        </w:rPr>
        <w:t>а</w:t>
      </w:r>
      <w:r w:rsidRPr="008B10D7">
        <w:rPr>
          <w:rFonts w:cs="Times New Roman"/>
          <w:color w:val="000000" w:themeColor="text1"/>
        </w:rPr>
        <w:t xml:space="preserve"> отчислений в пенсионный фонд</w:t>
      </w:r>
      <w:r w:rsidR="005C2CA3" w:rsidRPr="008B10D7">
        <w:rPr>
          <w:rStyle w:val="a9"/>
          <w:rFonts w:cs="Times New Roman"/>
          <w:color w:val="000000" w:themeColor="text1"/>
        </w:rPr>
        <w:footnoteReference w:id="20"/>
      </w:r>
      <w:r w:rsidRPr="008B10D7">
        <w:rPr>
          <w:rFonts w:cs="Times New Roman"/>
          <w:color w:val="000000" w:themeColor="text1"/>
        </w:rPr>
        <w:t>. Для того</w:t>
      </w:r>
      <w:r w:rsidR="00A6742D" w:rsidRPr="008B10D7">
        <w:rPr>
          <w:rFonts w:cs="Times New Roman"/>
          <w:color w:val="000000" w:themeColor="text1"/>
        </w:rPr>
        <w:t>,</w:t>
      </w:r>
      <w:r w:rsidRPr="008B10D7">
        <w:rPr>
          <w:rFonts w:cs="Times New Roman"/>
          <w:color w:val="000000" w:themeColor="text1"/>
        </w:rPr>
        <w:t xml:space="preserve"> чтобы элиминировать риск досрочного исчерпания накоплений, накопительные системы могут не применять пенсионные аннуитеты. Обеспечивается  привязка выплат каждому пенсионеру согласно размеру его взносов, в отличие</w:t>
      </w:r>
      <w:r w:rsidRPr="008B10D7">
        <w:rPr>
          <w:rFonts w:cs="Times New Roman"/>
          <w:color w:val="000000" w:themeColor="text1"/>
          <w:sz w:val="28"/>
        </w:rPr>
        <w:t xml:space="preserve"> </w:t>
      </w:r>
      <w:r w:rsidRPr="008B10D7">
        <w:rPr>
          <w:rFonts w:cs="Times New Roman"/>
          <w:color w:val="000000" w:themeColor="text1"/>
        </w:rPr>
        <w:t>от распределительных систем, где используется распределительный механизм.</w:t>
      </w:r>
    </w:p>
    <w:p w:rsidR="00601D0A" w:rsidRPr="008B10D7" w:rsidRDefault="00601D0A" w:rsidP="00355098">
      <w:pPr>
        <w:jc w:val="right"/>
        <w:rPr>
          <w:rFonts w:cs="Times New Roman"/>
          <w:color w:val="000000" w:themeColor="text1"/>
        </w:rPr>
      </w:pPr>
      <w:r w:rsidRPr="008B10D7">
        <w:rPr>
          <w:rFonts w:cs="Times New Roman"/>
          <w:color w:val="000000" w:themeColor="text1"/>
        </w:rPr>
        <w:t xml:space="preserve">Таблица </w:t>
      </w:r>
      <w:r w:rsidR="00206F25" w:rsidRPr="008B10D7">
        <w:rPr>
          <w:rFonts w:cs="Times New Roman"/>
          <w:color w:val="000000" w:themeColor="text1"/>
        </w:rPr>
        <w:t>1</w:t>
      </w:r>
      <w:r w:rsidRPr="008B10D7">
        <w:rPr>
          <w:rFonts w:cs="Times New Roman"/>
          <w:color w:val="000000" w:themeColor="text1"/>
        </w:rPr>
        <w:t xml:space="preserve"> Способы организации пенсионной системы</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tblPr>
      <w:tblGrid>
        <w:gridCol w:w="2538"/>
        <w:gridCol w:w="2977"/>
        <w:gridCol w:w="2961"/>
      </w:tblGrid>
      <w:tr w:rsidR="00601D0A" w:rsidRPr="008B10D7" w:rsidTr="00355098">
        <w:trPr>
          <w:jc w:val="center"/>
        </w:trPr>
        <w:tc>
          <w:tcPr>
            <w:tcW w:w="2538" w:type="dxa"/>
            <w:tcBorders>
              <w:top w:val="single" w:sz="6" w:space="0" w:color="auto"/>
              <w:left w:val="single" w:sz="6" w:space="0" w:color="auto"/>
              <w:bottom w:val="single" w:sz="6" w:space="0" w:color="auto"/>
              <w:right w:val="single" w:sz="6" w:space="0" w:color="auto"/>
            </w:tcBorders>
          </w:tcPr>
          <w:p w:rsidR="00601D0A" w:rsidRPr="008B10D7" w:rsidRDefault="00601D0A" w:rsidP="00355098">
            <w:pPr>
              <w:spacing w:line="240" w:lineRule="auto"/>
              <w:ind w:firstLine="0"/>
              <w:jc w:val="center"/>
              <w:rPr>
                <w:rFonts w:cs="Times New Roman"/>
                <w:color w:val="000000" w:themeColor="text1"/>
                <w:sz w:val="20"/>
                <w:szCs w:val="20"/>
              </w:rPr>
            </w:pPr>
            <w:r w:rsidRPr="008B10D7">
              <w:rPr>
                <w:rFonts w:cs="Times New Roman"/>
                <w:color w:val="000000" w:themeColor="text1"/>
                <w:sz w:val="20"/>
                <w:szCs w:val="20"/>
              </w:rPr>
              <w:t>Показатель</w:t>
            </w:r>
          </w:p>
        </w:tc>
        <w:tc>
          <w:tcPr>
            <w:tcW w:w="2977" w:type="dxa"/>
            <w:tcBorders>
              <w:top w:val="single" w:sz="6" w:space="0" w:color="auto"/>
              <w:left w:val="single" w:sz="6" w:space="0" w:color="auto"/>
              <w:bottom w:val="single" w:sz="6" w:space="0" w:color="auto"/>
              <w:right w:val="single" w:sz="6" w:space="0" w:color="auto"/>
            </w:tcBorders>
          </w:tcPr>
          <w:p w:rsidR="00601D0A" w:rsidRPr="008B10D7" w:rsidRDefault="00601D0A" w:rsidP="00355098">
            <w:pPr>
              <w:spacing w:line="240" w:lineRule="auto"/>
              <w:ind w:firstLine="0"/>
              <w:jc w:val="center"/>
              <w:rPr>
                <w:rFonts w:cs="Times New Roman"/>
                <w:color w:val="000000" w:themeColor="text1"/>
                <w:sz w:val="20"/>
                <w:szCs w:val="20"/>
              </w:rPr>
            </w:pPr>
            <w:r w:rsidRPr="008B10D7">
              <w:rPr>
                <w:rFonts w:cs="Times New Roman"/>
                <w:color w:val="000000" w:themeColor="text1"/>
                <w:sz w:val="20"/>
                <w:szCs w:val="20"/>
              </w:rPr>
              <w:t>Распределительная система пенсионного обеспечения</w:t>
            </w:r>
          </w:p>
        </w:tc>
        <w:tc>
          <w:tcPr>
            <w:tcW w:w="2961" w:type="dxa"/>
            <w:tcBorders>
              <w:top w:val="single" w:sz="6" w:space="0" w:color="auto"/>
              <w:left w:val="single" w:sz="6" w:space="0" w:color="auto"/>
              <w:bottom w:val="single" w:sz="6" w:space="0" w:color="auto"/>
              <w:right w:val="single" w:sz="6" w:space="0" w:color="auto"/>
            </w:tcBorders>
          </w:tcPr>
          <w:p w:rsidR="00601D0A" w:rsidRPr="008B10D7" w:rsidRDefault="00601D0A" w:rsidP="00355098">
            <w:pPr>
              <w:spacing w:line="240" w:lineRule="auto"/>
              <w:ind w:firstLine="0"/>
              <w:jc w:val="center"/>
              <w:rPr>
                <w:rFonts w:cs="Times New Roman"/>
                <w:color w:val="000000" w:themeColor="text1"/>
                <w:sz w:val="20"/>
                <w:szCs w:val="20"/>
              </w:rPr>
            </w:pPr>
            <w:r w:rsidRPr="008B10D7">
              <w:rPr>
                <w:rFonts w:cs="Times New Roman"/>
                <w:color w:val="000000" w:themeColor="text1"/>
                <w:sz w:val="20"/>
                <w:szCs w:val="20"/>
              </w:rPr>
              <w:t>Накопительная система пенсионного обеспечения</w:t>
            </w:r>
          </w:p>
        </w:tc>
      </w:tr>
      <w:tr w:rsidR="00601D0A" w:rsidRPr="008B10D7" w:rsidTr="00355098">
        <w:trPr>
          <w:jc w:val="center"/>
        </w:trPr>
        <w:tc>
          <w:tcPr>
            <w:tcW w:w="2538" w:type="dxa"/>
            <w:tcBorders>
              <w:top w:val="single" w:sz="6" w:space="0" w:color="auto"/>
              <w:left w:val="single" w:sz="6" w:space="0" w:color="auto"/>
              <w:bottom w:val="single" w:sz="6" w:space="0" w:color="auto"/>
              <w:right w:val="single" w:sz="6" w:space="0" w:color="auto"/>
            </w:tcBorders>
          </w:tcPr>
          <w:p w:rsidR="00601D0A" w:rsidRPr="008B10D7" w:rsidRDefault="00601D0A" w:rsidP="00355098">
            <w:pPr>
              <w:spacing w:line="240" w:lineRule="auto"/>
              <w:ind w:firstLine="0"/>
              <w:jc w:val="center"/>
              <w:rPr>
                <w:rFonts w:cs="Times New Roman"/>
                <w:color w:val="000000" w:themeColor="text1"/>
                <w:sz w:val="20"/>
                <w:szCs w:val="20"/>
              </w:rPr>
            </w:pPr>
            <w:r w:rsidRPr="008B10D7">
              <w:rPr>
                <w:rFonts w:cs="Times New Roman"/>
                <w:color w:val="000000" w:themeColor="text1"/>
                <w:sz w:val="20"/>
                <w:szCs w:val="20"/>
              </w:rPr>
              <w:t>Формирование пенсионных резервов</w:t>
            </w:r>
          </w:p>
        </w:tc>
        <w:tc>
          <w:tcPr>
            <w:tcW w:w="2977" w:type="dxa"/>
            <w:tcBorders>
              <w:top w:val="single" w:sz="6" w:space="0" w:color="auto"/>
              <w:left w:val="single" w:sz="6" w:space="0" w:color="auto"/>
              <w:bottom w:val="single" w:sz="6" w:space="0" w:color="auto"/>
              <w:right w:val="single" w:sz="6" w:space="0" w:color="auto"/>
            </w:tcBorders>
          </w:tcPr>
          <w:p w:rsidR="00601D0A" w:rsidRPr="008B10D7" w:rsidRDefault="00601D0A" w:rsidP="00355098">
            <w:pPr>
              <w:spacing w:line="240" w:lineRule="auto"/>
              <w:ind w:firstLine="0"/>
              <w:jc w:val="center"/>
              <w:rPr>
                <w:rFonts w:cs="Times New Roman"/>
                <w:color w:val="000000" w:themeColor="text1"/>
                <w:sz w:val="20"/>
                <w:szCs w:val="20"/>
              </w:rPr>
            </w:pPr>
            <w:r w:rsidRPr="008B10D7">
              <w:rPr>
                <w:rFonts w:cs="Times New Roman"/>
                <w:color w:val="000000" w:themeColor="text1"/>
                <w:sz w:val="20"/>
                <w:szCs w:val="20"/>
              </w:rPr>
              <w:t>Возможно.</w:t>
            </w:r>
          </w:p>
        </w:tc>
        <w:tc>
          <w:tcPr>
            <w:tcW w:w="2961" w:type="dxa"/>
            <w:tcBorders>
              <w:top w:val="single" w:sz="6" w:space="0" w:color="auto"/>
              <w:left w:val="single" w:sz="6" w:space="0" w:color="auto"/>
              <w:bottom w:val="single" w:sz="6" w:space="0" w:color="auto"/>
              <w:right w:val="single" w:sz="6" w:space="0" w:color="auto"/>
            </w:tcBorders>
          </w:tcPr>
          <w:p w:rsidR="00601D0A" w:rsidRPr="008B10D7" w:rsidRDefault="00601D0A" w:rsidP="00355098">
            <w:pPr>
              <w:spacing w:line="240" w:lineRule="auto"/>
              <w:ind w:firstLine="0"/>
              <w:jc w:val="center"/>
              <w:rPr>
                <w:rFonts w:cs="Times New Roman"/>
                <w:color w:val="000000" w:themeColor="text1"/>
                <w:sz w:val="20"/>
                <w:szCs w:val="20"/>
              </w:rPr>
            </w:pPr>
            <w:r w:rsidRPr="008B10D7">
              <w:rPr>
                <w:rFonts w:cs="Times New Roman"/>
                <w:color w:val="000000" w:themeColor="text1"/>
                <w:sz w:val="20"/>
                <w:szCs w:val="20"/>
              </w:rPr>
              <w:t>Обязательно.</w:t>
            </w:r>
          </w:p>
        </w:tc>
      </w:tr>
      <w:tr w:rsidR="00601D0A" w:rsidRPr="008B10D7" w:rsidTr="00355098">
        <w:trPr>
          <w:jc w:val="center"/>
        </w:trPr>
        <w:tc>
          <w:tcPr>
            <w:tcW w:w="2538" w:type="dxa"/>
            <w:tcBorders>
              <w:top w:val="single" w:sz="6" w:space="0" w:color="auto"/>
              <w:left w:val="single" w:sz="6" w:space="0" w:color="auto"/>
              <w:bottom w:val="single" w:sz="6" w:space="0" w:color="auto"/>
              <w:right w:val="single" w:sz="6" w:space="0" w:color="auto"/>
            </w:tcBorders>
          </w:tcPr>
          <w:p w:rsidR="00601D0A" w:rsidRPr="008B10D7" w:rsidRDefault="00601D0A" w:rsidP="00355098">
            <w:pPr>
              <w:spacing w:line="240" w:lineRule="auto"/>
              <w:ind w:firstLine="0"/>
              <w:jc w:val="center"/>
              <w:rPr>
                <w:rFonts w:cs="Times New Roman"/>
                <w:color w:val="000000" w:themeColor="text1"/>
                <w:sz w:val="20"/>
                <w:szCs w:val="20"/>
              </w:rPr>
            </w:pPr>
            <w:r w:rsidRPr="008B10D7">
              <w:rPr>
                <w:rFonts w:cs="Times New Roman"/>
                <w:color w:val="000000" w:themeColor="text1"/>
                <w:sz w:val="20"/>
                <w:szCs w:val="20"/>
              </w:rPr>
              <w:t>Использование актуарных расчетов</w:t>
            </w:r>
          </w:p>
        </w:tc>
        <w:tc>
          <w:tcPr>
            <w:tcW w:w="2977" w:type="dxa"/>
            <w:tcBorders>
              <w:top w:val="single" w:sz="6" w:space="0" w:color="auto"/>
              <w:left w:val="single" w:sz="6" w:space="0" w:color="auto"/>
              <w:bottom w:val="single" w:sz="6" w:space="0" w:color="auto"/>
              <w:right w:val="single" w:sz="6" w:space="0" w:color="auto"/>
            </w:tcBorders>
          </w:tcPr>
          <w:p w:rsidR="00601D0A" w:rsidRPr="008B10D7" w:rsidRDefault="00601D0A" w:rsidP="00355098">
            <w:pPr>
              <w:spacing w:line="240" w:lineRule="auto"/>
              <w:ind w:firstLine="0"/>
              <w:jc w:val="center"/>
              <w:rPr>
                <w:rFonts w:cs="Times New Roman"/>
                <w:color w:val="000000" w:themeColor="text1"/>
                <w:sz w:val="20"/>
                <w:szCs w:val="20"/>
              </w:rPr>
            </w:pPr>
            <w:r w:rsidRPr="008B10D7">
              <w:rPr>
                <w:rFonts w:cs="Times New Roman"/>
                <w:color w:val="000000" w:themeColor="text1"/>
                <w:sz w:val="20"/>
                <w:szCs w:val="20"/>
              </w:rPr>
              <w:t>Не используются.</w:t>
            </w:r>
          </w:p>
        </w:tc>
        <w:tc>
          <w:tcPr>
            <w:tcW w:w="2961" w:type="dxa"/>
            <w:tcBorders>
              <w:top w:val="single" w:sz="6" w:space="0" w:color="auto"/>
              <w:left w:val="single" w:sz="6" w:space="0" w:color="auto"/>
              <w:bottom w:val="single" w:sz="6" w:space="0" w:color="auto"/>
              <w:right w:val="single" w:sz="6" w:space="0" w:color="auto"/>
            </w:tcBorders>
          </w:tcPr>
          <w:p w:rsidR="00601D0A" w:rsidRPr="008B10D7" w:rsidRDefault="00601D0A" w:rsidP="00355098">
            <w:pPr>
              <w:spacing w:line="240" w:lineRule="auto"/>
              <w:ind w:firstLine="0"/>
              <w:jc w:val="center"/>
              <w:rPr>
                <w:rFonts w:cs="Times New Roman"/>
                <w:color w:val="000000" w:themeColor="text1"/>
                <w:sz w:val="20"/>
                <w:szCs w:val="20"/>
              </w:rPr>
            </w:pPr>
            <w:r w:rsidRPr="008B10D7">
              <w:rPr>
                <w:rFonts w:cs="Times New Roman"/>
                <w:color w:val="000000" w:themeColor="text1"/>
                <w:sz w:val="20"/>
                <w:szCs w:val="20"/>
              </w:rPr>
              <w:t>Используются.</w:t>
            </w:r>
          </w:p>
        </w:tc>
      </w:tr>
      <w:tr w:rsidR="00601D0A" w:rsidRPr="008B10D7" w:rsidTr="00355098">
        <w:trPr>
          <w:jc w:val="center"/>
        </w:trPr>
        <w:tc>
          <w:tcPr>
            <w:tcW w:w="2538" w:type="dxa"/>
            <w:tcBorders>
              <w:top w:val="single" w:sz="6" w:space="0" w:color="auto"/>
              <w:left w:val="single" w:sz="6" w:space="0" w:color="auto"/>
              <w:bottom w:val="single" w:sz="6" w:space="0" w:color="auto"/>
              <w:right w:val="single" w:sz="6" w:space="0" w:color="auto"/>
            </w:tcBorders>
          </w:tcPr>
          <w:p w:rsidR="00601D0A" w:rsidRPr="008B10D7" w:rsidRDefault="00601D0A" w:rsidP="00355098">
            <w:pPr>
              <w:spacing w:line="240" w:lineRule="auto"/>
              <w:ind w:firstLine="0"/>
              <w:jc w:val="center"/>
              <w:rPr>
                <w:rFonts w:cs="Times New Roman"/>
                <w:color w:val="000000" w:themeColor="text1"/>
                <w:sz w:val="20"/>
                <w:szCs w:val="20"/>
              </w:rPr>
            </w:pPr>
            <w:r w:rsidRPr="008B10D7">
              <w:rPr>
                <w:rFonts w:cs="Times New Roman"/>
                <w:color w:val="000000" w:themeColor="text1"/>
                <w:sz w:val="20"/>
                <w:szCs w:val="20"/>
              </w:rPr>
              <w:t>Государственное управление</w:t>
            </w:r>
          </w:p>
        </w:tc>
        <w:tc>
          <w:tcPr>
            <w:tcW w:w="2977" w:type="dxa"/>
            <w:tcBorders>
              <w:top w:val="single" w:sz="6" w:space="0" w:color="auto"/>
              <w:left w:val="single" w:sz="6" w:space="0" w:color="auto"/>
              <w:bottom w:val="single" w:sz="6" w:space="0" w:color="auto"/>
              <w:right w:val="single" w:sz="6" w:space="0" w:color="auto"/>
            </w:tcBorders>
          </w:tcPr>
          <w:p w:rsidR="00601D0A" w:rsidRPr="008B10D7" w:rsidRDefault="00601D0A" w:rsidP="00355098">
            <w:pPr>
              <w:spacing w:line="240" w:lineRule="auto"/>
              <w:ind w:firstLine="0"/>
              <w:jc w:val="center"/>
              <w:rPr>
                <w:rFonts w:cs="Times New Roman"/>
                <w:color w:val="000000" w:themeColor="text1"/>
                <w:sz w:val="20"/>
                <w:szCs w:val="20"/>
              </w:rPr>
            </w:pPr>
            <w:r w:rsidRPr="008B10D7">
              <w:rPr>
                <w:rFonts w:cs="Times New Roman"/>
                <w:color w:val="000000" w:themeColor="text1"/>
                <w:sz w:val="20"/>
                <w:szCs w:val="20"/>
              </w:rPr>
              <w:t>Регулируется государством.</w:t>
            </w:r>
          </w:p>
        </w:tc>
        <w:tc>
          <w:tcPr>
            <w:tcW w:w="2961" w:type="dxa"/>
            <w:tcBorders>
              <w:top w:val="single" w:sz="6" w:space="0" w:color="auto"/>
              <w:left w:val="single" w:sz="6" w:space="0" w:color="auto"/>
              <w:bottom w:val="single" w:sz="6" w:space="0" w:color="auto"/>
              <w:right w:val="single" w:sz="6" w:space="0" w:color="auto"/>
            </w:tcBorders>
          </w:tcPr>
          <w:p w:rsidR="00601D0A" w:rsidRPr="008B10D7" w:rsidRDefault="00605806" w:rsidP="00355098">
            <w:pPr>
              <w:spacing w:line="240" w:lineRule="auto"/>
              <w:ind w:firstLine="0"/>
              <w:jc w:val="center"/>
              <w:rPr>
                <w:rFonts w:cs="Times New Roman"/>
                <w:color w:val="000000" w:themeColor="text1"/>
                <w:sz w:val="20"/>
                <w:szCs w:val="20"/>
              </w:rPr>
            </w:pPr>
            <w:r w:rsidRPr="008B10D7">
              <w:rPr>
                <w:rFonts w:cs="Times New Roman"/>
                <w:color w:val="000000" w:themeColor="text1"/>
                <w:sz w:val="20"/>
                <w:szCs w:val="20"/>
              </w:rPr>
              <w:t>Управление может происходит</w:t>
            </w:r>
            <w:r>
              <w:rPr>
                <w:rFonts w:cs="Times New Roman"/>
                <w:color w:val="000000" w:themeColor="text1"/>
                <w:sz w:val="20"/>
                <w:szCs w:val="20"/>
              </w:rPr>
              <w:t>ь</w:t>
            </w:r>
            <w:r w:rsidRPr="008B10D7">
              <w:rPr>
                <w:rFonts w:cs="Times New Roman"/>
                <w:color w:val="000000" w:themeColor="text1"/>
                <w:sz w:val="20"/>
                <w:szCs w:val="20"/>
              </w:rPr>
              <w:t xml:space="preserve"> без участия государства.</w:t>
            </w:r>
          </w:p>
        </w:tc>
      </w:tr>
      <w:tr w:rsidR="00601D0A" w:rsidRPr="008B10D7" w:rsidTr="00355098">
        <w:trPr>
          <w:jc w:val="center"/>
        </w:trPr>
        <w:tc>
          <w:tcPr>
            <w:tcW w:w="2538" w:type="dxa"/>
            <w:tcBorders>
              <w:top w:val="single" w:sz="6" w:space="0" w:color="auto"/>
              <w:left w:val="single" w:sz="6" w:space="0" w:color="auto"/>
              <w:bottom w:val="single" w:sz="6" w:space="0" w:color="auto"/>
              <w:right w:val="single" w:sz="6" w:space="0" w:color="auto"/>
            </w:tcBorders>
          </w:tcPr>
          <w:p w:rsidR="00601D0A" w:rsidRPr="008B10D7" w:rsidRDefault="00601D0A" w:rsidP="00355098">
            <w:pPr>
              <w:spacing w:line="240" w:lineRule="auto"/>
              <w:ind w:firstLine="0"/>
              <w:jc w:val="center"/>
              <w:rPr>
                <w:rFonts w:cs="Times New Roman"/>
                <w:color w:val="000000" w:themeColor="text1"/>
                <w:sz w:val="20"/>
                <w:szCs w:val="20"/>
              </w:rPr>
            </w:pPr>
            <w:r w:rsidRPr="008B10D7">
              <w:rPr>
                <w:rFonts w:cs="Times New Roman"/>
                <w:color w:val="000000" w:themeColor="text1"/>
                <w:sz w:val="20"/>
                <w:szCs w:val="20"/>
              </w:rPr>
              <w:t>Обязательное участие в пенсионной системе</w:t>
            </w:r>
          </w:p>
        </w:tc>
        <w:tc>
          <w:tcPr>
            <w:tcW w:w="2977" w:type="dxa"/>
            <w:tcBorders>
              <w:top w:val="single" w:sz="6" w:space="0" w:color="auto"/>
              <w:left w:val="single" w:sz="6" w:space="0" w:color="auto"/>
              <w:bottom w:val="single" w:sz="6" w:space="0" w:color="auto"/>
              <w:right w:val="single" w:sz="6" w:space="0" w:color="auto"/>
            </w:tcBorders>
          </w:tcPr>
          <w:p w:rsidR="00601D0A" w:rsidRPr="008B10D7" w:rsidRDefault="00601D0A" w:rsidP="00355098">
            <w:pPr>
              <w:spacing w:line="240" w:lineRule="auto"/>
              <w:ind w:firstLine="0"/>
              <w:jc w:val="center"/>
              <w:rPr>
                <w:rFonts w:cs="Times New Roman"/>
                <w:color w:val="000000" w:themeColor="text1"/>
                <w:sz w:val="20"/>
                <w:szCs w:val="20"/>
              </w:rPr>
            </w:pPr>
            <w:r w:rsidRPr="008B10D7">
              <w:rPr>
                <w:rFonts w:cs="Times New Roman"/>
                <w:color w:val="000000" w:themeColor="text1"/>
                <w:sz w:val="20"/>
                <w:szCs w:val="20"/>
              </w:rPr>
              <w:t>Обязательное участие работников.</w:t>
            </w:r>
          </w:p>
        </w:tc>
        <w:tc>
          <w:tcPr>
            <w:tcW w:w="2961" w:type="dxa"/>
            <w:tcBorders>
              <w:top w:val="single" w:sz="6" w:space="0" w:color="auto"/>
              <w:left w:val="single" w:sz="6" w:space="0" w:color="auto"/>
              <w:bottom w:val="single" w:sz="6" w:space="0" w:color="auto"/>
              <w:right w:val="single" w:sz="6" w:space="0" w:color="auto"/>
            </w:tcBorders>
          </w:tcPr>
          <w:p w:rsidR="00601D0A" w:rsidRPr="008B10D7" w:rsidRDefault="00601D0A" w:rsidP="00355098">
            <w:pPr>
              <w:spacing w:line="240" w:lineRule="auto"/>
              <w:ind w:firstLine="0"/>
              <w:jc w:val="center"/>
              <w:rPr>
                <w:rFonts w:cs="Times New Roman"/>
                <w:color w:val="000000" w:themeColor="text1"/>
                <w:sz w:val="20"/>
                <w:szCs w:val="20"/>
              </w:rPr>
            </w:pPr>
            <w:r w:rsidRPr="008B10D7">
              <w:rPr>
                <w:rFonts w:cs="Times New Roman"/>
                <w:color w:val="000000" w:themeColor="text1"/>
                <w:sz w:val="20"/>
                <w:szCs w:val="20"/>
              </w:rPr>
              <w:t>Участие в системе как добровольное, так и обязательное.</w:t>
            </w:r>
          </w:p>
        </w:tc>
      </w:tr>
      <w:tr w:rsidR="00601D0A" w:rsidRPr="008B10D7" w:rsidTr="00355098">
        <w:trPr>
          <w:jc w:val="center"/>
        </w:trPr>
        <w:tc>
          <w:tcPr>
            <w:tcW w:w="2538" w:type="dxa"/>
            <w:tcBorders>
              <w:top w:val="single" w:sz="6" w:space="0" w:color="auto"/>
              <w:left w:val="single" w:sz="6" w:space="0" w:color="auto"/>
              <w:bottom w:val="single" w:sz="6" w:space="0" w:color="auto"/>
              <w:right w:val="single" w:sz="6" w:space="0" w:color="auto"/>
            </w:tcBorders>
          </w:tcPr>
          <w:p w:rsidR="00601D0A" w:rsidRPr="008B10D7" w:rsidRDefault="00601D0A" w:rsidP="00355098">
            <w:pPr>
              <w:spacing w:line="240" w:lineRule="auto"/>
              <w:ind w:firstLine="0"/>
              <w:jc w:val="center"/>
              <w:rPr>
                <w:rFonts w:cs="Times New Roman"/>
                <w:color w:val="000000" w:themeColor="text1"/>
                <w:sz w:val="20"/>
                <w:szCs w:val="20"/>
              </w:rPr>
            </w:pPr>
            <w:r w:rsidRPr="008B10D7">
              <w:rPr>
                <w:rFonts w:cs="Times New Roman"/>
                <w:color w:val="000000" w:themeColor="text1"/>
                <w:sz w:val="20"/>
                <w:szCs w:val="20"/>
              </w:rPr>
              <w:t>Использование схем с установленными взносами или установленными выплатами</w:t>
            </w:r>
          </w:p>
        </w:tc>
        <w:tc>
          <w:tcPr>
            <w:tcW w:w="2977" w:type="dxa"/>
            <w:tcBorders>
              <w:top w:val="single" w:sz="6" w:space="0" w:color="auto"/>
              <w:left w:val="single" w:sz="6" w:space="0" w:color="auto"/>
              <w:bottom w:val="single" w:sz="6" w:space="0" w:color="auto"/>
              <w:right w:val="single" w:sz="6" w:space="0" w:color="auto"/>
            </w:tcBorders>
          </w:tcPr>
          <w:p w:rsidR="00601D0A" w:rsidRPr="008B10D7" w:rsidRDefault="00601D0A" w:rsidP="00355098">
            <w:pPr>
              <w:spacing w:line="240" w:lineRule="auto"/>
              <w:ind w:firstLine="0"/>
              <w:jc w:val="center"/>
              <w:rPr>
                <w:rFonts w:cs="Times New Roman"/>
                <w:color w:val="000000" w:themeColor="text1"/>
                <w:sz w:val="20"/>
                <w:szCs w:val="20"/>
              </w:rPr>
            </w:pPr>
            <w:r w:rsidRPr="008B10D7">
              <w:rPr>
                <w:rFonts w:cs="Times New Roman"/>
                <w:color w:val="000000" w:themeColor="text1"/>
                <w:sz w:val="20"/>
                <w:szCs w:val="20"/>
              </w:rPr>
              <w:t>Чаще всего используются пенсионные схемы с установленными выплатами</w:t>
            </w:r>
          </w:p>
        </w:tc>
        <w:tc>
          <w:tcPr>
            <w:tcW w:w="2961" w:type="dxa"/>
            <w:tcBorders>
              <w:top w:val="single" w:sz="6" w:space="0" w:color="auto"/>
              <w:left w:val="single" w:sz="6" w:space="0" w:color="auto"/>
              <w:bottom w:val="single" w:sz="6" w:space="0" w:color="auto"/>
              <w:right w:val="single" w:sz="6" w:space="0" w:color="auto"/>
            </w:tcBorders>
          </w:tcPr>
          <w:p w:rsidR="00601D0A" w:rsidRPr="008B10D7" w:rsidRDefault="00601D0A" w:rsidP="00355098">
            <w:pPr>
              <w:spacing w:line="240" w:lineRule="auto"/>
              <w:ind w:firstLine="0"/>
              <w:jc w:val="center"/>
              <w:rPr>
                <w:rFonts w:cs="Times New Roman"/>
                <w:color w:val="000000" w:themeColor="text1"/>
                <w:sz w:val="20"/>
                <w:szCs w:val="20"/>
              </w:rPr>
            </w:pPr>
            <w:r w:rsidRPr="008B10D7">
              <w:rPr>
                <w:rFonts w:cs="Times New Roman"/>
                <w:color w:val="000000" w:themeColor="text1"/>
                <w:sz w:val="20"/>
                <w:szCs w:val="20"/>
              </w:rPr>
              <w:t>Чаще всего, используются системы с установленными и  взносами и выплатами.</w:t>
            </w:r>
          </w:p>
        </w:tc>
      </w:tr>
    </w:tbl>
    <w:p w:rsidR="00B517E5" w:rsidRPr="008B10D7" w:rsidRDefault="00355098" w:rsidP="00A26814">
      <w:pPr>
        <w:rPr>
          <w:rFonts w:cs="Times New Roman"/>
          <w:color w:val="000000" w:themeColor="text1"/>
        </w:rPr>
      </w:pPr>
      <w:r w:rsidRPr="008B10D7">
        <w:rPr>
          <w:rFonts w:cs="Times New Roman"/>
          <w:color w:val="000000" w:themeColor="text1"/>
        </w:rPr>
        <w:t>Анализ формирования пенсионных систем в таблице 1 показывает, что каждая из рассматриваемых систем имеет различный уровень риска, гарантий обеспечения и обязательств перед страховщиками. Исходя из этого,</w:t>
      </w:r>
      <w:r w:rsidR="00601D0A" w:rsidRPr="008B10D7">
        <w:rPr>
          <w:rFonts w:cs="Times New Roman"/>
          <w:color w:val="000000" w:themeColor="text1"/>
        </w:rPr>
        <w:t xml:space="preserve"> необходимо отметить, что обеим пенсионным системам характерен элемент социального неравенства и нежелательным перераспределением. Поэтому на практике используют смешанные пенсионные системы, что корректирует эту проблему</w:t>
      </w:r>
      <w:r w:rsidR="00A26814" w:rsidRPr="008B10D7">
        <w:rPr>
          <w:rStyle w:val="a9"/>
          <w:rFonts w:cs="Times New Roman"/>
          <w:color w:val="000000" w:themeColor="text1"/>
        </w:rPr>
        <w:footnoteReference w:id="21"/>
      </w:r>
      <w:r w:rsidR="00601D0A" w:rsidRPr="008B10D7">
        <w:rPr>
          <w:rFonts w:cs="Times New Roman"/>
          <w:color w:val="000000" w:themeColor="text1"/>
        </w:rPr>
        <w:t xml:space="preserve">. </w:t>
      </w:r>
    </w:p>
    <w:p w:rsidR="00751108" w:rsidRPr="008B10D7" w:rsidRDefault="00A81A35" w:rsidP="00016B98">
      <w:pPr>
        <w:pStyle w:val="2"/>
      </w:pPr>
      <w:bookmarkStart w:id="2" w:name="_Toc483343797"/>
      <w:r>
        <w:lastRenderedPageBreak/>
        <w:t>1.1</w:t>
      </w:r>
      <w:r w:rsidR="00B55794" w:rsidRPr="008B10D7">
        <w:t>Структура пенсионной системы Российской Федерации</w:t>
      </w:r>
      <w:bookmarkEnd w:id="2"/>
    </w:p>
    <w:p w:rsidR="00601D0A" w:rsidRPr="008B10D7" w:rsidRDefault="00E22730" w:rsidP="005E27BD">
      <w:pPr>
        <w:rPr>
          <w:rFonts w:cs="Times New Roman"/>
          <w:color w:val="000000" w:themeColor="text1"/>
        </w:rPr>
      </w:pPr>
      <w:r w:rsidRPr="008B10D7">
        <w:rPr>
          <w:rFonts w:cs="Times New Roman"/>
          <w:color w:val="000000" w:themeColor="text1"/>
        </w:rPr>
        <w:t>Пенсионной системой России</w:t>
      </w:r>
      <w:r w:rsidR="00601D0A" w:rsidRPr="008B10D7">
        <w:rPr>
          <w:rFonts w:cs="Times New Roman"/>
          <w:color w:val="000000" w:themeColor="text1"/>
        </w:rPr>
        <w:t xml:space="preserve"> является совокупность всех создаваемых в Российской Федерации правовых, экономических и организационных институтов и норм, </w:t>
      </w:r>
      <w:r w:rsidRPr="008B10D7">
        <w:rPr>
          <w:rFonts w:cs="Times New Roman"/>
          <w:color w:val="000000" w:themeColor="text1"/>
        </w:rPr>
        <w:t>целью которых является</w:t>
      </w:r>
      <w:r w:rsidR="00601D0A" w:rsidRPr="008B10D7">
        <w:rPr>
          <w:rFonts w:cs="Times New Roman"/>
          <w:color w:val="000000" w:themeColor="text1"/>
        </w:rPr>
        <w:t xml:space="preserve"> предоставление гражданам материального обеспечения в виде пенсии</w:t>
      </w:r>
      <w:r w:rsidR="00A40271" w:rsidRPr="008B10D7">
        <w:rPr>
          <w:rStyle w:val="a9"/>
          <w:rFonts w:cs="Times New Roman"/>
          <w:color w:val="000000" w:themeColor="text1"/>
        </w:rPr>
        <w:footnoteReference w:id="22"/>
      </w:r>
      <w:r w:rsidR="00601D0A" w:rsidRPr="008B10D7">
        <w:rPr>
          <w:rFonts w:cs="Times New Roman"/>
          <w:color w:val="000000" w:themeColor="text1"/>
        </w:rPr>
        <w:t>. В современном виде пенсионная система была утверждена 1 января 2002 года и включает в себя все процедуры по формированию, назначению и выплате таких пенсий как:</w:t>
      </w:r>
    </w:p>
    <w:p w:rsidR="00601D0A" w:rsidRPr="008B10D7" w:rsidRDefault="00601D0A" w:rsidP="00601D0A">
      <w:pPr>
        <w:pStyle w:val="a3"/>
        <w:numPr>
          <w:ilvl w:val="0"/>
          <w:numId w:val="1"/>
        </w:numPr>
        <w:tabs>
          <w:tab w:val="left" w:pos="1140"/>
        </w:tabs>
        <w:ind w:left="0" w:firstLine="709"/>
        <w:rPr>
          <w:rFonts w:cs="Times New Roman"/>
          <w:color w:val="000000" w:themeColor="text1"/>
          <w:szCs w:val="24"/>
        </w:rPr>
      </w:pPr>
      <w:r w:rsidRPr="008B10D7">
        <w:rPr>
          <w:rFonts w:cs="Times New Roman"/>
          <w:color w:val="000000" w:themeColor="text1"/>
          <w:szCs w:val="24"/>
        </w:rPr>
        <w:t>Трудовая пенсия;</w:t>
      </w:r>
    </w:p>
    <w:p w:rsidR="00601D0A" w:rsidRPr="008B10D7" w:rsidRDefault="00601D0A" w:rsidP="00601D0A">
      <w:pPr>
        <w:pStyle w:val="a3"/>
        <w:numPr>
          <w:ilvl w:val="0"/>
          <w:numId w:val="1"/>
        </w:numPr>
        <w:tabs>
          <w:tab w:val="left" w:pos="1140"/>
        </w:tabs>
        <w:ind w:left="0" w:firstLine="709"/>
        <w:rPr>
          <w:rFonts w:cs="Times New Roman"/>
          <w:color w:val="000000" w:themeColor="text1"/>
          <w:szCs w:val="24"/>
        </w:rPr>
      </w:pPr>
      <w:r w:rsidRPr="008B10D7">
        <w:rPr>
          <w:rFonts w:cs="Times New Roman"/>
          <w:color w:val="000000" w:themeColor="text1"/>
          <w:szCs w:val="24"/>
        </w:rPr>
        <w:t>Пенсия по государственному пенсионному обеспечению;</w:t>
      </w:r>
    </w:p>
    <w:p w:rsidR="00601D0A" w:rsidRPr="008B10D7" w:rsidRDefault="00601D0A" w:rsidP="00751108">
      <w:pPr>
        <w:pStyle w:val="a3"/>
        <w:numPr>
          <w:ilvl w:val="0"/>
          <w:numId w:val="1"/>
        </w:numPr>
        <w:tabs>
          <w:tab w:val="left" w:pos="1140"/>
        </w:tabs>
        <w:ind w:left="0" w:firstLine="709"/>
        <w:rPr>
          <w:rFonts w:cs="Times New Roman"/>
          <w:color w:val="000000" w:themeColor="text1"/>
          <w:szCs w:val="24"/>
        </w:rPr>
      </w:pPr>
      <w:r w:rsidRPr="008B10D7">
        <w:rPr>
          <w:rFonts w:cs="Times New Roman"/>
          <w:color w:val="000000" w:themeColor="text1"/>
          <w:szCs w:val="24"/>
        </w:rPr>
        <w:t>Негосударственная пенсия.</w:t>
      </w:r>
    </w:p>
    <w:p w:rsidR="005E27BD" w:rsidRPr="008B10D7" w:rsidRDefault="005E27BD" w:rsidP="005E27BD">
      <w:pPr>
        <w:tabs>
          <w:tab w:val="left" w:pos="1140"/>
        </w:tabs>
        <w:ind w:firstLine="0"/>
        <w:rPr>
          <w:rFonts w:cs="Times New Roman"/>
          <w:color w:val="000000" w:themeColor="text1"/>
          <w:szCs w:val="24"/>
        </w:rPr>
      </w:pPr>
    </w:p>
    <w:p w:rsidR="00601D0A" w:rsidRPr="008B10D7" w:rsidRDefault="00601D0A" w:rsidP="00B517E5">
      <w:pPr>
        <w:tabs>
          <w:tab w:val="left" w:pos="1140"/>
        </w:tabs>
        <w:rPr>
          <w:rFonts w:cs="Times New Roman"/>
          <w:color w:val="000000" w:themeColor="text1"/>
          <w:szCs w:val="24"/>
        </w:rPr>
      </w:pPr>
      <w:r w:rsidRPr="008B10D7">
        <w:rPr>
          <w:rFonts w:cs="Times New Roman"/>
          <w:color w:val="000000" w:themeColor="text1"/>
          <w:szCs w:val="24"/>
        </w:rPr>
        <w:t>Если обратиться к трудовому законодательству, а именно ст.2 ФЗ-№173 от 17.12.2001гг. «О трудовых пенсиях в Российской Федерации» -  «</w:t>
      </w:r>
      <w:r w:rsidR="007C5D6C" w:rsidRPr="008B10D7">
        <w:rPr>
          <w:rFonts w:cs="Times New Roman"/>
          <w:color w:val="000000" w:themeColor="text1"/>
          <w:szCs w:val="24"/>
        </w:rPr>
        <w:t>ежемесячная денежная выплата в целях компенсации застрахованным лицам заработной платы и иных выплат и вознаграждений, утраченных ими в связи с наступлением нетрудоспособности вследствие старости или инвалидности, а нетрудоспособным членам семьи застрахованных лиц - заработной платы и иных выплат и вознаграждений кормильца, утраченных в связи со смертью этих застрахованных лиц, право на которую определяется в соответствии с условиями и нормами, установленными настоящим Федеральным законом. При этом наступление нетрудоспособности и утрата заработной платы и иных выплат и вознаграждений в таких случаях предполагаются и не требуют доказательств</w:t>
      </w:r>
      <w:r w:rsidRPr="008B10D7">
        <w:rPr>
          <w:rFonts w:cs="Times New Roman"/>
          <w:color w:val="000000" w:themeColor="text1"/>
          <w:szCs w:val="24"/>
        </w:rPr>
        <w:t>»</w:t>
      </w:r>
      <w:r w:rsidR="00A40271" w:rsidRPr="008B10D7">
        <w:rPr>
          <w:rStyle w:val="a9"/>
          <w:rFonts w:cs="Times New Roman"/>
          <w:color w:val="000000" w:themeColor="text1"/>
          <w:szCs w:val="24"/>
        </w:rPr>
        <w:footnoteReference w:id="23"/>
      </w:r>
      <w:r w:rsidR="00A40271" w:rsidRPr="008B10D7">
        <w:rPr>
          <w:rFonts w:cs="Times New Roman"/>
          <w:color w:val="000000" w:themeColor="text1"/>
          <w:szCs w:val="24"/>
        </w:rPr>
        <w:t>.</w:t>
      </w:r>
    </w:p>
    <w:p w:rsidR="00601D0A" w:rsidRPr="008B10D7" w:rsidRDefault="00601D0A" w:rsidP="00B517E5">
      <w:pPr>
        <w:tabs>
          <w:tab w:val="left" w:pos="1140"/>
        </w:tabs>
        <w:rPr>
          <w:rFonts w:cs="Times New Roman"/>
          <w:color w:val="000000" w:themeColor="text1"/>
          <w:szCs w:val="24"/>
        </w:rPr>
      </w:pPr>
      <w:proofErr w:type="gramStart"/>
      <w:r w:rsidRPr="008B10D7">
        <w:rPr>
          <w:rFonts w:cs="Times New Roman"/>
          <w:color w:val="000000" w:themeColor="text1"/>
          <w:szCs w:val="24"/>
        </w:rPr>
        <w:t>Под государственной пенсией принято понимать ежемесячные государственные денежные выплаты</w:t>
      </w:r>
      <w:r w:rsidR="00BA0A77" w:rsidRPr="008B10D7">
        <w:rPr>
          <w:rFonts w:cs="Times New Roman"/>
          <w:color w:val="000000" w:themeColor="text1"/>
          <w:szCs w:val="24"/>
        </w:rPr>
        <w:t>, п</w:t>
      </w:r>
      <w:r w:rsidRPr="008B10D7">
        <w:rPr>
          <w:rFonts w:cs="Times New Roman"/>
          <w:color w:val="000000" w:themeColor="text1"/>
          <w:szCs w:val="24"/>
        </w:rPr>
        <w:t xml:space="preserve">раво на </w:t>
      </w:r>
      <w:r w:rsidR="007C5D6C" w:rsidRPr="008B10D7">
        <w:rPr>
          <w:rFonts w:cs="Times New Roman"/>
          <w:color w:val="000000" w:themeColor="text1"/>
          <w:szCs w:val="24"/>
        </w:rPr>
        <w:t>получение</w:t>
      </w:r>
      <w:r w:rsidR="00BA0A77" w:rsidRPr="008B10D7">
        <w:rPr>
          <w:rFonts w:cs="Times New Roman"/>
          <w:color w:val="000000" w:themeColor="text1"/>
          <w:szCs w:val="24"/>
        </w:rPr>
        <w:t xml:space="preserve"> которых</w:t>
      </w:r>
      <w:r w:rsidR="007C5D6C" w:rsidRPr="008B10D7">
        <w:rPr>
          <w:rFonts w:cs="Times New Roman"/>
          <w:color w:val="000000" w:themeColor="text1"/>
          <w:szCs w:val="24"/>
        </w:rPr>
        <w:t>,</w:t>
      </w:r>
      <w:r w:rsidR="00BA0A77" w:rsidRPr="008B10D7">
        <w:rPr>
          <w:rFonts w:cs="Times New Roman"/>
          <w:color w:val="000000" w:themeColor="text1"/>
          <w:szCs w:val="24"/>
        </w:rPr>
        <w:t xml:space="preserve"> регулируе</w:t>
      </w:r>
      <w:r w:rsidRPr="008B10D7">
        <w:rPr>
          <w:rFonts w:cs="Times New Roman"/>
          <w:color w:val="000000" w:themeColor="text1"/>
          <w:szCs w:val="24"/>
        </w:rPr>
        <w:t>тся настоящим Федеральным Законом</w:t>
      </w:r>
      <w:r w:rsidR="007C5D6C" w:rsidRPr="008B10D7">
        <w:rPr>
          <w:rStyle w:val="a9"/>
          <w:rFonts w:cs="Times New Roman"/>
          <w:color w:val="000000" w:themeColor="text1"/>
          <w:szCs w:val="24"/>
        </w:rPr>
        <w:footnoteReference w:id="24"/>
      </w:r>
      <w:r w:rsidRPr="008B10D7">
        <w:rPr>
          <w:rFonts w:cs="Times New Roman"/>
          <w:color w:val="000000" w:themeColor="text1"/>
          <w:szCs w:val="24"/>
        </w:rPr>
        <w:t>. Государственные пенсии предоставляются гражданам в целях возмещения им дохода, который был утрачен в связи с прекращением трудовой деятельности, либо прекращения  государственной гражданской службы в связи с достижением определенной, установленной законом, выслуги лет, либо в случае наступления инвалидности, либо нетрудоспособным гражданам.</w:t>
      </w:r>
      <w:proofErr w:type="gramEnd"/>
      <w:r w:rsidRPr="008B10D7">
        <w:rPr>
          <w:rFonts w:cs="Times New Roman"/>
          <w:color w:val="000000" w:themeColor="text1"/>
          <w:szCs w:val="24"/>
        </w:rPr>
        <w:t xml:space="preserve"> Также государственные пенсии предоставляются военно</w:t>
      </w:r>
      <w:r w:rsidR="00410D40" w:rsidRPr="008B10D7">
        <w:rPr>
          <w:rFonts w:cs="Times New Roman"/>
          <w:color w:val="000000" w:themeColor="text1"/>
          <w:szCs w:val="24"/>
        </w:rPr>
        <w:t>служащим, летчикам, космонавтам</w:t>
      </w:r>
      <w:r w:rsidRPr="008B10D7">
        <w:rPr>
          <w:rFonts w:cs="Times New Roman"/>
          <w:color w:val="000000" w:themeColor="text1"/>
          <w:szCs w:val="24"/>
        </w:rPr>
        <w:t xml:space="preserve"> в виде компенсации вреда, нанесенного здоровью. Право на получение государственной пенсии имеют также жертвы </w:t>
      </w:r>
      <w:r w:rsidRPr="008B10D7">
        <w:rPr>
          <w:rFonts w:cs="Times New Roman"/>
          <w:color w:val="000000" w:themeColor="text1"/>
          <w:szCs w:val="24"/>
        </w:rPr>
        <w:lastRenderedPageBreak/>
        <w:t>техногенных ил</w:t>
      </w:r>
      <w:r w:rsidR="00410D40" w:rsidRPr="008B10D7">
        <w:rPr>
          <w:rFonts w:cs="Times New Roman"/>
          <w:color w:val="000000" w:themeColor="text1"/>
          <w:szCs w:val="24"/>
        </w:rPr>
        <w:t>и радиохимических катастроф,</w:t>
      </w:r>
      <w:r w:rsidRPr="008B10D7">
        <w:rPr>
          <w:rFonts w:cs="Times New Roman"/>
          <w:color w:val="000000" w:themeColor="text1"/>
          <w:szCs w:val="24"/>
        </w:rPr>
        <w:t xml:space="preserve"> в случаях потери кормильца, для граждан нетрудоспособного возраста. </w:t>
      </w:r>
    </w:p>
    <w:p w:rsidR="00834083" w:rsidRPr="008B10D7" w:rsidRDefault="00834083" w:rsidP="00FE7FEA">
      <w:pPr>
        <w:rPr>
          <w:rFonts w:cs="Times New Roman"/>
          <w:color w:val="000000" w:themeColor="text1"/>
        </w:rPr>
      </w:pPr>
      <w:r w:rsidRPr="008B10D7">
        <w:rPr>
          <w:rFonts w:cs="Times New Roman"/>
          <w:color w:val="000000" w:themeColor="text1"/>
        </w:rPr>
        <w:t>Пенсионная система в Российской Федерации состоит из двух частей</w:t>
      </w:r>
      <w:r w:rsidR="008B4FAE" w:rsidRPr="008B10D7">
        <w:rPr>
          <w:rFonts w:cs="Times New Roman"/>
          <w:color w:val="000000" w:themeColor="text1"/>
        </w:rPr>
        <w:t xml:space="preserve"> </w:t>
      </w:r>
      <w:r w:rsidR="00237F54" w:rsidRPr="008B10D7">
        <w:rPr>
          <w:rFonts w:cs="Times New Roman"/>
          <w:color w:val="000000" w:themeColor="text1"/>
        </w:rPr>
        <w:t>(рис.5)</w:t>
      </w:r>
      <w:r w:rsidRPr="008B10D7">
        <w:rPr>
          <w:rFonts w:cs="Times New Roman"/>
          <w:color w:val="000000" w:themeColor="text1"/>
        </w:rPr>
        <w:t>:</w:t>
      </w:r>
    </w:p>
    <w:p w:rsidR="00601D0A" w:rsidRPr="008B10D7" w:rsidRDefault="00834083" w:rsidP="00CF0665">
      <w:pPr>
        <w:tabs>
          <w:tab w:val="left" w:pos="1140"/>
        </w:tabs>
        <w:rPr>
          <w:rFonts w:cs="Times New Roman"/>
          <w:color w:val="000000" w:themeColor="text1"/>
          <w:szCs w:val="24"/>
        </w:rPr>
      </w:pPr>
      <w:r w:rsidRPr="008B10D7">
        <w:rPr>
          <w:rFonts w:cs="Times New Roman"/>
          <w:noProof/>
          <w:color w:val="000000" w:themeColor="text1"/>
          <w:szCs w:val="24"/>
          <w:lang w:eastAsia="ru-RU"/>
        </w:rPr>
        <w:drawing>
          <wp:inline distT="0" distB="0" distL="0" distR="0">
            <wp:extent cx="5620751" cy="31507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17748" cy="3149062"/>
                    </a:xfrm>
                    <a:prstGeom prst="rect">
                      <a:avLst/>
                    </a:prstGeom>
                  </pic:spPr>
                </pic:pic>
              </a:graphicData>
            </a:graphic>
          </wp:inline>
        </w:drawing>
      </w:r>
      <w:r w:rsidR="00206F25" w:rsidRPr="008B10D7">
        <w:rPr>
          <w:rFonts w:cs="Times New Roman"/>
          <w:color w:val="000000" w:themeColor="text1"/>
          <w:szCs w:val="24"/>
        </w:rPr>
        <w:t>Рисунок 5 Схема пенсионной системы в Российской Федерации</w:t>
      </w:r>
    </w:p>
    <w:p w:rsidR="00751108" w:rsidRPr="008B10D7" w:rsidRDefault="005E27BD" w:rsidP="00601D0A">
      <w:pPr>
        <w:tabs>
          <w:tab w:val="left" w:pos="1140"/>
        </w:tabs>
        <w:ind w:firstLine="1140"/>
        <w:rPr>
          <w:rFonts w:cs="Times New Roman"/>
          <w:color w:val="000000" w:themeColor="text1"/>
          <w:szCs w:val="24"/>
        </w:rPr>
      </w:pPr>
      <w:r w:rsidRPr="008B10D7">
        <w:rPr>
          <w:rFonts w:cs="Times New Roman"/>
          <w:color w:val="000000" w:themeColor="text1"/>
          <w:szCs w:val="24"/>
        </w:rPr>
        <w:t>Источник: Пенсионный фонд России</w:t>
      </w:r>
      <w:r w:rsidR="00B21828" w:rsidRPr="008B10D7">
        <w:rPr>
          <w:rFonts w:cs="Times New Roman"/>
          <w:color w:val="000000" w:themeColor="text1"/>
          <w:szCs w:val="24"/>
        </w:rPr>
        <w:t xml:space="preserve"> </w:t>
      </w:r>
    </w:p>
    <w:p w:rsidR="005E27BD" w:rsidRPr="008B10D7" w:rsidRDefault="005E27BD" w:rsidP="00601D0A">
      <w:pPr>
        <w:tabs>
          <w:tab w:val="left" w:pos="1140"/>
        </w:tabs>
        <w:ind w:firstLine="1140"/>
        <w:rPr>
          <w:rFonts w:cs="Times New Roman"/>
          <w:color w:val="000000" w:themeColor="text1"/>
          <w:szCs w:val="24"/>
        </w:rPr>
      </w:pPr>
    </w:p>
    <w:p w:rsidR="00601D0A" w:rsidRPr="008B10D7" w:rsidRDefault="00601D0A" w:rsidP="005E27BD">
      <w:pPr>
        <w:rPr>
          <w:rFonts w:cs="Times New Roman"/>
          <w:color w:val="000000" w:themeColor="text1"/>
        </w:rPr>
      </w:pPr>
      <w:r w:rsidRPr="008B10D7">
        <w:rPr>
          <w:rFonts w:cs="Times New Roman"/>
          <w:color w:val="000000" w:themeColor="text1"/>
        </w:rPr>
        <w:t>Структура системы пенсионного обеспечения в России сформировалась благодаря принятию основного пакета законов о трудовых пенсиях и об обязательном пенсионном страховании, которые регулируют пенсионные правоотношения. Структура обязательного пенсионного страхования включает в себя</w:t>
      </w:r>
      <w:r w:rsidR="00DD28A9" w:rsidRPr="008B10D7">
        <w:rPr>
          <w:rStyle w:val="a9"/>
          <w:rFonts w:cs="Times New Roman"/>
          <w:color w:val="000000" w:themeColor="text1"/>
        </w:rPr>
        <w:footnoteReference w:id="25"/>
      </w:r>
      <w:r w:rsidRPr="008B10D7">
        <w:rPr>
          <w:rFonts w:cs="Times New Roman"/>
          <w:color w:val="000000" w:themeColor="text1"/>
        </w:rPr>
        <w:t>:</w:t>
      </w:r>
    </w:p>
    <w:p w:rsidR="00601D0A" w:rsidRPr="008B10D7" w:rsidRDefault="00601D0A" w:rsidP="007C5D6C">
      <w:pPr>
        <w:pStyle w:val="a3"/>
        <w:numPr>
          <w:ilvl w:val="0"/>
          <w:numId w:val="34"/>
        </w:numPr>
        <w:rPr>
          <w:rFonts w:cs="Times New Roman"/>
          <w:color w:val="000000" w:themeColor="text1"/>
        </w:rPr>
      </w:pPr>
      <w:r w:rsidRPr="008B10D7">
        <w:rPr>
          <w:rFonts w:cs="Times New Roman"/>
          <w:color w:val="000000" w:themeColor="text1"/>
        </w:rPr>
        <w:t xml:space="preserve">Обязательное пенсионное страхование, которое включает в себя трудовые пенсии по инвалидности, по старости, по потере кормильца. Пенсии по инвалидности входят в состав базовой, накопительной и страховой частей, а трудовые пенсии по потере кормильца входят в состав базовой и страховой частей. </w:t>
      </w:r>
    </w:p>
    <w:p w:rsidR="00601D0A" w:rsidRPr="008B10D7" w:rsidRDefault="00601D0A" w:rsidP="007C5D6C">
      <w:pPr>
        <w:pStyle w:val="a3"/>
        <w:numPr>
          <w:ilvl w:val="0"/>
          <w:numId w:val="34"/>
        </w:numPr>
        <w:rPr>
          <w:rFonts w:cs="Times New Roman"/>
          <w:color w:val="000000" w:themeColor="text1"/>
        </w:rPr>
      </w:pPr>
      <w:r w:rsidRPr="008B10D7">
        <w:rPr>
          <w:rFonts w:cs="Times New Roman"/>
          <w:color w:val="000000" w:themeColor="text1"/>
        </w:rPr>
        <w:t>Добровольное пенсионное страхование, которое включает в себя дополнительные пенсии, формируемые за счет самостоятельных пенсионных накоплений граждан и взносов работодателей.</w:t>
      </w:r>
    </w:p>
    <w:p w:rsidR="00601D0A" w:rsidRDefault="00601D0A" w:rsidP="005E27BD">
      <w:pPr>
        <w:rPr>
          <w:rFonts w:cs="Times New Roman"/>
          <w:color w:val="000000" w:themeColor="text1"/>
        </w:rPr>
      </w:pPr>
      <w:proofErr w:type="gramStart"/>
      <w:r w:rsidRPr="008B10D7">
        <w:rPr>
          <w:rFonts w:cs="Times New Roman"/>
          <w:color w:val="000000" w:themeColor="text1"/>
        </w:rPr>
        <w:lastRenderedPageBreak/>
        <w:t xml:space="preserve">Согласно </w:t>
      </w:r>
      <w:r w:rsidR="00AE7CB0" w:rsidRPr="008B10D7">
        <w:rPr>
          <w:rFonts w:cs="Times New Roman"/>
          <w:color w:val="000000" w:themeColor="text1"/>
        </w:rPr>
        <w:t>двум</w:t>
      </w:r>
      <w:r w:rsidR="007C5D6C" w:rsidRPr="008B10D7">
        <w:rPr>
          <w:rFonts w:cs="Times New Roman"/>
          <w:color w:val="000000" w:themeColor="text1"/>
        </w:rPr>
        <w:t xml:space="preserve"> основным Федеральным законам</w:t>
      </w:r>
      <w:r w:rsidRPr="008B10D7">
        <w:rPr>
          <w:rFonts w:cs="Times New Roman"/>
          <w:color w:val="000000" w:themeColor="text1"/>
        </w:rPr>
        <w:t xml:space="preserve"> «Об обязательном пенсионном страховании в Российской Федерации» от 15.12.2001 N 167-ФЗ</w:t>
      </w:r>
      <w:r w:rsidR="00114700" w:rsidRPr="008B10D7">
        <w:rPr>
          <w:rStyle w:val="a9"/>
          <w:rFonts w:cs="Times New Roman"/>
          <w:color w:val="000000" w:themeColor="text1"/>
        </w:rPr>
        <w:footnoteReference w:id="26"/>
      </w:r>
      <w:r w:rsidRPr="008B10D7">
        <w:rPr>
          <w:rFonts w:cs="Times New Roman"/>
          <w:color w:val="000000" w:themeColor="text1"/>
        </w:rPr>
        <w:t xml:space="preserve"> и Федеральному закону "О негосударственных пенсионных фондах" от 07.05.1998 N 75-ФЗ</w:t>
      </w:r>
      <w:r w:rsidR="00114700" w:rsidRPr="008B10D7">
        <w:rPr>
          <w:rStyle w:val="a9"/>
          <w:rFonts w:cs="Times New Roman"/>
          <w:color w:val="000000" w:themeColor="text1"/>
        </w:rPr>
        <w:footnoteReference w:id="27"/>
      </w:r>
      <w:r w:rsidRPr="008B10D7">
        <w:rPr>
          <w:rFonts w:cs="Times New Roman"/>
          <w:color w:val="000000" w:themeColor="text1"/>
        </w:rPr>
        <w:t>, действующие в настоящее время негосударственные пенсионные фонды (НПФ), вправе осуществлять деятельность по каждой из перечисленных составляющих структуры пенсионного обеспечения в Российской Федерации при наличии лицензии</w:t>
      </w:r>
      <w:r w:rsidR="00462C91">
        <w:rPr>
          <w:rFonts w:cs="Times New Roman"/>
          <w:color w:val="000000" w:themeColor="text1"/>
        </w:rPr>
        <w:t>.</w:t>
      </w:r>
      <w:proofErr w:type="gramEnd"/>
    </w:p>
    <w:p w:rsidR="005E27BD" w:rsidRPr="008B10D7" w:rsidRDefault="00462C91" w:rsidP="00462C91">
      <w:pPr>
        <w:rPr>
          <w:rFonts w:cs="Times New Roman"/>
          <w:color w:val="000000" w:themeColor="text1"/>
        </w:rPr>
      </w:pPr>
      <w:r>
        <w:rPr>
          <w:rFonts w:cs="Times New Roman"/>
          <w:color w:val="000000" w:themeColor="text1"/>
        </w:rPr>
        <w:t>На практике в России, различают 3 части пенсионного страхования:</w:t>
      </w:r>
    </w:p>
    <w:p w:rsidR="00601D0A" w:rsidRPr="008B10D7" w:rsidRDefault="00601D0A" w:rsidP="000274B6">
      <w:pPr>
        <w:pStyle w:val="a3"/>
        <w:numPr>
          <w:ilvl w:val="0"/>
          <w:numId w:val="32"/>
        </w:numPr>
        <w:rPr>
          <w:rFonts w:cs="Times New Roman"/>
          <w:color w:val="000000" w:themeColor="text1"/>
        </w:rPr>
      </w:pPr>
      <w:r w:rsidRPr="008B10D7">
        <w:rPr>
          <w:rFonts w:cs="Times New Roman"/>
          <w:color w:val="000000" w:themeColor="text1"/>
        </w:rPr>
        <w:t>Базовая (соци</w:t>
      </w:r>
      <w:r w:rsidR="005969F0" w:rsidRPr="008B10D7">
        <w:rPr>
          <w:rFonts w:cs="Times New Roman"/>
          <w:color w:val="000000" w:themeColor="text1"/>
        </w:rPr>
        <w:t>альная) страховая часть пенси</w:t>
      </w:r>
      <w:proofErr w:type="gramStart"/>
      <w:r w:rsidR="005969F0" w:rsidRPr="008B10D7">
        <w:rPr>
          <w:rFonts w:cs="Times New Roman"/>
          <w:color w:val="000000" w:themeColor="text1"/>
        </w:rPr>
        <w:t>и-</w:t>
      </w:r>
      <w:proofErr w:type="gramEnd"/>
      <w:r w:rsidR="005969F0" w:rsidRPr="008B10D7">
        <w:rPr>
          <w:rFonts w:cs="Times New Roman"/>
          <w:color w:val="000000" w:themeColor="text1"/>
        </w:rPr>
        <w:t xml:space="preserve"> </w:t>
      </w:r>
      <w:r w:rsidRPr="008B10D7">
        <w:rPr>
          <w:rFonts w:cs="Times New Roman"/>
          <w:color w:val="000000" w:themeColor="text1"/>
        </w:rPr>
        <w:t>сформированный установленным законом единый для каждого пенсионера минимум. Социальная часть пенсии объединяет в себе минимальную пенсию, надбавки и компенсационные доплаты, которые ранее были установленные законами и указом Президента. Размер базовой части никак не зависит ни от стажа работы, ни от уровня страховых взносов. Данный уровень пенсионных  выплат гарантируется государством для каждого гражданина и индексируется согласно инфляции.</w:t>
      </w:r>
    </w:p>
    <w:p w:rsidR="00601D0A" w:rsidRPr="008B10D7" w:rsidRDefault="00601D0A" w:rsidP="000274B6">
      <w:pPr>
        <w:pStyle w:val="a3"/>
        <w:numPr>
          <w:ilvl w:val="0"/>
          <w:numId w:val="32"/>
        </w:numPr>
        <w:rPr>
          <w:rFonts w:cs="Times New Roman"/>
          <w:color w:val="000000" w:themeColor="text1"/>
        </w:rPr>
      </w:pPr>
      <w:r w:rsidRPr="008B10D7">
        <w:rPr>
          <w:rFonts w:cs="Times New Roman"/>
          <w:color w:val="000000" w:themeColor="text1"/>
        </w:rPr>
        <w:t xml:space="preserve">Страховая часть выплат напрямую зависит от стажа работника и от величины страховых взносов, уплаченных работодателем за сотрудника в Пенсионный фонд. Таким </w:t>
      </w:r>
      <w:proofErr w:type="gramStart"/>
      <w:r w:rsidRPr="008B10D7">
        <w:rPr>
          <w:rFonts w:cs="Times New Roman"/>
          <w:color w:val="000000" w:themeColor="text1"/>
        </w:rPr>
        <w:t>образом</w:t>
      </w:r>
      <w:proofErr w:type="gramEnd"/>
      <w:r w:rsidRPr="008B10D7">
        <w:rPr>
          <w:rFonts w:cs="Times New Roman"/>
          <w:color w:val="000000" w:themeColor="text1"/>
        </w:rPr>
        <w:t xml:space="preserve"> формируется пенсионный капитал, который до назначения пенсии </w:t>
      </w:r>
      <w:r w:rsidR="006E4972" w:rsidRPr="008B10D7">
        <w:rPr>
          <w:rFonts w:cs="Times New Roman"/>
          <w:color w:val="000000" w:themeColor="text1"/>
        </w:rPr>
        <w:t>регулярно индексируется согласно</w:t>
      </w:r>
      <w:r w:rsidRPr="008B10D7">
        <w:rPr>
          <w:rFonts w:cs="Times New Roman"/>
          <w:color w:val="000000" w:themeColor="text1"/>
        </w:rPr>
        <w:t xml:space="preserve"> росту цен и среднемесячной зарпла</w:t>
      </w:r>
      <w:r w:rsidR="00BF615E" w:rsidRPr="008B10D7">
        <w:rPr>
          <w:rFonts w:cs="Times New Roman"/>
          <w:color w:val="000000" w:themeColor="text1"/>
        </w:rPr>
        <w:t>ты</w:t>
      </w:r>
      <w:r w:rsidRPr="008B10D7">
        <w:rPr>
          <w:rFonts w:cs="Times New Roman"/>
          <w:color w:val="000000" w:themeColor="text1"/>
        </w:rPr>
        <w:t xml:space="preserve">. Рассчитываются страховые выплаты </w:t>
      </w:r>
      <w:r w:rsidR="005E27BD" w:rsidRPr="008B10D7">
        <w:rPr>
          <w:rFonts w:cs="Times New Roman"/>
          <w:color w:val="000000" w:themeColor="text1"/>
        </w:rPr>
        <w:t>элементарно</w:t>
      </w:r>
      <w:r w:rsidRPr="008B10D7">
        <w:rPr>
          <w:rFonts w:cs="Times New Roman"/>
          <w:color w:val="000000" w:themeColor="text1"/>
        </w:rPr>
        <w:t xml:space="preserve"> – для того</w:t>
      </w:r>
      <w:r w:rsidR="00BF615E" w:rsidRPr="008B10D7">
        <w:rPr>
          <w:rFonts w:cs="Times New Roman"/>
          <w:color w:val="000000" w:themeColor="text1"/>
        </w:rPr>
        <w:t>,</w:t>
      </w:r>
      <w:r w:rsidRPr="008B10D7">
        <w:rPr>
          <w:rFonts w:cs="Times New Roman"/>
          <w:color w:val="000000" w:themeColor="text1"/>
        </w:rPr>
        <w:t xml:space="preserve"> чтобы определить размер выплат из страховой части, необходимо пенсионный капитал, накопленный на день назначения пенсии, поделить на количество месяцев ожидаемого периода выплат. Согласно данным Госкомстата, для такого рода расчетов был принят период в 288 месяцев (19 лет). Согласно реформам с 2010 года, фиксированный базовый размер пенсионных выплат из социальной части перешел в </w:t>
      </w:r>
      <w:proofErr w:type="gramStart"/>
      <w:r w:rsidRPr="008B10D7">
        <w:rPr>
          <w:rFonts w:cs="Times New Roman"/>
          <w:color w:val="000000" w:themeColor="text1"/>
        </w:rPr>
        <w:t>страховую</w:t>
      </w:r>
      <w:proofErr w:type="gramEnd"/>
      <w:r w:rsidRPr="008B10D7">
        <w:rPr>
          <w:rFonts w:cs="Times New Roman"/>
          <w:color w:val="000000" w:themeColor="text1"/>
        </w:rPr>
        <w:t>. Также изменился порядок индексации страховой части пенсии. Раньше страховая и базовая части индексировались отдельно друг от друга и по разным нормам</w:t>
      </w:r>
      <w:r w:rsidR="00105BB6" w:rsidRPr="008B10D7">
        <w:rPr>
          <w:rFonts w:cs="Times New Roman"/>
          <w:color w:val="000000" w:themeColor="text1"/>
        </w:rPr>
        <w:t xml:space="preserve">, сегодня </w:t>
      </w:r>
      <w:r w:rsidRPr="008B10D7">
        <w:rPr>
          <w:rFonts w:cs="Times New Roman"/>
          <w:color w:val="000000" w:themeColor="text1"/>
        </w:rPr>
        <w:t>страховая часть пенсии индексируется в соответс</w:t>
      </w:r>
      <w:r w:rsidR="00105BB6" w:rsidRPr="008B10D7">
        <w:rPr>
          <w:rFonts w:cs="Times New Roman"/>
          <w:color w:val="000000" w:themeColor="text1"/>
        </w:rPr>
        <w:t>т</w:t>
      </w:r>
      <w:r w:rsidRPr="008B10D7">
        <w:rPr>
          <w:rFonts w:cs="Times New Roman"/>
          <w:color w:val="000000" w:themeColor="text1"/>
        </w:rPr>
        <w:t>вии с ростом средней зарплаты, но индексация не должна превышать доходов Пенсионного Фонда (в расчете на 1 пенсионера).</w:t>
      </w:r>
    </w:p>
    <w:p w:rsidR="00837590" w:rsidRPr="008B10D7" w:rsidRDefault="00601D0A" w:rsidP="00837590">
      <w:pPr>
        <w:pStyle w:val="a3"/>
        <w:numPr>
          <w:ilvl w:val="0"/>
          <w:numId w:val="32"/>
        </w:numPr>
        <w:rPr>
          <w:rFonts w:cs="Times New Roman"/>
          <w:color w:val="000000" w:themeColor="text1"/>
        </w:rPr>
      </w:pPr>
      <w:r w:rsidRPr="008B10D7">
        <w:rPr>
          <w:rFonts w:cs="Times New Roman"/>
          <w:color w:val="000000" w:themeColor="text1"/>
        </w:rPr>
        <w:t xml:space="preserve">Накопительная часть пенсионных выплат формируется от величины пенсионных накоплений. Но отличительная черта накопительной части </w:t>
      </w:r>
      <w:r w:rsidRPr="008B10D7">
        <w:rPr>
          <w:rFonts w:cs="Times New Roman"/>
          <w:color w:val="000000" w:themeColor="text1"/>
        </w:rPr>
        <w:lastRenderedPageBreak/>
        <w:t xml:space="preserve">заключается в первую очередь в том, что она зависит </w:t>
      </w:r>
      <w:r w:rsidR="0012742C" w:rsidRPr="008B10D7">
        <w:rPr>
          <w:rFonts w:cs="Times New Roman"/>
          <w:color w:val="000000" w:themeColor="text1"/>
        </w:rPr>
        <w:t xml:space="preserve">либо </w:t>
      </w:r>
      <w:r w:rsidRPr="008B10D7">
        <w:rPr>
          <w:rFonts w:cs="Times New Roman"/>
          <w:color w:val="000000" w:themeColor="text1"/>
        </w:rPr>
        <w:t>от выбора гражданином негосударственного пенсионного фонда, либо от управляющей компании, которая в своей деятельности может управлять (увеличивать) средства</w:t>
      </w:r>
      <w:r w:rsidR="0012742C" w:rsidRPr="008B10D7">
        <w:rPr>
          <w:rFonts w:cs="Times New Roman"/>
          <w:color w:val="000000" w:themeColor="text1"/>
        </w:rPr>
        <w:t>ми</w:t>
      </w:r>
      <w:r w:rsidRPr="008B10D7">
        <w:rPr>
          <w:rFonts w:cs="Times New Roman"/>
          <w:color w:val="000000" w:themeColor="text1"/>
        </w:rPr>
        <w:t xml:space="preserve"> с помощью различных финансовых инструментов. Также немаловажно, что индексируется накопительная часть согласно доходам, полученным от инвестирования. Федеральный закон от 15.12.2001 N 167-ФЗ "Об обязательном пенсионном страховании в Российской Федерации" регулирует уровень страховых взносов</w:t>
      </w:r>
      <w:r w:rsidR="000274B6" w:rsidRPr="008B10D7">
        <w:rPr>
          <w:rStyle w:val="a9"/>
          <w:rFonts w:cs="Times New Roman"/>
          <w:color w:val="000000" w:themeColor="text1"/>
        </w:rPr>
        <w:footnoteReference w:id="28"/>
      </w:r>
      <w:r w:rsidRPr="008B10D7">
        <w:rPr>
          <w:rFonts w:cs="Times New Roman"/>
          <w:color w:val="000000" w:themeColor="text1"/>
        </w:rPr>
        <w:t>. Так, согласно ст.</w:t>
      </w:r>
      <w:r w:rsidR="005E27BD" w:rsidRPr="008B10D7">
        <w:rPr>
          <w:rFonts w:cs="Times New Roman"/>
          <w:color w:val="000000" w:themeColor="text1"/>
        </w:rPr>
        <w:t xml:space="preserve"> </w:t>
      </w:r>
      <w:r w:rsidRPr="008B10D7">
        <w:rPr>
          <w:rFonts w:cs="Times New Roman"/>
          <w:color w:val="000000" w:themeColor="text1"/>
        </w:rPr>
        <w:t xml:space="preserve">33, </w:t>
      </w:r>
      <w:r w:rsidR="005E27BD" w:rsidRPr="008B10D7">
        <w:rPr>
          <w:rFonts w:cs="Times New Roman"/>
          <w:color w:val="000000" w:themeColor="text1"/>
        </w:rPr>
        <w:t xml:space="preserve">доля взносов зависит от возраста, и чем моложе страхователь, тем больше взнос. </w:t>
      </w:r>
      <w:r w:rsidRPr="008B10D7">
        <w:rPr>
          <w:rFonts w:cs="Times New Roman"/>
          <w:color w:val="000000" w:themeColor="text1"/>
        </w:rPr>
        <w:t>Взнос в накопительн</w:t>
      </w:r>
      <w:r w:rsidR="00313D08" w:rsidRPr="008B10D7">
        <w:rPr>
          <w:rFonts w:cs="Times New Roman"/>
          <w:color w:val="000000" w:themeColor="text1"/>
        </w:rPr>
        <w:t xml:space="preserve">ую часть пенсии </w:t>
      </w:r>
      <w:r w:rsidR="005E27BD" w:rsidRPr="008B10D7">
        <w:rPr>
          <w:rFonts w:cs="Times New Roman"/>
          <w:color w:val="000000" w:themeColor="text1"/>
        </w:rPr>
        <w:t>составляет</w:t>
      </w:r>
      <w:r w:rsidRPr="008B10D7">
        <w:rPr>
          <w:rFonts w:cs="Times New Roman"/>
          <w:color w:val="000000" w:themeColor="text1"/>
        </w:rPr>
        <w:t xml:space="preserve"> от 2%-6%. При этом, формировать накопительную часть пенсии могут только лица 1967гг. рождения и моложе. </w:t>
      </w:r>
      <w:proofErr w:type="gramStart"/>
      <w:r w:rsidRPr="008B10D7">
        <w:rPr>
          <w:rFonts w:cs="Times New Roman"/>
          <w:color w:val="000000" w:themeColor="text1"/>
        </w:rPr>
        <w:t xml:space="preserve">Федеральный закон "О негосударственных пенсионных фондах" от 07.05.1998 N 75-ФЗ позволяет регулировать право любого человека, который исправно вносит страховые взносы в Пенсионный фонд РФ, </w:t>
      </w:r>
      <w:r w:rsidR="005E27BD" w:rsidRPr="008B10D7">
        <w:rPr>
          <w:rFonts w:cs="Times New Roman"/>
          <w:color w:val="000000" w:themeColor="text1"/>
        </w:rPr>
        <w:t>на</w:t>
      </w:r>
      <w:r w:rsidR="009B6983" w:rsidRPr="008B10D7">
        <w:rPr>
          <w:rFonts w:cs="Times New Roman"/>
          <w:color w:val="000000" w:themeColor="text1"/>
        </w:rPr>
        <w:t xml:space="preserve"> </w:t>
      </w:r>
      <w:r w:rsidR="005E27BD" w:rsidRPr="008B10D7">
        <w:rPr>
          <w:rFonts w:cs="Times New Roman"/>
          <w:color w:val="000000" w:themeColor="text1"/>
        </w:rPr>
        <w:t>перевод</w:t>
      </w:r>
      <w:r w:rsidRPr="008B10D7">
        <w:rPr>
          <w:rFonts w:cs="Times New Roman"/>
          <w:color w:val="000000" w:themeColor="text1"/>
        </w:rPr>
        <w:t xml:space="preserve"> накопительной части пенсии или в негосударственный пенсионный фонд, либо в управляющую компанию</w:t>
      </w:r>
      <w:r w:rsidR="00837590" w:rsidRPr="008B10D7">
        <w:rPr>
          <w:rStyle w:val="a9"/>
          <w:rFonts w:cs="Times New Roman"/>
          <w:color w:val="000000" w:themeColor="text1"/>
        </w:rPr>
        <w:footnoteReference w:id="29"/>
      </w:r>
      <w:r w:rsidRPr="008B10D7">
        <w:rPr>
          <w:rFonts w:cs="Times New Roman"/>
          <w:color w:val="000000" w:themeColor="text1"/>
        </w:rPr>
        <w:t>. Кроме того, закон позволяет осуществлять перевод средств из одного негосударственного пенсионного фонда в другой.</w:t>
      </w:r>
      <w:proofErr w:type="gramEnd"/>
      <w:r w:rsidRPr="008B10D7">
        <w:rPr>
          <w:rFonts w:cs="Times New Roman"/>
          <w:color w:val="000000" w:themeColor="text1"/>
        </w:rPr>
        <w:t xml:space="preserve"> Таким </w:t>
      </w:r>
      <w:proofErr w:type="gramStart"/>
      <w:r w:rsidRPr="008B10D7">
        <w:rPr>
          <w:rFonts w:cs="Times New Roman"/>
          <w:color w:val="000000" w:themeColor="text1"/>
        </w:rPr>
        <w:t>образом</w:t>
      </w:r>
      <w:proofErr w:type="gramEnd"/>
      <w:r w:rsidRPr="008B10D7">
        <w:rPr>
          <w:rFonts w:cs="Times New Roman"/>
          <w:color w:val="000000" w:themeColor="text1"/>
        </w:rPr>
        <w:t xml:space="preserve"> реализуется свобода формирования своих пенсионных накоплений.</w:t>
      </w:r>
    </w:p>
    <w:p w:rsidR="00B16351" w:rsidRPr="008B10D7" w:rsidRDefault="00601D0A" w:rsidP="00837590">
      <w:pPr>
        <w:rPr>
          <w:rFonts w:cs="Times New Roman"/>
          <w:color w:val="000000" w:themeColor="text1"/>
        </w:rPr>
      </w:pPr>
      <w:r w:rsidRPr="008B10D7">
        <w:rPr>
          <w:rFonts w:cs="Times New Roman"/>
          <w:color w:val="000000" w:themeColor="text1"/>
        </w:rPr>
        <w:t xml:space="preserve">Добровольное пенсионное обеспечение формируется исключительно в негосударственных пенсионных фондах и только за счет дополнительных добровольных платежей граждан и является ограниченной составной частью пенсионной системы. Эти отчисления могут осуществляться в различных формах проявления. Формы реализации добровольных взносов могут </w:t>
      </w:r>
      <w:proofErr w:type="gramStart"/>
      <w:r w:rsidR="00AD0ECD" w:rsidRPr="008B10D7">
        <w:rPr>
          <w:rFonts w:cs="Times New Roman"/>
          <w:color w:val="000000" w:themeColor="text1"/>
        </w:rPr>
        <w:t>быть</w:t>
      </w:r>
      <w:proofErr w:type="gramEnd"/>
      <w:r w:rsidR="00AD0ECD" w:rsidRPr="008B10D7">
        <w:rPr>
          <w:rFonts w:cs="Times New Roman"/>
          <w:color w:val="000000" w:themeColor="text1"/>
        </w:rPr>
        <w:t xml:space="preserve"> как и отдельные предприятия</w:t>
      </w:r>
      <w:r w:rsidRPr="008B10D7">
        <w:rPr>
          <w:rFonts w:cs="Times New Roman"/>
          <w:color w:val="000000" w:themeColor="text1"/>
        </w:rPr>
        <w:t>, организации и даже отрасли производства, так и различные формы обеспечения гражд</w:t>
      </w:r>
      <w:r w:rsidR="00AD0ECD" w:rsidRPr="008B10D7">
        <w:rPr>
          <w:rFonts w:cs="Times New Roman"/>
          <w:color w:val="000000" w:themeColor="text1"/>
        </w:rPr>
        <w:t>ан (перечисляя в свою пользу ил</w:t>
      </w:r>
      <w:r w:rsidRPr="008B10D7">
        <w:rPr>
          <w:rFonts w:cs="Times New Roman"/>
          <w:color w:val="000000" w:themeColor="text1"/>
        </w:rPr>
        <w:t>и</w:t>
      </w:r>
      <w:r w:rsidR="00AD0ECD" w:rsidRPr="008B10D7">
        <w:rPr>
          <w:rFonts w:cs="Times New Roman"/>
          <w:color w:val="000000" w:themeColor="text1"/>
        </w:rPr>
        <w:t xml:space="preserve"> </w:t>
      </w:r>
      <w:r w:rsidRPr="008B10D7">
        <w:rPr>
          <w:rFonts w:cs="Times New Roman"/>
          <w:color w:val="000000" w:themeColor="text1"/>
        </w:rPr>
        <w:t>в пользу родных). Единственным регулятором условий добровольного пенсионного обеспечения является договор между вкладчиком и фондом. И в соответствии с пенсионным договором, вкладчик в соответствии со своими предпочтениями и возможностями, сам устанавливает периодичность и уровень пенсионных взносов. Кроме этого, формировать накопления могут не только трудящиеся в данный момент граждане, но и люди, обладающие достаточным доходом для регулярных вносов</w:t>
      </w:r>
      <w:r w:rsidR="00D5673A" w:rsidRPr="008B10D7">
        <w:rPr>
          <w:rFonts w:cs="Times New Roman"/>
          <w:color w:val="000000" w:themeColor="text1"/>
        </w:rPr>
        <w:t>. С развитием пенсионных фондов</w:t>
      </w:r>
      <w:r w:rsidRPr="008B10D7">
        <w:rPr>
          <w:rFonts w:cs="Times New Roman"/>
          <w:color w:val="000000" w:themeColor="text1"/>
        </w:rPr>
        <w:t xml:space="preserve"> также формируются услуги для разового страхового в</w:t>
      </w:r>
      <w:r w:rsidR="00D5673A" w:rsidRPr="008B10D7">
        <w:rPr>
          <w:rFonts w:cs="Times New Roman"/>
          <w:color w:val="000000" w:themeColor="text1"/>
        </w:rPr>
        <w:t>зноса в накопительную часть. В</w:t>
      </w:r>
      <w:r w:rsidRPr="008B10D7">
        <w:rPr>
          <w:rFonts w:cs="Times New Roman"/>
          <w:color w:val="000000" w:themeColor="text1"/>
        </w:rPr>
        <w:t xml:space="preserve"> обязанности фонда входят услуги </w:t>
      </w:r>
      <w:r w:rsidRPr="008B10D7">
        <w:rPr>
          <w:rFonts w:cs="Times New Roman"/>
          <w:color w:val="000000" w:themeColor="text1"/>
        </w:rPr>
        <w:lastRenderedPageBreak/>
        <w:t>по сохранению и увеличению страховых сре</w:t>
      </w:r>
      <w:proofErr w:type="gramStart"/>
      <w:r w:rsidRPr="008B10D7">
        <w:rPr>
          <w:rFonts w:cs="Times New Roman"/>
          <w:color w:val="000000" w:themeColor="text1"/>
        </w:rPr>
        <w:t>дств с п</w:t>
      </w:r>
      <w:proofErr w:type="gramEnd"/>
      <w:r w:rsidRPr="008B10D7">
        <w:rPr>
          <w:rFonts w:cs="Times New Roman"/>
          <w:color w:val="000000" w:themeColor="text1"/>
        </w:rPr>
        <w:t>омощью своих инвестиционных инструментов. В момент наступления пенсионного возраста и</w:t>
      </w:r>
      <w:r w:rsidR="00DF38AA" w:rsidRPr="008B10D7">
        <w:rPr>
          <w:rFonts w:cs="Times New Roman"/>
          <w:color w:val="000000" w:themeColor="text1"/>
        </w:rPr>
        <w:t xml:space="preserve">ли </w:t>
      </w:r>
      <w:r w:rsidRPr="008B10D7">
        <w:rPr>
          <w:rFonts w:cs="Times New Roman"/>
          <w:color w:val="000000" w:themeColor="text1"/>
        </w:rPr>
        <w:t>требования вкладчика средств</w:t>
      </w:r>
      <w:r w:rsidR="00D5673A" w:rsidRPr="008B10D7">
        <w:rPr>
          <w:rFonts w:cs="Times New Roman"/>
          <w:color w:val="000000" w:themeColor="text1"/>
        </w:rPr>
        <w:t>,</w:t>
      </w:r>
      <w:r w:rsidRPr="008B10D7">
        <w:rPr>
          <w:rFonts w:cs="Times New Roman"/>
          <w:color w:val="000000" w:themeColor="text1"/>
        </w:rPr>
        <w:t xml:space="preserve"> фонд обязуется проводить пенсионные выплаты</w:t>
      </w:r>
      <w:r w:rsidR="00D5673A" w:rsidRPr="008B10D7">
        <w:rPr>
          <w:rFonts w:cs="Times New Roman"/>
          <w:color w:val="000000" w:themeColor="text1"/>
        </w:rPr>
        <w:t xml:space="preserve"> </w:t>
      </w:r>
      <w:r w:rsidR="00DF38AA" w:rsidRPr="008B10D7">
        <w:rPr>
          <w:rFonts w:cs="Times New Roman"/>
          <w:color w:val="000000" w:themeColor="text1"/>
        </w:rPr>
        <w:t>пенсионеру</w:t>
      </w:r>
      <w:r w:rsidRPr="008B10D7">
        <w:rPr>
          <w:rFonts w:cs="Times New Roman"/>
          <w:color w:val="000000" w:themeColor="text1"/>
        </w:rPr>
        <w:t>. Необходимо отметить, что ни взносы в негосударственные пенсионные фонды</w:t>
      </w:r>
      <w:r w:rsidR="00D5673A" w:rsidRPr="008B10D7">
        <w:rPr>
          <w:rFonts w:cs="Times New Roman"/>
          <w:color w:val="000000" w:themeColor="text1"/>
        </w:rPr>
        <w:t>,</w:t>
      </w:r>
      <w:r w:rsidRPr="008B10D7">
        <w:rPr>
          <w:rFonts w:cs="Times New Roman"/>
          <w:color w:val="000000" w:themeColor="text1"/>
        </w:rPr>
        <w:t xml:space="preserve"> ни выплаты оттуда н</w:t>
      </w:r>
      <w:r w:rsidR="00D5673A" w:rsidRPr="008B10D7">
        <w:rPr>
          <w:rFonts w:cs="Times New Roman"/>
          <w:color w:val="000000" w:themeColor="text1"/>
        </w:rPr>
        <w:t>е облагаются налогом, а</w:t>
      </w:r>
      <w:r w:rsidRPr="008B10D7">
        <w:rPr>
          <w:rFonts w:cs="Times New Roman"/>
          <w:color w:val="000000" w:themeColor="text1"/>
        </w:rPr>
        <w:t xml:space="preserve"> предприятия, открывающие за сотрудников вклады в негосударственных пенсионных фондах, имеют дополнительное право на ум</w:t>
      </w:r>
      <w:r w:rsidR="00B16351" w:rsidRPr="008B10D7">
        <w:rPr>
          <w:rFonts w:cs="Times New Roman"/>
          <w:color w:val="000000" w:themeColor="text1"/>
        </w:rPr>
        <w:t>еньшение налогооблагаемой базы.</w:t>
      </w:r>
    </w:p>
    <w:p w:rsidR="000274B6" w:rsidRPr="008B10D7" w:rsidRDefault="000274B6" w:rsidP="00DF38AA">
      <w:pPr>
        <w:rPr>
          <w:rFonts w:cs="Times New Roman"/>
          <w:color w:val="000000" w:themeColor="text1"/>
        </w:rPr>
      </w:pPr>
    </w:p>
    <w:p w:rsidR="00601D0A" w:rsidRPr="008B10D7" w:rsidRDefault="00016B98" w:rsidP="00016B98">
      <w:pPr>
        <w:pStyle w:val="2"/>
      </w:pPr>
      <w:bookmarkStart w:id="3" w:name="_Toc483343798"/>
      <w:r w:rsidRPr="00016B98">
        <w:t>1.2</w:t>
      </w:r>
      <w:r w:rsidR="00601D0A" w:rsidRPr="008B10D7">
        <w:t>Институт досрочных</w:t>
      </w:r>
      <w:r w:rsidR="00B55794" w:rsidRPr="008B10D7">
        <w:t xml:space="preserve"> </w:t>
      </w:r>
      <w:r w:rsidR="00601D0A" w:rsidRPr="008B10D7">
        <w:t>пенсий</w:t>
      </w:r>
      <w:r w:rsidR="00762E6D" w:rsidRPr="008B10D7">
        <w:t xml:space="preserve"> в РФ</w:t>
      </w:r>
      <w:bookmarkEnd w:id="3"/>
    </w:p>
    <w:p w:rsidR="000274B6" w:rsidRPr="008B10D7" w:rsidRDefault="000274B6" w:rsidP="000274B6">
      <w:pPr>
        <w:ind w:left="1418" w:firstLine="0"/>
        <w:rPr>
          <w:rFonts w:cs="Times New Roman"/>
          <w:color w:val="000000" w:themeColor="text1"/>
        </w:rPr>
      </w:pPr>
    </w:p>
    <w:p w:rsidR="00601D0A" w:rsidRPr="008B10D7" w:rsidRDefault="00D5673A" w:rsidP="00601D0A">
      <w:pPr>
        <w:autoSpaceDE w:val="0"/>
        <w:autoSpaceDN w:val="0"/>
        <w:adjustRightInd w:val="0"/>
        <w:ind w:firstLine="1140"/>
        <w:rPr>
          <w:rFonts w:cs="Times New Roman"/>
          <w:color w:val="000000" w:themeColor="text1"/>
          <w:szCs w:val="24"/>
        </w:rPr>
      </w:pPr>
      <w:r w:rsidRPr="008B10D7">
        <w:rPr>
          <w:rFonts w:cs="Times New Roman"/>
          <w:color w:val="000000" w:themeColor="text1"/>
          <w:szCs w:val="24"/>
        </w:rPr>
        <w:t>В настоящее время</w:t>
      </w:r>
      <w:r w:rsidR="000A442F" w:rsidRPr="008B10D7">
        <w:rPr>
          <w:rFonts w:cs="Times New Roman"/>
          <w:color w:val="000000" w:themeColor="text1"/>
          <w:szCs w:val="24"/>
        </w:rPr>
        <w:t xml:space="preserve"> в</w:t>
      </w:r>
      <w:r w:rsidR="00601D0A" w:rsidRPr="008B10D7">
        <w:rPr>
          <w:rFonts w:cs="Times New Roman"/>
          <w:color w:val="000000" w:themeColor="text1"/>
          <w:szCs w:val="24"/>
        </w:rPr>
        <w:t xml:space="preserve"> действующем российском законодательстве  предоставлено право на получение различным категориям </w:t>
      </w:r>
      <w:r w:rsidR="00837590" w:rsidRPr="008B10D7">
        <w:rPr>
          <w:rFonts w:cs="Times New Roman"/>
          <w:color w:val="000000" w:themeColor="text1"/>
          <w:szCs w:val="24"/>
        </w:rPr>
        <w:t>граждан</w:t>
      </w:r>
      <w:r w:rsidR="000A442F" w:rsidRPr="008B10D7">
        <w:rPr>
          <w:rFonts w:cs="Times New Roman"/>
          <w:color w:val="000000" w:themeColor="text1"/>
          <w:szCs w:val="24"/>
        </w:rPr>
        <w:t xml:space="preserve"> </w:t>
      </w:r>
      <w:r w:rsidR="00601D0A" w:rsidRPr="008B10D7">
        <w:rPr>
          <w:rFonts w:cs="Times New Roman"/>
          <w:color w:val="000000" w:themeColor="text1"/>
          <w:szCs w:val="24"/>
        </w:rPr>
        <w:t xml:space="preserve">досрочной пенсии. </w:t>
      </w:r>
      <w:proofErr w:type="gramStart"/>
      <w:r w:rsidR="00601D0A" w:rsidRPr="008B10D7">
        <w:rPr>
          <w:rFonts w:cs="Times New Roman"/>
          <w:color w:val="000000" w:themeColor="text1"/>
          <w:szCs w:val="24"/>
        </w:rPr>
        <w:t>Условия, порядок и перечень ее оформления описан в главе 6 Федеральный закон "О страховых пенсиях" от 28.12.2013</w:t>
      </w:r>
      <w:r w:rsidR="00837590" w:rsidRPr="008B10D7">
        <w:rPr>
          <w:rStyle w:val="a9"/>
          <w:rFonts w:cs="Times New Roman"/>
          <w:color w:val="000000" w:themeColor="text1"/>
          <w:szCs w:val="24"/>
        </w:rPr>
        <w:footnoteReference w:id="30"/>
      </w:r>
      <w:r w:rsidR="00601D0A" w:rsidRPr="008B10D7">
        <w:rPr>
          <w:rFonts w:cs="Times New Roman"/>
          <w:color w:val="000000" w:themeColor="text1"/>
          <w:szCs w:val="24"/>
        </w:rPr>
        <w:t xml:space="preserve">. Данный законопроект позволяет выйти на пенсию раньше общеустановленного возраста выхода на пенсию гражданам, имеющим определенный стаж работы в сфере образования, медицины и </w:t>
      </w:r>
      <w:r w:rsidR="000A442F" w:rsidRPr="008B10D7">
        <w:rPr>
          <w:rFonts w:cs="Times New Roman"/>
          <w:color w:val="000000" w:themeColor="text1"/>
          <w:szCs w:val="24"/>
        </w:rPr>
        <w:t>людям, работающим</w:t>
      </w:r>
      <w:r w:rsidR="00601D0A" w:rsidRPr="008B10D7">
        <w:rPr>
          <w:rFonts w:cs="Times New Roman"/>
          <w:color w:val="000000" w:themeColor="text1"/>
          <w:szCs w:val="24"/>
        </w:rPr>
        <w:t xml:space="preserve"> на </w:t>
      </w:r>
      <w:r w:rsidR="00837590" w:rsidRPr="008B10D7">
        <w:rPr>
          <w:rFonts w:cs="Times New Roman"/>
          <w:color w:val="000000" w:themeColor="text1"/>
          <w:szCs w:val="24"/>
        </w:rPr>
        <w:t>особых</w:t>
      </w:r>
      <w:r w:rsidR="00601D0A" w:rsidRPr="008B10D7">
        <w:rPr>
          <w:rFonts w:cs="Times New Roman"/>
          <w:color w:val="000000" w:themeColor="text1"/>
          <w:szCs w:val="24"/>
        </w:rPr>
        <w:t xml:space="preserve"> производствах</w:t>
      </w:r>
      <w:r w:rsidR="00837590" w:rsidRPr="008B10D7">
        <w:rPr>
          <w:rFonts w:cs="Times New Roman"/>
          <w:color w:val="000000" w:themeColor="text1"/>
          <w:szCs w:val="24"/>
        </w:rPr>
        <w:t>, входящих в состав Списков №1 и №2</w:t>
      </w:r>
      <w:r w:rsidR="00601D0A" w:rsidRPr="008B10D7">
        <w:rPr>
          <w:rFonts w:cs="Times New Roman"/>
          <w:color w:val="000000" w:themeColor="text1"/>
          <w:szCs w:val="24"/>
        </w:rPr>
        <w:t>.</w:t>
      </w:r>
      <w:proofErr w:type="gramEnd"/>
      <w:r w:rsidR="00601D0A" w:rsidRPr="008B10D7">
        <w:rPr>
          <w:rFonts w:cs="Times New Roman"/>
          <w:color w:val="000000" w:themeColor="text1"/>
          <w:szCs w:val="24"/>
        </w:rPr>
        <w:t xml:space="preserve">  Полный список этих профессий установлен в ст. 30, 31, 32, настоящего закона. Но при этом,  досрочная пенсия может предоставляться гражданам, не имеющим отношения к профессиональной деятельности, так как законом предусмотрен перечень возникновения права на досрочную пенсию. К таким категориям граждан могут относиться:</w:t>
      </w:r>
    </w:p>
    <w:p w:rsidR="00601D0A" w:rsidRPr="008B10D7" w:rsidRDefault="00601D0A" w:rsidP="00601D0A">
      <w:pPr>
        <w:pStyle w:val="a3"/>
        <w:numPr>
          <w:ilvl w:val="0"/>
          <w:numId w:val="7"/>
        </w:numPr>
        <w:autoSpaceDE w:val="0"/>
        <w:autoSpaceDN w:val="0"/>
        <w:adjustRightInd w:val="0"/>
        <w:ind w:left="0" w:firstLine="1140"/>
        <w:rPr>
          <w:rFonts w:cs="Times New Roman"/>
          <w:color w:val="000000" w:themeColor="text1"/>
          <w:szCs w:val="24"/>
        </w:rPr>
      </w:pPr>
      <w:r w:rsidRPr="008B10D7">
        <w:rPr>
          <w:rFonts w:cs="Times New Roman"/>
          <w:color w:val="000000" w:themeColor="text1"/>
          <w:szCs w:val="24"/>
        </w:rPr>
        <w:t>Дети инвалиды;</w:t>
      </w:r>
    </w:p>
    <w:p w:rsidR="00601D0A" w:rsidRPr="008B10D7" w:rsidRDefault="00601D0A" w:rsidP="00601D0A">
      <w:pPr>
        <w:pStyle w:val="a3"/>
        <w:numPr>
          <w:ilvl w:val="0"/>
          <w:numId w:val="7"/>
        </w:numPr>
        <w:autoSpaceDE w:val="0"/>
        <w:autoSpaceDN w:val="0"/>
        <w:adjustRightInd w:val="0"/>
        <w:ind w:left="0" w:firstLine="1140"/>
        <w:rPr>
          <w:rFonts w:cs="Times New Roman"/>
          <w:color w:val="000000" w:themeColor="text1"/>
          <w:szCs w:val="24"/>
        </w:rPr>
      </w:pPr>
      <w:r w:rsidRPr="008B10D7">
        <w:rPr>
          <w:rFonts w:cs="Times New Roman"/>
          <w:color w:val="000000" w:themeColor="text1"/>
          <w:szCs w:val="24"/>
        </w:rPr>
        <w:t>Многодетные матери;</w:t>
      </w:r>
    </w:p>
    <w:p w:rsidR="00601D0A" w:rsidRPr="008B10D7" w:rsidRDefault="00601D0A" w:rsidP="00601D0A">
      <w:pPr>
        <w:pStyle w:val="a3"/>
        <w:numPr>
          <w:ilvl w:val="0"/>
          <w:numId w:val="7"/>
        </w:numPr>
        <w:autoSpaceDE w:val="0"/>
        <w:autoSpaceDN w:val="0"/>
        <w:adjustRightInd w:val="0"/>
        <w:ind w:left="0" w:firstLine="1140"/>
        <w:rPr>
          <w:rFonts w:cs="Times New Roman"/>
          <w:color w:val="000000" w:themeColor="text1"/>
          <w:szCs w:val="24"/>
        </w:rPr>
      </w:pPr>
      <w:r w:rsidRPr="008B10D7">
        <w:rPr>
          <w:rFonts w:cs="Times New Roman"/>
          <w:color w:val="000000" w:themeColor="text1"/>
          <w:szCs w:val="24"/>
        </w:rPr>
        <w:t>Граждане с определенными заболеваниями;</w:t>
      </w:r>
    </w:p>
    <w:p w:rsidR="00601D0A" w:rsidRPr="008B10D7" w:rsidRDefault="00601D0A" w:rsidP="00601D0A">
      <w:pPr>
        <w:pStyle w:val="a3"/>
        <w:numPr>
          <w:ilvl w:val="0"/>
          <w:numId w:val="7"/>
        </w:numPr>
        <w:autoSpaceDE w:val="0"/>
        <w:autoSpaceDN w:val="0"/>
        <w:adjustRightInd w:val="0"/>
        <w:ind w:left="0" w:firstLine="1140"/>
        <w:rPr>
          <w:rFonts w:cs="Times New Roman"/>
          <w:color w:val="000000" w:themeColor="text1"/>
          <w:szCs w:val="24"/>
        </w:rPr>
      </w:pPr>
      <w:r w:rsidRPr="008B10D7">
        <w:rPr>
          <w:rFonts w:cs="Times New Roman"/>
          <w:color w:val="000000" w:themeColor="text1"/>
          <w:szCs w:val="24"/>
        </w:rPr>
        <w:t>Жители Крайнего Севера.</w:t>
      </w:r>
    </w:p>
    <w:p w:rsidR="00601D0A" w:rsidRPr="008B10D7" w:rsidRDefault="00601D0A" w:rsidP="006949D8">
      <w:pPr>
        <w:autoSpaceDE w:val="0"/>
        <w:autoSpaceDN w:val="0"/>
        <w:adjustRightInd w:val="0"/>
        <w:ind w:firstLine="1140"/>
        <w:rPr>
          <w:rFonts w:cs="Times New Roman"/>
          <w:color w:val="000000" w:themeColor="text1"/>
          <w:szCs w:val="24"/>
        </w:rPr>
      </w:pPr>
      <w:r w:rsidRPr="008B10D7">
        <w:rPr>
          <w:rFonts w:cs="Times New Roman"/>
          <w:color w:val="000000" w:themeColor="text1"/>
          <w:szCs w:val="24"/>
        </w:rPr>
        <w:t>Еще одним условием начисления досрочной страховой пенсии может являться наличие индивидуального пенсионного коэффициента в размере 30 и более</w:t>
      </w:r>
      <w:r w:rsidR="006949D8" w:rsidRPr="008B10D7">
        <w:rPr>
          <w:rFonts w:cs="Times New Roman"/>
          <w:color w:val="000000" w:themeColor="text1"/>
          <w:szCs w:val="24"/>
        </w:rPr>
        <w:t>.</w:t>
      </w:r>
      <w:r w:rsidR="0098558C" w:rsidRPr="008B10D7">
        <w:rPr>
          <w:rFonts w:cs="Times New Roman"/>
          <w:color w:val="000000" w:themeColor="text1"/>
          <w:szCs w:val="24"/>
        </w:rPr>
        <w:t xml:space="preserve"> </w:t>
      </w:r>
      <w:r w:rsidRPr="008B10D7">
        <w:rPr>
          <w:rFonts w:cs="Times New Roman"/>
          <w:color w:val="000000" w:themeColor="text1"/>
          <w:szCs w:val="24"/>
        </w:rPr>
        <w:t>Индивидуальный пенсионный коэффициент был введен в 2015 году, когда ввели новый тип подсчета пенсии. Этот коэффициент подсчитывает полный стаж работника, включая все временные промежутки, которые включаются в страховой стаж, и позволяет определить сумму пенсионных выплат. Правительство каждый год 1 февраля устанавливает стоимость бала с учетом индекса на среднегодовой рост цен.</w:t>
      </w:r>
    </w:p>
    <w:p w:rsidR="00601D0A" w:rsidRPr="008B10D7" w:rsidRDefault="00601D0A" w:rsidP="00601D0A">
      <w:pPr>
        <w:autoSpaceDE w:val="0"/>
        <w:autoSpaceDN w:val="0"/>
        <w:adjustRightInd w:val="0"/>
        <w:ind w:firstLine="1140"/>
        <w:rPr>
          <w:rFonts w:cs="Times New Roman"/>
          <w:color w:val="000000" w:themeColor="text1"/>
          <w:szCs w:val="24"/>
        </w:rPr>
      </w:pPr>
      <w:r w:rsidRPr="008B10D7">
        <w:rPr>
          <w:rFonts w:cs="Times New Roman"/>
          <w:color w:val="000000" w:themeColor="text1"/>
          <w:szCs w:val="24"/>
        </w:rPr>
        <w:lastRenderedPageBreak/>
        <w:t xml:space="preserve">Досрочно оформить пенсию могут работники, находящиеся при сокращении, если на момент сокращения остается менее двух лет. Порядок начисления льготных пенсий установлен в ФЗ-№400.  </w:t>
      </w:r>
    </w:p>
    <w:p w:rsidR="00601D0A" w:rsidRPr="008B10D7" w:rsidRDefault="00601D0A" w:rsidP="00601D0A">
      <w:pPr>
        <w:autoSpaceDE w:val="0"/>
        <w:autoSpaceDN w:val="0"/>
        <w:adjustRightInd w:val="0"/>
        <w:ind w:firstLine="1140"/>
        <w:rPr>
          <w:rFonts w:cs="Times New Roman"/>
          <w:color w:val="000000" w:themeColor="text1"/>
          <w:szCs w:val="24"/>
        </w:rPr>
      </w:pPr>
      <w:r w:rsidRPr="008B10D7">
        <w:rPr>
          <w:rFonts w:cs="Times New Roman"/>
          <w:color w:val="000000" w:themeColor="text1"/>
          <w:szCs w:val="24"/>
        </w:rPr>
        <w:t>Существуют 2 списка льготных профессий, руководствуются при определении возраста досрочного выхода на пенсию. Список профессий был установлен Постановлением Кабинета Министров СССР от 26.01.1991 N 10 (ред. от 02.10.1991) "Об утверждении Списков производств, работ, профессий, должностей и показателей, дающих право на льготное пенсионное обеспечение"</w:t>
      </w:r>
      <w:r w:rsidR="001A2C38" w:rsidRPr="008B10D7">
        <w:rPr>
          <w:rStyle w:val="a9"/>
          <w:rFonts w:cs="Times New Roman"/>
          <w:color w:val="000000" w:themeColor="text1"/>
          <w:szCs w:val="24"/>
        </w:rPr>
        <w:footnoteReference w:id="31"/>
      </w:r>
      <w:r w:rsidRPr="008B10D7">
        <w:rPr>
          <w:rFonts w:cs="Times New Roman"/>
          <w:color w:val="000000" w:themeColor="text1"/>
          <w:szCs w:val="24"/>
        </w:rPr>
        <w:t xml:space="preserve">. В таблице </w:t>
      </w:r>
      <w:r w:rsidR="008E4855" w:rsidRPr="008B10D7">
        <w:rPr>
          <w:rFonts w:cs="Times New Roman"/>
          <w:color w:val="000000" w:themeColor="text1"/>
          <w:szCs w:val="24"/>
        </w:rPr>
        <w:t>2</w:t>
      </w:r>
      <w:r w:rsidRPr="008B10D7">
        <w:rPr>
          <w:rFonts w:cs="Times New Roman"/>
          <w:color w:val="000000" w:themeColor="text1"/>
          <w:szCs w:val="24"/>
        </w:rPr>
        <w:t xml:space="preserve"> составлен порядок уменьшения пенсионного возраста для работников согласно спискам №1 и №2.</w:t>
      </w:r>
    </w:p>
    <w:p w:rsidR="00237F54" w:rsidRPr="008B10D7" w:rsidRDefault="00237F54" w:rsidP="00237F54">
      <w:pPr>
        <w:autoSpaceDE w:val="0"/>
        <w:autoSpaceDN w:val="0"/>
        <w:adjustRightInd w:val="0"/>
        <w:spacing w:line="240" w:lineRule="auto"/>
        <w:ind w:firstLine="1140"/>
        <w:jc w:val="right"/>
        <w:rPr>
          <w:rFonts w:cs="Times New Roman"/>
          <w:color w:val="000000" w:themeColor="text1"/>
          <w:szCs w:val="24"/>
        </w:rPr>
      </w:pPr>
      <w:r w:rsidRPr="008B10D7">
        <w:rPr>
          <w:rFonts w:cs="Times New Roman"/>
          <w:color w:val="000000" w:themeColor="text1"/>
          <w:szCs w:val="24"/>
        </w:rPr>
        <w:t xml:space="preserve">Таблица 2 Зависимость стажа работы по профессиям </w:t>
      </w:r>
    </w:p>
    <w:p w:rsidR="00237F54" w:rsidRPr="008B10D7" w:rsidRDefault="00237F54" w:rsidP="00237F54">
      <w:pPr>
        <w:autoSpaceDE w:val="0"/>
        <w:autoSpaceDN w:val="0"/>
        <w:adjustRightInd w:val="0"/>
        <w:spacing w:line="240" w:lineRule="auto"/>
        <w:ind w:firstLine="1140"/>
        <w:jc w:val="right"/>
        <w:rPr>
          <w:rFonts w:cs="Times New Roman"/>
          <w:color w:val="000000" w:themeColor="text1"/>
          <w:szCs w:val="24"/>
        </w:rPr>
      </w:pPr>
      <w:r w:rsidRPr="008B10D7">
        <w:rPr>
          <w:rFonts w:cs="Times New Roman"/>
          <w:color w:val="000000" w:themeColor="text1"/>
          <w:szCs w:val="24"/>
        </w:rPr>
        <w:t xml:space="preserve">списков № 1 и № 2 и возраста выхода на пенсию </w:t>
      </w:r>
    </w:p>
    <w:tbl>
      <w:tblPr>
        <w:tblStyle w:val="a6"/>
        <w:tblW w:w="0" w:type="auto"/>
        <w:tblLook w:val="04A0"/>
      </w:tblPr>
      <w:tblGrid>
        <w:gridCol w:w="2392"/>
        <w:gridCol w:w="2393"/>
        <w:gridCol w:w="2393"/>
        <w:gridCol w:w="2393"/>
      </w:tblGrid>
      <w:tr w:rsidR="00601D0A" w:rsidRPr="008B10D7" w:rsidTr="00A23E73">
        <w:tc>
          <w:tcPr>
            <w:tcW w:w="2392" w:type="dxa"/>
          </w:tcPr>
          <w:p w:rsidR="00601D0A" w:rsidRPr="008B10D7" w:rsidRDefault="00601D0A" w:rsidP="00DE6AA9">
            <w:pPr>
              <w:autoSpaceDE w:val="0"/>
              <w:autoSpaceDN w:val="0"/>
              <w:adjustRightInd w:val="0"/>
              <w:spacing w:line="240" w:lineRule="auto"/>
              <w:ind w:firstLine="0"/>
              <w:jc w:val="center"/>
              <w:rPr>
                <w:rFonts w:cs="Times New Roman"/>
                <w:color w:val="000000" w:themeColor="text1"/>
                <w:szCs w:val="24"/>
              </w:rPr>
            </w:pPr>
            <w:r w:rsidRPr="008B10D7">
              <w:rPr>
                <w:rFonts w:cs="Times New Roman"/>
                <w:color w:val="000000" w:themeColor="text1"/>
                <w:szCs w:val="24"/>
              </w:rPr>
              <w:t>Стаж работы для мужчин, в годах</w:t>
            </w:r>
          </w:p>
        </w:tc>
        <w:tc>
          <w:tcPr>
            <w:tcW w:w="2393" w:type="dxa"/>
          </w:tcPr>
          <w:p w:rsidR="00601D0A" w:rsidRPr="008B10D7" w:rsidRDefault="00601D0A" w:rsidP="00DE6AA9">
            <w:pPr>
              <w:autoSpaceDE w:val="0"/>
              <w:autoSpaceDN w:val="0"/>
              <w:adjustRightInd w:val="0"/>
              <w:spacing w:line="240" w:lineRule="auto"/>
              <w:ind w:firstLine="0"/>
              <w:jc w:val="center"/>
              <w:rPr>
                <w:rFonts w:cs="Times New Roman"/>
                <w:color w:val="000000" w:themeColor="text1"/>
                <w:szCs w:val="24"/>
              </w:rPr>
            </w:pPr>
            <w:r w:rsidRPr="008B10D7">
              <w:rPr>
                <w:rFonts w:cs="Times New Roman"/>
                <w:color w:val="000000" w:themeColor="text1"/>
                <w:szCs w:val="24"/>
              </w:rPr>
              <w:t>Пенсионный возраст для мужчин, в годах</w:t>
            </w:r>
          </w:p>
        </w:tc>
        <w:tc>
          <w:tcPr>
            <w:tcW w:w="2393" w:type="dxa"/>
          </w:tcPr>
          <w:p w:rsidR="00601D0A" w:rsidRPr="008B10D7" w:rsidRDefault="00601D0A" w:rsidP="00DE6AA9">
            <w:pPr>
              <w:autoSpaceDE w:val="0"/>
              <w:autoSpaceDN w:val="0"/>
              <w:adjustRightInd w:val="0"/>
              <w:spacing w:line="240" w:lineRule="auto"/>
              <w:ind w:firstLine="0"/>
              <w:jc w:val="center"/>
              <w:rPr>
                <w:rFonts w:cs="Times New Roman"/>
                <w:color w:val="000000" w:themeColor="text1"/>
                <w:szCs w:val="24"/>
              </w:rPr>
            </w:pPr>
            <w:r w:rsidRPr="008B10D7">
              <w:rPr>
                <w:rFonts w:cs="Times New Roman"/>
                <w:color w:val="000000" w:themeColor="text1"/>
                <w:szCs w:val="24"/>
              </w:rPr>
              <w:t>Стаж работы для женщин, в годах</w:t>
            </w:r>
          </w:p>
        </w:tc>
        <w:tc>
          <w:tcPr>
            <w:tcW w:w="2393" w:type="dxa"/>
          </w:tcPr>
          <w:p w:rsidR="00601D0A" w:rsidRPr="008B10D7" w:rsidRDefault="00601D0A" w:rsidP="00DE6AA9">
            <w:pPr>
              <w:autoSpaceDE w:val="0"/>
              <w:autoSpaceDN w:val="0"/>
              <w:adjustRightInd w:val="0"/>
              <w:spacing w:line="240" w:lineRule="auto"/>
              <w:ind w:firstLine="0"/>
              <w:jc w:val="center"/>
              <w:rPr>
                <w:rFonts w:cs="Times New Roman"/>
                <w:color w:val="000000" w:themeColor="text1"/>
                <w:szCs w:val="24"/>
              </w:rPr>
            </w:pPr>
            <w:r w:rsidRPr="008B10D7">
              <w:rPr>
                <w:rFonts w:cs="Times New Roman"/>
                <w:color w:val="000000" w:themeColor="text1"/>
                <w:szCs w:val="24"/>
              </w:rPr>
              <w:t>Пенсионный возраст для женщин, в годах</w:t>
            </w:r>
          </w:p>
        </w:tc>
      </w:tr>
      <w:tr w:rsidR="00601D0A" w:rsidRPr="008B10D7" w:rsidTr="00A23E73">
        <w:tc>
          <w:tcPr>
            <w:tcW w:w="9571" w:type="dxa"/>
            <w:gridSpan w:val="4"/>
          </w:tcPr>
          <w:p w:rsidR="00601D0A" w:rsidRPr="008B10D7" w:rsidRDefault="00601D0A" w:rsidP="00DE6AA9">
            <w:pPr>
              <w:autoSpaceDE w:val="0"/>
              <w:autoSpaceDN w:val="0"/>
              <w:adjustRightInd w:val="0"/>
              <w:spacing w:line="240" w:lineRule="auto"/>
              <w:ind w:firstLine="0"/>
              <w:jc w:val="center"/>
              <w:rPr>
                <w:rFonts w:cs="Times New Roman"/>
                <w:color w:val="000000" w:themeColor="text1"/>
                <w:szCs w:val="24"/>
              </w:rPr>
            </w:pPr>
            <w:r w:rsidRPr="008B10D7">
              <w:rPr>
                <w:rFonts w:cs="Times New Roman"/>
                <w:color w:val="000000" w:themeColor="text1"/>
                <w:szCs w:val="24"/>
              </w:rPr>
              <w:t>С вредными условиями труда</w:t>
            </w:r>
          </w:p>
        </w:tc>
      </w:tr>
      <w:tr w:rsidR="00601D0A" w:rsidRPr="008B10D7" w:rsidTr="00A23E73">
        <w:tc>
          <w:tcPr>
            <w:tcW w:w="2392" w:type="dxa"/>
          </w:tcPr>
          <w:p w:rsidR="00601D0A" w:rsidRPr="008B10D7" w:rsidRDefault="00601D0A" w:rsidP="00DE6AA9">
            <w:pPr>
              <w:autoSpaceDE w:val="0"/>
              <w:autoSpaceDN w:val="0"/>
              <w:adjustRightInd w:val="0"/>
              <w:spacing w:line="240" w:lineRule="auto"/>
              <w:ind w:firstLine="0"/>
              <w:jc w:val="center"/>
              <w:rPr>
                <w:rFonts w:cs="Times New Roman"/>
                <w:color w:val="000000" w:themeColor="text1"/>
                <w:szCs w:val="24"/>
              </w:rPr>
            </w:pPr>
            <w:r w:rsidRPr="008B10D7">
              <w:rPr>
                <w:rFonts w:cs="Times New Roman"/>
                <w:color w:val="000000" w:themeColor="text1"/>
                <w:szCs w:val="24"/>
              </w:rPr>
              <w:t>5</w:t>
            </w:r>
          </w:p>
        </w:tc>
        <w:tc>
          <w:tcPr>
            <w:tcW w:w="2393" w:type="dxa"/>
          </w:tcPr>
          <w:p w:rsidR="00601D0A" w:rsidRPr="008B10D7" w:rsidRDefault="00601D0A" w:rsidP="00DE6AA9">
            <w:pPr>
              <w:autoSpaceDE w:val="0"/>
              <w:autoSpaceDN w:val="0"/>
              <w:adjustRightInd w:val="0"/>
              <w:spacing w:line="240" w:lineRule="auto"/>
              <w:ind w:firstLine="0"/>
              <w:jc w:val="center"/>
              <w:rPr>
                <w:rFonts w:cs="Times New Roman"/>
                <w:color w:val="000000" w:themeColor="text1"/>
                <w:szCs w:val="24"/>
              </w:rPr>
            </w:pPr>
            <w:r w:rsidRPr="008B10D7">
              <w:rPr>
                <w:rFonts w:cs="Times New Roman"/>
                <w:color w:val="000000" w:themeColor="text1"/>
                <w:szCs w:val="24"/>
              </w:rPr>
              <w:t>55</w:t>
            </w:r>
          </w:p>
        </w:tc>
        <w:tc>
          <w:tcPr>
            <w:tcW w:w="2393" w:type="dxa"/>
          </w:tcPr>
          <w:p w:rsidR="00601D0A" w:rsidRPr="008B10D7" w:rsidRDefault="00601D0A" w:rsidP="00DE6AA9">
            <w:pPr>
              <w:autoSpaceDE w:val="0"/>
              <w:autoSpaceDN w:val="0"/>
              <w:adjustRightInd w:val="0"/>
              <w:spacing w:line="240" w:lineRule="auto"/>
              <w:ind w:firstLine="0"/>
              <w:jc w:val="center"/>
              <w:rPr>
                <w:rFonts w:cs="Times New Roman"/>
                <w:color w:val="000000" w:themeColor="text1"/>
                <w:szCs w:val="24"/>
              </w:rPr>
            </w:pPr>
            <w:r w:rsidRPr="008B10D7">
              <w:rPr>
                <w:rFonts w:cs="Times New Roman"/>
                <w:color w:val="000000" w:themeColor="text1"/>
                <w:szCs w:val="24"/>
              </w:rPr>
              <w:t>От 3 лет и 9 месяцев</w:t>
            </w:r>
          </w:p>
        </w:tc>
        <w:tc>
          <w:tcPr>
            <w:tcW w:w="2393" w:type="dxa"/>
          </w:tcPr>
          <w:p w:rsidR="00601D0A" w:rsidRPr="008B10D7" w:rsidRDefault="00601D0A" w:rsidP="00DE6AA9">
            <w:pPr>
              <w:autoSpaceDE w:val="0"/>
              <w:autoSpaceDN w:val="0"/>
              <w:adjustRightInd w:val="0"/>
              <w:spacing w:line="240" w:lineRule="auto"/>
              <w:ind w:firstLine="0"/>
              <w:jc w:val="center"/>
              <w:rPr>
                <w:rFonts w:cs="Times New Roman"/>
                <w:color w:val="000000" w:themeColor="text1"/>
                <w:szCs w:val="24"/>
              </w:rPr>
            </w:pPr>
            <w:r w:rsidRPr="008B10D7">
              <w:rPr>
                <w:rFonts w:cs="Times New Roman"/>
                <w:color w:val="000000" w:themeColor="text1"/>
                <w:szCs w:val="24"/>
              </w:rPr>
              <w:t>52</w:t>
            </w:r>
          </w:p>
        </w:tc>
      </w:tr>
      <w:tr w:rsidR="00601D0A" w:rsidRPr="008B10D7" w:rsidTr="00A23E73">
        <w:tc>
          <w:tcPr>
            <w:tcW w:w="2392" w:type="dxa"/>
          </w:tcPr>
          <w:p w:rsidR="00601D0A" w:rsidRPr="008B10D7" w:rsidRDefault="00601D0A" w:rsidP="00DE6AA9">
            <w:pPr>
              <w:autoSpaceDE w:val="0"/>
              <w:autoSpaceDN w:val="0"/>
              <w:adjustRightInd w:val="0"/>
              <w:spacing w:line="240" w:lineRule="auto"/>
              <w:ind w:firstLine="0"/>
              <w:jc w:val="center"/>
              <w:rPr>
                <w:rFonts w:cs="Times New Roman"/>
                <w:color w:val="000000" w:themeColor="text1"/>
                <w:szCs w:val="24"/>
              </w:rPr>
            </w:pPr>
            <w:r w:rsidRPr="008B10D7">
              <w:rPr>
                <w:rFonts w:cs="Times New Roman"/>
                <w:color w:val="000000" w:themeColor="text1"/>
                <w:szCs w:val="24"/>
              </w:rPr>
              <w:t>6</w:t>
            </w:r>
          </w:p>
        </w:tc>
        <w:tc>
          <w:tcPr>
            <w:tcW w:w="2393" w:type="dxa"/>
          </w:tcPr>
          <w:p w:rsidR="00601D0A" w:rsidRPr="008B10D7" w:rsidRDefault="00601D0A" w:rsidP="00DE6AA9">
            <w:pPr>
              <w:autoSpaceDE w:val="0"/>
              <w:autoSpaceDN w:val="0"/>
              <w:adjustRightInd w:val="0"/>
              <w:spacing w:line="240" w:lineRule="auto"/>
              <w:ind w:firstLine="0"/>
              <w:jc w:val="center"/>
              <w:rPr>
                <w:rFonts w:cs="Times New Roman"/>
                <w:color w:val="000000" w:themeColor="text1"/>
                <w:szCs w:val="24"/>
              </w:rPr>
            </w:pPr>
            <w:r w:rsidRPr="008B10D7">
              <w:rPr>
                <w:rFonts w:cs="Times New Roman"/>
                <w:color w:val="000000" w:themeColor="text1"/>
                <w:szCs w:val="24"/>
              </w:rPr>
              <w:t>54</w:t>
            </w:r>
          </w:p>
        </w:tc>
        <w:tc>
          <w:tcPr>
            <w:tcW w:w="2393" w:type="dxa"/>
          </w:tcPr>
          <w:p w:rsidR="00601D0A" w:rsidRPr="008B10D7" w:rsidRDefault="00601D0A" w:rsidP="00DE6AA9">
            <w:pPr>
              <w:autoSpaceDE w:val="0"/>
              <w:autoSpaceDN w:val="0"/>
              <w:adjustRightInd w:val="0"/>
              <w:spacing w:line="240" w:lineRule="auto"/>
              <w:ind w:firstLine="0"/>
              <w:jc w:val="center"/>
              <w:rPr>
                <w:rFonts w:cs="Times New Roman"/>
                <w:color w:val="000000" w:themeColor="text1"/>
                <w:szCs w:val="24"/>
              </w:rPr>
            </w:pPr>
            <w:r w:rsidRPr="008B10D7">
              <w:rPr>
                <w:rFonts w:cs="Times New Roman"/>
                <w:color w:val="000000" w:themeColor="text1"/>
                <w:szCs w:val="24"/>
              </w:rPr>
              <w:t>4</w:t>
            </w:r>
          </w:p>
        </w:tc>
        <w:tc>
          <w:tcPr>
            <w:tcW w:w="2393" w:type="dxa"/>
          </w:tcPr>
          <w:p w:rsidR="00601D0A" w:rsidRPr="008B10D7" w:rsidRDefault="00601D0A" w:rsidP="00DE6AA9">
            <w:pPr>
              <w:autoSpaceDE w:val="0"/>
              <w:autoSpaceDN w:val="0"/>
              <w:adjustRightInd w:val="0"/>
              <w:spacing w:line="240" w:lineRule="auto"/>
              <w:ind w:firstLine="0"/>
              <w:jc w:val="center"/>
              <w:rPr>
                <w:rFonts w:cs="Times New Roman"/>
                <w:color w:val="000000" w:themeColor="text1"/>
                <w:szCs w:val="24"/>
              </w:rPr>
            </w:pPr>
            <w:r w:rsidRPr="008B10D7">
              <w:rPr>
                <w:rFonts w:cs="Times New Roman"/>
                <w:color w:val="000000" w:themeColor="text1"/>
                <w:szCs w:val="24"/>
              </w:rPr>
              <w:t>51</w:t>
            </w:r>
          </w:p>
        </w:tc>
      </w:tr>
      <w:tr w:rsidR="00601D0A" w:rsidRPr="008B10D7" w:rsidTr="00A23E73">
        <w:tc>
          <w:tcPr>
            <w:tcW w:w="2392" w:type="dxa"/>
          </w:tcPr>
          <w:p w:rsidR="00601D0A" w:rsidRPr="008B10D7" w:rsidRDefault="00601D0A" w:rsidP="00DE6AA9">
            <w:pPr>
              <w:autoSpaceDE w:val="0"/>
              <w:autoSpaceDN w:val="0"/>
              <w:adjustRightInd w:val="0"/>
              <w:spacing w:line="240" w:lineRule="auto"/>
              <w:ind w:firstLine="0"/>
              <w:jc w:val="center"/>
              <w:rPr>
                <w:rFonts w:cs="Times New Roman"/>
                <w:color w:val="000000" w:themeColor="text1"/>
                <w:szCs w:val="24"/>
              </w:rPr>
            </w:pPr>
            <w:r w:rsidRPr="008B10D7">
              <w:rPr>
                <w:rFonts w:cs="Times New Roman"/>
                <w:color w:val="000000" w:themeColor="text1"/>
                <w:szCs w:val="24"/>
              </w:rPr>
              <w:t>7</w:t>
            </w:r>
          </w:p>
        </w:tc>
        <w:tc>
          <w:tcPr>
            <w:tcW w:w="2393" w:type="dxa"/>
          </w:tcPr>
          <w:p w:rsidR="00601D0A" w:rsidRPr="008B10D7" w:rsidRDefault="00601D0A" w:rsidP="00DE6AA9">
            <w:pPr>
              <w:autoSpaceDE w:val="0"/>
              <w:autoSpaceDN w:val="0"/>
              <w:adjustRightInd w:val="0"/>
              <w:spacing w:line="240" w:lineRule="auto"/>
              <w:ind w:firstLine="0"/>
              <w:jc w:val="center"/>
              <w:rPr>
                <w:rFonts w:cs="Times New Roman"/>
                <w:color w:val="000000" w:themeColor="text1"/>
                <w:szCs w:val="24"/>
              </w:rPr>
            </w:pPr>
            <w:r w:rsidRPr="008B10D7">
              <w:rPr>
                <w:rFonts w:cs="Times New Roman"/>
                <w:color w:val="000000" w:themeColor="text1"/>
                <w:szCs w:val="24"/>
              </w:rPr>
              <w:t>53</w:t>
            </w:r>
          </w:p>
        </w:tc>
        <w:tc>
          <w:tcPr>
            <w:tcW w:w="2393" w:type="dxa"/>
          </w:tcPr>
          <w:p w:rsidR="00601D0A" w:rsidRPr="008B10D7" w:rsidRDefault="00601D0A" w:rsidP="00DE6AA9">
            <w:pPr>
              <w:autoSpaceDE w:val="0"/>
              <w:autoSpaceDN w:val="0"/>
              <w:adjustRightInd w:val="0"/>
              <w:spacing w:line="240" w:lineRule="auto"/>
              <w:ind w:firstLine="0"/>
              <w:jc w:val="center"/>
              <w:rPr>
                <w:rFonts w:cs="Times New Roman"/>
                <w:color w:val="000000" w:themeColor="text1"/>
                <w:szCs w:val="24"/>
              </w:rPr>
            </w:pPr>
            <w:r w:rsidRPr="008B10D7">
              <w:rPr>
                <w:rFonts w:cs="Times New Roman"/>
                <w:color w:val="000000" w:themeColor="text1"/>
                <w:szCs w:val="24"/>
              </w:rPr>
              <w:t>5</w:t>
            </w:r>
          </w:p>
        </w:tc>
        <w:tc>
          <w:tcPr>
            <w:tcW w:w="2393" w:type="dxa"/>
          </w:tcPr>
          <w:p w:rsidR="00601D0A" w:rsidRPr="008B10D7" w:rsidRDefault="00601D0A" w:rsidP="00DE6AA9">
            <w:pPr>
              <w:autoSpaceDE w:val="0"/>
              <w:autoSpaceDN w:val="0"/>
              <w:adjustRightInd w:val="0"/>
              <w:spacing w:line="240" w:lineRule="auto"/>
              <w:ind w:firstLine="0"/>
              <w:jc w:val="center"/>
              <w:rPr>
                <w:rFonts w:cs="Times New Roman"/>
                <w:color w:val="000000" w:themeColor="text1"/>
                <w:szCs w:val="24"/>
              </w:rPr>
            </w:pPr>
            <w:r w:rsidRPr="008B10D7">
              <w:rPr>
                <w:rFonts w:cs="Times New Roman"/>
                <w:color w:val="000000" w:themeColor="text1"/>
                <w:szCs w:val="24"/>
              </w:rPr>
              <w:t>50</w:t>
            </w:r>
          </w:p>
        </w:tc>
      </w:tr>
      <w:tr w:rsidR="00601D0A" w:rsidRPr="008B10D7" w:rsidTr="00A23E73">
        <w:tc>
          <w:tcPr>
            <w:tcW w:w="2392" w:type="dxa"/>
          </w:tcPr>
          <w:p w:rsidR="00601D0A" w:rsidRPr="008B10D7" w:rsidRDefault="00601D0A" w:rsidP="00DE6AA9">
            <w:pPr>
              <w:autoSpaceDE w:val="0"/>
              <w:autoSpaceDN w:val="0"/>
              <w:adjustRightInd w:val="0"/>
              <w:spacing w:line="240" w:lineRule="auto"/>
              <w:ind w:firstLine="0"/>
              <w:jc w:val="center"/>
              <w:rPr>
                <w:rFonts w:cs="Times New Roman"/>
                <w:color w:val="000000" w:themeColor="text1"/>
                <w:szCs w:val="24"/>
              </w:rPr>
            </w:pPr>
            <w:r w:rsidRPr="008B10D7">
              <w:rPr>
                <w:rFonts w:cs="Times New Roman"/>
                <w:color w:val="000000" w:themeColor="text1"/>
                <w:szCs w:val="24"/>
              </w:rPr>
              <w:t>8</w:t>
            </w:r>
          </w:p>
        </w:tc>
        <w:tc>
          <w:tcPr>
            <w:tcW w:w="2393" w:type="dxa"/>
          </w:tcPr>
          <w:p w:rsidR="00601D0A" w:rsidRPr="008B10D7" w:rsidRDefault="00601D0A" w:rsidP="00DE6AA9">
            <w:pPr>
              <w:autoSpaceDE w:val="0"/>
              <w:autoSpaceDN w:val="0"/>
              <w:adjustRightInd w:val="0"/>
              <w:spacing w:line="240" w:lineRule="auto"/>
              <w:ind w:firstLine="0"/>
              <w:jc w:val="center"/>
              <w:rPr>
                <w:rFonts w:cs="Times New Roman"/>
                <w:color w:val="000000" w:themeColor="text1"/>
                <w:szCs w:val="24"/>
              </w:rPr>
            </w:pPr>
            <w:r w:rsidRPr="008B10D7">
              <w:rPr>
                <w:rFonts w:cs="Times New Roman"/>
                <w:color w:val="000000" w:themeColor="text1"/>
                <w:szCs w:val="24"/>
              </w:rPr>
              <w:t>52</w:t>
            </w:r>
          </w:p>
        </w:tc>
        <w:tc>
          <w:tcPr>
            <w:tcW w:w="2393" w:type="dxa"/>
          </w:tcPr>
          <w:p w:rsidR="00601D0A" w:rsidRPr="008B10D7" w:rsidRDefault="00601D0A" w:rsidP="00DE6AA9">
            <w:pPr>
              <w:autoSpaceDE w:val="0"/>
              <w:autoSpaceDN w:val="0"/>
              <w:adjustRightInd w:val="0"/>
              <w:spacing w:line="240" w:lineRule="auto"/>
              <w:ind w:firstLine="0"/>
              <w:jc w:val="center"/>
              <w:rPr>
                <w:rFonts w:cs="Times New Roman"/>
                <w:color w:val="000000" w:themeColor="text1"/>
                <w:szCs w:val="24"/>
              </w:rPr>
            </w:pPr>
            <w:r w:rsidRPr="008B10D7">
              <w:rPr>
                <w:rFonts w:cs="Times New Roman"/>
                <w:color w:val="000000" w:themeColor="text1"/>
                <w:szCs w:val="24"/>
              </w:rPr>
              <w:t>6</w:t>
            </w:r>
          </w:p>
        </w:tc>
        <w:tc>
          <w:tcPr>
            <w:tcW w:w="2393" w:type="dxa"/>
          </w:tcPr>
          <w:p w:rsidR="00601D0A" w:rsidRPr="008B10D7" w:rsidRDefault="00601D0A" w:rsidP="00DE6AA9">
            <w:pPr>
              <w:autoSpaceDE w:val="0"/>
              <w:autoSpaceDN w:val="0"/>
              <w:adjustRightInd w:val="0"/>
              <w:spacing w:line="240" w:lineRule="auto"/>
              <w:ind w:firstLine="0"/>
              <w:jc w:val="center"/>
              <w:rPr>
                <w:rFonts w:cs="Times New Roman"/>
                <w:color w:val="000000" w:themeColor="text1"/>
                <w:szCs w:val="24"/>
              </w:rPr>
            </w:pPr>
            <w:r w:rsidRPr="008B10D7">
              <w:rPr>
                <w:rFonts w:cs="Times New Roman"/>
                <w:color w:val="000000" w:themeColor="text1"/>
                <w:szCs w:val="24"/>
              </w:rPr>
              <w:t>49</w:t>
            </w:r>
          </w:p>
        </w:tc>
      </w:tr>
      <w:tr w:rsidR="00601D0A" w:rsidRPr="008B10D7" w:rsidTr="00A23E73">
        <w:tc>
          <w:tcPr>
            <w:tcW w:w="2392" w:type="dxa"/>
          </w:tcPr>
          <w:p w:rsidR="00601D0A" w:rsidRPr="008B10D7" w:rsidRDefault="00601D0A" w:rsidP="00DE6AA9">
            <w:pPr>
              <w:autoSpaceDE w:val="0"/>
              <w:autoSpaceDN w:val="0"/>
              <w:adjustRightInd w:val="0"/>
              <w:spacing w:line="240" w:lineRule="auto"/>
              <w:ind w:firstLine="0"/>
              <w:jc w:val="center"/>
              <w:rPr>
                <w:rFonts w:cs="Times New Roman"/>
                <w:color w:val="000000" w:themeColor="text1"/>
                <w:szCs w:val="24"/>
              </w:rPr>
            </w:pPr>
            <w:r w:rsidRPr="008B10D7">
              <w:rPr>
                <w:rFonts w:cs="Times New Roman"/>
                <w:color w:val="000000" w:themeColor="text1"/>
                <w:szCs w:val="24"/>
              </w:rPr>
              <w:t>9</w:t>
            </w:r>
          </w:p>
        </w:tc>
        <w:tc>
          <w:tcPr>
            <w:tcW w:w="2393" w:type="dxa"/>
          </w:tcPr>
          <w:p w:rsidR="00601D0A" w:rsidRPr="008B10D7" w:rsidRDefault="00601D0A" w:rsidP="00DE6AA9">
            <w:pPr>
              <w:autoSpaceDE w:val="0"/>
              <w:autoSpaceDN w:val="0"/>
              <w:adjustRightInd w:val="0"/>
              <w:spacing w:line="240" w:lineRule="auto"/>
              <w:ind w:firstLine="0"/>
              <w:jc w:val="center"/>
              <w:rPr>
                <w:rFonts w:cs="Times New Roman"/>
                <w:color w:val="000000" w:themeColor="text1"/>
                <w:szCs w:val="24"/>
              </w:rPr>
            </w:pPr>
            <w:r w:rsidRPr="008B10D7">
              <w:rPr>
                <w:rFonts w:cs="Times New Roman"/>
                <w:color w:val="000000" w:themeColor="text1"/>
                <w:szCs w:val="24"/>
              </w:rPr>
              <w:t>51</w:t>
            </w:r>
          </w:p>
        </w:tc>
        <w:tc>
          <w:tcPr>
            <w:tcW w:w="2393" w:type="dxa"/>
          </w:tcPr>
          <w:p w:rsidR="00601D0A" w:rsidRPr="008B10D7" w:rsidRDefault="00601D0A" w:rsidP="00DE6AA9">
            <w:pPr>
              <w:autoSpaceDE w:val="0"/>
              <w:autoSpaceDN w:val="0"/>
              <w:adjustRightInd w:val="0"/>
              <w:spacing w:line="240" w:lineRule="auto"/>
              <w:ind w:firstLine="0"/>
              <w:jc w:val="center"/>
              <w:rPr>
                <w:rFonts w:cs="Times New Roman"/>
                <w:color w:val="000000" w:themeColor="text1"/>
                <w:szCs w:val="24"/>
              </w:rPr>
            </w:pPr>
            <w:r w:rsidRPr="008B10D7">
              <w:rPr>
                <w:rFonts w:cs="Times New Roman"/>
                <w:color w:val="000000" w:themeColor="text1"/>
                <w:szCs w:val="24"/>
              </w:rPr>
              <w:t>7</w:t>
            </w:r>
          </w:p>
        </w:tc>
        <w:tc>
          <w:tcPr>
            <w:tcW w:w="2393" w:type="dxa"/>
          </w:tcPr>
          <w:p w:rsidR="00601D0A" w:rsidRPr="008B10D7" w:rsidRDefault="00601D0A" w:rsidP="00DE6AA9">
            <w:pPr>
              <w:autoSpaceDE w:val="0"/>
              <w:autoSpaceDN w:val="0"/>
              <w:adjustRightInd w:val="0"/>
              <w:spacing w:line="240" w:lineRule="auto"/>
              <w:ind w:firstLine="0"/>
              <w:jc w:val="center"/>
              <w:rPr>
                <w:rFonts w:cs="Times New Roman"/>
                <w:color w:val="000000" w:themeColor="text1"/>
                <w:szCs w:val="24"/>
              </w:rPr>
            </w:pPr>
            <w:r w:rsidRPr="008B10D7">
              <w:rPr>
                <w:rFonts w:cs="Times New Roman"/>
                <w:color w:val="000000" w:themeColor="text1"/>
                <w:szCs w:val="24"/>
              </w:rPr>
              <w:t>48</w:t>
            </w:r>
          </w:p>
        </w:tc>
      </w:tr>
      <w:tr w:rsidR="00601D0A" w:rsidRPr="008B10D7" w:rsidTr="00A23E73">
        <w:tc>
          <w:tcPr>
            <w:tcW w:w="2392" w:type="dxa"/>
          </w:tcPr>
          <w:p w:rsidR="00601D0A" w:rsidRPr="008B10D7" w:rsidRDefault="00601D0A" w:rsidP="00DE6AA9">
            <w:pPr>
              <w:autoSpaceDE w:val="0"/>
              <w:autoSpaceDN w:val="0"/>
              <w:adjustRightInd w:val="0"/>
              <w:spacing w:line="240" w:lineRule="auto"/>
              <w:ind w:firstLine="0"/>
              <w:jc w:val="center"/>
              <w:rPr>
                <w:rFonts w:cs="Times New Roman"/>
                <w:color w:val="000000" w:themeColor="text1"/>
                <w:szCs w:val="24"/>
              </w:rPr>
            </w:pPr>
            <w:r w:rsidRPr="008B10D7">
              <w:rPr>
                <w:rFonts w:cs="Times New Roman"/>
                <w:color w:val="000000" w:themeColor="text1"/>
                <w:szCs w:val="24"/>
              </w:rPr>
              <w:t>10</w:t>
            </w:r>
          </w:p>
        </w:tc>
        <w:tc>
          <w:tcPr>
            <w:tcW w:w="2393" w:type="dxa"/>
          </w:tcPr>
          <w:p w:rsidR="00601D0A" w:rsidRPr="008B10D7" w:rsidRDefault="00601D0A" w:rsidP="00DE6AA9">
            <w:pPr>
              <w:autoSpaceDE w:val="0"/>
              <w:autoSpaceDN w:val="0"/>
              <w:adjustRightInd w:val="0"/>
              <w:spacing w:line="240" w:lineRule="auto"/>
              <w:ind w:firstLine="0"/>
              <w:jc w:val="center"/>
              <w:rPr>
                <w:rFonts w:cs="Times New Roman"/>
                <w:color w:val="000000" w:themeColor="text1"/>
                <w:szCs w:val="24"/>
              </w:rPr>
            </w:pPr>
            <w:r w:rsidRPr="008B10D7">
              <w:rPr>
                <w:rFonts w:cs="Times New Roman"/>
                <w:color w:val="000000" w:themeColor="text1"/>
                <w:szCs w:val="24"/>
              </w:rPr>
              <w:t>50</w:t>
            </w:r>
          </w:p>
        </w:tc>
        <w:tc>
          <w:tcPr>
            <w:tcW w:w="2393" w:type="dxa"/>
          </w:tcPr>
          <w:p w:rsidR="00601D0A" w:rsidRPr="008B10D7" w:rsidRDefault="00601D0A" w:rsidP="00DE6AA9">
            <w:pPr>
              <w:autoSpaceDE w:val="0"/>
              <w:autoSpaceDN w:val="0"/>
              <w:adjustRightInd w:val="0"/>
              <w:spacing w:line="240" w:lineRule="auto"/>
              <w:ind w:firstLine="0"/>
              <w:jc w:val="center"/>
              <w:rPr>
                <w:rFonts w:cs="Times New Roman"/>
                <w:color w:val="000000" w:themeColor="text1"/>
                <w:szCs w:val="24"/>
              </w:rPr>
            </w:pPr>
            <w:r w:rsidRPr="008B10D7">
              <w:rPr>
                <w:rFonts w:cs="Times New Roman"/>
                <w:color w:val="000000" w:themeColor="text1"/>
                <w:szCs w:val="24"/>
              </w:rPr>
              <w:t>7 лет и 6 месяцев</w:t>
            </w:r>
          </w:p>
        </w:tc>
        <w:tc>
          <w:tcPr>
            <w:tcW w:w="2393" w:type="dxa"/>
          </w:tcPr>
          <w:p w:rsidR="00601D0A" w:rsidRPr="008B10D7" w:rsidRDefault="00601D0A" w:rsidP="00DE6AA9">
            <w:pPr>
              <w:autoSpaceDE w:val="0"/>
              <w:autoSpaceDN w:val="0"/>
              <w:adjustRightInd w:val="0"/>
              <w:spacing w:line="240" w:lineRule="auto"/>
              <w:ind w:firstLine="0"/>
              <w:jc w:val="center"/>
              <w:rPr>
                <w:rFonts w:cs="Times New Roman"/>
                <w:color w:val="000000" w:themeColor="text1"/>
                <w:szCs w:val="24"/>
              </w:rPr>
            </w:pPr>
            <w:r w:rsidRPr="008B10D7">
              <w:rPr>
                <w:rFonts w:cs="Times New Roman"/>
                <w:color w:val="000000" w:themeColor="text1"/>
                <w:szCs w:val="24"/>
              </w:rPr>
              <w:t>45</w:t>
            </w:r>
          </w:p>
        </w:tc>
      </w:tr>
      <w:tr w:rsidR="00601D0A" w:rsidRPr="008B10D7" w:rsidTr="00A23E73">
        <w:tc>
          <w:tcPr>
            <w:tcW w:w="9571" w:type="dxa"/>
            <w:gridSpan w:val="4"/>
          </w:tcPr>
          <w:p w:rsidR="00601D0A" w:rsidRPr="008B10D7" w:rsidRDefault="00601D0A" w:rsidP="00DE6AA9">
            <w:pPr>
              <w:autoSpaceDE w:val="0"/>
              <w:autoSpaceDN w:val="0"/>
              <w:adjustRightInd w:val="0"/>
              <w:spacing w:line="240" w:lineRule="auto"/>
              <w:ind w:firstLine="0"/>
              <w:jc w:val="center"/>
              <w:rPr>
                <w:rFonts w:cs="Times New Roman"/>
                <w:color w:val="000000" w:themeColor="text1"/>
                <w:szCs w:val="24"/>
              </w:rPr>
            </w:pPr>
            <w:r w:rsidRPr="008B10D7">
              <w:rPr>
                <w:rFonts w:cs="Times New Roman"/>
                <w:color w:val="000000" w:themeColor="text1"/>
                <w:szCs w:val="24"/>
              </w:rPr>
              <w:t>С тяжелыми условиями труда</w:t>
            </w:r>
          </w:p>
        </w:tc>
      </w:tr>
      <w:tr w:rsidR="00601D0A" w:rsidRPr="008B10D7" w:rsidTr="00A23E73">
        <w:tc>
          <w:tcPr>
            <w:tcW w:w="2392" w:type="dxa"/>
          </w:tcPr>
          <w:p w:rsidR="00601D0A" w:rsidRPr="008B10D7" w:rsidRDefault="00601D0A" w:rsidP="00DE6AA9">
            <w:pPr>
              <w:autoSpaceDE w:val="0"/>
              <w:autoSpaceDN w:val="0"/>
              <w:adjustRightInd w:val="0"/>
              <w:spacing w:line="240" w:lineRule="auto"/>
              <w:ind w:firstLine="0"/>
              <w:jc w:val="center"/>
              <w:rPr>
                <w:rFonts w:cs="Times New Roman"/>
                <w:color w:val="000000" w:themeColor="text1"/>
                <w:szCs w:val="24"/>
              </w:rPr>
            </w:pPr>
            <w:r w:rsidRPr="008B10D7">
              <w:rPr>
                <w:rFonts w:cs="Times New Roman"/>
                <w:color w:val="000000" w:themeColor="text1"/>
                <w:szCs w:val="24"/>
              </w:rPr>
              <w:t>От 6,25</w:t>
            </w:r>
          </w:p>
        </w:tc>
        <w:tc>
          <w:tcPr>
            <w:tcW w:w="2393" w:type="dxa"/>
          </w:tcPr>
          <w:p w:rsidR="00601D0A" w:rsidRPr="008B10D7" w:rsidRDefault="00601D0A" w:rsidP="00DE6AA9">
            <w:pPr>
              <w:autoSpaceDE w:val="0"/>
              <w:autoSpaceDN w:val="0"/>
              <w:adjustRightInd w:val="0"/>
              <w:spacing w:line="240" w:lineRule="auto"/>
              <w:ind w:firstLine="0"/>
              <w:jc w:val="center"/>
              <w:rPr>
                <w:rFonts w:cs="Times New Roman"/>
                <w:color w:val="000000" w:themeColor="text1"/>
                <w:szCs w:val="24"/>
              </w:rPr>
            </w:pPr>
            <w:r w:rsidRPr="008B10D7">
              <w:rPr>
                <w:rFonts w:cs="Times New Roman"/>
                <w:color w:val="000000" w:themeColor="text1"/>
                <w:szCs w:val="24"/>
              </w:rPr>
              <w:t>58</w:t>
            </w:r>
          </w:p>
        </w:tc>
        <w:tc>
          <w:tcPr>
            <w:tcW w:w="2393" w:type="dxa"/>
          </w:tcPr>
          <w:p w:rsidR="00601D0A" w:rsidRPr="008B10D7" w:rsidRDefault="00601D0A" w:rsidP="00DE6AA9">
            <w:pPr>
              <w:autoSpaceDE w:val="0"/>
              <w:autoSpaceDN w:val="0"/>
              <w:adjustRightInd w:val="0"/>
              <w:spacing w:line="240" w:lineRule="auto"/>
              <w:ind w:firstLine="0"/>
              <w:jc w:val="center"/>
              <w:rPr>
                <w:rFonts w:cs="Times New Roman"/>
                <w:color w:val="000000" w:themeColor="text1"/>
                <w:szCs w:val="24"/>
              </w:rPr>
            </w:pPr>
            <w:r w:rsidRPr="008B10D7">
              <w:rPr>
                <w:rFonts w:cs="Times New Roman"/>
                <w:color w:val="000000" w:themeColor="text1"/>
                <w:szCs w:val="24"/>
              </w:rPr>
              <w:t>От 5</w:t>
            </w:r>
          </w:p>
        </w:tc>
        <w:tc>
          <w:tcPr>
            <w:tcW w:w="2393" w:type="dxa"/>
          </w:tcPr>
          <w:p w:rsidR="00601D0A" w:rsidRPr="008B10D7" w:rsidRDefault="00601D0A" w:rsidP="00DE6AA9">
            <w:pPr>
              <w:autoSpaceDE w:val="0"/>
              <w:autoSpaceDN w:val="0"/>
              <w:adjustRightInd w:val="0"/>
              <w:spacing w:line="240" w:lineRule="auto"/>
              <w:ind w:firstLine="0"/>
              <w:jc w:val="center"/>
              <w:rPr>
                <w:rFonts w:cs="Times New Roman"/>
                <w:color w:val="000000" w:themeColor="text1"/>
                <w:szCs w:val="24"/>
              </w:rPr>
            </w:pPr>
            <w:r w:rsidRPr="008B10D7">
              <w:rPr>
                <w:rFonts w:cs="Times New Roman"/>
                <w:color w:val="000000" w:themeColor="text1"/>
                <w:szCs w:val="24"/>
              </w:rPr>
              <w:t>53</w:t>
            </w:r>
          </w:p>
        </w:tc>
      </w:tr>
      <w:tr w:rsidR="00601D0A" w:rsidRPr="008B10D7" w:rsidTr="00A23E73">
        <w:tc>
          <w:tcPr>
            <w:tcW w:w="2392" w:type="dxa"/>
          </w:tcPr>
          <w:p w:rsidR="00601D0A" w:rsidRPr="008B10D7" w:rsidRDefault="00601D0A" w:rsidP="00DE6AA9">
            <w:pPr>
              <w:autoSpaceDE w:val="0"/>
              <w:autoSpaceDN w:val="0"/>
              <w:adjustRightInd w:val="0"/>
              <w:spacing w:line="240" w:lineRule="auto"/>
              <w:ind w:firstLine="0"/>
              <w:jc w:val="center"/>
              <w:rPr>
                <w:rFonts w:cs="Times New Roman"/>
                <w:color w:val="000000" w:themeColor="text1"/>
                <w:szCs w:val="24"/>
              </w:rPr>
            </w:pPr>
            <w:r w:rsidRPr="008B10D7">
              <w:rPr>
                <w:rFonts w:cs="Times New Roman"/>
                <w:color w:val="000000" w:themeColor="text1"/>
                <w:szCs w:val="24"/>
              </w:rPr>
              <w:t>От 7,5</w:t>
            </w:r>
          </w:p>
        </w:tc>
        <w:tc>
          <w:tcPr>
            <w:tcW w:w="2393" w:type="dxa"/>
          </w:tcPr>
          <w:p w:rsidR="00601D0A" w:rsidRPr="008B10D7" w:rsidRDefault="00601D0A" w:rsidP="00DE6AA9">
            <w:pPr>
              <w:autoSpaceDE w:val="0"/>
              <w:autoSpaceDN w:val="0"/>
              <w:adjustRightInd w:val="0"/>
              <w:spacing w:line="240" w:lineRule="auto"/>
              <w:ind w:firstLine="0"/>
              <w:jc w:val="center"/>
              <w:rPr>
                <w:rFonts w:cs="Times New Roman"/>
                <w:color w:val="000000" w:themeColor="text1"/>
                <w:szCs w:val="24"/>
              </w:rPr>
            </w:pPr>
            <w:r w:rsidRPr="008B10D7">
              <w:rPr>
                <w:rFonts w:cs="Times New Roman"/>
                <w:color w:val="000000" w:themeColor="text1"/>
                <w:szCs w:val="24"/>
              </w:rPr>
              <w:t>57</w:t>
            </w:r>
          </w:p>
        </w:tc>
        <w:tc>
          <w:tcPr>
            <w:tcW w:w="2393" w:type="dxa"/>
          </w:tcPr>
          <w:p w:rsidR="00601D0A" w:rsidRPr="008B10D7" w:rsidRDefault="00601D0A" w:rsidP="00DE6AA9">
            <w:pPr>
              <w:autoSpaceDE w:val="0"/>
              <w:autoSpaceDN w:val="0"/>
              <w:adjustRightInd w:val="0"/>
              <w:spacing w:line="240" w:lineRule="auto"/>
              <w:ind w:firstLine="0"/>
              <w:jc w:val="center"/>
              <w:rPr>
                <w:rFonts w:cs="Times New Roman"/>
                <w:color w:val="000000" w:themeColor="text1"/>
                <w:szCs w:val="24"/>
              </w:rPr>
            </w:pPr>
            <w:r w:rsidRPr="008B10D7">
              <w:rPr>
                <w:rFonts w:cs="Times New Roman"/>
                <w:color w:val="000000" w:themeColor="text1"/>
                <w:szCs w:val="24"/>
              </w:rPr>
              <w:t>6</w:t>
            </w:r>
          </w:p>
        </w:tc>
        <w:tc>
          <w:tcPr>
            <w:tcW w:w="2393" w:type="dxa"/>
          </w:tcPr>
          <w:p w:rsidR="00601D0A" w:rsidRPr="008B10D7" w:rsidRDefault="00601D0A" w:rsidP="00DE6AA9">
            <w:pPr>
              <w:autoSpaceDE w:val="0"/>
              <w:autoSpaceDN w:val="0"/>
              <w:adjustRightInd w:val="0"/>
              <w:spacing w:line="240" w:lineRule="auto"/>
              <w:ind w:firstLine="0"/>
              <w:jc w:val="center"/>
              <w:rPr>
                <w:rFonts w:cs="Times New Roman"/>
                <w:color w:val="000000" w:themeColor="text1"/>
                <w:szCs w:val="24"/>
              </w:rPr>
            </w:pPr>
            <w:r w:rsidRPr="008B10D7">
              <w:rPr>
                <w:rFonts w:cs="Times New Roman"/>
                <w:color w:val="000000" w:themeColor="text1"/>
                <w:szCs w:val="24"/>
              </w:rPr>
              <w:t>52</w:t>
            </w:r>
          </w:p>
        </w:tc>
      </w:tr>
      <w:tr w:rsidR="00601D0A" w:rsidRPr="008B10D7" w:rsidTr="00A23E73">
        <w:tc>
          <w:tcPr>
            <w:tcW w:w="2392" w:type="dxa"/>
          </w:tcPr>
          <w:p w:rsidR="00601D0A" w:rsidRPr="008B10D7" w:rsidRDefault="00601D0A" w:rsidP="00DE6AA9">
            <w:pPr>
              <w:autoSpaceDE w:val="0"/>
              <w:autoSpaceDN w:val="0"/>
              <w:adjustRightInd w:val="0"/>
              <w:spacing w:line="240" w:lineRule="auto"/>
              <w:ind w:firstLine="0"/>
              <w:jc w:val="center"/>
              <w:rPr>
                <w:rFonts w:cs="Times New Roman"/>
                <w:color w:val="000000" w:themeColor="text1"/>
                <w:szCs w:val="24"/>
              </w:rPr>
            </w:pPr>
            <w:r w:rsidRPr="008B10D7">
              <w:rPr>
                <w:rFonts w:cs="Times New Roman"/>
                <w:color w:val="000000" w:themeColor="text1"/>
                <w:szCs w:val="24"/>
              </w:rPr>
              <w:t>От 10</w:t>
            </w:r>
          </w:p>
        </w:tc>
        <w:tc>
          <w:tcPr>
            <w:tcW w:w="2393" w:type="dxa"/>
          </w:tcPr>
          <w:p w:rsidR="00601D0A" w:rsidRPr="008B10D7" w:rsidRDefault="00601D0A" w:rsidP="00DE6AA9">
            <w:pPr>
              <w:autoSpaceDE w:val="0"/>
              <w:autoSpaceDN w:val="0"/>
              <w:adjustRightInd w:val="0"/>
              <w:spacing w:line="240" w:lineRule="auto"/>
              <w:ind w:firstLine="0"/>
              <w:jc w:val="center"/>
              <w:rPr>
                <w:rFonts w:cs="Times New Roman"/>
                <w:color w:val="000000" w:themeColor="text1"/>
                <w:szCs w:val="24"/>
              </w:rPr>
            </w:pPr>
            <w:r w:rsidRPr="008B10D7">
              <w:rPr>
                <w:rFonts w:cs="Times New Roman"/>
                <w:color w:val="000000" w:themeColor="text1"/>
                <w:szCs w:val="24"/>
              </w:rPr>
              <w:t>56</w:t>
            </w:r>
          </w:p>
        </w:tc>
        <w:tc>
          <w:tcPr>
            <w:tcW w:w="2393" w:type="dxa"/>
          </w:tcPr>
          <w:p w:rsidR="00601D0A" w:rsidRPr="008B10D7" w:rsidRDefault="00601D0A" w:rsidP="00DE6AA9">
            <w:pPr>
              <w:autoSpaceDE w:val="0"/>
              <w:autoSpaceDN w:val="0"/>
              <w:adjustRightInd w:val="0"/>
              <w:spacing w:line="240" w:lineRule="auto"/>
              <w:ind w:firstLine="0"/>
              <w:jc w:val="center"/>
              <w:rPr>
                <w:rFonts w:cs="Times New Roman"/>
                <w:color w:val="000000" w:themeColor="text1"/>
                <w:szCs w:val="24"/>
              </w:rPr>
            </w:pPr>
            <w:r w:rsidRPr="008B10D7">
              <w:rPr>
                <w:rFonts w:cs="Times New Roman"/>
                <w:color w:val="000000" w:themeColor="text1"/>
                <w:szCs w:val="24"/>
              </w:rPr>
              <w:t>8</w:t>
            </w:r>
          </w:p>
        </w:tc>
        <w:tc>
          <w:tcPr>
            <w:tcW w:w="2393" w:type="dxa"/>
          </w:tcPr>
          <w:p w:rsidR="00601D0A" w:rsidRPr="008B10D7" w:rsidRDefault="00601D0A" w:rsidP="00DE6AA9">
            <w:pPr>
              <w:autoSpaceDE w:val="0"/>
              <w:autoSpaceDN w:val="0"/>
              <w:adjustRightInd w:val="0"/>
              <w:spacing w:line="240" w:lineRule="auto"/>
              <w:ind w:firstLine="0"/>
              <w:jc w:val="center"/>
              <w:rPr>
                <w:rFonts w:cs="Times New Roman"/>
                <w:color w:val="000000" w:themeColor="text1"/>
                <w:szCs w:val="24"/>
              </w:rPr>
            </w:pPr>
            <w:r w:rsidRPr="008B10D7">
              <w:rPr>
                <w:rFonts w:cs="Times New Roman"/>
                <w:color w:val="000000" w:themeColor="text1"/>
                <w:szCs w:val="24"/>
              </w:rPr>
              <w:t>51</w:t>
            </w:r>
          </w:p>
        </w:tc>
      </w:tr>
      <w:tr w:rsidR="00601D0A" w:rsidRPr="008B10D7" w:rsidTr="00A23E73">
        <w:tc>
          <w:tcPr>
            <w:tcW w:w="2392" w:type="dxa"/>
          </w:tcPr>
          <w:p w:rsidR="00601D0A" w:rsidRPr="008B10D7" w:rsidRDefault="00601D0A" w:rsidP="00DE6AA9">
            <w:pPr>
              <w:autoSpaceDE w:val="0"/>
              <w:autoSpaceDN w:val="0"/>
              <w:adjustRightInd w:val="0"/>
              <w:spacing w:line="240" w:lineRule="auto"/>
              <w:ind w:firstLine="0"/>
              <w:jc w:val="center"/>
              <w:rPr>
                <w:rFonts w:cs="Times New Roman"/>
                <w:color w:val="000000" w:themeColor="text1"/>
                <w:szCs w:val="24"/>
              </w:rPr>
            </w:pPr>
            <w:r w:rsidRPr="008B10D7">
              <w:rPr>
                <w:rFonts w:cs="Times New Roman"/>
                <w:color w:val="000000" w:themeColor="text1"/>
                <w:szCs w:val="24"/>
              </w:rPr>
              <w:t>От 12,5</w:t>
            </w:r>
          </w:p>
        </w:tc>
        <w:tc>
          <w:tcPr>
            <w:tcW w:w="2393" w:type="dxa"/>
          </w:tcPr>
          <w:p w:rsidR="00601D0A" w:rsidRPr="008B10D7" w:rsidRDefault="00601D0A" w:rsidP="00DE6AA9">
            <w:pPr>
              <w:autoSpaceDE w:val="0"/>
              <w:autoSpaceDN w:val="0"/>
              <w:adjustRightInd w:val="0"/>
              <w:spacing w:line="240" w:lineRule="auto"/>
              <w:ind w:firstLine="0"/>
              <w:jc w:val="center"/>
              <w:rPr>
                <w:rFonts w:cs="Times New Roman"/>
                <w:color w:val="000000" w:themeColor="text1"/>
                <w:szCs w:val="24"/>
              </w:rPr>
            </w:pPr>
            <w:r w:rsidRPr="008B10D7">
              <w:rPr>
                <w:rFonts w:cs="Times New Roman"/>
                <w:color w:val="000000" w:themeColor="text1"/>
                <w:szCs w:val="24"/>
              </w:rPr>
              <w:t>55</w:t>
            </w:r>
          </w:p>
        </w:tc>
        <w:tc>
          <w:tcPr>
            <w:tcW w:w="2393" w:type="dxa"/>
          </w:tcPr>
          <w:p w:rsidR="00601D0A" w:rsidRPr="008B10D7" w:rsidRDefault="00601D0A" w:rsidP="00DE6AA9">
            <w:pPr>
              <w:autoSpaceDE w:val="0"/>
              <w:autoSpaceDN w:val="0"/>
              <w:adjustRightInd w:val="0"/>
              <w:spacing w:line="240" w:lineRule="auto"/>
              <w:ind w:firstLine="0"/>
              <w:jc w:val="center"/>
              <w:rPr>
                <w:rFonts w:cs="Times New Roman"/>
                <w:color w:val="000000" w:themeColor="text1"/>
                <w:szCs w:val="24"/>
              </w:rPr>
            </w:pPr>
            <w:r w:rsidRPr="008B10D7">
              <w:rPr>
                <w:rFonts w:cs="Times New Roman"/>
                <w:color w:val="000000" w:themeColor="text1"/>
                <w:szCs w:val="24"/>
              </w:rPr>
              <w:t>От 10</w:t>
            </w:r>
          </w:p>
        </w:tc>
        <w:tc>
          <w:tcPr>
            <w:tcW w:w="2393" w:type="dxa"/>
          </w:tcPr>
          <w:p w:rsidR="00601D0A" w:rsidRPr="008B10D7" w:rsidRDefault="00601D0A" w:rsidP="00DE6AA9">
            <w:pPr>
              <w:autoSpaceDE w:val="0"/>
              <w:autoSpaceDN w:val="0"/>
              <w:adjustRightInd w:val="0"/>
              <w:spacing w:line="240" w:lineRule="auto"/>
              <w:ind w:firstLine="0"/>
              <w:jc w:val="center"/>
              <w:rPr>
                <w:rFonts w:cs="Times New Roman"/>
                <w:color w:val="000000" w:themeColor="text1"/>
                <w:szCs w:val="24"/>
              </w:rPr>
            </w:pPr>
            <w:r w:rsidRPr="008B10D7">
              <w:rPr>
                <w:rFonts w:cs="Times New Roman"/>
                <w:color w:val="000000" w:themeColor="text1"/>
                <w:szCs w:val="24"/>
              </w:rPr>
              <w:t>50</w:t>
            </w:r>
          </w:p>
        </w:tc>
      </w:tr>
    </w:tbl>
    <w:p w:rsidR="00601D0A" w:rsidRPr="008B10D7" w:rsidRDefault="00601D0A" w:rsidP="00601D0A">
      <w:pPr>
        <w:autoSpaceDE w:val="0"/>
        <w:autoSpaceDN w:val="0"/>
        <w:adjustRightInd w:val="0"/>
        <w:rPr>
          <w:rFonts w:cs="Times New Roman"/>
          <w:color w:val="000000" w:themeColor="text1"/>
          <w:szCs w:val="24"/>
        </w:rPr>
      </w:pPr>
    </w:p>
    <w:p w:rsidR="00601D0A" w:rsidRPr="008B10D7" w:rsidRDefault="00601D0A" w:rsidP="00601D0A">
      <w:pPr>
        <w:rPr>
          <w:rFonts w:cs="Times New Roman"/>
          <w:color w:val="000000" w:themeColor="text1"/>
          <w:szCs w:val="24"/>
        </w:rPr>
      </w:pPr>
      <w:r w:rsidRPr="008B10D7">
        <w:rPr>
          <w:rFonts w:cs="Times New Roman"/>
          <w:color w:val="000000" w:themeColor="text1"/>
          <w:szCs w:val="24"/>
        </w:rPr>
        <w:t xml:space="preserve">Порядок оформления пенсии по выслуге лет установлен законными требованиями, в которых прописано кому и каким образом положено досрочное оформление выхода на пенсию. </w:t>
      </w:r>
    </w:p>
    <w:p w:rsidR="00601D0A" w:rsidRPr="008B10D7" w:rsidRDefault="00601D0A" w:rsidP="00601D0A">
      <w:pPr>
        <w:rPr>
          <w:rFonts w:cs="Times New Roman"/>
          <w:color w:val="000000" w:themeColor="text1"/>
          <w:szCs w:val="24"/>
        </w:rPr>
      </w:pPr>
      <w:r w:rsidRPr="008B10D7">
        <w:rPr>
          <w:rFonts w:cs="Times New Roman"/>
          <w:color w:val="000000" w:themeColor="text1"/>
          <w:szCs w:val="24"/>
        </w:rPr>
        <w:t>Каждый сотрудник министерства внутренних дел и военнослужащий для выхода на пенсию должен иметь стаж службы не менее 20 лет. И только в этом случае пенсия для них будет составлять ровно половину от заработной плат</w:t>
      </w:r>
      <w:r w:rsidR="00502C1E" w:rsidRPr="008B10D7">
        <w:rPr>
          <w:rFonts w:cs="Times New Roman"/>
          <w:color w:val="000000" w:themeColor="text1"/>
          <w:szCs w:val="24"/>
        </w:rPr>
        <w:t xml:space="preserve">ы во время службы. Но при этом </w:t>
      </w:r>
      <w:r w:rsidRPr="008B10D7">
        <w:rPr>
          <w:rFonts w:cs="Times New Roman"/>
          <w:color w:val="000000" w:themeColor="text1"/>
          <w:szCs w:val="24"/>
        </w:rPr>
        <w:t>каждый последующий год работы увеличивает размер пенсии на 3% (максимальный размер может составить 85% от зарплаты).</w:t>
      </w:r>
    </w:p>
    <w:p w:rsidR="00601D0A" w:rsidRPr="008B10D7" w:rsidRDefault="00601D0A" w:rsidP="00601D0A">
      <w:pPr>
        <w:rPr>
          <w:rFonts w:cs="Times New Roman"/>
          <w:color w:val="000000" w:themeColor="text1"/>
          <w:szCs w:val="24"/>
        </w:rPr>
      </w:pPr>
      <w:r w:rsidRPr="008B10D7">
        <w:rPr>
          <w:rFonts w:cs="Times New Roman"/>
          <w:color w:val="000000" w:themeColor="text1"/>
          <w:szCs w:val="24"/>
        </w:rPr>
        <w:t xml:space="preserve">Для государственных и гражданских служащих </w:t>
      </w:r>
      <w:r w:rsidR="001A2C38" w:rsidRPr="008B10D7">
        <w:rPr>
          <w:rFonts w:cs="Times New Roman"/>
          <w:color w:val="000000" w:themeColor="text1"/>
          <w:szCs w:val="24"/>
        </w:rPr>
        <w:t>пенсии по выслуге лет</w:t>
      </w:r>
      <w:r w:rsidR="0074653E" w:rsidRPr="008B10D7">
        <w:rPr>
          <w:rFonts w:cs="Times New Roman"/>
          <w:color w:val="000000" w:themeColor="text1"/>
          <w:szCs w:val="24"/>
        </w:rPr>
        <w:t xml:space="preserve"> </w:t>
      </w:r>
      <w:r w:rsidRPr="008B10D7">
        <w:rPr>
          <w:rFonts w:cs="Times New Roman"/>
          <w:color w:val="000000" w:themeColor="text1"/>
          <w:szCs w:val="24"/>
        </w:rPr>
        <w:t>по новым правилам оформляется при сроке службы 20 лет. Данная категория пенсионеров</w:t>
      </w:r>
      <w:r w:rsidR="00237F54" w:rsidRPr="008B10D7">
        <w:rPr>
          <w:rFonts w:cs="Times New Roman"/>
          <w:color w:val="000000" w:themeColor="text1"/>
          <w:szCs w:val="24"/>
        </w:rPr>
        <w:t xml:space="preserve"> будет получать сразу две пенсионные </w:t>
      </w:r>
      <w:r w:rsidRPr="008B10D7">
        <w:rPr>
          <w:rFonts w:cs="Times New Roman"/>
          <w:color w:val="000000" w:themeColor="text1"/>
          <w:szCs w:val="24"/>
        </w:rPr>
        <w:t xml:space="preserve"> выплаты – по старости и по выслуге, а размер выплат по выслуге лет для них составит 45% от среднего заработка на службе.  Расчет выслуги лет </w:t>
      </w:r>
      <w:r w:rsidRPr="008B10D7">
        <w:rPr>
          <w:rFonts w:cs="Times New Roman"/>
          <w:color w:val="000000" w:themeColor="text1"/>
          <w:szCs w:val="24"/>
        </w:rPr>
        <w:lastRenderedPageBreak/>
        <w:t>для медиков и педаго</w:t>
      </w:r>
      <w:r w:rsidR="006974AC" w:rsidRPr="008B10D7">
        <w:rPr>
          <w:rFonts w:cs="Times New Roman"/>
          <w:color w:val="000000" w:themeColor="text1"/>
          <w:szCs w:val="24"/>
        </w:rPr>
        <w:t>гов делается по другой формуле, которая</w:t>
      </w:r>
      <w:r w:rsidRPr="008B10D7">
        <w:rPr>
          <w:rFonts w:cs="Times New Roman"/>
          <w:color w:val="000000" w:themeColor="text1"/>
          <w:szCs w:val="24"/>
        </w:rPr>
        <w:t xml:space="preserve"> учитывает место работы (село или город)</w:t>
      </w:r>
      <w:r w:rsidR="006974AC" w:rsidRPr="008B10D7">
        <w:rPr>
          <w:rFonts w:cs="Times New Roman"/>
          <w:color w:val="000000" w:themeColor="text1"/>
          <w:szCs w:val="24"/>
        </w:rPr>
        <w:t>.</w:t>
      </w:r>
    </w:p>
    <w:p w:rsidR="00601D0A" w:rsidRPr="008B10D7" w:rsidRDefault="00601D0A" w:rsidP="00601D0A">
      <w:pPr>
        <w:rPr>
          <w:rFonts w:cs="Times New Roman"/>
          <w:color w:val="000000" w:themeColor="text1"/>
          <w:szCs w:val="24"/>
        </w:rPr>
      </w:pPr>
      <w:r w:rsidRPr="008B10D7">
        <w:rPr>
          <w:rFonts w:cs="Times New Roman"/>
          <w:color w:val="000000" w:themeColor="text1"/>
          <w:szCs w:val="24"/>
        </w:rPr>
        <w:t>Согласно ст</w:t>
      </w:r>
      <w:r w:rsidR="006974AC" w:rsidRPr="008B10D7">
        <w:rPr>
          <w:rFonts w:cs="Times New Roman"/>
          <w:color w:val="000000" w:themeColor="text1"/>
          <w:szCs w:val="24"/>
        </w:rPr>
        <w:t xml:space="preserve">. </w:t>
      </w:r>
      <w:r w:rsidRPr="008B10D7">
        <w:rPr>
          <w:rFonts w:cs="Times New Roman"/>
          <w:color w:val="000000" w:themeColor="text1"/>
          <w:szCs w:val="24"/>
        </w:rPr>
        <w:t>32 ФЗ-400</w:t>
      </w:r>
      <w:r w:rsidR="006974AC" w:rsidRPr="008B10D7">
        <w:rPr>
          <w:rStyle w:val="a9"/>
          <w:rFonts w:cs="Times New Roman"/>
          <w:color w:val="000000" w:themeColor="text1"/>
          <w:szCs w:val="24"/>
        </w:rPr>
        <w:footnoteReference w:id="32"/>
      </w:r>
      <w:r w:rsidRPr="008B10D7">
        <w:rPr>
          <w:rFonts w:cs="Times New Roman"/>
          <w:color w:val="000000" w:themeColor="text1"/>
          <w:szCs w:val="24"/>
        </w:rPr>
        <w:t xml:space="preserve">, оформляется досрочная пенсия для многодетных матерей, которым исполнилось 50 лет и у которых 5 и более детей достигших возраста 8 лет. При этом важно, </w:t>
      </w:r>
      <w:r w:rsidR="002661EC" w:rsidRPr="008B10D7">
        <w:rPr>
          <w:rFonts w:cs="Times New Roman"/>
          <w:color w:val="000000" w:themeColor="text1"/>
          <w:szCs w:val="24"/>
        </w:rPr>
        <w:t>чтобы дети не были усыновленные.</w:t>
      </w:r>
      <w:r w:rsidRPr="008B10D7">
        <w:rPr>
          <w:rFonts w:cs="Times New Roman"/>
          <w:color w:val="000000" w:themeColor="text1"/>
          <w:szCs w:val="24"/>
        </w:rPr>
        <w:t xml:space="preserve"> Многодетные матери должны также иметь трудовой стаж не менее 25 лет и иметь Индивидуальный Пенсионный Коэффициент не менее 9 в 2017гг.</w:t>
      </w:r>
    </w:p>
    <w:p w:rsidR="00601D0A" w:rsidRPr="008B10D7" w:rsidRDefault="00601D0A" w:rsidP="00601D0A">
      <w:pPr>
        <w:rPr>
          <w:rFonts w:cs="Times New Roman"/>
          <w:color w:val="000000" w:themeColor="text1"/>
          <w:szCs w:val="24"/>
        </w:rPr>
      </w:pPr>
      <w:r w:rsidRPr="008B10D7">
        <w:rPr>
          <w:rFonts w:cs="Times New Roman"/>
          <w:color w:val="000000" w:themeColor="text1"/>
          <w:szCs w:val="24"/>
        </w:rPr>
        <w:t xml:space="preserve">Досрочная пенсия может быть выплачена также родителям </w:t>
      </w:r>
      <w:r w:rsidR="002661EC" w:rsidRPr="008B10D7">
        <w:rPr>
          <w:rFonts w:cs="Times New Roman"/>
          <w:color w:val="000000" w:themeColor="text1"/>
          <w:szCs w:val="24"/>
        </w:rPr>
        <w:t>детей-инвалидов. Законодательно</w:t>
      </w:r>
      <w:r w:rsidRPr="008B10D7">
        <w:rPr>
          <w:rFonts w:cs="Times New Roman"/>
          <w:color w:val="000000" w:themeColor="text1"/>
          <w:szCs w:val="24"/>
        </w:rPr>
        <w:t xml:space="preserve"> трудовая пенсия по старости раньше положенного  срока может  назначаться одному из родителей (или опекунов, воспитавшему ребенка-инвалида с детства до 8 ле</w:t>
      </w:r>
      <w:r w:rsidR="006974AC" w:rsidRPr="008B10D7">
        <w:rPr>
          <w:rFonts w:cs="Times New Roman"/>
          <w:color w:val="000000" w:themeColor="text1"/>
          <w:szCs w:val="24"/>
        </w:rPr>
        <w:t>т</w:t>
      </w:r>
      <w:r w:rsidRPr="008B10D7">
        <w:rPr>
          <w:rFonts w:cs="Times New Roman"/>
          <w:color w:val="000000" w:themeColor="text1"/>
          <w:szCs w:val="24"/>
        </w:rPr>
        <w:t>), предоставившему все необходимые справки, подтверждающие инвалидность (врожденную или приобретенную</w:t>
      </w:r>
      <w:r w:rsidR="002661EC" w:rsidRPr="008B10D7">
        <w:rPr>
          <w:rFonts w:cs="Times New Roman"/>
          <w:color w:val="000000" w:themeColor="text1"/>
          <w:szCs w:val="24"/>
        </w:rPr>
        <w:t>)</w:t>
      </w:r>
      <w:r w:rsidRPr="008B10D7">
        <w:rPr>
          <w:rFonts w:cs="Times New Roman"/>
          <w:color w:val="000000" w:themeColor="text1"/>
          <w:szCs w:val="24"/>
        </w:rPr>
        <w:t>. При этом</w:t>
      </w:r>
      <w:proofErr w:type="gramStart"/>
      <w:r w:rsidRPr="008B10D7">
        <w:rPr>
          <w:rFonts w:cs="Times New Roman"/>
          <w:color w:val="000000" w:themeColor="text1"/>
          <w:szCs w:val="24"/>
        </w:rPr>
        <w:t>,</w:t>
      </w:r>
      <w:proofErr w:type="gramEnd"/>
      <w:r w:rsidRPr="008B10D7">
        <w:rPr>
          <w:rFonts w:cs="Times New Roman"/>
          <w:color w:val="000000" w:themeColor="text1"/>
          <w:szCs w:val="24"/>
        </w:rPr>
        <w:t xml:space="preserve"> заявление на досрочный уход на пенсию могут подать мужчины в 55 лет, женщины в 50, при минимальном стаже 20 и 15 лет соответственно. </w:t>
      </w:r>
    </w:p>
    <w:p w:rsidR="00601D0A" w:rsidRPr="008B10D7" w:rsidRDefault="00BD293D" w:rsidP="00601D0A">
      <w:pPr>
        <w:rPr>
          <w:rFonts w:cs="Times New Roman"/>
          <w:color w:val="000000" w:themeColor="text1"/>
          <w:szCs w:val="24"/>
        </w:rPr>
      </w:pPr>
      <w:r w:rsidRPr="008B10D7">
        <w:rPr>
          <w:rFonts w:cs="Times New Roman"/>
          <w:color w:val="000000" w:themeColor="text1"/>
          <w:szCs w:val="24"/>
        </w:rPr>
        <w:t>Так как</w:t>
      </w:r>
      <w:r w:rsidR="00601D0A" w:rsidRPr="008B10D7">
        <w:rPr>
          <w:rFonts w:cs="Times New Roman"/>
          <w:color w:val="000000" w:themeColor="text1"/>
          <w:szCs w:val="24"/>
        </w:rPr>
        <w:t xml:space="preserve"> вступивший в силу закон о накопительной пенсии действует только для граждан от 1967гг. рождения и позже, то на данный момент пенсия состоит только </w:t>
      </w:r>
      <w:r w:rsidRPr="008B10D7">
        <w:rPr>
          <w:rFonts w:cs="Times New Roman"/>
          <w:color w:val="000000" w:themeColor="text1"/>
          <w:szCs w:val="24"/>
        </w:rPr>
        <w:t>из страховой части. С 2013 года</w:t>
      </w:r>
      <w:r w:rsidR="00601D0A" w:rsidRPr="008B10D7">
        <w:rPr>
          <w:rFonts w:cs="Times New Roman"/>
          <w:color w:val="000000" w:themeColor="text1"/>
          <w:szCs w:val="24"/>
        </w:rPr>
        <w:t xml:space="preserve"> размер и расчет трудовой пенсии регулируется Федеральным законом "О страховых пенсиях" от 28.12.2013 N 400-ФЗ. В </w:t>
      </w:r>
      <w:r w:rsidRPr="008B10D7">
        <w:rPr>
          <w:rFonts w:cs="Times New Roman"/>
          <w:color w:val="000000" w:themeColor="text1"/>
          <w:szCs w:val="24"/>
        </w:rPr>
        <w:t xml:space="preserve">4 главе </w:t>
      </w:r>
      <w:r w:rsidR="00601D0A" w:rsidRPr="008B10D7">
        <w:rPr>
          <w:rFonts w:cs="Times New Roman"/>
          <w:color w:val="000000" w:themeColor="text1"/>
          <w:szCs w:val="24"/>
        </w:rPr>
        <w:t>привод</w:t>
      </w:r>
      <w:r w:rsidRPr="008B10D7">
        <w:rPr>
          <w:rFonts w:cs="Times New Roman"/>
          <w:color w:val="000000" w:themeColor="text1"/>
          <w:szCs w:val="24"/>
        </w:rPr>
        <w:t xml:space="preserve">ится новая формула и определен </w:t>
      </w:r>
      <w:r w:rsidR="00601D0A" w:rsidRPr="008B10D7">
        <w:rPr>
          <w:rFonts w:cs="Times New Roman"/>
          <w:color w:val="000000" w:themeColor="text1"/>
          <w:szCs w:val="24"/>
        </w:rPr>
        <w:t xml:space="preserve">порядок расчета досрочной пенсии. Новая формула имеет следующий вид: </w:t>
      </w:r>
    </w:p>
    <w:p w:rsidR="00601D0A" w:rsidRPr="008B10D7" w:rsidRDefault="00601D0A" w:rsidP="00601D0A">
      <w:pPr>
        <w:rPr>
          <w:rFonts w:cs="Times New Roman"/>
          <w:color w:val="000000" w:themeColor="text1"/>
          <w:szCs w:val="24"/>
        </w:rPr>
      </w:pPr>
      <w:r w:rsidRPr="008B10D7">
        <w:rPr>
          <w:rFonts w:cs="Times New Roman"/>
          <w:color w:val="000000" w:themeColor="text1"/>
          <w:szCs w:val="24"/>
        </w:rPr>
        <w:t xml:space="preserve">СП = ПК * </w:t>
      </w:r>
      <w:proofErr w:type="gramStart"/>
      <w:r w:rsidRPr="008B10D7">
        <w:rPr>
          <w:rFonts w:cs="Times New Roman"/>
          <w:color w:val="000000" w:themeColor="text1"/>
          <w:szCs w:val="24"/>
        </w:rPr>
        <w:t>С</w:t>
      </w:r>
      <w:proofErr w:type="gramEnd"/>
      <w:r w:rsidRPr="008B10D7">
        <w:rPr>
          <w:rFonts w:cs="Times New Roman"/>
          <w:color w:val="000000" w:themeColor="text1"/>
          <w:szCs w:val="24"/>
        </w:rPr>
        <w:t xml:space="preserve"> * К + ФВ * К, </w:t>
      </w:r>
    </w:p>
    <w:p w:rsidR="00601D0A" w:rsidRPr="008B10D7" w:rsidRDefault="00601D0A" w:rsidP="00601D0A">
      <w:pPr>
        <w:rPr>
          <w:rFonts w:cs="Times New Roman"/>
          <w:color w:val="000000" w:themeColor="text1"/>
          <w:szCs w:val="24"/>
        </w:rPr>
      </w:pPr>
      <w:r w:rsidRPr="008B10D7">
        <w:rPr>
          <w:rFonts w:cs="Times New Roman"/>
          <w:color w:val="000000" w:themeColor="text1"/>
          <w:szCs w:val="24"/>
        </w:rPr>
        <w:t xml:space="preserve">Где ПК – общая сумма пенсионных коэффициентов; </w:t>
      </w:r>
    </w:p>
    <w:p w:rsidR="00601D0A" w:rsidRPr="008B10D7" w:rsidRDefault="00601D0A" w:rsidP="00601D0A">
      <w:pPr>
        <w:rPr>
          <w:rFonts w:cs="Times New Roman"/>
          <w:color w:val="000000" w:themeColor="text1"/>
          <w:szCs w:val="24"/>
        </w:rPr>
      </w:pPr>
      <w:proofErr w:type="gramStart"/>
      <w:r w:rsidRPr="008B10D7">
        <w:rPr>
          <w:rFonts w:cs="Times New Roman"/>
          <w:color w:val="000000" w:themeColor="text1"/>
          <w:szCs w:val="24"/>
        </w:rPr>
        <w:t>С</w:t>
      </w:r>
      <w:proofErr w:type="gramEnd"/>
      <w:r w:rsidRPr="008B10D7">
        <w:rPr>
          <w:rFonts w:cs="Times New Roman"/>
          <w:color w:val="000000" w:themeColor="text1"/>
          <w:szCs w:val="24"/>
        </w:rPr>
        <w:t xml:space="preserve"> – стоимость пенсионного коэффициента;</w:t>
      </w:r>
    </w:p>
    <w:p w:rsidR="00601D0A" w:rsidRPr="008B10D7" w:rsidRDefault="00601D0A" w:rsidP="00601D0A">
      <w:pPr>
        <w:rPr>
          <w:rFonts w:cs="Times New Roman"/>
          <w:color w:val="000000" w:themeColor="text1"/>
          <w:szCs w:val="24"/>
        </w:rPr>
      </w:pPr>
      <w:r w:rsidRPr="008B10D7">
        <w:rPr>
          <w:rFonts w:cs="Times New Roman"/>
          <w:color w:val="000000" w:themeColor="text1"/>
          <w:szCs w:val="24"/>
        </w:rPr>
        <w:t xml:space="preserve">ФВ – это базовая выплата; </w:t>
      </w:r>
    </w:p>
    <w:p w:rsidR="00601D0A" w:rsidRPr="008B10D7" w:rsidRDefault="00601D0A" w:rsidP="00601D0A">
      <w:pPr>
        <w:rPr>
          <w:rFonts w:cs="Times New Roman"/>
          <w:color w:val="000000" w:themeColor="text1"/>
          <w:szCs w:val="24"/>
        </w:rPr>
      </w:pPr>
      <w:proofErr w:type="gramStart"/>
      <w:r w:rsidRPr="008B10D7">
        <w:rPr>
          <w:rFonts w:cs="Times New Roman"/>
          <w:color w:val="000000" w:themeColor="text1"/>
          <w:szCs w:val="24"/>
        </w:rPr>
        <w:t>К – повышающие индексы к базовой выплате.</w:t>
      </w:r>
      <w:proofErr w:type="gramEnd"/>
    </w:p>
    <w:p w:rsidR="00601D0A" w:rsidRPr="008B10D7" w:rsidRDefault="00601D0A" w:rsidP="00601D0A">
      <w:pPr>
        <w:rPr>
          <w:rFonts w:cs="Times New Roman"/>
          <w:color w:val="000000" w:themeColor="text1"/>
          <w:szCs w:val="24"/>
        </w:rPr>
      </w:pPr>
      <w:r w:rsidRPr="008B10D7">
        <w:rPr>
          <w:rFonts w:cs="Times New Roman"/>
          <w:color w:val="000000" w:themeColor="text1"/>
          <w:szCs w:val="24"/>
        </w:rPr>
        <w:t>В 2017 году размер базовой страховой выплаты составляет 4823,35 рубля.</w:t>
      </w:r>
    </w:p>
    <w:p w:rsidR="006974AC" w:rsidRPr="008B10D7" w:rsidRDefault="00DD28A9" w:rsidP="00601D0A">
      <w:pPr>
        <w:rPr>
          <w:rFonts w:cs="Times New Roman"/>
          <w:color w:val="000000" w:themeColor="text1"/>
          <w:szCs w:val="24"/>
        </w:rPr>
      </w:pPr>
      <w:r w:rsidRPr="008B10D7">
        <w:rPr>
          <w:rFonts w:cs="Times New Roman"/>
          <w:color w:val="000000" w:themeColor="text1"/>
          <w:szCs w:val="24"/>
        </w:rPr>
        <w:t xml:space="preserve">Обоснование существования института досрочных пенсий проявляется </w:t>
      </w:r>
      <w:r w:rsidR="00601D0A" w:rsidRPr="008B10D7">
        <w:rPr>
          <w:rFonts w:cs="Times New Roman"/>
          <w:color w:val="000000" w:themeColor="text1"/>
          <w:szCs w:val="24"/>
        </w:rPr>
        <w:t xml:space="preserve">в некотором смысле </w:t>
      </w:r>
      <w:r w:rsidRPr="008B10D7">
        <w:rPr>
          <w:rFonts w:cs="Times New Roman"/>
          <w:color w:val="000000" w:themeColor="text1"/>
          <w:szCs w:val="24"/>
        </w:rPr>
        <w:t xml:space="preserve">в </w:t>
      </w:r>
      <w:r w:rsidR="00601D0A" w:rsidRPr="008B10D7">
        <w:rPr>
          <w:rFonts w:cs="Times New Roman"/>
          <w:color w:val="000000" w:themeColor="text1"/>
          <w:szCs w:val="24"/>
        </w:rPr>
        <w:t>компенсационной мер</w:t>
      </w:r>
      <w:r w:rsidRPr="008B10D7">
        <w:rPr>
          <w:rFonts w:cs="Times New Roman"/>
          <w:color w:val="000000" w:themeColor="text1"/>
          <w:szCs w:val="24"/>
        </w:rPr>
        <w:t>е</w:t>
      </w:r>
      <w:r w:rsidR="00601D0A" w:rsidRPr="008B10D7">
        <w:rPr>
          <w:rFonts w:cs="Times New Roman"/>
          <w:color w:val="000000" w:themeColor="text1"/>
          <w:szCs w:val="24"/>
        </w:rPr>
        <w:t xml:space="preserve"> для определенных</w:t>
      </w:r>
      <w:r w:rsidR="006974AC" w:rsidRPr="008B10D7">
        <w:rPr>
          <w:rFonts w:cs="Times New Roman"/>
          <w:color w:val="000000" w:themeColor="text1"/>
          <w:szCs w:val="24"/>
        </w:rPr>
        <w:t xml:space="preserve"> категорий</w:t>
      </w:r>
      <w:r w:rsidR="00601D0A" w:rsidRPr="008B10D7">
        <w:rPr>
          <w:rFonts w:cs="Times New Roman"/>
          <w:color w:val="000000" w:themeColor="text1"/>
          <w:szCs w:val="24"/>
        </w:rPr>
        <w:t xml:space="preserve"> граждан</w:t>
      </w:r>
      <w:proofErr w:type="gramStart"/>
      <w:r w:rsidRPr="008B10D7">
        <w:rPr>
          <w:rFonts w:cs="Times New Roman"/>
          <w:color w:val="000000" w:themeColor="text1"/>
          <w:szCs w:val="24"/>
        </w:rPr>
        <w:t xml:space="preserve"> </w:t>
      </w:r>
      <w:r w:rsidR="006974AC" w:rsidRPr="008B10D7">
        <w:rPr>
          <w:rFonts w:cs="Times New Roman"/>
          <w:color w:val="000000" w:themeColor="text1"/>
          <w:szCs w:val="24"/>
        </w:rPr>
        <w:t>.</w:t>
      </w:r>
      <w:proofErr w:type="gramEnd"/>
      <w:r w:rsidR="006974AC" w:rsidRPr="008B10D7">
        <w:rPr>
          <w:rFonts w:cs="Times New Roman"/>
          <w:color w:val="000000" w:themeColor="text1"/>
          <w:szCs w:val="24"/>
        </w:rPr>
        <w:t xml:space="preserve"> </w:t>
      </w:r>
      <w:r w:rsidR="00601D0A" w:rsidRPr="008B10D7">
        <w:rPr>
          <w:rFonts w:cs="Times New Roman"/>
          <w:color w:val="000000" w:themeColor="text1"/>
          <w:szCs w:val="24"/>
        </w:rPr>
        <w:t xml:space="preserve">Но при </w:t>
      </w:r>
      <w:r w:rsidR="006974AC" w:rsidRPr="008B10D7">
        <w:rPr>
          <w:rFonts w:cs="Times New Roman"/>
          <w:color w:val="000000" w:themeColor="text1"/>
          <w:szCs w:val="24"/>
        </w:rPr>
        <w:t xml:space="preserve">этом, положительнее и социальные преимущества, данного </w:t>
      </w:r>
      <w:r w:rsidR="00601D0A" w:rsidRPr="008B10D7">
        <w:rPr>
          <w:rFonts w:cs="Times New Roman"/>
          <w:color w:val="000000" w:themeColor="text1"/>
          <w:szCs w:val="24"/>
        </w:rPr>
        <w:t>институт</w:t>
      </w:r>
      <w:r w:rsidR="006974AC" w:rsidRPr="008B10D7">
        <w:rPr>
          <w:rFonts w:cs="Times New Roman"/>
          <w:color w:val="000000" w:themeColor="text1"/>
          <w:szCs w:val="24"/>
        </w:rPr>
        <w:t>а подвергаю</w:t>
      </w:r>
      <w:r w:rsidR="00601D0A" w:rsidRPr="008B10D7">
        <w:rPr>
          <w:rFonts w:cs="Times New Roman"/>
          <w:color w:val="000000" w:themeColor="text1"/>
          <w:szCs w:val="24"/>
        </w:rPr>
        <w:t xml:space="preserve">тся критике. </w:t>
      </w:r>
      <w:r w:rsidR="006974AC" w:rsidRPr="008B10D7">
        <w:rPr>
          <w:rFonts w:cs="Times New Roman"/>
          <w:color w:val="000000" w:themeColor="text1"/>
          <w:szCs w:val="24"/>
        </w:rPr>
        <w:t>Главным аргументом сторонников отмены института досрочных пенсий является факт того, что практически каждый третий получатель пенсии получает ее досрочно.</w:t>
      </w:r>
    </w:p>
    <w:p w:rsidR="00601D0A" w:rsidRPr="008B10D7" w:rsidRDefault="00601D0A" w:rsidP="0058685A">
      <w:pPr>
        <w:rPr>
          <w:rFonts w:cs="Times New Roman"/>
          <w:color w:val="000000" w:themeColor="text1"/>
          <w:szCs w:val="24"/>
        </w:rPr>
      </w:pPr>
      <w:r w:rsidRPr="008B10D7">
        <w:rPr>
          <w:rFonts w:cs="Times New Roman"/>
          <w:color w:val="000000" w:themeColor="text1"/>
          <w:szCs w:val="24"/>
        </w:rPr>
        <w:t>Кроме того, подтверждением неоднозначного отношения к институту досрочных пенсий</w:t>
      </w:r>
      <w:r w:rsidR="006974AC" w:rsidRPr="008B10D7">
        <w:rPr>
          <w:rFonts w:cs="Times New Roman"/>
          <w:color w:val="000000" w:themeColor="text1"/>
          <w:szCs w:val="24"/>
        </w:rPr>
        <w:t>,</w:t>
      </w:r>
      <w:r w:rsidRPr="008B10D7">
        <w:rPr>
          <w:rFonts w:cs="Times New Roman"/>
          <w:color w:val="000000" w:themeColor="text1"/>
          <w:szCs w:val="24"/>
        </w:rPr>
        <w:t xml:space="preserve"> являются результаты опроса населения по вопросу представления </w:t>
      </w:r>
      <w:r w:rsidR="0058685A">
        <w:rPr>
          <w:rFonts w:cs="Times New Roman"/>
          <w:color w:val="000000" w:themeColor="text1"/>
          <w:szCs w:val="24"/>
        </w:rPr>
        <w:t xml:space="preserve">права на досрочное пенсионное обеспечение, следует из </w:t>
      </w:r>
      <w:r w:rsidRPr="008B10D7">
        <w:rPr>
          <w:rFonts w:cs="Times New Roman"/>
          <w:color w:val="000000" w:themeColor="text1"/>
          <w:szCs w:val="24"/>
        </w:rPr>
        <w:t>аналитического докл</w:t>
      </w:r>
      <w:r w:rsidR="0058685A">
        <w:rPr>
          <w:rFonts w:cs="Times New Roman"/>
          <w:color w:val="000000" w:themeColor="text1"/>
          <w:szCs w:val="24"/>
        </w:rPr>
        <w:t xml:space="preserve">ада Министерства </w:t>
      </w:r>
      <w:r w:rsidR="0058685A">
        <w:rPr>
          <w:rFonts w:cs="Times New Roman"/>
          <w:color w:val="000000" w:themeColor="text1"/>
          <w:szCs w:val="24"/>
        </w:rPr>
        <w:lastRenderedPageBreak/>
        <w:t>здравоохранения</w:t>
      </w:r>
      <w:r w:rsidRPr="008B10D7">
        <w:rPr>
          <w:rFonts w:cs="Times New Roman"/>
          <w:color w:val="000000" w:themeColor="text1"/>
          <w:szCs w:val="24"/>
        </w:rPr>
        <w:t xml:space="preserve"> и социального развития Российской Федер</w:t>
      </w:r>
      <w:r w:rsidR="0058685A">
        <w:rPr>
          <w:rFonts w:cs="Times New Roman"/>
          <w:color w:val="000000" w:themeColor="text1"/>
          <w:szCs w:val="24"/>
        </w:rPr>
        <w:t xml:space="preserve">ации, </w:t>
      </w:r>
      <w:r w:rsidRPr="008B10D7">
        <w:rPr>
          <w:rFonts w:cs="Times New Roman"/>
          <w:color w:val="000000" w:themeColor="text1"/>
          <w:szCs w:val="24"/>
        </w:rPr>
        <w:t>проведенного в 2010 году</w:t>
      </w:r>
      <w:r w:rsidR="006974AC" w:rsidRPr="008B10D7">
        <w:rPr>
          <w:rStyle w:val="a9"/>
          <w:rFonts w:cs="Times New Roman"/>
          <w:color w:val="000000" w:themeColor="text1"/>
          <w:szCs w:val="24"/>
        </w:rPr>
        <w:footnoteReference w:id="33"/>
      </w:r>
      <w:r w:rsidR="0058685A">
        <w:rPr>
          <w:rFonts w:cs="Times New Roman"/>
          <w:color w:val="000000" w:themeColor="text1"/>
          <w:szCs w:val="24"/>
        </w:rPr>
        <w:t xml:space="preserve">. </w:t>
      </w:r>
      <w:r w:rsidRPr="008B10D7">
        <w:rPr>
          <w:rFonts w:cs="Times New Roman"/>
          <w:color w:val="000000" w:themeColor="text1"/>
          <w:szCs w:val="24"/>
        </w:rPr>
        <w:t>По итогам сбора комментариев к данному документу</w:t>
      </w:r>
      <w:r w:rsidR="000D59D5" w:rsidRPr="008B10D7">
        <w:rPr>
          <w:rFonts w:cs="Times New Roman"/>
          <w:color w:val="000000" w:themeColor="text1"/>
          <w:szCs w:val="24"/>
        </w:rPr>
        <w:t>,</w:t>
      </w:r>
      <w:r w:rsidRPr="008B10D7">
        <w:rPr>
          <w:rFonts w:cs="Times New Roman"/>
          <w:color w:val="000000" w:themeColor="text1"/>
          <w:szCs w:val="24"/>
        </w:rPr>
        <w:t xml:space="preserve"> стало очевидно, что «почти все написавшие уверены, что систему досрочного выхода на пенсию необходимо совершенствовать</w:t>
      </w:r>
      <w:r w:rsidR="006974AC" w:rsidRPr="008B10D7">
        <w:rPr>
          <w:rStyle w:val="a9"/>
          <w:rFonts w:cs="Times New Roman"/>
          <w:color w:val="000000" w:themeColor="text1"/>
          <w:szCs w:val="24"/>
        </w:rPr>
        <w:footnoteReference w:id="34"/>
      </w:r>
      <w:r w:rsidR="006974AC" w:rsidRPr="008B10D7">
        <w:rPr>
          <w:rFonts w:cs="Times New Roman"/>
          <w:color w:val="000000" w:themeColor="text1"/>
          <w:szCs w:val="24"/>
        </w:rPr>
        <w:t xml:space="preserve">. </w:t>
      </w:r>
      <w:r w:rsidRPr="008B10D7">
        <w:rPr>
          <w:rFonts w:cs="Times New Roman"/>
          <w:color w:val="000000" w:themeColor="text1"/>
          <w:szCs w:val="24"/>
        </w:rPr>
        <w:t>Причем, по мнению участников обсуждения, нагрузка по выплате пенсий «досрочникам» должна приходиться на работодателей. Так как именно они отвечают за условия труда, приводящие к преждевременной потере трудоспособности человека». В этой связи все чаще поднимался вопрос о возможности отмены досрочных пенсий как таковых.</w:t>
      </w:r>
    </w:p>
    <w:p w:rsidR="00601D0A" w:rsidRPr="008B10D7" w:rsidRDefault="00601D0A" w:rsidP="00601D0A">
      <w:pPr>
        <w:rPr>
          <w:rFonts w:cs="Times New Roman"/>
          <w:color w:val="000000" w:themeColor="text1"/>
          <w:szCs w:val="24"/>
        </w:rPr>
      </w:pPr>
      <w:r w:rsidRPr="008B10D7">
        <w:rPr>
          <w:rFonts w:cs="Times New Roman"/>
          <w:color w:val="000000" w:themeColor="text1"/>
          <w:szCs w:val="24"/>
        </w:rPr>
        <w:t>Однако</w:t>
      </w:r>
      <w:proofErr w:type="gramStart"/>
      <w:r w:rsidR="0058685A">
        <w:rPr>
          <w:rFonts w:cs="Times New Roman"/>
          <w:color w:val="000000" w:themeColor="text1"/>
          <w:szCs w:val="24"/>
        </w:rPr>
        <w:t>,</w:t>
      </w:r>
      <w:proofErr w:type="gramEnd"/>
      <w:r w:rsidRPr="008B10D7">
        <w:rPr>
          <w:rFonts w:cs="Times New Roman"/>
          <w:color w:val="000000" w:themeColor="text1"/>
          <w:szCs w:val="24"/>
        </w:rPr>
        <w:t xml:space="preserve"> заявление официального представителя Минздравсоцразвития России дало понять, что институт досрочных пенсий ликвидирован не будет, </w:t>
      </w:r>
      <w:r w:rsidR="0058685A">
        <w:rPr>
          <w:rFonts w:cs="Times New Roman"/>
          <w:color w:val="000000" w:themeColor="text1"/>
          <w:szCs w:val="24"/>
        </w:rPr>
        <w:t>хоть и</w:t>
      </w:r>
      <w:r w:rsidRPr="008B10D7">
        <w:rPr>
          <w:rFonts w:cs="Times New Roman"/>
          <w:color w:val="000000" w:themeColor="text1"/>
          <w:szCs w:val="24"/>
        </w:rPr>
        <w:t xml:space="preserve"> будет </w:t>
      </w:r>
      <w:r w:rsidR="0058685A" w:rsidRPr="008B10D7">
        <w:rPr>
          <w:rFonts w:cs="Times New Roman"/>
          <w:color w:val="000000" w:themeColor="text1"/>
          <w:szCs w:val="24"/>
        </w:rPr>
        <w:t xml:space="preserve">безусловно </w:t>
      </w:r>
      <w:r w:rsidRPr="008B10D7">
        <w:rPr>
          <w:rFonts w:cs="Times New Roman"/>
          <w:color w:val="000000" w:themeColor="text1"/>
          <w:szCs w:val="24"/>
        </w:rPr>
        <w:t>изменен по сравнению с существующим в настоящее время</w:t>
      </w:r>
      <w:r w:rsidR="00DD28A9" w:rsidRPr="008B10D7">
        <w:rPr>
          <w:rStyle w:val="a9"/>
          <w:rFonts w:cs="Times New Roman"/>
          <w:color w:val="000000" w:themeColor="text1"/>
          <w:szCs w:val="24"/>
        </w:rPr>
        <w:footnoteReference w:id="35"/>
      </w:r>
      <w:r w:rsidRPr="008B10D7">
        <w:rPr>
          <w:rFonts w:cs="Times New Roman"/>
          <w:color w:val="000000" w:themeColor="text1"/>
          <w:szCs w:val="24"/>
        </w:rPr>
        <w:t>.</w:t>
      </w:r>
      <w:r w:rsidR="00DD28A9" w:rsidRPr="008B10D7">
        <w:rPr>
          <w:rFonts w:cs="Times New Roman"/>
          <w:color w:val="000000" w:themeColor="text1"/>
          <w:szCs w:val="24"/>
        </w:rPr>
        <w:t xml:space="preserve"> </w:t>
      </w:r>
      <w:r w:rsidRPr="008B10D7">
        <w:rPr>
          <w:rFonts w:cs="Times New Roman"/>
          <w:color w:val="000000" w:themeColor="text1"/>
          <w:szCs w:val="24"/>
        </w:rPr>
        <w:t>В частности, было отмечено, что «министерство никогда не поддерживало и не поддерживает предложений, направленных на ущемление пенсионных прав граждан, установленных действующим законодательством, какими бы благими мотивами не пытались бы обставляться их инициаторы». Таким образом, становится очевидно, что институт досрочных пенсий – это неотъемлемый элемент современной российской</w:t>
      </w:r>
      <w:r w:rsidR="00814E18" w:rsidRPr="008B10D7">
        <w:rPr>
          <w:rFonts w:cs="Times New Roman"/>
          <w:color w:val="000000" w:themeColor="text1"/>
          <w:szCs w:val="24"/>
        </w:rPr>
        <w:t xml:space="preserve"> пенсионной системы, </w:t>
      </w:r>
      <w:r w:rsidRPr="008B10D7">
        <w:rPr>
          <w:rFonts w:cs="Times New Roman"/>
          <w:color w:val="000000" w:themeColor="text1"/>
          <w:szCs w:val="24"/>
        </w:rPr>
        <w:t xml:space="preserve">ликвидация которого может вызвать крайне отрицательную реакцию со стороны лиц, имеющих право на ее получение. В то же </w:t>
      </w:r>
      <w:r w:rsidR="00CB22E9" w:rsidRPr="008B10D7">
        <w:rPr>
          <w:rFonts w:cs="Times New Roman"/>
          <w:color w:val="000000" w:themeColor="text1"/>
          <w:szCs w:val="24"/>
        </w:rPr>
        <w:t>время ситуация в данной области</w:t>
      </w:r>
      <w:r w:rsidRPr="008B10D7">
        <w:rPr>
          <w:rFonts w:cs="Times New Roman"/>
          <w:color w:val="000000" w:themeColor="text1"/>
          <w:szCs w:val="24"/>
        </w:rPr>
        <w:t xml:space="preserve"> </w:t>
      </w:r>
      <w:r w:rsidR="00CB22E9" w:rsidRPr="008B10D7">
        <w:rPr>
          <w:rFonts w:cs="Times New Roman"/>
          <w:color w:val="000000" w:themeColor="text1"/>
          <w:szCs w:val="24"/>
        </w:rPr>
        <w:t>осложняется</w:t>
      </w:r>
      <w:r w:rsidR="00814E18" w:rsidRPr="008B10D7">
        <w:rPr>
          <w:rFonts w:cs="Times New Roman"/>
          <w:color w:val="000000" w:themeColor="text1"/>
          <w:szCs w:val="24"/>
        </w:rPr>
        <w:t xml:space="preserve"> </w:t>
      </w:r>
      <w:r w:rsidRPr="008B10D7">
        <w:rPr>
          <w:rFonts w:cs="Times New Roman"/>
          <w:color w:val="000000" w:themeColor="text1"/>
          <w:szCs w:val="24"/>
        </w:rPr>
        <w:t xml:space="preserve">наличием различного рода проблем, возникающих в рассматриваемой сфере общественных отношений. В этой связи представляется целесообразным не отменять досрочные пенсии, </w:t>
      </w:r>
      <w:r w:rsidR="00CB22E9" w:rsidRPr="008B10D7">
        <w:rPr>
          <w:rFonts w:cs="Times New Roman"/>
          <w:color w:val="000000" w:themeColor="text1"/>
          <w:szCs w:val="24"/>
        </w:rPr>
        <w:t>так как это не решит проблемы,</w:t>
      </w:r>
      <w:r w:rsidR="009521C1" w:rsidRPr="008B10D7">
        <w:rPr>
          <w:rFonts w:cs="Times New Roman"/>
          <w:color w:val="000000" w:themeColor="text1"/>
          <w:szCs w:val="24"/>
        </w:rPr>
        <w:t xml:space="preserve"> </w:t>
      </w:r>
      <w:r w:rsidRPr="008B10D7">
        <w:rPr>
          <w:rFonts w:cs="Times New Roman"/>
          <w:color w:val="000000" w:themeColor="text1"/>
          <w:szCs w:val="24"/>
        </w:rPr>
        <w:t>но внести существенные коррективы в функционирование данного института</w:t>
      </w:r>
      <w:r w:rsidR="00CB22E9" w:rsidRPr="008B10D7">
        <w:rPr>
          <w:rFonts w:cs="Times New Roman"/>
          <w:color w:val="000000" w:themeColor="text1"/>
          <w:szCs w:val="24"/>
        </w:rPr>
        <w:t>.</w:t>
      </w:r>
      <w:r w:rsidR="00482823" w:rsidRPr="008B10D7">
        <w:rPr>
          <w:rFonts w:cs="Times New Roman"/>
          <w:color w:val="000000" w:themeColor="text1"/>
          <w:szCs w:val="24"/>
        </w:rPr>
        <w:t xml:space="preserve"> </w:t>
      </w:r>
    </w:p>
    <w:p w:rsidR="00601D0A" w:rsidRPr="008B10D7" w:rsidRDefault="00601D0A" w:rsidP="00601D0A">
      <w:pPr>
        <w:rPr>
          <w:rFonts w:cs="Times New Roman"/>
          <w:color w:val="000000" w:themeColor="text1"/>
          <w:szCs w:val="24"/>
        </w:rPr>
      </w:pPr>
      <w:r w:rsidRPr="008B10D7">
        <w:rPr>
          <w:rFonts w:cs="Times New Roman"/>
          <w:color w:val="000000" w:themeColor="text1"/>
          <w:szCs w:val="24"/>
        </w:rPr>
        <w:t>С</w:t>
      </w:r>
      <w:r w:rsidR="00AE7CB0" w:rsidRPr="008B10D7">
        <w:rPr>
          <w:rFonts w:cs="Times New Roman"/>
          <w:color w:val="000000" w:themeColor="text1"/>
          <w:szCs w:val="24"/>
        </w:rPr>
        <w:t>огласно опубликованному в 2010г</w:t>
      </w:r>
      <w:r w:rsidRPr="008B10D7">
        <w:rPr>
          <w:rFonts w:cs="Times New Roman"/>
          <w:color w:val="000000" w:themeColor="text1"/>
          <w:szCs w:val="24"/>
        </w:rPr>
        <w:t>. докладу Минзд</w:t>
      </w:r>
      <w:r w:rsidR="00AE7CB0" w:rsidRPr="008B10D7">
        <w:rPr>
          <w:rFonts w:cs="Times New Roman"/>
          <w:color w:val="000000" w:themeColor="text1"/>
          <w:szCs w:val="24"/>
        </w:rPr>
        <w:t>р</w:t>
      </w:r>
      <w:r w:rsidRPr="008B10D7">
        <w:rPr>
          <w:rFonts w:cs="Times New Roman"/>
          <w:color w:val="000000" w:themeColor="text1"/>
          <w:szCs w:val="24"/>
        </w:rPr>
        <w:t>авсоцразвития</w:t>
      </w:r>
      <w:r w:rsidR="003273B8" w:rsidRPr="008B10D7">
        <w:rPr>
          <w:rStyle w:val="a9"/>
          <w:rFonts w:cs="Times New Roman"/>
          <w:color w:val="000000" w:themeColor="text1"/>
          <w:szCs w:val="24"/>
        </w:rPr>
        <w:footnoteReference w:id="36"/>
      </w:r>
      <w:r w:rsidRPr="008B10D7">
        <w:rPr>
          <w:rFonts w:cs="Times New Roman"/>
          <w:color w:val="000000" w:themeColor="text1"/>
          <w:szCs w:val="24"/>
        </w:rPr>
        <w:t xml:space="preserve">, </w:t>
      </w:r>
      <w:r w:rsidR="00CB22E9" w:rsidRPr="008B10D7">
        <w:rPr>
          <w:rFonts w:cs="Times New Roman"/>
          <w:color w:val="000000" w:themeColor="text1"/>
          <w:szCs w:val="24"/>
        </w:rPr>
        <w:t xml:space="preserve">который был посвящен </w:t>
      </w:r>
      <w:r w:rsidRPr="008B10D7">
        <w:rPr>
          <w:rFonts w:cs="Times New Roman"/>
          <w:color w:val="000000" w:themeColor="text1"/>
          <w:szCs w:val="24"/>
        </w:rPr>
        <w:t>итогам пенсионной реформы и</w:t>
      </w:r>
      <w:r w:rsidR="00CB22E9" w:rsidRPr="008B10D7">
        <w:rPr>
          <w:rFonts w:cs="Times New Roman"/>
          <w:color w:val="000000" w:themeColor="text1"/>
          <w:szCs w:val="24"/>
        </w:rPr>
        <w:t xml:space="preserve"> разработке долгосрочных перспектив</w:t>
      </w:r>
      <w:r w:rsidRPr="008B10D7">
        <w:rPr>
          <w:rFonts w:cs="Times New Roman"/>
          <w:color w:val="000000" w:themeColor="text1"/>
          <w:szCs w:val="24"/>
        </w:rPr>
        <w:t xml:space="preserve"> развития пенсионной системы Российской Федерации с учетом влияния мирового финансового кризиса, основным тормозом развития пенсионной системы является институт досрочных пенсий. В докладе также указана численность лиц, досрочно получающих пенсию, она равняется практически 10,5</w:t>
      </w:r>
      <w:proofErr w:type="gramStart"/>
      <w:r w:rsidRPr="008B10D7">
        <w:rPr>
          <w:rFonts w:cs="Times New Roman"/>
          <w:color w:val="000000" w:themeColor="text1"/>
          <w:szCs w:val="24"/>
        </w:rPr>
        <w:t>млн</w:t>
      </w:r>
      <w:proofErr w:type="gramEnd"/>
      <w:r w:rsidRPr="008B10D7">
        <w:rPr>
          <w:rFonts w:cs="Times New Roman"/>
          <w:color w:val="000000" w:themeColor="text1"/>
          <w:szCs w:val="24"/>
        </w:rPr>
        <w:t xml:space="preserve"> (34% от общего числа пенсионеров). Но при этом, </w:t>
      </w:r>
      <w:r w:rsidR="001A76C1">
        <w:rPr>
          <w:rFonts w:cs="Times New Roman"/>
          <w:color w:val="000000" w:themeColor="text1"/>
          <w:szCs w:val="24"/>
        </w:rPr>
        <w:t>данные Росстата</w:t>
      </w:r>
      <w:r w:rsidRPr="008B10D7">
        <w:rPr>
          <w:rFonts w:cs="Times New Roman"/>
          <w:color w:val="000000" w:themeColor="text1"/>
          <w:szCs w:val="24"/>
        </w:rPr>
        <w:t xml:space="preserve"> говорят о том, что только 5,5% пенсионеров имеют пенсионный воз</w:t>
      </w:r>
      <w:r w:rsidR="00B63AB2" w:rsidRPr="008B10D7">
        <w:rPr>
          <w:rFonts w:cs="Times New Roman"/>
          <w:color w:val="000000" w:themeColor="text1"/>
          <w:szCs w:val="24"/>
        </w:rPr>
        <w:t>раст, ниже общеустановленного.</w:t>
      </w:r>
    </w:p>
    <w:p w:rsidR="00601D0A" w:rsidRPr="008B10D7" w:rsidRDefault="00601D0A" w:rsidP="00601D0A">
      <w:pPr>
        <w:rPr>
          <w:rFonts w:cs="Times New Roman"/>
          <w:color w:val="000000" w:themeColor="text1"/>
          <w:szCs w:val="24"/>
        </w:rPr>
      </w:pPr>
      <w:r w:rsidRPr="008B10D7">
        <w:rPr>
          <w:rFonts w:cs="Times New Roman"/>
          <w:color w:val="000000" w:themeColor="text1"/>
          <w:szCs w:val="24"/>
        </w:rPr>
        <w:lastRenderedPageBreak/>
        <w:t xml:space="preserve">Чтобы разобраться в такой большом </w:t>
      </w:r>
      <w:proofErr w:type="gramStart"/>
      <w:r w:rsidRPr="008B10D7">
        <w:rPr>
          <w:rFonts w:cs="Times New Roman"/>
          <w:color w:val="000000" w:themeColor="text1"/>
          <w:szCs w:val="24"/>
        </w:rPr>
        <w:t>разрыве</w:t>
      </w:r>
      <w:proofErr w:type="gramEnd"/>
      <w:r w:rsidR="004F3F17" w:rsidRPr="008B10D7">
        <w:rPr>
          <w:rFonts w:cs="Times New Roman"/>
          <w:color w:val="000000" w:themeColor="text1"/>
          <w:szCs w:val="24"/>
        </w:rPr>
        <w:t xml:space="preserve"> </w:t>
      </w:r>
      <w:r w:rsidR="00CB22E9" w:rsidRPr="008B10D7">
        <w:rPr>
          <w:rFonts w:cs="Times New Roman"/>
          <w:color w:val="000000" w:themeColor="text1"/>
          <w:szCs w:val="24"/>
        </w:rPr>
        <w:t>данных с Минздрава и Росстата</w:t>
      </w:r>
      <w:r w:rsidRPr="008B10D7">
        <w:rPr>
          <w:rFonts w:cs="Times New Roman"/>
          <w:color w:val="000000" w:themeColor="text1"/>
          <w:szCs w:val="24"/>
        </w:rPr>
        <w:t>, необходимо в первую очередь разделить граждан, получающих пенсию раньше стандартного</w:t>
      </w:r>
      <w:r w:rsidR="004F3F17" w:rsidRPr="008B10D7">
        <w:rPr>
          <w:rFonts w:cs="Times New Roman"/>
          <w:color w:val="000000" w:themeColor="text1"/>
          <w:szCs w:val="24"/>
        </w:rPr>
        <w:t xml:space="preserve">, на две группы </w:t>
      </w:r>
      <w:r w:rsidRPr="008B10D7">
        <w:rPr>
          <w:rFonts w:cs="Times New Roman"/>
          <w:color w:val="000000" w:themeColor="text1"/>
          <w:szCs w:val="24"/>
        </w:rPr>
        <w:t>согласно характеру возникновения права на досрочный уход. Таким образом, к одной группе ранних пенсий могут относиться:</w:t>
      </w:r>
    </w:p>
    <w:p w:rsidR="00601D0A" w:rsidRPr="008B10D7" w:rsidRDefault="00601D0A" w:rsidP="00601D0A">
      <w:pPr>
        <w:pStyle w:val="a3"/>
        <w:numPr>
          <w:ilvl w:val="0"/>
          <w:numId w:val="8"/>
        </w:numPr>
        <w:ind w:left="0" w:firstLine="709"/>
        <w:rPr>
          <w:rFonts w:cs="Times New Roman"/>
          <w:color w:val="000000" w:themeColor="text1"/>
          <w:szCs w:val="24"/>
        </w:rPr>
      </w:pPr>
      <w:r w:rsidRPr="008B10D7">
        <w:rPr>
          <w:rFonts w:cs="Times New Roman"/>
          <w:color w:val="000000" w:themeColor="text1"/>
          <w:szCs w:val="24"/>
        </w:rPr>
        <w:t>Военнослужащие;</w:t>
      </w:r>
    </w:p>
    <w:p w:rsidR="00601D0A" w:rsidRPr="008B10D7" w:rsidRDefault="00601D0A" w:rsidP="00601D0A">
      <w:pPr>
        <w:pStyle w:val="a3"/>
        <w:numPr>
          <w:ilvl w:val="0"/>
          <w:numId w:val="8"/>
        </w:numPr>
        <w:ind w:left="0" w:firstLine="709"/>
        <w:rPr>
          <w:rFonts w:cs="Times New Roman"/>
          <w:color w:val="000000" w:themeColor="text1"/>
          <w:szCs w:val="24"/>
        </w:rPr>
      </w:pPr>
      <w:r w:rsidRPr="008B10D7">
        <w:rPr>
          <w:rFonts w:cs="Times New Roman"/>
          <w:color w:val="000000" w:themeColor="text1"/>
          <w:szCs w:val="24"/>
        </w:rPr>
        <w:t>Несовершеннолетние, потерявшие кормильца;</w:t>
      </w:r>
    </w:p>
    <w:p w:rsidR="00601D0A" w:rsidRPr="008B10D7" w:rsidRDefault="00601D0A" w:rsidP="00601D0A">
      <w:pPr>
        <w:pStyle w:val="a3"/>
        <w:numPr>
          <w:ilvl w:val="0"/>
          <w:numId w:val="8"/>
        </w:numPr>
        <w:ind w:left="0" w:firstLine="709"/>
        <w:rPr>
          <w:rFonts w:cs="Times New Roman"/>
          <w:color w:val="000000" w:themeColor="text1"/>
          <w:szCs w:val="24"/>
        </w:rPr>
      </w:pPr>
      <w:r w:rsidRPr="008B10D7">
        <w:rPr>
          <w:rFonts w:cs="Times New Roman"/>
          <w:color w:val="000000" w:themeColor="text1"/>
          <w:szCs w:val="24"/>
        </w:rPr>
        <w:t>Инвалиды.</w:t>
      </w:r>
    </w:p>
    <w:p w:rsidR="00601D0A" w:rsidRPr="008B10D7" w:rsidRDefault="00601D0A" w:rsidP="00601D0A">
      <w:pPr>
        <w:rPr>
          <w:rFonts w:cs="Times New Roman"/>
          <w:color w:val="000000" w:themeColor="text1"/>
          <w:szCs w:val="24"/>
        </w:rPr>
      </w:pPr>
      <w:r w:rsidRPr="008B10D7">
        <w:rPr>
          <w:rFonts w:cs="Times New Roman"/>
          <w:color w:val="000000" w:themeColor="text1"/>
          <w:szCs w:val="24"/>
        </w:rPr>
        <w:t>Этой категории досрочных пенсионеров  выплаты должны проводиться раньше по своей природе</w:t>
      </w:r>
      <w:r w:rsidR="0054525C" w:rsidRPr="008B10D7">
        <w:rPr>
          <w:rFonts w:cs="Times New Roman"/>
          <w:color w:val="000000" w:themeColor="text1"/>
          <w:szCs w:val="24"/>
        </w:rPr>
        <w:t xml:space="preserve"> </w:t>
      </w:r>
      <w:r w:rsidR="009521C1" w:rsidRPr="008B10D7">
        <w:rPr>
          <w:rFonts w:cs="Times New Roman"/>
          <w:color w:val="000000" w:themeColor="text1"/>
          <w:szCs w:val="24"/>
        </w:rPr>
        <w:t>возникновения права на получение пенсий</w:t>
      </w:r>
      <w:r w:rsidRPr="008B10D7">
        <w:rPr>
          <w:rFonts w:cs="Times New Roman"/>
          <w:color w:val="000000" w:themeColor="text1"/>
          <w:szCs w:val="24"/>
        </w:rPr>
        <w:t>. А что касается военнослужащих – у этой категории лиц вступают в силу критерии пригодности к военной службе</w:t>
      </w:r>
      <w:r w:rsidR="009521C1" w:rsidRPr="008B10D7">
        <w:rPr>
          <w:rFonts w:cs="Times New Roman"/>
          <w:color w:val="000000" w:themeColor="text1"/>
          <w:szCs w:val="24"/>
        </w:rPr>
        <w:t xml:space="preserve">. Так как по достижению определенного, установленного в законодательном порядке возраста, военнослужащий, ввиду сложностей несения службы и состояния здоровья, не пригоден для несения службы. </w:t>
      </w:r>
      <w:r w:rsidRPr="008B10D7">
        <w:rPr>
          <w:rFonts w:cs="Times New Roman"/>
          <w:color w:val="000000" w:themeColor="text1"/>
          <w:szCs w:val="24"/>
        </w:rPr>
        <w:t>При этом</w:t>
      </w:r>
      <w:proofErr w:type="gramStart"/>
      <w:r w:rsidRPr="008B10D7">
        <w:rPr>
          <w:rFonts w:cs="Times New Roman"/>
          <w:color w:val="000000" w:themeColor="text1"/>
          <w:szCs w:val="24"/>
        </w:rPr>
        <w:t>,</w:t>
      </w:r>
      <w:proofErr w:type="gramEnd"/>
      <w:r w:rsidRPr="008B10D7">
        <w:rPr>
          <w:rFonts w:cs="Times New Roman"/>
          <w:color w:val="000000" w:themeColor="text1"/>
          <w:szCs w:val="24"/>
        </w:rPr>
        <w:t xml:space="preserve"> такие пенсионные выплаты имеют свои источники финансирования (Страховые взносы и федеральные бюджеты).</w:t>
      </w:r>
    </w:p>
    <w:p w:rsidR="00601D0A" w:rsidRPr="008B10D7" w:rsidRDefault="00601D0A" w:rsidP="00601D0A">
      <w:pPr>
        <w:rPr>
          <w:rFonts w:cs="Times New Roman"/>
          <w:color w:val="000000" w:themeColor="text1"/>
          <w:szCs w:val="24"/>
        </w:rPr>
      </w:pPr>
      <w:r w:rsidRPr="008B10D7">
        <w:rPr>
          <w:rFonts w:cs="Times New Roman"/>
          <w:color w:val="000000" w:themeColor="text1"/>
          <w:szCs w:val="24"/>
        </w:rPr>
        <w:t>Ко второй группе досрочных пенсионеров можно отнести:</w:t>
      </w:r>
    </w:p>
    <w:p w:rsidR="00601D0A" w:rsidRPr="008B10D7" w:rsidRDefault="00601D0A" w:rsidP="00601D0A">
      <w:pPr>
        <w:pStyle w:val="a3"/>
        <w:numPr>
          <w:ilvl w:val="0"/>
          <w:numId w:val="9"/>
        </w:numPr>
        <w:ind w:left="0" w:firstLine="709"/>
        <w:rPr>
          <w:rFonts w:cs="Times New Roman"/>
          <w:color w:val="000000" w:themeColor="text1"/>
          <w:szCs w:val="24"/>
        </w:rPr>
      </w:pPr>
      <w:r w:rsidRPr="008B10D7">
        <w:rPr>
          <w:rFonts w:cs="Times New Roman"/>
          <w:color w:val="000000" w:themeColor="text1"/>
          <w:szCs w:val="24"/>
        </w:rPr>
        <w:t>Работники с вредными/опасными условиями труда;</w:t>
      </w:r>
    </w:p>
    <w:p w:rsidR="00601D0A" w:rsidRPr="008B10D7" w:rsidRDefault="00601D0A" w:rsidP="00601D0A">
      <w:pPr>
        <w:pStyle w:val="a3"/>
        <w:numPr>
          <w:ilvl w:val="0"/>
          <w:numId w:val="9"/>
        </w:numPr>
        <w:ind w:left="0" w:firstLine="709"/>
        <w:rPr>
          <w:rFonts w:cs="Times New Roman"/>
          <w:color w:val="000000" w:themeColor="text1"/>
          <w:szCs w:val="24"/>
        </w:rPr>
      </w:pPr>
      <w:r w:rsidRPr="008B10D7">
        <w:rPr>
          <w:rFonts w:cs="Times New Roman"/>
          <w:color w:val="000000" w:themeColor="text1"/>
          <w:szCs w:val="24"/>
        </w:rPr>
        <w:t>Бюджетные работники, получающие право на трудовую пенсию независимо от возраста, после определенного срока работы.</w:t>
      </w:r>
    </w:p>
    <w:p w:rsidR="00601D0A" w:rsidRPr="008B10D7" w:rsidRDefault="00601D0A" w:rsidP="00601D0A">
      <w:pPr>
        <w:rPr>
          <w:rFonts w:cs="Times New Roman"/>
          <w:color w:val="000000" w:themeColor="text1"/>
          <w:szCs w:val="24"/>
        </w:rPr>
      </w:pPr>
      <w:r w:rsidRPr="008B10D7">
        <w:rPr>
          <w:rFonts w:cs="Times New Roman"/>
          <w:color w:val="000000" w:themeColor="text1"/>
          <w:szCs w:val="24"/>
        </w:rPr>
        <w:t>Таким образом, лишь эти 2 категории  пенсионеров можно рассматривать как «проблемные»</w:t>
      </w:r>
      <w:r w:rsidR="009521C1" w:rsidRPr="008B10D7">
        <w:rPr>
          <w:rFonts w:cs="Times New Roman"/>
          <w:color w:val="000000" w:themeColor="text1"/>
          <w:szCs w:val="24"/>
        </w:rPr>
        <w:t>. Так как  именно они представляют собой проблемы для пенсионной системы.</w:t>
      </w:r>
    </w:p>
    <w:p w:rsidR="008B255D" w:rsidRPr="008B10D7" w:rsidRDefault="00601D0A" w:rsidP="00E16AFB">
      <w:pPr>
        <w:rPr>
          <w:rFonts w:cs="Times New Roman"/>
          <w:color w:val="000000" w:themeColor="text1"/>
        </w:rPr>
      </w:pPr>
      <w:r w:rsidRPr="008B10D7">
        <w:rPr>
          <w:rFonts w:cs="Times New Roman"/>
          <w:color w:val="000000" w:themeColor="text1"/>
        </w:rPr>
        <w:t>Далее необходимо провести границы между теми, кто оформил пенсию досрочно</w:t>
      </w:r>
      <w:r w:rsidR="00AE46E8" w:rsidRPr="008B10D7">
        <w:rPr>
          <w:rFonts w:cs="Times New Roman"/>
          <w:color w:val="000000" w:themeColor="text1"/>
        </w:rPr>
        <w:t xml:space="preserve"> </w:t>
      </w:r>
      <w:r w:rsidRPr="008B10D7">
        <w:rPr>
          <w:rFonts w:cs="Times New Roman"/>
          <w:color w:val="000000" w:themeColor="text1"/>
        </w:rPr>
        <w:t>(условно говоря «льготники»),  и теми</w:t>
      </w:r>
      <w:r w:rsidR="00AE46E8" w:rsidRPr="008B10D7">
        <w:rPr>
          <w:rFonts w:cs="Times New Roman"/>
          <w:color w:val="000000" w:themeColor="text1"/>
        </w:rPr>
        <w:t>,</w:t>
      </w:r>
      <w:r w:rsidRPr="008B10D7">
        <w:rPr>
          <w:rFonts w:cs="Times New Roman"/>
          <w:color w:val="000000" w:themeColor="text1"/>
        </w:rPr>
        <w:t xml:space="preserve"> кто получает сегодня пенсию в возрасте ниже стандартного. Это необходимо для того, чтобы понять</w:t>
      </w:r>
      <w:r w:rsidR="00AE46E8" w:rsidRPr="008B10D7">
        <w:rPr>
          <w:rFonts w:cs="Times New Roman"/>
          <w:color w:val="000000" w:themeColor="text1"/>
        </w:rPr>
        <w:t>,</w:t>
      </w:r>
      <w:r w:rsidRPr="008B10D7">
        <w:rPr>
          <w:rFonts w:cs="Times New Roman"/>
          <w:color w:val="000000" w:themeColor="text1"/>
        </w:rPr>
        <w:t xml:space="preserve"> какое финансирование нужно оказать. Ведь данная переменная «льготного» права получать пенсию досрочно зависит</w:t>
      </w:r>
      <w:r w:rsidR="007428C6" w:rsidRPr="008B10D7">
        <w:rPr>
          <w:rFonts w:cs="Times New Roman"/>
          <w:color w:val="000000" w:themeColor="text1"/>
        </w:rPr>
        <w:t>,</w:t>
      </w:r>
      <w:r w:rsidRPr="008B10D7">
        <w:rPr>
          <w:rFonts w:cs="Times New Roman"/>
          <w:color w:val="000000" w:themeColor="text1"/>
        </w:rPr>
        <w:t xml:space="preserve"> в первую очередь</w:t>
      </w:r>
      <w:r w:rsidR="007428C6" w:rsidRPr="008B10D7">
        <w:rPr>
          <w:rFonts w:cs="Times New Roman"/>
          <w:color w:val="000000" w:themeColor="text1"/>
        </w:rPr>
        <w:t>,</w:t>
      </w:r>
      <w:r w:rsidRPr="008B10D7">
        <w:rPr>
          <w:rFonts w:cs="Times New Roman"/>
          <w:color w:val="000000" w:themeColor="text1"/>
        </w:rPr>
        <w:t xml:space="preserve"> от длительности и от</w:t>
      </w:r>
      <w:r w:rsidR="009521C1" w:rsidRPr="008B10D7">
        <w:rPr>
          <w:rFonts w:cs="Times New Roman"/>
          <w:color w:val="000000" w:themeColor="text1"/>
        </w:rPr>
        <w:t xml:space="preserve"> предоставления этого права</w:t>
      </w:r>
      <w:r w:rsidRPr="008B10D7">
        <w:rPr>
          <w:rFonts w:cs="Times New Roman"/>
          <w:color w:val="000000" w:themeColor="text1"/>
        </w:rPr>
        <w:t>. Так, к примеру, если бо</w:t>
      </w:r>
      <w:r w:rsidR="008B255D" w:rsidRPr="008B10D7">
        <w:rPr>
          <w:rFonts w:cs="Times New Roman"/>
          <w:color w:val="000000" w:themeColor="text1"/>
        </w:rPr>
        <w:t>льшое количество граждан получае</w:t>
      </w:r>
      <w:r w:rsidRPr="008B10D7">
        <w:rPr>
          <w:rFonts w:cs="Times New Roman"/>
          <w:color w:val="000000" w:themeColor="text1"/>
        </w:rPr>
        <w:t>т пенсии за 10 лет до стандартного</w:t>
      </w:r>
      <w:r w:rsidR="008B255D" w:rsidRPr="008B10D7">
        <w:rPr>
          <w:rFonts w:cs="Times New Roman"/>
          <w:color w:val="000000" w:themeColor="text1"/>
        </w:rPr>
        <w:t xml:space="preserve"> пенсионного возраста,  потребуе</w:t>
      </w:r>
      <w:r w:rsidRPr="008B10D7">
        <w:rPr>
          <w:rFonts w:cs="Times New Roman"/>
          <w:color w:val="000000" w:themeColor="text1"/>
        </w:rPr>
        <w:t>тся существенная финансовая поддержка. А если они начнут получать пенсии за один год до стандартного возраста, то финансовая нагрузка окажется не такой серьезной</w:t>
      </w:r>
      <w:r w:rsidR="0010385B" w:rsidRPr="008B10D7">
        <w:rPr>
          <w:rStyle w:val="a9"/>
          <w:rFonts w:cs="Times New Roman"/>
          <w:color w:val="000000" w:themeColor="text1"/>
        </w:rPr>
        <w:footnoteReference w:id="37"/>
      </w:r>
      <w:r w:rsidRPr="008B10D7">
        <w:rPr>
          <w:rFonts w:cs="Times New Roman"/>
          <w:color w:val="000000" w:themeColor="text1"/>
        </w:rPr>
        <w:t>.</w:t>
      </w:r>
    </w:p>
    <w:p w:rsidR="004F4466" w:rsidRPr="008B10D7" w:rsidRDefault="00601D0A" w:rsidP="00E16AFB">
      <w:pPr>
        <w:rPr>
          <w:rFonts w:cs="Times New Roman"/>
          <w:color w:val="000000" w:themeColor="text1"/>
        </w:rPr>
      </w:pPr>
      <w:r w:rsidRPr="008B10D7">
        <w:rPr>
          <w:rFonts w:cs="Times New Roman"/>
          <w:color w:val="000000" w:themeColor="text1"/>
        </w:rPr>
        <w:lastRenderedPageBreak/>
        <w:t xml:space="preserve">Ниже, в таблице </w:t>
      </w:r>
      <w:r w:rsidR="008E4855" w:rsidRPr="008B10D7">
        <w:rPr>
          <w:rFonts w:cs="Times New Roman"/>
          <w:color w:val="000000" w:themeColor="text1"/>
        </w:rPr>
        <w:t>3</w:t>
      </w:r>
      <w:r w:rsidRPr="008B10D7">
        <w:rPr>
          <w:rFonts w:cs="Times New Roman"/>
          <w:color w:val="000000" w:themeColor="text1"/>
        </w:rPr>
        <w:t xml:space="preserve"> представлены данные</w:t>
      </w:r>
      <w:r w:rsidR="004F4466" w:rsidRPr="008B10D7">
        <w:rPr>
          <w:rFonts w:cs="Times New Roman"/>
          <w:color w:val="000000" w:themeColor="text1"/>
        </w:rPr>
        <w:t xml:space="preserve"> </w:t>
      </w:r>
      <w:r w:rsidR="003143F5" w:rsidRPr="008B10D7">
        <w:rPr>
          <w:rFonts w:cs="Times New Roman"/>
          <w:color w:val="000000" w:themeColor="text1"/>
        </w:rPr>
        <w:t xml:space="preserve">о </w:t>
      </w:r>
      <w:r w:rsidR="004F4466" w:rsidRPr="008B10D7">
        <w:rPr>
          <w:rFonts w:cs="Times New Roman"/>
          <w:color w:val="000000" w:themeColor="text1"/>
        </w:rPr>
        <w:t>распространенности ранних пенсий в процентах. Согласно этим данным</w:t>
      </w:r>
      <w:r w:rsidRPr="008B10D7">
        <w:rPr>
          <w:rFonts w:cs="Times New Roman"/>
          <w:color w:val="000000" w:themeColor="text1"/>
        </w:rPr>
        <w:t xml:space="preserve">, 27,8% пенсионеров являются «льготниками», среди них почти треть мужчин и свыше четверти женщин. </w:t>
      </w:r>
    </w:p>
    <w:p w:rsidR="00E16AFB" w:rsidRPr="008B10D7" w:rsidRDefault="00E16AFB" w:rsidP="00E16AFB">
      <w:pPr>
        <w:rPr>
          <w:rFonts w:cs="Times New Roman"/>
          <w:color w:val="000000" w:themeColor="text1"/>
        </w:rPr>
      </w:pPr>
    </w:p>
    <w:p w:rsidR="00601D0A" w:rsidRPr="008B10D7" w:rsidRDefault="00237F54" w:rsidP="00C958FD">
      <w:pPr>
        <w:spacing w:line="240" w:lineRule="auto"/>
        <w:jc w:val="right"/>
        <w:rPr>
          <w:rFonts w:cs="Times New Roman"/>
          <w:color w:val="000000" w:themeColor="text1"/>
        </w:rPr>
      </w:pPr>
      <w:r w:rsidRPr="008B10D7">
        <w:rPr>
          <w:rFonts w:cs="Times New Roman"/>
          <w:color w:val="000000" w:themeColor="text1"/>
        </w:rPr>
        <w:t xml:space="preserve">Таблица </w:t>
      </w:r>
      <w:r w:rsidR="004F4466" w:rsidRPr="008B10D7">
        <w:rPr>
          <w:rFonts w:cs="Times New Roman"/>
          <w:color w:val="000000" w:themeColor="text1"/>
        </w:rPr>
        <w:t>3</w:t>
      </w:r>
    </w:p>
    <w:tbl>
      <w:tblPr>
        <w:tblStyle w:val="a6"/>
        <w:tblW w:w="0" w:type="auto"/>
        <w:tblLook w:val="04A0"/>
      </w:tblPr>
      <w:tblGrid>
        <w:gridCol w:w="5495"/>
        <w:gridCol w:w="1417"/>
        <w:gridCol w:w="1276"/>
        <w:gridCol w:w="1383"/>
      </w:tblGrid>
      <w:tr w:rsidR="00FE6868" w:rsidRPr="008B10D7" w:rsidTr="00A23E73">
        <w:tc>
          <w:tcPr>
            <w:tcW w:w="5495" w:type="dxa"/>
            <w:vMerge w:val="restart"/>
          </w:tcPr>
          <w:p w:rsidR="00601D0A" w:rsidRPr="008B10D7" w:rsidRDefault="00601D0A" w:rsidP="00DE6AA9">
            <w:pPr>
              <w:spacing w:line="240" w:lineRule="auto"/>
              <w:jc w:val="center"/>
              <w:rPr>
                <w:rFonts w:cs="Times New Roman"/>
                <w:color w:val="000000" w:themeColor="text1"/>
              </w:rPr>
            </w:pPr>
          </w:p>
        </w:tc>
        <w:tc>
          <w:tcPr>
            <w:tcW w:w="4076" w:type="dxa"/>
            <w:gridSpan w:val="3"/>
          </w:tcPr>
          <w:p w:rsidR="00601D0A" w:rsidRPr="008B10D7" w:rsidRDefault="00601D0A" w:rsidP="00DE6AA9">
            <w:pPr>
              <w:spacing w:line="240" w:lineRule="auto"/>
              <w:ind w:firstLine="0"/>
              <w:jc w:val="center"/>
              <w:rPr>
                <w:rFonts w:cs="Times New Roman"/>
                <w:color w:val="000000" w:themeColor="text1"/>
              </w:rPr>
            </w:pPr>
            <w:r w:rsidRPr="008B10D7">
              <w:rPr>
                <w:rFonts w:cs="Times New Roman"/>
                <w:color w:val="000000" w:themeColor="text1"/>
              </w:rPr>
              <w:t>Доля пенсионеров</w:t>
            </w:r>
            <w:r w:rsidR="00B6720D" w:rsidRPr="008B10D7">
              <w:rPr>
                <w:rFonts w:cs="Times New Roman"/>
                <w:color w:val="000000" w:themeColor="text1"/>
              </w:rPr>
              <w:t>.</w:t>
            </w:r>
            <w:r w:rsidRPr="008B10D7">
              <w:rPr>
                <w:rFonts w:cs="Times New Roman"/>
                <w:color w:val="000000" w:themeColor="text1"/>
              </w:rPr>
              <w:t xml:space="preserve"> %</w:t>
            </w:r>
          </w:p>
        </w:tc>
      </w:tr>
      <w:tr w:rsidR="00FE6868" w:rsidRPr="008B10D7" w:rsidTr="00A23E73">
        <w:tc>
          <w:tcPr>
            <w:tcW w:w="5495" w:type="dxa"/>
            <w:vMerge/>
          </w:tcPr>
          <w:p w:rsidR="00601D0A" w:rsidRPr="008B10D7" w:rsidRDefault="00601D0A" w:rsidP="00DE6AA9">
            <w:pPr>
              <w:spacing w:line="240" w:lineRule="auto"/>
              <w:jc w:val="center"/>
              <w:rPr>
                <w:rFonts w:cs="Times New Roman"/>
                <w:color w:val="000000" w:themeColor="text1"/>
              </w:rPr>
            </w:pPr>
          </w:p>
        </w:tc>
        <w:tc>
          <w:tcPr>
            <w:tcW w:w="1417" w:type="dxa"/>
          </w:tcPr>
          <w:p w:rsidR="00601D0A" w:rsidRPr="008B10D7" w:rsidRDefault="00601D0A" w:rsidP="00DE6AA9">
            <w:pPr>
              <w:spacing w:line="240" w:lineRule="auto"/>
              <w:ind w:firstLine="0"/>
              <w:jc w:val="center"/>
              <w:rPr>
                <w:rFonts w:cs="Times New Roman"/>
                <w:color w:val="000000" w:themeColor="text1"/>
              </w:rPr>
            </w:pPr>
            <w:r w:rsidRPr="008B10D7">
              <w:rPr>
                <w:rFonts w:cs="Times New Roman"/>
                <w:color w:val="000000" w:themeColor="text1"/>
              </w:rPr>
              <w:t>Мужчин</w:t>
            </w:r>
          </w:p>
        </w:tc>
        <w:tc>
          <w:tcPr>
            <w:tcW w:w="1276" w:type="dxa"/>
          </w:tcPr>
          <w:p w:rsidR="00601D0A" w:rsidRPr="008B10D7" w:rsidRDefault="00601D0A" w:rsidP="00DE6AA9">
            <w:pPr>
              <w:spacing w:line="240" w:lineRule="auto"/>
              <w:ind w:firstLine="0"/>
              <w:jc w:val="center"/>
              <w:rPr>
                <w:rFonts w:cs="Times New Roman"/>
                <w:color w:val="000000" w:themeColor="text1"/>
              </w:rPr>
            </w:pPr>
            <w:r w:rsidRPr="008B10D7">
              <w:rPr>
                <w:rFonts w:cs="Times New Roman"/>
                <w:color w:val="000000" w:themeColor="text1"/>
              </w:rPr>
              <w:t>Женщин</w:t>
            </w:r>
          </w:p>
        </w:tc>
        <w:tc>
          <w:tcPr>
            <w:tcW w:w="1383" w:type="dxa"/>
          </w:tcPr>
          <w:p w:rsidR="00601D0A" w:rsidRPr="008B10D7" w:rsidRDefault="00601D0A" w:rsidP="00DE6AA9">
            <w:pPr>
              <w:spacing w:line="240" w:lineRule="auto"/>
              <w:ind w:firstLine="0"/>
              <w:jc w:val="center"/>
              <w:rPr>
                <w:rFonts w:cs="Times New Roman"/>
                <w:color w:val="000000" w:themeColor="text1"/>
              </w:rPr>
            </w:pPr>
            <w:r w:rsidRPr="008B10D7">
              <w:rPr>
                <w:rFonts w:cs="Times New Roman"/>
                <w:color w:val="000000" w:themeColor="text1"/>
              </w:rPr>
              <w:t>Всего</w:t>
            </w:r>
          </w:p>
        </w:tc>
      </w:tr>
      <w:tr w:rsidR="00FE6868" w:rsidRPr="008B10D7" w:rsidTr="00A23E73">
        <w:tc>
          <w:tcPr>
            <w:tcW w:w="9571" w:type="dxa"/>
            <w:gridSpan w:val="4"/>
          </w:tcPr>
          <w:p w:rsidR="00601D0A" w:rsidRPr="008B10D7" w:rsidRDefault="00601D0A" w:rsidP="00DE6AA9">
            <w:pPr>
              <w:spacing w:line="240" w:lineRule="auto"/>
              <w:jc w:val="center"/>
              <w:rPr>
                <w:rFonts w:cs="Times New Roman"/>
                <w:color w:val="000000" w:themeColor="text1"/>
              </w:rPr>
            </w:pPr>
            <w:r w:rsidRPr="008B10D7">
              <w:rPr>
                <w:rFonts w:cs="Times New Roman"/>
                <w:color w:val="000000" w:themeColor="text1"/>
              </w:rPr>
              <w:t>Пенсионеры моложе стандартного пенсионного возраста</w:t>
            </w:r>
          </w:p>
        </w:tc>
      </w:tr>
      <w:tr w:rsidR="00FE6868" w:rsidRPr="008B10D7" w:rsidTr="00A23E73">
        <w:tc>
          <w:tcPr>
            <w:tcW w:w="5495" w:type="dxa"/>
          </w:tcPr>
          <w:p w:rsidR="00601D0A" w:rsidRPr="008B10D7" w:rsidRDefault="00601D0A" w:rsidP="00DE6AA9">
            <w:pPr>
              <w:spacing w:line="240" w:lineRule="auto"/>
              <w:jc w:val="center"/>
              <w:rPr>
                <w:rFonts w:cs="Times New Roman"/>
                <w:color w:val="000000" w:themeColor="text1"/>
              </w:rPr>
            </w:pPr>
            <w:r w:rsidRPr="008B10D7">
              <w:rPr>
                <w:rFonts w:cs="Times New Roman"/>
                <w:color w:val="000000" w:themeColor="text1"/>
              </w:rPr>
              <w:t>Трудовые пенсии по старости</w:t>
            </w:r>
          </w:p>
          <w:p w:rsidR="00601D0A" w:rsidRPr="008B10D7" w:rsidRDefault="00601D0A" w:rsidP="00DE6AA9">
            <w:pPr>
              <w:spacing w:line="240" w:lineRule="auto"/>
              <w:jc w:val="center"/>
              <w:rPr>
                <w:rFonts w:cs="Times New Roman"/>
                <w:color w:val="000000" w:themeColor="text1"/>
              </w:rPr>
            </w:pPr>
            <w:r w:rsidRPr="008B10D7">
              <w:rPr>
                <w:rFonts w:cs="Times New Roman"/>
                <w:color w:val="000000" w:themeColor="text1"/>
              </w:rPr>
              <w:t xml:space="preserve">(в том числе </w:t>
            </w:r>
            <w:proofErr w:type="gramStart"/>
            <w:r w:rsidRPr="008B10D7">
              <w:rPr>
                <w:rFonts w:cs="Times New Roman"/>
                <w:color w:val="000000" w:themeColor="text1"/>
              </w:rPr>
              <w:t>досрочные</w:t>
            </w:r>
            <w:proofErr w:type="gramEnd"/>
            <w:r w:rsidRPr="008B10D7">
              <w:rPr>
                <w:rFonts w:cs="Times New Roman"/>
                <w:color w:val="000000" w:themeColor="text1"/>
              </w:rPr>
              <w:t>)</w:t>
            </w:r>
          </w:p>
        </w:tc>
        <w:tc>
          <w:tcPr>
            <w:tcW w:w="1417" w:type="dxa"/>
          </w:tcPr>
          <w:p w:rsidR="00601D0A" w:rsidRPr="008B10D7" w:rsidRDefault="00601D0A" w:rsidP="00DE6AA9">
            <w:pPr>
              <w:spacing w:line="240" w:lineRule="auto"/>
              <w:ind w:firstLine="0"/>
              <w:jc w:val="center"/>
              <w:rPr>
                <w:rFonts w:cs="Times New Roman"/>
                <w:color w:val="000000" w:themeColor="text1"/>
              </w:rPr>
            </w:pPr>
            <w:r w:rsidRPr="008B10D7">
              <w:rPr>
                <w:rFonts w:cs="Times New Roman"/>
                <w:color w:val="000000" w:themeColor="text1"/>
              </w:rPr>
              <w:t>12</w:t>
            </w:r>
            <w:r w:rsidR="00B6720D" w:rsidRPr="008B10D7">
              <w:rPr>
                <w:rFonts w:cs="Times New Roman"/>
                <w:color w:val="000000" w:themeColor="text1"/>
              </w:rPr>
              <w:t>.</w:t>
            </w:r>
            <w:r w:rsidRPr="008B10D7">
              <w:rPr>
                <w:rFonts w:cs="Times New Roman"/>
                <w:color w:val="000000" w:themeColor="text1"/>
              </w:rPr>
              <w:t>8</w:t>
            </w:r>
          </w:p>
        </w:tc>
        <w:tc>
          <w:tcPr>
            <w:tcW w:w="1276" w:type="dxa"/>
          </w:tcPr>
          <w:p w:rsidR="00601D0A" w:rsidRPr="008B10D7" w:rsidRDefault="00601D0A" w:rsidP="00DE6AA9">
            <w:pPr>
              <w:spacing w:line="240" w:lineRule="auto"/>
              <w:ind w:firstLine="0"/>
              <w:jc w:val="center"/>
              <w:rPr>
                <w:rFonts w:cs="Times New Roman"/>
                <w:color w:val="000000" w:themeColor="text1"/>
              </w:rPr>
            </w:pPr>
            <w:r w:rsidRPr="008B10D7">
              <w:rPr>
                <w:rFonts w:cs="Times New Roman"/>
                <w:color w:val="000000" w:themeColor="text1"/>
              </w:rPr>
              <w:t>4</w:t>
            </w:r>
            <w:r w:rsidR="00B6720D" w:rsidRPr="008B10D7">
              <w:rPr>
                <w:rFonts w:cs="Times New Roman"/>
                <w:color w:val="000000" w:themeColor="text1"/>
              </w:rPr>
              <w:t>.</w:t>
            </w:r>
            <w:r w:rsidRPr="008B10D7">
              <w:rPr>
                <w:rFonts w:cs="Times New Roman"/>
                <w:color w:val="000000" w:themeColor="text1"/>
              </w:rPr>
              <w:t>6</w:t>
            </w:r>
          </w:p>
        </w:tc>
        <w:tc>
          <w:tcPr>
            <w:tcW w:w="1383" w:type="dxa"/>
          </w:tcPr>
          <w:p w:rsidR="00601D0A" w:rsidRPr="008B10D7" w:rsidRDefault="00601D0A" w:rsidP="00DE6AA9">
            <w:pPr>
              <w:spacing w:line="240" w:lineRule="auto"/>
              <w:ind w:firstLine="0"/>
              <w:jc w:val="center"/>
              <w:rPr>
                <w:rFonts w:cs="Times New Roman"/>
                <w:color w:val="000000" w:themeColor="text1"/>
              </w:rPr>
            </w:pPr>
            <w:r w:rsidRPr="008B10D7">
              <w:rPr>
                <w:rFonts w:cs="Times New Roman"/>
                <w:color w:val="000000" w:themeColor="text1"/>
              </w:rPr>
              <w:t>6</w:t>
            </w:r>
            <w:r w:rsidR="00B6720D" w:rsidRPr="008B10D7">
              <w:rPr>
                <w:rFonts w:cs="Times New Roman"/>
                <w:color w:val="000000" w:themeColor="text1"/>
              </w:rPr>
              <w:t>.</w:t>
            </w:r>
            <w:r w:rsidRPr="008B10D7">
              <w:rPr>
                <w:rFonts w:cs="Times New Roman"/>
                <w:color w:val="000000" w:themeColor="text1"/>
              </w:rPr>
              <w:t>7</w:t>
            </w:r>
          </w:p>
        </w:tc>
      </w:tr>
      <w:tr w:rsidR="00FE6868" w:rsidRPr="008B10D7" w:rsidTr="00A23E73">
        <w:tc>
          <w:tcPr>
            <w:tcW w:w="5495" w:type="dxa"/>
          </w:tcPr>
          <w:p w:rsidR="00601D0A" w:rsidRPr="008B10D7" w:rsidRDefault="00601D0A" w:rsidP="00DE6AA9">
            <w:pPr>
              <w:spacing w:line="240" w:lineRule="auto"/>
              <w:jc w:val="center"/>
              <w:rPr>
                <w:rFonts w:cs="Times New Roman"/>
                <w:color w:val="000000" w:themeColor="text1"/>
              </w:rPr>
            </w:pPr>
            <w:r w:rsidRPr="008B10D7">
              <w:rPr>
                <w:rFonts w:cs="Times New Roman"/>
                <w:color w:val="000000" w:themeColor="text1"/>
              </w:rPr>
              <w:t>Военные пенсии</w:t>
            </w:r>
          </w:p>
        </w:tc>
        <w:tc>
          <w:tcPr>
            <w:tcW w:w="1417" w:type="dxa"/>
          </w:tcPr>
          <w:p w:rsidR="00601D0A" w:rsidRPr="008B10D7" w:rsidRDefault="00601D0A" w:rsidP="00DE6AA9">
            <w:pPr>
              <w:spacing w:line="240" w:lineRule="auto"/>
              <w:ind w:firstLine="0"/>
              <w:jc w:val="center"/>
              <w:rPr>
                <w:rFonts w:cs="Times New Roman"/>
                <w:color w:val="000000" w:themeColor="text1"/>
              </w:rPr>
            </w:pPr>
            <w:r w:rsidRPr="008B10D7">
              <w:rPr>
                <w:rFonts w:cs="Times New Roman"/>
                <w:color w:val="000000" w:themeColor="text1"/>
              </w:rPr>
              <w:t>82</w:t>
            </w:r>
            <w:r w:rsidR="00B6720D" w:rsidRPr="008B10D7">
              <w:rPr>
                <w:rFonts w:cs="Times New Roman"/>
                <w:color w:val="000000" w:themeColor="text1"/>
              </w:rPr>
              <w:t>.</w:t>
            </w:r>
            <w:r w:rsidRPr="008B10D7">
              <w:rPr>
                <w:rFonts w:cs="Times New Roman"/>
                <w:color w:val="000000" w:themeColor="text1"/>
              </w:rPr>
              <w:t>9</w:t>
            </w:r>
          </w:p>
        </w:tc>
        <w:tc>
          <w:tcPr>
            <w:tcW w:w="1276" w:type="dxa"/>
          </w:tcPr>
          <w:p w:rsidR="00601D0A" w:rsidRPr="008B10D7" w:rsidRDefault="00601D0A" w:rsidP="00DE6AA9">
            <w:pPr>
              <w:spacing w:line="240" w:lineRule="auto"/>
              <w:ind w:firstLine="0"/>
              <w:jc w:val="center"/>
              <w:rPr>
                <w:rFonts w:cs="Times New Roman"/>
                <w:color w:val="000000" w:themeColor="text1"/>
              </w:rPr>
            </w:pPr>
            <w:r w:rsidRPr="008B10D7">
              <w:rPr>
                <w:rFonts w:cs="Times New Roman"/>
                <w:color w:val="000000" w:themeColor="text1"/>
              </w:rPr>
              <w:t>26</w:t>
            </w:r>
            <w:r w:rsidR="00B6720D" w:rsidRPr="008B10D7">
              <w:rPr>
                <w:rFonts w:cs="Times New Roman"/>
                <w:color w:val="000000" w:themeColor="text1"/>
              </w:rPr>
              <w:t>.</w:t>
            </w:r>
            <w:r w:rsidRPr="008B10D7">
              <w:rPr>
                <w:rFonts w:cs="Times New Roman"/>
                <w:color w:val="000000" w:themeColor="text1"/>
              </w:rPr>
              <w:t>7</w:t>
            </w:r>
          </w:p>
        </w:tc>
        <w:tc>
          <w:tcPr>
            <w:tcW w:w="1383" w:type="dxa"/>
          </w:tcPr>
          <w:p w:rsidR="00601D0A" w:rsidRPr="008B10D7" w:rsidRDefault="00601D0A" w:rsidP="00DE6AA9">
            <w:pPr>
              <w:spacing w:line="240" w:lineRule="auto"/>
              <w:ind w:firstLine="0"/>
              <w:jc w:val="center"/>
              <w:rPr>
                <w:rFonts w:cs="Times New Roman"/>
                <w:color w:val="000000" w:themeColor="text1"/>
              </w:rPr>
            </w:pPr>
            <w:r w:rsidRPr="008B10D7">
              <w:rPr>
                <w:rFonts w:cs="Times New Roman"/>
                <w:color w:val="000000" w:themeColor="text1"/>
              </w:rPr>
              <w:t>76</w:t>
            </w:r>
            <w:r w:rsidR="00B6720D" w:rsidRPr="008B10D7">
              <w:rPr>
                <w:rFonts w:cs="Times New Roman"/>
                <w:color w:val="000000" w:themeColor="text1"/>
              </w:rPr>
              <w:t>.</w:t>
            </w:r>
            <w:r w:rsidRPr="008B10D7">
              <w:rPr>
                <w:rFonts w:cs="Times New Roman"/>
                <w:color w:val="000000" w:themeColor="text1"/>
              </w:rPr>
              <w:t>8</w:t>
            </w:r>
          </w:p>
        </w:tc>
      </w:tr>
      <w:tr w:rsidR="00FE6868" w:rsidRPr="008B10D7" w:rsidTr="00A23E73">
        <w:tc>
          <w:tcPr>
            <w:tcW w:w="5495" w:type="dxa"/>
          </w:tcPr>
          <w:p w:rsidR="00601D0A" w:rsidRPr="008B10D7" w:rsidRDefault="00601D0A" w:rsidP="00DE6AA9">
            <w:pPr>
              <w:spacing w:line="240" w:lineRule="auto"/>
              <w:jc w:val="center"/>
              <w:rPr>
                <w:rFonts w:cs="Times New Roman"/>
                <w:color w:val="000000" w:themeColor="text1"/>
              </w:rPr>
            </w:pPr>
            <w:r w:rsidRPr="008B10D7">
              <w:rPr>
                <w:rFonts w:cs="Times New Roman"/>
                <w:color w:val="000000" w:themeColor="text1"/>
              </w:rPr>
              <w:t>Остальные</w:t>
            </w:r>
          </w:p>
        </w:tc>
        <w:tc>
          <w:tcPr>
            <w:tcW w:w="1417" w:type="dxa"/>
          </w:tcPr>
          <w:p w:rsidR="00601D0A" w:rsidRPr="008B10D7" w:rsidRDefault="00601D0A" w:rsidP="00DE6AA9">
            <w:pPr>
              <w:spacing w:line="240" w:lineRule="auto"/>
              <w:ind w:firstLine="0"/>
              <w:jc w:val="center"/>
              <w:rPr>
                <w:rFonts w:cs="Times New Roman"/>
                <w:color w:val="000000" w:themeColor="text1"/>
              </w:rPr>
            </w:pPr>
            <w:r w:rsidRPr="008B10D7">
              <w:rPr>
                <w:rFonts w:cs="Times New Roman"/>
                <w:color w:val="000000" w:themeColor="text1"/>
              </w:rPr>
              <w:t>57</w:t>
            </w:r>
            <w:r w:rsidR="00B6720D" w:rsidRPr="008B10D7">
              <w:rPr>
                <w:rFonts w:cs="Times New Roman"/>
                <w:color w:val="000000" w:themeColor="text1"/>
              </w:rPr>
              <w:t>.</w:t>
            </w:r>
            <w:r w:rsidRPr="008B10D7">
              <w:rPr>
                <w:rFonts w:cs="Times New Roman"/>
                <w:color w:val="000000" w:themeColor="text1"/>
              </w:rPr>
              <w:t>7</w:t>
            </w:r>
          </w:p>
        </w:tc>
        <w:tc>
          <w:tcPr>
            <w:tcW w:w="1276" w:type="dxa"/>
          </w:tcPr>
          <w:p w:rsidR="00601D0A" w:rsidRPr="008B10D7" w:rsidRDefault="00601D0A" w:rsidP="00DE6AA9">
            <w:pPr>
              <w:spacing w:line="240" w:lineRule="auto"/>
              <w:ind w:firstLine="0"/>
              <w:jc w:val="center"/>
              <w:rPr>
                <w:rFonts w:cs="Times New Roman"/>
                <w:color w:val="000000" w:themeColor="text1"/>
              </w:rPr>
            </w:pPr>
            <w:r w:rsidRPr="008B10D7">
              <w:rPr>
                <w:rFonts w:cs="Times New Roman"/>
                <w:color w:val="000000" w:themeColor="text1"/>
              </w:rPr>
              <w:t>35</w:t>
            </w:r>
            <w:r w:rsidR="00B6720D" w:rsidRPr="008B10D7">
              <w:rPr>
                <w:rFonts w:cs="Times New Roman"/>
                <w:color w:val="000000" w:themeColor="text1"/>
              </w:rPr>
              <w:t>.</w:t>
            </w:r>
            <w:r w:rsidRPr="008B10D7">
              <w:rPr>
                <w:rFonts w:cs="Times New Roman"/>
                <w:color w:val="000000" w:themeColor="text1"/>
              </w:rPr>
              <w:t>3</w:t>
            </w:r>
          </w:p>
        </w:tc>
        <w:tc>
          <w:tcPr>
            <w:tcW w:w="1383" w:type="dxa"/>
          </w:tcPr>
          <w:p w:rsidR="00601D0A" w:rsidRPr="008B10D7" w:rsidRDefault="00601D0A" w:rsidP="00DE6AA9">
            <w:pPr>
              <w:spacing w:line="240" w:lineRule="auto"/>
              <w:ind w:firstLine="0"/>
              <w:jc w:val="center"/>
              <w:rPr>
                <w:rFonts w:cs="Times New Roman"/>
                <w:color w:val="000000" w:themeColor="text1"/>
              </w:rPr>
            </w:pPr>
            <w:r w:rsidRPr="008B10D7">
              <w:rPr>
                <w:rFonts w:cs="Times New Roman"/>
                <w:color w:val="000000" w:themeColor="text1"/>
              </w:rPr>
              <w:t>44</w:t>
            </w:r>
            <w:r w:rsidR="00B6720D" w:rsidRPr="008B10D7">
              <w:rPr>
                <w:rFonts w:cs="Times New Roman"/>
                <w:color w:val="000000" w:themeColor="text1"/>
              </w:rPr>
              <w:t>.</w:t>
            </w:r>
            <w:r w:rsidRPr="008B10D7">
              <w:rPr>
                <w:rFonts w:cs="Times New Roman"/>
                <w:color w:val="000000" w:themeColor="text1"/>
              </w:rPr>
              <w:t>2</w:t>
            </w:r>
          </w:p>
        </w:tc>
      </w:tr>
      <w:tr w:rsidR="00FE6868" w:rsidRPr="008B10D7" w:rsidTr="00A23E73">
        <w:tc>
          <w:tcPr>
            <w:tcW w:w="9571" w:type="dxa"/>
            <w:gridSpan w:val="4"/>
          </w:tcPr>
          <w:p w:rsidR="00601D0A" w:rsidRPr="008B10D7" w:rsidRDefault="00601D0A" w:rsidP="00DE6AA9">
            <w:pPr>
              <w:spacing w:line="240" w:lineRule="auto"/>
              <w:jc w:val="center"/>
              <w:rPr>
                <w:rFonts w:cs="Times New Roman"/>
                <w:color w:val="000000" w:themeColor="text1"/>
              </w:rPr>
            </w:pPr>
            <w:r w:rsidRPr="008B10D7">
              <w:rPr>
                <w:rFonts w:cs="Times New Roman"/>
                <w:color w:val="000000" w:themeColor="text1"/>
              </w:rPr>
              <w:t>«Льготные» пенсионеры</w:t>
            </w:r>
          </w:p>
        </w:tc>
      </w:tr>
      <w:tr w:rsidR="00FE6868" w:rsidRPr="008B10D7" w:rsidTr="00A23E73">
        <w:tc>
          <w:tcPr>
            <w:tcW w:w="5495" w:type="dxa"/>
          </w:tcPr>
          <w:p w:rsidR="00601D0A" w:rsidRPr="008B10D7" w:rsidRDefault="00601D0A" w:rsidP="00DE6AA9">
            <w:pPr>
              <w:spacing w:line="240" w:lineRule="auto"/>
              <w:jc w:val="center"/>
              <w:rPr>
                <w:rFonts w:cs="Times New Roman"/>
                <w:color w:val="000000" w:themeColor="text1"/>
              </w:rPr>
            </w:pPr>
            <w:r w:rsidRPr="008B10D7">
              <w:rPr>
                <w:rFonts w:cs="Times New Roman"/>
                <w:color w:val="000000" w:themeColor="text1"/>
              </w:rPr>
              <w:t>Трудовые пенсии по старости</w:t>
            </w:r>
          </w:p>
        </w:tc>
        <w:tc>
          <w:tcPr>
            <w:tcW w:w="1417" w:type="dxa"/>
          </w:tcPr>
          <w:p w:rsidR="00601D0A" w:rsidRPr="008B10D7" w:rsidRDefault="00601D0A" w:rsidP="00DE6AA9">
            <w:pPr>
              <w:spacing w:line="240" w:lineRule="auto"/>
              <w:ind w:firstLine="0"/>
              <w:jc w:val="center"/>
              <w:rPr>
                <w:rFonts w:cs="Times New Roman"/>
                <w:color w:val="000000" w:themeColor="text1"/>
              </w:rPr>
            </w:pPr>
            <w:r w:rsidRPr="008B10D7">
              <w:rPr>
                <w:rFonts w:cs="Times New Roman"/>
                <w:color w:val="000000" w:themeColor="text1"/>
              </w:rPr>
              <w:t>34</w:t>
            </w:r>
            <w:r w:rsidR="00B6720D" w:rsidRPr="008B10D7">
              <w:rPr>
                <w:rFonts w:cs="Times New Roman"/>
                <w:color w:val="000000" w:themeColor="text1"/>
              </w:rPr>
              <w:t>.</w:t>
            </w:r>
            <w:r w:rsidRPr="008B10D7">
              <w:rPr>
                <w:rFonts w:cs="Times New Roman"/>
                <w:color w:val="000000" w:themeColor="text1"/>
              </w:rPr>
              <w:t>2</w:t>
            </w:r>
          </w:p>
        </w:tc>
        <w:tc>
          <w:tcPr>
            <w:tcW w:w="1276" w:type="dxa"/>
          </w:tcPr>
          <w:p w:rsidR="00601D0A" w:rsidRPr="008B10D7" w:rsidRDefault="00601D0A" w:rsidP="00DE6AA9">
            <w:pPr>
              <w:spacing w:line="240" w:lineRule="auto"/>
              <w:ind w:firstLine="0"/>
              <w:jc w:val="center"/>
              <w:rPr>
                <w:rFonts w:cs="Times New Roman"/>
                <w:color w:val="000000" w:themeColor="text1"/>
              </w:rPr>
            </w:pPr>
            <w:r w:rsidRPr="008B10D7">
              <w:rPr>
                <w:rFonts w:cs="Times New Roman"/>
                <w:color w:val="000000" w:themeColor="text1"/>
              </w:rPr>
              <w:t>25</w:t>
            </w:r>
            <w:r w:rsidR="00B6720D" w:rsidRPr="008B10D7">
              <w:rPr>
                <w:rFonts w:cs="Times New Roman"/>
                <w:color w:val="000000" w:themeColor="text1"/>
              </w:rPr>
              <w:t>.</w:t>
            </w:r>
            <w:r w:rsidRPr="008B10D7">
              <w:rPr>
                <w:rFonts w:cs="Times New Roman"/>
                <w:color w:val="000000" w:themeColor="text1"/>
              </w:rPr>
              <w:t>6</w:t>
            </w:r>
          </w:p>
        </w:tc>
        <w:tc>
          <w:tcPr>
            <w:tcW w:w="1383" w:type="dxa"/>
          </w:tcPr>
          <w:p w:rsidR="00601D0A" w:rsidRPr="008B10D7" w:rsidRDefault="00601D0A" w:rsidP="00DE6AA9">
            <w:pPr>
              <w:spacing w:line="240" w:lineRule="auto"/>
              <w:ind w:firstLine="0"/>
              <w:jc w:val="center"/>
              <w:rPr>
                <w:rFonts w:cs="Times New Roman"/>
                <w:color w:val="000000" w:themeColor="text1"/>
              </w:rPr>
            </w:pPr>
            <w:r w:rsidRPr="008B10D7">
              <w:rPr>
                <w:rFonts w:cs="Times New Roman"/>
                <w:color w:val="000000" w:themeColor="text1"/>
              </w:rPr>
              <w:t>27</w:t>
            </w:r>
            <w:r w:rsidR="00B6720D" w:rsidRPr="008B10D7">
              <w:rPr>
                <w:rFonts w:cs="Times New Roman"/>
                <w:color w:val="000000" w:themeColor="text1"/>
              </w:rPr>
              <w:t>.</w:t>
            </w:r>
            <w:r w:rsidRPr="008B10D7">
              <w:rPr>
                <w:rFonts w:cs="Times New Roman"/>
                <w:color w:val="000000" w:themeColor="text1"/>
              </w:rPr>
              <w:t>8</w:t>
            </w:r>
          </w:p>
        </w:tc>
      </w:tr>
      <w:tr w:rsidR="00FE6868" w:rsidRPr="008B10D7" w:rsidTr="00A23E73">
        <w:tc>
          <w:tcPr>
            <w:tcW w:w="5495" w:type="dxa"/>
          </w:tcPr>
          <w:p w:rsidR="00601D0A" w:rsidRPr="008B10D7" w:rsidRDefault="00601D0A" w:rsidP="00DE6AA9">
            <w:pPr>
              <w:spacing w:line="240" w:lineRule="auto"/>
              <w:jc w:val="center"/>
              <w:rPr>
                <w:rFonts w:cs="Times New Roman"/>
                <w:color w:val="000000" w:themeColor="text1"/>
              </w:rPr>
            </w:pPr>
            <w:r w:rsidRPr="008B10D7">
              <w:rPr>
                <w:rFonts w:cs="Times New Roman"/>
                <w:color w:val="000000" w:themeColor="text1"/>
              </w:rPr>
              <w:t>Военные пенсии</w:t>
            </w:r>
          </w:p>
        </w:tc>
        <w:tc>
          <w:tcPr>
            <w:tcW w:w="1417" w:type="dxa"/>
          </w:tcPr>
          <w:p w:rsidR="00601D0A" w:rsidRPr="008B10D7" w:rsidRDefault="00601D0A" w:rsidP="00DE6AA9">
            <w:pPr>
              <w:spacing w:line="240" w:lineRule="auto"/>
              <w:ind w:firstLine="0"/>
              <w:jc w:val="center"/>
              <w:rPr>
                <w:rFonts w:cs="Times New Roman"/>
                <w:color w:val="000000" w:themeColor="text1"/>
              </w:rPr>
            </w:pPr>
            <w:r w:rsidRPr="008B10D7">
              <w:rPr>
                <w:rFonts w:cs="Times New Roman"/>
                <w:color w:val="000000" w:themeColor="text1"/>
              </w:rPr>
              <w:t>97</w:t>
            </w:r>
            <w:r w:rsidR="00B6720D" w:rsidRPr="008B10D7">
              <w:rPr>
                <w:rFonts w:cs="Times New Roman"/>
                <w:color w:val="000000" w:themeColor="text1"/>
              </w:rPr>
              <w:t>.</w:t>
            </w:r>
            <w:r w:rsidRPr="008B10D7">
              <w:rPr>
                <w:rFonts w:cs="Times New Roman"/>
                <w:color w:val="000000" w:themeColor="text1"/>
              </w:rPr>
              <w:t>6</w:t>
            </w:r>
          </w:p>
        </w:tc>
        <w:tc>
          <w:tcPr>
            <w:tcW w:w="1276" w:type="dxa"/>
          </w:tcPr>
          <w:p w:rsidR="00601D0A" w:rsidRPr="008B10D7" w:rsidRDefault="00601D0A" w:rsidP="00DE6AA9">
            <w:pPr>
              <w:spacing w:line="240" w:lineRule="auto"/>
              <w:ind w:firstLine="0"/>
              <w:jc w:val="center"/>
              <w:rPr>
                <w:rFonts w:cs="Times New Roman"/>
                <w:color w:val="000000" w:themeColor="text1"/>
              </w:rPr>
            </w:pPr>
            <w:r w:rsidRPr="008B10D7">
              <w:rPr>
                <w:rFonts w:cs="Times New Roman"/>
                <w:color w:val="000000" w:themeColor="text1"/>
              </w:rPr>
              <w:t>66</w:t>
            </w:r>
            <w:r w:rsidR="00B6720D" w:rsidRPr="008B10D7">
              <w:rPr>
                <w:rFonts w:cs="Times New Roman"/>
                <w:color w:val="000000" w:themeColor="text1"/>
              </w:rPr>
              <w:t>.</w:t>
            </w:r>
            <w:r w:rsidRPr="008B10D7">
              <w:rPr>
                <w:rFonts w:cs="Times New Roman"/>
                <w:color w:val="000000" w:themeColor="text1"/>
              </w:rPr>
              <w:t>7</w:t>
            </w:r>
          </w:p>
        </w:tc>
        <w:tc>
          <w:tcPr>
            <w:tcW w:w="1383" w:type="dxa"/>
          </w:tcPr>
          <w:p w:rsidR="00601D0A" w:rsidRPr="008B10D7" w:rsidRDefault="00601D0A" w:rsidP="00DE6AA9">
            <w:pPr>
              <w:spacing w:line="240" w:lineRule="auto"/>
              <w:ind w:firstLine="0"/>
              <w:jc w:val="center"/>
              <w:rPr>
                <w:rFonts w:cs="Times New Roman"/>
                <w:color w:val="000000" w:themeColor="text1"/>
              </w:rPr>
            </w:pPr>
            <w:r w:rsidRPr="008B10D7">
              <w:rPr>
                <w:rFonts w:cs="Times New Roman"/>
                <w:color w:val="000000" w:themeColor="text1"/>
              </w:rPr>
              <w:t>94</w:t>
            </w:r>
            <w:r w:rsidR="00B6720D" w:rsidRPr="008B10D7">
              <w:rPr>
                <w:rFonts w:cs="Times New Roman"/>
                <w:color w:val="000000" w:themeColor="text1"/>
              </w:rPr>
              <w:t>.</w:t>
            </w:r>
            <w:r w:rsidRPr="008B10D7">
              <w:rPr>
                <w:rFonts w:cs="Times New Roman"/>
                <w:color w:val="000000" w:themeColor="text1"/>
              </w:rPr>
              <w:t>2</w:t>
            </w:r>
          </w:p>
        </w:tc>
      </w:tr>
      <w:tr w:rsidR="00FE6868" w:rsidRPr="008B10D7" w:rsidTr="00A23E73">
        <w:tc>
          <w:tcPr>
            <w:tcW w:w="5495" w:type="dxa"/>
          </w:tcPr>
          <w:p w:rsidR="00601D0A" w:rsidRPr="008B10D7" w:rsidRDefault="00601D0A" w:rsidP="00DE6AA9">
            <w:pPr>
              <w:spacing w:line="240" w:lineRule="auto"/>
              <w:jc w:val="center"/>
              <w:rPr>
                <w:rFonts w:cs="Times New Roman"/>
                <w:color w:val="000000" w:themeColor="text1"/>
              </w:rPr>
            </w:pPr>
            <w:r w:rsidRPr="008B10D7">
              <w:rPr>
                <w:rFonts w:cs="Times New Roman"/>
                <w:color w:val="000000" w:themeColor="text1"/>
              </w:rPr>
              <w:t>Остальные</w:t>
            </w:r>
          </w:p>
        </w:tc>
        <w:tc>
          <w:tcPr>
            <w:tcW w:w="1417" w:type="dxa"/>
          </w:tcPr>
          <w:p w:rsidR="00601D0A" w:rsidRPr="008B10D7" w:rsidRDefault="00601D0A" w:rsidP="00DE6AA9">
            <w:pPr>
              <w:spacing w:line="240" w:lineRule="auto"/>
              <w:ind w:firstLine="0"/>
              <w:jc w:val="center"/>
              <w:rPr>
                <w:rFonts w:cs="Times New Roman"/>
                <w:color w:val="000000" w:themeColor="text1"/>
              </w:rPr>
            </w:pPr>
            <w:r w:rsidRPr="008B10D7">
              <w:rPr>
                <w:rFonts w:cs="Times New Roman"/>
                <w:color w:val="000000" w:themeColor="text1"/>
              </w:rPr>
              <w:t>72</w:t>
            </w:r>
            <w:r w:rsidR="00B6720D" w:rsidRPr="008B10D7">
              <w:rPr>
                <w:rFonts w:cs="Times New Roman"/>
                <w:color w:val="000000" w:themeColor="text1"/>
              </w:rPr>
              <w:t>.</w:t>
            </w:r>
            <w:r w:rsidRPr="008B10D7">
              <w:rPr>
                <w:rFonts w:cs="Times New Roman"/>
                <w:color w:val="000000" w:themeColor="text1"/>
              </w:rPr>
              <w:t>9</w:t>
            </w:r>
          </w:p>
        </w:tc>
        <w:tc>
          <w:tcPr>
            <w:tcW w:w="1276" w:type="dxa"/>
          </w:tcPr>
          <w:p w:rsidR="00601D0A" w:rsidRPr="008B10D7" w:rsidRDefault="00601D0A" w:rsidP="00DE6AA9">
            <w:pPr>
              <w:spacing w:line="240" w:lineRule="auto"/>
              <w:ind w:firstLine="0"/>
              <w:jc w:val="center"/>
              <w:rPr>
                <w:rFonts w:cs="Times New Roman"/>
                <w:color w:val="000000" w:themeColor="text1"/>
              </w:rPr>
            </w:pPr>
            <w:r w:rsidRPr="008B10D7">
              <w:rPr>
                <w:rFonts w:cs="Times New Roman"/>
                <w:color w:val="000000" w:themeColor="text1"/>
              </w:rPr>
              <w:t>58</w:t>
            </w:r>
            <w:r w:rsidR="00B6720D" w:rsidRPr="008B10D7">
              <w:rPr>
                <w:rFonts w:cs="Times New Roman"/>
                <w:color w:val="000000" w:themeColor="text1"/>
              </w:rPr>
              <w:t>.</w:t>
            </w:r>
            <w:r w:rsidRPr="008B10D7">
              <w:rPr>
                <w:rFonts w:cs="Times New Roman"/>
                <w:color w:val="000000" w:themeColor="text1"/>
              </w:rPr>
              <w:t>4</w:t>
            </w:r>
          </w:p>
        </w:tc>
        <w:tc>
          <w:tcPr>
            <w:tcW w:w="1383" w:type="dxa"/>
          </w:tcPr>
          <w:p w:rsidR="00601D0A" w:rsidRPr="008B10D7" w:rsidRDefault="00601D0A" w:rsidP="00DE6AA9">
            <w:pPr>
              <w:spacing w:line="240" w:lineRule="auto"/>
              <w:ind w:firstLine="0"/>
              <w:jc w:val="center"/>
              <w:rPr>
                <w:rFonts w:cs="Times New Roman"/>
                <w:color w:val="000000" w:themeColor="text1"/>
              </w:rPr>
            </w:pPr>
            <w:r w:rsidRPr="008B10D7">
              <w:rPr>
                <w:rFonts w:cs="Times New Roman"/>
                <w:color w:val="000000" w:themeColor="text1"/>
              </w:rPr>
              <w:t>64</w:t>
            </w:r>
            <w:r w:rsidR="00B6720D" w:rsidRPr="008B10D7">
              <w:rPr>
                <w:rFonts w:cs="Times New Roman"/>
                <w:color w:val="000000" w:themeColor="text1"/>
              </w:rPr>
              <w:t>.</w:t>
            </w:r>
            <w:r w:rsidRPr="008B10D7">
              <w:rPr>
                <w:rFonts w:cs="Times New Roman"/>
                <w:color w:val="000000" w:themeColor="text1"/>
              </w:rPr>
              <w:t>2</w:t>
            </w:r>
            <w:r w:rsidR="00E16AFB" w:rsidRPr="008B10D7">
              <w:rPr>
                <w:rStyle w:val="a9"/>
                <w:rFonts w:cs="Times New Roman"/>
                <w:color w:val="000000" w:themeColor="text1"/>
              </w:rPr>
              <w:footnoteReference w:id="38"/>
            </w:r>
          </w:p>
        </w:tc>
      </w:tr>
    </w:tbl>
    <w:p w:rsidR="00601D0A" w:rsidRPr="008B10D7" w:rsidRDefault="00601D0A" w:rsidP="00E16AFB">
      <w:pPr>
        <w:ind w:firstLine="0"/>
        <w:rPr>
          <w:rFonts w:cs="Times New Roman"/>
          <w:color w:val="000000" w:themeColor="text1"/>
        </w:rPr>
      </w:pPr>
    </w:p>
    <w:p w:rsidR="0058685A" w:rsidRDefault="00601D0A" w:rsidP="00185420">
      <w:pPr>
        <w:rPr>
          <w:rFonts w:cs="Times New Roman"/>
          <w:color w:val="000000" w:themeColor="text1"/>
          <w:szCs w:val="24"/>
        </w:rPr>
      </w:pPr>
      <w:r w:rsidRPr="008B10D7">
        <w:rPr>
          <w:rFonts w:cs="Times New Roman"/>
          <w:color w:val="000000" w:themeColor="text1"/>
          <w:szCs w:val="24"/>
        </w:rPr>
        <w:t xml:space="preserve">Согласно таблице </w:t>
      </w:r>
      <w:r w:rsidR="008E4855" w:rsidRPr="008B10D7">
        <w:rPr>
          <w:rFonts w:cs="Times New Roman"/>
          <w:color w:val="000000" w:themeColor="text1"/>
          <w:szCs w:val="24"/>
        </w:rPr>
        <w:t>4</w:t>
      </w:r>
      <w:r w:rsidRPr="008B10D7">
        <w:rPr>
          <w:rFonts w:cs="Times New Roman"/>
          <w:color w:val="000000" w:themeColor="text1"/>
          <w:szCs w:val="24"/>
        </w:rPr>
        <w:t xml:space="preserve">, где приведена информация по половозрастным пенсионерам, доля досрочных пенсионеров-мужчин составляет 34,9%, а пенсионеров-женщин 12,3%. А доля пенсионеров в </w:t>
      </w:r>
      <w:proofErr w:type="spellStart"/>
      <w:r w:rsidRPr="008B10D7">
        <w:rPr>
          <w:rFonts w:cs="Times New Roman"/>
          <w:color w:val="000000" w:themeColor="text1"/>
          <w:szCs w:val="24"/>
        </w:rPr>
        <w:t>предпенсионном</w:t>
      </w:r>
      <w:proofErr w:type="spellEnd"/>
      <w:r w:rsidRPr="008B10D7">
        <w:rPr>
          <w:rFonts w:cs="Times New Roman"/>
          <w:color w:val="000000" w:themeColor="text1"/>
          <w:szCs w:val="24"/>
        </w:rPr>
        <w:t xml:space="preserve"> возрасте среди мужчин отмечается в 41,8%, а среди женщин приблизительно 30%.</w:t>
      </w:r>
    </w:p>
    <w:p w:rsidR="0058685A" w:rsidRPr="008B10D7" w:rsidRDefault="0058685A" w:rsidP="00B6720D">
      <w:pPr>
        <w:rPr>
          <w:rFonts w:cs="Times New Roman"/>
          <w:color w:val="000000" w:themeColor="text1"/>
          <w:szCs w:val="24"/>
        </w:rPr>
      </w:pPr>
    </w:p>
    <w:p w:rsidR="00601D0A" w:rsidRPr="008B10D7" w:rsidRDefault="00AE7CB0" w:rsidP="00237F54">
      <w:pPr>
        <w:jc w:val="right"/>
        <w:rPr>
          <w:rFonts w:cs="Times New Roman"/>
          <w:color w:val="000000" w:themeColor="text1"/>
          <w:szCs w:val="24"/>
          <w:lang w:val="en-US"/>
        </w:rPr>
      </w:pPr>
      <w:r w:rsidRPr="008B10D7">
        <w:rPr>
          <w:rFonts w:cs="Times New Roman"/>
          <w:color w:val="000000" w:themeColor="text1"/>
          <w:szCs w:val="24"/>
        </w:rPr>
        <w:t xml:space="preserve">Таблица </w:t>
      </w:r>
      <w:r w:rsidR="008E4855" w:rsidRPr="008B10D7">
        <w:rPr>
          <w:rFonts w:cs="Times New Roman"/>
          <w:color w:val="000000" w:themeColor="text1"/>
          <w:szCs w:val="24"/>
          <w:lang w:val="en-US"/>
        </w:rPr>
        <w:t>4</w:t>
      </w:r>
    </w:p>
    <w:tbl>
      <w:tblPr>
        <w:tblStyle w:val="a6"/>
        <w:tblW w:w="0" w:type="auto"/>
        <w:tblInd w:w="-459" w:type="dxa"/>
        <w:tblLook w:val="04A0"/>
      </w:tblPr>
      <w:tblGrid>
        <w:gridCol w:w="2900"/>
        <w:gridCol w:w="1020"/>
        <w:gridCol w:w="1366"/>
        <w:gridCol w:w="1201"/>
        <w:gridCol w:w="1245"/>
        <w:gridCol w:w="1247"/>
        <w:gridCol w:w="1051"/>
      </w:tblGrid>
      <w:tr w:rsidR="00601D0A" w:rsidRPr="008B10D7" w:rsidTr="008E4855">
        <w:tc>
          <w:tcPr>
            <w:tcW w:w="2977" w:type="dxa"/>
            <w:vMerge w:val="restart"/>
          </w:tcPr>
          <w:p w:rsidR="00601D0A" w:rsidRPr="008B10D7" w:rsidRDefault="00601D0A" w:rsidP="008E4855">
            <w:pPr>
              <w:spacing w:line="240" w:lineRule="auto"/>
              <w:ind w:firstLine="0"/>
              <w:jc w:val="center"/>
              <w:rPr>
                <w:rFonts w:cs="Times New Roman"/>
                <w:color w:val="000000" w:themeColor="text1"/>
              </w:rPr>
            </w:pPr>
          </w:p>
        </w:tc>
        <w:tc>
          <w:tcPr>
            <w:tcW w:w="3471" w:type="dxa"/>
            <w:gridSpan w:val="3"/>
          </w:tcPr>
          <w:p w:rsidR="00601D0A" w:rsidRPr="008B10D7" w:rsidRDefault="00E16AFB" w:rsidP="008E4855">
            <w:pPr>
              <w:spacing w:line="240" w:lineRule="auto"/>
              <w:ind w:firstLine="0"/>
              <w:jc w:val="center"/>
              <w:rPr>
                <w:rFonts w:cs="Times New Roman"/>
                <w:color w:val="000000" w:themeColor="text1"/>
              </w:rPr>
            </w:pPr>
            <w:r w:rsidRPr="008B10D7">
              <w:rPr>
                <w:rFonts w:cs="Times New Roman"/>
                <w:color w:val="000000" w:themeColor="text1"/>
              </w:rPr>
              <w:t>От</w:t>
            </w:r>
            <w:r w:rsidR="00601D0A" w:rsidRPr="008B10D7">
              <w:rPr>
                <w:rFonts w:cs="Times New Roman"/>
                <w:color w:val="000000" w:themeColor="text1"/>
              </w:rPr>
              <w:t xml:space="preserve"> общей численности пенсионеров</w:t>
            </w:r>
          </w:p>
        </w:tc>
        <w:tc>
          <w:tcPr>
            <w:tcW w:w="3582" w:type="dxa"/>
            <w:gridSpan w:val="3"/>
          </w:tcPr>
          <w:p w:rsidR="00601D0A" w:rsidRPr="008B10D7" w:rsidRDefault="00601D0A" w:rsidP="008E4855">
            <w:pPr>
              <w:spacing w:line="240" w:lineRule="auto"/>
              <w:ind w:firstLine="0"/>
              <w:jc w:val="center"/>
              <w:rPr>
                <w:rFonts w:cs="Times New Roman"/>
                <w:color w:val="000000" w:themeColor="text1"/>
              </w:rPr>
            </w:pPr>
            <w:r w:rsidRPr="008B10D7">
              <w:rPr>
                <w:rFonts w:cs="Times New Roman"/>
                <w:color w:val="000000" w:themeColor="text1"/>
              </w:rPr>
              <w:t>Доля от данной половозрастной группы</w:t>
            </w:r>
          </w:p>
        </w:tc>
      </w:tr>
      <w:tr w:rsidR="008E4855" w:rsidRPr="008B10D7" w:rsidTr="008E4855">
        <w:tc>
          <w:tcPr>
            <w:tcW w:w="2977" w:type="dxa"/>
            <w:vMerge/>
          </w:tcPr>
          <w:p w:rsidR="00601D0A" w:rsidRPr="008B10D7" w:rsidRDefault="00601D0A" w:rsidP="008E4855">
            <w:pPr>
              <w:spacing w:line="240" w:lineRule="auto"/>
              <w:ind w:firstLine="0"/>
              <w:jc w:val="center"/>
              <w:rPr>
                <w:rFonts w:cs="Times New Roman"/>
                <w:color w:val="000000" w:themeColor="text1"/>
              </w:rPr>
            </w:pPr>
          </w:p>
        </w:tc>
        <w:tc>
          <w:tcPr>
            <w:tcW w:w="862" w:type="dxa"/>
          </w:tcPr>
          <w:p w:rsidR="00601D0A" w:rsidRPr="008B10D7" w:rsidRDefault="00601D0A" w:rsidP="008E4855">
            <w:pPr>
              <w:spacing w:line="240" w:lineRule="auto"/>
              <w:ind w:firstLine="0"/>
              <w:jc w:val="center"/>
              <w:rPr>
                <w:rFonts w:cs="Times New Roman"/>
                <w:color w:val="000000" w:themeColor="text1"/>
              </w:rPr>
            </w:pPr>
            <w:r w:rsidRPr="008B10D7">
              <w:rPr>
                <w:rFonts w:cs="Times New Roman"/>
                <w:color w:val="000000" w:themeColor="text1"/>
              </w:rPr>
              <w:t>Мужчин</w:t>
            </w:r>
          </w:p>
        </w:tc>
        <w:tc>
          <w:tcPr>
            <w:tcW w:w="1384" w:type="dxa"/>
          </w:tcPr>
          <w:p w:rsidR="00601D0A" w:rsidRPr="008B10D7" w:rsidRDefault="00601D0A" w:rsidP="008E4855">
            <w:pPr>
              <w:spacing w:line="240" w:lineRule="auto"/>
              <w:ind w:firstLine="0"/>
              <w:jc w:val="center"/>
              <w:rPr>
                <w:rFonts w:cs="Times New Roman"/>
                <w:color w:val="000000" w:themeColor="text1"/>
              </w:rPr>
            </w:pPr>
            <w:r w:rsidRPr="008B10D7">
              <w:rPr>
                <w:rFonts w:cs="Times New Roman"/>
                <w:color w:val="000000" w:themeColor="text1"/>
              </w:rPr>
              <w:t>Женщин</w:t>
            </w:r>
          </w:p>
        </w:tc>
        <w:tc>
          <w:tcPr>
            <w:tcW w:w="1225" w:type="dxa"/>
          </w:tcPr>
          <w:p w:rsidR="00601D0A" w:rsidRPr="008B10D7" w:rsidRDefault="00601D0A" w:rsidP="008E4855">
            <w:pPr>
              <w:spacing w:line="240" w:lineRule="auto"/>
              <w:ind w:firstLine="0"/>
              <w:jc w:val="center"/>
              <w:rPr>
                <w:rFonts w:cs="Times New Roman"/>
                <w:color w:val="000000" w:themeColor="text1"/>
              </w:rPr>
            </w:pPr>
            <w:r w:rsidRPr="008B10D7">
              <w:rPr>
                <w:rFonts w:cs="Times New Roman"/>
                <w:color w:val="000000" w:themeColor="text1"/>
              </w:rPr>
              <w:t>Всего</w:t>
            </w:r>
          </w:p>
        </w:tc>
        <w:tc>
          <w:tcPr>
            <w:tcW w:w="1257" w:type="dxa"/>
          </w:tcPr>
          <w:p w:rsidR="00601D0A" w:rsidRPr="008B10D7" w:rsidRDefault="00601D0A" w:rsidP="008E4855">
            <w:pPr>
              <w:spacing w:line="240" w:lineRule="auto"/>
              <w:ind w:firstLine="0"/>
              <w:jc w:val="center"/>
              <w:rPr>
                <w:rFonts w:cs="Times New Roman"/>
                <w:color w:val="000000" w:themeColor="text1"/>
              </w:rPr>
            </w:pPr>
            <w:r w:rsidRPr="008B10D7">
              <w:rPr>
                <w:rFonts w:cs="Times New Roman"/>
                <w:color w:val="000000" w:themeColor="text1"/>
              </w:rPr>
              <w:t>Мужчин</w:t>
            </w:r>
          </w:p>
        </w:tc>
        <w:tc>
          <w:tcPr>
            <w:tcW w:w="1258" w:type="dxa"/>
          </w:tcPr>
          <w:p w:rsidR="00601D0A" w:rsidRPr="008B10D7" w:rsidRDefault="00601D0A" w:rsidP="008E4855">
            <w:pPr>
              <w:spacing w:line="240" w:lineRule="auto"/>
              <w:ind w:firstLine="0"/>
              <w:jc w:val="center"/>
              <w:rPr>
                <w:rFonts w:cs="Times New Roman"/>
                <w:color w:val="000000" w:themeColor="text1"/>
              </w:rPr>
            </w:pPr>
            <w:r w:rsidRPr="008B10D7">
              <w:rPr>
                <w:rFonts w:cs="Times New Roman"/>
                <w:color w:val="000000" w:themeColor="text1"/>
              </w:rPr>
              <w:t>Женщин</w:t>
            </w:r>
          </w:p>
        </w:tc>
        <w:tc>
          <w:tcPr>
            <w:tcW w:w="1067" w:type="dxa"/>
          </w:tcPr>
          <w:p w:rsidR="00601D0A" w:rsidRPr="008B10D7" w:rsidRDefault="00601D0A" w:rsidP="008E4855">
            <w:pPr>
              <w:spacing w:line="240" w:lineRule="auto"/>
              <w:ind w:firstLine="0"/>
              <w:jc w:val="center"/>
              <w:rPr>
                <w:rFonts w:cs="Times New Roman"/>
                <w:color w:val="000000" w:themeColor="text1"/>
              </w:rPr>
            </w:pPr>
            <w:r w:rsidRPr="008B10D7">
              <w:rPr>
                <w:rFonts w:cs="Times New Roman"/>
                <w:color w:val="000000" w:themeColor="text1"/>
              </w:rPr>
              <w:t>Всего</w:t>
            </w:r>
          </w:p>
        </w:tc>
      </w:tr>
      <w:tr w:rsidR="008E4855" w:rsidRPr="008B10D7" w:rsidTr="008E4855">
        <w:tc>
          <w:tcPr>
            <w:tcW w:w="2977" w:type="dxa"/>
          </w:tcPr>
          <w:p w:rsidR="00601D0A" w:rsidRPr="008B10D7" w:rsidRDefault="00601D0A" w:rsidP="008E4855">
            <w:pPr>
              <w:spacing w:line="240" w:lineRule="auto"/>
              <w:ind w:firstLine="0"/>
              <w:jc w:val="center"/>
              <w:rPr>
                <w:rFonts w:cs="Times New Roman"/>
                <w:color w:val="000000" w:themeColor="text1"/>
                <w:lang w:val="en-US"/>
              </w:rPr>
            </w:pPr>
            <w:r w:rsidRPr="008B10D7">
              <w:rPr>
                <w:rFonts w:cs="Times New Roman"/>
                <w:color w:val="000000" w:themeColor="text1"/>
                <w:lang w:val="en-US"/>
              </w:rPr>
              <w:t>&lt;45</w:t>
            </w:r>
          </w:p>
        </w:tc>
        <w:tc>
          <w:tcPr>
            <w:tcW w:w="862" w:type="dxa"/>
          </w:tcPr>
          <w:p w:rsidR="00601D0A" w:rsidRPr="008B10D7" w:rsidRDefault="00601D0A" w:rsidP="008E4855">
            <w:pPr>
              <w:spacing w:line="240" w:lineRule="auto"/>
              <w:ind w:firstLine="0"/>
              <w:jc w:val="center"/>
              <w:rPr>
                <w:rFonts w:cs="Times New Roman"/>
                <w:color w:val="000000" w:themeColor="text1"/>
              </w:rPr>
            </w:pPr>
            <w:r w:rsidRPr="008B10D7">
              <w:rPr>
                <w:rFonts w:cs="Times New Roman"/>
                <w:color w:val="000000" w:themeColor="text1"/>
              </w:rPr>
              <w:t>13</w:t>
            </w:r>
            <w:r w:rsidR="00B6720D" w:rsidRPr="008B10D7">
              <w:rPr>
                <w:rFonts w:cs="Times New Roman"/>
                <w:color w:val="000000" w:themeColor="text1"/>
              </w:rPr>
              <w:t>.</w:t>
            </w:r>
            <w:r w:rsidRPr="008B10D7">
              <w:rPr>
                <w:rFonts w:cs="Times New Roman"/>
                <w:color w:val="000000" w:themeColor="text1"/>
              </w:rPr>
              <w:t>5</w:t>
            </w:r>
          </w:p>
        </w:tc>
        <w:tc>
          <w:tcPr>
            <w:tcW w:w="1384" w:type="dxa"/>
          </w:tcPr>
          <w:p w:rsidR="00601D0A" w:rsidRPr="008B10D7" w:rsidRDefault="00601D0A" w:rsidP="008E4855">
            <w:pPr>
              <w:spacing w:line="240" w:lineRule="auto"/>
              <w:ind w:firstLine="0"/>
              <w:jc w:val="center"/>
              <w:rPr>
                <w:rFonts w:cs="Times New Roman"/>
                <w:color w:val="000000" w:themeColor="text1"/>
              </w:rPr>
            </w:pPr>
            <w:r w:rsidRPr="008B10D7">
              <w:rPr>
                <w:rFonts w:cs="Times New Roman"/>
                <w:color w:val="000000" w:themeColor="text1"/>
              </w:rPr>
              <w:t>3</w:t>
            </w:r>
            <w:r w:rsidR="00B6720D" w:rsidRPr="008B10D7">
              <w:rPr>
                <w:rFonts w:cs="Times New Roman"/>
                <w:color w:val="000000" w:themeColor="text1"/>
              </w:rPr>
              <w:t>.</w:t>
            </w:r>
            <w:r w:rsidRPr="008B10D7">
              <w:rPr>
                <w:rFonts w:cs="Times New Roman"/>
                <w:color w:val="000000" w:themeColor="text1"/>
              </w:rPr>
              <w:t>6</w:t>
            </w:r>
          </w:p>
        </w:tc>
        <w:tc>
          <w:tcPr>
            <w:tcW w:w="1225" w:type="dxa"/>
          </w:tcPr>
          <w:p w:rsidR="00601D0A" w:rsidRPr="008B10D7" w:rsidRDefault="00601D0A" w:rsidP="008E4855">
            <w:pPr>
              <w:spacing w:line="240" w:lineRule="auto"/>
              <w:ind w:firstLine="0"/>
              <w:jc w:val="center"/>
              <w:rPr>
                <w:rFonts w:cs="Times New Roman"/>
                <w:color w:val="000000" w:themeColor="text1"/>
              </w:rPr>
            </w:pPr>
            <w:r w:rsidRPr="008B10D7">
              <w:rPr>
                <w:rFonts w:cs="Times New Roman"/>
                <w:color w:val="000000" w:themeColor="text1"/>
              </w:rPr>
              <w:t>6</w:t>
            </w:r>
            <w:r w:rsidR="00B6720D" w:rsidRPr="008B10D7">
              <w:rPr>
                <w:rFonts w:cs="Times New Roman"/>
                <w:color w:val="000000" w:themeColor="text1"/>
              </w:rPr>
              <w:t>.</w:t>
            </w:r>
            <w:r w:rsidRPr="008B10D7">
              <w:rPr>
                <w:rFonts w:cs="Times New Roman"/>
                <w:color w:val="000000" w:themeColor="text1"/>
              </w:rPr>
              <w:t>4</w:t>
            </w:r>
          </w:p>
        </w:tc>
        <w:tc>
          <w:tcPr>
            <w:tcW w:w="1257" w:type="dxa"/>
          </w:tcPr>
          <w:p w:rsidR="00601D0A" w:rsidRPr="008B10D7" w:rsidRDefault="00601D0A" w:rsidP="008E4855">
            <w:pPr>
              <w:spacing w:line="240" w:lineRule="auto"/>
              <w:ind w:firstLine="0"/>
              <w:jc w:val="center"/>
              <w:rPr>
                <w:rFonts w:cs="Times New Roman"/>
                <w:color w:val="000000" w:themeColor="text1"/>
              </w:rPr>
            </w:pPr>
            <w:r w:rsidRPr="008B10D7">
              <w:rPr>
                <w:rFonts w:cs="Times New Roman"/>
                <w:color w:val="000000" w:themeColor="text1"/>
              </w:rPr>
              <w:t>3</w:t>
            </w:r>
            <w:r w:rsidR="00B6720D" w:rsidRPr="008B10D7">
              <w:rPr>
                <w:rFonts w:cs="Times New Roman"/>
                <w:color w:val="000000" w:themeColor="text1"/>
              </w:rPr>
              <w:t>.</w:t>
            </w:r>
            <w:r w:rsidRPr="008B10D7">
              <w:rPr>
                <w:rFonts w:cs="Times New Roman"/>
                <w:color w:val="000000" w:themeColor="text1"/>
              </w:rPr>
              <w:t>9</w:t>
            </w:r>
          </w:p>
        </w:tc>
        <w:tc>
          <w:tcPr>
            <w:tcW w:w="1258" w:type="dxa"/>
          </w:tcPr>
          <w:p w:rsidR="00601D0A" w:rsidRPr="008B10D7" w:rsidRDefault="00601D0A" w:rsidP="008E4855">
            <w:pPr>
              <w:spacing w:line="240" w:lineRule="auto"/>
              <w:ind w:firstLine="0"/>
              <w:jc w:val="center"/>
              <w:rPr>
                <w:rFonts w:cs="Times New Roman"/>
                <w:color w:val="000000" w:themeColor="text1"/>
              </w:rPr>
            </w:pPr>
            <w:r w:rsidRPr="008B10D7">
              <w:rPr>
                <w:rFonts w:cs="Times New Roman"/>
                <w:color w:val="000000" w:themeColor="text1"/>
              </w:rPr>
              <w:t>2</w:t>
            </w:r>
          </w:p>
        </w:tc>
        <w:tc>
          <w:tcPr>
            <w:tcW w:w="1067" w:type="dxa"/>
          </w:tcPr>
          <w:p w:rsidR="00601D0A" w:rsidRPr="008B10D7" w:rsidRDefault="00601D0A" w:rsidP="008E4855">
            <w:pPr>
              <w:spacing w:line="240" w:lineRule="auto"/>
              <w:ind w:firstLine="0"/>
              <w:jc w:val="center"/>
              <w:rPr>
                <w:rFonts w:cs="Times New Roman"/>
                <w:color w:val="000000" w:themeColor="text1"/>
              </w:rPr>
            </w:pPr>
            <w:r w:rsidRPr="008B10D7">
              <w:rPr>
                <w:rFonts w:cs="Times New Roman"/>
                <w:color w:val="000000" w:themeColor="text1"/>
              </w:rPr>
              <w:t>2</w:t>
            </w:r>
            <w:r w:rsidR="00B6720D" w:rsidRPr="008B10D7">
              <w:rPr>
                <w:rFonts w:cs="Times New Roman"/>
                <w:color w:val="000000" w:themeColor="text1"/>
              </w:rPr>
              <w:t>.</w:t>
            </w:r>
            <w:r w:rsidRPr="008B10D7">
              <w:rPr>
                <w:rFonts w:cs="Times New Roman"/>
                <w:color w:val="000000" w:themeColor="text1"/>
              </w:rPr>
              <w:t>8</w:t>
            </w:r>
          </w:p>
        </w:tc>
      </w:tr>
      <w:tr w:rsidR="008E4855" w:rsidRPr="008B10D7" w:rsidTr="008E4855">
        <w:tc>
          <w:tcPr>
            <w:tcW w:w="2977" w:type="dxa"/>
          </w:tcPr>
          <w:p w:rsidR="00601D0A" w:rsidRPr="008B10D7" w:rsidRDefault="00601D0A" w:rsidP="008E4855">
            <w:pPr>
              <w:spacing w:line="240" w:lineRule="auto"/>
              <w:ind w:firstLine="0"/>
              <w:jc w:val="center"/>
              <w:rPr>
                <w:rFonts w:cs="Times New Roman"/>
                <w:color w:val="000000" w:themeColor="text1"/>
                <w:lang w:val="en-US"/>
              </w:rPr>
            </w:pPr>
            <w:r w:rsidRPr="008B10D7">
              <w:rPr>
                <w:rFonts w:cs="Times New Roman"/>
                <w:color w:val="000000" w:themeColor="text1"/>
                <w:lang w:val="en-US"/>
              </w:rPr>
              <w:t>45-49</w:t>
            </w:r>
          </w:p>
        </w:tc>
        <w:tc>
          <w:tcPr>
            <w:tcW w:w="862" w:type="dxa"/>
          </w:tcPr>
          <w:p w:rsidR="00601D0A" w:rsidRPr="008B10D7" w:rsidRDefault="00601D0A" w:rsidP="008E4855">
            <w:pPr>
              <w:spacing w:line="240" w:lineRule="auto"/>
              <w:ind w:firstLine="0"/>
              <w:jc w:val="center"/>
              <w:rPr>
                <w:rFonts w:cs="Times New Roman"/>
                <w:color w:val="000000" w:themeColor="text1"/>
              </w:rPr>
            </w:pPr>
            <w:r w:rsidRPr="008B10D7">
              <w:rPr>
                <w:rFonts w:cs="Times New Roman"/>
                <w:color w:val="000000" w:themeColor="text1"/>
              </w:rPr>
              <w:t>3</w:t>
            </w:r>
          </w:p>
        </w:tc>
        <w:tc>
          <w:tcPr>
            <w:tcW w:w="1384" w:type="dxa"/>
          </w:tcPr>
          <w:p w:rsidR="00601D0A" w:rsidRPr="008B10D7" w:rsidRDefault="00601D0A" w:rsidP="008E4855">
            <w:pPr>
              <w:spacing w:line="240" w:lineRule="auto"/>
              <w:ind w:firstLine="0"/>
              <w:jc w:val="center"/>
              <w:rPr>
                <w:rFonts w:cs="Times New Roman"/>
                <w:color w:val="000000" w:themeColor="text1"/>
              </w:rPr>
            </w:pPr>
            <w:r w:rsidRPr="008B10D7">
              <w:rPr>
                <w:rFonts w:cs="Times New Roman"/>
                <w:color w:val="000000" w:themeColor="text1"/>
              </w:rPr>
              <w:t>1</w:t>
            </w:r>
            <w:r w:rsidR="00B6720D" w:rsidRPr="008B10D7">
              <w:rPr>
                <w:rFonts w:cs="Times New Roman"/>
                <w:color w:val="000000" w:themeColor="text1"/>
              </w:rPr>
              <w:t>.</w:t>
            </w:r>
            <w:r w:rsidRPr="008B10D7">
              <w:rPr>
                <w:rFonts w:cs="Times New Roman"/>
                <w:color w:val="000000" w:themeColor="text1"/>
              </w:rPr>
              <w:t>8</w:t>
            </w:r>
          </w:p>
        </w:tc>
        <w:tc>
          <w:tcPr>
            <w:tcW w:w="1225" w:type="dxa"/>
          </w:tcPr>
          <w:p w:rsidR="00601D0A" w:rsidRPr="008B10D7" w:rsidRDefault="00601D0A" w:rsidP="008E4855">
            <w:pPr>
              <w:spacing w:line="240" w:lineRule="auto"/>
              <w:ind w:firstLine="0"/>
              <w:jc w:val="center"/>
              <w:rPr>
                <w:rFonts w:cs="Times New Roman"/>
                <w:color w:val="000000" w:themeColor="text1"/>
              </w:rPr>
            </w:pPr>
            <w:r w:rsidRPr="008B10D7">
              <w:rPr>
                <w:rFonts w:cs="Times New Roman"/>
                <w:color w:val="000000" w:themeColor="text1"/>
              </w:rPr>
              <w:t>2</w:t>
            </w:r>
            <w:r w:rsidR="00B6720D" w:rsidRPr="008B10D7">
              <w:rPr>
                <w:rFonts w:cs="Times New Roman"/>
                <w:color w:val="000000" w:themeColor="text1"/>
              </w:rPr>
              <w:t>.</w:t>
            </w:r>
            <w:r w:rsidRPr="008B10D7">
              <w:rPr>
                <w:rFonts w:cs="Times New Roman"/>
                <w:color w:val="000000" w:themeColor="text1"/>
              </w:rPr>
              <w:t>5</w:t>
            </w:r>
            <w:r w:rsidR="00B6720D" w:rsidRPr="008B10D7">
              <w:rPr>
                <w:rFonts w:cs="Times New Roman"/>
                <w:color w:val="000000" w:themeColor="text1"/>
              </w:rPr>
              <w:t>.</w:t>
            </w:r>
          </w:p>
        </w:tc>
        <w:tc>
          <w:tcPr>
            <w:tcW w:w="1257" w:type="dxa"/>
          </w:tcPr>
          <w:p w:rsidR="00601D0A" w:rsidRPr="008B10D7" w:rsidRDefault="00601D0A" w:rsidP="008E4855">
            <w:pPr>
              <w:spacing w:line="240" w:lineRule="auto"/>
              <w:ind w:firstLine="0"/>
              <w:jc w:val="center"/>
              <w:rPr>
                <w:rFonts w:cs="Times New Roman"/>
                <w:color w:val="000000" w:themeColor="text1"/>
              </w:rPr>
            </w:pPr>
            <w:r w:rsidRPr="008B10D7">
              <w:rPr>
                <w:rFonts w:cs="Times New Roman"/>
                <w:color w:val="000000" w:themeColor="text1"/>
              </w:rPr>
              <w:t>10</w:t>
            </w:r>
            <w:r w:rsidR="00B6720D" w:rsidRPr="008B10D7">
              <w:rPr>
                <w:rFonts w:cs="Times New Roman"/>
                <w:color w:val="000000" w:themeColor="text1"/>
              </w:rPr>
              <w:t>.</w:t>
            </w:r>
            <w:r w:rsidRPr="008B10D7">
              <w:rPr>
                <w:rFonts w:cs="Times New Roman"/>
                <w:color w:val="000000" w:themeColor="text1"/>
              </w:rPr>
              <w:t>2</w:t>
            </w:r>
          </w:p>
        </w:tc>
        <w:tc>
          <w:tcPr>
            <w:tcW w:w="1258" w:type="dxa"/>
          </w:tcPr>
          <w:p w:rsidR="00601D0A" w:rsidRPr="008B10D7" w:rsidRDefault="00601D0A" w:rsidP="008E4855">
            <w:pPr>
              <w:spacing w:line="240" w:lineRule="auto"/>
              <w:ind w:firstLine="0"/>
              <w:jc w:val="center"/>
              <w:rPr>
                <w:rFonts w:cs="Times New Roman"/>
                <w:color w:val="000000" w:themeColor="text1"/>
              </w:rPr>
            </w:pPr>
            <w:r w:rsidRPr="008B10D7">
              <w:rPr>
                <w:rFonts w:cs="Times New Roman"/>
                <w:color w:val="000000" w:themeColor="text1"/>
              </w:rPr>
              <w:t>11</w:t>
            </w:r>
            <w:r w:rsidR="00B6720D" w:rsidRPr="008B10D7">
              <w:rPr>
                <w:rFonts w:cs="Times New Roman"/>
                <w:color w:val="000000" w:themeColor="text1"/>
              </w:rPr>
              <w:t>.</w:t>
            </w:r>
            <w:r w:rsidRPr="008B10D7">
              <w:rPr>
                <w:rFonts w:cs="Times New Roman"/>
                <w:color w:val="000000" w:themeColor="text1"/>
              </w:rPr>
              <w:t>7</w:t>
            </w:r>
          </w:p>
        </w:tc>
        <w:tc>
          <w:tcPr>
            <w:tcW w:w="1067" w:type="dxa"/>
          </w:tcPr>
          <w:p w:rsidR="00601D0A" w:rsidRPr="008B10D7" w:rsidRDefault="00601D0A" w:rsidP="008E4855">
            <w:pPr>
              <w:spacing w:line="240" w:lineRule="auto"/>
              <w:ind w:firstLine="0"/>
              <w:jc w:val="center"/>
              <w:rPr>
                <w:rFonts w:cs="Times New Roman"/>
                <w:color w:val="000000" w:themeColor="text1"/>
              </w:rPr>
            </w:pPr>
            <w:r w:rsidRPr="008B10D7">
              <w:rPr>
                <w:rFonts w:cs="Times New Roman"/>
                <w:color w:val="000000" w:themeColor="text1"/>
              </w:rPr>
              <w:t>10</w:t>
            </w:r>
            <w:r w:rsidR="00B6720D" w:rsidRPr="008B10D7">
              <w:rPr>
                <w:rFonts w:cs="Times New Roman"/>
                <w:color w:val="000000" w:themeColor="text1"/>
              </w:rPr>
              <w:t>.</w:t>
            </w:r>
            <w:r w:rsidRPr="008B10D7">
              <w:rPr>
                <w:rFonts w:cs="Times New Roman"/>
                <w:color w:val="000000" w:themeColor="text1"/>
              </w:rPr>
              <w:t>1</w:t>
            </w:r>
          </w:p>
        </w:tc>
      </w:tr>
      <w:tr w:rsidR="008E4855" w:rsidRPr="008B10D7" w:rsidTr="008E4855">
        <w:tc>
          <w:tcPr>
            <w:tcW w:w="2977" w:type="dxa"/>
          </w:tcPr>
          <w:p w:rsidR="00601D0A" w:rsidRPr="008B10D7" w:rsidRDefault="00601D0A" w:rsidP="008E4855">
            <w:pPr>
              <w:spacing w:line="240" w:lineRule="auto"/>
              <w:ind w:firstLine="0"/>
              <w:jc w:val="center"/>
              <w:rPr>
                <w:rFonts w:cs="Times New Roman"/>
                <w:color w:val="000000" w:themeColor="text1"/>
                <w:lang w:val="en-US"/>
              </w:rPr>
            </w:pPr>
            <w:r w:rsidRPr="008B10D7">
              <w:rPr>
                <w:rFonts w:cs="Times New Roman"/>
                <w:color w:val="000000" w:themeColor="text1"/>
                <w:lang w:val="en-US"/>
              </w:rPr>
              <w:t>50-54</w:t>
            </w:r>
          </w:p>
        </w:tc>
        <w:tc>
          <w:tcPr>
            <w:tcW w:w="862" w:type="dxa"/>
          </w:tcPr>
          <w:p w:rsidR="00601D0A" w:rsidRPr="008B10D7" w:rsidRDefault="00601D0A" w:rsidP="008E4855">
            <w:pPr>
              <w:spacing w:line="240" w:lineRule="auto"/>
              <w:ind w:firstLine="0"/>
              <w:jc w:val="center"/>
              <w:rPr>
                <w:rFonts w:cs="Times New Roman"/>
                <w:color w:val="000000" w:themeColor="text1"/>
              </w:rPr>
            </w:pPr>
            <w:r w:rsidRPr="008B10D7">
              <w:rPr>
                <w:rFonts w:cs="Times New Roman"/>
                <w:color w:val="000000" w:themeColor="text1"/>
              </w:rPr>
              <w:t>6</w:t>
            </w:r>
            <w:r w:rsidR="00B6720D" w:rsidRPr="008B10D7">
              <w:rPr>
                <w:rFonts w:cs="Times New Roman"/>
                <w:color w:val="000000" w:themeColor="text1"/>
              </w:rPr>
              <w:t>.</w:t>
            </w:r>
            <w:r w:rsidRPr="008B10D7">
              <w:rPr>
                <w:rFonts w:cs="Times New Roman"/>
                <w:color w:val="000000" w:themeColor="text1"/>
              </w:rPr>
              <w:t>8</w:t>
            </w:r>
          </w:p>
        </w:tc>
        <w:tc>
          <w:tcPr>
            <w:tcW w:w="1384" w:type="dxa"/>
          </w:tcPr>
          <w:p w:rsidR="00601D0A" w:rsidRPr="008B10D7" w:rsidRDefault="00601D0A" w:rsidP="008E4855">
            <w:pPr>
              <w:spacing w:line="240" w:lineRule="auto"/>
              <w:ind w:firstLine="0"/>
              <w:jc w:val="center"/>
              <w:rPr>
                <w:rFonts w:cs="Times New Roman"/>
                <w:color w:val="000000" w:themeColor="text1"/>
              </w:rPr>
            </w:pPr>
            <w:r w:rsidRPr="008B10D7">
              <w:rPr>
                <w:rFonts w:cs="Times New Roman"/>
                <w:color w:val="000000" w:themeColor="text1"/>
              </w:rPr>
              <w:t>6</w:t>
            </w:r>
            <w:r w:rsidR="00B6720D" w:rsidRPr="008B10D7">
              <w:rPr>
                <w:rFonts w:cs="Times New Roman"/>
                <w:color w:val="000000" w:themeColor="text1"/>
              </w:rPr>
              <w:t>.</w:t>
            </w:r>
            <w:r w:rsidRPr="008B10D7">
              <w:rPr>
                <w:rFonts w:cs="Times New Roman"/>
                <w:color w:val="000000" w:themeColor="text1"/>
              </w:rPr>
              <w:t>9</w:t>
            </w:r>
          </w:p>
        </w:tc>
        <w:tc>
          <w:tcPr>
            <w:tcW w:w="1225" w:type="dxa"/>
          </w:tcPr>
          <w:p w:rsidR="00601D0A" w:rsidRPr="008B10D7" w:rsidRDefault="00601D0A" w:rsidP="008E4855">
            <w:pPr>
              <w:spacing w:line="240" w:lineRule="auto"/>
              <w:ind w:firstLine="0"/>
              <w:jc w:val="center"/>
              <w:rPr>
                <w:rFonts w:cs="Times New Roman"/>
                <w:color w:val="000000" w:themeColor="text1"/>
              </w:rPr>
            </w:pPr>
            <w:r w:rsidRPr="008B10D7">
              <w:rPr>
                <w:rFonts w:cs="Times New Roman"/>
                <w:color w:val="000000" w:themeColor="text1"/>
              </w:rPr>
              <w:t>6</w:t>
            </w:r>
            <w:r w:rsidR="00B6720D" w:rsidRPr="008B10D7">
              <w:rPr>
                <w:rFonts w:cs="Times New Roman"/>
                <w:color w:val="000000" w:themeColor="text1"/>
              </w:rPr>
              <w:t>.</w:t>
            </w:r>
            <w:r w:rsidRPr="008B10D7">
              <w:rPr>
                <w:rFonts w:cs="Times New Roman"/>
                <w:color w:val="000000" w:themeColor="text1"/>
              </w:rPr>
              <w:t>9</w:t>
            </w:r>
          </w:p>
        </w:tc>
        <w:tc>
          <w:tcPr>
            <w:tcW w:w="1257" w:type="dxa"/>
          </w:tcPr>
          <w:p w:rsidR="00601D0A" w:rsidRPr="008B10D7" w:rsidRDefault="00601D0A" w:rsidP="008E4855">
            <w:pPr>
              <w:spacing w:line="240" w:lineRule="auto"/>
              <w:ind w:firstLine="0"/>
              <w:jc w:val="center"/>
              <w:rPr>
                <w:rFonts w:cs="Times New Roman"/>
                <w:color w:val="000000" w:themeColor="text1"/>
              </w:rPr>
            </w:pPr>
            <w:r w:rsidRPr="008B10D7">
              <w:rPr>
                <w:rFonts w:cs="Times New Roman"/>
                <w:color w:val="000000" w:themeColor="text1"/>
              </w:rPr>
              <w:t>19</w:t>
            </w:r>
            <w:r w:rsidR="00B6720D" w:rsidRPr="008B10D7">
              <w:rPr>
                <w:rFonts w:cs="Times New Roman"/>
                <w:color w:val="000000" w:themeColor="text1"/>
              </w:rPr>
              <w:t>.</w:t>
            </w:r>
            <w:r w:rsidRPr="008B10D7">
              <w:rPr>
                <w:rFonts w:cs="Times New Roman"/>
                <w:color w:val="000000" w:themeColor="text1"/>
              </w:rPr>
              <w:t>3</w:t>
            </w:r>
          </w:p>
        </w:tc>
        <w:tc>
          <w:tcPr>
            <w:tcW w:w="1258" w:type="dxa"/>
          </w:tcPr>
          <w:p w:rsidR="00601D0A" w:rsidRPr="008B10D7" w:rsidRDefault="00601D0A" w:rsidP="008E4855">
            <w:pPr>
              <w:spacing w:line="240" w:lineRule="auto"/>
              <w:ind w:firstLine="0"/>
              <w:jc w:val="center"/>
              <w:rPr>
                <w:rFonts w:cs="Times New Roman"/>
                <w:color w:val="000000" w:themeColor="text1"/>
              </w:rPr>
            </w:pPr>
            <w:r w:rsidRPr="008B10D7">
              <w:rPr>
                <w:rFonts w:cs="Times New Roman"/>
                <w:color w:val="000000" w:themeColor="text1"/>
              </w:rPr>
              <w:t>30</w:t>
            </w:r>
          </w:p>
        </w:tc>
        <w:tc>
          <w:tcPr>
            <w:tcW w:w="1067" w:type="dxa"/>
          </w:tcPr>
          <w:p w:rsidR="00601D0A" w:rsidRPr="008B10D7" w:rsidRDefault="00601D0A" w:rsidP="008E4855">
            <w:pPr>
              <w:spacing w:line="240" w:lineRule="auto"/>
              <w:ind w:firstLine="0"/>
              <w:jc w:val="center"/>
              <w:rPr>
                <w:rFonts w:cs="Times New Roman"/>
                <w:color w:val="000000" w:themeColor="text1"/>
              </w:rPr>
            </w:pPr>
            <w:r w:rsidRPr="008B10D7">
              <w:rPr>
                <w:rFonts w:cs="Times New Roman"/>
                <w:color w:val="000000" w:themeColor="text1"/>
              </w:rPr>
              <w:t>25</w:t>
            </w:r>
            <w:r w:rsidR="00B6720D" w:rsidRPr="008B10D7">
              <w:rPr>
                <w:rFonts w:cs="Times New Roman"/>
                <w:color w:val="000000" w:themeColor="text1"/>
              </w:rPr>
              <w:t>.</w:t>
            </w:r>
            <w:r w:rsidRPr="008B10D7">
              <w:rPr>
                <w:rFonts w:cs="Times New Roman"/>
                <w:color w:val="000000" w:themeColor="text1"/>
              </w:rPr>
              <w:t>5</w:t>
            </w:r>
          </w:p>
        </w:tc>
      </w:tr>
      <w:tr w:rsidR="008E4855" w:rsidRPr="008B10D7" w:rsidTr="008E4855">
        <w:tc>
          <w:tcPr>
            <w:tcW w:w="2977" w:type="dxa"/>
          </w:tcPr>
          <w:p w:rsidR="00601D0A" w:rsidRPr="008B10D7" w:rsidRDefault="00601D0A" w:rsidP="008E4855">
            <w:pPr>
              <w:spacing w:line="240" w:lineRule="auto"/>
              <w:ind w:firstLine="0"/>
              <w:jc w:val="center"/>
              <w:rPr>
                <w:rFonts w:cs="Times New Roman"/>
                <w:color w:val="000000" w:themeColor="text1"/>
                <w:lang w:val="en-US"/>
              </w:rPr>
            </w:pPr>
            <w:r w:rsidRPr="008B10D7">
              <w:rPr>
                <w:rFonts w:cs="Times New Roman"/>
                <w:color w:val="000000" w:themeColor="text1"/>
                <w:lang w:val="en-US"/>
              </w:rPr>
              <w:t>55-59</w:t>
            </w:r>
          </w:p>
        </w:tc>
        <w:tc>
          <w:tcPr>
            <w:tcW w:w="862" w:type="dxa"/>
          </w:tcPr>
          <w:p w:rsidR="00601D0A" w:rsidRPr="008B10D7" w:rsidRDefault="00601D0A" w:rsidP="008E4855">
            <w:pPr>
              <w:spacing w:line="240" w:lineRule="auto"/>
              <w:ind w:firstLine="0"/>
              <w:jc w:val="center"/>
              <w:rPr>
                <w:rFonts w:cs="Times New Roman"/>
                <w:color w:val="000000" w:themeColor="text1"/>
              </w:rPr>
            </w:pPr>
            <w:r w:rsidRPr="008B10D7">
              <w:rPr>
                <w:rFonts w:cs="Times New Roman"/>
                <w:color w:val="000000" w:themeColor="text1"/>
              </w:rPr>
              <w:t>11</w:t>
            </w:r>
            <w:r w:rsidR="00B6720D" w:rsidRPr="008B10D7">
              <w:rPr>
                <w:rFonts w:cs="Times New Roman"/>
                <w:color w:val="000000" w:themeColor="text1"/>
              </w:rPr>
              <w:t>.</w:t>
            </w:r>
            <w:r w:rsidRPr="008B10D7">
              <w:rPr>
                <w:rFonts w:cs="Times New Roman"/>
                <w:color w:val="000000" w:themeColor="text1"/>
              </w:rPr>
              <w:t>7</w:t>
            </w:r>
          </w:p>
        </w:tc>
        <w:tc>
          <w:tcPr>
            <w:tcW w:w="1384" w:type="dxa"/>
          </w:tcPr>
          <w:p w:rsidR="00601D0A" w:rsidRPr="008B10D7" w:rsidRDefault="00601D0A" w:rsidP="008E4855">
            <w:pPr>
              <w:spacing w:line="240" w:lineRule="auto"/>
              <w:ind w:firstLine="0"/>
              <w:jc w:val="center"/>
              <w:rPr>
                <w:rFonts w:cs="Times New Roman"/>
                <w:color w:val="000000" w:themeColor="text1"/>
              </w:rPr>
            </w:pPr>
            <w:r w:rsidRPr="008B10D7">
              <w:rPr>
                <w:rFonts w:cs="Times New Roman"/>
                <w:color w:val="000000" w:themeColor="text1"/>
              </w:rPr>
              <w:t>19</w:t>
            </w:r>
            <w:r w:rsidR="00B6720D" w:rsidRPr="008B10D7">
              <w:rPr>
                <w:rFonts w:cs="Times New Roman"/>
                <w:color w:val="000000" w:themeColor="text1"/>
              </w:rPr>
              <w:t>.</w:t>
            </w:r>
            <w:r w:rsidRPr="008B10D7">
              <w:rPr>
                <w:rFonts w:cs="Times New Roman"/>
                <w:color w:val="000000" w:themeColor="text1"/>
              </w:rPr>
              <w:t>8</w:t>
            </w:r>
          </w:p>
        </w:tc>
        <w:tc>
          <w:tcPr>
            <w:tcW w:w="1225" w:type="dxa"/>
          </w:tcPr>
          <w:p w:rsidR="00601D0A" w:rsidRPr="008B10D7" w:rsidRDefault="00601D0A" w:rsidP="008E4855">
            <w:pPr>
              <w:spacing w:line="240" w:lineRule="auto"/>
              <w:ind w:firstLine="0"/>
              <w:jc w:val="center"/>
              <w:rPr>
                <w:rFonts w:cs="Times New Roman"/>
                <w:color w:val="000000" w:themeColor="text1"/>
              </w:rPr>
            </w:pPr>
            <w:r w:rsidRPr="008B10D7">
              <w:rPr>
                <w:rFonts w:cs="Times New Roman"/>
                <w:color w:val="000000" w:themeColor="text1"/>
              </w:rPr>
              <w:t>17</w:t>
            </w:r>
            <w:r w:rsidR="00B6720D" w:rsidRPr="008B10D7">
              <w:rPr>
                <w:rFonts w:cs="Times New Roman"/>
                <w:color w:val="000000" w:themeColor="text1"/>
              </w:rPr>
              <w:t>.</w:t>
            </w:r>
            <w:r w:rsidRPr="008B10D7">
              <w:rPr>
                <w:rFonts w:cs="Times New Roman"/>
                <w:color w:val="000000" w:themeColor="text1"/>
              </w:rPr>
              <w:t>2</w:t>
            </w:r>
          </w:p>
        </w:tc>
        <w:tc>
          <w:tcPr>
            <w:tcW w:w="1257" w:type="dxa"/>
          </w:tcPr>
          <w:p w:rsidR="00601D0A" w:rsidRPr="008B10D7" w:rsidRDefault="00601D0A" w:rsidP="008E4855">
            <w:pPr>
              <w:spacing w:line="240" w:lineRule="auto"/>
              <w:ind w:firstLine="0"/>
              <w:jc w:val="center"/>
              <w:rPr>
                <w:rFonts w:cs="Times New Roman"/>
                <w:color w:val="000000" w:themeColor="text1"/>
              </w:rPr>
            </w:pPr>
            <w:r w:rsidRPr="008B10D7">
              <w:rPr>
                <w:rFonts w:cs="Times New Roman"/>
                <w:color w:val="000000" w:themeColor="text1"/>
              </w:rPr>
              <w:t>41</w:t>
            </w:r>
            <w:r w:rsidR="00B6720D" w:rsidRPr="008B10D7">
              <w:rPr>
                <w:rFonts w:cs="Times New Roman"/>
                <w:color w:val="000000" w:themeColor="text1"/>
              </w:rPr>
              <w:t>.</w:t>
            </w:r>
            <w:r w:rsidRPr="008B10D7">
              <w:rPr>
                <w:rFonts w:cs="Times New Roman"/>
                <w:color w:val="000000" w:themeColor="text1"/>
              </w:rPr>
              <w:t>8</w:t>
            </w:r>
          </w:p>
        </w:tc>
        <w:tc>
          <w:tcPr>
            <w:tcW w:w="1258" w:type="dxa"/>
          </w:tcPr>
          <w:p w:rsidR="00601D0A" w:rsidRPr="008B10D7" w:rsidRDefault="00601D0A" w:rsidP="008E4855">
            <w:pPr>
              <w:spacing w:line="240" w:lineRule="auto"/>
              <w:ind w:firstLine="0"/>
              <w:jc w:val="center"/>
              <w:rPr>
                <w:rFonts w:cs="Times New Roman"/>
                <w:color w:val="000000" w:themeColor="text1"/>
              </w:rPr>
            </w:pPr>
            <w:r w:rsidRPr="008B10D7">
              <w:rPr>
                <w:rFonts w:cs="Times New Roman"/>
                <w:color w:val="000000" w:themeColor="text1"/>
              </w:rPr>
              <w:t>97</w:t>
            </w:r>
            <w:r w:rsidR="00B6720D" w:rsidRPr="008B10D7">
              <w:rPr>
                <w:rFonts w:cs="Times New Roman"/>
                <w:color w:val="000000" w:themeColor="text1"/>
              </w:rPr>
              <w:t>.</w:t>
            </w:r>
            <w:r w:rsidRPr="008B10D7">
              <w:rPr>
                <w:rFonts w:cs="Times New Roman"/>
                <w:color w:val="000000" w:themeColor="text1"/>
              </w:rPr>
              <w:t>3</w:t>
            </w:r>
          </w:p>
        </w:tc>
        <w:tc>
          <w:tcPr>
            <w:tcW w:w="1067" w:type="dxa"/>
          </w:tcPr>
          <w:p w:rsidR="00601D0A" w:rsidRPr="008B10D7" w:rsidRDefault="00601D0A" w:rsidP="008E4855">
            <w:pPr>
              <w:spacing w:line="240" w:lineRule="auto"/>
              <w:ind w:firstLine="0"/>
              <w:jc w:val="center"/>
              <w:rPr>
                <w:rFonts w:cs="Times New Roman"/>
                <w:color w:val="000000" w:themeColor="text1"/>
              </w:rPr>
            </w:pPr>
            <w:r w:rsidRPr="008B10D7">
              <w:rPr>
                <w:rFonts w:cs="Times New Roman"/>
                <w:color w:val="000000" w:themeColor="text1"/>
              </w:rPr>
              <w:t>75</w:t>
            </w:r>
            <w:r w:rsidR="00B6720D" w:rsidRPr="008B10D7">
              <w:rPr>
                <w:rFonts w:cs="Times New Roman"/>
                <w:color w:val="000000" w:themeColor="text1"/>
              </w:rPr>
              <w:t>.</w:t>
            </w:r>
            <w:r w:rsidRPr="008B10D7">
              <w:rPr>
                <w:rFonts w:cs="Times New Roman"/>
                <w:color w:val="000000" w:themeColor="text1"/>
              </w:rPr>
              <w:t>6</w:t>
            </w:r>
          </w:p>
        </w:tc>
      </w:tr>
      <w:tr w:rsidR="008E4855" w:rsidRPr="008B10D7" w:rsidTr="008E4855">
        <w:tc>
          <w:tcPr>
            <w:tcW w:w="2977" w:type="dxa"/>
          </w:tcPr>
          <w:p w:rsidR="00601D0A" w:rsidRPr="008B10D7" w:rsidRDefault="00601D0A" w:rsidP="008E4855">
            <w:pPr>
              <w:spacing w:line="240" w:lineRule="auto"/>
              <w:ind w:firstLine="0"/>
              <w:jc w:val="center"/>
              <w:rPr>
                <w:rFonts w:cs="Times New Roman"/>
                <w:color w:val="000000" w:themeColor="text1"/>
                <w:lang w:val="en-US"/>
              </w:rPr>
            </w:pPr>
            <w:r w:rsidRPr="008B10D7">
              <w:rPr>
                <w:rFonts w:cs="Times New Roman"/>
                <w:color w:val="000000" w:themeColor="text1"/>
                <w:lang w:val="en-US"/>
              </w:rPr>
              <w:t>60-64</w:t>
            </w:r>
          </w:p>
        </w:tc>
        <w:tc>
          <w:tcPr>
            <w:tcW w:w="862" w:type="dxa"/>
          </w:tcPr>
          <w:p w:rsidR="00601D0A" w:rsidRPr="008B10D7" w:rsidRDefault="00601D0A" w:rsidP="008E4855">
            <w:pPr>
              <w:spacing w:line="240" w:lineRule="auto"/>
              <w:ind w:firstLine="0"/>
              <w:jc w:val="center"/>
              <w:rPr>
                <w:rFonts w:cs="Times New Roman"/>
                <w:color w:val="000000" w:themeColor="text1"/>
              </w:rPr>
            </w:pPr>
            <w:r w:rsidRPr="008B10D7">
              <w:rPr>
                <w:rFonts w:cs="Times New Roman"/>
                <w:color w:val="000000" w:themeColor="text1"/>
              </w:rPr>
              <w:t>21</w:t>
            </w:r>
          </w:p>
        </w:tc>
        <w:tc>
          <w:tcPr>
            <w:tcW w:w="1384" w:type="dxa"/>
          </w:tcPr>
          <w:p w:rsidR="00601D0A" w:rsidRPr="008B10D7" w:rsidRDefault="00601D0A" w:rsidP="008E4855">
            <w:pPr>
              <w:spacing w:line="240" w:lineRule="auto"/>
              <w:ind w:firstLine="0"/>
              <w:jc w:val="center"/>
              <w:rPr>
                <w:rFonts w:cs="Times New Roman"/>
                <w:color w:val="000000" w:themeColor="text1"/>
              </w:rPr>
            </w:pPr>
            <w:r w:rsidRPr="008B10D7">
              <w:rPr>
                <w:rFonts w:cs="Times New Roman"/>
                <w:color w:val="000000" w:themeColor="text1"/>
              </w:rPr>
              <w:t>16</w:t>
            </w:r>
            <w:r w:rsidR="00B6720D" w:rsidRPr="008B10D7">
              <w:rPr>
                <w:rFonts w:cs="Times New Roman"/>
                <w:color w:val="000000" w:themeColor="text1"/>
              </w:rPr>
              <w:t>.</w:t>
            </w:r>
            <w:r w:rsidRPr="008B10D7">
              <w:rPr>
                <w:rFonts w:cs="Times New Roman"/>
                <w:color w:val="000000" w:themeColor="text1"/>
              </w:rPr>
              <w:t>2</w:t>
            </w:r>
          </w:p>
        </w:tc>
        <w:tc>
          <w:tcPr>
            <w:tcW w:w="1225" w:type="dxa"/>
          </w:tcPr>
          <w:p w:rsidR="00601D0A" w:rsidRPr="008B10D7" w:rsidRDefault="00601D0A" w:rsidP="008E4855">
            <w:pPr>
              <w:spacing w:line="240" w:lineRule="auto"/>
              <w:ind w:firstLine="0"/>
              <w:jc w:val="center"/>
              <w:rPr>
                <w:rFonts w:cs="Times New Roman"/>
                <w:color w:val="000000" w:themeColor="text1"/>
              </w:rPr>
            </w:pPr>
            <w:r w:rsidRPr="008B10D7">
              <w:rPr>
                <w:rFonts w:cs="Times New Roman"/>
                <w:color w:val="000000" w:themeColor="text1"/>
              </w:rPr>
              <w:t>17</w:t>
            </w:r>
            <w:r w:rsidR="00B6720D" w:rsidRPr="008B10D7">
              <w:rPr>
                <w:rFonts w:cs="Times New Roman"/>
                <w:color w:val="000000" w:themeColor="text1"/>
              </w:rPr>
              <w:t>.</w:t>
            </w:r>
            <w:r w:rsidRPr="008B10D7">
              <w:rPr>
                <w:rFonts w:cs="Times New Roman"/>
                <w:color w:val="000000" w:themeColor="text1"/>
              </w:rPr>
              <w:t>7</w:t>
            </w:r>
          </w:p>
        </w:tc>
        <w:tc>
          <w:tcPr>
            <w:tcW w:w="1257" w:type="dxa"/>
          </w:tcPr>
          <w:p w:rsidR="00601D0A" w:rsidRPr="008B10D7" w:rsidRDefault="00601D0A" w:rsidP="008E4855">
            <w:pPr>
              <w:spacing w:line="240" w:lineRule="auto"/>
              <w:ind w:firstLine="0"/>
              <w:jc w:val="center"/>
              <w:rPr>
                <w:rFonts w:cs="Times New Roman"/>
                <w:color w:val="000000" w:themeColor="text1"/>
              </w:rPr>
            </w:pPr>
            <w:r w:rsidRPr="008B10D7">
              <w:rPr>
                <w:rFonts w:cs="Times New Roman"/>
                <w:color w:val="000000" w:themeColor="text1"/>
              </w:rPr>
              <w:t>97</w:t>
            </w:r>
            <w:r w:rsidR="00B6720D" w:rsidRPr="008B10D7">
              <w:rPr>
                <w:rFonts w:cs="Times New Roman"/>
                <w:color w:val="000000" w:themeColor="text1"/>
              </w:rPr>
              <w:t>.</w:t>
            </w:r>
            <w:r w:rsidRPr="008B10D7">
              <w:rPr>
                <w:rFonts w:cs="Times New Roman"/>
                <w:color w:val="000000" w:themeColor="text1"/>
              </w:rPr>
              <w:t>8</w:t>
            </w:r>
          </w:p>
        </w:tc>
        <w:tc>
          <w:tcPr>
            <w:tcW w:w="1258" w:type="dxa"/>
          </w:tcPr>
          <w:p w:rsidR="00601D0A" w:rsidRPr="008B10D7" w:rsidRDefault="00601D0A" w:rsidP="008E4855">
            <w:pPr>
              <w:spacing w:line="240" w:lineRule="auto"/>
              <w:ind w:firstLine="0"/>
              <w:jc w:val="center"/>
              <w:rPr>
                <w:rFonts w:cs="Times New Roman"/>
                <w:color w:val="000000" w:themeColor="text1"/>
              </w:rPr>
            </w:pPr>
            <w:r w:rsidRPr="008B10D7">
              <w:rPr>
                <w:rFonts w:cs="Times New Roman"/>
                <w:color w:val="000000" w:themeColor="text1"/>
              </w:rPr>
              <w:t>100</w:t>
            </w:r>
          </w:p>
        </w:tc>
        <w:tc>
          <w:tcPr>
            <w:tcW w:w="1067" w:type="dxa"/>
          </w:tcPr>
          <w:p w:rsidR="00601D0A" w:rsidRPr="008B10D7" w:rsidRDefault="00601D0A" w:rsidP="008E4855">
            <w:pPr>
              <w:spacing w:line="240" w:lineRule="auto"/>
              <w:ind w:firstLine="0"/>
              <w:jc w:val="center"/>
              <w:rPr>
                <w:rFonts w:cs="Times New Roman"/>
                <w:color w:val="000000" w:themeColor="text1"/>
              </w:rPr>
            </w:pPr>
            <w:r w:rsidRPr="008B10D7">
              <w:rPr>
                <w:rFonts w:cs="Times New Roman"/>
                <w:color w:val="000000" w:themeColor="text1"/>
              </w:rPr>
              <w:t>99</w:t>
            </w:r>
            <w:r w:rsidR="00B6720D" w:rsidRPr="008B10D7">
              <w:rPr>
                <w:rFonts w:cs="Times New Roman"/>
                <w:color w:val="000000" w:themeColor="text1"/>
              </w:rPr>
              <w:t>.</w:t>
            </w:r>
            <w:r w:rsidRPr="008B10D7">
              <w:rPr>
                <w:rFonts w:cs="Times New Roman"/>
                <w:color w:val="000000" w:themeColor="text1"/>
              </w:rPr>
              <w:t>1</w:t>
            </w:r>
          </w:p>
        </w:tc>
      </w:tr>
      <w:tr w:rsidR="008E4855" w:rsidRPr="008B10D7" w:rsidTr="008E4855">
        <w:tc>
          <w:tcPr>
            <w:tcW w:w="2977" w:type="dxa"/>
          </w:tcPr>
          <w:p w:rsidR="00601D0A" w:rsidRPr="008B10D7" w:rsidRDefault="00601D0A" w:rsidP="008E4855">
            <w:pPr>
              <w:spacing w:line="240" w:lineRule="auto"/>
              <w:ind w:firstLine="0"/>
              <w:jc w:val="center"/>
              <w:rPr>
                <w:rFonts w:cs="Times New Roman"/>
                <w:color w:val="000000" w:themeColor="text1"/>
                <w:lang w:val="en-US"/>
              </w:rPr>
            </w:pPr>
            <w:r w:rsidRPr="008B10D7">
              <w:rPr>
                <w:rFonts w:cs="Times New Roman"/>
                <w:color w:val="000000" w:themeColor="text1"/>
                <w:lang w:val="en-US"/>
              </w:rPr>
              <w:t>65-69</w:t>
            </w:r>
          </w:p>
        </w:tc>
        <w:tc>
          <w:tcPr>
            <w:tcW w:w="862" w:type="dxa"/>
          </w:tcPr>
          <w:p w:rsidR="00601D0A" w:rsidRPr="008B10D7" w:rsidRDefault="00601D0A" w:rsidP="008E4855">
            <w:pPr>
              <w:spacing w:line="240" w:lineRule="auto"/>
              <w:ind w:firstLine="0"/>
              <w:jc w:val="center"/>
              <w:rPr>
                <w:rFonts w:cs="Times New Roman"/>
                <w:color w:val="000000" w:themeColor="text1"/>
              </w:rPr>
            </w:pPr>
            <w:r w:rsidRPr="008B10D7">
              <w:rPr>
                <w:rFonts w:cs="Times New Roman"/>
                <w:color w:val="000000" w:themeColor="text1"/>
              </w:rPr>
              <w:t>12</w:t>
            </w:r>
            <w:r w:rsidR="00B6720D" w:rsidRPr="008B10D7">
              <w:rPr>
                <w:rFonts w:cs="Times New Roman"/>
                <w:color w:val="000000" w:themeColor="text1"/>
              </w:rPr>
              <w:t>.</w:t>
            </w:r>
            <w:r w:rsidRPr="008B10D7">
              <w:rPr>
                <w:rFonts w:cs="Times New Roman"/>
                <w:color w:val="000000" w:themeColor="text1"/>
              </w:rPr>
              <w:t>2</w:t>
            </w:r>
          </w:p>
        </w:tc>
        <w:tc>
          <w:tcPr>
            <w:tcW w:w="1384" w:type="dxa"/>
          </w:tcPr>
          <w:p w:rsidR="00601D0A" w:rsidRPr="008B10D7" w:rsidRDefault="00601D0A" w:rsidP="008E4855">
            <w:pPr>
              <w:spacing w:line="240" w:lineRule="auto"/>
              <w:ind w:firstLine="0"/>
              <w:jc w:val="center"/>
              <w:rPr>
                <w:rFonts w:cs="Times New Roman"/>
                <w:color w:val="000000" w:themeColor="text1"/>
              </w:rPr>
            </w:pPr>
            <w:r w:rsidRPr="008B10D7">
              <w:rPr>
                <w:rFonts w:cs="Times New Roman"/>
                <w:color w:val="000000" w:themeColor="text1"/>
              </w:rPr>
              <w:t>11</w:t>
            </w:r>
            <w:r w:rsidR="00B6720D" w:rsidRPr="008B10D7">
              <w:rPr>
                <w:rFonts w:cs="Times New Roman"/>
                <w:color w:val="000000" w:themeColor="text1"/>
              </w:rPr>
              <w:t>.</w:t>
            </w:r>
            <w:r w:rsidRPr="008B10D7">
              <w:rPr>
                <w:rFonts w:cs="Times New Roman"/>
                <w:color w:val="000000" w:themeColor="text1"/>
              </w:rPr>
              <w:t>2</w:t>
            </w:r>
          </w:p>
        </w:tc>
        <w:tc>
          <w:tcPr>
            <w:tcW w:w="1225" w:type="dxa"/>
          </w:tcPr>
          <w:p w:rsidR="00601D0A" w:rsidRPr="008B10D7" w:rsidRDefault="002E6873" w:rsidP="008E4855">
            <w:pPr>
              <w:spacing w:line="240" w:lineRule="auto"/>
              <w:ind w:firstLine="0"/>
              <w:jc w:val="center"/>
              <w:rPr>
                <w:rFonts w:cs="Times New Roman"/>
                <w:color w:val="000000" w:themeColor="text1"/>
              </w:rPr>
            </w:pPr>
            <w:r w:rsidRPr="008B10D7">
              <w:rPr>
                <w:rFonts w:cs="Times New Roman"/>
                <w:color w:val="000000" w:themeColor="text1"/>
              </w:rPr>
              <w:t>11</w:t>
            </w:r>
            <w:r w:rsidR="00B6720D" w:rsidRPr="008B10D7">
              <w:rPr>
                <w:rFonts w:cs="Times New Roman"/>
                <w:color w:val="000000" w:themeColor="text1"/>
              </w:rPr>
              <w:t>.</w:t>
            </w:r>
            <w:r w:rsidR="00601D0A" w:rsidRPr="008B10D7">
              <w:rPr>
                <w:rFonts w:cs="Times New Roman"/>
                <w:color w:val="000000" w:themeColor="text1"/>
              </w:rPr>
              <w:t>5</w:t>
            </w:r>
          </w:p>
        </w:tc>
        <w:tc>
          <w:tcPr>
            <w:tcW w:w="1257" w:type="dxa"/>
          </w:tcPr>
          <w:p w:rsidR="00601D0A" w:rsidRPr="008B10D7" w:rsidRDefault="00601D0A" w:rsidP="008E4855">
            <w:pPr>
              <w:spacing w:line="240" w:lineRule="auto"/>
              <w:ind w:firstLine="0"/>
              <w:jc w:val="center"/>
              <w:rPr>
                <w:rFonts w:cs="Times New Roman"/>
                <w:color w:val="000000" w:themeColor="text1"/>
              </w:rPr>
            </w:pPr>
            <w:r w:rsidRPr="008B10D7">
              <w:rPr>
                <w:rFonts w:cs="Times New Roman"/>
                <w:color w:val="000000" w:themeColor="text1"/>
              </w:rPr>
              <w:t>97</w:t>
            </w:r>
            <w:r w:rsidR="00B6720D" w:rsidRPr="008B10D7">
              <w:rPr>
                <w:rFonts w:cs="Times New Roman"/>
                <w:color w:val="000000" w:themeColor="text1"/>
              </w:rPr>
              <w:t>.</w:t>
            </w:r>
            <w:r w:rsidRPr="008B10D7">
              <w:rPr>
                <w:rFonts w:cs="Times New Roman"/>
                <w:color w:val="000000" w:themeColor="text1"/>
              </w:rPr>
              <w:t>7</w:t>
            </w:r>
          </w:p>
        </w:tc>
        <w:tc>
          <w:tcPr>
            <w:tcW w:w="1258" w:type="dxa"/>
          </w:tcPr>
          <w:p w:rsidR="00601D0A" w:rsidRPr="008B10D7" w:rsidRDefault="00601D0A" w:rsidP="008E4855">
            <w:pPr>
              <w:spacing w:line="240" w:lineRule="auto"/>
              <w:ind w:firstLine="0"/>
              <w:jc w:val="center"/>
              <w:rPr>
                <w:rFonts w:cs="Times New Roman"/>
                <w:color w:val="000000" w:themeColor="text1"/>
              </w:rPr>
            </w:pPr>
            <w:r w:rsidRPr="008B10D7">
              <w:rPr>
                <w:rFonts w:cs="Times New Roman"/>
                <w:color w:val="000000" w:themeColor="text1"/>
              </w:rPr>
              <w:t>100</w:t>
            </w:r>
          </w:p>
        </w:tc>
        <w:tc>
          <w:tcPr>
            <w:tcW w:w="1067" w:type="dxa"/>
          </w:tcPr>
          <w:p w:rsidR="00601D0A" w:rsidRPr="008B10D7" w:rsidRDefault="00601D0A" w:rsidP="008E4855">
            <w:pPr>
              <w:spacing w:line="240" w:lineRule="auto"/>
              <w:ind w:firstLine="0"/>
              <w:jc w:val="center"/>
              <w:rPr>
                <w:rFonts w:cs="Times New Roman"/>
                <w:color w:val="000000" w:themeColor="text1"/>
              </w:rPr>
            </w:pPr>
            <w:r w:rsidRPr="008B10D7">
              <w:rPr>
                <w:rFonts w:cs="Times New Roman"/>
                <w:color w:val="000000" w:themeColor="text1"/>
              </w:rPr>
              <w:t>100</w:t>
            </w:r>
          </w:p>
        </w:tc>
      </w:tr>
      <w:tr w:rsidR="008E4855" w:rsidRPr="008B10D7" w:rsidTr="008E4855">
        <w:tc>
          <w:tcPr>
            <w:tcW w:w="2977" w:type="dxa"/>
          </w:tcPr>
          <w:p w:rsidR="00601D0A" w:rsidRPr="008B10D7" w:rsidRDefault="00601D0A" w:rsidP="008E4855">
            <w:pPr>
              <w:spacing w:line="240" w:lineRule="auto"/>
              <w:ind w:firstLine="0"/>
              <w:jc w:val="center"/>
              <w:rPr>
                <w:rFonts w:cs="Times New Roman"/>
                <w:color w:val="000000" w:themeColor="text1"/>
                <w:lang w:val="en-US"/>
              </w:rPr>
            </w:pPr>
            <w:r w:rsidRPr="008B10D7">
              <w:rPr>
                <w:rFonts w:cs="Times New Roman"/>
                <w:color w:val="000000" w:themeColor="text1"/>
                <w:lang w:val="en-US"/>
              </w:rPr>
              <w:t>70-79</w:t>
            </w:r>
          </w:p>
        </w:tc>
        <w:tc>
          <w:tcPr>
            <w:tcW w:w="862" w:type="dxa"/>
          </w:tcPr>
          <w:p w:rsidR="00601D0A" w:rsidRPr="008B10D7" w:rsidRDefault="00601D0A" w:rsidP="008E4855">
            <w:pPr>
              <w:spacing w:line="240" w:lineRule="auto"/>
              <w:ind w:firstLine="0"/>
              <w:jc w:val="center"/>
              <w:rPr>
                <w:rFonts w:cs="Times New Roman"/>
                <w:color w:val="000000" w:themeColor="text1"/>
              </w:rPr>
            </w:pPr>
            <w:r w:rsidRPr="008B10D7">
              <w:rPr>
                <w:rFonts w:cs="Times New Roman"/>
                <w:color w:val="000000" w:themeColor="text1"/>
              </w:rPr>
              <w:t>25</w:t>
            </w:r>
            <w:r w:rsidR="00B6720D" w:rsidRPr="008B10D7">
              <w:rPr>
                <w:rFonts w:cs="Times New Roman"/>
                <w:color w:val="000000" w:themeColor="text1"/>
              </w:rPr>
              <w:t>.</w:t>
            </w:r>
            <w:r w:rsidRPr="008B10D7">
              <w:rPr>
                <w:rFonts w:cs="Times New Roman"/>
                <w:color w:val="000000" w:themeColor="text1"/>
              </w:rPr>
              <w:t>7</w:t>
            </w:r>
          </w:p>
        </w:tc>
        <w:tc>
          <w:tcPr>
            <w:tcW w:w="1384" w:type="dxa"/>
          </w:tcPr>
          <w:p w:rsidR="00601D0A" w:rsidRPr="008B10D7" w:rsidRDefault="00601D0A" w:rsidP="008E4855">
            <w:pPr>
              <w:spacing w:line="240" w:lineRule="auto"/>
              <w:ind w:firstLine="0"/>
              <w:jc w:val="center"/>
              <w:rPr>
                <w:rFonts w:cs="Times New Roman"/>
                <w:color w:val="000000" w:themeColor="text1"/>
              </w:rPr>
            </w:pPr>
            <w:r w:rsidRPr="008B10D7">
              <w:rPr>
                <w:rFonts w:cs="Times New Roman"/>
                <w:color w:val="000000" w:themeColor="text1"/>
              </w:rPr>
              <w:t>29</w:t>
            </w:r>
            <w:r w:rsidR="00B6720D" w:rsidRPr="008B10D7">
              <w:rPr>
                <w:rFonts w:cs="Times New Roman"/>
                <w:color w:val="000000" w:themeColor="text1"/>
              </w:rPr>
              <w:t>.</w:t>
            </w:r>
            <w:r w:rsidRPr="008B10D7">
              <w:rPr>
                <w:rFonts w:cs="Times New Roman"/>
                <w:color w:val="000000" w:themeColor="text1"/>
              </w:rPr>
              <w:t>1</w:t>
            </w:r>
          </w:p>
        </w:tc>
        <w:tc>
          <w:tcPr>
            <w:tcW w:w="1225" w:type="dxa"/>
          </w:tcPr>
          <w:p w:rsidR="00601D0A" w:rsidRPr="008B10D7" w:rsidRDefault="00601D0A" w:rsidP="008E4855">
            <w:pPr>
              <w:spacing w:line="240" w:lineRule="auto"/>
              <w:ind w:firstLine="0"/>
              <w:jc w:val="center"/>
              <w:rPr>
                <w:rFonts w:cs="Times New Roman"/>
                <w:color w:val="000000" w:themeColor="text1"/>
              </w:rPr>
            </w:pPr>
            <w:r w:rsidRPr="008B10D7">
              <w:rPr>
                <w:rFonts w:cs="Times New Roman"/>
                <w:color w:val="000000" w:themeColor="text1"/>
              </w:rPr>
              <w:t>28</w:t>
            </w:r>
          </w:p>
        </w:tc>
        <w:tc>
          <w:tcPr>
            <w:tcW w:w="1257" w:type="dxa"/>
          </w:tcPr>
          <w:p w:rsidR="00601D0A" w:rsidRPr="008B10D7" w:rsidRDefault="00601D0A" w:rsidP="008E4855">
            <w:pPr>
              <w:spacing w:line="240" w:lineRule="auto"/>
              <w:ind w:firstLine="0"/>
              <w:jc w:val="center"/>
              <w:rPr>
                <w:rFonts w:cs="Times New Roman"/>
                <w:color w:val="000000" w:themeColor="text1"/>
              </w:rPr>
            </w:pPr>
            <w:r w:rsidRPr="008B10D7">
              <w:rPr>
                <w:rFonts w:cs="Times New Roman"/>
                <w:color w:val="000000" w:themeColor="text1"/>
              </w:rPr>
              <w:t>100</w:t>
            </w:r>
          </w:p>
        </w:tc>
        <w:tc>
          <w:tcPr>
            <w:tcW w:w="1258" w:type="dxa"/>
          </w:tcPr>
          <w:p w:rsidR="00601D0A" w:rsidRPr="008B10D7" w:rsidRDefault="00601D0A" w:rsidP="008E4855">
            <w:pPr>
              <w:spacing w:line="240" w:lineRule="auto"/>
              <w:ind w:firstLine="0"/>
              <w:jc w:val="center"/>
              <w:rPr>
                <w:rFonts w:cs="Times New Roman"/>
                <w:color w:val="000000" w:themeColor="text1"/>
              </w:rPr>
            </w:pPr>
            <w:r w:rsidRPr="008B10D7">
              <w:rPr>
                <w:rFonts w:cs="Times New Roman"/>
                <w:color w:val="000000" w:themeColor="text1"/>
              </w:rPr>
              <w:t>99</w:t>
            </w:r>
            <w:r w:rsidR="00B6720D" w:rsidRPr="008B10D7">
              <w:rPr>
                <w:rFonts w:cs="Times New Roman"/>
                <w:color w:val="000000" w:themeColor="text1"/>
              </w:rPr>
              <w:t>.</w:t>
            </w:r>
            <w:r w:rsidRPr="008B10D7">
              <w:rPr>
                <w:rFonts w:cs="Times New Roman"/>
                <w:color w:val="000000" w:themeColor="text1"/>
              </w:rPr>
              <w:t>9</w:t>
            </w:r>
          </w:p>
        </w:tc>
        <w:tc>
          <w:tcPr>
            <w:tcW w:w="1067" w:type="dxa"/>
          </w:tcPr>
          <w:p w:rsidR="00601D0A" w:rsidRPr="008B10D7" w:rsidRDefault="00601D0A" w:rsidP="008E4855">
            <w:pPr>
              <w:spacing w:line="240" w:lineRule="auto"/>
              <w:ind w:firstLine="0"/>
              <w:jc w:val="center"/>
              <w:rPr>
                <w:rFonts w:cs="Times New Roman"/>
                <w:color w:val="000000" w:themeColor="text1"/>
              </w:rPr>
            </w:pPr>
            <w:r w:rsidRPr="008B10D7">
              <w:rPr>
                <w:rFonts w:cs="Times New Roman"/>
                <w:color w:val="000000" w:themeColor="text1"/>
              </w:rPr>
              <w:t>99</w:t>
            </w:r>
            <w:r w:rsidR="00B6720D" w:rsidRPr="008B10D7">
              <w:rPr>
                <w:rFonts w:cs="Times New Roman"/>
                <w:color w:val="000000" w:themeColor="text1"/>
              </w:rPr>
              <w:t>.</w:t>
            </w:r>
            <w:r w:rsidRPr="008B10D7">
              <w:rPr>
                <w:rFonts w:cs="Times New Roman"/>
                <w:color w:val="000000" w:themeColor="text1"/>
              </w:rPr>
              <w:t>9</w:t>
            </w:r>
            <w:r w:rsidR="00E16AFB" w:rsidRPr="008B10D7">
              <w:rPr>
                <w:rStyle w:val="a9"/>
                <w:rFonts w:cs="Times New Roman"/>
                <w:color w:val="000000" w:themeColor="text1"/>
              </w:rPr>
              <w:footnoteReference w:id="39"/>
            </w:r>
          </w:p>
        </w:tc>
      </w:tr>
      <w:tr w:rsidR="008E4855" w:rsidRPr="008B10D7" w:rsidTr="008E4855">
        <w:tc>
          <w:tcPr>
            <w:tcW w:w="2977" w:type="dxa"/>
          </w:tcPr>
          <w:p w:rsidR="00601D0A" w:rsidRPr="008B10D7" w:rsidRDefault="00601D0A" w:rsidP="008E4855">
            <w:pPr>
              <w:spacing w:line="240" w:lineRule="auto"/>
              <w:ind w:firstLine="0"/>
              <w:jc w:val="center"/>
              <w:rPr>
                <w:rFonts w:cs="Times New Roman"/>
                <w:color w:val="000000" w:themeColor="text1"/>
                <w:lang w:val="en-US"/>
              </w:rPr>
            </w:pPr>
            <w:r w:rsidRPr="008B10D7">
              <w:rPr>
                <w:rFonts w:cs="Times New Roman"/>
                <w:color w:val="000000" w:themeColor="text1"/>
                <w:lang w:val="en-US"/>
              </w:rPr>
              <w:t>80&lt;</w:t>
            </w:r>
          </w:p>
        </w:tc>
        <w:tc>
          <w:tcPr>
            <w:tcW w:w="862" w:type="dxa"/>
          </w:tcPr>
          <w:p w:rsidR="00601D0A" w:rsidRPr="008B10D7" w:rsidRDefault="00601D0A" w:rsidP="008E4855">
            <w:pPr>
              <w:spacing w:line="240" w:lineRule="auto"/>
              <w:ind w:firstLine="0"/>
              <w:jc w:val="center"/>
              <w:rPr>
                <w:rFonts w:cs="Times New Roman"/>
                <w:color w:val="000000" w:themeColor="text1"/>
              </w:rPr>
            </w:pPr>
            <w:r w:rsidRPr="008B10D7">
              <w:rPr>
                <w:rFonts w:cs="Times New Roman"/>
                <w:color w:val="000000" w:themeColor="text1"/>
              </w:rPr>
              <w:t>6</w:t>
            </w:r>
            <w:r w:rsidR="00B6720D" w:rsidRPr="008B10D7">
              <w:rPr>
                <w:rFonts w:cs="Times New Roman"/>
                <w:color w:val="000000" w:themeColor="text1"/>
              </w:rPr>
              <w:t>.</w:t>
            </w:r>
            <w:r w:rsidRPr="008B10D7">
              <w:rPr>
                <w:rFonts w:cs="Times New Roman"/>
                <w:color w:val="000000" w:themeColor="text1"/>
              </w:rPr>
              <w:t>1</w:t>
            </w:r>
          </w:p>
        </w:tc>
        <w:tc>
          <w:tcPr>
            <w:tcW w:w="1384" w:type="dxa"/>
          </w:tcPr>
          <w:p w:rsidR="00601D0A" w:rsidRPr="008B10D7" w:rsidRDefault="00601D0A" w:rsidP="008E4855">
            <w:pPr>
              <w:spacing w:line="240" w:lineRule="auto"/>
              <w:ind w:firstLine="0"/>
              <w:jc w:val="center"/>
              <w:rPr>
                <w:rFonts w:cs="Times New Roman"/>
                <w:color w:val="000000" w:themeColor="text1"/>
              </w:rPr>
            </w:pPr>
            <w:r w:rsidRPr="008B10D7">
              <w:rPr>
                <w:rFonts w:cs="Times New Roman"/>
                <w:color w:val="000000" w:themeColor="text1"/>
              </w:rPr>
              <w:t>11</w:t>
            </w:r>
            <w:r w:rsidR="00B6720D" w:rsidRPr="008B10D7">
              <w:rPr>
                <w:rFonts w:cs="Times New Roman"/>
                <w:color w:val="000000" w:themeColor="text1"/>
              </w:rPr>
              <w:t>.</w:t>
            </w:r>
            <w:r w:rsidRPr="008B10D7">
              <w:rPr>
                <w:rFonts w:cs="Times New Roman"/>
                <w:color w:val="000000" w:themeColor="text1"/>
              </w:rPr>
              <w:t>3</w:t>
            </w:r>
          </w:p>
        </w:tc>
        <w:tc>
          <w:tcPr>
            <w:tcW w:w="1225" w:type="dxa"/>
          </w:tcPr>
          <w:p w:rsidR="00601D0A" w:rsidRPr="008B10D7" w:rsidRDefault="00601D0A" w:rsidP="008E4855">
            <w:pPr>
              <w:spacing w:line="240" w:lineRule="auto"/>
              <w:ind w:firstLine="0"/>
              <w:jc w:val="center"/>
              <w:rPr>
                <w:rFonts w:cs="Times New Roman"/>
                <w:color w:val="000000" w:themeColor="text1"/>
              </w:rPr>
            </w:pPr>
            <w:r w:rsidRPr="008B10D7">
              <w:rPr>
                <w:rFonts w:cs="Times New Roman"/>
                <w:color w:val="000000" w:themeColor="text1"/>
              </w:rPr>
              <w:t>9</w:t>
            </w:r>
            <w:r w:rsidR="00B6720D" w:rsidRPr="008B10D7">
              <w:rPr>
                <w:rFonts w:cs="Times New Roman"/>
                <w:color w:val="000000" w:themeColor="text1"/>
              </w:rPr>
              <w:t>.</w:t>
            </w:r>
            <w:r w:rsidRPr="008B10D7">
              <w:rPr>
                <w:rFonts w:cs="Times New Roman"/>
                <w:color w:val="000000" w:themeColor="text1"/>
              </w:rPr>
              <w:t>6</w:t>
            </w:r>
          </w:p>
        </w:tc>
        <w:tc>
          <w:tcPr>
            <w:tcW w:w="1257" w:type="dxa"/>
          </w:tcPr>
          <w:p w:rsidR="00601D0A" w:rsidRPr="008B10D7" w:rsidRDefault="00601D0A" w:rsidP="008E4855">
            <w:pPr>
              <w:spacing w:line="240" w:lineRule="auto"/>
              <w:ind w:firstLine="0"/>
              <w:jc w:val="center"/>
              <w:rPr>
                <w:rFonts w:cs="Times New Roman"/>
                <w:color w:val="000000" w:themeColor="text1"/>
              </w:rPr>
            </w:pPr>
            <w:r w:rsidRPr="008B10D7">
              <w:rPr>
                <w:rFonts w:cs="Times New Roman"/>
                <w:color w:val="000000" w:themeColor="text1"/>
              </w:rPr>
              <w:t>100</w:t>
            </w:r>
          </w:p>
        </w:tc>
        <w:tc>
          <w:tcPr>
            <w:tcW w:w="1258" w:type="dxa"/>
          </w:tcPr>
          <w:p w:rsidR="00601D0A" w:rsidRPr="008B10D7" w:rsidRDefault="00601D0A" w:rsidP="008E4855">
            <w:pPr>
              <w:spacing w:line="240" w:lineRule="auto"/>
              <w:ind w:firstLine="0"/>
              <w:jc w:val="center"/>
              <w:rPr>
                <w:rFonts w:cs="Times New Roman"/>
                <w:color w:val="000000" w:themeColor="text1"/>
              </w:rPr>
            </w:pPr>
            <w:r w:rsidRPr="008B10D7">
              <w:rPr>
                <w:rFonts w:cs="Times New Roman"/>
                <w:color w:val="000000" w:themeColor="text1"/>
              </w:rPr>
              <w:t>100</w:t>
            </w:r>
          </w:p>
        </w:tc>
        <w:tc>
          <w:tcPr>
            <w:tcW w:w="1067" w:type="dxa"/>
          </w:tcPr>
          <w:p w:rsidR="00601D0A" w:rsidRPr="008B10D7" w:rsidRDefault="002E6873" w:rsidP="008E4855">
            <w:pPr>
              <w:spacing w:line="240" w:lineRule="auto"/>
              <w:ind w:firstLine="0"/>
              <w:jc w:val="center"/>
              <w:rPr>
                <w:rFonts w:cs="Times New Roman"/>
                <w:color w:val="000000" w:themeColor="text1"/>
              </w:rPr>
            </w:pPr>
            <w:r w:rsidRPr="008B10D7">
              <w:rPr>
                <w:rFonts w:cs="Times New Roman"/>
                <w:color w:val="000000" w:themeColor="text1"/>
              </w:rPr>
              <w:t>1</w:t>
            </w:r>
            <w:r w:rsidR="00601D0A" w:rsidRPr="008B10D7">
              <w:rPr>
                <w:rFonts w:cs="Times New Roman"/>
                <w:color w:val="000000" w:themeColor="text1"/>
              </w:rPr>
              <w:t>00</w:t>
            </w:r>
          </w:p>
        </w:tc>
      </w:tr>
      <w:tr w:rsidR="008E4855" w:rsidRPr="008B10D7" w:rsidTr="008E4855">
        <w:tc>
          <w:tcPr>
            <w:tcW w:w="2977" w:type="dxa"/>
          </w:tcPr>
          <w:p w:rsidR="00601D0A" w:rsidRPr="008B10D7" w:rsidRDefault="00601D0A" w:rsidP="008E4855">
            <w:pPr>
              <w:spacing w:line="240" w:lineRule="auto"/>
              <w:ind w:firstLine="0"/>
              <w:jc w:val="center"/>
              <w:rPr>
                <w:rFonts w:cs="Times New Roman"/>
                <w:color w:val="000000" w:themeColor="text1"/>
              </w:rPr>
            </w:pPr>
            <w:r w:rsidRPr="008B10D7">
              <w:rPr>
                <w:rFonts w:cs="Times New Roman"/>
                <w:color w:val="000000" w:themeColor="text1"/>
              </w:rPr>
              <w:t>Всего младше стандартного пенсионного возраста</w:t>
            </w:r>
          </w:p>
        </w:tc>
        <w:tc>
          <w:tcPr>
            <w:tcW w:w="862" w:type="dxa"/>
          </w:tcPr>
          <w:p w:rsidR="00601D0A" w:rsidRPr="008B10D7" w:rsidRDefault="00601D0A" w:rsidP="008E4855">
            <w:pPr>
              <w:spacing w:line="240" w:lineRule="auto"/>
              <w:ind w:firstLine="0"/>
              <w:jc w:val="center"/>
              <w:rPr>
                <w:rFonts w:cs="Times New Roman"/>
                <w:color w:val="000000" w:themeColor="text1"/>
              </w:rPr>
            </w:pPr>
            <w:r w:rsidRPr="008B10D7">
              <w:rPr>
                <w:rFonts w:cs="Times New Roman"/>
                <w:color w:val="000000" w:themeColor="text1"/>
              </w:rPr>
              <w:t>34</w:t>
            </w:r>
            <w:r w:rsidR="00B6720D" w:rsidRPr="008B10D7">
              <w:rPr>
                <w:rFonts w:cs="Times New Roman"/>
                <w:color w:val="000000" w:themeColor="text1"/>
              </w:rPr>
              <w:t>.</w:t>
            </w:r>
            <w:r w:rsidRPr="008B10D7">
              <w:rPr>
                <w:rFonts w:cs="Times New Roman"/>
                <w:color w:val="000000" w:themeColor="text1"/>
              </w:rPr>
              <w:t>9</w:t>
            </w:r>
          </w:p>
        </w:tc>
        <w:tc>
          <w:tcPr>
            <w:tcW w:w="1384" w:type="dxa"/>
          </w:tcPr>
          <w:p w:rsidR="00601D0A" w:rsidRPr="008B10D7" w:rsidRDefault="00601D0A" w:rsidP="008E4855">
            <w:pPr>
              <w:spacing w:line="240" w:lineRule="auto"/>
              <w:ind w:firstLine="0"/>
              <w:jc w:val="center"/>
              <w:rPr>
                <w:rFonts w:cs="Times New Roman"/>
                <w:color w:val="000000" w:themeColor="text1"/>
              </w:rPr>
            </w:pPr>
            <w:r w:rsidRPr="008B10D7">
              <w:rPr>
                <w:rFonts w:cs="Times New Roman"/>
                <w:color w:val="000000" w:themeColor="text1"/>
              </w:rPr>
              <w:t>12</w:t>
            </w:r>
            <w:r w:rsidR="00B6720D" w:rsidRPr="008B10D7">
              <w:rPr>
                <w:rFonts w:cs="Times New Roman"/>
                <w:color w:val="000000" w:themeColor="text1"/>
              </w:rPr>
              <w:t>.</w:t>
            </w:r>
            <w:r w:rsidRPr="008B10D7">
              <w:rPr>
                <w:rFonts w:cs="Times New Roman"/>
                <w:color w:val="000000" w:themeColor="text1"/>
              </w:rPr>
              <w:t>3</w:t>
            </w:r>
          </w:p>
        </w:tc>
        <w:tc>
          <w:tcPr>
            <w:tcW w:w="1225" w:type="dxa"/>
          </w:tcPr>
          <w:p w:rsidR="00601D0A" w:rsidRPr="008B10D7" w:rsidRDefault="00601D0A" w:rsidP="008E4855">
            <w:pPr>
              <w:spacing w:line="240" w:lineRule="auto"/>
              <w:ind w:firstLine="0"/>
              <w:jc w:val="center"/>
              <w:rPr>
                <w:rFonts w:cs="Times New Roman"/>
                <w:color w:val="000000" w:themeColor="text1"/>
              </w:rPr>
            </w:pPr>
            <w:r w:rsidRPr="008B10D7">
              <w:rPr>
                <w:rFonts w:cs="Times New Roman"/>
                <w:color w:val="000000" w:themeColor="text1"/>
              </w:rPr>
              <w:t>19</w:t>
            </w:r>
            <w:r w:rsidR="00B6720D" w:rsidRPr="008B10D7">
              <w:rPr>
                <w:rFonts w:cs="Times New Roman"/>
                <w:color w:val="000000" w:themeColor="text1"/>
              </w:rPr>
              <w:t>.</w:t>
            </w:r>
            <w:r w:rsidRPr="008B10D7">
              <w:rPr>
                <w:rFonts w:cs="Times New Roman"/>
                <w:color w:val="000000" w:themeColor="text1"/>
              </w:rPr>
              <w:t>5</w:t>
            </w:r>
          </w:p>
        </w:tc>
        <w:tc>
          <w:tcPr>
            <w:tcW w:w="1257" w:type="dxa"/>
          </w:tcPr>
          <w:p w:rsidR="00601D0A" w:rsidRPr="008B10D7" w:rsidRDefault="002E6873" w:rsidP="008E4855">
            <w:pPr>
              <w:spacing w:line="240" w:lineRule="auto"/>
              <w:ind w:firstLine="0"/>
              <w:jc w:val="center"/>
              <w:rPr>
                <w:rFonts w:cs="Times New Roman"/>
                <w:color w:val="000000" w:themeColor="text1"/>
              </w:rPr>
            </w:pPr>
            <w:r w:rsidRPr="008B10D7">
              <w:rPr>
                <w:rFonts w:cs="Times New Roman"/>
                <w:color w:val="000000" w:themeColor="text1"/>
              </w:rPr>
              <w:t>-</w:t>
            </w:r>
          </w:p>
        </w:tc>
        <w:tc>
          <w:tcPr>
            <w:tcW w:w="1258" w:type="dxa"/>
          </w:tcPr>
          <w:p w:rsidR="00601D0A" w:rsidRPr="008B10D7" w:rsidRDefault="002E6873" w:rsidP="008E4855">
            <w:pPr>
              <w:spacing w:line="240" w:lineRule="auto"/>
              <w:ind w:firstLine="0"/>
              <w:jc w:val="center"/>
              <w:rPr>
                <w:rFonts w:cs="Times New Roman"/>
                <w:color w:val="000000" w:themeColor="text1"/>
              </w:rPr>
            </w:pPr>
            <w:r w:rsidRPr="008B10D7">
              <w:rPr>
                <w:rFonts w:cs="Times New Roman"/>
                <w:color w:val="000000" w:themeColor="text1"/>
              </w:rPr>
              <w:t>-</w:t>
            </w:r>
          </w:p>
        </w:tc>
        <w:tc>
          <w:tcPr>
            <w:tcW w:w="1067" w:type="dxa"/>
          </w:tcPr>
          <w:p w:rsidR="00601D0A" w:rsidRPr="008B10D7" w:rsidRDefault="002E6873" w:rsidP="008E4855">
            <w:pPr>
              <w:spacing w:line="240" w:lineRule="auto"/>
              <w:ind w:firstLine="0"/>
              <w:jc w:val="center"/>
              <w:rPr>
                <w:rFonts w:cs="Times New Roman"/>
                <w:color w:val="000000" w:themeColor="text1"/>
              </w:rPr>
            </w:pPr>
            <w:r w:rsidRPr="008B10D7">
              <w:rPr>
                <w:rFonts w:cs="Times New Roman"/>
                <w:color w:val="000000" w:themeColor="text1"/>
              </w:rPr>
              <w:t>-</w:t>
            </w:r>
          </w:p>
        </w:tc>
      </w:tr>
    </w:tbl>
    <w:p w:rsidR="00B6720D" w:rsidRDefault="00B6720D" w:rsidP="00A81A35">
      <w:pPr>
        <w:ind w:firstLine="0"/>
        <w:rPr>
          <w:rFonts w:cs="Times New Roman"/>
          <w:color w:val="000000" w:themeColor="text1"/>
        </w:rPr>
      </w:pPr>
    </w:p>
    <w:p w:rsidR="00462C91" w:rsidRDefault="00462C91" w:rsidP="00462C91">
      <w:pPr>
        <w:rPr>
          <w:color w:val="000000" w:themeColor="text1"/>
        </w:rPr>
      </w:pPr>
      <w:r>
        <w:rPr>
          <w:rFonts w:cs="Times New Roman"/>
          <w:color w:val="000000" w:themeColor="text1"/>
        </w:rPr>
        <w:t xml:space="preserve">Для того чтобы реформировать пенсионную систему в целях сокращения досрочных выплат, необходимо </w:t>
      </w:r>
      <w:r w:rsidRPr="008B10D7">
        <w:rPr>
          <w:color w:val="000000" w:themeColor="text1"/>
        </w:rPr>
        <w:t xml:space="preserve">во-первых, четко разделить основания, по которым реализуется право на досрочную пенсию. Исходя из этого, можно будет разграничить бремя затрат на финансирование досрочных пенсий. </w:t>
      </w:r>
      <w:proofErr w:type="gramStart"/>
      <w:r w:rsidRPr="008B10D7">
        <w:rPr>
          <w:color w:val="000000" w:themeColor="text1"/>
        </w:rPr>
        <w:t>Все чаще звучат предложения использовать перевод досрочно назначаемых пенсий в систему обязате</w:t>
      </w:r>
      <w:r>
        <w:rPr>
          <w:color w:val="000000" w:themeColor="text1"/>
        </w:rPr>
        <w:t xml:space="preserve">льного </w:t>
      </w:r>
      <w:r>
        <w:rPr>
          <w:color w:val="000000" w:themeColor="text1"/>
        </w:rPr>
        <w:lastRenderedPageBreak/>
        <w:t xml:space="preserve">пенсионного страхования </w:t>
      </w:r>
      <w:r w:rsidRPr="008B10D7">
        <w:rPr>
          <w:color w:val="000000" w:themeColor="text1"/>
        </w:rPr>
        <w:t>от несчастных случаев на производстве и профессиональных заболевани</w:t>
      </w:r>
      <w:r>
        <w:rPr>
          <w:color w:val="000000" w:themeColor="text1"/>
        </w:rPr>
        <w:t>й</w:t>
      </w:r>
      <w:r w:rsidRPr="008B10D7">
        <w:rPr>
          <w:color w:val="000000" w:themeColor="text1"/>
        </w:rPr>
        <w:t xml:space="preserve"> (уплата работодателями взносов в зависимости от вредности/тяжести условий труда)</w:t>
      </w:r>
      <w:r w:rsidRPr="008B10D7">
        <w:rPr>
          <w:rStyle w:val="a9"/>
          <w:color w:val="000000" w:themeColor="text1"/>
        </w:rPr>
        <w:footnoteReference w:id="40"/>
      </w:r>
      <w:r w:rsidRPr="008B10D7">
        <w:rPr>
          <w:color w:val="000000" w:themeColor="text1"/>
        </w:rPr>
        <w:t>. Это нужно для того, чтобы выделить из общей с</w:t>
      </w:r>
      <w:r>
        <w:rPr>
          <w:color w:val="000000" w:themeColor="text1"/>
        </w:rPr>
        <w:t xml:space="preserve">истемы пенсионного страхования </w:t>
      </w:r>
      <w:r w:rsidRPr="008B10D7">
        <w:rPr>
          <w:color w:val="000000" w:themeColor="text1"/>
        </w:rPr>
        <w:t>института досрочно назначаемых пенсий по условиями труда, при этом сохраняя сформировавшиеся пенсионные права</w:t>
      </w:r>
      <w:r w:rsidRPr="008B10D7">
        <w:rPr>
          <w:rStyle w:val="a9"/>
          <w:color w:val="000000" w:themeColor="text1"/>
        </w:rPr>
        <w:footnoteReference w:id="41"/>
      </w:r>
      <w:r>
        <w:rPr>
          <w:color w:val="000000" w:themeColor="text1"/>
        </w:rPr>
        <w:t>.</w:t>
      </w:r>
      <w:proofErr w:type="gramEnd"/>
    </w:p>
    <w:p w:rsidR="00462C91" w:rsidRDefault="00462C91" w:rsidP="00462C91">
      <w:pPr>
        <w:rPr>
          <w:color w:val="000000" w:themeColor="text1"/>
        </w:rPr>
      </w:pPr>
      <w:r w:rsidRPr="008B10D7">
        <w:rPr>
          <w:color w:val="000000" w:themeColor="text1"/>
        </w:rPr>
        <w:t xml:space="preserve">Этот подход может быть признан целесообразным. Однако при этом следует оставить право на досрочную пенсию для тех лиц, кто имеет право на нее по причинам, не связанным с осуществлением профессиональной деятельности. </w:t>
      </w:r>
    </w:p>
    <w:p w:rsidR="00462C91" w:rsidRPr="008B10D7" w:rsidRDefault="00462C91" w:rsidP="00462C91">
      <w:pPr>
        <w:rPr>
          <w:color w:val="000000" w:themeColor="text1"/>
          <w:szCs w:val="24"/>
        </w:rPr>
      </w:pPr>
      <w:r>
        <w:rPr>
          <w:color w:val="000000" w:themeColor="text1"/>
          <w:szCs w:val="24"/>
        </w:rPr>
        <w:t>Далее</w:t>
      </w:r>
      <w:r w:rsidRPr="008B10D7">
        <w:rPr>
          <w:color w:val="000000" w:themeColor="text1"/>
          <w:szCs w:val="24"/>
        </w:rPr>
        <w:t xml:space="preserve">, с целью упорядочения существующей ситуации в сфере реализации права на досрочную пенсию, необходимо обратить самое пристальное внимание на значительное количество дел по вопросам назначения досрочных пенсий, разбираемых судебными органами. </w:t>
      </w:r>
      <w:proofErr w:type="gramStart"/>
      <w:r w:rsidRPr="008B10D7">
        <w:rPr>
          <w:color w:val="000000" w:themeColor="text1"/>
          <w:szCs w:val="24"/>
        </w:rPr>
        <w:t xml:space="preserve">В этой связи необходимо принять меры, которые позволят минимизировать их число (например, проводить разъяснительную с работу с будущими пенсионерами, разработать специализированный административный регламент для сотрудников пенсионных органов, закрепляющий особенности работы при назначении досрочных пенсий и т.д.). </w:t>
      </w:r>
      <w:proofErr w:type="gramEnd"/>
    </w:p>
    <w:p w:rsidR="00462C91" w:rsidRDefault="00462C91" w:rsidP="00462C91">
      <w:pPr>
        <w:rPr>
          <w:rFonts w:cs="Times New Roman"/>
          <w:color w:val="000000" w:themeColor="text1"/>
          <w:szCs w:val="24"/>
        </w:rPr>
      </w:pPr>
      <w:r w:rsidRPr="008B10D7">
        <w:rPr>
          <w:rFonts w:cs="Times New Roman"/>
          <w:color w:val="000000" w:themeColor="text1"/>
          <w:szCs w:val="24"/>
        </w:rPr>
        <w:t xml:space="preserve">Таким образом, институт досрочных пенсий является неотъемлемой частью современной пенсионной системы, созданной в Российской Федерации. Фактически досрочная пенсия может быть названа своеобразной льготой, предоставляемой в связи с исполнением лицом определенных профессиональных обязанностей или же по причине наличия иных основания, предусмотренных законодательством. Текущее состояние в сфере досрочных пенсий таково, что все чаще слышится критика этого института и предложения по полной его ликвидации. </w:t>
      </w:r>
      <w:r w:rsidRPr="008B10D7">
        <w:rPr>
          <w:rFonts w:cs="Times New Roman"/>
          <w:color w:val="000000" w:themeColor="text1"/>
        </w:rPr>
        <w:t>Однако подобные</w:t>
      </w:r>
      <w:r w:rsidRPr="008B10D7">
        <w:rPr>
          <w:rFonts w:cs="Times New Roman"/>
          <w:color w:val="000000" w:themeColor="text1"/>
          <w:szCs w:val="24"/>
        </w:rPr>
        <w:t xml:space="preserve"> действия не могут быть признаны целесообразными, так как они могут привести к нарушению пенсионных прав значительного числа лиц. Следовательно, необходимо поступательно и обдуманно реформировать существующую систему дос</w:t>
      </w:r>
      <w:r>
        <w:rPr>
          <w:rFonts w:cs="Times New Roman"/>
          <w:color w:val="000000" w:themeColor="text1"/>
          <w:szCs w:val="24"/>
        </w:rPr>
        <w:t>рочного пенсионного обеспечения</w:t>
      </w:r>
    </w:p>
    <w:p w:rsidR="00462C91" w:rsidRPr="00462C91" w:rsidRDefault="00462C91" w:rsidP="00462C91">
      <w:pPr>
        <w:rPr>
          <w:rFonts w:cs="Times New Roman"/>
          <w:color w:val="000000" w:themeColor="text1"/>
          <w:szCs w:val="24"/>
        </w:rPr>
      </w:pPr>
    </w:p>
    <w:p w:rsidR="00762E6D" w:rsidRDefault="00016B98" w:rsidP="00E26BD3">
      <w:pPr>
        <w:pStyle w:val="2"/>
        <w:rPr>
          <w:rFonts w:cs="Times New Roman"/>
        </w:rPr>
      </w:pPr>
      <w:bookmarkStart w:id="4" w:name="_Toc483343799"/>
      <w:r>
        <w:rPr>
          <w:rFonts w:cs="Times New Roman"/>
        </w:rPr>
        <w:t>1.3</w:t>
      </w:r>
      <w:r w:rsidR="00762E6D" w:rsidRPr="008B10D7">
        <w:rPr>
          <w:rFonts w:cs="Times New Roman"/>
        </w:rPr>
        <w:t xml:space="preserve">Направления реформирования </w:t>
      </w:r>
      <w:r w:rsidR="0016487A" w:rsidRPr="008B10D7">
        <w:rPr>
          <w:rFonts w:cs="Times New Roman"/>
        </w:rPr>
        <w:t>пенсионной</w:t>
      </w:r>
      <w:r w:rsidR="00762E6D" w:rsidRPr="008B10D7">
        <w:rPr>
          <w:rFonts w:cs="Times New Roman"/>
        </w:rPr>
        <w:t xml:space="preserve"> </w:t>
      </w:r>
      <w:r w:rsidR="0016487A" w:rsidRPr="008B10D7">
        <w:rPr>
          <w:rFonts w:cs="Times New Roman"/>
        </w:rPr>
        <w:t xml:space="preserve">системы </w:t>
      </w:r>
      <w:r w:rsidR="00762E6D" w:rsidRPr="008B10D7">
        <w:rPr>
          <w:rFonts w:cs="Times New Roman"/>
        </w:rPr>
        <w:t>РФ</w:t>
      </w:r>
      <w:bookmarkEnd w:id="4"/>
    </w:p>
    <w:p w:rsidR="0058685A" w:rsidRPr="0058685A" w:rsidRDefault="0058685A" w:rsidP="0058685A"/>
    <w:p w:rsidR="0058685A" w:rsidRDefault="00601D0A" w:rsidP="00601D0A">
      <w:pPr>
        <w:rPr>
          <w:rFonts w:cs="Times New Roman"/>
          <w:color w:val="000000" w:themeColor="text1"/>
          <w:szCs w:val="24"/>
        </w:rPr>
      </w:pPr>
      <w:r w:rsidRPr="008B10D7">
        <w:rPr>
          <w:rFonts w:cs="Times New Roman"/>
          <w:color w:val="000000" w:themeColor="text1"/>
          <w:szCs w:val="24"/>
        </w:rPr>
        <w:t>На данный момент в России существует трехуровневая пенсионная система, включающая</w:t>
      </w:r>
      <w:r w:rsidR="0058685A">
        <w:rPr>
          <w:rFonts w:cs="Times New Roman"/>
          <w:color w:val="000000" w:themeColor="text1"/>
          <w:szCs w:val="24"/>
        </w:rPr>
        <w:t xml:space="preserve"> в себя</w:t>
      </w:r>
      <w:r w:rsidRPr="008B10D7">
        <w:rPr>
          <w:rFonts w:cs="Times New Roman"/>
          <w:color w:val="000000" w:themeColor="text1"/>
          <w:szCs w:val="24"/>
        </w:rPr>
        <w:t xml:space="preserve">: </w:t>
      </w:r>
    </w:p>
    <w:p w:rsidR="0058685A" w:rsidRDefault="00601D0A" w:rsidP="0058685A">
      <w:pPr>
        <w:pStyle w:val="a3"/>
        <w:numPr>
          <w:ilvl w:val="0"/>
          <w:numId w:val="9"/>
        </w:numPr>
        <w:rPr>
          <w:rFonts w:cs="Times New Roman"/>
          <w:color w:val="000000" w:themeColor="text1"/>
          <w:szCs w:val="24"/>
        </w:rPr>
      </w:pPr>
      <w:r w:rsidRPr="0058685A">
        <w:rPr>
          <w:rFonts w:cs="Times New Roman"/>
          <w:color w:val="000000" w:themeColor="text1"/>
          <w:szCs w:val="24"/>
        </w:rPr>
        <w:lastRenderedPageBreak/>
        <w:t>государственное обязательное пенсионное страхование (солидарная компонента - 16% от страхового взноса и на</w:t>
      </w:r>
      <w:r w:rsidR="0058685A">
        <w:rPr>
          <w:rFonts w:cs="Times New Roman"/>
          <w:color w:val="000000" w:themeColor="text1"/>
          <w:szCs w:val="24"/>
        </w:rPr>
        <w:t>копительная компонента - 6%);</w:t>
      </w:r>
    </w:p>
    <w:p w:rsidR="0058685A" w:rsidRDefault="0058685A" w:rsidP="0058685A">
      <w:pPr>
        <w:pStyle w:val="a3"/>
        <w:numPr>
          <w:ilvl w:val="0"/>
          <w:numId w:val="9"/>
        </w:numPr>
        <w:rPr>
          <w:rFonts w:cs="Times New Roman"/>
          <w:color w:val="000000" w:themeColor="text1"/>
          <w:szCs w:val="24"/>
        </w:rPr>
      </w:pPr>
      <w:r>
        <w:rPr>
          <w:rFonts w:cs="Times New Roman"/>
          <w:color w:val="000000" w:themeColor="text1"/>
          <w:szCs w:val="24"/>
        </w:rPr>
        <w:t>Д</w:t>
      </w:r>
      <w:r w:rsidR="00601D0A" w:rsidRPr="0058685A">
        <w:rPr>
          <w:rFonts w:cs="Times New Roman"/>
          <w:color w:val="000000" w:themeColor="text1"/>
          <w:szCs w:val="24"/>
        </w:rPr>
        <w:t>обровольное негосударственное пенсионное обеспечение - профессиональное (корпоративное) со с</w:t>
      </w:r>
      <w:r>
        <w:rPr>
          <w:rFonts w:cs="Times New Roman"/>
          <w:color w:val="000000" w:themeColor="text1"/>
          <w:szCs w:val="24"/>
        </w:rPr>
        <w:t>тороны вкладчика-работодателя;</w:t>
      </w:r>
    </w:p>
    <w:p w:rsidR="0058685A" w:rsidRDefault="00601D0A" w:rsidP="0058685A">
      <w:pPr>
        <w:pStyle w:val="a3"/>
        <w:numPr>
          <w:ilvl w:val="0"/>
          <w:numId w:val="9"/>
        </w:numPr>
        <w:rPr>
          <w:rFonts w:cs="Times New Roman"/>
          <w:color w:val="000000" w:themeColor="text1"/>
          <w:szCs w:val="24"/>
        </w:rPr>
      </w:pPr>
      <w:proofErr w:type="gramStart"/>
      <w:r w:rsidRPr="0058685A">
        <w:rPr>
          <w:rFonts w:cs="Times New Roman"/>
          <w:color w:val="000000" w:themeColor="text1"/>
          <w:szCs w:val="24"/>
        </w:rPr>
        <w:t>личное</w:t>
      </w:r>
      <w:proofErr w:type="gramEnd"/>
      <w:r w:rsidRPr="0058685A">
        <w:rPr>
          <w:rFonts w:cs="Times New Roman"/>
          <w:color w:val="000000" w:themeColor="text1"/>
          <w:szCs w:val="24"/>
        </w:rPr>
        <w:t xml:space="preserve"> (индивидуальное) со стороны граждан (вкладчиков-участников)</w:t>
      </w:r>
      <w:r w:rsidR="00921B75" w:rsidRPr="008B10D7">
        <w:rPr>
          <w:rStyle w:val="a9"/>
          <w:rFonts w:cs="Times New Roman"/>
          <w:color w:val="000000" w:themeColor="text1"/>
          <w:szCs w:val="24"/>
        </w:rPr>
        <w:footnoteReference w:id="42"/>
      </w:r>
      <w:r w:rsidRPr="0058685A">
        <w:rPr>
          <w:rFonts w:cs="Times New Roman"/>
          <w:color w:val="000000" w:themeColor="text1"/>
          <w:szCs w:val="24"/>
        </w:rPr>
        <w:t xml:space="preserve">. </w:t>
      </w:r>
    </w:p>
    <w:p w:rsidR="00601D0A" w:rsidRPr="0058685A" w:rsidRDefault="00601D0A" w:rsidP="0058685A">
      <w:pPr>
        <w:rPr>
          <w:rFonts w:cs="Times New Roman"/>
          <w:color w:val="000000" w:themeColor="text1"/>
          <w:szCs w:val="24"/>
        </w:rPr>
      </w:pPr>
      <w:r w:rsidRPr="0058685A">
        <w:rPr>
          <w:rFonts w:cs="Times New Roman"/>
          <w:color w:val="000000" w:themeColor="text1"/>
          <w:szCs w:val="24"/>
        </w:rPr>
        <w:t>С начала 2014 г средства пенсионных накоплений по обязательному пенсионному страхованию переводились в солидарную компоненту, так как дефицит бюджета Пенсионного Фонда РФ уже не мог покрываться только за счет трансферта из федерального бюджета в силу реализации цепи непредвиденных событий</w:t>
      </w:r>
      <w:r w:rsidR="00921B75" w:rsidRPr="008B10D7">
        <w:rPr>
          <w:rStyle w:val="a9"/>
          <w:rFonts w:cs="Times New Roman"/>
          <w:color w:val="000000" w:themeColor="text1"/>
          <w:szCs w:val="24"/>
        </w:rPr>
        <w:footnoteReference w:id="43"/>
      </w:r>
      <w:r w:rsidRPr="0058685A">
        <w:rPr>
          <w:rFonts w:cs="Times New Roman"/>
          <w:color w:val="000000" w:themeColor="text1"/>
          <w:szCs w:val="24"/>
        </w:rPr>
        <w:t>. Кроме этого произошли изменения в солидарной</w:t>
      </w:r>
      <w:r w:rsidR="00C16A35" w:rsidRPr="0058685A">
        <w:rPr>
          <w:rFonts w:cs="Times New Roman"/>
          <w:color w:val="000000" w:themeColor="text1"/>
          <w:szCs w:val="24"/>
        </w:rPr>
        <w:t xml:space="preserve"> (распределительной)</w:t>
      </w:r>
      <w:r w:rsidRPr="0058685A">
        <w:rPr>
          <w:rFonts w:cs="Times New Roman"/>
          <w:color w:val="000000" w:themeColor="text1"/>
          <w:szCs w:val="24"/>
        </w:rPr>
        <w:t xml:space="preserve"> компоненте обязательного пенсионного страхования:</w:t>
      </w:r>
    </w:p>
    <w:p w:rsidR="00601D0A" w:rsidRPr="008B10D7" w:rsidRDefault="00601D0A" w:rsidP="00601D0A">
      <w:pPr>
        <w:pStyle w:val="a3"/>
        <w:numPr>
          <w:ilvl w:val="0"/>
          <w:numId w:val="10"/>
        </w:numPr>
        <w:ind w:left="0" w:firstLine="709"/>
        <w:rPr>
          <w:rFonts w:cs="Times New Roman"/>
          <w:color w:val="000000" w:themeColor="text1"/>
          <w:szCs w:val="24"/>
        </w:rPr>
      </w:pPr>
      <w:r w:rsidRPr="008B10D7">
        <w:rPr>
          <w:rFonts w:cs="Times New Roman"/>
          <w:color w:val="000000" w:themeColor="text1"/>
          <w:szCs w:val="24"/>
        </w:rPr>
        <w:t xml:space="preserve">введена балльная система расчета части страховых пенсий; </w:t>
      </w:r>
    </w:p>
    <w:p w:rsidR="00601D0A" w:rsidRPr="008B10D7" w:rsidRDefault="00601D0A" w:rsidP="00601D0A">
      <w:pPr>
        <w:pStyle w:val="a3"/>
        <w:numPr>
          <w:ilvl w:val="0"/>
          <w:numId w:val="10"/>
        </w:numPr>
        <w:ind w:left="0" w:firstLine="709"/>
        <w:rPr>
          <w:rFonts w:cs="Times New Roman"/>
          <w:color w:val="000000" w:themeColor="text1"/>
          <w:szCs w:val="24"/>
        </w:rPr>
      </w:pPr>
      <w:r w:rsidRPr="008B10D7">
        <w:rPr>
          <w:rFonts w:cs="Times New Roman"/>
          <w:color w:val="000000" w:themeColor="text1"/>
          <w:szCs w:val="24"/>
        </w:rPr>
        <w:t>в 2016 г. проведена индексация на 4% и принято решение о единовременной выплате 5000 руб. в январе 2017 г. вместо ранее планируемой ежегодной индексации не ниже уровня инфляции.</w:t>
      </w:r>
    </w:p>
    <w:p w:rsidR="00601D0A" w:rsidRPr="008B10D7" w:rsidRDefault="00601D0A" w:rsidP="00601D0A">
      <w:pPr>
        <w:rPr>
          <w:rFonts w:cs="Times New Roman"/>
          <w:color w:val="000000" w:themeColor="text1"/>
          <w:szCs w:val="24"/>
        </w:rPr>
      </w:pPr>
      <w:r w:rsidRPr="008B10D7">
        <w:rPr>
          <w:rFonts w:cs="Times New Roman"/>
          <w:color w:val="000000" w:themeColor="text1"/>
          <w:szCs w:val="24"/>
        </w:rPr>
        <w:t>Одной из основных целей пенсионных реформ в современном мире является снижение нагрузки на государственные бюджеты и бюджеты государственных пенсионных фондов в долгосрочной перспективе в связи с демографическими изменениями</w:t>
      </w:r>
      <w:r w:rsidR="00921B75" w:rsidRPr="008B10D7">
        <w:rPr>
          <w:rFonts w:cs="Times New Roman"/>
          <w:color w:val="000000" w:themeColor="text1"/>
          <w:szCs w:val="24"/>
        </w:rPr>
        <w:t xml:space="preserve"> старения населения</w:t>
      </w:r>
      <w:r w:rsidR="008B2EAF" w:rsidRPr="008B10D7">
        <w:rPr>
          <w:rStyle w:val="a9"/>
          <w:rFonts w:cs="Times New Roman"/>
          <w:color w:val="000000" w:themeColor="text1"/>
          <w:szCs w:val="24"/>
        </w:rPr>
        <w:footnoteReference w:id="44"/>
      </w:r>
      <w:r w:rsidRPr="008B10D7">
        <w:rPr>
          <w:rFonts w:cs="Times New Roman"/>
          <w:color w:val="000000" w:themeColor="text1"/>
          <w:szCs w:val="24"/>
        </w:rPr>
        <w:t>. То есть целью является оптимальное для каждой страны соотношение солидарной и накопительной компоненты в системе обязательного пенсионного страхования. Кроме того, целями обычно являются:</w:t>
      </w:r>
    </w:p>
    <w:p w:rsidR="00601D0A" w:rsidRPr="008B10D7" w:rsidRDefault="00601D0A" w:rsidP="00601D0A">
      <w:pPr>
        <w:pStyle w:val="a3"/>
        <w:numPr>
          <w:ilvl w:val="0"/>
          <w:numId w:val="11"/>
        </w:numPr>
        <w:ind w:left="0" w:firstLine="709"/>
        <w:rPr>
          <w:rFonts w:cs="Times New Roman"/>
          <w:color w:val="000000" w:themeColor="text1"/>
          <w:szCs w:val="24"/>
        </w:rPr>
      </w:pPr>
      <w:r w:rsidRPr="008B10D7">
        <w:rPr>
          <w:rFonts w:cs="Times New Roman"/>
          <w:color w:val="000000" w:themeColor="text1"/>
          <w:szCs w:val="24"/>
        </w:rPr>
        <w:t>повышение доверия населения к пенсионной системе;</w:t>
      </w:r>
    </w:p>
    <w:p w:rsidR="00601D0A" w:rsidRPr="008B10D7" w:rsidRDefault="00601D0A" w:rsidP="00601D0A">
      <w:pPr>
        <w:pStyle w:val="a3"/>
        <w:numPr>
          <w:ilvl w:val="0"/>
          <w:numId w:val="11"/>
        </w:numPr>
        <w:ind w:left="0" w:firstLine="709"/>
        <w:rPr>
          <w:rFonts w:cs="Times New Roman"/>
          <w:color w:val="000000" w:themeColor="text1"/>
          <w:szCs w:val="24"/>
        </w:rPr>
      </w:pPr>
      <w:r w:rsidRPr="008B10D7">
        <w:rPr>
          <w:rFonts w:cs="Times New Roman"/>
          <w:color w:val="000000" w:themeColor="text1"/>
          <w:szCs w:val="24"/>
        </w:rPr>
        <w:t>увеличение охвата населения обязательными или добровольными пенсионными схемами;</w:t>
      </w:r>
    </w:p>
    <w:p w:rsidR="00601D0A" w:rsidRPr="008B10D7" w:rsidRDefault="00601D0A" w:rsidP="00601D0A">
      <w:pPr>
        <w:pStyle w:val="a3"/>
        <w:numPr>
          <w:ilvl w:val="0"/>
          <w:numId w:val="11"/>
        </w:numPr>
        <w:ind w:left="0" w:firstLine="709"/>
        <w:rPr>
          <w:rFonts w:cs="Times New Roman"/>
          <w:color w:val="000000" w:themeColor="text1"/>
          <w:szCs w:val="24"/>
        </w:rPr>
      </w:pPr>
      <w:r w:rsidRPr="008B10D7">
        <w:rPr>
          <w:rFonts w:cs="Times New Roman"/>
          <w:color w:val="000000" w:themeColor="text1"/>
          <w:szCs w:val="24"/>
        </w:rPr>
        <w:t>диверсификация источников финансирования пенсионных выплат;</w:t>
      </w:r>
    </w:p>
    <w:p w:rsidR="00601D0A" w:rsidRPr="008B10D7" w:rsidRDefault="00601D0A" w:rsidP="00601D0A">
      <w:pPr>
        <w:pStyle w:val="a3"/>
        <w:numPr>
          <w:ilvl w:val="0"/>
          <w:numId w:val="11"/>
        </w:numPr>
        <w:ind w:left="0" w:firstLine="709"/>
        <w:rPr>
          <w:rFonts w:cs="Times New Roman"/>
          <w:color w:val="000000" w:themeColor="text1"/>
          <w:szCs w:val="24"/>
        </w:rPr>
      </w:pPr>
      <w:r w:rsidRPr="008B10D7">
        <w:rPr>
          <w:rFonts w:cs="Times New Roman"/>
          <w:color w:val="000000" w:themeColor="text1"/>
          <w:szCs w:val="24"/>
        </w:rPr>
        <w:t>рост реальной ставки замещения за счет доходности фондируемых пенсионных схем;</w:t>
      </w:r>
    </w:p>
    <w:p w:rsidR="00601D0A" w:rsidRPr="008B10D7" w:rsidRDefault="00601D0A" w:rsidP="00601D0A">
      <w:pPr>
        <w:pStyle w:val="a3"/>
        <w:numPr>
          <w:ilvl w:val="0"/>
          <w:numId w:val="11"/>
        </w:numPr>
        <w:ind w:left="0" w:firstLine="709"/>
        <w:rPr>
          <w:rFonts w:cs="Times New Roman"/>
          <w:color w:val="000000" w:themeColor="text1"/>
          <w:szCs w:val="24"/>
        </w:rPr>
      </w:pPr>
      <w:r w:rsidRPr="008B10D7">
        <w:rPr>
          <w:rFonts w:cs="Times New Roman"/>
          <w:color w:val="000000" w:themeColor="text1"/>
          <w:szCs w:val="24"/>
        </w:rPr>
        <w:t>рост средств пенсионных накоплений и пенсионных Резервов по отношению к ВВП;</w:t>
      </w:r>
    </w:p>
    <w:p w:rsidR="00601D0A" w:rsidRPr="008B10D7" w:rsidRDefault="00601D0A" w:rsidP="00601D0A">
      <w:pPr>
        <w:pStyle w:val="a3"/>
        <w:numPr>
          <w:ilvl w:val="0"/>
          <w:numId w:val="11"/>
        </w:numPr>
        <w:ind w:left="0" w:firstLine="709"/>
        <w:rPr>
          <w:rFonts w:cs="Times New Roman"/>
          <w:color w:val="000000" w:themeColor="text1"/>
          <w:szCs w:val="24"/>
        </w:rPr>
      </w:pPr>
      <w:r w:rsidRPr="008B10D7">
        <w:rPr>
          <w:rFonts w:cs="Times New Roman"/>
          <w:color w:val="000000" w:themeColor="text1"/>
          <w:szCs w:val="24"/>
        </w:rPr>
        <w:t>рост нормы накопления в экономике;</w:t>
      </w:r>
    </w:p>
    <w:p w:rsidR="00601D0A" w:rsidRPr="008B10D7" w:rsidRDefault="00601D0A" w:rsidP="00601D0A">
      <w:pPr>
        <w:pStyle w:val="a3"/>
        <w:numPr>
          <w:ilvl w:val="0"/>
          <w:numId w:val="11"/>
        </w:numPr>
        <w:ind w:left="0" w:firstLine="709"/>
        <w:rPr>
          <w:rFonts w:cs="Times New Roman"/>
          <w:color w:val="000000" w:themeColor="text1"/>
          <w:szCs w:val="24"/>
        </w:rPr>
      </w:pPr>
      <w:r w:rsidRPr="008B10D7">
        <w:rPr>
          <w:rFonts w:cs="Times New Roman"/>
          <w:color w:val="000000" w:themeColor="text1"/>
          <w:szCs w:val="24"/>
        </w:rPr>
        <w:lastRenderedPageBreak/>
        <w:t>развитие и расширение внутреннего финансового рынка;</w:t>
      </w:r>
    </w:p>
    <w:p w:rsidR="00601D0A" w:rsidRPr="008B10D7" w:rsidRDefault="00601D0A" w:rsidP="00601D0A">
      <w:pPr>
        <w:pStyle w:val="a3"/>
        <w:numPr>
          <w:ilvl w:val="0"/>
          <w:numId w:val="11"/>
        </w:numPr>
        <w:ind w:left="0" w:firstLine="709"/>
        <w:rPr>
          <w:rFonts w:cs="Times New Roman"/>
          <w:color w:val="000000" w:themeColor="text1"/>
          <w:szCs w:val="24"/>
        </w:rPr>
      </w:pPr>
      <w:r w:rsidRPr="008B10D7">
        <w:rPr>
          <w:rFonts w:cs="Times New Roman"/>
          <w:color w:val="000000" w:themeColor="text1"/>
          <w:szCs w:val="24"/>
          <w:lang w:eastAsia="ru-RU" w:bidi="ru-RU"/>
        </w:rPr>
        <w:t>совершенствование регулирования инвестиционного процесса в пенсионной системе для повышения его эффективности.</w:t>
      </w:r>
    </w:p>
    <w:p w:rsidR="00601D0A" w:rsidRPr="008B10D7" w:rsidRDefault="00C16A35" w:rsidP="00601D0A">
      <w:pPr>
        <w:rPr>
          <w:rFonts w:cs="Times New Roman"/>
          <w:color w:val="000000" w:themeColor="text1"/>
          <w:szCs w:val="24"/>
          <w:lang w:eastAsia="ru-RU" w:bidi="ru-RU"/>
        </w:rPr>
      </w:pPr>
      <w:r w:rsidRPr="008B10D7">
        <w:rPr>
          <w:rFonts w:cs="Times New Roman"/>
          <w:color w:val="000000" w:themeColor="text1"/>
          <w:szCs w:val="24"/>
          <w:lang w:eastAsia="ru-RU" w:bidi="ru-RU"/>
        </w:rPr>
        <w:t>Существуют несколько основных альтернатив</w:t>
      </w:r>
      <w:r w:rsidR="00601D0A" w:rsidRPr="008B10D7">
        <w:rPr>
          <w:rFonts w:cs="Times New Roman"/>
          <w:color w:val="000000" w:themeColor="text1"/>
          <w:szCs w:val="24"/>
          <w:lang w:eastAsia="ru-RU" w:bidi="ru-RU"/>
        </w:rPr>
        <w:t xml:space="preserve"> </w:t>
      </w:r>
      <w:r w:rsidR="003143F5" w:rsidRPr="008B10D7">
        <w:rPr>
          <w:rFonts w:cs="Times New Roman"/>
          <w:color w:val="000000" w:themeColor="text1"/>
          <w:szCs w:val="24"/>
          <w:lang w:eastAsia="ru-RU" w:bidi="ru-RU"/>
        </w:rPr>
        <w:t xml:space="preserve">решения проблемы </w:t>
      </w:r>
      <w:r w:rsidR="00601D0A" w:rsidRPr="008B10D7">
        <w:rPr>
          <w:rFonts w:cs="Times New Roman"/>
          <w:color w:val="000000" w:themeColor="text1"/>
          <w:szCs w:val="24"/>
          <w:lang w:eastAsia="ru-RU" w:bidi="ru-RU"/>
        </w:rPr>
        <w:t>сокращения дефицита Пенсионного фонда РФ</w:t>
      </w:r>
      <w:r w:rsidR="00A468A5" w:rsidRPr="008B10D7">
        <w:rPr>
          <w:rStyle w:val="a9"/>
          <w:rFonts w:cs="Times New Roman"/>
          <w:color w:val="000000" w:themeColor="text1"/>
          <w:szCs w:val="24"/>
          <w:lang w:eastAsia="ru-RU" w:bidi="ru-RU"/>
        </w:rPr>
        <w:footnoteReference w:id="45"/>
      </w:r>
      <w:proofErr w:type="gramStart"/>
      <w:r w:rsidR="008B7FAD" w:rsidRPr="008B10D7">
        <w:rPr>
          <w:rFonts w:cs="Times New Roman"/>
          <w:color w:val="000000" w:themeColor="text1"/>
          <w:szCs w:val="24"/>
          <w:lang w:eastAsia="ru-RU" w:bidi="ru-RU"/>
        </w:rPr>
        <w:t xml:space="preserve"> </w:t>
      </w:r>
      <w:r w:rsidR="00601D0A" w:rsidRPr="008B10D7">
        <w:rPr>
          <w:rFonts w:cs="Times New Roman"/>
          <w:color w:val="000000" w:themeColor="text1"/>
          <w:szCs w:val="24"/>
          <w:lang w:eastAsia="ru-RU" w:bidi="ru-RU"/>
        </w:rPr>
        <w:t>:</w:t>
      </w:r>
      <w:proofErr w:type="gramEnd"/>
    </w:p>
    <w:p w:rsidR="00601D0A" w:rsidRPr="008B10D7" w:rsidRDefault="00601D0A" w:rsidP="00601D0A">
      <w:pPr>
        <w:pStyle w:val="a3"/>
        <w:numPr>
          <w:ilvl w:val="0"/>
          <w:numId w:val="12"/>
        </w:numPr>
        <w:ind w:left="0" w:firstLine="709"/>
        <w:rPr>
          <w:rFonts w:cs="Times New Roman"/>
          <w:color w:val="000000" w:themeColor="text1"/>
          <w:szCs w:val="24"/>
        </w:rPr>
      </w:pPr>
      <w:r w:rsidRPr="008B10D7">
        <w:rPr>
          <w:rFonts w:cs="Times New Roman"/>
          <w:color w:val="000000" w:themeColor="text1"/>
          <w:szCs w:val="24"/>
          <w:lang w:eastAsia="ru-RU" w:bidi="ru-RU"/>
        </w:rPr>
        <w:t xml:space="preserve">повышение ставки страхового взноса; </w:t>
      </w:r>
    </w:p>
    <w:p w:rsidR="00601D0A" w:rsidRPr="008B10D7" w:rsidRDefault="00601D0A" w:rsidP="00601D0A">
      <w:pPr>
        <w:pStyle w:val="a3"/>
        <w:numPr>
          <w:ilvl w:val="0"/>
          <w:numId w:val="12"/>
        </w:numPr>
        <w:ind w:left="0" w:firstLine="709"/>
        <w:rPr>
          <w:rFonts w:cs="Times New Roman"/>
          <w:color w:val="000000" w:themeColor="text1"/>
          <w:szCs w:val="24"/>
        </w:rPr>
      </w:pPr>
      <w:r w:rsidRPr="008B10D7">
        <w:rPr>
          <w:rFonts w:cs="Times New Roman"/>
          <w:color w:val="000000" w:themeColor="text1"/>
          <w:szCs w:val="24"/>
          <w:lang w:eastAsia="ru-RU" w:bidi="ru-RU"/>
        </w:rPr>
        <w:t>сокращение числа профессий</w:t>
      </w:r>
      <w:r w:rsidR="008B10D7" w:rsidRPr="008B10D7">
        <w:rPr>
          <w:rFonts w:cs="Times New Roman"/>
          <w:color w:val="000000" w:themeColor="text1"/>
          <w:szCs w:val="24"/>
          <w:lang w:eastAsia="ru-RU" w:bidi="ru-RU"/>
        </w:rPr>
        <w:t xml:space="preserve"> по Спискам №1и №2</w:t>
      </w:r>
      <w:r w:rsidRPr="008B10D7">
        <w:rPr>
          <w:rFonts w:cs="Times New Roman"/>
          <w:color w:val="000000" w:themeColor="text1"/>
          <w:szCs w:val="24"/>
          <w:lang w:eastAsia="ru-RU" w:bidi="ru-RU"/>
        </w:rPr>
        <w:t xml:space="preserve">; </w:t>
      </w:r>
    </w:p>
    <w:p w:rsidR="00601D0A" w:rsidRPr="008B10D7" w:rsidRDefault="00601D0A" w:rsidP="00601D0A">
      <w:pPr>
        <w:pStyle w:val="a3"/>
        <w:numPr>
          <w:ilvl w:val="0"/>
          <w:numId w:val="12"/>
        </w:numPr>
        <w:ind w:left="0" w:firstLine="709"/>
        <w:rPr>
          <w:rFonts w:cs="Times New Roman"/>
          <w:color w:val="000000" w:themeColor="text1"/>
          <w:szCs w:val="24"/>
        </w:rPr>
      </w:pPr>
      <w:r w:rsidRPr="008B10D7">
        <w:rPr>
          <w:rFonts w:cs="Times New Roman"/>
          <w:color w:val="000000" w:themeColor="text1"/>
          <w:szCs w:val="24"/>
          <w:lang w:eastAsia="ru-RU" w:bidi="ru-RU"/>
        </w:rPr>
        <w:t>повышение порога зарплат в 796 тыс. руб., облагаемых по ставке страхового взноса 22% (суммы свыше 796 тыс. руб. облагаются по ставке 10%), или рост ставки для зарплат свыше 796 тыс</w:t>
      </w:r>
      <w:r w:rsidR="0058685A">
        <w:rPr>
          <w:rFonts w:cs="Times New Roman"/>
          <w:color w:val="000000" w:themeColor="text1"/>
          <w:szCs w:val="24"/>
          <w:lang w:eastAsia="ru-RU" w:bidi="ru-RU"/>
        </w:rPr>
        <w:t>яч</w:t>
      </w:r>
      <w:r w:rsidRPr="008B10D7">
        <w:rPr>
          <w:rFonts w:cs="Times New Roman"/>
          <w:color w:val="000000" w:themeColor="text1"/>
          <w:szCs w:val="24"/>
          <w:lang w:eastAsia="ru-RU" w:bidi="ru-RU"/>
        </w:rPr>
        <w:t xml:space="preserve"> руб</w:t>
      </w:r>
      <w:r w:rsidR="0058685A">
        <w:rPr>
          <w:rFonts w:cs="Times New Roman"/>
          <w:color w:val="000000" w:themeColor="text1"/>
          <w:szCs w:val="24"/>
          <w:lang w:eastAsia="ru-RU" w:bidi="ru-RU"/>
        </w:rPr>
        <w:t xml:space="preserve">лей, </w:t>
      </w:r>
      <w:r w:rsidRPr="008B10D7">
        <w:rPr>
          <w:rFonts w:cs="Times New Roman"/>
          <w:color w:val="000000" w:themeColor="text1"/>
          <w:szCs w:val="24"/>
          <w:lang w:eastAsia="ru-RU" w:bidi="ru-RU"/>
        </w:rPr>
        <w:t xml:space="preserve">т.е. повышение эффективной ставки для наиболее обеспеченных граждан. Так называемый «социальный блок» </w:t>
      </w:r>
      <w:r w:rsidR="003143F5" w:rsidRPr="008B10D7">
        <w:rPr>
          <w:rFonts w:cs="Times New Roman"/>
          <w:color w:val="000000" w:themeColor="text1"/>
          <w:szCs w:val="24"/>
          <w:lang w:eastAsia="ru-RU" w:bidi="ru-RU"/>
        </w:rPr>
        <w:t xml:space="preserve">выступает </w:t>
      </w:r>
      <w:r w:rsidRPr="008B10D7">
        <w:rPr>
          <w:rFonts w:cs="Times New Roman"/>
          <w:color w:val="000000" w:themeColor="text1"/>
          <w:szCs w:val="24"/>
          <w:lang w:eastAsia="ru-RU" w:bidi="ru-RU"/>
        </w:rPr>
        <w:t>против сглаживания кривой эффективной ставки регрессивной шкалы страхового взноса, несмотря на новое формирование прав в системе ОПС.</w:t>
      </w:r>
    </w:p>
    <w:p w:rsidR="00601D0A" w:rsidRPr="008B10D7" w:rsidRDefault="00601D0A" w:rsidP="00601D0A">
      <w:pPr>
        <w:rPr>
          <w:rFonts w:cs="Times New Roman"/>
          <w:color w:val="000000" w:themeColor="text1"/>
          <w:szCs w:val="24"/>
        </w:rPr>
      </w:pPr>
      <w:r w:rsidRPr="008B10D7">
        <w:rPr>
          <w:rFonts w:cs="Times New Roman"/>
          <w:color w:val="000000" w:themeColor="text1"/>
          <w:szCs w:val="24"/>
          <w:lang w:eastAsia="ru-RU" w:bidi="ru-RU"/>
        </w:rPr>
        <w:t xml:space="preserve">Минэкономразвития РФ предлагало «разморозить» пенсионные накопления в размере хотя бы 1% из 6%-й части страхового взноса в 2017 году. 7 октября 2016 года появились первые </w:t>
      </w:r>
      <w:r w:rsidRPr="008B10D7">
        <w:rPr>
          <w:rStyle w:val="Bodytext2"/>
          <w:rFonts w:eastAsiaTheme="minorHAnsi"/>
          <w:color w:val="000000" w:themeColor="text1"/>
          <w:u w:val="none"/>
        </w:rPr>
        <w:t>сообщения о полной за</w:t>
      </w:r>
      <w:r w:rsidRPr="008B10D7">
        <w:rPr>
          <w:rFonts w:cs="Times New Roman"/>
          <w:color w:val="000000" w:themeColor="text1"/>
          <w:szCs w:val="24"/>
        </w:rPr>
        <w:t>морозке средств пенсионных накоплений до конца 2019 года. Решение задачи по балансировке федерального бюджета РФ привело к появлению новой стратегии развития пенсионной системы, несмотря на целый спектр других источников финансирования дефицита и набор мер по повышению эффективности бюджетных расходов. Частая смена стратегий говорит об отсутствии стратегии или о невозможности достижения целей</w:t>
      </w:r>
      <w:r w:rsidR="00FB50D7" w:rsidRPr="008B10D7">
        <w:rPr>
          <w:rStyle w:val="a9"/>
          <w:rFonts w:cs="Times New Roman"/>
          <w:color w:val="000000" w:themeColor="text1"/>
          <w:szCs w:val="24"/>
        </w:rPr>
        <w:footnoteReference w:id="46"/>
      </w:r>
      <w:r w:rsidRPr="008B10D7">
        <w:rPr>
          <w:rFonts w:cs="Times New Roman"/>
          <w:color w:val="000000" w:themeColor="text1"/>
          <w:szCs w:val="24"/>
        </w:rPr>
        <w:t>.</w:t>
      </w:r>
    </w:p>
    <w:p w:rsidR="00601D0A" w:rsidRPr="008B10D7" w:rsidRDefault="00601D0A" w:rsidP="00601D0A">
      <w:pPr>
        <w:rPr>
          <w:rFonts w:cs="Times New Roman"/>
          <w:color w:val="000000" w:themeColor="text1"/>
          <w:szCs w:val="24"/>
        </w:rPr>
      </w:pPr>
      <w:r w:rsidRPr="008B10D7">
        <w:rPr>
          <w:rFonts w:cs="Times New Roman"/>
          <w:color w:val="000000" w:themeColor="text1"/>
          <w:szCs w:val="24"/>
        </w:rPr>
        <w:t>На Московском финансовом форуме 23 сентября 2016 г. Минфином и ЦБ РФ было представлено предложение по продолжению пенсионной реформы в виде Стратегии развития накопительной пенсионной системы</w:t>
      </w:r>
      <w:r w:rsidR="00C37B83" w:rsidRPr="008B10D7">
        <w:rPr>
          <w:rStyle w:val="a9"/>
          <w:rFonts w:cs="Times New Roman"/>
          <w:color w:val="000000" w:themeColor="text1"/>
          <w:szCs w:val="24"/>
        </w:rPr>
        <w:footnoteReference w:id="47"/>
      </w:r>
      <w:r w:rsidRPr="008B10D7">
        <w:rPr>
          <w:rFonts w:cs="Times New Roman"/>
          <w:color w:val="000000" w:themeColor="text1"/>
          <w:szCs w:val="24"/>
        </w:rPr>
        <w:t>:</w:t>
      </w:r>
    </w:p>
    <w:p w:rsidR="00601D0A" w:rsidRPr="008B10D7" w:rsidRDefault="00601D0A" w:rsidP="00601D0A">
      <w:pPr>
        <w:pStyle w:val="a3"/>
        <w:numPr>
          <w:ilvl w:val="0"/>
          <w:numId w:val="13"/>
        </w:numPr>
        <w:ind w:left="0" w:firstLine="709"/>
        <w:rPr>
          <w:rFonts w:cs="Times New Roman"/>
          <w:color w:val="000000" w:themeColor="text1"/>
          <w:szCs w:val="24"/>
        </w:rPr>
      </w:pPr>
      <w:r w:rsidRPr="008B10D7">
        <w:rPr>
          <w:rFonts w:cs="Times New Roman"/>
          <w:color w:val="000000" w:themeColor="text1"/>
          <w:szCs w:val="24"/>
        </w:rPr>
        <w:t>полностью ликвидируется накопительная компонента в системе ОПС, которая возвращается к распределительному принципу;</w:t>
      </w:r>
    </w:p>
    <w:p w:rsidR="00601D0A" w:rsidRPr="008B10D7" w:rsidRDefault="00601D0A" w:rsidP="00601D0A">
      <w:pPr>
        <w:pStyle w:val="a3"/>
        <w:numPr>
          <w:ilvl w:val="0"/>
          <w:numId w:val="13"/>
        </w:numPr>
        <w:ind w:left="0" w:firstLine="709"/>
        <w:rPr>
          <w:rFonts w:cs="Times New Roman"/>
          <w:color w:val="000000" w:themeColor="text1"/>
          <w:szCs w:val="24"/>
        </w:rPr>
      </w:pPr>
      <w:r w:rsidRPr="008B10D7">
        <w:rPr>
          <w:rFonts w:cs="Times New Roman"/>
          <w:color w:val="000000" w:themeColor="text1"/>
          <w:szCs w:val="24"/>
        </w:rPr>
        <w:t>для «понуждения» граждан РФ к формированию индивидуального пенсионного капитала вводятся системы автоматической регистрации в новой добровольной пенсионной схеме;</w:t>
      </w:r>
    </w:p>
    <w:p w:rsidR="00601D0A" w:rsidRPr="008B10D7" w:rsidRDefault="00601D0A" w:rsidP="00601D0A">
      <w:pPr>
        <w:pStyle w:val="a3"/>
        <w:numPr>
          <w:ilvl w:val="0"/>
          <w:numId w:val="13"/>
        </w:numPr>
        <w:ind w:left="0" w:firstLine="709"/>
        <w:rPr>
          <w:rFonts w:cs="Times New Roman"/>
          <w:color w:val="000000" w:themeColor="text1"/>
          <w:szCs w:val="24"/>
        </w:rPr>
      </w:pPr>
      <w:proofErr w:type="gramStart"/>
      <w:r w:rsidRPr="008B10D7">
        <w:rPr>
          <w:rFonts w:cs="Times New Roman"/>
          <w:color w:val="000000" w:themeColor="text1"/>
          <w:szCs w:val="24"/>
        </w:rPr>
        <w:lastRenderedPageBreak/>
        <w:t>если застрахованное лицо имеет средства пенсионных накоплений в НПФ. то они по умолчанию трансформируются в ИПК, или можно подать заявление в течение 2 лет о трансформации пенсионных накоплений в страховую пенсию в ПФ РФ, если средства пенсионных накоплений управляются ГУК или УК, то они по умолчанию трансформируются в страховую пенсию в ПФ РФ, или нужно подать заявление об их трансформации</w:t>
      </w:r>
      <w:proofErr w:type="gramEnd"/>
      <w:r w:rsidRPr="008B10D7">
        <w:rPr>
          <w:rFonts w:cs="Times New Roman"/>
          <w:color w:val="000000" w:themeColor="text1"/>
          <w:szCs w:val="24"/>
        </w:rPr>
        <w:t xml:space="preserve"> в ИПК;</w:t>
      </w:r>
    </w:p>
    <w:p w:rsidR="00601D0A" w:rsidRPr="008B10D7" w:rsidRDefault="0058685A" w:rsidP="00601D0A">
      <w:pPr>
        <w:pStyle w:val="a3"/>
        <w:numPr>
          <w:ilvl w:val="0"/>
          <w:numId w:val="13"/>
        </w:numPr>
        <w:ind w:left="0" w:firstLine="709"/>
        <w:rPr>
          <w:rFonts w:cs="Times New Roman"/>
          <w:color w:val="000000" w:themeColor="text1"/>
          <w:szCs w:val="24"/>
        </w:rPr>
      </w:pPr>
      <w:r>
        <w:rPr>
          <w:rFonts w:cs="Times New Roman"/>
          <w:color w:val="000000" w:themeColor="text1"/>
          <w:szCs w:val="24"/>
        </w:rPr>
        <w:t>Н</w:t>
      </w:r>
      <w:r w:rsidR="00601D0A" w:rsidRPr="008B10D7">
        <w:rPr>
          <w:rFonts w:cs="Times New Roman"/>
          <w:color w:val="000000" w:themeColor="text1"/>
          <w:szCs w:val="24"/>
        </w:rPr>
        <w:t>оминальная сумма взносов будет гарантироваться Агентством Страхования Вкладов, как это на данный момент и происходит в накопительной компоненте ОПС;</w:t>
      </w:r>
    </w:p>
    <w:p w:rsidR="00601D0A" w:rsidRPr="008B10D7" w:rsidRDefault="0058685A" w:rsidP="00601D0A">
      <w:pPr>
        <w:pStyle w:val="a3"/>
        <w:numPr>
          <w:ilvl w:val="0"/>
          <w:numId w:val="13"/>
        </w:numPr>
        <w:ind w:left="0" w:firstLine="709"/>
        <w:rPr>
          <w:rFonts w:cs="Times New Roman"/>
          <w:color w:val="000000" w:themeColor="text1"/>
          <w:szCs w:val="24"/>
        </w:rPr>
      </w:pPr>
      <w:r>
        <w:rPr>
          <w:rFonts w:cs="Times New Roman"/>
          <w:color w:val="000000" w:themeColor="text1"/>
          <w:szCs w:val="24"/>
        </w:rPr>
        <w:t>Р</w:t>
      </w:r>
      <w:r w:rsidR="00601D0A" w:rsidRPr="008B10D7">
        <w:rPr>
          <w:rFonts w:cs="Times New Roman"/>
          <w:color w:val="000000" w:themeColor="text1"/>
          <w:szCs w:val="24"/>
        </w:rPr>
        <w:t>егулирование инвестирования ИПК через НПФ предлагается сохранить таким же, как и при инвестировании пенсионных накоплений;</w:t>
      </w:r>
    </w:p>
    <w:p w:rsidR="00601D0A" w:rsidRPr="008B10D7" w:rsidRDefault="0058685A" w:rsidP="00601D0A">
      <w:pPr>
        <w:pStyle w:val="a3"/>
        <w:numPr>
          <w:ilvl w:val="0"/>
          <w:numId w:val="13"/>
        </w:numPr>
        <w:ind w:left="0" w:firstLine="709"/>
        <w:rPr>
          <w:rFonts w:cs="Times New Roman"/>
          <w:color w:val="000000" w:themeColor="text1"/>
          <w:szCs w:val="24"/>
        </w:rPr>
      </w:pPr>
      <w:r>
        <w:rPr>
          <w:rFonts w:cs="Times New Roman"/>
          <w:color w:val="000000" w:themeColor="text1"/>
          <w:szCs w:val="24"/>
        </w:rPr>
        <w:t>П</w:t>
      </w:r>
      <w:r w:rsidR="00601D0A" w:rsidRPr="008B10D7">
        <w:rPr>
          <w:rFonts w:cs="Times New Roman"/>
          <w:color w:val="000000" w:themeColor="text1"/>
          <w:szCs w:val="24"/>
        </w:rPr>
        <w:t>редполагается более широкий набор прав на ИПК, который будет наследоваться;</w:t>
      </w:r>
    </w:p>
    <w:p w:rsidR="00601D0A" w:rsidRPr="008B10D7" w:rsidRDefault="0058685A" w:rsidP="00601D0A">
      <w:pPr>
        <w:pStyle w:val="a3"/>
        <w:numPr>
          <w:ilvl w:val="0"/>
          <w:numId w:val="13"/>
        </w:numPr>
        <w:ind w:left="0" w:firstLine="709"/>
        <w:rPr>
          <w:rFonts w:cs="Times New Roman"/>
          <w:color w:val="000000" w:themeColor="text1"/>
          <w:szCs w:val="24"/>
        </w:rPr>
      </w:pPr>
      <w:r>
        <w:rPr>
          <w:rFonts w:cs="Times New Roman"/>
          <w:color w:val="000000" w:themeColor="text1"/>
          <w:szCs w:val="24"/>
        </w:rPr>
        <w:t>П</w:t>
      </w:r>
      <w:r w:rsidR="00601D0A" w:rsidRPr="008B10D7">
        <w:rPr>
          <w:rFonts w:cs="Times New Roman"/>
          <w:color w:val="000000" w:themeColor="text1"/>
          <w:szCs w:val="24"/>
        </w:rPr>
        <w:t>ри уплате взносов в новую добровольную пенсионную схему граждане будут получать налоговые льготы по НДФЛ до 6% от заработной платы. Также возможны льготы работодателям по уплате стр</w:t>
      </w:r>
      <w:r w:rsidR="008B10D7" w:rsidRPr="008B10D7">
        <w:rPr>
          <w:rFonts w:cs="Times New Roman"/>
          <w:color w:val="000000" w:themeColor="text1"/>
          <w:szCs w:val="24"/>
        </w:rPr>
        <w:t>аховых взносов при софинансиро</w:t>
      </w:r>
      <w:r w:rsidR="00601D0A" w:rsidRPr="008B10D7">
        <w:rPr>
          <w:rFonts w:cs="Times New Roman"/>
          <w:color w:val="000000" w:themeColor="text1"/>
          <w:szCs w:val="24"/>
        </w:rPr>
        <w:t>вании за свой счет ИПК работников</w:t>
      </w:r>
      <w:r>
        <w:rPr>
          <w:rFonts w:cs="Times New Roman"/>
          <w:color w:val="000000" w:themeColor="text1"/>
          <w:szCs w:val="24"/>
        </w:rPr>
        <w:t>;</w:t>
      </w:r>
    </w:p>
    <w:p w:rsidR="00601D0A" w:rsidRPr="008B10D7" w:rsidRDefault="0058685A" w:rsidP="00601D0A">
      <w:pPr>
        <w:pStyle w:val="a3"/>
        <w:numPr>
          <w:ilvl w:val="0"/>
          <w:numId w:val="13"/>
        </w:numPr>
        <w:ind w:left="0" w:firstLine="709"/>
        <w:rPr>
          <w:rFonts w:cs="Times New Roman"/>
          <w:color w:val="000000" w:themeColor="text1"/>
          <w:szCs w:val="24"/>
        </w:rPr>
      </w:pPr>
      <w:r>
        <w:rPr>
          <w:rFonts w:cs="Times New Roman"/>
          <w:color w:val="000000" w:themeColor="text1"/>
          <w:szCs w:val="24"/>
        </w:rPr>
        <w:t>П</w:t>
      </w:r>
      <w:r w:rsidR="00601D0A" w:rsidRPr="008B10D7">
        <w:rPr>
          <w:rFonts w:cs="Times New Roman"/>
          <w:color w:val="000000" w:themeColor="text1"/>
          <w:szCs w:val="24"/>
        </w:rPr>
        <w:t>редусматривается возможность некоторых изъятий из ИПК вкладчиками-участниками с уплатой НДФЛ и в увязке с пока неопределенными сроками, условиями и обстоятельствами</w:t>
      </w:r>
      <w:r>
        <w:rPr>
          <w:rFonts w:cs="Times New Roman"/>
          <w:color w:val="000000" w:themeColor="text1"/>
          <w:szCs w:val="24"/>
        </w:rPr>
        <w:t>;</w:t>
      </w:r>
    </w:p>
    <w:p w:rsidR="00601D0A" w:rsidRPr="008B10D7" w:rsidRDefault="0058685A" w:rsidP="00601D0A">
      <w:pPr>
        <w:pStyle w:val="a3"/>
        <w:numPr>
          <w:ilvl w:val="0"/>
          <w:numId w:val="13"/>
        </w:numPr>
        <w:ind w:left="0" w:firstLine="709"/>
        <w:rPr>
          <w:rFonts w:cs="Times New Roman"/>
          <w:color w:val="000000" w:themeColor="text1"/>
          <w:szCs w:val="24"/>
        </w:rPr>
      </w:pPr>
      <w:proofErr w:type="gramStart"/>
      <w:r>
        <w:rPr>
          <w:rFonts w:cs="Times New Roman"/>
          <w:color w:val="000000" w:themeColor="text1"/>
          <w:szCs w:val="24"/>
        </w:rPr>
        <w:t>П</w:t>
      </w:r>
      <w:r w:rsidR="00601D0A" w:rsidRPr="008B10D7">
        <w:rPr>
          <w:rFonts w:cs="Times New Roman"/>
          <w:color w:val="000000" w:themeColor="text1"/>
          <w:szCs w:val="24"/>
        </w:rPr>
        <w:t>ри отсутствии «осознанных действий» - подачи заявления о нежелании участвовать в формировании ИПК граждане будут автоматически регистрироваться в новой схеме, а работодатели будут обязаны отчислять взносы в размере 0% от заработной платы с последующим ежегодным увеличением на 1% до максимального по умолчанию размера в 6%, при этом вкладчики-участники смогут зафиксировать процент взносов на весь срок формирования ИПК или приостановить их уплату;</w:t>
      </w:r>
      <w:proofErr w:type="gramEnd"/>
    </w:p>
    <w:p w:rsidR="00601D0A" w:rsidRPr="008B10D7" w:rsidRDefault="00601D0A" w:rsidP="00601D0A">
      <w:pPr>
        <w:pStyle w:val="a3"/>
        <w:numPr>
          <w:ilvl w:val="0"/>
          <w:numId w:val="13"/>
        </w:numPr>
        <w:ind w:left="0" w:firstLine="709"/>
        <w:rPr>
          <w:rFonts w:cs="Times New Roman"/>
          <w:color w:val="000000" w:themeColor="text1"/>
          <w:szCs w:val="24"/>
        </w:rPr>
      </w:pPr>
      <w:r w:rsidRPr="008B10D7">
        <w:rPr>
          <w:rFonts w:cs="Times New Roman"/>
          <w:color w:val="000000" w:themeColor="text1"/>
          <w:szCs w:val="24"/>
        </w:rPr>
        <w:t xml:space="preserve"> после отказа от участия в новой добровольной пенсионной схеме через 5 лет граждане будут опять автоматически зарегистрированы как вкладчики-участники, если не подадут вовремя заявление об отказе;</w:t>
      </w:r>
    </w:p>
    <w:p w:rsidR="00601D0A" w:rsidRPr="008B10D7" w:rsidRDefault="00601D0A" w:rsidP="00855143">
      <w:pPr>
        <w:pStyle w:val="a3"/>
        <w:numPr>
          <w:ilvl w:val="0"/>
          <w:numId w:val="13"/>
        </w:numPr>
        <w:ind w:left="0" w:firstLine="709"/>
        <w:rPr>
          <w:rFonts w:cs="Times New Roman"/>
          <w:color w:val="000000" w:themeColor="text1"/>
          <w:szCs w:val="24"/>
        </w:rPr>
      </w:pPr>
      <w:r w:rsidRPr="008B10D7">
        <w:rPr>
          <w:rFonts w:cs="Times New Roman"/>
          <w:color w:val="000000" w:themeColor="text1"/>
          <w:szCs w:val="24"/>
        </w:rPr>
        <w:t xml:space="preserve"> срочность и периодичность пенсионных выплат при ограничениях со стороны НПФ вкладчик</w:t>
      </w:r>
      <w:proofErr w:type="gramStart"/>
      <w:r w:rsidRPr="008B10D7">
        <w:rPr>
          <w:rFonts w:cs="Times New Roman"/>
          <w:color w:val="000000" w:themeColor="text1"/>
          <w:szCs w:val="24"/>
        </w:rPr>
        <w:t>и-</w:t>
      </w:r>
      <w:proofErr w:type="gramEnd"/>
      <w:r w:rsidRPr="008B10D7">
        <w:rPr>
          <w:rFonts w:cs="Times New Roman"/>
          <w:color w:val="000000" w:themeColor="text1"/>
          <w:szCs w:val="24"/>
        </w:rPr>
        <w:t xml:space="preserve"> участники смогут определять в зависимости от размера ИПК. или им по умолчанию будет назначена пожизненная пенсия (точных условий пенсионной схемы пока нет).</w:t>
      </w:r>
    </w:p>
    <w:p w:rsidR="00FB50D7" w:rsidRPr="008B10D7" w:rsidRDefault="00FB50D7" w:rsidP="00FB50D7">
      <w:pPr>
        <w:rPr>
          <w:rFonts w:cs="Times New Roman"/>
          <w:color w:val="000000" w:themeColor="text1"/>
          <w:szCs w:val="24"/>
        </w:rPr>
      </w:pPr>
      <w:r w:rsidRPr="008B10D7">
        <w:rPr>
          <w:rFonts w:cs="Times New Roman"/>
          <w:color w:val="000000" w:themeColor="text1"/>
          <w:szCs w:val="24"/>
        </w:rPr>
        <w:lastRenderedPageBreak/>
        <w:t>Для того</w:t>
      </w:r>
      <w:proofErr w:type="gramStart"/>
      <w:r w:rsidRPr="008B10D7">
        <w:rPr>
          <w:rFonts w:cs="Times New Roman"/>
          <w:color w:val="000000" w:themeColor="text1"/>
          <w:szCs w:val="24"/>
        </w:rPr>
        <w:t>,</w:t>
      </w:r>
      <w:proofErr w:type="gramEnd"/>
      <w:r w:rsidRPr="008B10D7">
        <w:rPr>
          <w:rFonts w:cs="Times New Roman"/>
          <w:color w:val="000000" w:themeColor="text1"/>
          <w:szCs w:val="24"/>
        </w:rPr>
        <w:t xml:space="preserve">  чтобы реформировать пенсионную систему важно учитывать</w:t>
      </w:r>
      <w:r w:rsidR="00601D0A" w:rsidRPr="008B10D7">
        <w:rPr>
          <w:rFonts w:cs="Times New Roman"/>
          <w:color w:val="000000" w:themeColor="text1"/>
          <w:szCs w:val="24"/>
        </w:rPr>
        <w:t xml:space="preserve"> следующие аспекты</w:t>
      </w:r>
      <w:r w:rsidR="00A468A5" w:rsidRPr="008B10D7">
        <w:rPr>
          <w:rStyle w:val="a9"/>
          <w:rFonts w:cs="Times New Roman"/>
          <w:color w:val="000000" w:themeColor="text1"/>
          <w:szCs w:val="24"/>
        </w:rPr>
        <w:footnoteReference w:id="48"/>
      </w:r>
      <w:r w:rsidR="00601D0A" w:rsidRPr="008B10D7">
        <w:rPr>
          <w:rFonts w:cs="Times New Roman"/>
          <w:color w:val="000000" w:themeColor="text1"/>
          <w:szCs w:val="24"/>
        </w:rPr>
        <w:t>:</w:t>
      </w:r>
    </w:p>
    <w:p w:rsidR="00FB50D7" w:rsidRPr="008B10D7" w:rsidRDefault="00601D0A" w:rsidP="00FB50D7">
      <w:pPr>
        <w:pStyle w:val="a3"/>
        <w:numPr>
          <w:ilvl w:val="0"/>
          <w:numId w:val="35"/>
        </w:numPr>
        <w:rPr>
          <w:rFonts w:cs="Times New Roman"/>
          <w:color w:val="000000" w:themeColor="text1"/>
          <w:szCs w:val="24"/>
        </w:rPr>
      </w:pPr>
      <w:r w:rsidRPr="008B10D7">
        <w:rPr>
          <w:rFonts w:cs="Times New Roman"/>
          <w:color w:val="000000" w:themeColor="text1"/>
          <w:szCs w:val="24"/>
        </w:rPr>
        <w:t>определенность в измеренных целях реформы и длительности её периода;</w:t>
      </w:r>
    </w:p>
    <w:p w:rsidR="00FB50D7" w:rsidRPr="008B10D7" w:rsidRDefault="00601D0A" w:rsidP="00FB50D7">
      <w:pPr>
        <w:pStyle w:val="a3"/>
        <w:numPr>
          <w:ilvl w:val="0"/>
          <w:numId w:val="35"/>
        </w:numPr>
        <w:rPr>
          <w:rFonts w:cs="Times New Roman"/>
          <w:color w:val="000000" w:themeColor="text1"/>
          <w:szCs w:val="24"/>
        </w:rPr>
      </w:pPr>
      <w:r w:rsidRPr="008B10D7">
        <w:rPr>
          <w:rFonts w:cs="Times New Roman"/>
          <w:color w:val="000000" w:themeColor="text1"/>
          <w:szCs w:val="24"/>
        </w:rPr>
        <w:t>стабильность, последовательность и предсказуемость направлений реформы;</w:t>
      </w:r>
    </w:p>
    <w:p w:rsidR="00FB50D7" w:rsidRPr="008B10D7" w:rsidRDefault="00601D0A" w:rsidP="00FB50D7">
      <w:pPr>
        <w:pStyle w:val="a3"/>
        <w:numPr>
          <w:ilvl w:val="0"/>
          <w:numId w:val="35"/>
        </w:numPr>
        <w:rPr>
          <w:rFonts w:cs="Times New Roman"/>
          <w:color w:val="000000" w:themeColor="text1"/>
          <w:szCs w:val="24"/>
        </w:rPr>
      </w:pPr>
      <w:r w:rsidRPr="008B10D7">
        <w:rPr>
          <w:rFonts w:cs="Times New Roman"/>
          <w:color w:val="000000" w:themeColor="text1"/>
          <w:szCs w:val="24"/>
        </w:rPr>
        <w:t>отсутствие необходимости разрушения сложившихся работающих механизмов;</w:t>
      </w:r>
    </w:p>
    <w:p w:rsidR="00FB50D7" w:rsidRPr="008B10D7" w:rsidRDefault="00601D0A" w:rsidP="00FB50D7">
      <w:pPr>
        <w:pStyle w:val="a3"/>
        <w:numPr>
          <w:ilvl w:val="0"/>
          <w:numId w:val="35"/>
        </w:numPr>
        <w:rPr>
          <w:rFonts w:cs="Times New Roman"/>
          <w:color w:val="000000" w:themeColor="text1"/>
          <w:szCs w:val="24"/>
        </w:rPr>
      </w:pPr>
      <w:r w:rsidRPr="008B10D7">
        <w:rPr>
          <w:rFonts w:cs="Times New Roman"/>
          <w:color w:val="000000" w:themeColor="text1"/>
          <w:szCs w:val="24"/>
        </w:rPr>
        <w:t>разработка новой стратегии на базе существующих концепций в пенсионной системе;</w:t>
      </w:r>
    </w:p>
    <w:p w:rsidR="00601D0A" w:rsidRPr="008B10D7" w:rsidRDefault="00601D0A" w:rsidP="00FB50D7">
      <w:pPr>
        <w:pStyle w:val="a3"/>
        <w:numPr>
          <w:ilvl w:val="0"/>
          <w:numId w:val="35"/>
        </w:numPr>
        <w:rPr>
          <w:rFonts w:cs="Times New Roman"/>
          <w:color w:val="000000" w:themeColor="text1"/>
          <w:szCs w:val="24"/>
        </w:rPr>
      </w:pPr>
      <w:r w:rsidRPr="008B10D7">
        <w:rPr>
          <w:rFonts w:cs="Times New Roman"/>
          <w:color w:val="000000" w:themeColor="text1"/>
          <w:szCs w:val="24"/>
        </w:rPr>
        <w:t>учет баланса интересов вкладчиков, участников, застрахованных лиц, государства, бизнеса и НПФ;</w:t>
      </w:r>
    </w:p>
    <w:p w:rsidR="00601D0A" w:rsidRPr="008B10D7" w:rsidRDefault="00601D0A" w:rsidP="00FB50D7">
      <w:pPr>
        <w:pStyle w:val="a3"/>
        <w:numPr>
          <w:ilvl w:val="0"/>
          <w:numId w:val="35"/>
        </w:numPr>
        <w:rPr>
          <w:rFonts w:cs="Times New Roman"/>
          <w:color w:val="000000" w:themeColor="text1"/>
          <w:szCs w:val="24"/>
        </w:rPr>
      </w:pPr>
      <w:r w:rsidRPr="008B10D7">
        <w:rPr>
          <w:rFonts w:cs="Times New Roman"/>
          <w:color w:val="000000" w:themeColor="text1"/>
          <w:szCs w:val="24"/>
        </w:rPr>
        <w:t>достаточность объема социологических и экономических исследований при разработке новых стратегий;</w:t>
      </w:r>
    </w:p>
    <w:p w:rsidR="00601D0A" w:rsidRPr="008B10D7" w:rsidRDefault="00601D0A" w:rsidP="00FB50D7">
      <w:pPr>
        <w:pStyle w:val="a3"/>
        <w:numPr>
          <w:ilvl w:val="0"/>
          <w:numId w:val="35"/>
        </w:numPr>
        <w:rPr>
          <w:rFonts w:cs="Times New Roman"/>
          <w:color w:val="000000" w:themeColor="text1"/>
          <w:szCs w:val="24"/>
        </w:rPr>
      </w:pPr>
      <w:r w:rsidRPr="008B10D7">
        <w:rPr>
          <w:rFonts w:cs="Times New Roman"/>
          <w:color w:val="000000" w:themeColor="text1"/>
          <w:szCs w:val="24"/>
        </w:rPr>
        <w:t>изучение соответствующего зарубежного опыта;</w:t>
      </w:r>
    </w:p>
    <w:p w:rsidR="00601D0A" w:rsidRPr="008B10D7" w:rsidRDefault="00601D0A" w:rsidP="00FB50D7">
      <w:pPr>
        <w:pStyle w:val="a3"/>
        <w:numPr>
          <w:ilvl w:val="0"/>
          <w:numId w:val="35"/>
        </w:numPr>
        <w:rPr>
          <w:rFonts w:cs="Times New Roman"/>
          <w:color w:val="000000" w:themeColor="text1"/>
          <w:szCs w:val="24"/>
        </w:rPr>
      </w:pPr>
      <w:r w:rsidRPr="008B10D7">
        <w:rPr>
          <w:rFonts w:cs="Times New Roman"/>
          <w:color w:val="000000" w:themeColor="text1"/>
          <w:szCs w:val="24"/>
        </w:rPr>
        <w:t>увязка новых концепций с динамикой и прогнозами макроэкономических показателей, таких как средняя заработная плата, среднедушевые доходы, доля сбережений в доходах разных социальных групп и т.п.;</w:t>
      </w:r>
    </w:p>
    <w:p w:rsidR="00601D0A" w:rsidRPr="008B10D7" w:rsidRDefault="00601D0A" w:rsidP="00FB50D7">
      <w:pPr>
        <w:pStyle w:val="a3"/>
        <w:numPr>
          <w:ilvl w:val="0"/>
          <w:numId w:val="35"/>
        </w:numPr>
        <w:rPr>
          <w:rFonts w:cs="Times New Roman"/>
          <w:color w:val="000000" w:themeColor="text1"/>
          <w:szCs w:val="24"/>
        </w:rPr>
      </w:pPr>
      <w:r w:rsidRPr="008B10D7">
        <w:rPr>
          <w:rFonts w:cs="Times New Roman"/>
          <w:color w:val="000000" w:themeColor="text1"/>
          <w:szCs w:val="24"/>
        </w:rPr>
        <w:t>степень адаптивности населения к периодическим и</w:t>
      </w:r>
      <w:r w:rsidR="00855143" w:rsidRPr="008B10D7">
        <w:rPr>
          <w:rFonts w:cs="Times New Roman"/>
          <w:color w:val="000000" w:themeColor="text1"/>
          <w:szCs w:val="24"/>
        </w:rPr>
        <w:t>зменениям в пенсионной системе;</w:t>
      </w:r>
    </w:p>
    <w:p w:rsidR="00601D0A" w:rsidRPr="008B10D7" w:rsidRDefault="00601D0A" w:rsidP="00FB50D7">
      <w:pPr>
        <w:pStyle w:val="a3"/>
        <w:numPr>
          <w:ilvl w:val="0"/>
          <w:numId w:val="35"/>
        </w:numPr>
        <w:rPr>
          <w:rFonts w:cs="Times New Roman"/>
          <w:color w:val="000000" w:themeColor="text1"/>
          <w:szCs w:val="24"/>
        </w:rPr>
      </w:pPr>
      <w:r w:rsidRPr="008B10D7">
        <w:rPr>
          <w:rFonts w:cs="Times New Roman"/>
          <w:color w:val="000000" w:themeColor="text1"/>
          <w:szCs w:val="24"/>
        </w:rPr>
        <w:t>определение целевых социальных групп для новых пенсионных схем и пр.</w:t>
      </w:r>
    </w:p>
    <w:p w:rsidR="00601D0A" w:rsidRPr="008B10D7" w:rsidRDefault="00601D0A" w:rsidP="00601D0A">
      <w:pPr>
        <w:pStyle w:val="Bodytext30"/>
        <w:shd w:val="clear" w:color="auto" w:fill="auto"/>
        <w:spacing w:line="360" w:lineRule="auto"/>
        <w:rPr>
          <w:rFonts w:ascii="Times New Roman" w:hAnsi="Times New Roman" w:cs="Times New Roman"/>
          <w:color w:val="000000" w:themeColor="text1"/>
          <w:sz w:val="24"/>
          <w:szCs w:val="24"/>
        </w:rPr>
      </w:pPr>
      <w:r w:rsidRPr="008B10D7">
        <w:rPr>
          <w:rFonts w:ascii="Times New Roman" w:hAnsi="Times New Roman" w:cs="Times New Roman"/>
          <w:color w:val="000000" w:themeColor="text1"/>
          <w:sz w:val="24"/>
          <w:szCs w:val="24"/>
        </w:rPr>
        <w:t xml:space="preserve">Новое понятие — Индивидуальный Пенсионный Коэффициент — </w:t>
      </w:r>
      <w:r w:rsidR="00FB50D7" w:rsidRPr="008B10D7">
        <w:rPr>
          <w:rFonts w:ascii="Times New Roman" w:hAnsi="Times New Roman" w:cs="Times New Roman"/>
          <w:color w:val="000000" w:themeColor="text1"/>
          <w:sz w:val="24"/>
          <w:szCs w:val="24"/>
        </w:rPr>
        <w:t>введенное пенсионным фондом для нового расчета размера пенсий, предполагает</w:t>
      </w:r>
      <w:r w:rsidRPr="008B10D7">
        <w:rPr>
          <w:rFonts w:ascii="Times New Roman" w:hAnsi="Times New Roman" w:cs="Times New Roman"/>
          <w:color w:val="000000" w:themeColor="text1"/>
          <w:sz w:val="24"/>
          <w:szCs w:val="24"/>
        </w:rPr>
        <w:t xml:space="preserve"> более широкий набор прав, чем права на средства пенсионных накоплений</w:t>
      </w:r>
      <w:r w:rsidR="00FB50D7" w:rsidRPr="008B10D7">
        <w:rPr>
          <w:rStyle w:val="a9"/>
          <w:rFonts w:ascii="Times New Roman" w:hAnsi="Times New Roman" w:cs="Times New Roman"/>
          <w:color w:val="000000" w:themeColor="text1"/>
          <w:sz w:val="24"/>
          <w:szCs w:val="24"/>
        </w:rPr>
        <w:footnoteReference w:id="49"/>
      </w:r>
      <w:r w:rsidRPr="008B10D7">
        <w:rPr>
          <w:rFonts w:ascii="Times New Roman" w:hAnsi="Times New Roman" w:cs="Times New Roman"/>
          <w:color w:val="000000" w:themeColor="text1"/>
          <w:sz w:val="24"/>
          <w:szCs w:val="24"/>
        </w:rPr>
        <w:t>. Но право собственности на ИПК планируется оставить за негосударственными пенсионными фондами, которые наделены правом собственности на средства пенсионных резервов. Сейчас п</w:t>
      </w:r>
      <w:r w:rsidRPr="008B10D7">
        <w:rPr>
          <w:rFonts w:ascii="Times New Roman" w:hAnsi="Times New Roman" w:cs="Times New Roman"/>
          <w:color w:val="000000" w:themeColor="text1"/>
          <w:sz w:val="24"/>
          <w:szCs w:val="24"/>
          <w:lang w:eastAsia="ru-RU" w:bidi="ru-RU"/>
        </w:rPr>
        <w:t>ри НПО вкладчик-участник может изъять или перевести в другой фонд</w:t>
      </w:r>
      <w:r w:rsidRPr="008B10D7">
        <w:rPr>
          <w:rFonts w:ascii="Times New Roman" w:hAnsi="Times New Roman" w:cs="Times New Roman"/>
          <w:color w:val="000000" w:themeColor="text1"/>
          <w:sz w:val="24"/>
          <w:szCs w:val="24"/>
          <w:vertAlign w:val="subscript"/>
          <w:lang w:eastAsia="ru-RU" w:bidi="ru-RU"/>
        </w:rPr>
        <w:t xml:space="preserve"> </w:t>
      </w:r>
      <w:r w:rsidRPr="008B10D7">
        <w:rPr>
          <w:rFonts w:ascii="Times New Roman" w:hAnsi="Times New Roman" w:cs="Times New Roman"/>
          <w:color w:val="000000" w:themeColor="text1"/>
          <w:sz w:val="24"/>
          <w:szCs w:val="24"/>
          <w:lang w:eastAsia="ru-RU" w:bidi="ru-RU"/>
        </w:rPr>
        <w:t>всю выкупную сумму. По сра</w:t>
      </w:r>
      <w:r w:rsidR="00B532E4" w:rsidRPr="008B10D7">
        <w:rPr>
          <w:rFonts w:ascii="Times New Roman" w:hAnsi="Times New Roman" w:cs="Times New Roman"/>
          <w:color w:val="000000" w:themeColor="text1"/>
          <w:sz w:val="24"/>
          <w:szCs w:val="24"/>
          <w:lang w:eastAsia="ru-RU" w:bidi="ru-RU"/>
        </w:rPr>
        <w:t>внению с этим предложение о 20%</w:t>
      </w:r>
      <w:r w:rsidRPr="008B10D7">
        <w:rPr>
          <w:rFonts w:ascii="Times New Roman" w:hAnsi="Times New Roman" w:cs="Times New Roman"/>
          <w:color w:val="000000" w:themeColor="text1"/>
          <w:sz w:val="24"/>
          <w:szCs w:val="24"/>
          <w:lang w:eastAsia="ru-RU" w:bidi="ru-RU"/>
        </w:rPr>
        <w:t xml:space="preserve"> изъятии ИПК, обусловленном сроками и обстоятельствами, это, скорее, минус, чем плюс</w:t>
      </w:r>
      <w:r w:rsidR="00B532E4" w:rsidRPr="008B10D7">
        <w:rPr>
          <w:rStyle w:val="a9"/>
          <w:rFonts w:ascii="Times New Roman" w:hAnsi="Times New Roman" w:cs="Times New Roman"/>
          <w:color w:val="000000" w:themeColor="text1"/>
          <w:sz w:val="24"/>
          <w:szCs w:val="24"/>
          <w:lang w:eastAsia="ru-RU" w:bidi="ru-RU"/>
        </w:rPr>
        <w:footnoteReference w:id="50"/>
      </w:r>
      <w:r w:rsidRPr="008B10D7">
        <w:rPr>
          <w:rFonts w:ascii="Times New Roman" w:hAnsi="Times New Roman" w:cs="Times New Roman"/>
          <w:color w:val="000000" w:themeColor="text1"/>
          <w:sz w:val="24"/>
          <w:szCs w:val="24"/>
          <w:lang w:eastAsia="ru-RU" w:bidi="ru-RU"/>
        </w:rPr>
        <w:t>.</w:t>
      </w:r>
    </w:p>
    <w:p w:rsidR="00601D0A" w:rsidRPr="008B10D7" w:rsidRDefault="00601D0A" w:rsidP="00601D0A">
      <w:pPr>
        <w:rPr>
          <w:rFonts w:cs="Times New Roman"/>
          <w:color w:val="000000" w:themeColor="text1"/>
          <w:szCs w:val="24"/>
        </w:rPr>
      </w:pPr>
      <w:r w:rsidRPr="008B10D7">
        <w:rPr>
          <w:rFonts w:cs="Times New Roman"/>
          <w:color w:val="000000" w:themeColor="text1"/>
          <w:szCs w:val="24"/>
        </w:rPr>
        <w:t xml:space="preserve">В пенсионных схемах по НПО давно работают льготы в виде отнесения пенсионных взносов по НПО на расходы по оплате труда (до 12% от суммы расходов) при </w:t>
      </w:r>
      <w:r w:rsidRPr="008B10D7">
        <w:rPr>
          <w:rFonts w:cs="Times New Roman"/>
          <w:color w:val="000000" w:themeColor="text1"/>
          <w:szCs w:val="24"/>
        </w:rPr>
        <w:lastRenderedPageBreak/>
        <w:t>уплате взносов работодателями и учете на именных счетах участников. При уплате взносов вкладчиками-участниками им предоставляется налоговый вычет, но если он не использован, то с пенсионных выплат не взимается НДФЛ, похожая конструкция используется по Индивидуальному инвестиционному счету. В Стратегии предпола</w:t>
      </w:r>
      <w:r w:rsidR="001D3F19" w:rsidRPr="008B10D7">
        <w:rPr>
          <w:rFonts w:cs="Times New Roman"/>
          <w:color w:val="000000" w:themeColor="text1"/>
          <w:szCs w:val="24"/>
        </w:rPr>
        <w:t>гается, что работодатели при со</w:t>
      </w:r>
      <w:r w:rsidRPr="008B10D7">
        <w:rPr>
          <w:rFonts w:cs="Times New Roman"/>
          <w:color w:val="000000" w:themeColor="text1"/>
          <w:szCs w:val="24"/>
        </w:rPr>
        <w:t>финансировании ИПК работников смогут получить льготы по уплате страховых взносов</w:t>
      </w:r>
      <w:r w:rsidR="001D3F19" w:rsidRPr="008B10D7">
        <w:rPr>
          <w:rStyle w:val="a9"/>
          <w:rFonts w:cs="Times New Roman"/>
          <w:color w:val="000000" w:themeColor="text1"/>
          <w:szCs w:val="24"/>
        </w:rPr>
        <w:footnoteReference w:id="51"/>
      </w:r>
      <w:r w:rsidR="00CF0665">
        <w:rPr>
          <w:rFonts w:cs="Times New Roman"/>
          <w:color w:val="000000" w:themeColor="text1"/>
          <w:szCs w:val="24"/>
        </w:rPr>
        <w:t>. Т</w:t>
      </w:r>
      <w:r w:rsidRPr="008B10D7">
        <w:rPr>
          <w:rFonts w:cs="Times New Roman"/>
          <w:color w:val="000000" w:themeColor="text1"/>
          <w:szCs w:val="24"/>
        </w:rPr>
        <w:t>огда, если эта льгота будет составлять 6% из 22% страхового взноса в ПФ РФ, то это просто приводит к «перерождению» отмененной накопительной компоненты в системе обязат</w:t>
      </w:r>
      <w:r w:rsidR="00CF0665">
        <w:rPr>
          <w:rFonts w:cs="Times New Roman"/>
          <w:color w:val="000000" w:themeColor="text1"/>
          <w:szCs w:val="24"/>
        </w:rPr>
        <w:t>ельного пенсионного страхования. Т</w:t>
      </w:r>
      <w:r w:rsidRPr="008B10D7">
        <w:rPr>
          <w:rFonts w:cs="Times New Roman"/>
          <w:color w:val="000000" w:themeColor="text1"/>
          <w:szCs w:val="24"/>
        </w:rPr>
        <w:t xml:space="preserve">олько определять способ финансирования части пенсионных прав за работника станет работодатель (это точно не поддержит социальный блок). И плюс к этому добавляется возможность присоединения работника к этой смешанной пенсионной схеме с гарантией АСВ и автоматической регистрацией. Если не сработала в  ожидаемом объеме программа </w:t>
      </w:r>
      <w:proofErr w:type="gramStart"/>
      <w:r w:rsidRPr="008B10D7">
        <w:rPr>
          <w:rFonts w:cs="Times New Roman"/>
          <w:color w:val="000000" w:themeColor="text1"/>
          <w:szCs w:val="24"/>
        </w:rPr>
        <w:t>со</w:t>
      </w:r>
      <w:proofErr w:type="gramEnd"/>
      <w:r w:rsidRPr="008B10D7">
        <w:rPr>
          <w:rFonts w:cs="Times New Roman"/>
          <w:color w:val="000000" w:themeColor="text1"/>
          <w:szCs w:val="24"/>
        </w:rPr>
        <w:t xml:space="preserve"> финансирования дополнительных страховых взносов, при которой они удваивались в объеме до 12000 руб. в год. Отсюда вытекает вывод, что шансы на работающую гарантию АСВ минимальны. Важно, что в новой концепции нет механизма для привлечения </w:t>
      </w:r>
      <w:r w:rsidR="00CF0665">
        <w:rPr>
          <w:rFonts w:cs="Times New Roman"/>
          <w:color w:val="000000" w:themeColor="text1"/>
          <w:szCs w:val="24"/>
        </w:rPr>
        <w:t>само</w:t>
      </w:r>
      <w:r w:rsidR="00CF0665" w:rsidRPr="008B10D7">
        <w:rPr>
          <w:rFonts w:cs="Times New Roman"/>
          <w:color w:val="000000" w:themeColor="text1"/>
          <w:szCs w:val="24"/>
        </w:rPr>
        <w:t>занятых</w:t>
      </w:r>
      <w:r w:rsidRPr="008B10D7">
        <w:rPr>
          <w:rFonts w:cs="Times New Roman"/>
          <w:color w:val="000000" w:themeColor="text1"/>
          <w:szCs w:val="24"/>
        </w:rPr>
        <w:t xml:space="preserve"> лиц и малых предпринимателей</w:t>
      </w:r>
      <w:r w:rsidR="00B532E4" w:rsidRPr="008B10D7">
        <w:rPr>
          <w:rStyle w:val="a9"/>
          <w:rFonts w:cs="Times New Roman"/>
          <w:color w:val="000000" w:themeColor="text1"/>
          <w:szCs w:val="24"/>
        </w:rPr>
        <w:footnoteReference w:id="52"/>
      </w:r>
      <w:r w:rsidRPr="008B10D7">
        <w:rPr>
          <w:rFonts w:cs="Times New Roman"/>
          <w:color w:val="000000" w:themeColor="text1"/>
          <w:szCs w:val="24"/>
        </w:rPr>
        <w:t>.</w:t>
      </w:r>
    </w:p>
    <w:p w:rsidR="00601D0A" w:rsidRPr="008B10D7" w:rsidRDefault="00601D0A" w:rsidP="00601D0A">
      <w:pPr>
        <w:rPr>
          <w:rFonts w:cs="Times New Roman"/>
          <w:color w:val="000000" w:themeColor="text1"/>
          <w:szCs w:val="24"/>
        </w:rPr>
      </w:pPr>
      <w:r w:rsidRPr="008B10D7">
        <w:rPr>
          <w:rFonts w:cs="Times New Roman"/>
          <w:color w:val="000000" w:themeColor="text1"/>
          <w:szCs w:val="24"/>
        </w:rPr>
        <w:t>Система автоматической регистрации в пенсионном плане, введенная в 2007 гг., дала высокие результаты в единственном случае в Новой Зеландии - 73% охват трудоспособного населения (от 15 до 64 лет), с 2007 г. в Италии - всего 16%, а результаты в Великобритании  с 2012 г. пока не публикуются</w:t>
      </w:r>
      <w:r w:rsidRPr="008B10D7">
        <w:rPr>
          <w:rStyle w:val="a9"/>
          <w:rFonts w:cs="Times New Roman"/>
          <w:color w:val="000000" w:themeColor="text1"/>
          <w:szCs w:val="24"/>
        </w:rPr>
        <w:footnoteReference w:id="53"/>
      </w:r>
      <w:r w:rsidRPr="008B10D7">
        <w:rPr>
          <w:rFonts w:cs="Times New Roman"/>
          <w:color w:val="000000" w:themeColor="text1"/>
          <w:szCs w:val="24"/>
        </w:rPr>
        <w:t xml:space="preserve">. </w:t>
      </w:r>
    </w:p>
    <w:p w:rsidR="00601D0A" w:rsidRPr="008B10D7" w:rsidRDefault="00601D0A" w:rsidP="00601D0A">
      <w:pPr>
        <w:rPr>
          <w:rFonts w:cs="Times New Roman"/>
          <w:color w:val="000000" w:themeColor="text1"/>
          <w:szCs w:val="24"/>
        </w:rPr>
      </w:pPr>
      <w:r w:rsidRPr="008B10D7">
        <w:rPr>
          <w:rFonts w:cs="Times New Roman"/>
          <w:color w:val="000000" w:themeColor="text1"/>
          <w:szCs w:val="24"/>
        </w:rPr>
        <w:t>Россия не похожа на Новую Зеландию, а показатель охвата пенсионными схемами ничего не говорит о степени развития пенсионной экономики в отдельной стране, гораздо важнее объем пенсионных сбережений к ВВП и их чистая реальная доходность на долгосрочной перспективе. Активы Государственных резервных пенсионных фондов (аналог в РФ - ГУК) стра</w:t>
      </w:r>
      <w:proofErr w:type="gramStart"/>
      <w:r w:rsidRPr="008B10D7">
        <w:rPr>
          <w:rFonts w:cs="Times New Roman"/>
          <w:color w:val="000000" w:themeColor="text1"/>
          <w:szCs w:val="24"/>
        </w:rPr>
        <w:t>н-</w:t>
      </w:r>
      <w:proofErr w:type="gramEnd"/>
      <w:r w:rsidRPr="008B10D7">
        <w:rPr>
          <w:rFonts w:cs="Times New Roman"/>
          <w:color w:val="000000" w:themeColor="text1"/>
          <w:szCs w:val="24"/>
        </w:rPr>
        <w:t xml:space="preserve"> членов ОЭСР имеют среднее взвешенное отношение к ВВП 19,7%, средне взвешенное отношение к ВВП портфелей частных пенсионных фондов - 82,8%</w:t>
      </w:r>
      <w:r w:rsidRPr="008B10D7">
        <w:rPr>
          <w:rStyle w:val="a9"/>
          <w:rFonts w:cs="Times New Roman"/>
          <w:color w:val="000000" w:themeColor="text1"/>
          <w:szCs w:val="24"/>
        </w:rPr>
        <w:footnoteReference w:id="54"/>
      </w:r>
      <w:r w:rsidRPr="008B10D7">
        <w:rPr>
          <w:rFonts w:cs="Times New Roman"/>
          <w:color w:val="000000" w:themeColor="text1"/>
          <w:szCs w:val="24"/>
        </w:rPr>
        <w:t xml:space="preserve">. То есть портфели фондов, сформированные из средств, полученных в рамках частных профессиональных, личных и смешанных пенсионных планов (обязательных, квази обязательных или добровольных), являются основными долгосрочными источниками финансирования. И этот факт важен при определении целей, стратегии и </w:t>
      </w:r>
      <w:r w:rsidRPr="008B10D7">
        <w:rPr>
          <w:rFonts w:cs="Times New Roman"/>
          <w:color w:val="000000" w:themeColor="text1"/>
          <w:szCs w:val="24"/>
        </w:rPr>
        <w:lastRenderedPageBreak/>
        <w:t>направлений пенсионной реформы. В апреле 2016 г. НАПФ предлагала плавно ввести обязательные корпоративные пенсионные схемы</w:t>
      </w:r>
    </w:p>
    <w:p w:rsidR="00A81A35" w:rsidRDefault="00A81A35" w:rsidP="00A81A35">
      <w:pPr>
        <w:pStyle w:val="1"/>
      </w:pPr>
      <w:bookmarkStart w:id="5" w:name="_Toc483343800"/>
      <w:r>
        <w:t>Выводы</w:t>
      </w:r>
      <w:bookmarkEnd w:id="5"/>
    </w:p>
    <w:p w:rsidR="006204BF" w:rsidRDefault="006204BF" w:rsidP="00A81A35">
      <w:pPr>
        <w:rPr>
          <w:rFonts w:cs="Times New Roman"/>
          <w:color w:val="000000" w:themeColor="text1"/>
          <w:szCs w:val="24"/>
        </w:rPr>
      </w:pPr>
    </w:p>
    <w:p w:rsidR="00A8673F" w:rsidRDefault="00A8673F" w:rsidP="00462C91">
      <w:pPr>
        <w:rPr>
          <w:rFonts w:cs="Times New Roman"/>
          <w:color w:val="000000" w:themeColor="text1"/>
        </w:rPr>
      </w:pPr>
      <w:r>
        <w:rPr>
          <w:rFonts w:cs="Times New Roman"/>
          <w:color w:val="000000" w:themeColor="text1"/>
        </w:rPr>
        <w:t xml:space="preserve">На сегодняшний день, созданная еще в 2002 году пенсионная система Российской Федерации подверглась серьезным изменениям. В 2010 году единый социальный налог был заменен на страховые взносы, которые подразумевали возмездность. С 2015 года была введена новая формула расчета пенсий и введено такое понятие как «пенсионный балл». Сегодня, решение каким образом будет </w:t>
      </w:r>
      <w:r w:rsidR="00185420">
        <w:rPr>
          <w:rFonts w:cs="Times New Roman"/>
          <w:color w:val="000000" w:themeColor="text1"/>
        </w:rPr>
        <w:t>формироваться пенсия,</w:t>
      </w:r>
      <w:r>
        <w:rPr>
          <w:rFonts w:cs="Times New Roman"/>
          <w:color w:val="000000" w:themeColor="text1"/>
        </w:rPr>
        <w:t xml:space="preserve"> решает непосредственно страхователь, выбирая один из двух вариантов формирования.</w:t>
      </w:r>
    </w:p>
    <w:p w:rsidR="00DA5938" w:rsidRPr="00185420" w:rsidRDefault="00476DA8" w:rsidP="00185420">
      <w:pPr>
        <w:rPr>
          <w:rFonts w:cs="Times New Roman"/>
          <w:color w:val="000000" w:themeColor="text1"/>
          <w:szCs w:val="24"/>
        </w:rPr>
      </w:pPr>
      <w:r>
        <w:rPr>
          <w:rFonts w:cs="Times New Roman"/>
          <w:color w:val="000000" w:themeColor="text1"/>
          <w:szCs w:val="24"/>
        </w:rPr>
        <w:t>П</w:t>
      </w:r>
      <w:r w:rsidR="00A81A35" w:rsidRPr="008B10D7">
        <w:rPr>
          <w:rFonts w:cs="Times New Roman"/>
          <w:color w:val="000000" w:themeColor="text1"/>
          <w:szCs w:val="24"/>
        </w:rPr>
        <w:t xml:space="preserve">роведенный в </w:t>
      </w:r>
      <w:r w:rsidR="006204BF">
        <w:rPr>
          <w:rFonts w:cs="Times New Roman"/>
          <w:color w:val="000000" w:themeColor="text1"/>
          <w:szCs w:val="24"/>
        </w:rPr>
        <w:t xml:space="preserve">главе </w:t>
      </w:r>
      <w:r w:rsidR="00A81A35" w:rsidRPr="008B10D7">
        <w:rPr>
          <w:rFonts w:cs="Times New Roman"/>
          <w:color w:val="000000" w:themeColor="text1"/>
          <w:szCs w:val="24"/>
        </w:rPr>
        <w:t>анализ</w:t>
      </w:r>
      <w:r w:rsidR="00A8673F">
        <w:rPr>
          <w:rFonts w:cs="Times New Roman"/>
          <w:color w:val="000000" w:themeColor="text1"/>
          <w:szCs w:val="24"/>
        </w:rPr>
        <w:t xml:space="preserve"> досрочных выплат пенсий</w:t>
      </w:r>
      <w:r w:rsidR="00A81A35" w:rsidRPr="008B10D7">
        <w:rPr>
          <w:rFonts w:cs="Times New Roman"/>
          <w:color w:val="000000" w:themeColor="text1"/>
          <w:szCs w:val="24"/>
        </w:rPr>
        <w:t xml:space="preserve"> показал, что расхождениям оценок между Министерством здравоохранения и социального развития и данным с Росстата, можно дать разумное объяснение. В первую очередь нужно отметить, что весомость проблемы института досрочных пенсий преувеличена. Минздравсоцразвития не отделяет «льготных» (которые получили право на пенсию раньше общеустановленного  возраста) пенсионеров от  «досрочных». Разница заключается в том, что последним пенсия назначения из вынужденных или же  непредвиденных обстоятельств </w:t>
      </w:r>
      <w:r w:rsidR="00185420">
        <w:rPr>
          <w:rFonts w:cs="Times New Roman"/>
          <w:color w:val="000000" w:themeColor="text1"/>
          <w:szCs w:val="24"/>
        </w:rPr>
        <w:t xml:space="preserve">(инвалиды, потеря кормильцев). </w:t>
      </w:r>
    </w:p>
    <w:p w:rsidR="0010385B" w:rsidRPr="008B10D7" w:rsidRDefault="0010385B">
      <w:pPr>
        <w:spacing w:after="200" w:line="276" w:lineRule="auto"/>
        <w:ind w:firstLine="0"/>
        <w:jc w:val="left"/>
        <w:rPr>
          <w:rFonts w:cs="Times New Roman"/>
          <w:color w:val="000000" w:themeColor="text1"/>
        </w:rPr>
      </w:pPr>
      <w:r w:rsidRPr="008B10D7">
        <w:rPr>
          <w:rFonts w:cs="Times New Roman"/>
          <w:color w:val="000000" w:themeColor="text1"/>
        </w:rPr>
        <w:br w:type="page"/>
      </w:r>
    </w:p>
    <w:p w:rsidR="00D52F98" w:rsidRPr="008B10D7" w:rsidRDefault="00D52F98" w:rsidP="00D52F98">
      <w:pPr>
        <w:pStyle w:val="1"/>
        <w:rPr>
          <w:szCs w:val="24"/>
        </w:rPr>
      </w:pPr>
      <w:bookmarkStart w:id="6" w:name="_Toc483343801"/>
      <w:r w:rsidRPr="008B10D7">
        <w:rPr>
          <w:rFonts w:eastAsia="SimSun"/>
        </w:rPr>
        <w:lastRenderedPageBreak/>
        <w:t xml:space="preserve">ГЛАВА 2 </w:t>
      </w:r>
      <w:r w:rsidR="0093392C" w:rsidRPr="0093392C">
        <w:rPr>
          <w:rFonts w:eastAsia="SimSun"/>
        </w:rPr>
        <w:t>АНАЛИЗ МЕТОДОЛОГИИ ПОВЫШЕНИЯ ПЕНСИОННОГО ВОЗРАСТА</w:t>
      </w:r>
      <w:bookmarkEnd w:id="6"/>
    </w:p>
    <w:p w:rsidR="00D52F98" w:rsidRPr="008B10D7" w:rsidRDefault="00016B98" w:rsidP="00D52F98">
      <w:pPr>
        <w:pStyle w:val="2"/>
        <w:rPr>
          <w:rFonts w:cs="Times New Roman"/>
          <w:sz w:val="24"/>
          <w:szCs w:val="24"/>
        </w:rPr>
      </w:pPr>
      <w:bookmarkStart w:id="7" w:name="_Toc483343802"/>
      <w:r>
        <w:rPr>
          <w:rFonts w:cs="Times New Roman"/>
          <w:sz w:val="24"/>
          <w:szCs w:val="24"/>
        </w:rPr>
        <w:t>2.1</w:t>
      </w:r>
      <w:r w:rsidR="00D52F98" w:rsidRPr="008B10D7">
        <w:rPr>
          <w:rFonts w:cs="Times New Roman"/>
          <w:sz w:val="24"/>
          <w:szCs w:val="24"/>
        </w:rPr>
        <w:t>Предпосылки повышения пенсионного возраста</w:t>
      </w:r>
      <w:bookmarkEnd w:id="7"/>
      <w:r w:rsidR="00D52F98" w:rsidRPr="008B10D7">
        <w:rPr>
          <w:rFonts w:cs="Times New Roman"/>
          <w:sz w:val="24"/>
          <w:szCs w:val="24"/>
        </w:rPr>
        <w:t xml:space="preserve"> </w:t>
      </w:r>
      <w:r w:rsidR="00BD06B8" w:rsidRPr="008B10D7">
        <w:rPr>
          <w:rFonts w:cs="Times New Roman"/>
          <w:sz w:val="24"/>
          <w:szCs w:val="24"/>
        </w:rPr>
        <w:t xml:space="preserve"> </w:t>
      </w:r>
    </w:p>
    <w:p w:rsidR="00D52F98" w:rsidRPr="008B10D7" w:rsidRDefault="00D52F98" w:rsidP="00D52F98">
      <w:pPr>
        <w:rPr>
          <w:rFonts w:cs="Times New Roman"/>
          <w:color w:val="000000" w:themeColor="text1"/>
          <w:szCs w:val="24"/>
        </w:rPr>
      </w:pPr>
    </w:p>
    <w:p w:rsidR="00D52F98" w:rsidRPr="00CF0665" w:rsidRDefault="00CF0665" w:rsidP="00D52F98">
      <w:pPr>
        <w:rPr>
          <w:rFonts w:cs="Times New Roman"/>
          <w:color w:val="000000" w:themeColor="text1"/>
          <w:szCs w:val="24"/>
        </w:rPr>
      </w:pPr>
      <w:r>
        <w:rPr>
          <w:rFonts w:cs="Times New Roman"/>
          <w:color w:val="000000" w:themeColor="text1"/>
          <w:szCs w:val="24"/>
        </w:rPr>
        <w:t>Основным аргумент сторонников повышения пенсионного возраста является тот факт, что в</w:t>
      </w:r>
      <w:r w:rsidR="001D3F19" w:rsidRPr="00CF0665">
        <w:rPr>
          <w:rFonts w:cs="Times New Roman"/>
          <w:color w:val="000000" w:themeColor="text1"/>
          <w:szCs w:val="24"/>
        </w:rPr>
        <w:t xml:space="preserve">о всех </w:t>
      </w:r>
      <w:r w:rsidR="00D52F98" w:rsidRPr="00CF0665">
        <w:rPr>
          <w:rFonts w:cs="Times New Roman"/>
          <w:color w:val="000000" w:themeColor="text1"/>
          <w:szCs w:val="24"/>
        </w:rPr>
        <w:t>развитых странах</w:t>
      </w:r>
      <w:r>
        <w:rPr>
          <w:rFonts w:cs="Times New Roman"/>
          <w:color w:val="000000" w:themeColor="text1"/>
          <w:szCs w:val="24"/>
        </w:rPr>
        <w:t>, как и в России,</w:t>
      </w:r>
      <w:r w:rsidR="001D3F19" w:rsidRPr="00CF0665">
        <w:rPr>
          <w:rFonts w:cs="Times New Roman"/>
          <w:color w:val="000000" w:themeColor="text1"/>
          <w:szCs w:val="24"/>
        </w:rPr>
        <w:t xml:space="preserve"> наблюдаются тенденции старения населения</w:t>
      </w:r>
      <w:r w:rsidR="001D3F19" w:rsidRPr="00CF0665">
        <w:rPr>
          <w:rStyle w:val="a9"/>
          <w:rFonts w:cs="Times New Roman"/>
          <w:color w:val="000000" w:themeColor="text1"/>
          <w:szCs w:val="24"/>
        </w:rPr>
        <w:footnoteReference w:id="55"/>
      </w:r>
      <w:r w:rsidR="00D52F98" w:rsidRPr="00CF0665">
        <w:rPr>
          <w:rFonts w:cs="Times New Roman"/>
          <w:color w:val="000000" w:themeColor="text1"/>
          <w:szCs w:val="24"/>
        </w:rPr>
        <w:t xml:space="preserve">. </w:t>
      </w:r>
    </w:p>
    <w:p w:rsidR="00D52F98" w:rsidRPr="008B10D7" w:rsidRDefault="00D52F98" w:rsidP="00D52F98">
      <w:pPr>
        <w:rPr>
          <w:rFonts w:cs="Times New Roman"/>
          <w:color w:val="000000" w:themeColor="text1"/>
          <w:szCs w:val="24"/>
        </w:rPr>
      </w:pPr>
    </w:p>
    <w:p w:rsidR="008E4855" w:rsidRPr="00CF0665" w:rsidRDefault="00D52F98" w:rsidP="00CF0665">
      <w:pPr>
        <w:rPr>
          <w:rFonts w:cs="Times New Roman"/>
          <w:noProof/>
          <w:color w:val="000000" w:themeColor="text1"/>
          <w:szCs w:val="24"/>
          <w:lang w:eastAsia="ru-RU"/>
        </w:rPr>
      </w:pPr>
      <w:r w:rsidRPr="008B10D7">
        <w:rPr>
          <w:rFonts w:cs="Times New Roman"/>
          <w:noProof/>
          <w:color w:val="000000" w:themeColor="text1"/>
          <w:szCs w:val="24"/>
          <w:lang w:eastAsia="ru-RU"/>
        </w:rPr>
        <w:drawing>
          <wp:inline distT="0" distB="0" distL="0" distR="0">
            <wp:extent cx="5007935" cy="2817628"/>
            <wp:effectExtent l="0" t="0" r="2540" b="1905"/>
            <wp:docPr id="1"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12" cstate="print"/>
                    <a:srcRect/>
                    <a:stretch>
                      <a:fillRect/>
                    </a:stretch>
                  </pic:blipFill>
                  <pic:spPr bwMode="auto">
                    <a:xfrm>
                      <a:off x="0" y="0"/>
                      <a:ext cx="5008232" cy="2817795"/>
                    </a:xfrm>
                    <a:prstGeom prst="rect">
                      <a:avLst/>
                    </a:prstGeom>
                    <a:noFill/>
                    <a:ln w="9525">
                      <a:noFill/>
                      <a:miter lim="800000"/>
                      <a:headEnd/>
                      <a:tailEnd/>
                    </a:ln>
                  </pic:spPr>
                </pic:pic>
              </a:graphicData>
            </a:graphic>
          </wp:inline>
        </w:drawing>
      </w:r>
      <w:r w:rsidR="008E4855" w:rsidRPr="008B10D7">
        <w:rPr>
          <w:rFonts w:cs="Times New Roman"/>
          <w:noProof/>
          <w:color w:val="000000" w:themeColor="text1"/>
          <w:szCs w:val="24"/>
          <w:lang w:eastAsia="ru-RU"/>
        </w:rPr>
        <w:t>Рисунок 6 Численность на</w:t>
      </w:r>
      <w:r w:rsidR="00CF0665">
        <w:rPr>
          <w:rFonts w:cs="Times New Roman"/>
          <w:noProof/>
          <w:color w:val="000000" w:themeColor="text1"/>
          <w:szCs w:val="24"/>
          <w:lang w:eastAsia="ru-RU"/>
        </w:rPr>
        <w:t>селения России старше 60 лет, %</w:t>
      </w:r>
    </w:p>
    <w:p w:rsidR="008E4855" w:rsidRPr="008B10D7" w:rsidRDefault="008E4855" w:rsidP="00D52F98">
      <w:pPr>
        <w:rPr>
          <w:rFonts w:cs="Times New Roman"/>
          <w:noProof/>
          <w:color w:val="000000" w:themeColor="text1"/>
          <w:szCs w:val="24"/>
          <w:lang w:eastAsia="ru-RU"/>
        </w:rPr>
      </w:pPr>
      <w:r w:rsidRPr="008B10D7">
        <w:rPr>
          <w:rFonts w:cs="Times New Roman"/>
          <w:noProof/>
          <w:color w:val="000000" w:themeColor="text1"/>
          <w:szCs w:val="24"/>
          <w:lang w:eastAsia="ru-RU"/>
        </w:rPr>
        <w:t xml:space="preserve">Источник: </w:t>
      </w:r>
      <w:r w:rsidR="00CF0665">
        <w:rPr>
          <w:rFonts w:cs="Times New Roman"/>
          <w:noProof/>
          <w:color w:val="000000" w:themeColor="text1"/>
          <w:szCs w:val="24"/>
          <w:lang w:eastAsia="ru-RU"/>
        </w:rPr>
        <w:t xml:space="preserve">Данные </w:t>
      </w:r>
      <w:r w:rsidRPr="008B10D7">
        <w:rPr>
          <w:rFonts w:cs="Times New Roman"/>
          <w:noProof/>
          <w:color w:val="000000" w:themeColor="text1"/>
          <w:szCs w:val="24"/>
          <w:lang w:eastAsia="ru-RU"/>
        </w:rPr>
        <w:t>Росстат</w:t>
      </w:r>
      <w:r w:rsidR="00CF0665">
        <w:rPr>
          <w:rFonts w:cs="Times New Roman"/>
          <w:noProof/>
          <w:color w:val="000000" w:themeColor="text1"/>
          <w:szCs w:val="24"/>
          <w:lang w:eastAsia="ru-RU"/>
        </w:rPr>
        <w:t>а</w:t>
      </w:r>
    </w:p>
    <w:p w:rsidR="008E4855" w:rsidRPr="008B10D7" w:rsidRDefault="008E4855" w:rsidP="00D52F98">
      <w:pPr>
        <w:rPr>
          <w:rFonts w:cs="Times New Roman"/>
          <w:noProof/>
          <w:color w:val="000000" w:themeColor="text1"/>
          <w:szCs w:val="24"/>
          <w:lang w:eastAsia="ru-RU"/>
        </w:rPr>
      </w:pPr>
    </w:p>
    <w:p w:rsidR="00D52F98" w:rsidRPr="008B10D7" w:rsidRDefault="00D52F98" w:rsidP="00D52F98">
      <w:pPr>
        <w:rPr>
          <w:rFonts w:cs="Times New Roman"/>
          <w:color w:val="000000" w:themeColor="text1"/>
          <w:szCs w:val="24"/>
        </w:rPr>
      </w:pPr>
      <w:r w:rsidRPr="008B10D7">
        <w:rPr>
          <w:rFonts w:cs="Times New Roman"/>
          <w:color w:val="000000" w:themeColor="text1"/>
          <w:szCs w:val="24"/>
        </w:rPr>
        <w:t xml:space="preserve">Статистика Росстата показывает, что если в 1939 году число граждан 60 лет и старше составляло 6,7%, то </w:t>
      </w:r>
      <w:r w:rsidR="001B109D" w:rsidRPr="008B10D7">
        <w:rPr>
          <w:rFonts w:cs="Times New Roman"/>
          <w:color w:val="000000" w:themeColor="text1"/>
          <w:szCs w:val="24"/>
        </w:rPr>
        <w:t xml:space="preserve">в </w:t>
      </w:r>
      <w:r w:rsidRPr="008B10D7">
        <w:rPr>
          <w:rFonts w:cs="Times New Roman"/>
          <w:color w:val="000000" w:themeColor="text1"/>
          <w:szCs w:val="24"/>
        </w:rPr>
        <w:t>2002 году уже 18,5%, а в 2016 году 20,3%. Б</w:t>
      </w:r>
      <w:r w:rsidR="002879E8" w:rsidRPr="008B10D7">
        <w:rPr>
          <w:rFonts w:cs="Times New Roman"/>
          <w:color w:val="000000" w:themeColor="text1"/>
          <w:szCs w:val="24"/>
        </w:rPr>
        <w:t xml:space="preserve">ольший процент </w:t>
      </w:r>
      <w:r w:rsidRPr="008B10D7">
        <w:rPr>
          <w:rFonts w:cs="Times New Roman"/>
          <w:color w:val="000000" w:themeColor="text1"/>
          <w:szCs w:val="24"/>
        </w:rPr>
        <w:t xml:space="preserve">пенсионеров существенно повышает нагрузку на трудоспособное население. Так, на тысячу работающих граждан в 2002 году приходилось 630 пенсионеров, то в 2016 году эта цифра выросла до 740 пенсионеров. Также надо понимать, что соотношение между застрахованными на предприятии сотрудниками, за которых наниматель самостоятельно делает необходимые отчисления в пенсионный фонд, и пенсионерами гораздо хуже, ведь </w:t>
      </w:r>
      <w:r w:rsidR="00CF0665">
        <w:rPr>
          <w:rFonts w:cs="Times New Roman"/>
          <w:color w:val="000000" w:themeColor="text1"/>
          <w:szCs w:val="24"/>
        </w:rPr>
        <w:t xml:space="preserve">объемная </w:t>
      </w:r>
      <w:r w:rsidRPr="008B10D7">
        <w:rPr>
          <w:rFonts w:cs="Times New Roman"/>
          <w:color w:val="000000" w:themeColor="text1"/>
          <w:szCs w:val="24"/>
        </w:rPr>
        <w:t>часть работников уст</w:t>
      </w:r>
      <w:r w:rsidR="00CF0665">
        <w:rPr>
          <w:rFonts w:cs="Times New Roman"/>
          <w:color w:val="000000" w:themeColor="text1"/>
          <w:szCs w:val="24"/>
        </w:rPr>
        <w:t>роилась с помощью устного найма, что</w:t>
      </w:r>
      <w:r w:rsidRPr="008B10D7">
        <w:rPr>
          <w:rFonts w:cs="Times New Roman"/>
          <w:color w:val="000000" w:themeColor="text1"/>
          <w:szCs w:val="24"/>
        </w:rPr>
        <w:t xml:space="preserve"> подразумевает неформаль</w:t>
      </w:r>
      <w:r w:rsidR="00CF0665">
        <w:rPr>
          <w:rFonts w:cs="Times New Roman"/>
          <w:color w:val="000000" w:themeColor="text1"/>
          <w:szCs w:val="24"/>
        </w:rPr>
        <w:t>ные соглашения об оплате труда, а соответственно отсутствие взносов в бюджет ПФР.</w:t>
      </w:r>
    </w:p>
    <w:p w:rsidR="00D52F98" w:rsidRPr="008B10D7" w:rsidRDefault="00D52F98" w:rsidP="00D52F98">
      <w:pPr>
        <w:rPr>
          <w:rFonts w:cs="Times New Roman"/>
          <w:color w:val="000000" w:themeColor="text1"/>
          <w:szCs w:val="24"/>
        </w:rPr>
      </w:pPr>
      <w:r w:rsidRPr="008B10D7">
        <w:rPr>
          <w:rFonts w:cs="Times New Roman"/>
          <w:color w:val="000000" w:themeColor="text1"/>
          <w:szCs w:val="24"/>
        </w:rPr>
        <w:lastRenderedPageBreak/>
        <w:t>В связи с вышеуказанным</w:t>
      </w:r>
      <w:r w:rsidR="00CF0665">
        <w:rPr>
          <w:rFonts w:cs="Times New Roman"/>
          <w:color w:val="000000" w:themeColor="text1"/>
          <w:szCs w:val="24"/>
        </w:rPr>
        <w:t xml:space="preserve"> аргументом</w:t>
      </w:r>
      <w:r w:rsidRPr="008B10D7">
        <w:rPr>
          <w:rFonts w:cs="Times New Roman"/>
          <w:color w:val="000000" w:themeColor="text1"/>
          <w:szCs w:val="24"/>
        </w:rPr>
        <w:t>, сторонники повышения пенсионного возраста приводят следующие аргументы:</w:t>
      </w:r>
    </w:p>
    <w:p w:rsidR="00D52F98" w:rsidRPr="008B10D7" w:rsidRDefault="00D52F98" w:rsidP="00D52F98">
      <w:pPr>
        <w:pStyle w:val="a3"/>
        <w:numPr>
          <w:ilvl w:val="0"/>
          <w:numId w:val="19"/>
        </w:numPr>
        <w:ind w:left="0" w:firstLine="709"/>
        <w:rPr>
          <w:rFonts w:cs="Times New Roman"/>
          <w:color w:val="000000" w:themeColor="text1"/>
          <w:szCs w:val="24"/>
        </w:rPr>
      </w:pPr>
      <w:r w:rsidRPr="008B10D7">
        <w:rPr>
          <w:rFonts w:cs="Times New Roman"/>
          <w:color w:val="000000" w:themeColor="text1"/>
          <w:szCs w:val="24"/>
        </w:rPr>
        <w:t>Существенный рост пенсионеров, продолжающих активную трудовую деятельность.</w:t>
      </w:r>
    </w:p>
    <w:p w:rsidR="00D52F98" w:rsidRPr="008B10D7" w:rsidRDefault="00D52F98" w:rsidP="00D52F98">
      <w:pPr>
        <w:rPr>
          <w:rFonts w:cs="Times New Roman"/>
          <w:color w:val="000000" w:themeColor="text1"/>
          <w:szCs w:val="24"/>
        </w:rPr>
      </w:pPr>
      <w:r w:rsidRPr="008B10D7">
        <w:rPr>
          <w:rFonts w:cs="Times New Roman"/>
          <w:color w:val="000000" w:themeColor="text1"/>
          <w:szCs w:val="24"/>
        </w:rPr>
        <w:t xml:space="preserve">Законодательство Российской Федерации  не предусматривает ограничения лиц, вышедших на пенсию, но продолжающих работать. </w:t>
      </w:r>
    </w:p>
    <w:p w:rsidR="00D52F98" w:rsidRPr="008B10D7" w:rsidRDefault="00D52F98" w:rsidP="00D52F98">
      <w:pPr>
        <w:rPr>
          <w:rFonts w:cs="Times New Roman"/>
          <w:color w:val="000000" w:themeColor="text1"/>
          <w:szCs w:val="24"/>
        </w:rPr>
      </w:pPr>
      <w:r w:rsidRPr="008B10D7">
        <w:rPr>
          <w:rFonts w:cs="Times New Roman"/>
          <w:color w:val="000000" w:themeColor="text1"/>
          <w:szCs w:val="24"/>
        </w:rPr>
        <w:t>Один из доводов о необходимости повысить пенсионный возраст, основывается на том, что причины и возможности сохранения пенсионерами потребности трудиться связаны со структурными сдвигами в экономике. Пенсионный возраст в нашей стране был установлен еще в 1932 году и основывался на фактах из исследования рабочих, выходящих на пенсию по инвалидности. С того времени пенсионный возраст не повышался, хотя условия труда существенно поменялись. На фоне сокращения занятости в индустриальных сферах и на рабочих местах, подразумевающих большую физическую нагрузку, повысилось число работников ум</w:t>
      </w:r>
      <w:r w:rsidR="000D319A" w:rsidRPr="008B10D7">
        <w:rPr>
          <w:rFonts w:cs="Times New Roman"/>
          <w:color w:val="000000" w:themeColor="text1"/>
          <w:szCs w:val="24"/>
        </w:rPr>
        <w:t>ственного труда. Соответственно</w:t>
      </w:r>
      <w:r w:rsidRPr="008B10D7">
        <w:rPr>
          <w:rFonts w:cs="Times New Roman"/>
          <w:color w:val="000000" w:themeColor="text1"/>
          <w:szCs w:val="24"/>
        </w:rPr>
        <w:t xml:space="preserve"> возрастной профиль утраты трудоспособности не мог не поменяться. Производительность труда работников занятых умственным трудом</w:t>
      </w:r>
      <w:r w:rsidR="00CB66C7" w:rsidRPr="008B10D7">
        <w:rPr>
          <w:rFonts w:cs="Times New Roman"/>
          <w:color w:val="000000" w:themeColor="text1"/>
          <w:szCs w:val="24"/>
        </w:rPr>
        <w:t>,</w:t>
      </w:r>
      <w:r w:rsidRPr="008B10D7">
        <w:rPr>
          <w:rFonts w:cs="Times New Roman"/>
          <w:color w:val="000000" w:themeColor="text1"/>
          <w:szCs w:val="24"/>
        </w:rPr>
        <w:t xml:space="preserve"> либо занятых в сфере обслуживания в наименьшей степени находится в зависимости от фактического возраста. Не удивительно, что больше всего работающих пожилых людей зафиксировано в сферах образования, науки, здравоохранении. Особенно много их среди </w:t>
      </w:r>
      <w:proofErr w:type="gramStart"/>
      <w:r w:rsidRPr="008B10D7">
        <w:rPr>
          <w:rFonts w:cs="Times New Roman"/>
          <w:color w:val="000000" w:themeColor="text1"/>
          <w:szCs w:val="24"/>
        </w:rPr>
        <w:t>высоко квалифицированных</w:t>
      </w:r>
      <w:proofErr w:type="gramEnd"/>
      <w:r w:rsidRPr="008B10D7">
        <w:rPr>
          <w:rFonts w:cs="Times New Roman"/>
          <w:color w:val="000000" w:themeColor="text1"/>
          <w:szCs w:val="24"/>
        </w:rPr>
        <w:t xml:space="preserve"> специалистов. Очевидно, что по мере трансформации российской экономики в сторону постиндустриального развития, люди все чаще будут утрачивать трудоспособность в более позднем возрасте.</w:t>
      </w:r>
    </w:p>
    <w:p w:rsidR="002E3995" w:rsidRPr="008B10D7" w:rsidRDefault="002E3995" w:rsidP="00D52F98">
      <w:pPr>
        <w:rPr>
          <w:rFonts w:cs="Times New Roman"/>
          <w:color w:val="000000" w:themeColor="text1"/>
          <w:szCs w:val="24"/>
        </w:rPr>
      </w:pPr>
    </w:p>
    <w:p w:rsidR="002E3995" w:rsidRPr="008B10D7" w:rsidRDefault="002E3995" w:rsidP="00D52F98">
      <w:pPr>
        <w:rPr>
          <w:rFonts w:cs="Times New Roman"/>
          <w:color w:val="000000" w:themeColor="text1"/>
          <w:szCs w:val="24"/>
        </w:rPr>
      </w:pPr>
    </w:p>
    <w:p w:rsidR="00CF0665" w:rsidRDefault="00D52F98" w:rsidP="00CF0665">
      <w:pPr>
        <w:rPr>
          <w:rFonts w:cs="Times New Roman"/>
          <w:color w:val="000000" w:themeColor="text1"/>
          <w:szCs w:val="24"/>
        </w:rPr>
      </w:pPr>
      <w:r w:rsidRPr="008B10D7">
        <w:rPr>
          <w:rFonts w:cs="Times New Roman"/>
          <w:noProof/>
          <w:color w:val="000000" w:themeColor="text1"/>
          <w:szCs w:val="24"/>
          <w:lang w:eastAsia="ru-RU"/>
        </w:rPr>
        <w:lastRenderedPageBreak/>
        <w:drawing>
          <wp:inline distT="0" distB="0" distL="0" distR="0">
            <wp:extent cx="5562600" cy="3362325"/>
            <wp:effectExtent l="19050" t="0" r="19050" b="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8E4855" w:rsidRPr="008B10D7">
        <w:rPr>
          <w:rFonts w:cs="Times New Roman"/>
          <w:color w:val="000000" w:themeColor="text1"/>
          <w:szCs w:val="24"/>
        </w:rPr>
        <w:t xml:space="preserve">Рисунок 7 </w:t>
      </w:r>
      <w:r w:rsidRPr="008B10D7">
        <w:rPr>
          <w:rFonts w:cs="Times New Roman"/>
          <w:color w:val="000000" w:themeColor="text1"/>
          <w:szCs w:val="24"/>
        </w:rPr>
        <w:t>Доля работающих пенсионеров от всех пенсионеров</w:t>
      </w:r>
    </w:p>
    <w:p w:rsidR="00CF0665" w:rsidRPr="008B10D7" w:rsidRDefault="00CF0665" w:rsidP="000C3A88">
      <w:pPr>
        <w:rPr>
          <w:rFonts w:cs="Times New Roman"/>
          <w:color w:val="000000" w:themeColor="text1"/>
          <w:szCs w:val="24"/>
        </w:rPr>
      </w:pPr>
      <w:r w:rsidRPr="008B10D7">
        <w:rPr>
          <w:rFonts w:cs="Times New Roman"/>
          <w:color w:val="000000" w:themeColor="text1"/>
          <w:szCs w:val="24"/>
        </w:rPr>
        <w:t>Источник: данные Росстата</w:t>
      </w:r>
      <w:r w:rsidRPr="008B10D7">
        <w:rPr>
          <w:rStyle w:val="a9"/>
          <w:rFonts w:cs="Times New Roman"/>
          <w:color w:val="000000" w:themeColor="text1"/>
          <w:szCs w:val="24"/>
        </w:rPr>
        <w:footnoteReference w:id="56"/>
      </w:r>
    </w:p>
    <w:p w:rsidR="001A76C1" w:rsidRPr="008B10D7" w:rsidRDefault="00D52F98" w:rsidP="00361539">
      <w:pPr>
        <w:rPr>
          <w:rFonts w:cs="Times New Roman"/>
          <w:color w:val="000000" w:themeColor="text1"/>
          <w:szCs w:val="24"/>
        </w:rPr>
      </w:pPr>
      <w:r w:rsidRPr="008B10D7">
        <w:rPr>
          <w:rFonts w:cs="Times New Roman"/>
          <w:color w:val="000000" w:themeColor="text1"/>
          <w:szCs w:val="24"/>
        </w:rPr>
        <w:t>По данным Росстата, на 2016 приходится порядка 35,7% работающих пенсионеров, что в 2 раза превышает долю работающих пенсионеров в 2001гг. Если рассмотреть подробнее, то в докладе 2009гг. Российского мониторинга экономического положения и здоровья населения, можно выделить по группам доли трудящихся</w:t>
      </w:r>
      <w:r w:rsidR="002E3995" w:rsidRPr="008B10D7">
        <w:rPr>
          <w:rFonts w:cs="Times New Roman"/>
          <w:color w:val="000000" w:themeColor="text1"/>
          <w:szCs w:val="24"/>
        </w:rPr>
        <w:t xml:space="preserve"> пенсионеров. Данные  таблицы</w:t>
      </w:r>
      <w:r w:rsidR="00CB66C7" w:rsidRPr="008B10D7">
        <w:rPr>
          <w:rFonts w:cs="Times New Roman"/>
          <w:color w:val="000000" w:themeColor="text1"/>
          <w:szCs w:val="24"/>
        </w:rPr>
        <w:t xml:space="preserve"> 5</w:t>
      </w:r>
      <w:r w:rsidRPr="008B10D7">
        <w:rPr>
          <w:rFonts w:cs="Times New Roman"/>
          <w:color w:val="000000" w:themeColor="text1"/>
          <w:szCs w:val="24"/>
        </w:rPr>
        <w:t xml:space="preserve"> показывают, что в основном продолжают деятельность после выхода на пенсию только 2 группы граждан – военнослужащие и работники социальной сферы (педагоги и медработники).</w:t>
      </w:r>
      <w:r w:rsidR="00CB66C7" w:rsidRPr="008B10D7">
        <w:rPr>
          <w:rFonts w:cs="Times New Roman"/>
          <w:color w:val="000000" w:themeColor="text1"/>
          <w:szCs w:val="24"/>
        </w:rPr>
        <w:t xml:space="preserve"> </w:t>
      </w:r>
      <w:r w:rsidRPr="008B10D7">
        <w:rPr>
          <w:rFonts w:cs="Times New Roman"/>
          <w:color w:val="000000" w:themeColor="text1"/>
          <w:szCs w:val="24"/>
        </w:rPr>
        <w:t>Эти две группы имеют привилегированное право на раннее получение пенсии, что связано со спецификой их работы. При этом</w:t>
      </w:r>
      <w:proofErr w:type="gramStart"/>
      <w:r w:rsidRPr="008B10D7">
        <w:rPr>
          <w:rFonts w:cs="Times New Roman"/>
          <w:color w:val="000000" w:themeColor="text1"/>
          <w:szCs w:val="24"/>
        </w:rPr>
        <w:t>,</w:t>
      </w:r>
      <w:proofErr w:type="gramEnd"/>
      <w:r w:rsidRPr="008B10D7">
        <w:rPr>
          <w:rFonts w:cs="Times New Roman"/>
          <w:color w:val="000000" w:themeColor="text1"/>
          <w:szCs w:val="24"/>
        </w:rPr>
        <w:t xml:space="preserve"> их возраст и состояние здоровья позволяет вести дальнейшую трудовую деятельность</w:t>
      </w:r>
      <w:r w:rsidR="002E3995" w:rsidRPr="008B10D7">
        <w:rPr>
          <w:rStyle w:val="a9"/>
          <w:rFonts w:cs="Times New Roman"/>
          <w:color w:val="000000" w:themeColor="text1"/>
          <w:szCs w:val="24"/>
        </w:rPr>
        <w:footnoteReference w:id="57"/>
      </w:r>
      <w:r w:rsidRPr="008B10D7">
        <w:rPr>
          <w:rFonts w:cs="Times New Roman"/>
          <w:color w:val="000000" w:themeColor="text1"/>
          <w:szCs w:val="24"/>
        </w:rPr>
        <w:t>.</w:t>
      </w:r>
    </w:p>
    <w:p w:rsidR="004A3134" w:rsidRPr="008B10D7" w:rsidRDefault="004A3134" w:rsidP="004A3134">
      <w:pPr>
        <w:spacing w:line="240" w:lineRule="auto"/>
        <w:jc w:val="right"/>
        <w:rPr>
          <w:rFonts w:cs="Times New Roman"/>
          <w:color w:val="000000" w:themeColor="text1"/>
          <w:szCs w:val="24"/>
        </w:rPr>
      </w:pPr>
      <w:r w:rsidRPr="008B10D7">
        <w:rPr>
          <w:rFonts w:cs="Times New Roman"/>
          <w:color w:val="000000" w:themeColor="text1"/>
          <w:szCs w:val="24"/>
        </w:rPr>
        <w:t xml:space="preserve">Таблица </w:t>
      </w:r>
      <w:r w:rsidR="008E4855" w:rsidRPr="008B10D7">
        <w:rPr>
          <w:rFonts w:cs="Times New Roman"/>
          <w:color w:val="000000" w:themeColor="text1"/>
          <w:szCs w:val="24"/>
        </w:rPr>
        <w:t>5</w:t>
      </w:r>
      <w:r w:rsidRPr="008B10D7">
        <w:rPr>
          <w:rFonts w:cs="Times New Roman"/>
          <w:color w:val="000000" w:themeColor="text1"/>
          <w:szCs w:val="24"/>
        </w:rPr>
        <w:t xml:space="preserve">  Доля работающих среди получателей различных видов пенсий</w:t>
      </w:r>
      <w:r w:rsidR="002E3995" w:rsidRPr="008B10D7">
        <w:rPr>
          <w:rStyle w:val="a9"/>
          <w:rFonts w:cs="Times New Roman"/>
          <w:color w:val="000000" w:themeColor="text1"/>
          <w:szCs w:val="24"/>
        </w:rPr>
        <w:footnoteReference w:id="58"/>
      </w:r>
    </w:p>
    <w:tbl>
      <w:tblPr>
        <w:tblStyle w:val="a6"/>
        <w:tblW w:w="0" w:type="auto"/>
        <w:tblLook w:val="04A0"/>
      </w:tblPr>
      <w:tblGrid>
        <w:gridCol w:w="5778"/>
        <w:gridCol w:w="1276"/>
        <w:gridCol w:w="1418"/>
        <w:gridCol w:w="1099"/>
      </w:tblGrid>
      <w:tr w:rsidR="00D52F98" w:rsidRPr="008B10D7" w:rsidTr="004A3134">
        <w:tc>
          <w:tcPr>
            <w:tcW w:w="5778" w:type="dxa"/>
          </w:tcPr>
          <w:p w:rsidR="00D52F98" w:rsidRPr="000C3A88" w:rsidRDefault="00D52F98" w:rsidP="000C3A88">
            <w:pPr>
              <w:spacing w:line="240" w:lineRule="auto"/>
              <w:jc w:val="center"/>
              <w:rPr>
                <w:rFonts w:cs="Times New Roman"/>
                <w:color w:val="000000" w:themeColor="text1"/>
                <w:szCs w:val="24"/>
              </w:rPr>
            </w:pPr>
            <w:r w:rsidRPr="000C3A88">
              <w:rPr>
                <w:rFonts w:cs="Times New Roman"/>
                <w:color w:val="000000" w:themeColor="text1"/>
                <w:szCs w:val="24"/>
              </w:rPr>
              <w:t>Вид пенсии</w:t>
            </w:r>
          </w:p>
        </w:tc>
        <w:tc>
          <w:tcPr>
            <w:tcW w:w="1276" w:type="dxa"/>
          </w:tcPr>
          <w:p w:rsidR="00D52F98" w:rsidRPr="000C3A88" w:rsidRDefault="00D52F98" w:rsidP="000C3A88">
            <w:pPr>
              <w:spacing w:line="240" w:lineRule="auto"/>
              <w:ind w:firstLine="0"/>
              <w:jc w:val="center"/>
              <w:rPr>
                <w:rFonts w:cs="Times New Roman"/>
                <w:color w:val="000000" w:themeColor="text1"/>
                <w:szCs w:val="24"/>
              </w:rPr>
            </w:pPr>
            <w:r w:rsidRPr="000C3A88">
              <w:rPr>
                <w:rFonts w:cs="Times New Roman"/>
                <w:color w:val="000000" w:themeColor="text1"/>
                <w:szCs w:val="24"/>
              </w:rPr>
              <w:t>Мужчин</w:t>
            </w:r>
          </w:p>
        </w:tc>
        <w:tc>
          <w:tcPr>
            <w:tcW w:w="1418" w:type="dxa"/>
          </w:tcPr>
          <w:p w:rsidR="00D52F98" w:rsidRPr="000C3A88" w:rsidRDefault="00D52F98" w:rsidP="000C3A88">
            <w:pPr>
              <w:spacing w:line="240" w:lineRule="auto"/>
              <w:ind w:firstLine="0"/>
              <w:jc w:val="center"/>
              <w:rPr>
                <w:rFonts w:cs="Times New Roman"/>
                <w:color w:val="000000" w:themeColor="text1"/>
                <w:szCs w:val="24"/>
              </w:rPr>
            </w:pPr>
            <w:r w:rsidRPr="000C3A88">
              <w:rPr>
                <w:rFonts w:cs="Times New Roman"/>
                <w:color w:val="000000" w:themeColor="text1"/>
                <w:szCs w:val="24"/>
              </w:rPr>
              <w:t>Женщин</w:t>
            </w:r>
          </w:p>
        </w:tc>
        <w:tc>
          <w:tcPr>
            <w:tcW w:w="1099" w:type="dxa"/>
          </w:tcPr>
          <w:p w:rsidR="00D52F98" w:rsidRPr="000C3A88" w:rsidRDefault="00D52F98" w:rsidP="000C3A88">
            <w:pPr>
              <w:spacing w:line="240" w:lineRule="auto"/>
              <w:ind w:firstLine="0"/>
              <w:jc w:val="center"/>
              <w:rPr>
                <w:rFonts w:cs="Times New Roman"/>
                <w:color w:val="000000" w:themeColor="text1"/>
                <w:szCs w:val="24"/>
              </w:rPr>
            </w:pPr>
            <w:r w:rsidRPr="000C3A88">
              <w:rPr>
                <w:rFonts w:cs="Times New Roman"/>
                <w:color w:val="000000" w:themeColor="text1"/>
                <w:szCs w:val="24"/>
              </w:rPr>
              <w:t>Всего</w:t>
            </w:r>
          </w:p>
        </w:tc>
      </w:tr>
      <w:tr w:rsidR="00D52F98" w:rsidRPr="008B10D7" w:rsidTr="004A3134">
        <w:tc>
          <w:tcPr>
            <w:tcW w:w="5778" w:type="dxa"/>
          </w:tcPr>
          <w:p w:rsidR="00D52F98" w:rsidRPr="000C3A88" w:rsidRDefault="00D52F98" w:rsidP="000C3A88">
            <w:pPr>
              <w:spacing w:line="240" w:lineRule="auto"/>
              <w:jc w:val="center"/>
              <w:rPr>
                <w:rFonts w:cs="Times New Roman"/>
                <w:color w:val="000000" w:themeColor="text1"/>
                <w:szCs w:val="24"/>
              </w:rPr>
            </w:pPr>
            <w:r w:rsidRPr="000C3A88">
              <w:rPr>
                <w:rFonts w:cs="Times New Roman"/>
                <w:color w:val="000000" w:themeColor="text1"/>
                <w:szCs w:val="24"/>
              </w:rPr>
              <w:t>Трудовая пенсия по старости</w:t>
            </w:r>
          </w:p>
        </w:tc>
        <w:tc>
          <w:tcPr>
            <w:tcW w:w="1276" w:type="dxa"/>
          </w:tcPr>
          <w:p w:rsidR="00D52F98" w:rsidRPr="000C3A88" w:rsidRDefault="00D52F98" w:rsidP="000C3A88">
            <w:pPr>
              <w:spacing w:line="240" w:lineRule="auto"/>
              <w:ind w:firstLine="0"/>
              <w:jc w:val="center"/>
              <w:rPr>
                <w:rFonts w:cs="Times New Roman"/>
                <w:color w:val="000000" w:themeColor="text1"/>
                <w:szCs w:val="24"/>
              </w:rPr>
            </w:pPr>
            <w:r w:rsidRPr="000C3A88">
              <w:rPr>
                <w:rFonts w:cs="Times New Roman"/>
                <w:color w:val="000000" w:themeColor="text1"/>
                <w:szCs w:val="24"/>
              </w:rPr>
              <w:t>28</w:t>
            </w:r>
            <w:r w:rsidR="002E3995" w:rsidRPr="000C3A88">
              <w:rPr>
                <w:rFonts w:cs="Times New Roman"/>
                <w:color w:val="000000" w:themeColor="text1"/>
                <w:szCs w:val="24"/>
              </w:rPr>
              <w:t>.</w:t>
            </w:r>
            <w:r w:rsidRPr="000C3A88">
              <w:rPr>
                <w:rFonts w:cs="Times New Roman"/>
                <w:color w:val="000000" w:themeColor="text1"/>
                <w:szCs w:val="24"/>
              </w:rPr>
              <w:t>3</w:t>
            </w:r>
          </w:p>
        </w:tc>
        <w:tc>
          <w:tcPr>
            <w:tcW w:w="1418" w:type="dxa"/>
          </w:tcPr>
          <w:p w:rsidR="00D52F98" w:rsidRPr="000C3A88" w:rsidRDefault="00D52F98" w:rsidP="000C3A88">
            <w:pPr>
              <w:spacing w:line="240" w:lineRule="auto"/>
              <w:ind w:firstLine="0"/>
              <w:jc w:val="center"/>
              <w:rPr>
                <w:rFonts w:cs="Times New Roman"/>
                <w:color w:val="000000" w:themeColor="text1"/>
                <w:szCs w:val="24"/>
              </w:rPr>
            </w:pPr>
            <w:r w:rsidRPr="000C3A88">
              <w:rPr>
                <w:rFonts w:cs="Times New Roman"/>
                <w:color w:val="000000" w:themeColor="text1"/>
                <w:szCs w:val="24"/>
              </w:rPr>
              <w:t>25</w:t>
            </w:r>
            <w:r w:rsidR="002E3995" w:rsidRPr="000C3A88">
              <w:rPr>
                <w:rFonts w:cs="Times New Roman"/>
                <w:color w:val="000000" w:themeColor="text1"/>
                <w:szCs w:val="24"/>
              </w:rPr>
              <w:t>.</w:t>
            </w:r>
            <w:r w:rsidRPr="000C3A88">
              <w:rPr>
                <w:rFonts w:cs="Times New Roman"/>
                <w:color w:val="000000" w:themeColor="text1"/>
                <w:szCs w:val="24"/>
              </w:rPr>
              <w:t>6</w:t>
            </w:r>
          </w:p>
        </w:tc>
        <w:tc>
          <w:tcPr>
            <w:tcW w:w="1099" w:type="dxa"/>
          </w:tcPr>
          <w:p w:rsidR="00D52F98" w:rsidRPr="000C3A88" w:rsidRDefault="00D52F98" w:rsidP="000C3A88">
            <w:pPr>
              <w:spacing w:line="240" w:lineRule="auto"/>
              <w:ind w:firstLine="0"/>
              <w:jc w:val="center"/>
              <w:rPr>
                <w:rFonts w:cs="Times New Roman"/>
                <w:color w:val="000000" w:themeColor="text1"/>
                <w:szCs w:val="24"/>
              </w:rPr>
            </w:pPr>
            <w:r w:rsidRPr="000C3A88">
              <w:rPr>
                <w:rFonts w:cs="Times New Roman"/>
                <w:color w:val="000000" w:themeColor="text1"/>
                <w:szCs w:val="24"/>
              </w:rPr>
              <w:t>26</w:t>
            </w:r>
            <w:r w:rsidR="002E3995" w:rsidRPr="000C3A88">
              <w:rPr>
                <w:rFonts w:cs="Times New Roman"/>
                <w:color w:val="000000" w:themeColor="text1"/>
                <w:szCs w:val="24"/>
              </w:rPr>
              <w:t>.</w:t>
            </w:r>
            <w:r w:rsidRPr="000C3A88">
              <w:rPr>
                <w:rFonts w:cs="Times New Roman"/>
                <w:color w:val="000000" w:themeColor="text1"/>
                <w:szCs w:val="24"/>
              </w:rPr>
              <w:t>3</w:t>
            </w:r>
          </w:p>
        </w:tc>
      </w:tr>
      <w:tr w:rsidR="00D52F98" w:rsidRPr="008B10D7" w:rsidTr="004A3134">
        <w:tc>
          <w:tcPr>
            <w:tcW w:w="5778" w:type="dxa"/>
          </w:tcPr>
          <w:p w:rsidR="00D52F98" w:rsidRPr="000C3A88" w:rsidRDefault="00D52F98" w:rsidP="000C3A88">
            <w:pPr>
              <w:spacing w:line="240" w:lineRule="auto"/>
              <w:jc w:val="center"/>
              <w:rPr>
                <w:rFonts w:cs="Times New Roman"/>
                <w:color w:val="000000" w:themeColor="text1"/>
                <w:szCs w:val="24"/>
              </w:rPr>
            </w:pPr>
            <w:r w:rsidRPr="000C3A88">
              <w:rPr>
                <w:rFonts w:cs="Times New Roman"/>
                <w:color w:val="000000" w:themeColor="text1"/>
                <w:szCs w:val="24"/>
              </w:rPr>
              <w:t>Досрочная трудовая пенсия соцработников</w:t>
            </w:r>
          </w:p>
        </w:tc>
        <w:tc>
          <w:tcPr>
            <w:tcW w:w="1276" w:type="dxa"/>
          </w:tcPr>
          <w:p w:rsidR="00D52F98" w:rsidRPr="000C3A88" w:rsidRDefault="00D52F98" w:rsidP="000C3A88">
            <w:pPr>
              <w:spacing w:line="240" w:lineRule="auto"/>
              <w:ind w:firstLine="0"/>
              <w:jc w:val="center"/>
              <w:rPr>
                <w:rFonts w:cs="Times New Roman"/>
                <w:color w:val="000000" w:themeColor="text1"/>
                <w:szCs w:val="24"/>
              </w:rPr>
            </w:pPr>
            <w:r w:rsidRPr="000C3A88">
              <w:rPr>
                <w:rFonts w:cs="Times New Roman"/>
                <w:color w:val="000000" w:themeColor="text1"/>
                <w:szCs w:val="24"/>
              </w:rPr>
              <w:t>66</w:t>
            </w:r>
            <w:r w:rsidR="002E3995" w:rsidRPr="000C3A88">
              <w:rPr>
                <w:rFonts w:cs="Times New Roman"/>
                <w:color w:val="000000" w:themeColor="text1"/>
                <w:szCs w:val="24"/>
              </w:rPr>
              <w:t>.</w:t>
            </w:r>
            <w:r w:rsidRPr="000C3A88">
              <w:rPr>
                <w:rFonts w:cs="Times New Roman"/>
                <w:color w:val="000000" w:themeColor="text1"/>
                <w:szCs w:val="24"/>
              </w:rPr>
              <w:t>7</w:t>
            </w:r>
          </w:p>
        </w:tc>
        <w:tc>
          <w:tcPr>
            <w:tcW w:w="1418" w:type="dxa"/>
          </w:tcPr>
          <w:p w:rsidR="00D52F98" w:rsidRPr="000C3A88" w:rsidRDefault="00D52F98" w:rsidP="000C3A88">
            <w:pPr>
              <w:spacing w:line="240" w:lineRule="auto"/>
              <w:ind w:firstLine="0"/>
              <w:jc w:val="center"/>
              <w:rPr>
                <w:rFonts w:cs="Times New Roman"/>
                <w:color w:val="000000" w:themeColor="text1"/>
                <w:szCs w:val="24"/>
              </w:rPr>
            </w:pPr>
            <w:r w:rsidRPr="000C3A88">
              <w:rPr>
                <w:rFonts w:cs="Times New Roman"/>
                <w:color w:val="000000" w:themeColor="text1"/>
                <w:szCs w:val="24"/>
              </w:rPr>
              <w:t>78</w:t>
            </w:r>
            <w:r w:rsidR="002E3995" w:rsidRPr="000C3A88">
              <w:rPr>
                <w:rFonts w:cs="Times New Roman"/>
                <w:color w:val="000000" w:themeColor="text1"/>
                <w:szCs w:val="24"/>
              </w:rPr>
              <w:t>.</w:t>
            </w:r>
            <w:r w:rsidRPr="000C3A88">
              <w:rPr>
                <w:rFonts w:cs="Times New Roman"/>
                <w:color w:val="000000" w:themeColor="text1"/>
                <w:szCs w:val="24"/>
              </w:rPr>
              <w:t>2</w:t>
            </w:r>
          </w:p>
        </w:tc>
        <w:tc>
          <w:tcPr>
            <w:tcW w:w="1099" w:type="dxa"/>
          </w:tcPr>
          <w:p w:rsidR="00D52F98" w:rsidRPr="000C3A88" w:rsidRDefault="00D52F98" w:rsidP="000C3A88">
            <w:pPr>
              <w:spacing w:line="240" w:lineRule="auto"/>
              <w:ind w:firstLine="0"/>
              <w:jc w:val="center"/>
              <w:rPr>
                <w:rFonts w:cs="Times New Roman"/>
                <w:color w:val="000000" w:themeColor="text1"/>
                <w:szCs w:val="24"/>
              </w:rPr>
            </w:pPr>
            <w:r w:rsidRPr="000C3A88">
              <w:rPr>
                <w:rFonts w:cs="Times New Roman"/>
                <w:color w:val="000000" w:themeColor="text1"/>
                <w:szCs w:val="24"/>
              </w:rPr>
              <w:t>77</w:t>
            </w:r>
            <w:r w:rsidR="002E3995" w:rsidRPr="000C3A88">
              <w:rPr>
                <w:rFonts w:cs="Times New Roman"/>
                <w:color w:val="000000" w:themeColor="text1"/>
                <w:szCs w:val="24"/>
              </w:rPr>
              <w:t>.</w:t>
            </w:r>
            <w:r w:rsidRPr="000C3A88">
              <w:rPr>
                <w:rFonts w:cs="Times New Roman"/>
                <w:color w:val="000000" w:themeColor="text1"/>
                <w:szCs w:val="24"/>
              </w:rPr>
              <w:t>4</w:t>
            </w:r>
          </w:p>
        </w:tc>
      </w:tr>
      <w:tr w:rsidR="00D52F98" w:rsidRPr="008B10D7" w:rsidTr="004A3134">
        <w:tc>
          <w:tcPr>
            <w:tcW w:w="5778" w:type="dxa"/>
          </w:tcPr>
          <w:p w:rsidR="00D52F98" w:rsidRPr="000C3A88" w:rsidRDefault="00D52F98" w:rsidP="000C3A88">
            <w:pPr>
              <w:spacing w:line="240" w:lineRule="auto"/>
              <w:jc w:val="center"/>
              <w:rPr>
                <w:rFonts w:cs="Times New Roman"/>
                <w:color w:val="000000" w:themeColor="text1"/>
                <w:szCs w:val="24"/>
              </w:rPr>
            </w:pPr>
            <w:r w:rsidRPr="000C3A88">
              <w:rPr>
                <w:rFonts w:cs="Times New Roman"/>
                <w:color w:val="000000" w:themeColor="text1"/>
                <w:szCs w:val="24"/>
              </w:rPr>
              <w:t>Военная пенсия</w:t>
            </w:r>
          </w:p>
        </w:tc>
        <w:tc>
          <w:tcPr>
            <w:tcW w:w="1276" w:type="dxa"/>
          </w:tcPr>
          <w:p w:rsidR="00D52F98" w:rsidRPr="000C3A88" w:rsidRDefault="00D52F98" w:rsidP="000C3A88">
            <w:pPr>
              <w:spacing w:line="240" w:lineRule="auto"/>
              <w:ind w:firstLine="0"/>
              <w:jc w:val="center"/>
              <w:rPr>
                <w:rFonts w:cs="Times New Roman"/>
                <w:color w:val="000000" w:themeColor="text1"/>
                <w:szCs w:val="24"/>
              </w:rPr>
            </w:pPr>
            <w:r w:rsidRPr="000C3A88">
              <w:rPr>
                <w:rFonts w:cs="Times New Roman"/>
                <w:color w:val="000000" w:themeColor="text1"/>
                <w:szCs w:val="24"/>
              </w:rPr>
              <w:t>67</w:t>
            </w:r>
            <w:r w:rsidR="002E3995" w:rsidRPr="000C3A88">
              <w:rPr>
                <w:rFonts w:cs="Times New Roman"/>
                <w:color w:val="000000" w:themeColor="text1"/>
                <w:szCs w:val="24"/>
              </w:rPr>
              <w:t>.</w:t>
            </w:r>
            <w:r w:rsidRPr="000C3A88">
              <w:rPr>
                <w:rFonts w:cs="Times New Roman"/>
                <w:color w:val="000000" w:themeColor="text1"/>
                <w:szCs w:val="24"/>
              </w:rPr>
              <w:t>5</w:t>
            </w:r>
          </w:p>
        </w:tc>
        <w:tc>
          <w:tcPr>
            <w:tcW w:w="1418" w:type="dxa"/>
          </w:tcPr>
          <w:p w:rsidR="00D52F98" w:rsidRPr="000C3A88" w:rsidRDefault="00D52F98" w:rsidP="000C3A88">
            <w:pPr>
              <w:spacing w:line="240" w:lineRule="auto"/>
              <w:ind w:firstLine="0"/>
              <w:jc w:val="center"/>
              <w:rPr>
                <w:rFonts w:cs="Times New Roman"/>
                <w:color w:val="000000" w:themeColor="text1"/>
                <w:szCs w:val="24"/>
              </w:rPr>
            </w:pPr>
            <w:r w:rsidRPr="000C3A88">
              <w:rPr>
                <w:rFonts w:cs="Times New Roman"/>
                <w:color w:val="000000" w:themeColor="text1"/>
                <w:szCs w:val="24"/>
              </w:rPr>
              <w:t>26</w:t>
            </w:r>
            <w:r w:rsidR="002E3995" w:rsidRPr="000C3A88">
              <w:rPr>
                <w:rFonts w:cs="Times New Roman"/>
                <w:color w:val="000000" w:themeColor="text1"/>
                <w:szCs w:val="24"/>
              </w:rPr>
              <w:t>.</w:t>
            </w:r>
            <w:r w:rsidRPr="000C3A88">
              <w:rPr>
                <w:rFonts w:cs="Times New Roman"/>
                <w:color w:val="000000" w:themeColor="text1"/>
                <w:szCs w:val="24"/>
              </w:rPr>
              <w:t>7</w:t>
            </w:r>
          </w:p>
        </w:tc>
        <w:tc>
          <w:tcPr>
            <w:tcW w:w="1099" w:type="dxa"/>
          </w:tcPr>
          <w:p w:rsidR="00D52F98" w:rsidRPr="000C3A88" w:rsidRDefault="00D52F98" w:rsidP="000C3A88">
            <w:pPr>
              <w:spacing w:line="240" w:lineRule="auto"/>
              <w:ind w:firstLine="0"/>
              <w:jc w:val="center"/>
              <w:rPr>
                <w:rFonts w:cs="Times New Roman"/>
                <w:color w:val="000000" w:themeColor="text1"/>
                <w:szCs w:val="24"/>
              </w:rPr>
            </w:pPr>
            <w:r w:rsidRPr="000C3A88">
              <w:rPr>
                <w:rFonts w:cs="Times New Roman"/>
                <w:color w:val="000000" w:themeColor="text1"/>
                <w:szCs w:val="24"/>
              </w:rPr>
              <w:t>63</w:t>
            </w:r>
          </w:p>
        </w:tc>
      </w:tr>
      <w:tr w:rsidR="00D52F98" w:rsidRPr="008B10D7" w:rsidTr="004A3134">
        <w:tc>
          <w:tcPr>
            <w:tcW w:w="5778" w:type="dxa"/>
          </w:tcPr>
          <w:p w:rsidR="00D52F98" w:rsidRPr="000C3A88" w:rsidRDefault="00D52F98" w:rsidP="000C3A88">
            <w:pPr>
              <w:spacing w:line="240" w:lineRule="auto"/>
              <w:jc w:val="center"/>
              <w:rPr>
                <w:rFonts w:cs="Times New Roman"/>
                <w:color w:val="000000" w:themeColor="text1"/>
                <w:szCs w:val="24"/>
              </w:rPr>
            </w:pPr>
            <w:r w:rsidRPr="000C3A88">
              <w:rPr>
                <w:rFonts w:cs="Times New Roman"/>
                <w:color w:val="000000" w:themeColor="text1"/>
                <w:szCs w:val="24"/>
              </w:rPr>
              <w:t>Т</w:t>
            </w:r>
            <w:r w:rsidR="004A3134" w:rsidRPr="000C3A88">
              <w:rPr>
                <w:rFonts w:cs="Times New Roman"/>
                <w:color w:val="000000" w:themeColor="text1"/>
                <w:szCs w:val="24"/>
              </w:rPr>
              <w:t xml:space="preserve">рудовая пенсия по случаю потери </w:t>
            </w:r>
            <w:r w:rsidRPr="000C3A88">
              <w:rPr>
                <w:rFonts w:cs="Times New Roman"/>
                <w:color w:val="000000" w:themeColor="text1"/>
                <w:szCs w:val="24"/>
              </w:rPr>
              <w:t>кормильца</w:t>
            </w:r>
          </w:p>
        </w:tc>
        <w:tc>
          <w:tcPr>
            <w:tcW w:w="1276" w:type="dxa"/>
          </w:tcPr>
          <w:p w:rsidR="00D52F98" w:rsidRPr="000C3A88" w:rsidRDefault="00D52F98" w:rsidP="000C3A88">
            <w:pPr>
              <w:spacing w:line="240" w:lineRule="auto"/>
              <w:ind w:firstLine="0"/>
              <w:jc w:val="center"/>
              <w:rPr>
                <w:rFonts w:cs="Times New Roman"/>
                <w:color w:val="000000" w:themeColor="text1"/>
                <w:szCs w:val="24"/>
              </w:rPr>
            </w:pPr>
            <w:r w:rsidRPr="000C3A88">
              <w:rPr>
                <w:rFonts w:cs="Times New Roman"/>
                <w:color w:val="000000" w:themeColor="text1"/>
                <w:szCs w:val="24"/>
              </w:rPr>
              <w:t>7</w:t>
            </w:r>
            <w:r w:rsidR="002E3995" w:rsidRPr="000C3A88">
              <w:rPr>
                <w:rFonts w:cs="Times New Roman"/>
                <w:color w:val="000000" w:themeColor="text1"/>
                <w:szCs w:val="24"/>
              </w:rPr>
              <w:t>.</w:t>
            </w:r>
            <w:r w:rsidRPr="000C3A88">
              <w:rPr>
                <w:rFonts w:cs="Times New Roman"/>
                <w:color w:val="000000" w:themeColor="text1"/>
                <w:szCs w:val="24"/>
              </w:rPr>
              <w:t>1</w:t>
            </w:r>
          </w:p>
        </w:tc>
        <w:tc>
          <w:tcPr>
            <w:tcW w:w="1418" w:type="dxa"/>
          </w:tcPr>
          <w:p w:rsidR="00D52F98" w:rsidRPr="000C3A88" w:rsidRDefault="00D52F98" w:rsidP="000C3A88">
            <w:pPr>
              <w:spacing w:line="240" w:lineRule="auto"/>
              <w:ind w:firstLine="0"/>
              <w:jc w:val="center"/>
              <w:rPr>
                <w:rFonts w:cs="Times New Roman"/>
                <w:color w:val="000000" w:themeColor="text1"/>
                <w:szCs w:val="24"/>
              </w:rPr>
            </w:pPr>
            <w:r w:rsidRPr="000C3A88">
              <w:rPr>
                <w:rFonts w:cs="Times New Roman"/>
                <w:color w:val="000000" w:themeColor="text1"/>
                <w:szCs w:val="24"/>
              </w:rPr>
              <w:t>2</w:t>
            </w:r>
            <w:r w:rsidR="002E3995" w:rsidRPr="000C3A88">
              <w:rPr>
                <w:rFonts w:cs="Times New Roman"/>
                <w:color w:val="000000" w:themeColor="text1"/>
                <w:szCs w:val="24"/>
              </w:rPr>
              <w:t>.</w:t>
            </w:r>
            <w:r w:rsidRPr="000C3A88">
              <w:rPr>
                <w:rFonts w:cs="Times New Roman"/>
                <w:color w:val="000000" w:themeColor="text1"/>
                <w:szCs w:val="24"/>
              </w:rPr>
              <w:t>2</w:t>
            </w:r>
          </w:p>
        </w:tc>
        <w:tc>
          <w:tcPr>
            <w:tcW w:w="1099" w:type="dxa"/>
          </w:tcPr>
          <w:p w:rsidR="00D52F98" w:rsidRPr="000C3A88" w:rsidRDefault="00D52F98" w:rsidP="000C3A88">
            <w:pPr>
              <w:spacing w:line="240" w:lineRule="auto"/>
              <w:ind w:firstLine="0"/>
              <w:jc w:val="center"/>
              <w:rPr>
                <w:rFonts w:cs="Times New Roman"/>
                <w:color w:val="000000" w:themeColor="text1"/>
                <w:szCs w:val="24"/>
              </w:rPr>
            </w:pPr>
            <w:r w:rsidRPr="000C3A88">
              <w:rPr>
                <w:rFonts w:cs="Times New Roman"/>
                <w:color w:val="000000" w:themeColor="text1"/>
                <w:szCs w:val="24"/>
              </w:rPr>
              <w:t>4</w:t>
            </w:r>
            <w:r w:rsidR="002E3995" w:rsidRPr="000C3A88">
              <w:rPr>
                <w:rFonts w:cs="Times New Roman"/>
                <w:color w:val="000000" w:themeColor="text1"/>
                <w:szCs w:val="24"/>
              </w:rPr>
              <w:t>.</w:t>
            </w:r>
            <w:r w:rsidRPr="000C3A88">
              <w:rPr>
                <w:rFonts w:cs="Times New Roman"/>
                <w:color w:val="000000" w:themeColor="text1"/>
                <w:szCs w:val="24"/>
              </w:rPr>
              <w:t>1</w:t>
            </w:r>
          </w:p>
        </w:tc>
      </w:tr>
      <w:tr w:rsidR="00D52F98" w:rsidRPr="008B10D7" w:rsidTr="004A3134">
        <w:tc>
          <w:tcPr>
            <w:tcW w:w="5778" w:type="dxa"/>
          </w:tcPr>
          <w:p w:rsidR="00D52F98" w:rsidRPr="000C3A88" w:rsidRDefault="00D52F98" w:rsidP="000C3A88">
            <w:pPr>
              <w:spacing w:line="240" w:lineRule="auto"/>
              <w:jc w:val="center"/>
              <w:rPr>
                <w:rFonts w:cs="Times New Roman"/>
                <w:color w:val="000000" w:themeColor="text1"/>
                <w:szCs w:val="24"/>
              </w:rPr>
            </w:pPr>
            <w:r w:rsidRPr="000C3A88">
              <w:rPr>
                <w:rFonts w:cs="Times New Roman"/>
                <w:color w:val="000000" w:themeColor="text1"/>
                <w:szCs w:val="24"/>
              </w:rPr>
              <w:t>Трудовая пенсия по инвалидности</w:t>
            </w:r>
          </w:p>
        </w:tc>
        <w:tc>
          <w:tcPr>
            <w:tcW w:w="1276" w:type="dxa"/>
          </w:tcPr>
          <w:p w:rsidR="00D52F98" w:rsidRPr="000C3A88" w:rsidRDefault="00D52F98" w:rsidP="000C3A88">
            <w:pPr>
              <w:spacing w:line="240" w:lineRule="auto"/>
              <w:ind w:firstLine="0"/>
              <w:jc w:val="center"/>
              <w:rPr>
                <w:rFonts w:cs="Times New Roman"/>
                <w:color w:val="000000" w:themeColor="text1"/>
                <w:szCs w:val="24"/>
              </w:rPr>
            </w:pPr>
            <w:r w:rsidRPr="000C3A88">
              <w:rPr>
                <w:rFonts w:cs="Times New Roman"/>
                <w:color w:val="000000" w:themeColor="text1"/>
                <w:szCs w:val="24"/>
              </w:rPr>
              <w:t>17</w:t>
            </w:r>
            <w:r w:rsidR="002E3995" w:rsidRPr="000C3A88">
              <w:rPr>
                <w:rFonts w:cs="Times New Roman"/>
                <w:color w:val="000000" w:themeColor="text1"/>
                <w:szCs w:val="24"/>
              </w:rPr>
              <w:t>.</w:t>
            </w:r>
            <w:r w:rsidRPr="000C3A88">
              <w:rPr>
                <w:rFonts w:cs="Times New Roman"/>
                <w:color w:val="000000" w:themeColor="text1"/>
                <w:szCs w:val="24"/>
              </w:rPr>
              <w:t>8</w:t>
            </w:r>
          </w:p>
        </w:tc>
        <w:tc>
          <w:tcPr>
            <w:tcW w:w="1418" w:type="dxa"/>
          </w:tcPr>
          <w:p w:rsidR="00D52F98" w:rsidRPr="000C3A88" w:rsidRDefault="00D52F98" w:rsidP="000C3A88">
            <w:pPr>
              <w:spacing w:line="240" w:lineRule="auto"/>
              <w:ind w:firstLine="0"/>
              <w:jc w:val="center"/>
              <w:rPr>
                <w:rFonts w:cs="Times New Roman"/>
                <w:color w:val="000000" w:themeColor="text1"/>
                <w:szCs w:val="24"/>
              </w:rPr>
            </w:pPr>
            <w:r w:rsidRPr="000C3A88">
              <w:rPr>
                <w:rFonts w:cs="Times New Roman"/>
                <w:color w:val="000000" w:themeColor="text1"/>
                <w:szCs w:val="24"/>
              </w:rPr>
              <w:t>13</w:t>
            </w:r>
            <w:r w:rsidR="002E3995" w:rsidRPr="000C3A88">
              <w:rPr>
                <w:rFonts w:cs="Times New Roman"/>
                <w:color w:val="000000" w:themeColor="text1"/>
                <w:szCs w:val="24"/>
              </w:rPr>
              <w:t>.</w:t>
            </w:r>
            <w:r w:rsidRPr="000C3A88">
              <w:rPr>
                <w:rFonts w:cs="Times New Roman"/>
                <w:color w:val="000000" w:themeColor="text1"/>
                <w:szCs w:val="24"/>
              </w:rPr>
              <w:t>4</w:t>
            </w:r>
          </w:p>
        </w:tc>
        <w:tc>
          <w:tcPr>
            <w:tcW w:w="1099" w:type="dxa"/>
          </w:tcPr>
          <w:p w:rsidR="00D52F98" w:rsidRPr="000C3A88" w:rsidRDefault="00D52F98" w:rsidP="000C3A88">
            <w:pPr>
              <w:spacing w:line="240" w:lineRule="auto"/>
              <w:ind w:firstLine="0"/>
              <w:jc w:val="center"/>
              <w:rPr>
                <w:rFonts w:cs="Times New Roman"/>
                <w:color w:val="000000" w:themeColor="text1"/>
                <w:szCs w:val="24"/>
              </w:rPr>
            </w:pPr>
            <w:r w:rsidRPr="000C3A88">
              <w:rPr>
                <w:rFonts w:cs="Times New Roman"/>
                <w:color w:val="000000" w:themeColor="text1"/>
                <w:szCs w:val="24"/>
              </w:rPr>
              <w:t>15</w:t>
            </w:r>
            <w:r w:rsidR="002E3995" w:rsidRPr="000C3A88">
              <w:rPr>
                <w:rFonts w:cs="Times New Roman"/>
                <w:color w:val="000000" w:themeColor="text1"/>
                <w:szCs w:val="24"/>
              </w:rPr>
              <w:t>.</w:t>
            </w:r>
            <w:r w:rsidRPr="000C3A88">
              <w:rPr>
                <w:rFonts w:cs="Times New Roman"/>
                <w:color w:val="000000" w:themeColor="text1"/>
                <w:szCs w:val="24"/>
              </w:rPr>
              <w:t>4</w:t>
            </w:r>
          </w:p>
        </w:tc>
      </w:tr>
      <w:tr w:rsidR="00D52F98" w:rsidRPr="008B10D7" w:rsidTr="004A3134">
        <w:tc>
          <w:tcPr>
            <w:tcW w:w="5778" w:type="dxa"/>
          </w:tcPr>
          <w:p w:rsidR="00D52F98" w:rsidRPr="000C3A88" w:rsidRDefault="00D52F98" w:rsidP="000C3A88">
            <w:pPr>
              <w:spacing w:line="240" w:lineRule="auto"/>
              <w:jc w:val="center"/>
              <w:rPr>
                <w:rFonts w:cs="Times New Roman"/>
                <w:color w:val="000000" w:themeColor="text1"/>
                <w:szCs w:val="24"/>
              </w:rPr>
            </w:pPr>
            <w:r w:rsidRPr="000C3A88">
              <w:rPr>
                <w:rFonts w:cs="Times New Roman"/>
                <w:color w:val="000000" w:themeColor="text1"/>
                <w:szCs w:val="24"/>
              </w:rPr>
              <w:t>Социальная пенсия по инвалидности</w:t>
            </w:r>
          </w:p>
        </w:tc>
        <w:tc>
          <w:tcPr>
            <w:tcW w:w="1276" w:type="dxa"/>
          </w:tcPr>
          <w:p w:rsidR="00D52F98" w:rsidRPr="000C3A88" w:rsidRDefault="00D52F98" w:rsidP="000C3A88">
            <w:pPr>
              <w:spacing w:line="240" w:lineRule="auto"/>
              <w:ind w:firstLine="0"/>
              <w:jc w:val="center"/>
              <w:rPr>
                <w:rFonts w:cs="Times New Roman"/>
                <w:color w:val="000000" w:themeColor="text1"/>
                <w:szCs w:val="24"/>
              </w:rPr>
            </w:pPr>
            <w:r w:rsidRPr="000C3A88">
              <w:rPr>
                <w:rFonts w:cs="Times New Roman"/>
                <w:color w:val="000000" w:themeColor="text1"/>
                <w:szCs w:val="24"/>
              </w:rPr>
              <w:t>20</w:t>
            </w:r>
            <w:r w:rsidR="002E3995" w:rsidRPr="000C3A88">
              <w:rPr>
                <w:rFonts w:cs="Times New Roman"/>
                <w:color w:val="000000" w:themeColor="text1"/>
                <w:szCs w:val="24"/>
              </w:rPr>
              <w:t>.</w:t>
            </w:r>
            <w:r w:rsidRPr="000C3A88">
              <w:rPr>
                <w:rFonts w:cs="Times New Roman"/>
                <w:color w:val="000000" w:themeColor="text1"/>
                <w:szCs w:val="24"/>
              </w:rPr>
              <w:t>4</w:t>
            </w:r>
          </w:p>
        </w:tc>
        <w:tc>
          <w:tcPr>
            <w:tcW w:w="1418" w:type="dxa"/>
          </w:tcPr>
          <w:p w:rsidR="00D52F98" w:rsidRPr="000C3A88" w:rsidRDefault="00D52F98" w:rsidP="000C3A88">
            <w:pPr>
              <w:spacing w:line="240" w:lineRule="auto"/>
              <w:ind w:firstLine="0"/>
              <w:jc w:val="center"/>
              <w:rPr>
                <w:rFonts w:cs="Times New Roman"/>
                <w:color w:val="000000" w:themeColor="text1"/>
                <w:szCs w:val="24"/>
              </w:rPr>
            </w:pPr>
            <w:r w:rsidRPr="000C3A88">
              <w:rPr>
                <w:rFonts w:cs="Times New Roman"/>
                <w:color w:val="000000" w:themeColor="text1"/>
                <w:szCs w:val="24"/>
              </w:rPr>
              <w:t>15</w:t>
            </w:r>
            <w:r w:rsidR="002E3995" w:rsidRPr="000C3A88">
              <w:rPr>
                <w:rFonts w:cs="Times New Roman"/>
                <w:color w:val="000000" w:themeColor="text1"/>
                <w:szCs w:val="24"/>
              </w:rPr>
              <w:t>.</w:t>
            </w:r>
            <w:r w:rsidRPr="000C3A88">
              <w:rPr>
                <w:rFonts w:cs="Times New Roman"/>
                <w:color w:val="000000" w:themeColor="text1"/>
                <w:szCs w:val="24"/>
              </w:rPr>
              <w:t>4</w:t>
            </w:r>
          </w:p>
        </w:tc>
        <w:tc>
          <w:tcPr>
            <w:tcW w:w="1099" w:type="dxa"/>
          </w:tcPr>
          <w:p w:rsidR="00D52F98" w:rsidRPr="000C3A88" w:rsidRDefault="00D52F98" w:rsidP="000C3A88">
            <w:pPr>
              <w:spacing w:line="240" w:lineRule="auto"/>
              <w:ind w:firstLine="0"/>
              <w:jc w:val="center"/>
              <w:rPr>
                <w:rFonts w:cs="Times New Roman"/>
                <w:color w:val="000000" w:themeColor="text1"/>
                <w:szCs w:val="24"/>
              </w:rPr>
            </w:pPr>
            <w:r w:rsidRPr="000C3A88">
              <w:rPr>
                <w:rFonts w:cs="Times New Roman"/>
                <w:color w:val="000000" w:themeColor="text1"/>
                <w:szCs w:val="24"/>
              </w:rPr>
              <w:t>18</w:t>
            </w:r>
            <w:r w:rsidR="002E3995" w:rsidRPr="000C3A88">
              <w:rPr>
                <w:rFonts w:cs="Times New Roman"/>
                <w:color w:val="000000" w:themeColor="text1"/>
                <w:szCs w:val="24"/>
              </w:rPr>
              <w:t>.</w:t>
            </w:r>
            <w:r w:rsidRPr="000C3A88">
              <w:rPr>
                <w:rFonts w:cs="Times New Roman"/>
                <w:color w:val="000000" w:themeColor="text1"/>
                <w:szCs w:val="24"/>
              </w:rPr>
              <w:t>3</w:t>
            </w:r>
          </w:p>
        </w:tc>
      </w:tr>
      <w:tr w:rsidR="00D52F98" w:rsidRPr="008B10D7" w:rsidTr="004A3134">
        <w:tc>
          <w:tcPr>
            <w:tcW w:w="5778" w:type="dxa"/>
          </w:tcPr>
          <w:p w:rsidR="00D52F98" w:rsidRPr="000C3A88" w:rsidRDefault="00D52F98" w:rsidP="000C3A88">
            <w:pPr>
              <w:spacing w:line="240" w:lineRule="auto"/>
              <w:jc w:val="center"/>
              <w:rPr>
                <w:rFonts w:cs="Times New Roman"/>
                <w:color w:val="000000" w:themeColor="text1"/>
                <w:szCs w:val="24"/>
              </w:rPr>
            </w:pPr>
            <w:r w:rsidRPr="000C3A88">
              <w:rPr>
                <w:rFonts w:cs="Times New Roman"/>
                <w:color w:val="000000" w:themeColor="text1"/>
                <w:szCs w:val="24"/>
              </w:rPr>
              <w:t>Прочие</w:t>
            </w:r>
          </w:p>
        </w:tc>
        <w:tc>
          <w:tcPr>
            <w:tcW w:w="1276" w:type="dxa"/>
          </w:tcPr>
          <w:p w:rsidR="00D52F98" w:rsidRPr="000C3A88" w:rsidRDefault="00D52F98" w:rsidP="000C3A88">
            <w:pPr>
              <w:spacing w:line="240" w:lineRule="auto"/>
              <w:ind w:firstLine="0"/>
              <w:jc w:val="center"/>
              <w:rPr>
                <w:rFonts w:cs="Times New Roman"/>
                <w:color w:val="000000" w:themeColor="text1"/>
                <w:szCs w:val="24"/>
              </w:rPr>
            </w:pPr>
            <w:r w:rsidRPr="000C3A88">
              <w:rPr>
                <w:rFonts w:cs="Times New Roman"/>
                <w:color w:val="000000" w:themeColor="text1"/>
                <w:szCs w:val="24"/>
              </w:rPr>
              <w:t>20</w:t>
            </w:r>
            <w:r w:rsidR="002E3995" w:rsidRPr="000C3A88">
              <w:rPr>
                <w:rFonts w:cs="Times New Roman"/>
                <w:color w:val="000000" w:themeColor="text1"/>
                <w:szCs w:val="24"/>
              </w:rPr>
              <w:t>.</w:t>
            </w:r>
            <w:r w:rsidRPr="000C3A88">
              <w:rPr>
                <w:rFonts w:cs="Times New Roman"/>
                <w:color w:val="000000" w:themeColor="text1"/>
                <w:szCs w:val="24"/>
              </w:rPr>
              <w:t>9</w:t>
            </w:r>
          </w:p>
        </w:tc>
        <w:tc>
          <w:tcPr>
            <w:tcW w:w="1418" w:type="dxa"/>
          </w:tcPr>
          <w:p w:rsidR="00D52F98" w:rsidRPr="000C3A88" w:rsidRDefault="00D52F98" w:rsidP="000C3A88">
            <w:pPr>
              <w:spacing w:line="240" w:lineRule="auto"/>
              <w:ind w:firstLine="0"/>
              <w:jc w:val="center"/>
              <w:rPr>
                <w:rFonts w:cs="Times New Roman"/>
                <w:color w:val="000000" w:themeColor="text1"/>
                <w:szCs w:val="24"/>
              </w:rPr>
            </w:pPr>
            <w:r w:rsidRPr="000C3A88">
              <w:rPr>
                <w:rFonts w:cs="Times New Roman"/>
                <w:color w:val="000000" w:themeColor="text1"/>
                <w:szCs w:val="24"/>
              </w:rPr>
              <w:t>32</w:t>
            </w:r>
            <w:r w:rsidR="002E3995" w:rsidRPr="000C3A88">
              <w:rPr>
                <w:rFonts w:cs="Times New Roman"/>
                <w:color w:val="000000" w:themeColor="text1"/>
                <w:szCs w:val="24"/>
              </w:rPr>
              <w:t>.</w:t>
            </w:r>
            <w:r w:rsidRPr="000C3A88">
              <w:rPr>
                <w:rFonts w:cs="Times New Roman"/>
                <w:color w:val="000000" w:themeColor="text1"/>
                <w:szCs w:val="24"/>
              </w:rPr>
              <w:t>8</w:t>
            </w:r>
          </w:p>
        </w:tc>
        <w:tc>
          <w:tcPr>
            <w:tcW w:w="1099" w:type="dxa"/>
          </w:tcPr>
          <w:p w:rsidR="00D52F98" w:rsidRPr="000C3A88" w:rsidRDefault="00D52F98" w:rsidP="000C3A88">
            <w:pPr>
              <w:spacing w:line="240" w:lineRule="auto"/>
              <w:ind w:firstLine="0"/>
              <w:jc w:val="center"/>
              <w:rPr>
                <w:rFonts w:cs="Times New Roman"/>
                <w:color w:val="000000" w:themeColor="text1"/>
                <w:szCs w:val="24"/>
              </w:rPr>
            </w:pPr>
            <w:r w:rsidRPr="000C3A88">
              <w:rPr>
                <w:rFonts w:cs="Times New Roman"/>
                <w:color w:val="000000" w:themeColor="text1"/>
                <w:szCs w:val="24"/>
              </w:rPr>
              <w:t>28</w:t>
            </w:r>
            <w:r w:rsidR="002E3995" w:rsidRPr="000C3A88">
              <w:rPr>
                <w:rFonts w:cs="Times New Roman"/>
                <w:color w:val="000000" w:themeColor="text1"/>
                <w:szCs w:val="24"/>
              </w:rPr>
              <w:t>.</w:t>
            </w:r>
            <w:r w:rsidRPr="000C3A88">
              <w:rPr>
                <w:rFonts w:cs="Times New Roman"/>
                <w:color w:val="000000" w:themeColor="text1"/>
                <w:szCs w:val="24"/>
              </w:rPr>
              <w:t>7</w:t>
            </w:r>
          </w:p>
        </w:tc>
      </w:tr>
      <w:tr w:rsidR="00D52F98" w:rsidRPr="008B10D7" w:rsidTr="000C3A88">
        <w:trPr>
          <w:trHeight w:val="234"/>
        </w:trPr>
        <w:tc>
          <w:tcPr>
            <w:tcW w:w="5778" w:type="dxa"/>
          </w:tcPr>
          <w:p w:rsidR="00D52F98" w:rsidRPr="000C3A88" w:rsidRDefault="00D52F98" w:rsidP="000C3A88">
            <w:pPr>
              <w:spacing w:line="240" w:lineRule="auto"/>
              <w:jc w:val="center"/>
              <w:rPr>
                <w:rFonts w:cs="Times New Roman"/>
                <w:color w:val="000000" w:themeColor="text1"/>
                <w:szCs w:val="24"/>
              </w:rPr>
            </w:pPr>
            <w:r w:rsidRPr="000C3A88">
              <w:rPr>
                <w:rFonts w:cs="Times New Roman"/>
                <w:color w:val="000000" w:themeColor="text1"/>
                <w:szCs w:val="24"/>
              </w:rPr>
              <w:t>Итого</w:t>
            </w:r>
          </w:p>
        </w:tc>
        <w:tc>
          <w:tcPr>
            <w:tcW w:w="1276" w:type="dxa"/>
          </w:tcPr>
          <w:p w:rsidR="00D52F98" w:rsidRPr="000C3A88" w:rsidRDefault="00D52F98" w:rsidP="000C3A88">
            <w:pPr>
              <w:spacing w:line="240" w:lineRule="auto"/>
              <w:ind w:firstLine="0"/>
              <w:jc w:val="center"/>
              <w:rPr>
                <w:rFonts w:cs="Times New Roman"/>
                <w:color w:val="000000" w:themeColor="text1"/>
                <w:szCs w:val="24"/>
              </w:rPr>
            </w:pPr>
            <w:r w:rsidRPr="000C3A88">
              <w:rPr>
                <w:rFonts w:cs="Times New Roman"/>
                <w:color w:val="000000" w:themeColor="text1"/>
                <w:szCs w:val="24"/>
              </w:rPr>
              <w:t>29</w:t>
            </w:r>
          </w:p>
        </w:tc>
        <w:tc>
          <w:tcPr>
            <w:tcW w:w="1418" w:type="dxa"/>
          </w:tcPr>
          <w:p w:rsidR="00D52F98" w:rsidRPr="000C3A88" w:rsidRDefault="00D52F98" w:rsidP="000C3A88">
            <w:pPr>
              <w:spacing w:line="240" w:lineRule="auto"/>
              <w:ind w:firstLine="0"/>
              <w:jc w:val="center"/>
              <w:rPr>
                <w:rFonts w:cs="Times New Roman"/>
                <w:color w:val="000000" w:themeColor="text1"/>
                <w:szCs w:val="24"/>
              </w:rPr>
            </w:pPr>
            <w:r w:rsidRPr="000C3A88">
              <w:rPr>
                <w:rFonts w:cs="Times New Roman"/>
                <w:color w:val="000000" w:themeColor="text1"/>
                <w:szCs w:val="24"/>
              </w:rPr>
              <w:t>25,9</w:t>
            </w:r>
          </w:p>
        </w:tc>
        <w:tc>
          <w:tcPr>
            <w:tcW w:w="1099" w:type="dxa"/>
          </w:tcPr>
          <w:p w:rsidR="00D52F98" w:rsidRPr="000C3A88" w:rsidRDefault="00D52F98" w:rsidP="000C3A88">
            <w:pPr>
              <w:spacing w:line="240" w:lineRule="auto"/>
              <w:ind w:firstLine="0"/>
              <w:jc w:val="center"/>
              <w:rPr>
                <w:rFonts w:cs="Times New Roman"/>
                <w:color w:val="000000" w:themeColor="text1"/>
                <w:szCs w:val="24"/>
              </w:rPr>
            </w:pPr>
            <w:r w:rsidRPr="000C3A88">
              <w:rPr>
                <w:rFonts w:cs="Times New Roman"/>
                <w:color w:val="000000" w:themeColor="text1"/>
                <w:szCs w:val="24"/>
              </w:rPr>
              <w:t>26,9</w:t>
            </w:r>
          </w:p>
        </w:tc>
      </w:tr>
    </w:tbl>
    <w:p w:rsidR="00D52F98" w:rsidRPr="008B10D7" w:rsidRDefault="00D52F98" w:rsidP="004A3134">
      <w:pPr>
        <w:rPr>
          <w:rFonts w:cs="Times New Roman"/>
          <w:color w:val="000000" w:themeColor="text1"/>
          <w:szCs w:val="24"/>
        </w:rPr>
      </w:pPr>
      <w:r w:rsidRPr="008B10D7">
        <w:rPr>
          <w:rFonts w:cs="Times New Roman"/>
          <w:color w:val="000000" w:themeColor="text1"/>
          <w:szCs w:val="24"/>
        </w:rPr>
        <w:lastRenderedPageBreak/>
        <w:t>Трудовая активность граждан также зависит от возраста. На</w:t>
      </w:r>
      <w:r w:rsidR="00D035F7" w:rsidRPr="008B10D7">
        <w:rPr>
          <w:rFonts w:cs="Times New Roman"/>
          <w:color w:val="000000" w:themeColor="text1"/>
          <w:szCs w:val="24"/>
        </w:rPr>
        <w:t xml:space="preserve"> рисунке 8 представлены данные о том, </w:t>
      </w:r>
      <w:r w:rsidRPr="008B10D7">
        <w:rPr>
          <w:rFonts w:cs="Times New Roman"/>
          <w:color w:val="000000" w:themeColor="text1"/>
          <w:szCs w:val="24"/>
        </w:rPr>
        <w:t>что первые 5 лет после достижения</w:t>
      </w:r>
      <w:r w:rsidR="00D035F7" w:rsidRPr="008B10D7">
        <w:rPr>
          <w:rFonts w:cs="Times New Roman"/>
          <w:color w:val="000000" w:themeColor="text1"/>
          <w:szCs w:val="24"/>
        </w:rPr>
        <w:t xml:space="preserve"> общепринятого</w:t>
      </w:r>
      <w:r w:rsidRPr="008B10D7">
        <w:rPr>
          <w:rFonts w:cs="Times New Roman"/>
          <w:color w:val="000000" w:themeColor="text1"/>
          <w:szCs w:val="24"/>
        </w:rPr>
        <w:t xml:space="preserve"> </w:t>
      </w:r>
      <w:r w:rsidR="00D035F7" w:rsidRPr="008B10D7">
        <w:rPr>
          <w:rFonts w:cs="Times New Roman"/>
          <w:color w:val="000000" w:themeColor="text1"/>
          <w:szCs w:val="24"/>
        </w:rPr>
        <w:t xml:space="preserve">пенсионного </w:t>
      </w:r>
      <w:r w:rsidRPr="008B10D7">
        <w:rPr>
          <w:rFonts w:cs="Times New Roman"/>
          <w:color w:val="000000" w:themeColor="text1"/>
          <w:szCs w:val="24"/>
        </w:rPr>
        <w:t>возраста среди женщин сохраняется трудовая активность на уровне 50,9%, среди мужчин 38,3%</w:t>
      </w:r>
      <w:r w:rsidR="00CF545B" w:rsidRPr="008B10D7">
        <w:rPr>
          <w:rFonts w:cs="Times New Roman"/>
          <w:color w:val="000000" w:themeColor="text1"/>
          <w:szCs w:val="24"/>
        </w:rPr>
        <w:t xml:space="preserve">. </w:t>
      </w:r>
      <w:r w:rsidRPr="008B10D7">
        <w:rPr>
          <w:rFonts w:cs="Times New Roman"/>
          <w:color w:val="000000" w:themeColor="text1"/>
          <w:szCs w:val="24"/>
        </w:rPr>
        <w:t xml:space="preserve">При этом среди тех, кто оформил пенсию досрочно, доля работающих преобладает. Это, возможно, ставит под сомнение эффективность правил получения досрочного выхода на пенсию, так как большинство граждан </w:t>
      </w:r>
      <w:proofErr w:type="gramStart"/>
      <w:r w:rsidRPr="008B10D7">
        <w:rPr>
          <w:rFonts w:cs="Times New Roman"/>
          <w:color w:val="000000" w:themeColor="text1"/>
          <w:szCs w:val="24"/>
        </w:rPr>
        <w:t>по прежнему</w:t>
      </w:r>
      <w:proofErr w:type="gramEnd"/>
      <w:r w:rsidRPr="008B10D7">
        <w:rPr>
          <w:rFonts w:cs="Times New Roman"/>
          <w:color w:val="000000" w:themeColor="text1"/>
          <w:szCs w:val="24"/>
        </w:rPr>
        <w:t xml:space="preserve"> трудоспособны.</w:t>
      </w:r>
    </w:p>
    <w:p w:rsidR="00D52F98" w:rsidRPr="008B10D7" w:rsidRDefault="00D52F98" w:rsidP="00D52F98">
      <w:pPr>
        <w:rPr>
          <w:rFonts w:cs="Times New Roman"/>
          <w:color w:val="000000" w:themeColor="text1"/>
          <w:szCs w:val="24"/>
        </w:rPr>
      </w:pPr>
    </w:p>
    <w:p w:rsidR="000C3A88" w:rsidRDefault="00D52F98" w:rsidP="000C3A88">
      <w:pPr>
        <w:rPr>
          <w:rFonts w:cs="Times New Roman"/>
          <w:color w:val="000000" w:themeColor="text1"/>
          <w:szCs w:val="24"/>
        </w:rPr>
      </w:pPr>
      <w:r w:rsidRPr="008B10D7">
        <w:rPr>
          <w:rFonts w:cs="Times New Roman"/>
          <w:noProof/>
          <w:color w:val="000000" w:themeColor="text1"/>
          <w:szCs w:val="24"/>
          <w:lang w:eastAsia="ru-RU"/>
        </w:rPr>
        <w:drawing>
          <wp:inline distT="0" distB="0" distL="0" distR="0">
            <wp:extent cx="5486400" cy="3200400"/>
            <wp:effectExtent l="19050" t="0" r="19050" b="0"/>
            <wp:docPr id="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8E4855" w:rsidRPr="008B10D7">
        <w:rPr>
          <w:rFonts w:cs="Times New Roman"/>
          <w:color w:val="000000" w:themeColor="text1"/>
          <w:szCs w:val="24"/>
        </w:rPr>
        <w:t>Рисунок 8</w:t>
      </w:r>
      <w:r w:rsidRPr="008B10D7">
        <w:rPr>
          <w:rFonts w:cs="Times New Roman"/>
          <w:color w:val="000000" w:themeColor="text1"/>
          <w:szCs w:val="24"/>
        </w:rPr>
        <w:t xml:space="preserve"> Доля работающих пенсионеров по старости в зависимости от возраста на 2009 (</w:t>
      </w:r>
      <w:proofErr w:type="gramStart"/>
      <w:r w:rsidRPr="008B10D7">
        <w:rPr>
          <w:rFonts w:cs="Times New Roman"/>
          <w:color w:val="000000" w:themeColor="text1"/>
          <w:szCs w:val="24"/>
        </w:rPr>
        <w:t>в</w:t>
      </w:r>
      <w:proofErr w:type="gramEnd"/>
      <w:r w:rsidRPr="008B10D7">
        <w:rPr>
          <w:rFonts w:cs="Times New Roman"/>
          <w:color w:val="000000" w:themeColor="text1"/>
          <w:szCs w:val="24"/>
        </w:rPr>
        <w:t xml:space="preserve"> %)</w:t>
      </w:r>
    </w:p>
    <w:p w:rsidR="000C3A88" w:rsidRPr="008B10D7" w:rsidRDefault="000C3A88" w:rsidP="000C3A88">
      <w:pPr>
        <w:rPr>
          <w:rFonts w:cs="Times New Roman"/>
          <w:color w:val="000000" w:themeColor="text1"/>
          <w:szCs w:val="24"/>
        </w:rPr>
      </w:pPr>
      <w:r w:rsidRPr="008B10D7">
        <w:rPr>
          <w:rFonts w:cs="Times New Roman"/>
          <w:color w:val="000000" w:themeColor="text1"/>
          <w:szCs w:val="24"/>
        </w:rPr>
        <w:t>Источник: Данные Росстата</w:t>
      </w:r>
    </w:p>
    <w:p w:rsidR="00D52F98" w:rsidRPr="008B10D7" w:rsidRDefault="00D52F98" w:rsidP="00D52F98">
      <w:pPr>
        <w:rPr>
          <w:rFonts w:cs="Times New Roman"/>
          <w:color w:val="000000" w:themeColor="text1"/>
          <w:szCs w:val="24"/>
        </w:rPr>
      </w:pPr>
    </w:p>
    <w:p w:rsidR="00D52F98" w:rsidRPr="008B10D7" w:rsidRDefault="00D52F98" w:rsidP="00D52F98">
      <w:pPr>
        <w:pStyle w:val="a3"/>
        <w:numPr>
          <w:ilvl w:val="0"/>
          <w:numId w:val="19"/>
        </w:numPr>
        <w:ind w:left="0" w:firstLine="709"/>
        <w:rPr>
          <w:rFonts w:cs="Times New Roman"/>
          <w:color w:val="000000" w:themeColor="text1"/>
          <w:szCs w:val="24"/>
        </w:rPr>
      </w:pPr>
      <w:r w:rsidRPr="008B10D7">
        <w:rPr>
          <w:rFonts w:cs="Times New Roman"/>
          <w:color w:val="000000" w:themeColor="text1"/>
          <w:szCs w:val="24"/>
        </w:rPr>
        <w:t>Рост продолжительности и качества жизни, что влечет существенное изменение демографических тенденций</w:t>
      </w:r>
      <w:r w:rsidRPr="008B10D7">
        <w:rPr>
          <w:rStyle w:val="a9"/>
          <w:rFonts w:cs="Times New Roman"/>
          <w:color w:val="000000" w:themeColor="text1"/>
          <w:szCs w:val="24"/>
        </w:rPr>
        <w:footnoteReference w:id="59"/>
      </w:r>
      <w:r w:rsidRPr="008B10D7">
        <w:rPr>
          <w:rFonts w:cs="Times New Roman"/>
          <w:color w:val="000000" w:themeColor="text1"/>
          <w:szCs w:val="24"/>
        </w:rPr>
        <w:t>. Как видно на диаграмме ниже, средняя ожидаемая продолжительность жизни в 2015 году составила для мужской части населения 65,92 лет, а для женской 76,71лет. При этом</w:t>
      </w:r>
      <w:proofErr w:type="gramStart"/>
      <w:r w:rsidRPr="008B10D7">
        <w:rPr>
          <w:rFonts w:cs="Times New Roman"/>
          <w:color w:val="000000" w:themeColor="text1"/>
          <w:szCs w:val="24"/>
        </w:rPr>
        <w:t>,</w:t>
      </w:r>
      <w:proofErr w:type="gramEnd"/>
      <w:r w:rsidRPr="008B10D7">
        <w:rPr>
          <w:rFonts w:cs="Times New Roman"/>
          <w:color w:val="000000" w:themeColor="text1"/>
          <w:szCs w:val="24"/>
        </w:rPr>
        <w:t xml:space="preserve"> мы можем наблюдать положительный тренд продолжительности жизни. Так, относительно 2001 года средняя продолжительность жизни для обоих полов выросла с 65,2 до 71,39 года. </w:t>
      </w:r>
    </w:p>
    <w:p w:rsidR="00D52F98" w:rsidRPr="008B10D7" w:rsidRDefault="00D52F98" w:rsidP="000C3A88">
      <w:pPr>
        <w:jc w:val="center"/>
        <w:rPr>
          <w:rFonts w:cs="Times New Roman"/>
          <w:color w:val="000000" w:themeColor="text1"/>
          <w:szCs w:val="24"/>
        </w:rPr>
      </w:pPr>
      <w:r w:rsidRPr="008B10D7">
        <w:rPr>
          <w:rFonts w:cs="Times New Roman"/>
          <w:noProof/>
          <w:color w:val="000000" w:themeColor="text1"/>
          <w:szCs w:val="24"/>
          <w:lang w:eastAsia="ru-RU"/>
        </w:rPr>
        <w:lastRenderedPageBreak/>
        <w:drawing>
          <wp:inline distT="0" distB="0" distL="0" distR="0">
            <wp:extent cx="5693134" cy="3204375"/>
            <wp:effectExtent l="19050" t="0" r="21866" b="0"/>
            <wp:docPr id="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8B10D7">
        <w:rPr>
          <w:rFonts w:cs="Times New Roman"/>
          <w:color w:val="000000" w:themeColor="text1"/>
          <w:szCs w:val="24"/>
        </w:rPr>
        <w:t xml:space="preserve">Рисунок </w:t>
      </w:r>
      <w:r w:rsidR="008E4855" w:rsidRPr="008B10D7">
        <w:rPr>
          <w:rFonts w:cs="Times New Roman"/>
          <w:color w:val="000000" w:themeColor="text1"/>
          <w:szCs w:val="24"/>
        </w:rPr>
        <w:t>9</w:t>
      </w:r>
      <w:r w:rsidRPr="008B10D7">
        <w:rPr>
          <w:rFonts w:cs="Times New Roman"/>
          <w:color w:val="000000" w:themeColor="text1"/>
          <w:szCs w:val="24"/>
        </w:rPr>
        <w:t xml:space="preserve"> Ожидаемая продолжительность жизни при рождении. Источник Росстат.</w:t>
      </w:r>
    </w:p>
    <w:p w:rsidR="000C3A88" w:rsidRPr="008B10D7" w:rsidRDefault="000C3A88" w:rsidP="000C3A88">
      <w:pPr>
        <w:rPr>
          <w:rFonts w:cs="Times New Roman"/>
          <w:color w:val="000000" w:themeColor="text1"/>
          <w:szCs w:val="24"/>
        </w:rPr>
      </w:pPr>
      <w:r w:rsidRPr="008B10D7">
        <w:rPr>
          <w:rFonts w:cs="Times New Roman"/>
          <w:color w:val="000000" w:themeColor="text1"/>
          <w:szCs w:val="24"/>
        </w:rPr>
        <w:t>Источник: данные Росстата</w:t>
      </w:r>
    </w:p>
    <w:p w:rsidR="00D52F98" w:rsidRPr="008B10D7" w:rsidRDefault="00D52F98" w:rsidP="00D52F98">
      <w:pPr>
        <w:rPr>
          <w:rFonts w:cs="Times New Roman"/>
          <w:color w:val="000000" w:themeColor="text1"/>
          <w:szCs w:val="24"/>
        </w:rPr>
      </w:pPr>
    </w:p>
    <w:p w:rsidR="00D52F98" w:rsidRPr="008B10D7" w:rsidRDefault="00D52F98" w:rsidP="00D52F98">
      <w:pPr>
        <w:pStyle w:val="a3"/>
        <w:numPr>
          <w:ilvl w:val="0"/>
          <w:numId w:val="19"/>
        </w:numPr>
        <w:ind w:left="0" w:firstLine="709"/>
        <w:rPr>
          <w:rFonts w:cs="Times New Roman"/>
          <w:color w:val="000000" w:themeColor="text1"/>
          <w:szCs w:val="24"/>
        </w:rPr>
      </w:pPr>
      <w:r w:rsidRPr="008B10D7">
        <w:rPr>
          <w:rFonts w:cs="Times New Roman"/>
          <w:color w:val="000000" w:themeColor="text1"/>
          <w:szCs w:val="24"/>
        </w:rPr>
        <w:t xml:space="preserve">Следующим аргументом в пользу повышения пенсионного возраста </w:t>
      </w:r>
      <w:r w:rsidR="00CF545B" w:rsidRPr="008B10D7">
        <w:rPr>
          <w:rFonts w:cs="Times New Roman"/>
          <w:color w:val="000000" w:themeColor="text1"/>
          <w:szCs w:val="24"/>
        </w:rPr>
        <w:t xml:space="preserve">является </w:t>
      </w:r>
      <w:r w:rsidRPr="008B10D7">
        <w:rPr>
          <w:rFonts w:cs="Times New Roman"/>
          <w:color w:val="000000" w:themeColor="text1"/>
          <w:szCs w:val="24"/>
        </w:rPr>
        <w:t>стремительный рост соотношения трудящихся и пенсионеров</w:t>
      </w:r>
      <w:r w:rsidR="00CF545B" w:rsidRPr="008B10D7">
        <w:rPr>
          <w:rFonts w:cs="Times New Roman"/>
          <w:color w:val="000000" w:themeColor="text1"/>
          <w:szCs w:val="24"/>
        </w:rPr>
        <w:t>, что</w:t>
      </w:r>
      <w:r w:rsidRPr="008B10D7">
        <w:rPr>
          <w:rFonts w:cs="Times New Roman"/>
          <w:color w:val="000000" w:themeColor="text1"/>
          <w:szCs w:val="24"/>
        </w:rPr>
        <w:t xml:space="preserve"> оказывает значительную нагрузку на экономику</w:t>
      </w:r>
      <w:r w:rsidR="008B2EAF" w:rsidRPr="008B10D7">
        <w:rPr>
          <w:rStyle w:val="a9"/>
          <w:rFonts w:cs="Times New Roman"/>
          <w:color w:val="000000" w:themeColor="text1"/>
          <w:szCs w:val="24"/>
        </w:rPr>
        <w:footnoteReference w:id="60"/>
      </w:r>
      <w:r w:rsidRPr="008B10D7">
        <w:rPr>
          <w:rFonts w:cs="Times New Roman"/>
          <w:b/>
          <w:color w:val="000000" w:themeColor="text1"/>
          <w:szCs w:val="24"/>
        </w:rPr>
        <w:t>.</w:t>
      </w:r>
      <w:r w:rsidRPr="008B10D7">
        <w:rPr>
          <w:rFonts w:cs="Times New Roman"/>
          <w:color w:val="000000" w:themeColor="text1"/>
          <w:szCs w:val="24"/>
        </w:rPr>
        <w:t xml:space="preserve"> Демографическая статистика показывает, что продолжительность жизни граждан России может остаться на достигнутом уровне или даже чуть-чуть повыситься, однако в ближайший период мы рискуем застать резкое сокращение общего числа трудоспособного населения. Максимальная скорость старения приходится на ближайшее десятилетие и если действующая пенсионная система не будет оптимизирована под ситуацию на рынке труда, то произойдет  взрывной рост пенсионной нагрузки на общество. Это скажется в первую  на трудоспособном населении. Ситуация наверняка скажется на перспективах экономического роста России. Для того чтобы оценить демографическую нагрузку на экономику, воспользуемся коэффициентом демографической нагрузки. Коэффициент </w:t>
      </w:r>
      <w:proofErr w:type="gramStart"/>
      <w:r w:rsidRPr="008B10D7">
        <w:rPr>
          <w:rFonts w:cs="Times New Roman"/>
          <w:color w:val="000000" w:themeColor="text1"/>
          <w:szCs w:val="24"/>
        </w:rPr>
        <w:t>показывает</w:t>
      </w:r>
      <w:proofErr w:type="gramEnd"/>
      <w:r w:rsidRPr="008B10D7">
        <w:rPr>
          <w:rFonts w:cs="Times New Roman"/>
          <w:color w:val="000000" w:themeColor="text1"/>
          <w:szCs w:val="24"/>
        </w:rPr>
        <w:t xml:space="preserve"> сколько лиц нетрудоспособного возраста приходится на 1 000 граждан трудоспособного возраста. На диаграмме 2 видно, что ожидаемый рост нагрузки на экономику будет продолжаться вплоть до 2027гг. и достигнет уровня 88,2%. Также следует обратить внимание на растущий разрыв между поколениями старше и младше трудоспособного возраста</w:t>
      </w:r>
      <w:r w:rsidR="008B2EAF" w:rsidRPr="008B10D7">
        <w:rPr>
          <w:rStyle w:val="a9"/>
          <w:rFonts w:cs="Times New Roman"/>
          <w:color w:val="000000" w:themeColor="text1"/>
          <w:szCs w:val="24"/>
        </w:rPr>
        <w:footnoteReference w:id="61"/>
      </w:r>
      <w:r w:rsidRPr="008B10D7">
        <w:rPr>
          <w:rFonts w:cs="Times New Roman"/>
          <w:color w:val="000000" w:themeColor="text1"/>
          <w:szCs w:val="24"/>
        </w:rPr>
        <w:t>.</w:t>
      </w:r>
    </w:p>
    <w:p w:rsidR="00D52F98" w:rsidRPr="008B10D7" w:rsidRDefault="00D52F98" w:rsidP="000C3A88">
      <w:pPr>
        <w:rPr>
          <w:rFonts w:cs="Times New Roman"/>
          <w:color w:val="000000" w:themeColor="text1"/>
          <w:szCs w:val="24"/>
        </w:rPr>
      </w:pPr>
      <w:r w:rsidRPr="008B10D7">
        <w:rPr>
          <w:rFonts w:cs="Times New Roman"/>
          <w:noProof/>
          <w:color w:val="000000" w:themeColor="text1"/>
          <w:szCs w:val="24"/>
          <w:lang w:eastAsia="ru-RU"/>
        </w:rPr>
        <w:lastRenderedPageBreak/>
        <w:drawing>
          <wp:inline distT="0" distB="0" distL="0" distR="0">
            <wp:extent cx="5637471" cy="3608085"/>
            <wp:effectExtent l="19050" t="0" r="20379" b="0"/>
            <wp:docPr id="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8E4855" w:rsidRPr="008B10D7">
        <w:rPr>
          <w:rFonts w:cs="Times New Roman"/>
          <w:color w:val="000000" w:themeColor="text1"/>
          <w:szCs w:val="24"/>
        </w:rPr>
        <w:t>Рисунок 10</w:t>
      </w:r>
      <w:r w:rsidRPr="008B10D7">
        <w:rPr>
          <w:rFonts w:cs="Times New Roman"/>
          <w:color w:val="000000" w:themeColor="text1"/>
          <w:szCs w:val="24"/>
        </w:rPr>
        <w:t xml:space="preserve"> Ожидаемый коэффициент демографической нагрузки</w:t>
      </w:r>
    </w:p>
    <w:p w:rsidR="008E4855" w:rsidRPr="008B10D7" w:rsidRDefault="008E4855" w:rsidP="00D52F98">
      <w:pPr>
        <w:rPr>
          <w:rFonts w:cs="Times New Roman"/>
          <w:color w:val="000000" w:themeColor="text1"/>
          <w:szCs w:val="24"/>
        </w:rPr>
      </w:pPr>
      <w:r w:rsidRPr="008B10D7">
        <w:rPr>
          <w:rFonts w:cs="Times New Roman"/>
          <w:color w:val="000000" w:themeColor="text1"/>
          <w:szCs w:val="24"/>
        </w:rPr>
        <w:t>Источ</w:t>
      </w:r>
      <w:r w:rsidR="000C3A88">
        <w:rPr>
          <w:rFonts w:cs="Times New Roman"/>
          <w:color w:val="000000" w:themeColor="text1"/>
          <w:szCs w:val="24"/>
        </w:rPr>
        <w:t>ник: расчеты автора по данным Росстата</w:t>
      </w:r>
    </w:p>
    <w:p w:rsidR="00D52F98" w:rsidRPr="008B10D7" w:rsidRDefault="00D52F98" w:rsidP="000C3A88">
      <w:pPr>
        <w:ind w:firstLine="0"/>
        <w:rPr>
          <w:rFonts w:cs="Times New Roman"/>
          <w:color w:val="000000" w:themeColor="text1"/>
          <w:szCs w:val="24"/>
        </w:rPr>
      </w:pPr>
    </w:p>
    <w:p w:rsidR="00D52F98" w:rsidRDefault="00D52F98" w:rsidP="00D52F98">
      <w:pPr>
        <w:pStyle w:val="a3"/>
        <w:numPr>
          <w:ilvl w:val="0"/>
          <w:numId w:val="19"/>
        </w:numPr>
        <w:ind w:left="0" w:firstLine="709"/>
        <w:rPr>
          <w:rFonts w:cs="Times New Roman"/>
          <w:color w:val="000000" w:themeColor="text1"/>
          <w:szCs w:val="24"/>
        </w:rPr>
      </w:pPr>
      <w:r w:rsidRPr="008B10D7">
        <w:rPr>
          <w:rFonts w:cs="Times New Roman"/>
          <w:color w:val="000000" w:themeColor="text1"/>
          <w:szCs w:val="24"/>
        </w:rPr>
        <w:t xml:space="preserve">На рынок труда существенно повлияли и перемены в образовательной структуре России. Широкое распространение высшего образования — </w:t>
      </w:r>
      <w:proofErr w:type="gramStart"/>
      <w:r w:rsidRPr="008B10D7">
        <w:rPr>
          <w:rFonts w:cs="Times New Roman"/>
          <w:color w:val="000000" w:themeColor="text1"/>
          <w:szCs w:val="24"/>
        </w:rPr>
        <w:t>это</w:t>
      </w:r>
      <w:proofErr w:type="gramEnd"/>
      <w:r w:rsidR="00CF545B" w:rsidRPr="008B10D7">
        <w:rPr>
          <w:rFonts w:cs="Times New Roman"/>
          <w:color w:val="000000" w:themeColor="text1"/>
          <w:szCs w:val="24"/>
        </w:rPr>
        <w:t xml:space="preserve"> безусловно является благом для общества, но например на рынок труда это может оказывать неоднозначное влияние.</w:t>
      </w:r>
      <w:r w:rsidR="00422151" w:rsidRPr="008B10D7">
        <w:rPr>
          <w:rFonts w:cs="Times New Roman"/>
          <w:color w:val="000000" w:themeColor="text1"/>
          <w:szCs w:val="24"/>
        </w:rPr>
        <w:t xml:space="preserve"> </w:t>
      </w:r>
      <w:r w:rsidRPr="008B10D7">
        <w:rPr>
          <w:rFonts w:cs="Times New Roman"/>
          <w:color w:val="000000" w:themeColor="text1"/>
          <w:szCs w:val="24"/>
        </w:rPr>
        <w:t>В нашей стране современная молодежь остается в системе образования гораздо больше времени, чем поколения их родителей и прародителей</w:t>
      </w:r>
      <w:r w:rsidR="00CF545B" w:rsidRPr="008B10D7">
        <w:rPr>
          <w:rFonts w:cs="Times New Roman"/>
          <w:color w:val="000000" w:themeColor="text1"/>
          <w:szCs w:val="24"/>
        </w:rPr>
        <w:t>.</w:t>
      </w:r>
      <w:r w:rsidR="003D4EA2" w:rsidRPr="008B10D7">
        <w:rPr>
          <w:rFonts w:cs="Times New Roman"/>
          <w:color w:val="000000" w:themeColor="text1"/>
          <w:szCs w:val="24"/>
        </w:rPr>
        <w:t xml:space="preserve"> </w:t>
      </w:r>
      <w:r w:rsidRPr="008B10D7">
        <w:rPr>
          <w:rFonts w:cs="Times New Roman"/>
          <w:color w:val="000000" w:themeColor="text1"/>
          <w:szCs w:val="24"/>
        </w:rPr>
        <w:t xml:space="preserve">Такая ситуация в образовании сильно воздействует на рынок труда и уже сейчас происходит </w:t>
      </w:r>
      <w:r w:rsidR="00253B01" w:rsidRPr="008B10D7">
        <w:rPr>
          <w:rFonts w:cs="Times New Roman"/>
          <w:color w:val="000000" w:themeColor="text1"/>
          <w:szCs w:val="24"/>
        </w:rPr>
        <w:t>повышение</w:t>
      </w:r>
      <w:r w:rsidRPr="008B10D7">
        <w:rPr>
          <w:rFonts w:cs="Times New Roman"/>
          <w:color w:val="000000" w:themeColor="text1"/>
          <w:szCs w:val="24"/>
        </w:rPr>
        <w:t xml:space="preserve"> возраста начала первой трудовой занятости</w:t>
      </w:r>
      <w:r w:rsidR="00352F39" w:rsidRPr="008B10D7">
        <w:rPr>
          <w:rFonts w:cs="Times New Roman"/>
          <w:color w:val="000000" w:themeColor="text1"/>
          <w:szCs w:val="24"/>
        </w:rPr>
        <w:t xml:space="preserve"> и постепенно растет средний возраст экономически занятого населения</w:t>
      </w:r>
      <w:r w:rsidRPr="008B10D7">
        <w:rPr>
          <w:rFonts w:cs="Times New Roman"/>
          <w:color w:val="000000" w:themeColor="text1"/>
          <w:szCs w:val="24"/>
        </w:rPr>
        <w:t>. Фактически, это говорит о том, что происходит сокращение общей длительности занятости на протяжении жизни. Другое следствие — негативное влияние на пенсионную систему посредством сокращения периода уплаты страховых взносов. Таким образом, если не изменить пенсионный возраст в России, то для будущих поколений вполне реально ожидать понижения размера пенсии.</w:t>
      </w:r>
    </w:p>
    <w:p w:rsidR="000C3A88" w:rsidRPr="008B10D7" w:rsidRDefault="000C3A88" w:rsidP="000C3A88">
      <w:pPr>
        <w:pStyle w:val="a3"/>
        <w:ind w:left="709" w:firstLine="0"/>
        <w:rPr>
          <w:rFonts w:cs="Times New Roman"/>
          <w:color w:val="000000" w:themeColor="text1"/>
          <w:szCs w:val="24"/>
        </w:rPr>
      </w:pPr>
    </w:p>
    <w:p w:rsidR="00D52F98" w:rsidRPr="008B10D7" w:rsidRDefault="00D52F98" w:rsidP="00D52F98">
      <w:pPr>
        <w:pStyle w:val="a3"/>
        <w:numPr>
          <w:ilvl w:val="0"/>
          <w:numId w:val="19"/>
        </w:numPr>
        <w:ind w:left="0" w:firstLine="709"/>
        <w:rPr>
          <w:rFonts w:cs="Times New Roman"/>
          <w:color w:val="000000" w:themeColor="text1"/>
          <w:szCs w:val="24"/>
        </w:rPr>
      </w:pPr>
      <w:r w:rsidRPr="008B10D7">
        <w:rPr>
          <w:rFonts w:cs="Times New Roman"/>
          <w:color w:val="000000" w:themeColor="text1"/>
          <w:szCs w:val="24"/>
        </w:rPr>
        <w:t>Аргументом за повышение пенсионного возраста также считается возможность сокращения дефицита пенсионного бюджета. Так, в 2017 прогнозировался дефицит в 220 миллиардов</w:t>
      </w:r>
      <w:proofErr w:type="gramStart"/>
      <w:r w:rsidRPr="008B10D7">
        <w:rPr>
          <w:rFonts w:cs="Times New Roman"/>
          <w:color w:val="000000" w:themeColor="text1"/>
          <w:szCs w:val="24"/>
        </w:rPr>
        <w:t>.</w:t>
      </w:r>
      <w:proofErr w:type="gramEnd"/>
      <w:r w:rsidRPr="008B10D7">
        <w:rPr>
          <w:rFonts w:cs="Times New Roman"/>
          <w:color w:val="000000" w:themeColor="text1"/>
          <w:szCs w:val="24"/>
        </w:rPr>
        <w:t xml:space="preserve"> </w:t>
      </w:r>
      <w:proofErr w:type="gramStart"/>
      <w:r w:rsidRPr="008B10D7">
        <w:rPr>
          <w:rFonts w:cs="Times New Roman"/>
          <w:color w:val="000000" w:themeColor="text1"/>
          <w:szCs w:val="24"/>
        </w:rPr>
        <w:t>р</w:t>
      </w:r>
      <w:proofErr w:type="gramEnd"/>
      <w:r w:rsidRPr="008B10D7">
        <w:rPr>
          <w:rFonts w:cs="Times New Roman"/>
          <w:color w:val="000000" w:themeColor="text1"/>
          <w:szCs w:val="24"/>
        </w:rPr>
        <w:t>ублей</w:t>
      </w:r>
      <w:r w:rsidRPr="008B10D7">
        <w:rPr>
          <w:rStyle w:val="a9"/>
          <w:rFonts w:cs="Times New Roman"/>
          <w:color w:val="000000" w:themeColor="text1"/>
          <w:szCs w:val="24"/>
        </w:rPr>
        <w:footnoteReference w:id="62"/>
      </w:r>
      <w:r w:rsidRPr="008B10D7">
        <w:rPr>
          <w:rFonts w:cs="Times New Roman"/>
          <w:color w:val="000000" w:themeColor="text1"/>
          <w:szCs w:val="24"/>
        </w:rPr>
        <w:t>.</w:t>
      </w:r>
    </w:p>
    <w:p w:rsidR="00D52F98" w:rsidRPr="008B10D7" w:rsidRDefault="00D52F98" w:rsidP="00D52F98">
      <w:pPr>
        <w:pStyle w:val="a3"/>
        <w:ind w:left="709"/>
        <w:rPr>
          <w:rFonts w:cs="Times New Roman"/>
          <w:color w:val="000000" w:themeColor="text1"/>
          <w:szCs w:val="24"/>
        </w:rPr>
      </w:pPr>
    </w:p>
    <w:p w:rsidR="00083F36" w:rsidRPr="008B10D7" w:rsidRDefault="00083F36" w:rsidP="00352F39">
      <w:pPr>
        <w:ind w:firstLine="0"/>
        <w:rPr>
          <w:rFonts w:cs="Times New Roman"/>
          <w:color w:val="000000" w:themeColor="text1"/>
          <w:szCs w:val="24"/>
        </w:rPr>
      </w:pPr>
    </w:p>
    <w:p w:rsidR="000C3A88" w:rsidRDefault="00352F39" w:rsidP="000C3A88">
      <w:pPr>
        <w:pStyle w:val="a3"/>
        <w:ind w:left="709"/>
        <w:rPr>
          <w:rFonts w:cs="Times New Roman"/>
          <w:color w:val="000000" w:themeColor="text1"/>
          <w:szCs w:val="24"/>
        </w:rPr>
      </w:pPr>
      <w:r w:rsidRPr="008B10D7">
        <w:rPr>
          <w:rFonts w:cs="Times New Roman"/>
          <w:color w:val="000000" w:themeColor="text1"/>
          <w:szCs w:val="24"/>
        </w:rPr>
        <w:t xml:space="preserve"> </w:t>
      </w:r>
      <w:r w:rsidR="00083F36" w:rsidRPr="008B10D7">
        <w:rPr>
          <w:rFonts w:cs="Times New Roman"/>
          <w:noProof/>
          <w:color w:val="000000" w:themeColor="text1"/>
          <w:szCs w:val="24"/>
          <w:lang w:eastAsia="ru-RU"/>
        </w:rPr>
        <w:drawing>
          <wp:inline distT="0" distB="0" distL="0" distR="0">
            <wp:extent cx="5486400" cy="32004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8E4855" w:rsidRPr="000C3A88">
        <w:rPr>
          <w:rFonts w:cs="Times New Roman"/>
          <w:color w:val="000000" w:themeColor="text1"/>
          <w:szCs w:val="24"/>
        </w:rPr>
        <w:t>Рисунок 11</w:t>
      </w:r>
      <w:r w:rsidR="00D52F98" w:rsidRPr="000C3A88">
        <w:rPr>
          <w:rFonts w:cs="Times New Roman"/>
          <w:color w:val="000000" w:themeColor="text1"/>
          <w:szCs w:val="24"/>
        </w:rPr>
        <w:t xml:space="preserve"> Исполнение </w:t>
      </w:r>
      <w:r w:rsidR="00B84052" w:rsidRPr="000C3A88">
        <w:rPr>
          <w:rFonts w:cs="Times New Roman"/>
          <w:color w:val="000000" w:themeColor="text1"/>
          <w:szCs w:val="24"/>
        </w:rPr>
        <w:t xml:space="preserve">и планирование </w:t>
      </w:r>
      <w:r w:rsidR="00D52F98" w:rsidRPr="000C3A88">
        <w:rPr>
          <w:rFonts w:cs="Times New Roman"/>
          <w:color w:val="000000" w:themeColor="text1"/>
          <w:szCs w:val="24"/>
        </w:rPr>
        <w:t>бюджета ПФР</w:t>
      </w:r>
      <w:r w:rsidR="00B84052" w:rsidRPr="000C3A88">
        <w:rPr>
          <w:rFonts w:cs="Times New Roman"/>
          <w:color w:val="000000" w:themeColor="text1"/>
          <w:szCs w:val="24"/>
        </w:rPr>
        <w:t xml:space="preserve">, </w:t>
      </w:r>
      <w:proofErr w:type="gramStart"/>
      <w:r w:rsidR="00B84052" w:rsidRPr="000C3A88">
        <w:rPr>
          <w:rFonts w:cs="Times New Roman"/>
          <w:color w:val="000000" w:themeColor="text1"/>
          <w:szCs w:val="24"/>
        </w:rPr>
        <w:t>млрд</w:t>
      </w:r>
      <w:proofErr w:type="gramEnd"/>
    </w:p>
    <w:p w:rsidR="00D52F98" w:rsidRPr="008B10D7" w:rsidRDefault="000C3A88" w:rsidP="000C3A88">
      <w:pPr>
        <w:pStyle w:val="a3"/>
        <w:ind w:left="709"/>
        <w:rPr>
          <w:rFonts w:cs="Times New Roman"/>
          <w:color w:val="000000" w:themeColor="text1"/>
          <w:szCs w:val="24"/>
        </w:rPr>
      </w:pPr>
      <w:r w:rsidRPr="008B10D7">
        <w:rPr>
          <w:rFonts w:cs="Times New Roman"/>
          <w:color w:val="000000" w:themeColor="text1"/>
          <w:szCs w:val="24"/>
        </w:rPr>
        <w:t>Источник: Финансы России, Росстат</w:t>
      </w:r>
      <w:r w:rsidRPr="008B10D7">
        <w:rPr>
          <w:rStyle w:val="a9"/>
          <w:rFonts w:cs="Times New Roman"/>
          <w:color w:val="000000" w:themeColor="text1"/>
          <w:szCs w:val="24"/>
        </w:rPr>
        <w:footnoteReference w:id="63"/>
      </w:r>
    </w:p>
    <w:p w:rsidR="00D52F98" w:rsidRDefault="00D52F98" w:rsidP="00D52F98">
      <w:pPr>
        <w:pStyle w:val="a3"/>
        <w:numPr>
          <w:ilvl w:val="0"/>
          <w:numId w:val="19"/>
        </w:numPr>
        <w:ind w:left="0" w:firstLine="709"/>
        <w:rPr>
          <w:rFonts w:cs="Times New Roman"/>
          <w:color w:val="000000" w:themeColor="text1"/>
          <w:szCs w:val="24"/>
        </w:rPr>
      </w:pPr>
      <w:r w:rsidRPr="008B10D7">
        <w:rPr>
          <w:rFonts w:cs="Times New Roman"/>
          <w:color w:val="000000" w:themeColor="text1"/>
          <w:szCs w:val="24"/>
        </w:rPr>
        <w:t>На психологическом уровне выход на пенсию для многих п</w:t>
      </w:r>
      <w:r w:rsidR="002E6873" w:rsidRPr="008B10D7">
        <w:rPr>
          <w:rFonts w:cs="Times New Roman"/>
          <w:color w:val="000000" w:themeColor="text1"/>
          <w:szCs w:val="24"/>
        </w:rPr>
        <w:t>е</w:t>
      </w:r>
      <w:r w:rsidRPr="008B10D7">
        <w:rPr>
          <w:rFonts w:cs="Times New Roman"/>
          <w:color w:val="000000" w:themeColor="text1"/>
          <w:szCs w:val="24"/>
        </w:rPr>
        <w:t xml:space="preserve">нсионеров сужает горизонт повседневной жизни и означает конец активной жизнедеятельности. Многие пенсионеры с уходом с работы начинают проводить время в бесконечных очередях в поликлиниках с целью просто пообщаться и скоротать время. </w:t>
      </w:r>
      <w:r w:rsidRPr="008B10D7">
        <w:rPr>
          <w:rStyle w:val="a9"/>
          <w:rFonts w:cs="Times New Roman"/>
          <w:color w:val="000000" w:themeColor="text1"/>
          <w:szCs w:val="24"/>
        </w:rPr>
        <w:footnoteReference w:id="64"/>
      </w:r>
    </w:p>
    <w:p w:rsidR="000C3A88" w:rsidRPr="008B10D7" w:rsidRDefault="000C3A88" w:rsidP="000C3A88">
      <w:pPr>
        <w:pStyle w:val="a3"/>
        <w:ind w:left="709" w:firstLine="0"/>
        <w:rPr>
          <w:rFonts w:cs="Times New Roman"/>
          <w:color w:val="000000" w:themeColor="text1"/>
          <w:szCs w:val="24"/>
        </w:rPr>
      </w:pPr>
    </w:p>
    <w:p w:rsidR="00D52F98" w:rsidRPr="000C3A88" w:rsidRDefault="00D52F98" w:rsidP="000C3A88">
      <w:pPr>
        <w:pStyle w:val="a3"/>
        <w:numPr>
          <w:ilvl w:val="0"/>
          <w:numId w:val="19"/>
        </w:numPr>
        <w:ind w:left="0" w:firstLine="709"/>
        <w:rPr>
          <w:rFonts w:cs="Times New Roman"/>
          <w:color w:val="000000" w:themeColor="text1"/>
          <w:szCs w:val="24"/>
        </w:rPr>
      </w:pPr>
      <w:r w:rsidRPr="008B10D7">
        <w:rPr>
          <w:rFonts w:cs="Times New Roman"/>
          <w:color w:val="000000" w:themeColor="text1"/>
          <w:szCs w:val="24"/>
        </w:rPr>
        <w:t>Так как средняя продолжительность жизни женщин в России достигла уровня стран ОСЭР, то повышение пенсионного возраста для женщин вполне выполнимо. Женщины в Российской федерации являются абсолютными рекордсменками во всем мире по раннему выходу на пенсию.</w:t>
      </w:r>
      <w:r w:rsidRPr="008B10D7">
        <w:rPr>
          <w:rStyle w:val="a9"/>
          <w:rFonts w:cs="Times New Roman"/>
          <w:color w:val="000000" w:themeColor="text1"/>
          <w:szCs w:val="24"/>
        </w:rPr>
        <w:footnoteReference w:id="65"/>
      </w:r>
      <w:r w:rsidRPr="008B10D7">
        <w:rPr>
          <w:rFonts w:cs="Times New Roman"/>
          <w:color w:val="000000" w:themeColor="text1"/>
          <w:szCs w:val="24"/>
        </w:rPr>
        <w:t xml:space="preserve"> Обеспечение женщин пенсионными выплатами по подсчетам</w:t>
      </w:r>
      <w:r w:rsidR="00352F39" w:rsidRPr="008B10D7">
        <w:rPr>
          <w:rFonts w:cs="Times New Roman"/>
          <w:color w:val="000000" w:themeColor="text1"/>
          <w:szCs w:val="24"/>
        </w:rPr>
        <w:t xml:space="preserve"> с Росстата</w:t>
      </w:r>
      <w:r w:rsidR="00B041AC" w:rsidRPr="008B10D7">
        <w:rPr>
          <w:rFonts w:cs="Times New Roman"/>
          <w:color w:val="000000" w:themeColor="text1"/>
          <w:szCs w:val="24"/>
        </w:rPr>
        <w:t>,</w:t>
      </w:r>
      <w:r w:rsidRPr="008B10D7">
        <w:rPr>
          <w:rFonts w:cs="Times New Roman"/>
          <w:color w:val="000000" w:themeColor="text1"/>
          <w:szCs w:val="24"/>
        </w:rPr>
        <w:t xml:space="preserve"> длится </w:t>
      </w:r>
      <w:r w:rsidR="00B041AC" w:rsidRPr="008B10D7">
        <w:rPr>
          <w:rFonts w:cs="Times New Roman"/>
          <w:color w:val="000000" w:themeColor="text1"/>
          <w:szCs w:val="24"/>
        </w:rPr>
        <w:t>в среднем</w:t>
      </w:r>
      <w:r w:rsidR="00352F39" w:rsidRPr="008B10D7">
        <w:rPr>
          <w:rFonts w:cs="Times New Roman"/>
          <w:color w:val="000000" w:themeColor="text1"/>
          <w:szCs w:val="24"/>
        </w:rPr>
        <w:t xml:space="preserve"> 22</w:t>
      </w:r>
      <w:r w:rsidRPr="008B10D7">
        <w:rPr>
          <w:rFonts w:cs="Times New Roman"/>
          <w:color w:val="000000" w:themeColor="text1"/>
          <w:szCs w:val="24"/>
        </w:rPr>
        <w:t xml:space="preserve"> года, что намного выше в целом показателей по миру. К тому же, женщины делают страховые взносы на 5 лет меньше, а в виду своей средней продолжительности жизни по</w:t>
      </w:r>
      <w:r w:rsidR="003570EF" w:rsidRPr="008B10D7">
        <w:rPr>
          <w:rFonts w:cs="Times New Roman"/>
          <w:color w:val="000000" w:themeColor="text1"/>
          <w:szCs w:val="24"/>
        </w:rPr>
        <w:t>льзуются пенсией в среднем на 15</w:t>
      </w:r>
      <w:r w:rsidRPr="008B10D7">
        <w:rPr>
          <w:rFonts w:cs="Times New Roman"/>
          <w:color w:val="000000" w:themeColor="text1"/>
          <w:szCs w:val="24"/>
        </w:rPr>
        <w:t xml:space="preserve">  лет дольше.</w:t>
      </w:r>
    </w:p>
    <w:p w:rsidR="000C611B" w:rsidRDefault="00016B98" w:rsidP="000C611B">
      <w:pPr>
        <w:pStyle w:val="2"/>
      </w:pPr>
      <w:bookmarkStart w:id="8" w:name="_Toc483343803"/>
      <w:r>
        <w:lastRenderedPageBreak/>
        <w:t>2.2</w:t>
      </w:r>
      <w:r w:rsidR="000C611B" w:rsidRPr="008B10D7">
        <w:t>Сценарии повышения пенсионного возраста</w:t>
      </w:r>
      <w:bookmarkEnd w:id="8"/>
    </w:p>
    <w:p w:rsidR="000C3A88" w:rsidRPr="000C3A88" w:rsidRDefault="000C3A88" w:rsidP="000C3A88"/>
    <w:p w:rsidR="000C611B" w:rsidRPr="008B10D7" w:rsidRDefault="000C611B" w:rsidP="000C611B">
      <w:pPr>
        <w:rPr>
          <w:color w:val="000000" w:themeColor="text1"/>
        </w:rPr>
      </w:pPr>
      <w:r w:rsidRPr="008B10D7">
        <w:rPr>
          <w:color w:val="000000" w:themeColor="text1"/>
        </w:rPr>
        <w:t>Основные параметры, необходимые для наиболее эффективного обеспечения реформы были определены в работе Гурвича Е.Т. и Кудрина А.Л.</w:t>
      </w:r>
      <w:r w:rsidRPr="008B10D7">
        <w:rPr>
          <w:rStyle w:val="a9"/>
          <w:color w:val="000000" w:themeColor="text1"/>
        </w:rPr>
        <w:footnoteReference w:id="66"/>
      </w:r>
      <w:r w:rsidR="00033501" w:rsidRPr="008B10D7">
        <w:rPr>
          <w:color w:val="000000" w:themeColor="text1"/>
        </w:rPr>
        <w:t>. Таким образом, главными  параметрами</w:t>
      </w:r>
      <w:r w:rsidRPr="008B10D7">
        <w:rPr>
          <w:color w:val="000000" w:themeColor="text1"/>
        </w:rPr>
        <w:t xml:space="preserve"> подобной реформы являются:</w:t>
      </w:r>
    </w:p>
    <w:p w:rsidR="000C611B" w:rsidRPr="008B10D7" w:rsidRDefault="000C611B" w:rsidP="000C611B">
      <w:pPr>
        <w:pStyle w:val="a3"/>
        <w:numPr>
          <w:ilvl w:val="0"/>
          <w:numId w:val="24"/>
        </w:numPr>
        <w:rPr>
          <w:color w:val="000000" w:themeColor="text1"/>
        </w:rPr>
      </w:pPr>
      <w:r w:rsidRPr="008B10D7">
        <w:rPr>
          <w:color w:val="000000" w:themeColor="text1"/>
        </w:rPr>
        <w:t>Оптимальное и обоснованное соотношение между длительностью трудовой активности и периодом пребывания на пенсии. При этом, данное соотношение должно быть сопоставимо как относительно других стран, так и с собственными прошлыми значениями</w:t>
      </w:r>
      <w:r w:rsidRPr="008B10D7">
        <w:rPr>
          <w:rStyle w:val="a9"/>
          <w:color w:val="000000" w:themeColor="text1"/>
        </w:rPr>
        <w:footnoteReference w:id="67"/>
      </w:r>
      <w:r w:rsidRPr="008B10D7">
        <w:rPr>
          <w:color w:val="000000" w:themeColor="text1"/>
        </w:rPr>
        <w:t>.</w:t>
      </w:r>
    </w:p>
    <w:p w:rsidR="000C611B" w:rsidRPr="008B10D7" w:rsidRDefault="000C611B" w:rsidP="000C611B">
      <w:pPr>
        <w:pStyle w:val="a3"/>
        <w:numPr>
          <w:ilvl w:val="0"/>
          <w:numId w:val="24"/>
        </w:numPr>
        <w:rPr>
          <w:color w:val="000000" w:themeColor="text1"/>
        </w:rPr>
      </w:pPr>
      <w:r w:rsidRPr="008B10D7">
        <w:rPr>
          <w:color w:val="000000" w:themeColor="text1"/>
        </w:rPr>
        <w:t>Скорость повышения пенсионного возраста. Согласно мировой практике, пенсионный возраст принято увеличивать ежегодно не более</w:t>
      </w:r>
      <w:proofErr w:type="gramStart"/>
      <w:r w:rsidR="00A47477" w:rsidRPr="008B10D7">
        <w:rPr>
          <w:color w:val="000000" w:themeColor="text1"/>
        </w:rPr>
        <w:t>,</w:t>
      </w:r>
      <w:proofErr w:type="gramEnd"/>
      <w:r w:rsidR="00A47477" w:rsidRPr="008B10D7">
        <w:rPr>
          <w:color w:val="000000" w:themeColor="text1"/>
        </w:rPr>
        <w:t xml:space="preserve"> чем на 6 месяцев. Но при этом</w:t>
      </w:r>
      <w:r w:rsidRPr="008B10D7">
        <w:rPr>
          <w:color w:val="000000" w:themeColor="text1"/>
        </w:rPr>
        <w:t xml:space="preserve"> в статье Ивановой М., </w:t>
      </w:r>
      <w:proofErr w:type="spellStart"/>
      <w:r w:rsidRPr="008B10D7">
        <w:rPr>
          <w:color w:val="000000" w:themeColor="text1"/>
        </w:rPr>
        <w:t>Балаева</w:t>
      </w:r>
      <w:proofErr w:type="spellEnd"/>
      <w:r w:rsidRPr="008B10D7">
        <w:rPr>
          <w:color w:val="000000" w:themeColor="text1"/>
        </w:rPr>
        <w:t xml:space="preserve"> А. и Гурвича Е. рассматривается вариант повышения пенсионного возраста ровно на 1 год раз в год</w:t>
      </w:r>
      <w:r w:rsidRPr="008B10D7">
        <w:rPr>
          <w:rStyle w:val="a9"/>
          <w:color w:val="000000" w:themeColor="text1"/>
        </w:rPr>
        <w:footnoteReference w:id="68"/>
      </w:r>
      <w:r w:rsidRPr="008B10D7">
        <w:rPr>
          <w:color w:val="000000" w:themeColor="text1"/>
        </w:rPr>
        <w:t xml:space="preserve">. В данном случае, выход на пенсию временно приостанавливается, пока не завершится последний этап реформы – 2027гг. </w:t>
      </w:r>
    </w:p>
    <w:p w:rsidR="000C611B" w:rsidRPr="008B10D7" w:rsidRDefault="000C611B" w:rsidP="000C611B">
      <w:pPr>
        <w:rPr>
          <w:color w:val="000000" w:themeColor="text1"/>
        </w:rPr>
      </w:pPr>
      <w:r w:rsidRPr="008B10D7">
        <w:rPr>
          <w:color w:val="000000" w:themeColor="text1"/>
        </w:rPr>
        <w:t>Конечно, такой вариант развития событий достаточно проблематичен, но в последующем анализе влияния на рынок труда, данный сценарий позволит рассмотреть наиболее полное влияние проведения реформы на рынок труда. Для определения влияния использ</w:t>
      </w:r>
      <w:r w:rsidR="00033501" w:rsidRPr="008B10D7">
        <w:rPr>
          <w:color w:val="000000" w:themeColor="text1"/>
        </w:rPr>
        <w:t>уется</w:t>
      </w:r>
      <w:r w:rsidRPr="008B10D7">
        <w:rPr>
          <w:color w:val="000000" w:themeColor="text1"/>
        </w:rPr>
        <w:t xml:space="preserve"> метод сравнительного анализа, когда варианты повышения пенсионного возраста будут сравниваться с неизменным базовым сценарием, при котором пенсионный возраст не будет повышаться.</w:t>
      </w:r>
    </w:p>
    <w:p w:rsidR="000C611B" w:rsidRPr="008B10D7" w:rsidRDefault="000C611B" w:rsidP="000C611B">
      <w:pPr>
        <w:pStyle w:val="a3"/>
        <w:ind w:left="0"/>
        <w:rPr>
          <w:color w:val="000000" w:themeColor="text1"/>
        </w:rPr>
      </w:pPr>
      <w:r w:rsidRPr="008B10D7">
        <w:rPr>
          <w:color w:val="000000" w:themeColor="text1"/>
        </w:rPr>
        <w:t xml:space="preserve">Существуют три сценария повышения пенсионного возраста, их параметры приведены в таблице </w:t>
      </w:r>
      <w:r w:rsidR="008E4855" w:rsidRPr="008B10D7">
        <w:rPr>
          <w:color w:val="000000" w:themeColor="text1"/>
        </w:rPr>
        <w:t>6</w:t>
      </w:r>
      <w:r w:rsidRPr="008B10D7">
        <w:rPr>
          <w:color w:val="000000" w:themeColor="text1"/>
        </w:rPr>
        <w:t>:</w:t>
      </w:r>
    </w:p>
    <w:p w:rsidR="000C611B" w:rsidRPr="008B10D7" w:rsidRDefault="000C611B" w:rsidP="000C611B">
      <w:pPr>
        <w:pStyle w:val="a3"/>
        <w:spacing w:line="240" w:lineRule="auto"/>
        <w:ind w:left="0" w:firstLine="0"/>
        <w:jc w:val="right"/>
        <w:rPr>
          <w:color w:val="000000" w:themeColor="text1"/>
        </w:rPr>
      </w:pPr>
      <w:r w:rsidRPr="008B10D7">
        <w:rPr>
          <w:color w:val="000000" w:themeColor="text1"/>
        </w:rPr>
        <w:t>Таблица</w:t>
      </w:r>
      <w:r w:rsidR="008E4855" w:rsidRPr="008B10D7">
        <w:rPr>
          <w:color w:val="000000" w:themeColor="text1"/>
        </w:rPr>
        <w:t xml:space="preserve"> 6</w:t>
      </w:r>
      <w:r w:rsidR="000C3A88">
        <w:rPr>
          <w:color w:val="000000" w:themeColor="text1"/>
        </w:rPr>
        <w:t xml:space="preserve"> Сценарии повышения пенсионного возраста</w:t>
      </w:r>
    </w:p>
    <w:tbl>
      <w:tblPr>
        <w:tblStyle w:val="a6"/>
        <w:tblW w:w="0" w:type="auto"/>
        <w:tblLook w:val="04A0"/>
      </w:tblPr>
      <w:tblGrid>
        <w:gridCol w:w="1595"/>
        <w:gridCol w:w="1595"/>
        <w:gridCol w:w="1595"/>
        <w:gridCol w:w="1595"/>
        <w:gridCol w:w="1595"/>
        <w:gridCol w:w="1596"/>
      </w:tblGrid>
      <w:tr w:rsidR="000C611B" w:rsidRPr="008B10D7" w:rsidTr="00E66AE2">
        <w:tc>
          <w:tcPr>
            <w:tcW w:w="1595" w:type="dxa"/>
            <w:vMerge w:val="restart"/>
          </w:tcPr>
          <w:p w:rsidR="000C611B" w:rsidRPr="008B10D7" w:rsidRDefault="000C611B" w:rsidP="00E66AE2">
            <w:pPr>
              <w:spacing w:line="240" w:lineRule="auto"/>
              <w:ind w:firstLine="0"/>
              <w:jc w:val="center"/>
              <w:rPr>
                <w:color w:val="000000" w:themeColor="text1"/>
              </w:rPr>
            </w:pPr>
            <w:r w:rsidRPr="008B10D7">
              <w:rPr>
                <w:color w:val="000000" w:themeColor="text1"/>
              </w:rPr>
              <w:t>Сценарий</w:t>
            </w:r>
          </w:p>
        </w:tc>
        <w:tc>
          <w:tcPr>
            <w:tcW w:w="3190" w:type="dxa"/>
            <w:gridSpan w:val="2"/>
          </w:tcPr>
          <w:p w:rsidR="000C611B" w:rsidRPr="008B10D7" w:rsidRDefault="000C611B" w:rsidP="00E66AE2">
            <w:pPr>
              <w:spacing w:line="240" w:lineRule="auto"/>
              <w:ind w:firstLine="0"/>
              <w:jc w:val="center"/>
              <w:rPr>
                <w:color w:val="000000" w:themeColor="text1"/>
              </w:rPr>
            </w:pPr>
            <w:r w:rsidRPr="008B10D7">
              <w:rPr>
                <w:color w:val="000000" w:themeColor="text1"/>
              </w:rPr>
              <w:t>Целевой пенсионный возраст</w:t>
            </w:r>
          </w:p>
        </w:tc>
        <w:tc>
          <w:tcPr>
            <w:tcW w:w="1595" w:type="dxa"/>
            <w:vMerge w:val="restart"/>
          </w:tcPr>
          <w:p w:rsidR="000C611B" w:rsidRPr="008B10D7" w:rsidRDefault="000C611B" w:rsidP="00E66AE2">
            <w:pPr>
              <w:spacing w:line="240" w:lineRule="auto"/>
              <w:ind w:firstLine="0"/>
              <w:jc w:val="center"/>
              <w:rPr>
                <w:color w:val="000000" w:themeColor="text1"/>
              </w:rPr>
            </w:pPr>
            <w:r w:rsidRPr="008B10D7">
              <w:rPr>
                <w:color w:val="000000" w:themeColor="text1"/>
              </w:rPr>
              <w:t>Скорость повышения пенсионного возраста</w:t>
            </w:r>
          </w:p>
        </w:tc>
        <w:tc>
          <w:tcPr>
            <w:tcW w:w="3191" w:type="dxa"/>
            <w:gridSpan w:val="2"/>
          </w:tcPr>
          <w:p w:rsidR="000C611B" w:rsidRPr="008B10D7" w:rsidRDefault="000C611B" w:rsidP="00E66AE2">
            <w:pPr>
              <w:spacing w:line="240" w:lineRule="auto"/>
              <w:ind w:firstLine="0"/>
              <w:jc w:val="center"/>
              <w:rPr>
                <w:color w:val="000000" w:themeColor="text1"/>
              </w:rPr>
            </w:pPr>
            <w:r w:rsidRPr="008B10D7">
              <w:rPr>
                <w:color w:val="000000" w:themeColor="text1"/>
              </w:rPr>
              <w:t>Год завершения процесса реформирования</w:t>
            </w:r>
          </w:p>
        </w:tc>
      </w:tr>
      <w:tr w:rsidR="000C611B" w:rsidRPr="008B10D7" w:rsidTr="00E66AE2">
        <w:tc>
          <w:tcPr>
            <w:tcW w:w="1595" w:type="dxa"/>
            <w:vMerge/>
          </w:tcPr>
          <w:p w:rsidR="000C611B" w:rsidRPr="008B10D7" w:rsidRDefault="000C611B" w:rsidP="00E66AE2">
            <w:pPr>
              <w:spacing w:line="240" w:lineRule="auto"/>
              <w:ind w:firstLine="0"/>
              <w:jc w:val="center"/>
              <w:rPr>
                <w:color w:val="000000" w:themeColor="text1"/>
              </w:rPr>
            </w:pPr>
          </w:p>
        </w:tc>
        <w:tc>
          <w:tcPr>
            <w:tcW w:w="1595" w:type="dxa"/>
          </w:tcPr>
          <w:p w:rsidR="000C611B" w:rsidRPr="008B10D7" w:rsidRDefault="000C611B" w:rsidP="00E66AE2">
            <w:pPr>
              <w:spacing w:line="240" w:lineRule="auto"/>
              <w:ind w:firstLine="0"/>
              <w:jc w:val="center"/>
              <w:rPr>
                <w:color w:val="000000" w:themeColor="text1"/>
              </w:rPr>
            </w:pPr>
            <w:r w:rsidRPr="008B10D7">
              <w:rPr>
                <w:color w:val="000000" w:themeColor="text1"/>
              </w:rPr>
              <w:t>Мужчины</w:t>
            </w:r>
          </w:p>
        </w:tc>
        <w:tc>
          <w:tcPr>
            <w:tcW w:w="1595" w:type="dxa"/>
          </w:tcPr>
          <w:p w:rsidR="000C611B" w:rsidRPr="008B10D7" w:rsidRDefault="000C611B" w:rsidP="00E66AE2">
            <w:pPr>
              <w:spacing w:line="240" w:lineRule="auto"/>
              <w:ind w:firstLine="0"/>
              <w:jc w:val="center"/>
              <w:rPr>
                <w:color w:val="000000" w:themeColor="text1"/>
              </w:rPr>
            </w:pPr>
            <w:r w:rsidRPr="008B10D7">
              <w:rPr>
                <w:color w:val="000000" w:themeColor="text1"/>
              </w:rPr>
              <w:t>Женщины</w:t>
            </w:r>
          </w:p>
        </w:tc>
        <w:tc>
          <w:tcPr>
            <w:tcW w:w="1595" w:type="dxa"/>
            <w:vMerge/>
          </w:tcPr>
          <w:p w:rsidR="000C611B" w:rsidRPr="008B10D7" w:rsidRDefault="000C611B" w:rsidP="00E66AE2">
            <w:pPr>
              <w:spacing w:line="240" w:lineRule="auto"/>
              <w:ind w:firstLine="0"/>
              <w:jc w:val="center"/>
              <w:rPr>
                <w:color w:val="000000" w:themeColor="text1"/>
              </w:rPr>
            </w:pPr>
          </w:p>
        </w:tc>
        <w:tc>
          <w:tcPr>
            <w:tcW w:w="1595" w:type="dxa"/>
          </w:tcPr>
          <w:p w:rsidR="000C611B" w:rsidRPr="008B10D7" w:rsidRDefault="000C611B" w:rsidP="00E66AE2">
            <w:pPr>
              <w:spacing w:line="240" w:lineRule="auto"/>
              <w:ind w:firstLine="0"/>
              <w:jc w:val="center"/>
              <w:rPr>
                <w:color w:val="000000" w:themeColor="text1"/>
              </w:rPr>
            </w:pPr>
            <w:r w:rsidRPr="008B10D7">
              <w:rPr>
                <w:color w:val="000000" w:themeColor="text1"/>
              </w:rPr>
              <w:t>Мужчины</w:t>
            </w:r>
          </w:p>
        </w:tc>
        <w:tc>
          <w:tcPr>
            <w:tcW w:w="1596" w:type="dxa"/>
          </w:tcPr>
          <w:p w:rsidR="000C611B" w:rsidRPr="008B10D7" w:rsidRDefault="000C611B" w:rsidP="00E66AE2">
            <w:pPr>
              <w:spacing w:line="240" w:lineRule="auto"/>
              <w:ind w:firstLine="0"/>
              <w:jc w:val="center"/>
              <w:rPr>
                <w:color w:val="000000" w:themeColor="text1"/>
              </w:rPr>
            </w:pPr>
            <w:r w:rsidRPr="008B10D7">
              <w:rPr>
                <w:color w:val="000000" w:themeColor="text1"/>
              </w:rPr>
              <w:t>Женщины</w:t>
            </w:r>
          </w:p>
        </w:tc>
      </w:tr>
      <w:tr w:rsidR="000C611B" w:rsidRPr="008B10D7" w:rsidTr="00E66AE2">
        <w:tc>
          <w:tcPr>
            <w:tcW w:w="1595" w:type="dxa"/>
          </w:tcPr>
          <w:p w:rsidR="000C611B" w:rsidRPr="008B10D7" w:rsidRDefault="000C611B" w:rsidP="00E66AE2">
            <w:pPr>
              <w:spacing w:line="240" w:lineRule="auto"/>
              <w:ind w:firstLine="0"/>
              <w:jc w:val="center"/>
              <w:rPr>
                <w:color w:val="000000" w:themeColor="text1"/>
              </w:rPr>
            </w:pPr>
            <w:r w:rsidRPr="008B10D7">
              <w:rPr>
                <w:color w:val="000000" w:themeColor="text1"/>
              </w:rPr>
              <w:t>0 Базовый</w:t>
            </w:r>
          </w:p>
        </w:tc>
        <w:tc>
          <w:tcPr>
            <w:tcW w:w="1595" w:type="dxa"/>
          </w:tcPr>
          <w:p w:rsidR="000C611B" w:rsidRPr="008B10D7" w:rsidRDefault="000C611B" w:rsidP="00E66AE2">
            <w:pPr>
              <w:spacing w:line="240" w:lineRule="auto"/>
              <w:ind w:firstLine="0"/>
              <w:jc w:val="center"/>
              <w:rPr>
                <w:color w:val="000000" w:themeColor="text1"/>
              </w:rPr>
            </w:pPr>
            <w:r w:rsidRPr="008B10D7">
              <w:rPr>
                <w:color w:val="000000" w:themeColor="text1"/>
              </w:rPr>
              <w:t>Не меняется</w:t>
            </w:r>
          </w:p>
        </w:tc>
        <w:tc>
          <w:tcPr>
            <w:tcW w:w="1595" w:type="dxa"/>
          </w:tcPr>
          <w:p w:rsidR="000C611B" w:rsidRPr="008B10D7" w:rsidRDefault="000C611B" w:rsidP="00E66AE2">
            <w:pPr>
              <w:spacing w:line="240" w:lineRule="auto"/>
              <w:ind w:firstLine="0"/>
              <w:jc w:val="center"/>
              <w:rPr>
                <w:color w:val="000000" w:themeColor="text1"/>
              </w:rPr>
            </w:pPr>
            <w:r w:rsidRPr="008B10D7">
              <w:rPr>
                <w:color w:val="000000" w:themeColor="text1"/>
              </w:rPr>
              <w:t>Не меняется</w:t>
            </w:r>
          </w:p>
        </w:tc>
        <w:tc>
          <w:tcPr>
            <w:tcW w:w="1595" w:type="dxa"/>
          </w:tcPr>
          <w:p w:rsidR="000C611B" w:rsidRPr="008B10D7" w:rsidRDefault="000C611B" w:rsidP="00E66AE2">
            <w:pPr>
              <w:spacing w:line="240" w:lineRule="auto"/>
              <w:ind w:firstLine="0"/>
              <w:jc w:val="center"/>
              <w:rPr>
                <w:color w:val="000000" w:themeColor="text1"/>
              </w:rPr>
            </w:pPr>
            <w:r w:rsidRPr="008B10D7">
              <w:rPr>
                <w:color w:val="000000" w:themeColor="text1"/>
              </w:rPr>
              <w:t>-</w:t>
            </w:r>
          </w:p>
        </w:tc>
        <w:tc>
          <w:tcPr>
            <w:tcW w:w="1595" w:type="dxa"/>
          </w:tcPr>
          <w:p w:rsidR="000C611B" w:rsidRPr="008B10D7" w:rsidRDefault="000C611B" w:rsidP="00E66AE2">
            <w:pPr>
              <w:spacing w:line="240" w:lineRule="auto"/>
              <w:ind w:firstLine="0"/>
              <w:jc w:val="center"/>
              <w:rPr>
                <w:color w:val="000000" w:themeColor="text1"/>
              </w:rPr>
            </w:pPr>
            <w:r w:rsidRPr="008B10D7">
              <w:rPr>
                <w:color w:val="000000" w:themeColor="text1"/>
              </w:rPr>
              <w:t>-</w:t>
            </w:r>
          </w:p>
        </w:tc>
        <w:tc>
          <w:tcPr>
            <w:tcW w:w="1596" w:type="dxa"/>
          </w:tcPr>
          <w:p w:rsidR="000C611B" w:rsidRPr="008B10D7" w:rsidRDefault="000C611B" w:rsidP="00E66AE2">
            <w:pPr>
              <w:spacing w:line="240" w:lineRule="auto"/>
              <w:ind w:firstLine="0"/>
              <w:jc w:val="center"/>
              <w:rPr>
                <w:color w:val="000000" w:themeColor="text1"/>
              </w:rPr>
            </w:pPr>
            <w:r w:rsidRPr="008B10D7">
              <w:rPr>
                <w:color w:val="000000" w:themeColor="text1"/>
              </w:rPr>
              <w:t>-</w:t>
            </w:r>
          </w:p>
        </w:tc>
      </w:tr>
      <w:tr w:rsidR="000C611B" w:rsidRPr="008B10D7" w:rsidTr="00E66AE2">
        <w:tc>
          <w:tcPr>
            <w:tcW w:w="1595" w:type="dxa"/>
          </w:tcPr>
          <w:p w:rsidR="000C611B" w:rsidRPr="008B10D7" w:rsidRDefault="000C611B" w:rsidP="00E66AE2">
            <w:pPr>
              <w:spacing w:line="240" w:lineRule="auto"/>
              <w:ind w:firstLine="0"/>
              <w:jc w:val="center"/>
              <w:rPr>
                <w:color w:val="000000" w:themeColor="text1"/>
              </w:rPr>
            </w:pPr>
            <w:r w:rsidRPr="008B10D7">
              <w:rPr>
                <w:color w:val="000000" w:themeColor="text1"/>
              </w:rPr>
              <w:t>1 Основной</w:t>
            </w:r>
          </w:p>
        </w:tc>
        <w:tc>
          <w:tcPr>
            <w:tcW w:w="1595" w:type="dxa"/>
          </w:tcPr>
          <w:p w:rsidR="000C611B" w:rsidRPr="008B10D7" w:rsidRDefault="000C611B" w:rsidP="00E66AE2">
            <w:pPr>
              <w:spacing w:line="240" w:lineRule="auto"/>
              <w:ind w:firstLine="0"/>
              <w:jc w:val="center"/>
              <w:rPr>
                <w:color w:val="000000" w:themeColor="text1"/>
              </w:rPr>
            </w:pPr>
            <w:r w:rsidRPr="008B10D7">
              <w:rPr>
                <w:color w:val="000000" w:themeColor="text1"/>
              </w:rPr>
              <w:t>65</w:t>
            </w:r>
          </w:p>
        </w:tc>
        <w:tc>
          <w:tcPr>
            <w:tcW w:w="1595" w:type="dxa"/>
          </w:tcPr>
          <w:p w:rsidR="000C611B" w:rsidRPr="008B10D7" w:rsidRDefault="000C611B" w:rsidP="00E66AE2">
            <w:pPr>
              <w:spacing w:line="240" w:lineRule="auto"/>
              <w:ind w:firstLine="0"/>
              <w:jc w:val="center"/>
              <w:rPr>
                <w:color w:val="000000" w:themeColor="text1"/>
              </w:rPr>
            </w:pPr>
            <w:r w:rsidRPr="008B10D7">
              <w:rPr>
                <w:color w:val="000000" w:themeColor="text1"/>
              </w:rPr>
              <w:t>65</w:t>
            </w:r>
          </w:p>
        </w:tc>
        <w:tc>
          <w:tcPr>
            <w:tcW w:w="1595" w:type="dxa"/>
          </w:tcPr>
          <w:p w:rsidR="000C611B" w:rsidRPr="008B10D7" w:rsidRDefault="000C611B" w:rsidP="00E66AE2">
            <w:pPr>
              <w:spacing w:line="240" w:lineRule="auto"/>
              <w:ind w:firstLine="0"/>
              <w:jc w:val="center"/>
              <w:rPr>
                <w:color w:val="000000" w:themeColor="text1"/>
              </w:rPr>
            </w:pPr>
            <w:r w:rsidRPr="008B10D7">
              <w:rPr>
                <w:color w:val="000000" w:themeColor="text1"/>
              </w:rPr>
              <w:t>0,5</w:t>
            </w:r>
          </w:p>
        </w:tc>
        <w:tc>
          <w:tcPr>
            <w:tcW w:w="1595" w:type="dxa"/>
          </w:tcPr>
          <w:p w:rsidR="000C611B" w:rsidRPr="008B10D7" w:rsidRDefault="000C611B" w:rsidP="00E66AE2">
            <w:pPr>
              <w:spacing w:line="240" w:lineRule="auto"/>
              <w:ind w:firstLine="0"/>
              <w:jc w:val="center"/>
              <w:rPr>
                <w:color w:val="000000" w:themeColor="text1"/>
              </w:rPr>
            </w:pPr>
            <w:r w:rsidRPr="008B10D7">
              <w:rPr>
                <w:color w:val="000000" w:themeColor="text1"/>
              </w:rPr>
              <w:t>2027</w:t>
            </w:r>
          </w:p>
        </w:tc>
        <w:tc>
          <w:tcPr>
            <w:tcW w:w="1596" w:type="dxa"/>
          </w:tcPr>
          <w:p w:rsidR="000C611B" w:rsidRPr="008B10D7" w:rsidRDefault="000C611B" w:rsidP="00E66AE2">
            <w:pPr>
              <w:spacing w:line="240" w:lineRule="auto"/>
              <w:ind w:firstLine="0"/>
              <w:jc w:val="center"/>
              <w:rPr>
                <w:color w:val="000000" w:themeColor="text1"/>
              </w:rPr>
            </w:pPr>
            <w:r w:rsidRPr="008B10D7">
              <w:rPr>
                <w:color w:val="000000" w:themeColor="text1"/>
              </w:rPr>
              <w:t>2037</w:t>
            </w:r>
          </w:p>
        </w:tc>
      </w:tr>
      <w:tr w:rsidR="000C611B" w:rsidRPr="008B10D7" w:rsidTr="00E66AE2">
        <w:tc>
          <w:tcPr>
            <w:tcW w:w="1595" w:type="dxa"/>
          </w:tcPr>
          <w:p w:rsidR="000C611B" w:rsidRPr="008B10D7" w:rsidRDefault="000C611B" w:rsidP="00E66AE2">
            <w:pPr>
              <w:spacing w:line="240" w:lineRule="auto"/>
              <w:ind w:firstLine="0"/>
              <w:jc w:val="center"/>
              <w:rPr>
                <w:color w:val="000000" w:themeColor="text1"/>
              </w:rPr>
            </w:pPr>
            <w:r w:rsidRPr="008B10D7">
              <w:rPr>
                <w:color w:val="000000" w:themeColor="text1"/>
              </w:rPr>
              <w:t>2 Жесткий</w:t>
            </w:r>
          </w:p>
        </w:tc>
        <w:tc>
          <w:tcPr>
            <w:tcW w:w="1595" w:type="dxa"/>
          </w:tcPr>
          <w:p w:rsidR="000C611B" w:rsidRPr="008B10D7" w:rsidRDefault="000C611B" w:rsidP="00E66AE2">
            <w:pPr>
              <w:spacing w:line="240" w:lineRule="auto"/>
              <w:ind w:firstLine="0"/>
              <w:jc w:val="center"/>
              <w:rPr>
                <w:color w:val="000000" w:themeColor="text1"/>
              </w:rPr>
            </w:pPr>
            <w:r w:rsidRPr="008B10D7">
              <w:rPr>
                <w:color w:val="000000" w:themeColor="text1"/>
              </w:rPr>
              <w:t>65</w:t>
            </w:r>
          </w:p>
        </w:tc>
        <w:tc>
          <w:tcPr>
            <w:tcW w:w="1595" w:type="dxa"/>
          </w:tcPr>
          <w:p w:rsidR="000C611B" w:rsidRPr="008B10D7" w:rsidRDefault="000C611B" w:rsidP="00E66AE2">
            <w:pPr>
              <w:spacing w:line="240" w:lineRule="auto"/>
              <w:ind w:firstLine="0"/>
              <w:jc w:val="center"/>
              <w:rPr>
                <w:color w:val="000000" w:themeColor="text1"/>
              </w:rPr>
            </w:pPr>
            <w:r w:rsidRPr="008B10D7">
              <w:rPr>
                <w:color w:val="000000" w:themeColor="text1"/>
              </w:rPr>
              <w:t>65</w:t>
            </w:r>
          </w:p>
        </w:tc>
        <w:tc>
          <w:tcPr>
            <w:tcW w:w="1595" w:type="dxa"/>
          </w:tcPr>
          <w:p w:rsidR="000C611B" w:rsidRPr="008B10D7" w:rsidRDefault="000C611B" w:rsidP="00E66AE2">
            <w:pPr>
              <w:spacing w:line="240" w:lineRule="auto"/>
              <w:ind w:firstLine="0"/>
              <w:jc w:val="center"/>
              <w:rPr>
                <w:color w:val="000000" w:themeColor="text1"/>
              </w:rPr>
            </w:pPr>
            <w:r w:rsidRPr="008B10D7">
              <w:rPr>
                <w:color w:val="000000" w:themeColor="text1"/>
              </w:rPr>
              <w:t>1</w:t>
            </w:r>
          </w:p>
        </w:tc>
        <w:tc>
          <w:tcPr>
            <w:tcW w:w="1595" w:type="dxa"/>
          </w:tcPr>
          <w:p w:rsidR="000C611B" w:rsidRPr="008B10D7" w:rsidRDefault="000C611B" w:rsidP="00E66AE2">
            <w:pPr>
              <w:spacing w:line="240" w:lineRule="auto"/>
              <w:ind w:firstLine="0"/>
              <w:jc w:val="center"/>
              <w:rPr>
                <w:color w:val="000000" w:themeColor="text1"/>
              </w:rPr>
            </w:pPr>
            <w:r w:rsidRPr="008B10D7">
              <w:rPr>
                <w:color w:val="000000" w:themeColor="text1"/>
              </w:rPr>
              <w:t>2022</w:t>
            </w:r>
          </w:p>
        </w:tc>
        <w:tc>
          <w:tcPr>
            <w:tcW w:w="1596" w:type="dxa"/>
          </w:tcPr>
          <w:p w:rsidR="000C611B" w:rsidRPr="008B10D7" w:rsidRDefault="000C611B" w:rsidP="00E66AE2">
            <w:pPr>
              <w:spacing w:line="240" w:lineRule="auto"/>
              <w:ind w:firstLine="0"/>
              <w:jc w:val="center"/>
              <w:rPr>
                <w:color w:val="000000" w:themeColor="text1"/>
              </w:rPr>
            </w:pPr>
            <w:r w:rsidRPr="008B10D7">
              <w:rPr>
                <w:color w:val="000000" w:themeColor="text1"/>
              </w:rPr>
              <w:t>2027</w:t>
            </w:r>
          </w:p>
        </w:tc>
      </w:tr>
      <w:tr w:rsidR="000C611B" w:rsidRPr="008B10D7" w:rsidTr="00E66AE2">
        <w:tc>
          <w:tcPr>
            <w:tcW w:w="1595" w:type="dxa"/>
          </w:tcPr>
          <w:p w:rsidR="000C611B" w:rsidRPr="008B10D7" w:rsidRDefault="000C611B" w:rsidP="00E66AE2">
            <w:pPr>
              <w:spacing w:line="240" w:lineRule="auto"/>
              <w:ind w:firstLine="0"/>
              <w:jc w:val="center"/>
              <w:rPr>
                <w:color w:val="000000" w:themeColor="text1"/>
              </w:rPr>
            </w:pPr>
            <w:r w:rsidRPr="008B10D7">
              <w:rPr>
                <w:color w:val="000000" w:themeColor="text1"/>
              </w:rPr>
              <w:t>3 Мягкий</w:t>
            </w:r>
          </w:p>
        </w:tc>
        <w:tc>
          <w:tcPr>
            <w:tcW w:w="1595" w:type="dxa"/>
          </w:tcPr>
          <w:p w:rsidR="000C611B" w:rsidRPr="008B10D7" w:rsidRDefault="000C611B" w:rsidP="00E66AE2">
            <w:pPr>
              <w:spacing w:line="240" w:lineRule="auto"/>
              <w:ind w:firstLine="0"/>
              <w:jc w:val="center"/>
              <w:rPr>
                <w:color w:val="000000" w:themeColor="text1"/>
              </w:rPr>
            </w:pPr>
            <w:r w:rsidRPr="008B10D7">
              <w:rPr>
                <w:color w:val="000000" w:themeColor="text1"/>
              </w:rPr>
              <w:t>63</w:t>
            </w:r>
          </w:p>
        </w:tc>
        <w:tc>
          <w:tcPr>
            <w:tcW w:w="1595" w:type="dxa"/>
          </w:tcPr>
          <w:p w:rsidR="000C611B" w:rsidRPr="008B10D7" w:rsidRDefault="000C611B" w:rsidP="00E66AE2">
            <w:pPr>
              <w:spacing w:line="240" w:lineRule="auto"/>
              <w:ind w:firstLine="0"/>
              <w:jc w:val="center"/>
              <w:rPr>
                <w:color w:val="000000" w:themeColor="text1"/>
              </w:rPr>
            </w:pPr>
            <w:r w:rsidRPr="008B10D7">
              <w:rPr>
                <w:color w:val="000000" w:themeColor="text1"/>
              </w:rPr>
              <w:t>62</w:t>
            </w:r>
          </w:p>
        </w:tc>
        <w:tc>
          <w:tcPr>
            <w:tcW w:w="1595" w:type="dxa"/>
          </w:tcPr>
          <w:p w:rsidR="000C611B" w:rsidRPr="008B10D7" w:rsidRDefault="000C611B" w:rsidP="00E66AE2">
            <w:pPr>
              <w:spacing w:line="240" w:lineRule="auto"/>
              <w:ind w:firstLine="0"/>
              <w:jc w:val="center"/>
              <w:rPr>
                <w:color w:val="000000" w:themeColor="text1"/>
              </w:rPr>
            </w:pPr>
            <w:r w:rsidRPr="008B10D7">
              <w:rPr>
                <w:color w:val="000000" w:themeColor="text1"/>
              </w:rPr>
              <w:t>0,5</w:t>
            </w:r>
          </w:p>
        </w:tc>
        <w:tc>
          <w:tcPr>
            <w:tcW w:w="1595" w:type="dxa"/>
          </w:tcPr>
          <w:p w:rsidR="000C611B" w:rsidRPr="008B10D7" w:rsidRDefault="000C611B" w:rsidP="00E66AE2">
            <w:pPr>
              <w:spacing w:line="240" w:lineRule="auto"/>
              <w:ind w:firstLine="0"/>
              <w:jc w:val="center"/>
              <w:rPr>
                <w:color w:val="000000" w:themeColor="text1"/>
              </w:rPr>
            </w:pPr>
            <w:r w:rsidRPr="008B10D7">
              <w:rPr>
                <w:color w:val="000000" w:themeColor="text1"/>
              </w:rPr>
              <w:t>2025</w:t>
            </w:r>
          </w:p>
        </w:tc>
        <w:tc>
          <w:tcPr>
            <w:tcW w:w="1596" w:type="dxa"/>
          </w:tcPr>
          <w:p w:rsidR="000C611B" w:rsidRPr="008B10D7" w:rsidRDefault="000C611B" w:rsidP="00E66AE2">
            <w:pPr>
              <w:spacing w:line="240" w:lineRule="auto"/>
              <w:ind w:firstLine="0"/>
              <w:jc w:val="center"/>
              <w:rPr>
                <w:color w:val="000000" w:themeColor="text1"/>
              </w:rPr>
            </w:pPr>
            <w:r w:rsidRPr="008B10D7">
              <w:rPr>
                <w:color w:val="000000" w:themeColor="text1"/>
              </w:rPr>
              <w:t>2033</w:t>
            </w:r>
          </w:p>
        </w:tc>
      </w:tr>
    </w:tbl>
    <w:p w:rsidR="000C611B" w:rsidRPr="008B10D7" w:rsidRDefault="000C611B" w:rsidP="000C611B">
      <w:pPr>
        <w:rPr>
          <w:color w:val="000000" w:themeColor="text1"/>
        </w:rPr>
      </w:pPr>
    </w:p>
    <w:p w:rsidR="000C611B" w:rsidRPr="008B10D7" w:rsidRDefault="000C611B" w:rsidP="000C611B">
      <w:pPr>
        <w:rPr>
          <w:color w:val="000000" w:themeColor="text1"/>
        </w:rPr>
      </w:pPr>
      <w:r w:rsidRPr="008B10D7">
        <w:rPr>
          <w:color w:val="000000" w:themeColor="text1"/>
        </w:rPr>
        <w:lastRenderedPageBreak/>
        <w:t xml:space="preserve">Условно принимается, что внедрение изменений в основном и жестком сценариях будет </w:t>
      </w:r>
      <w:proofErr w:type="gramStart"/>
      <w:r w:rsidRPr="008B10D7">
        <w:rPr>
          <w:color w:val="000000" w:themeColor="text1"/>
        </w:rPr>
        <w:t>приходится</w:t>
      </w:r>
      <w:proofErr w:type="gramEnd"/>
      <w:r w:rsidRPr="008B10D7">
        <w:rPr>
          <w:color w:val="000000" w:themeColor="text1"/>
        </w:rPr>
        <w:t xml:space="preserve"> на 2018гг., а при мягком сценарии начальный этап будет с 2020 года. </w:t>
      </w:r>
    </w:p>
    <w:p w:rsidR="000C611B" w:rsidRDefault="000C611B" w:rsidP="000C611B">
      <w:pPr>
        <w:rPr>
          <w:color w:val="000000" w:themeColor="text1"/>
        </w:rPr>
      </w:pPr>
      <w:r w:rsidRPr="008B10D7">
        <w:rPr>
          <w:color w:val="000000" w:themeColor="text1"/>
        </w:rPr>
        <w:t xml:space="preserve">Как видно из таблицы, для женщин повышение пенсионного возраста требует больше времени, чем повышение для мужчин, которое до 2030 точно завершится. </w:t>
      </w:r>
    </w:p>
    <w:p w:rsidR="000C3A88" w:rsidRPr="008B10D7" w:rsidRDefault="000C3A88" w:rsidP="000C611B">
      <w:pPr>
        <w:rPr>
          <w:color w:val="000000" w:themeColor="text1"/>
        </w:rPr>
      </w:pPr>
    </w:p>
    <w:p w:rsidR="006F68AB" w:rsidRDefault="000C611B" w:rsidP="000C611B">
      <w:pPr>
        <w:pStyle w:val="2"/>
      </w:pPr>
      <w:bookmarkStart w:id="9" w:name="_Toc483343804"/>
      <w:r w:rsidRPr="008B10D7">
        <w:t>2.3</w:t>
      </w:r>
      <w:r w:rsidR="006F68AB" w:rsidRPr="008B10D7">
        <w:t>Международный опыт повышения пенсионного возраста</w:t>
      </w:r>
      <w:bookmarkEnd w:id="9"/>
    </w:p>
    <w:p w:rsidR="000C3A88" w:rsidRPr="000C3A88" w:rsidRDefault="000C3A88" w:rsidP="000C3A88"/>
    <w:p w:rsidR="006F68AB" w:rsidRPr="008B10D7" w:rsidRDefault="00D315D0" w:rsidP="000C3A88">
      <w:pPr>
        <w:rPr>
          <w:color w:val="000000" w:themeColor="text1"/>
        </w:rPr>
      </w:pPr>
      <w:r w:rsidRPr="008B10D7">
        <w:rPr>
          <w:color w:val="000000" w:themeColor="text1"/>
        </w:rPr>
        <w:t>Если обратить внимание</w:t>
      </w:r>
      <w:r w:rsidR="006F68AB" w:rsidRPr="008B10D7">
        <w:rPr>
          <w:color w:val="000000" w:themeColor="text1"/>
        </w:rPr>
        <w:t xml:space="preserve"> на историю развития пенсионных систем в мире, то</w:t>
      </w:r>
      <w:r w:rsidRPr="008B10D7">
        <w:rPr>
          <w:color w:val="000000" w:themeColor="text1"/>
        </w:rPr>
        <w:t>,</w:t>
      </w:r>
      <w:r w:rsidR="006F68AB" w:rsidRPr="008B10D7">
        <w:rPr>
          <w:color w:val="000000" w:themeColor="text1"/>
        </w:rPr>
        <w:t xml:space="preserve"> в первую очередь</w:t>
      </w:r>
      <w:r w:rsidRPr="008B10D7">
        <w:rPr>
          <w:color w:val="000000" w:themeColor="text1"/>
        </w:rPr>
        <w:t>,</w:t>
      </w:r>
      <w:r w:rsidR="006F68AB" w:rsidRPr="008B10D7">
        <w:rPr>
          <w:color w:val="000000" w:themeColor="text1"/>
        </w:rPr>
        <w:t xml:space="preserve"> в глаза будет бросаться тот факт, что демографические факторы не являлись главной причиной повышения пенсионного возраста. </w:t>
      </w:r>
    </w:p>
    <w:p w:rsidR="006F68AB" w:rsidRPr="008B10D7" w:rsidRDefault="006F68AB" w:rsidP="000C3A88">
      <w:pPr>
        <w:rPr>
          <w:color w:val="000000" w:themeColor="text1"/>
        </w:rPr>
      </w:pPr>
      <w:r w:rsidRPr="008B10D7">
        <w:rPr>
          <w:color w:val="000000" w:themeColor="text1"/>
        </w:rPr>
        <w:t xml:space="preserve">В разных странах </w:t>
      </w:r>
      <w:r w:rsidR="003570EF" w:rsidRPr="008B10D7">
        <w:rPr>
          <w:color w:val="000000" w:themeColor="text1"/>
        </w:rPr>
        <w:t xml:space="preserve">используются </w:t>
      </w:r>
      <w:r w:rsidRPr="008B10D7">
        <w:rPr>
          <w:color w:val="000000" w:themeColor="text1"/>
        </w:rPr>
        <w:t>различные пенсионные схемы, стандартные и фактические возрасты выхода на пенсию</w:t>
      </w:r>
      <w:r w:rsidRPr="008B10D7">
        <w:rPr>
          <w:b/>
          <w:color w:val="000000" w:themeColor="text1"/>
        </w:rPr>
        <w:t>,</w:t>
      </w:r>
      <w:r w:rsidRPr="008B10D7">
        <w:rPr>
          <w:color w:val="000000" w:themeColor="text1"/>
        </w:rPr>
        <w:t xml:space="preserve"> что отражается в их исторических, культурных и экономических особенностях. В настоящее время в развитых странах невозможно установить прямую связь между пенсионным возрастом и ожидаемой продолжительностью жизни. Также, согласно мнению Захарова С.В. и Рахмановой Г.В. (Научные доклады Московского Центра Карнеги, 1997) нет взаимосвязи между долей пожилых граждан и пенсионным возрастом</w:t>
      </w:r>
      <w:r w:rsidRPr="008B10D7">
        <w:rPr>
          <w:rStyle w:val="a9"/>
          <w:rFonts w:cs="Times New Roman"/>
          <w:color w:val="000000" w:themeColor="text1"/>
          <w:szCs w:val="24"/>
        </w:rPr>
        <w:footnoteReference w:id="69"/>
      </w:r>
      <w:r w:rsidRPr="008B10D7">
        <w:rPr>
          <w:color w:val="000000" w:themeColor="text1"/>
        </w:rPr>
        <w:t xml:space="preserve">. Первые пенсионные системы всегда брали в свою основу в первую очередь финансовую полагающую государства. Так, </w:t>
      </w:r>
      <w:r w:rsidR="0000555F" w:rsidRPr="008B10D7">
        <w:rPr>
          <w:color w:val="000000" w:themeColor="text1"/>
        </w:rPr>
        <w:t>с конца 19 века по начало 20вв.</w:t>
      </w:r>
      <w:r w:rsidRPr="008B10D7">
        <w:rPr>
          <w:color w:val="000000" w:themeColor="text1"/>
        </w:rPr>
        <w:t xml:space="preserve"> возраст выхода на пенсию никаким образом не соответствовал демографической ситуации. К примеру, возраст для получения права на пенсионные выплаты составлял в Великобритании и Германии 70 лет, а во Франции и Соединенных Штатах Америки 65 лет. При том факте, что в то время шанс дожить до 65 лет был у половины молодых 20 летних граждан</w:t>
      </w:r>
      <w:r w:rsidRPr="008B10D7">
        <w:rPr>
          <w:rStyle w:val="a9"/>
          <w:rFonts w:cs="Times New Roman"/>
          <w:color w:val="000000" w:themeColor="text1"/>
          <w:szCs w:val="24"/>
        </w:rPr>
        <w:footnoteReference w:id="70"/>
      </w:r>
      <w:r w:rsidRPr="008B10D7">
        <w:rPr>
          <w:color w:val="000000" w:themeColor="text1"/>
        </w:rPr>
        <w:t xml:space="preserve">.  Во многих развитых странах, где пенсионный возраст изначально был высоким, за последние 10 лет системы пенсионного обеспечения были реформированы. Это происходило независимо от методов финансирования пенсий. Причины сдвига возрастных границ выхода на пенсию связаны с достаточно быстрым процессом старения населения, так как увеличение пенсионного возраста позволяет снизить долю потребителей национального дохода и уменьшить расходы на пенсионные выплаты. В то же время, наблюдается рост численности населения трудоспособного возраста, что может привести к увеличению экономически активного населения, что, в </w:t>
      </w:r>
      <w:r w:rsidRPr="008B10D7">
        <w:rPr>
          <w:color w:val="000000" w:themeColor="text1"/>
        </w:rPr>
        <w:lastRenderedPageBreak/>
        <w:t xml:space="preserve">свою очередь, скажется на увеличении производства и общего дохода пенсионной системы за счет страховых взносов. </w:t>
      </w:r>
    </w:p>
    <w:p w:rsidR="006F68AB" w:rsidRPr="008B10D7" w:rsidRDefault="006F68AB" w:rsidP="006F68AB">
      <w:pPr>
        <w:rPr>
          <w:color w:val="000000" w:themeColor="text1"/>
        </w:rPr>
      </w:pPr>
      <w:r w:rsidRPr="008B10D7">
        <w:rPr>
          <w:color w:val="000000" w:themeColor="text1"/>
        </w:rPr>
        <w:t>Независимо от того, какие изменения будут затрагиваться в вопросах приобретения права на пенсионное обеспечение, поли</w:t>
      </w:r>
      <w:r w:rsidR="0000555F" w:rsidRPr="008B10D7">
        <w:rPr>
          <w:color w:val="000000" w:themeColor="text1"/>
        </w:rPr>
        <w:t>тически</w:t>
      </w:r>
      <w:r w:rsidRPr="008B10D7">
        <w:rPr>
          <w:color w:val="000000" w:themeColor="text1"/>
        </w:rPr>
        <w:t xml:space="preserve"> эти изменения трудно реализовать. В первую очередь</w:t>
      </w:r>
      <w:r w:rsidR="0000555F" w:rsidRPr="008B10D7">
        <w:rPr>
          <w:color w:val="000000" w:themeColor="text1"/>
        </w:rPr>
        <w:t>, потому</w:t>
      </w:r>
      <w:r w:rsidRPr="008B10D7">
        <w:rPr>
          <w:color w:val="000000" w:themeColor="text1"/>
        </w:rPr>
        <w:t xml:space="preserve"> что они затрагивают интересы всего населения. Вследствие чего, перенос уже установленных границ пенсионного возраста может аргументироваться ростом ожидаемой продолжительности жизни. </w:t>
      </w:r>
    </w:p>
    <w:p w:rsidR="006F68AB" w:rsidRPr="008B10D7" w:rsidRDefault="006F68AB" w:rsidP="006F68AB">
      <w:pPr>
        <w:rPr>
          <w:color w:val="000000" w:themeColor="text1"/>
        </w:rPr>
      </w:pPr>
      <w:r w:rsidRPr="008B10D7">
        <w:rPr>
          <w:color w:val="000000" w:themeColor="text1"/>
        </w:rPr>
        <w:t>Если посмотреть на возраст выхода на пенсию европейских стран – то можно выделить тот факт, что европейские страны характеризуются высокими границами выхода на пенсию</w:t>
      </w:r>
      <w:r w:rsidR="003570EF" w:rsidRPr="008B10D7">
        <w:rPr>
          <w:color w:val="000000" w:themeColor="text1"/>
        </w:rPr>
        <w:t xml:space="preserve"> (см. Таблица 7)</w:t>
      </w:r>
      <w:r w:rsidRPr="008B10D7">
        <w:rPr>
          <w:color w:val="000000" w:themeColor="text1"/>
        </w:rPr>
        <w:t xml:space="preserve">. </w:t>
      </w:r>
      <w:r w:rsidR="003570EF" w:rsidRPr="008B10D7">
        <w:rPr>
          <w:color w:val="000000" w:themeColor="text1"/>
        </w:rPr>
        <w:t>Несмотря на это</w:t>
      </w:r>
      <w:r w:rsidRPr="008B10D7">
        <w:rPr>
          <w:color w:val="000000" w:themeColor="text1"/>
        </w:rPr>
        <w:t xml:space="preserve"> не во всех государствах Западной Европы так было. К примеру, в Италии, Финляндии, Франции не так давно был поднят возраст выхода на пенсию с 60 для мужчин и 55 женщин на 5 и 10 лет соответственно. </w:t>
      </w:r>
    </w:p>
    <w:p w:rsidR="006F68AB" w:rsidRPr="008B10D7" w:rsidRDefault="006F68AB" w:rsidP="006F68AB">
      <w:pPr>
        <w:rPr>
          <w:color w:val="000000" w:themeColor="text1"/>
        </w:rPr>
      </w:pPr>
      <w:r w:rsidRPr="008B10D7">
        <w:rPr>
          <w:color w:val="000000" w:themeColor="text1"/>
        </w:rPr>
        <w:t xml:space="preserve">В данный момент, не только такие развитые страны, как Великобритания, Соединенные Штаты Америки, Германия находятся в процессе повышения пенсионного возраста, но и большинство развивающихся постсоветских стран также </w:t>
      </w:r>
      <w:r w:rsidR="0000555F" w:rsidRPr="008B10D7">
        <w:rPr>
          <w:color w:val="000000" w:themeColor="text1"/>
        </w:rPr>
        <w:t xml:space="preserve">его </w:t>
      </w:r>
      <w:r w:rsidRPr="008B10D7">
        <w:rPr>
          <w:color w:val="000000" w:themeColor="text1"/>
        </w:rPr>
        <w:t>повысили. При этом также реформируются условия досрочного получения пенсии, ужесточается минимальный трудовой стаж и во многом поощряются решения более позднего выхода на пенсию</w:t>
      </w:r>
      <w:r w:rsidRPr="008B10D7">
        <w:rPr>
          <w:rStyle w:val="a9"/>
          <w:rFonts w:cs="Times New Roman"/>
          <w:color w:val="000000" w:themeColor="text1"/>
          <w:szCs w:val="24"/>
        </w:rPr>
        <w:footnoteReference w:id="71"/>
      </w:r>
      <w:r w:rsidRPr="008B10D7">
        <w:rPr>
          <w:color w:val="000000" w:themeColor="text1"/>
        </w:rPr>
        <w:t xml:space="preserve">. Поэтому вопрос повышения пенсионного возраста во многих странах решается комплексно. Реформы подразумевают в первую очередь повышение фактического пенсионного возраста. </w:t>
      </w:r>
    </w:p>
    <w:p w:rsidR="006F68AB" w:rsidRPr="008B10D7" w:rsidRDefault="006F68AB" w:rsidP="006F68AB">
      <w:pPr>
        <w:rPr>
          <w:color w:val="000000" w:themeColor="text1"/>
        </w:rPr>
      </w:pPr>
      <w:r w:rsidRPr="008B10D7">
        <w:rPr>
          <w:color w:val="000000" w:themeColor="text1"/>
        </w:rPr>
        <w:t>Масштабы и быстрота осуществления повышения уста</w:t>
      </w:r>
      <w:r w:rsidR="003F0DC3" w:rsidRPr="008B10D7">
        <w:rPr>
          <w:color w:val="000000" w:themeColor="text1"/>
        </w:rPr>
        <w:t>новленного пенсионного возраста</w:t>
      </w:r>
      <w:r w:rsidRPr="008B10D7">
        <w:rPr>
          <w:color w:val="000000" w:themeColor="text1"/>
        </w:rPr>
        <w:t xml:space="preserve"> зависят от политических и </w:t>
      </w:r>
      <w:r w:rsidR="003F0DC3" w:rsidRPr="008B10D7">
        <w:rPr>
          <w:color w:val="000000" w:themeColor="text1"/>
        </w:rPr>
        <w:t>экономических факторов. Поэтому</w:t>
      </w:r>
      <w:r w:rsidRPr="008B10D7">
        <w:rPr>
          <w:color w:val="000000" w:themeColor="text1"/>
        </w:rPr>
        <w:t xml:space="preserve"> важнейшую роль в проводимых изменениях играет соотношение выгод пенсионной системы от повышения пенсионного возраста и способность рынка труда поглотить увеличенное предложение пожилой рабочей силы. Опыт большинства стран показывает, что новые схемы внедрялись предельно осторожно по 2-3 месяца в год в начале переходного периода и до 5-6 месяцев в год к концу переходного периода.</w:t>
      </w:r>
    </w:p>
    <w:p w:rsidR="008E4855" w:rsidRPr="008B10D7" w:rsidRDefault="006F68AB" w:rsidP="006F68AB">
      <w:pPr>
        <w:rPr>
          <w:color w:val="000000" w:themeColor="text1"/>
        </w:rPr>
      </w:pPr>
      <w:r w:rsidRPr="008B10D7">
        <w:rPr>
          <w:color w:val="000000" w:themeColor="text1"/>
        </w:rPr>
        <w:t xml:space="preserve">Пенсионный возраст в Великобритании в настоящее время установился на уровне 65 лет для мужчин и, находящемся в процессе увеличения от 60 до 65, на апрель 2017гг. 63 года и 9 месяцев для женщин. Государство стремится к апрелю 2018гг. поднять пенсионный возраст для женщин до 64 лет и 6 месяцев, чтобы к 1 января 2019 года пенсионный возраст для обоих полов составлял 65 лет. Далее, к 2020 году планируется </w:t>
      </w:r>
      <w:r w:rsidRPr="008B10D7">
        <w:rPr>
          <w:color w:val="000000" w:themeColor="text1"/>
        </w:rPr>
        <w:lastRenderedPageBreak/>
        <w:t>поднять планку до 66 лет для обоих полов. А к 2028 году общая граница выхода на пенсию должна составить 67 лет</w:t>
      </w:r>
      <w:r w:rsidRPr="008B10D7">
        <w:rPr>
          <w:rStyle w:val="a9"/>
          <w:rFonts w:cs="Times New Roman"/>
          <w:color w:val="000000" w:themeColor="text1"/>
          <w:szCs w:val="24"/>
        </w:rPr>
        <w:footnoteReference w:id="72"/>
      </w:r>
      <w:r w:rsidRPr="008B10D7">
        <w:rPr>
          <w:color w:val="000000" w:themeColor="text1"/>
        </w:rPr>
        <w:t>.</w:t>
      </w:r>
      <w:r w:rsidR="008E4855" w:rsidRPr="008B10D7">
        <w:rPr>
          <w:color w:val="000000" w:themeColor="text1"/>
        </w:rPr>
        <w:t xml:space="preserve"> </w:t>
      </w:r>
    </w:p>
    <w:p w:rsidR="006F68AB" w:rsidRPr="008B10D7" w:rsidRDefault="008E4855" w:rsidP="008E4855">
      <w:pPr>
        <w:jc w:val="right"/>
        <w:rPr>
          <w:color w:val="000000" w:themeColor="text1"/>
        </w:rPr>
      </w:pPr>
      <w:r w:rsidRPr="008B10D7">
        <w:rPr>
          <w:noProof/>
          <w:color w:val="000000" w:themeColor="text1"/>
          <w:lang w:eastAsia="ru-RU"/>
        </w:rPr>
        <w:drawing>
          <wp:anchor distT="0" distB="0" distL="114300" distR="114300" simplePos="0" relativeHeight="251675648" behindDoc="1" locked="0" layoutInCell="1" allowOverlap="1">
            <wp:simplePos x="0" y="0"/>
            <wp:positionH relativeFrom="column">
              <wp:posOffset>-6350</wp:posOffset>
            </wp:positionH>
            <wp:positionV relativeFrom="paragraph">
              <wp:posOffset>263525</wp:posOffset>
            </wp:positionV>
            <wp:extent cx="5970905" cy="5879465"/>
            <wp:effectExtent l="0" t="0" r="0" b="6985"/>
            <wp:wrapTight wrapText="bothSides">
              <wp:wrapPolygon edited="0">
                <wp:start x="0" y="0"/>
                <wp:lineTo x="0" y="21556"/>
                <wp:lineTo x="21501" y="21556"/>
                <wp:lineTo x="21501" y="0"/>
                <wp:lineTo x="0" y="0"/>
              </wp:wrapPolygon>
            </wp:wrapTight>
            <wp:docPr id="12" name="Рисунок 0" descr="возраст выхода на пенсию в некоторых страна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зраст выхода на пенсию в некоторых странах.pn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70905" cy="5879465"/>
                    </a:xfrm>
                    <a:prstGeom prst="rect">
                      <a:avLst/>
                    </a:prstGeom>
                  </pic:spPr>
                </pic:pic>
              </a:graphicData>
            </a:graphic>
          </wp:anchor>
        </w:drawing>
      </w:r>
      <w:r w:rsidRPr="008B10D7">
        <w:rPr>
          <w:color w:val="000000" w:themeColor="text1"/>
        </w:rPr>
        <w:t>Таблица 7 Пенсионный возраст в различных странах мира</w:t>
      </w:r>
      <w:r w:rsidR="000C3A88" w:rsidRPr="008B10D7">
        <w:rPr>
          <w:rStyle w:val="a9"/>
          <w:rFonts w:cs="Times New Roman"/>
          <w:color w:val="000000" w:themeColor="text1"/>
          <w:szCs w:val="24"/>
        </w:rPr>
        <w:footnoteReference w:id="73"/>
      </w:r>
    </w:p>
    <w:p w:rsidR="006F68AB" w:rsidRPr="008B10D7" w:rsidRDefault="000C3A88" w:rsidP="008E4855">
      <w:pPr>
        <w:spacing w:line="240" w:lineRule="auto"/>
        <w:ind w:firstLine="0"/>
        <w:rPr>
          <w:color w:val="000000" w:themeColor="text1"/>
        </w:rPr>
      </w:pPr>
      <w:r>
        <w:rPr>
          <w:color w:val="000000" w:themeColor="text1"/>
        </w:rPr>
        <w:t>Составлено по данным требований</w:t>
      </w:r>
      <w:r w:rsidR="006F68AB" w:rsidRPr="008B10D7">
        <w:rPr>
          <w:color w:val="000000" w:themeColor="text1"/>
        </w:rPr>
        <w:t xml:space="preserve"> по стажу данные </w:t>
      </w:r>
      <w:r w:rsidR="006F68AB" w:rsidRPr="008B10D7">
        <w:rPr>
          <w:color w:val="000000" w:themeColor="text1"/>
          <w:lang w:val="en-US"/>
        </w:rPr>
        <w:t>OECD</w:t>
      </w:r>
      <w:r w:rsidR="006F68AB" w:rsidRPr="008B10D7">
        <w:rPr>
          <w:color w:val="000000" w:themeColor="text1"/>
        </w:rPr>
        <w:t xml:space="preserve">, возраст выхода на пенсию </w:t>
      </w:r>
      <w:r w:rsidR="006F68AB" w:rsidRPr="008B10D7">
        <w:rPr>
          <w:color w:val="000000" w:themeColor="text1"/>
          <w:lang w:val="en-US"/>
        </w:rPr>
        <w:t>ETK</w:t>
      </w:r>
    </w:p>
    <w:p w:rsidR="006F68AB" w:rsidRPr="008B10D7" w:rsidRDefault="006F68AB" w:rsidP="006F68AB">
      <w:pPr>
        <w:rPr>
          <w:color w:val="000000" w:themeColor="text1"/>
        </w:rPr>
      </w:pPr>
    </w:p>
    <w:p w:rsidR="006F68AB" w:rsidRPr="008B10D7" w:rsidRDefault="006F68AB" w:rsidP="006F68AB">
      <w:pPr>
        <w:rPr>
          <w:color w:val="000000" w:themeColor="text1"/>
        </w:rPr>
      </w:pPr>
      <w:r w:rsidRPr="008B10D7">
        <w:rPr>
          <w:color w:val="000000" w:themeColor="text1"/>
        </w:rPr>
        <w:t xml:space="preserve">Опираясь на анализ государственных пенсионных реформ в Австрии, можно рассмотреть  последствия увеличения возраста выхода на досрочное пенсионное обеспечение на предложение труда. Австрия характеризуется низким уровнем участия рабочей силы пожилых работников, только 42% мужчин и 29% женщин в возрасте 55-64 </w:t>
      </w:r>
      <w:r w:rsidRPr="008B10D7">
        <w:rPr>
          <w:color w:val="000000" w:themeColor="text1"/>
        </w:rPr>
        <w:lastRenderedPageBreak/>
        <w:t>года трудоустроены или активно ищут работу</w:t>
      </w:r>
      <w:r w:rsidR="00186B65" w:rsidRPr="008B10D7">
        <w:rPr>
          <w:rStyle w:val="a9"/>
          <w:color w:val="000000" w:themeColor="text1"/>
        </w:rPr>
        <w:footnoteReference w:id="74"/>
      </w:r>
      <w:r w:rsidRPr="008B10D7">
        <w:rPr>
          <w:color w:val="000000" w:themeColor="text1"/>
        </w:rPr>
        <w:t>.</w:t>
      </w:r>
      <w:r w:rsidR="00186B65" w:rsidRPr="008B10D7">
        <w:rPr>
          <w:color w:val="000000" w:themeColor="text1"/>
        </w:rPr>
        <w:t xml:space="preserve"> </w:t>
      </w:r>
      <w:r w:rsidRPr="008B10D7">
        <w:rPr>
          <w:color w:val="000000" w:themeColor="text1"/>
        </w:rPr>
        <w:t xml:space="preserve">С целью содействия занятости и улучшения финансового положения государственной пенсионной системы, в 2000 и 2003 годах в Австрии правительство осуществило ряд изменений в Государственной пенсионной системе. </w:t>
      </w:r>
      <w:r w:rsidR="00CC532E" w:rsidRPr="008B10D7">
        <w:rPr>
          <w:color w:val="000000" w:themeColor="text1"/>
        </w:rPr>
        <w:t>Наиболее значительные изменения</w:t>
      </w:r>
      <w:r w:rsidRPr="008B10D7">
        <w:rPr>
          <w:color w:val="000000" w:themeColor="text1"/>
        </w:rPr>
        <w:t xml:space="preserve"> вызваны постепенным  увеличением границ досрочного пенсионного возраста от 55 до 58,25 для женщин и с 60 до 62 лет для мужчин в период 2001-2010</w:t>
      </w:r>
      <w:r w:rsidRPr="008B10D7">
        <w:rPr>
          <w:rStyle w:val="a9"/>
          <w:rFonts w:cs="Times New Roman"/>
          <w:color w:val="000000" w:themeColor="text1"/>
          <w:szCs w:val="24"/>
        </w:rPr>
        <w:footnoteReference w:id="75"/>
      </w:r>
      <w:r w:rsidRPr="008B10D7">
        <w:rPr>
          <w:color w:val="000000" w:themeColor="text1"/>
        </w:rPr>
        <w:t xml:space="preserve">. </w:t>
      </w:r>
    </w:p>
    <w:p w:rsidR="006F68AB" w:rsidRPr="008B10D7" w:rsidRDefault="00353307" w:rsidP="006F68AB">
      <w:pPr>
        <w:rPr>
          <w:color w:val="000000" w:themeColor="text1"/>
        </w:rPr>
      </w:pPr>
      <w:r w:rsidRPr="008B10D7">
        <w:rPr>
          <w:color w:val="000000" w:themeColor="text1"/>
        </w:rPr>
        <w:t>П</w:t>
      </w:r>
      <w:r w:rsidR="006F68AB" w:rsidRPr="008B10D7">
        <w:rPr>
          <w:color w:val="000000" w:themeColor="text1"/>
        </w:rPr>
        <w:t xml:space="preserve">роведенный авторами (Stefan Staubli, Josef Zweimüller, 2013) эмпирический анализ </w:t>
      </w:r>
      <w:r w:rsidRPr="008B10D7">
        <w:rPr>
          <w:color w:val="000000" w:themeColor="text1"/>
        </w:rPr>
        <w:t>данных государственного социального обеспечения австрийских работников</w:t>
      </w:r>
      <w:r w:rsidR="006F68AB" w:rsidRPr="008B10D7">
        <w:rPr>
          <w:color w:val="000000" w:themeColor="text1"/>
        </w:rPr>
        <w:t xml:space="preserve"> показывает, что перенос границ досрочного получения пенсии значительно замедлили требования по пенсионному обеспечению</w:t>
      </w:r>
      <w:r w:rsidRPr="008B10D7">
        <w:rPr>
          <w:color w:val="000000" w:themeColor="text1"/>
        </w:rPr>
        <w:t xml:space="preserve">. </w:t>
      </w:r>
      <w:r w:rsidR="006F68AB" w:rsidRPr="008B10D7">
        <w:rPr>
          <w:color w:val="000000" w:themeColor="text1"/>
        </w:rPr>
        <w:t xml:space="preserve">Тем не менее, сокращение льгот по пособиям не </w:t>
      </w:r>
      <w:r w:rsidRPr="008B10D7">
        <w:rPr>
          <w:color w:val="000000" w:themeColor="text1"/>
        </w:rPr>
        <w:t xml:space="preserve">привело к пропорциональному увеличению занятости. </w:t>
      </w:r>
      <w:r w:rsidR="006F68AB" w:rsidRPr="008B10D7">
        <w:rPr>
          <w:color w:val="000000" w:themeColor="text1"/>
        </w:rPr>
        <w:t>В возрастных интервалах, затронутых проводимой реформой, вероятность занятости увеличилась на 9,75% п.п. для мужчин и на 11% п.п. для женщин. Реформы имели значительные последствия для занятости, так как были еще большие последствия для сферы страхования по безработице. Уровень зарегистрированной безработицы увеличился на 12,5% среди мужчин и на 11,8% среди женщин. Вторичные эффекты проведенной реформы, связанные с обеспечением пособий по инвалидности (и другими социальным обеспечением) были сравнительно небольшими. Реакция на изменение занятости была наибольшей среди здоровых высокооплачиваемых работников, в то время как работники с низкой зарплатой и плохим здоровьем либо уходили на пенсию ч</w:t>
      </w:r>
      <w:r w:rsidR="00B41387" w:rsidRPr="008B10D7">
        <w:rPr>
          <w:color w:val="000000" w:themeColor="text1"/>
        </w:rPr>
        <w:t>ерез пособие по инвалидности, либо они преодолевали</w:t>
      </w:r>
      <w:r w:rsidR="006F68AB" w:rsidRPr="008B10D7">
        <w:rPr>
          <w:color w:val="000000" w:themeColor="text1"/>
        </w:rPr>
        <w:t xml:space="preserve"> разрыв до нового пенсионного возраста, получая пособие по безработице</w:t>
      </w:r>
      <w:r w:rsidR="006F68AB" w:rsidRPr="008B10D7">
        <w:rPr>
          <w:rStyle w:val="a9"/>
          <w:rFonts w:cs="Times New Roman"/>
          <w:color w:val="000000" w:themeColor="text1"/>
          <w:szCs w:val="24"/>
        </w:rPr>
        <w:footnoteReference w:id="76"/>
      </w:r>
      <w:r w:rsidR="006F68AB" w:rsidRPr="008B10D7">
        <w:rPr>
          <w:color w:val="000000" w:themeColor="text1"/>
        </w:rPr>
        <w:t>.</w:t>
      </w:r>
    </w:p>
    <w:p w:rsidR="006F68AB" w:rsidRPr="008B10D7" w:rsidRDefault="006F68AB" w:rsidP="006F68AB">
      <w:pPr>
        <w:rPr>
          <w:color w:val="000000" w:themeColor="text1"/>
        </w:rPr>
      </w:pPr>
      <w:r w:rsidRPr="008B10D7">
        <w:rPr>
          <w:color w:val="000000" w:themeColor="text1"/>
        </w:rPr>
        <w:t>Принимая во внимание побочные эффекты и дополнительные налоговые поступления, авторы обнаружили, что постоянное увеличение пенсионного возраста привело к постоянному ежегодному сокращению чистого государственного расхода на 107 миллионов евро на мужчин и 122 миллиона евро на женщин. Анализ, проведенный авторами, отражает только краткосрочные последствия для рынка труда. Долгосрочные последствия этого изменения в социальной политике могут отличаться, поскольку младшие возрастные группы уже заранее знают, что их выход на пе</w:t>
      </w:r>
      <w:r w:rsidR="00B41387" w:rsidRPr="008B10D7">
        <w:rPr>
          <w:color w:val="000000" w:themeColor="text1"/>
        </w:rPr>
        <w:t xml:space="preserve">нсию выше. Соответственно, они </w:t>
      </w:r>
      <w:r w:rsidRPr="008B10D7">
        <w:rPr>
          <w:color w:val="000000" w:themeColor="text1"/>
        </w:rPr>
        <w:t xml:space="preserve">могут реагировать на изменения путем сглаживания своего потребления ранее. Это, вероятно, снизит трудоспособность в связи с увеличением пенсионного возраста в долгосрочной перспективе. </w:t>
      </w:r>
    </w:p>
    <w:p w:rsidR="006F68AB" w:rsidRPr="008B10D7" w:rsidRDefault="006F68AB" w:rsidP="006F68AB">
      <w:pPr>
        <w:rPr>
          <w:color w:val="000000" w:themeColor="text1"/>
        </w:rPr>
      </w:pPr>
      <w:r w:rsidRPr="008B10D7">
        <w:rPr>
          <w:color w:val="000000" w:themeColor="text1"/>
        </w:rPr>
        <w:lastRenderedPageBreak/>
        <w:t>Многие государственные пенсионные системы сталкиваются с долгосрочной проблем</w:t>
      </w:r>
      <w:r w:rsidR="001074AE" w:rsidRPr="008B10D7">
        <w:rPr>
          <w:color w:val="000000" w:themeColor="text1"/>
        </w:rPr>
        <w:t>ой финансирования. Потенциальным</w:t>
      </w:r>
      <w:r w:rsidRPr="008B10D7">
        <w:rPr>
          <w:color w:val="000000" w:themeColor="text1"/>
        </w:rPr>
        <w:t xml:space="preserve"> способ</w:t>
      </w:r>
      <w:r w:rsidR="001074AE" w:rsidRPr="008B10D7">
        <w:rPr>
          <w:color w:val="000000" w:themeColor="text1"/>
        </w:rPr>
        <w:t>ом</w:t>
      </w:r>
      <w:r w:rsidRPr="008B10D7">
        <w:rPr>
          <w:color w:val="000000" w:themeColor="text1"/>
        </w:rPr>
        <w:t xml:space="preserve"> восстановления финансовой платежеспособности является увеличение пенсионного возраста для выхода на пенсию. Тем не менее, многие политики опасаются, что увеличение пенсионного возраста вредит здоровью работников на низкооплачиваемых работах. Результаты показали, что менее здоровые, низкооплачиваемые работники в какой-то мере защищены потенциальными негативными последствиями увеличения пенсионного возраста, потому что они в основном полагаются на другие правительственны</w:t>
      </w:r>
      <w:r w:rsidR="001074AE" w:rsidRPr="008B10D7">
        <w:rPr>
          <w:color w:val="000000" w:themeColor="text1"/>
        </w:rPr>
        <w:t>е программы, в частности пособия</w:t>
      </w:r>
      <w:r w:rsidRPr="008B10D7">
        <w:rPr>
          <w:color w:val="000000" w:themeColor="text1"/>
        </w:rPr>
        <w:t xml:space="preserve"> по безработице и инвалидности. В то время как здоровые, высокооплачиваемые работники реагируют на увеличение пенсионного возраста, работая дольше, пока не достигнут нового пенсионного возраста.</w:t>
      </w:r>
      <w:r w:rsidR="00353307" w:rsidRPr="008B10D7">
        <w:rPr>
          <w:color w:val="000000" w:themeColor="text1"/>
        </w:rPr>
        <w:t xml:space="preserve"> </w:t>
      </w:r>
    </w:p>
    <w:p w:rsidR="006F68AB" w:rsidRPr="008B10D7" w:rsidRDefault="006F68AB" w:rsidP="006F68AB">
      <w:pPr>
        <w:rPr>
          <w:color w:val="000000" w:themeColor="text1"/>
        </w:rPr>
      </w:pPr>
    </w:p>
    <w:p w:rsidR="006F68AB" w:rsidRPr="008B10D7" w:rsidRDefault="006F68AB" w:rsidP="000C3A88">
      <w:pPr>
        <w:rPr>
          <w:color w:val="000000" w:themeColor="text1"/>
        </w:rPr>
      </w:pPr>
      <w:r w:rsidRPr="008B10D7">
        <w:rPr>
          <w:color w:val="000000" w:themeColor="text1"/>
        </w:rPr>
        <w:t xml:space="preserve">Япония пыталась реагировать на старение населения несколькими способами. Одна из этих возможностей влияния на сложившуюся тенденцию заключалась в увеличении официального пребывания на рынке труда. </w:t>
      </w:r>
      <w:proofErr w:type="gramStart"/>
      <w:r w:rsidRPr="008B10D7">
        <w:rPr>
          <w:color w:val="000000" w:themeColor="text1"/>
        </w:rPr>
        <w:t xml:space="preserve">Несмотря на быстрое улучшение состояния здоровья и продолжительности жизни, что позволяет людям продолжать работать продуктивнее, чем раньше, многие страны медленно корректируют </w:t>
      </w:r>
      <w:r w:rsidR="00353307" w:rsidRPr="008B10D7">
        <w:rPr>
          <w:color w:val="000000" w:themeColor="text1"/>
        </w:rPr>
        <w:t>стандартный</w:t>
      </w:r>
      <w:r w:rsidRPr="008B10D7">
        <w:rPr>
          <w:color w:val="000000" w:themeColor="text1"/>
        </w:rPr>
        <w:t xml:space="preserve"> возраст выхода на пенсию</w:t>
      </w:r>
      <w:r w:rsidRPr="008B10D7">
        <w:rPr>
          <w:rStyle w:val="a9"/>
          <w:rFonts w:cs="Times New Roman"/>
          <w:color w:val="000000" w:themeColor="text1"/>
          <w:szCs w:val="24"/>
        </w:rPr>
        <w:footnoteReference w:id="77"/>
      </w:r>
      <w:r w:rsidRPr="008B10D7">
        <w:rPr>
          <w:color w:val="000000" w:themeColor="text1"/>
        </w:rPr>
        <w:t>. Фактически, положительная корреляция между возрастающими уровнями экономического развития и более ранним выходом на пенсию, п</w:t>
      </w:r>
      <w:r w:rsidR="000C3A88">
        <w:rPr>
          <w:color w:val="000000" w:themeColor="text1"/>
        </w:rPr>
        <w:t xml:space="preserve">олученная в результате анализа </w:t>
      </w:r>
      <w:r w:rsidRPr="008B10D7">
        <w:rPr>
          <w:color w:val="000000" w:themeColor="text1"/>
        </w:rPr>
        <w:t>предполагает, что многие люди тратят больше находясь на пенсии.</w:t>
      </w:r>
      <w:proofErr w:type="gramEnd"/>
      <w:r w:rsidRPr="008B10D7">
        <w:rPr>
          <w:color w:val="000000" w:themeColor="text1"/>
        </w:rPr>
        <w:t xml:space="preserve"> Считается, что увеличение возраста выхода на пенсию частично замедляет тенденцию к сокращению доли участия в рабочей силе для пожилых работников. Результаты показали, что изменение политики создало некоторые стимулы для пожилых людей откладывать выход на пенсию. </w:t>
      </w:r>
      <w:r w:rsidR="00EF0C44" w:rsidRPr="008B10D7">
        <w:rPr>
          <w:color w:val="000000" w:themeColor="text1"/>
        </w:rPr>
        <w:t>Исход</w:t>
      </w:r>
      <w:r w:rsidRPr="008B10D7">
        <w:rPr>
          <w:color w:val="000000" w:themeColor="text1"/>
        </w:rPr>
        <w:t xml:space="preserve"> построенной регрессии </w:t>
      </w:r>
      <w:r w:rsidR="00EF0C44" w:rsidRPr="008B10D7">
        <w:rPr>
          <w:color w:val="000000" w:themeColor="text1"/>
        </w:rPr>
        <w:t>показал</w:t>
      </w:r>
      <w:r w:rsidRPr="008B10D7">
        <w:rPr>
          <w:color w:val="000000" w:themeColor="text1"/>
        </w:rPr>
        <w:t xml:space="preserve">, что двухлетнее увеличение трудового пенсионного страхования (как для мужчин, так и для женщин) увеличивает средний пенсионный возраст на 0,8 года. Отношение занятости к численности населения увеличивается на 2,24% для людей в возрасте 55-59 лет, </w:t>
      </w:r>
      <w:r w:rsidR="00915335" w:rsidRPr="008B10D7">
        <w:rPr>
          <w:color w:val="000000" w:themeColor="text1"/>
        </w:rPr>
        <w:t xml:space="preserve">на </w:t>
      </w:r>
      <w:r w:rsidRPr="008B10D7">
        <w:rPr>
          <w:color w:val="000000" w:themeColor="text1"/>
        </w:rPr>
        <w:t xml:space="preserve">5,92% </w:t>
      </w:r>
      <w:r w:rsidR="00915335" w:rsidRPr="008B10D7">
        <w:rPr>
          <w:color w:val="000000" w:themeColor="text1"/>
        </w:rPr>
        <w:t xml:space="preserve">для </w:t>
      </w:r>
      <w:r w:rsidRPr="008B10D7">
        <w:rPr>
          <w:color w:val="000000" w:themeColor="text1"/>
        </w:rPr>
        <w:t>60-64</w:t>
      </w:r>
      <w:r w:rsidR="00915335" w:rsidRPr="008B10D7">
        <w:rPr>
          <w:color w:val="000000" w:themeColor="text1"/>
        </w:rPr>
        <w:t xml:space="preserve"> лет</w:t>
      </w:r>
      <w:r w:rsidRPr="008B10D7">
        <w:rPr>
          <w:color w:val="000000" w:themeColor="text1"/>
        </w:rPr>
        <w:t xml:space="preserve"> и </w:t>
      </w:r>
      <w:r w:rsidR="00915335" w:rsidRPr="008B10D7">
        <w:rPr>
          <w:color w:val="000000" w:themeColor="text1"/>
        </w:rPr>
        <w:t xml:space="preserve">на </w:t>
      </w:r>
      <w:r w:rsidRPr="008B10D7">
        <w:rPr>
          <w:color w:val="000000" w:themeColor="text1"/>
        </w:rPr>
        <w:t xml:space="preserve">1,9% для возрастов 65-69 лет. </w:t>
      </w:r>
      <w:r w:rsidR="00EF0C44" w:rsidRPr="008B10D7">
        <w:rPr>
          <w:color w:val="000000" w:themeColor="text1"/>
        </w:rPr>
        <w:t>Следствием</w:t>
      </w:r>
      <w:r w:rsidRPr="008B10D7">
        <w:rPr>
          <w:color w:val="000000" w:themeColor="text1"/>
        </w:rPr>
        <w:t xml:space="preserve"> регрессии </w:t>
      </w:r>
      <w:r w:rsidR="00EF0C44" w:rsidRPr="008B10D7">
        <w:rPr>
          <w:color w:val="000000" w:themeColor="text1"/>
        </w:rPr>
        <w:t>является то</w:t>
      </w:r>
      <w:r w:rsidRPr="008B10D7">
        <w:rPr>
          <w:color w:val="000000" w:themeColor="text1"/>
        </w:rPr>
        <w:t xml:space="preserve">, что увеличение </w:t>
      </w:r>
      <w:r w:rsidR="00915335" w:rsidRPr="008B10D7">
        <w:rPr>
          <w:color w:val="000000" w:themeColor="text1"/>
        </w:rPr>
        <w:t>границ получения трудовой</w:t>
      </w:r>
      <w:r w:rsidRPr="008B10D7">
        <w:rPr>
          <w:color w:val="000000" w:themeColor="text1"/>
        </w:rPr>
        <w:t xml:space="preserve"> пенсии не влияет на занятость работников в возрасте 50-54 лет и людей в возрасте 70 лет и старше</w:t>
      </w:r>
      <w:r w:rsidRPr="008B10D7">
        <w:rPr>
          <w:rStyle w:val="a9"/>
          <w:rFonts w:cs="Times New Roman"/>
          <w:color w:val="000000" w:themeColor="text1"/>
          <w:szCs w:val="24"/>
        </w:rPr>
        <w:footnoteReference w:id="78"/>
      </w:r>
      <w:r w:rsidRPr="008B10D7">
        <w:rPr>
          <w:color w:val="000000" w:themeColor="text1"/>
        </w:rPr>
        <w:t xml:space="preserve">. Этот более </w:t>
      </w:r>
      <w:r w:rsidR="00EF0C44" w:rsidRPr="008B10D7">
        <w:rPr>
          <w:color w:val="000000" w:themeColor="text1"/>
        </w:rPr>
        <w:t>яркая</w:t>
      </w:r>
      <w:r w:rsidRPr="008B10D7">
        <w:rPr>
          <w:color w:val="000000" w:themeColor="text1"/>
        </w:rPr>
        <w:t xml:space="preserve"> поведенческая реакция контрастирует с гораздо </w:t>
      </w:r>
      <w:r w:rsidR="00EF0C44" w:rsidRPr="008B10D7">
        <w:rPr>
          <w:color w:val="000000" w:themeColor="text1"/>
        </w:rPr>
        <w:t>менее заметной</w:t>
      </w:r>
      <w:r w:rsidRPr="008B10D7">
        <w:rPr>
          <w:color w:val="000000" w:themeColor="text1"/>
        </w:rPr>
        <w:t xml:space="preserve"> аналогичной реакцией в Европе и США. Это может быть связано с отсутствием досрочных пенсий в Японии. </w:t>
      </w:r>
      <w:r w:rsidR="00EF0C44" w:rsidRPr="008B10D7">
        <w:rPr>
          <w:color w:val="000000" w:themeColor="text1"/>
        </w:rPr>
        <w:t>Благодаря чему,</w:t>
      </w:r>
      <w:r w:rsidRPr="008B10D7">
        <w:rPr>
          <w:color w:val="000000" w:themeColor="text1"/>
        </w:rPr>
        <w:t xml:space="preserve"> </w:t>
      </w:r>
      <w:r w:rsidR="00EF0C44" w:rsidRPr="008B10D7">
        <w:rPr>
          <w:color w:val="000000" w:themeColor="text1"/>
        </w:rPr>
        <w:t xml:space="preserve">трудовые </w:t>
      </w:r>
      <w:r w:rsidR="00EF0C44" w:rsidRPr="008B10D7">
        <w:rPr>
          <w:color w:val="000000" w:themeColor="text1"/>
        </w:rPr>
        <w:lastRenderedPageBreak/>
        <w:t>доходы увеличились на 6,5%.</w:t>
      </w:r>
      <w:r w:rsidR="000C3A88">
        <w:rPr>
          <w:color w:val="000000" w:themeColor="text1"/>
        </w:rPr>
        <w:t xml:space="preserve"> </w:t>
      </w:r>
      <w:r w:rsidRPr="008B10D7">
        <w:rPr>
          <w:color w:val="000000" w:themeColor="text1"/>
        </w:rPr>
        <w:t>Опять же, самое большое изменение происходит в возрасте 60-64 лет, когда доходы от трудовой деятельности увеличиваются на 13,9%. Авторы прогнозируют, что трудовые доходы в возрасте 55-59 лет и 65-69 лет увеличатся соответственно на 3,4% и 6,1%. Однако фактическое изменение трудовых доходов должно быть небольшим, так как японские компании приняли на вооружение практику, в соответствии с которой пожилые работники ради возможности продолжать работать после выхода на пенсию, должны соглашаться на значительное снижен</w:t>
      </w:r>
      <w:r w:rsidR="00EF0C44" w:rsidRPr="008B10D7">
        <w:rPr>
          <w:color w:val="000000" w:themeColor="text1"/>
        </w:rPr>
        <w:t>ие заработной платы и отказать</w:t>
      </w:r>
      <w:r w:rsidR="00186B65" w:rsidRPr="008B10D7">
        <w:rPr>
          <w:color w:val="000000" w:themeColor="text1"/>
        </w:rPr>
        <w:t>ся</w:t>
      </w:r>
      <w:r w:rsidR="00EF0C44" w:rsidRPr="008B10D7">
        <w:rPr>
          <w:color w:val="000000" w:themeColor="text1"/>
        </w:rPr>
        <w:t xml:space="preserve"> от</w:t>
      </w:r>
      <w:r w:rsidR="00186B65" w:rsidRPr="008B10D7">
        <w:rPr>
          <w:color w:val="000000" w:themeColor="text1"/>
        </w:rPr>
        <w:t xml:space="preserve"> рабочих</w:t>
      </w:r>
      <w:r w:rsidR="00EF0C44" w:rsidRPr="008B10D7">
        <w:rPr>
          <w:color w:val="000000" w:themeColor="text1"/>
        </w:rPr>
        <w:t xml:space="preserve"> </w:t>
      </w:r>
      <w:r w:rsidRPr="008B10D7">
        <w:rPr>
          <w:color w:val="000000" w:themeColor="text1"/>
        </w:rPr>
        <w:t>бонусов</w:t>
      </w:r>
      <w:r w:rsidR="00125A8C" w:rsidRPr="008B10D7">
        <w:rPr>
          <w:b/>
          <w:color w:val="000000" w:themeColor="text1"/>
        </w:rPr>
        <w:t>.</w:t>
      </w:r>
      <w:r w:rsidRPr="008B10D7">
        <w:rPr>
          <w:color w:val="000000" w:themeColor="text1"/>
        </w:rPr>
        <w:t xml:space="preserve"> Данные, полученные при использовании метода разложения, показывают, что увеличение занятости среди мужчин в возрасте 60-64 лет объясняется изменением возрастной структуры и участия рабочей силы в этой возрастной группе. Тем не менее, увеличение занятости для мужчин 65-69 полностью объясняется изменением возрастной структуры населения в течение периода исследования, предполагая, что только мужчины в возрасте 60-64 лет зависят от поправки</w:t>
      </w:r>
      <w:r w:rsidR="00EF0C44" w:rsidRPr="008B10D7">
        <w:rPr>
          <w:color w:val="000000" w:themeColor="text1"/>
        </w:rPr>
        <w:t xml:space="preserve"> пенсионного возраста. </w:t>
      </w:r>
      <w:r w:rsidRPr="008B10D7">
        <w:rPr>
          <w:color w:val="000000" w:themeColor="text1"/>
        </w:rPr>
        <w:t xml:space="preserve">С другой стороны, увеличение занятости женщин в возрасте 60-64 лет и 65-69 лет объясняется как изменениями в возрастной структуре, так и </w:t>
      </w:r>
      <w:r w:rsidR="005700B1" w:rsidRPr="008B10D7">
        <w:rPr>
          <w:color w:val="000000" w:themeColor="text1"/>
        </w:rPr>
        <w:t xml:space="preserve">их </w:t>
      </w:r>
      <w:r w:rsidRPr="008B10D7">
        <w:rPr>
          <w:color w:val="000000" w:themeColor="text1"/>
        </w:rPr>
        <w:t xml:space="preserve">участием в рабочей силе. </w:t>
      </w:r>
    </w:p>
    <w:p w:rsidR="006F68AB" w:rsidRPr="008B10D7" w:rsidRDefault="006F68AB" w:rsidP="006F68AB">
      <w:pPr>
        <w:rPr>
          <w:color w:val="000000" w:themeColor="text1"/>
        </w:rPr>
      </w:pPr>
      <w:r w:rsidRPr="008B10D7">
        <w:rPr>
          <w:color w:val="000000" w:themeColor="text1"/>
        </w:rPr>
        <w:t>Результаты, основанные на базе данных национальных переводов Японии за 1984-2004 годы, также подтверждают сдвиг возрастных характеристик пенсионных пособий в отношении старших возрастных групп в результате реформы</w:t>
      </w:r>
      <w:r w:rsidR="00EF0C44" w:rsidRPr="008B10D7">
        <w:rPr>
          <w:rStyle w:val="a9"/>
          <w:color w:val="000000" w:themeColor="text1"/>
        </w:rPr>
        <w:footnoteReference w:id="79"/>
      </w:r>
      <w:r w:rsidRPr="008B10D7">
        <w:rPr>
          <w:color w:val="000000" w:themeColor="text1"/>
        </w:rPr>
        <w:t>. Пенсионные пособия для людей в возрасте 55-69 лет уменьшаются на 12,8% из-за увеличения возраста получения трудовых пенсий на 2 года. Прогнозирование показывает улучшение коэффициента финансовой поддержки до 2050 года в связи с текущим изменением политики и будущими запланированными пенсионными реформами.</w:t>
      </w:r>
    </w:p>
    <w:p w:rsidR="00186B65" w:rsidRPr="008B10D7" w:rsidRDefault="00C54550" w:rsidP="000C3A88">
      <w:pPr>
        <w:rPr>
          <w:color w:val="000000" w:themeColor="text1"/>
        </w:rPr>
      </w:pPr>
      <w:r w:rsidRPr="008B10D7">
        <w:rPr>
          <w:color w:val="000000" w:themeColor="text1"/>
        </w:rPr>
        <w:t>Но не</w:t>
      </w:r>
      <w:r w:rsidR="006F68AB" w:rsidRPr="008B10D7">
        <w:rPr>
          <w:color w:val="000000" w:themeColor="text1"/>
        </w:rPr>
        <w:t>смотря на полученные результаты, авторы из экономического колледжа Нихон  подчеркивают</w:t>
      </w:r>
      <w:r w:rsidR="00EF0C44" w:rsidRPr="008B10D7">
        <w:rPr>
          <w:rStyle w:val="a9"/>
          <w:color w:val="000000" w:themeColor="text1"/>
        </w:rPr>
        <w:footnoteReference w:id="80"/>
      </w:r>
      <w:r w:rsidR="00186B65" w:rsidRPr="008B10D7">
        <w:rPr>
          <w:color w:val="000000" w:themeColor="text1"/>
        </w:rPr>
        <w:t xml:space="preserve">, что </w:t>
      </w:r>
      <w:r w:rsidR="006F68AB" w:rsidRPr="008B10D7">
        <w:rPr>
          <w:color w:val="000000" w:themeColor="text1"/>
        </w:rPr>
        <w:t>экономический эффект</w:t>
      </w:r>
      <w:r w:rsidR="00186B65" w:rsidRPr="008B10D7">
        <w:rPr>
          <w:color w:val="000000" w:themeColor="text1"/>
        </w:rPr>
        <w:t xml:space="preserve"> проведения реформы</w:t>
      </w:r>
      <w:r w:rsidR="006F68AB" w:rsidRPr="008B10D7">
        <w:rPr>
          <w:color w:val="000000" w:themeColor="text1"/>
        </w:rPr>
        <w:t xml:space="preserve"> зависит от нескольких факторов, таких как система поддержки старости в Японии, уровень пенсионных пособий и производительность труда пожилых работников. Поскольку усилия японского правительства по поощрению более позднего выхода на пенсию являются важными политическими инициативами, правительству не</w:t>
      </w:r>
      <w:r w:rsidR="000C3A88">
        <w:rPr>
          <w:color w:val="000000" w:themeColor="text1"/>
        </w:rPr>
        <w:t>обходимо учитывать эти факторы.</w:t>
      </w:r>
    </w:p>
    <w:p w:rsidR="00186B65" w:rsidRPr="008B10D7" w:rsidRDefault="006F68AB" w:rsidP="006F68AB">
      <w:pPr>
        <w:rPr>
          <w:color w:val="000000" w:themeColor="text1"/>
        </w:rPr>
      </w:pPr>
      <w:r w:rsidRPr="008B10D7">
        <w:rPr>
          <w:color w:val="000000" w:themeColor="text1"/>
        </w:rPr>
        <w:t xml:space="preserve">Необходимо также отметить, что среди многих стран ОЭСР, низкий уровень безработицы в рассматриваемой возрастной группе достигается </w:t>
      </w:r>
      <w:r w:rsidR="009D3368" w:rsidRPr="008B10D7">
        <w:rPr>
          <w:color w:val="000000" w:themeColor="text1"/>
        </w:rPr>
        <w:t>из-за возникновения</w:t>
      </w:r>
      <w:r w:rsidRPr="008B10D7">
        <w:rPr>
          <w:color w:val="000000" w:themeColor="text1"/>
        </w:rPr>
        <w:t xml:space="preserve"> новой культуры отношения к старости, так как у многих пожилых людей процесс </w:t>
      </w:r>
      <w:r w:rsidRPr="008B10D7">
        <w:rPr>
          <w:color w:val="000000" w:themeColor="text1"/>
        </w:rPr>
        <w:lastRenderedPageBreak/>
        <w:t>старения идет болезненно, сопровождается тяжелыми переживаниями, неумением найти себя в новых условиях</w:t>
      </w:r>
      <w:r w:rsidR="009D3368" w:rsidRPr="008B10D7">
        <w:rPr>
          <w:color w:val="000000" w:themeColor="text1"/>
        </w:rPr>
        <w:t xml:space="preserve"> </w:t>
      </w:r>
    </w:p>
    <w:p w:rsidR="006F68AB" w:rsidRPr="008B10D7" w:rsidRDefault="006F68AB" w:rsidP="006F68AB">
      <w:pPr>
        <w:rPr>
          <w:color w:val="000000" w:themeColor="text1"/>
        </w:rPr>
      </w:pPr>
      <w:r w:rsidRPr="008B10D7">
        <w:rPr>
          <w:color w:val="000000" w:themeColor="text1"/>
        </w:rPr>
        <w:t>Вместе с тем, по мере роста продолжительности жизни, повышения уровня здоровья населения формируется новый облик старости - деятельной, здоровой, продуктивной. Пожилые люди стремятся сохранить привычный темп жизни, активность, включенность в социум.</w:t>
      </w:r>
    </w:p>
    <w:p w:rsidR="006F68AB" w:rsidRPr="008B10D7" w:rsidRDefault="006F68AB" w:rsidP="006F68AB">
      <w:pPr>
        <w:rPr>
          <w:color w:val="000000" w:themeColor="text1"/>
        </w:rPr>
      </w:pPr>
      <w:r w:rsidRPr="008B10D7">
        <w:rPr>
          <w:color w:val="000000" w:themeColor="text1"/>
        </w:rPr>
        <w:t xml:space="preserve">Важной предпосылкой обеспечения жизненной активности людей старших возрастов и более устойчивого положения на рынке труда является образование на протяжении всей жизни. Использование различных форм образования предполагает </w:t>
      </w:r>
      <w:r w:rsidR="00B67358" w:rsidRPr="008B10D7">
        <w:rPr>
          <w:color w:val="000000" w:themeColor="text1"/>
        </w:rPr>
        <w:t xml:space="preserve">возможность </w:t>
      </w:r>
      <w:r w:rsidRPr="008B10D7">
        <w:rPr>
          <w:color w:val="000000" w:themeColor="text1"/>
        </w:rPr>
        <w:t>поддерживать у пожилых людей способность к восприятию нового, самообучению, адаптации к условиям стремительно развивающегося технического прогресса. Главная цель «геронтообразования» - сохранение важного места людей старших возрастов в общественной и трудовой жизни.</w:t>
      </w:r>
    </w:p>
    <w:p w:rsidR="006F68AB" w:rsidRPr="008B10D7" w:rsidRDefault="006F68AB" w:rsidP="006F68AB">
      <w:pPr>
        <w:rPr>
          <w:color w:val="000000" w:themeColor="text1"/>
        </w:rPr>
      </w:pPr>
      <w:r w:rsidRPr="008B10D7">
        <w:rPr>
          <w:color w:val="000000" w:themeColor="text1"/>
        </w:rPr>
        <w:t xml:space="preserve">Обучение пожилых людей становится перспективным направлением развития сферы образования. Как известно, впервые университет для людей старших возрастов был основан профессором П. </w:t>
      </w:r>
      <w:proofErr w:type="spellStart"/>
      <w:r w:rsidRPr="008B10D7">
        <w:rPr>
          <w:color w:val="000000" w:themeColor="text1"/>
        </w:rPr>
        <w:t>Велла</w:t>
      </w:r>
      <w:proofErr w:type="spellEnd"/>
      <w:r w:rsidRPr="008B10D7">
        <w:rPr>
          <w:color w:val="000000" w:themeColor="text1"/>
        </w:rPr>
        <w:t xml:space="preserve"> в 1973 г. в Тулузе (Франция). В настоящее время образовательные программы для людей так называемого «третьего возраста» имеются во многих образовательных учреждениях мира.</w:t>
      </w:r>
    </w:p>
    <w:p w:rsidR="006F68AB" w:rsidRPr="008B10D7" w:rsidRDefault="006F68AB" w:rsidP="006F68AB">
      <w:pPr>
        <w:rPr>
          <w:color w:val="000000" w:themeColor="text1"/>
        </w:rPr>
      </w:pPr>
      <w:r w:rsidRPr="008B10D7">
        <w:rPr>
          <w:color w:val="000000" w:themeColor="text1"/>
        </w:rPr>
        <w:t>В США, Франции, Японии, Польше и других странах для пожилых людей на регулярной основе работают народные университеты, факультеты, учебные центры и специальные курсы. В этих образовательных заведениях учебные программы составляются на основе психологических и социальных особенностей этой группы населения, с учетом их интересов и жизненного опыта. В число предлагаемых для изучения дисциплин входят право, экономика, иностранные языки, а также медицина, психология, садоводство, краеведение экология и др. Обучение обычно строится без обязательных программ</w:t>
      </w:r>
      <w:r w:rsidR="00B67358" w:rsidRPr="008B10D7">
        <w:rPr>
          <w:color w:val="000000" w:themeColor="text1"/>
        </w:rPr>
        <w:t xml:space="preserve"> </w:t>
      </w:r>
      <w:r w:rsidR="00186B65" w:rsidRPr="008B10D7">
        <w:rPr>
          <w:color w:val="000000" w:themeColor="text1"/>
        </w:rPr>
        <w:t>с возможностью самостоятельного выбора программ подготовки</w:t>
      </w:r>
      <w:r w:rsidRPr="008B10D7">
        <w:rPr>
          <w:color w:val="000000" w:themeColor="text1"/>
        </w:rPr>
        <w:t>. Пожилые люди очень мотивированы и привносят в процесс обучения свой богатый жизненный опыт.</w:t>
      </w:r>
    </w:p>
    <w:p w:rsidR="006F68AB" w:rsidRPr="008B10D7" w:rsidRDefault="006F68AB" w:rsidP="006F68AB">
      <w:pPr>
        <w:rPr>
          <w:color w:val="000000" w:themeColor="text1"/>
        </w:rPr>
      </w:pPr>
      <w:r w:rsidRPr="008B10D7">
        <w:rPr>
          <w:color w:val="000000" w:themeColor="text1"/>
        </w:rPr>
        <w:t xml:space="preserve">Образование пожилых людей должно быть нацелено и на улучшение их положения на рынке труда, что особенно важно в условиях повышения пенсионного возраста. Вместе с тем обучение взрослых, уже находящихся на пенсии, </w:t>
      </w:r>
      <w:r w:rsidR="00192C06" w:rsidRPr="008B10D7">
        <w:rPr>
          <w:color w:val="000000" w:themeColor="text1"/>
        </w:rPr>
        <w:t>осуществляется не с целью дальнейшего трудоустройства. Это</w:t>
      </w:r>
      <w:r w:rsidRPr="008B10D7">
        <w:rPr>
          <w:color w:val="000000" w:themeColor="text1"/>
        </w:rPr>
        <w:t xml:space="preserve"> направление относится к так называемому неформальному образованию. Его цель - личное развитие, общение, социальная адаптация. Для студентов пенсионного возраста образовательный процесс должен способствовать предупреждению и отдалению физической старости при помощи </w:t>
      </w:r>
      <w:r w:rsidRPr="008B10D7">
        <w:rPr>
          <w:color w:val="000000" w:themeColor="text1"/>
        </w:rPr>
        <w:lastRenderedPageBreak/>
        <w:t xml:space="preserve">психической и физической активности; </w:t>
      </w:r>
      <w:r w:rsidR="00C73C4F" w:rsidRPr="008B10D7">
        <w:rPr>
          <w:color w:val="000000" w:themeColor="text1"/>
        </w:rPr>
        <w:t>подготовке к пенсии, как новому</w:t>
      </w:r>
      <w:r w:rsidRPr="008B10D7">
        <w:rPr>
          <w:color w:val="000000" w:themeColor="text1"/>
        </w:rPr>
        <w:t xml:space="preserve"> этапу жизни; подготовке к общественной деятельности на этом этапе, позволяющей пожилым людям чувствовать свою значимость.</w:t>
      </w:r>
    </w:p>
    <w:p w:rsidR="006F68AB" w:rsidRPr="008B10D7" w:rsidRDefault="006F68AB" w:rsidP="006F68AB">
      <w:pPr>
        <w:rPr>
          <w:color w:val="000000" w:themeColor="text1"/>
        </w:rPr>
      </w:pPr>
      <w:r w:rsidRPr="008B10D7">
        <w:rPr>
          <w:color w:val="000000" w:themeColor="text1"/>
        </w:rPr>
        <w:t>В ходе реализации образовательных программ используются различные способы и формы обучения. Помимо лекций проводятся семинары с группами по интересам, экскурсии, набираются группы самообучения и взаимопомощи для учащихся со слабым здоровьем.</w:t>
      </w:r>
    </w:p>
    <w:p w:rsidR="006F68AB" w:rsidRPr="008B10D7" w:rsidRDefault="006F68AB" w:rsidP="006F68AB">
      <w:pPr>
        <w:rPr>
          <w:color w:val="000000" w:themeColor="text1"/>
        </w:rPr>
      </w:pPr>
      <w:r w:rsidRPr="008B10D7">
        <w:rPr>
          <w:color w:val="000000" w:themeColor="text1"/>
        </w:rPr>
        <w:t xml:space="preserve">В Японии учебные заведения для людей старших возрастов начали создаваться в 60-е годы. Пожилым людям предлагались самые разнообразные программы, включающие, </w:t>
      </w:r>
      <w:r w:rsidR="006113EA" w:rsidRPr="008B10D7">
        <w:rPr>
          <w:color w:val="000000" w:themeColor="text1"/>
        </w:rPr>
        <w:t xml:space="preserve">к </w:t>
      </w:r>
      <w:r w:rsidRPr="008B10D7">
        <w:rPr>
          <w:color w:val="000000" w:themeColor="text1"/>
        </w:rPr>
        <w:t>примеру, изучение коммунальных проблем, правила ухода за детьми. С 1980 года система образования для старших стала в Японии регулярной.</w:t>
      </w:r>
    </w:p>
    <w:p w:rsidR="006F68AB" w:rsidRPr="008B10D7" w:rsidRDefault="006F68AB" w:rsidP="006F68AB">
      <w:pPr>
        <w:rPr>
          <w:color w:val="000000" w:themeColor="text1"/>
        </w:rPr>
      </w:pPr>
      <w:r w:rsidRPr="008B10D7">
        <w:rPr>
          <w:color w:val="000000" w:themeColor="text1"/>
        </w:rPr>
        <w:t xml:space="preserve">В скандинавских странах: Финляндии, Дании, Швеции обучение пожилых людей проводится в народных университетах, куда принимаются все желающие. Образование предлагается всем возрастным группам, включая пожилых людей. В Финляндии в рамках народных университетов имеются так называемые «академии </w:t>
      </w:r>
      <w:proofErr w:type="gramStart"/>
      <w:r w:rsidRPr="008B10D7">
        <w:rPr>
          <w:color w:val="000000" w:themeColor="text1"/>
        </w:rPr>
        <w:t>для</w:t>
      </w:r>
      <w:proofErr w:type="gramEnd"/>
      <w:r w:rsidRPr="008B10D7">
        <w:rPr>
          <w:color w:val="000000" w:themeColor="text1"/>
        </w:rPr>
        <w:t xml:space="preserve"> пожилых». В Дании даже существуют специальные университеты для пенсионеров. Деятельность таких образовательных учреждений финансируется как частными лицами, так и государством и местными властями.</w:t>
      </w:r>
    </w:p>
    <w:p w:rsidR="006F68AB" w:rsidRPr="008B10D7" w:rsidRDefault="006F68AB" w:rsidP="006F68AB">
      <w:pPr>
        <w:rPr>
          <w:color w:val="000000" w:themeColor="text1"/>
        </w:rPr>
      </w:pPr>
      <w:r w:rsidRPr="008B10D7">
        <w:rPr>
          <w:color w:val="000000" w:themeColor="text1"/>
        </w:rPr>
        <w:t>Особенностью обучения взрослых людей в Голландии валяется реализация проекта «Пенсия в перспективе». Его целью является предоставления образования людям, собирающимся на пенсию. Задача предлагаемых курсов - помочь будущим пенсионерам безболезненно приспособиться к новым условиям жизни.</w:t>
      </w:r>
    </w:p>
    <w:p w:rsidR="006F68AB" w:rsidRPr="008B10D7" w:rsidRDefault="006F68AB" w:rsidP="006F68AB">
      <w:pPr>
        <w:rPr>
          <w:color w:val="000000" w:themeColor="text1"/>
        </w:rPr>
      </w:pPr>
      <w:r w:rsidRPr="008B10D7">
        <w:rPr>
          <w:color w:val="000000" w:themeColor="text1"/>
        </w:rPr>
        <w:t>В Италии имеются курсы для пожилых людей. Они компенсируют недостаток образования на уровне начальной и средней школы, действуют нерегулярно</w:t>
      </w:r>
      <w:r w:rsidR="00D617D6" w:rsidRPr="008B10D7">
        <w:rPr>
          <w:color w:val="000000" w:themeColor="text1"/>
        </w:rPr>
        <w:t xml:space="preserve"> (имеют сезонность</w:t>
      </w:r>
      <w:r w:rsidR="0031423F" w:rsidRPr="008B10D7">
        <w:rPr>
          <w:color w:val="000000" w:themeColor="text1"/>
        </w:rPr>
        <w:t>)</w:t>
      </w:r>
      <w:r w:rsidRPr="008B10D7">
        <w:rPr>
          <w:color w:val="000000" w:themeColor="text1"/>
        </w:rPr>
        <w:t xml:space="preserve"> и охватывают незначительное число учащихся</w:t>
      </w:r>
      <w:r w:rsidR="00D617D6" w:rsidRPr="008B10D7">
        <w:rPr>
          <w:color w:val="000000" w:themeColor="text1"/>
        </w:rPr>
        <w:t xml:space="preserve"> (небольшие группы, которые набираются по желанию</w:t>
      </w:r>
      <w:r w:rsidR="0031423F" w:rsidRPr="008B10D7">
        <w:rPr>
          <w:color w:val="000000" w:themeColor="text1"/>
        </w:rPr>
        <w:t>)</w:t>
      </w:r>
      <w:r w:rsidRPr="008B10D7">
        <w:rPr>
          <w:color w:val="000000" w:themeColor="text1"/>
        </w:rPr>
        <w:t>. Вместе с тем, для пожилых людей создаются любительские хоры и театральные труппы.</w:t>
      </w:r>
    </w:p>
    <w:p w:rsidR="006F68AB" w:rsidRPr="008B10D7" w:rsidRDefault="006F68AB" w:rsidP="006F68AB">
      <w:pPr>
        <w:rPr>
          <w:color w:val="000000" w:themeColor="text1"/>
        </w:rPr>
      </w:pPr>
      <w:r w:rsidRPr="008B10D7">
        <w:rPr>
          <w:color w:val="000000" w:themeColor="text1"/>
        </w:rPr>
        <w:t xml:space="preserve">Во Франции система образования </w:t>
      </w:r>
      <w:proofErr w:type="gramStart"/>
      <w:r w:rsidR="00D617D6" w:rsidRPr="008B10D7">
        <w:rPr>
          <w:color w:val="000000" w:themeColor="text1"/>
        </w:rPr>
        <w:t>пожилых</w:t>
      </w:r>
      <w:proofErr w:type="gramEnd"/>
      <w:r w:rsidR="005E4D76" w:rsidRPr="008B10D7">
        <w:rPr>
          <w:color w:val="000000" w:themeColor="text1"/>
        </w:rPr>
        <w:t xml:space="preserve"> </w:t>
      </w:r>
      <w:r w:rsidRPr="008B10D7">
        <w:rPr>
          <w:color w:val="000000" w:themeColor="text1"/>
        </w:rPr>
        <w:t xml:space="preserve">ориентирована большей частью на профессиональное обучение. Одно из имеющихся направлений, которое </w:t>
      </w:r>
      <w:r w:rsidR="00450F02" w:rsidRPr="008B10D7">
        <w:rPr>
          <w:color w:val="000000" w:themeColor="text1"/>
        </w:rPr>
        <w:t>считается культурно-общественным</w:t>
      </w:r>
      <w:r w:rsidRPr="008B10D7">
        <w:rPr>
          <w:color w:val="000000" w:themeColor="text1"/>
        </w:rPr>
        <w:t>, имеет свои истоки в традиционном сельском обучении. Второе направление - образовательная деятельность профсоюзов. Третье, наиболее интенсивно развивающееся, представляет собой профессиональное обучение взрослых. Особое внимание направлено на развитие непрерывного образования для пенсионеров и инвалидов.</w:t>
      </w:r>
    </w:p>
    <w:p w:rsidR="006F68AB" w:rsidRPr="008B10D7" w:rsidRDefault="006F68AB" w:rsidP="008736B6">
      <w:pPr>
        <w:rPr>
          <w:color w:val="000000" w:themeColor="text1"/>
        </w:rPr>
      </w:pPr>
      <w:r w:rsidRPr="008B10D7">
        <w:rPr>
          <w:color w:val="000000" w:themeColor="text1"/>
        </w:rPr>
        <w:lastRenderedPageBreak/>
        <w:t>В Польше в 60-х и 70-х годах появились университеты для пенсионеров, где могли обучаться люди с начальным образованием. Такие университеты становил</w:t>
      </w:r>
      <w:r w:rsidR="00D617D6" w:rsidRPr="008B10D7">
        <w:rPr>
          <w:color w:val="000000" w:themeColor="text1"/>
        </w:rPr>
        <w:t>ись</w:t>
      </w:r>
      <w:r w:rsidRPr="008B10D7">
        <w:rPr>
          <w:color w:val="000000" w:themeColor="text1"/>
        </w:rPr>
        <w:t xml:space="preserve"> для пожилых людей чем-то вроде обучающего развлечения</w:t>
      </w:r>
      <w:proofErr w:type="gramStart"/>
      <w:r w:rsidRPr="008B10D7">
        <w:rPr>
          <w:color w:val="000000" w:themeColor="text1"/>
        </w:rPr>
        <w:t>.</w:t>
      </w:r>
      <w:r w:rsidR="006E0AB6" w:rsidRPr="008B10D7">
        <w:rPr>
          <w:b/>
          <w:color w:val="000000" w:themeColor="text1"/>
        </w:rPr>
        <w:t>.</w:t>
      </w:r>
      <w:r w:rsidR="006E0AB6" w:rsidRPr="008B10D7">
        <w:rPr>
          <w:color w:val="000000" w:themeColor="text1"/>
        </w:rPr>
        <w:t xml:space="preserve"> </w:t>
      </w:r>
      <w:proofErr w:type="gramEnd"/>
      <w:r w:rsidRPr="008B10D7">
        <w:rPr>
          <w:color w:val="000000" w:themeColor="text1"/>
        </w:rPr>
        <w:t>Программы предусматривают изучение социальной ситуации, в которой находятся люди старших поколений, возможности их развития. Следует отметить, что характерной чертой XXI века является глобальная компьютеризация. В связи с этим идет быстрое развитие системы компьютерного образования для пожилых людей, их приобщение к новым информационным технологиям. Общение в интернете позволяет решать весьма сложную проблему одиночества пожилых людей, помогает их общению, участию в общественной жизни</w:t>
      </w:r>
      <w:r w:rsidRPr="008B10D7">
        <w:rPr>
          <w:rStyle w:val="a9"/>
          <w:rFonts w:cs="Times New Roman"/>
          <w:color w:val="000000" w:themeColor="text1"/>
          <w:szCs w:val="24"/>
        </w:rPr>
        <w:footnoteReference w:id="81"/>
      </w:r>
      <w:r w:rsidRPr="008B10D7">
        <w:rPr>
          <w:color w:val="000000" w:themeColor="text1"/>
        </w:rPr>
        <w:t>.</w:t>
      </w:r>
    </w:p>
    <w:p w:rsidR="006F68AB" w:rsidRPr="00016B98" w:rsidRDefault="000C611B" w:rsidP="00016B98">
      <w:pPr>
        <w:pStyle w:val="2"/>
      </w:pPr>
      <w:bookmarkStart w:id="10" w:name="_Toc483343805"/>
      <w:r w:rsidRPr="008B10D7">
        <w:t>2.4</w:t>
      </w:r>
      <w:r w:rsidR="006F68AB" w:rsidRPr="008B10D7">
        <w:t>Последствия</w:t>
      </w:r>
      <w:r w:rsidR="008736B6" w:rsidRPr="008B10D7">
        <w:t xml:space="preserve"> </w:t>
      </w:r>
      <w:r w:rsidR="00BC37ED" w:rsidRPr="008B10D7">
        <w:t xml:space="preserve">повышения пенсионного </w:t>
      </w:r>
      <w:r w:rsidR="00BC37ED" w:rsidRPr="00016B98">
        <w:t>возраста</w:t>
      </w:r>
      <w:bookmarkEnd w:id="10"/>
    </w:p>
    <w:p w:rsidR="0093392C" w:rsidRPr="00016B98" w:rsidRDefault="0093392C" w:rsidP="0093392C"/>
    <w:p w:rsidR="006F68AB" w:rsidRPr="008B10D7" w:rsidRDefault="006F68AB" w:rsidP="006F68AB">
      <w:pPr>
        <w:rPr>
          <w:rFonts w:cs="Times New Roman"/>
          <w:color w:val="000000" w:themeColor="text1"/>
          <w:szCs w:val="24"/>
        </w:rPr>
      </w:pPr>
      <w:r w:rsidRPr="008B10D7">
        <w:rPr>
          <w:rFonts w:cs="Times New Roman"/>
          <w:color w:val="000000" w:themeColor="text1"/>
          <w:szCs w:val="24"/>
        </w:rPr>
        <w:t>Необходимость повышения пенсионного возраста возникает из-за невозможности российской пенсионной системы обеспечить в полной мере исполнение обязательств на достойную старость</w:t>
      </w:r>
      <w:r w:rsidR="009C0D99" w:rsidRPr="008B10D7">
        <w:rPr>
          <w:rFonts w:cs="Times New Roman"/>
          <w:b/>
          <w:color w:val="000000" w:themeColor="text1"/>
          <w:szCs w:val="24"/>
        </w:rPr>
        <w:t>.</w:t>
      </w:r>
      <w:r w:rsidR="009C0D99" w:rsidRPr="008B10D7">
        <w:rPr>
          <w:rFonts w:cs="Times New Roman"/>
          <w:color w:val="000000" w:themeColor="text1"/>
          <w:szCs w:val="24"/>
        </w:rPr>
        <w:t xml:space="preserve"> </w:t>
      </w:r>
      <w:r w:rsidRPr="008B10D7">
        <w:rPr>
          <w:rFonts w:cs="Times New Roman"/>
          <w:color w:val="000000" w:themeColor="text1"/>
          <w:szCs w:val="24"/>
        </w:rPr>
        <w:t>Но принятие этого решения не совсем однозначное, так как существуют достаточно весомые аргументы как за, так и проти</w:t>
      </w:r>
      <w:r w:rsidR="00240520" w:rsidRPr="008B10D7">
        <w:rPr>
          <w:rFonts w:cs="Times New Roman"/>
          <w:color w:val="000000" w:themeColor="text1"/>
          <w:szCs w:val="24"/>
        </w:rPr>
        <w:t xml:space="preserve">в проведения данной меры. </w:t>
      </w:r>
    </w:p>
    <w:p w:rsidR="00BC37ED" w:rsidRPr="008B10D7" w:rsidRDefault="006F68AB" w:rsidP="006F68AB">
      <w:pPr>
        <w:rPr>
          <w:rFonts w:cs="Times New Roman"/>
          <w:b/>
          <w:color w:val="000000" w:themeColor="text1"/>
          <w:szCs w:val="24"/>
        </w:rPr>
      </w:pPr>
      <w:r w:rsidRPr="008B10D7">
        <w:rPr>
          <w:rFonts w:cs="Times New Roman"/>
          <w:color w:val="000000" w:themeColor="text1"/>
          <w:szCs w:val="24"/>
        </w:rPr>
        <w:t xml:space="preserve">Так, по подсчетам старшего научного сотрудника НИФИ Татьяны </w:t>
      </w:r>
      <w:proofErr w:type="spellStart"/>
      <w:r w:rsidRPr="008B10D7">
        <w:rPr>
          <w:rFonts w:cs="Times New Roman"/>
          <w:color w:val="000000" w:themeColor="text1"/>
          <w:szCs w:val="24"/>
        </w:rPr>
        <w:t>Омельчук</w:t>
      </w:r>
      <w:proofErr w:type="spellEnd"/>
      <w:r w:rsidRPr="008B10D7">
        <w:rPr>
          <w:rFonts w:cs="Times New Roman"/>
          <w:color w:val="000000" w:themeColor="text1"/>
          <w:szCs w:val="24"/>
        </w:rPr>
        <w:t xml:space="preserve"> из аналитического центра финансовых исследований, благодаря повышению пенсионного возраста до 63 лет для обоих полов, можно будет сократить расходы федерального бюджета к 2040 году более чем на 30%, а это уже чуть больше 0,95% от ВВП</w:t>
      </w:r>
      <w:r w:rsidRPr="008B10D7">
        <w:rPr>
          <w:rStyle w:val="a9"/>
          <w:rFonts w:cs="Times New Roman"/>
          <w:color w:val="000000" w:themeColor="text1"/>
          <w:szCs w:val="24"/>
        </w:rPr>
        <w:footnoteReference w:id="82"/>
      </w:r>
      <w:r w:rsidR="00A20F24" w:rsidRPr="008B10D7">
        <w:rPr>
          <w:rFonts w:cs="Times New Roman"/>
          <w:color w:val="000000" w:themeColor="text1"/>
          <w:szCs w:val="24"/>
        </w:rPr>
        <w:t>. Также</w:t>
      </w:r>
      <w:r w:rsidRPr="008B10D7">
        <w:rPr>
          <w:rFonts w:cs="Times New Roman"/>
          <w:color w:val="000000" w:themeColor="text1"/>
          <w:szCs w:val="24"/>
        </w:rPr>
        <w:t xml:space="preserve"> </w:t>
      </w:r>
      <w:proofErr w:type="spellStart"/>
      <w:r w:rsidRPr="008B10D7">
        <w:rPr>
          <w:rFonts w:cs="Times New Roman"/>
          <w:color w:val="000000" w:themeColor="text1"/>
          <w:szCs w:val="24"/>
        </w:rPr>
        <w:t>Евсей</w:t>
      </w:r>
      <w:proofErr w:type="spellEnd"/>
      <w:r w:rsidRPr="008B10D7">
        <w:rPr>
          <w:rFonts w:cs="Times New Roman"/>
          <w:color w:val="000000" w:themeColor="text1"/>
          <w:szCs w:val="24"/>
        </w:rPr>
        <w:t xml:space="preserve"> Гурвич, руководитель экономической экспертной группы, прогнозирует отток инвестиций из страны, если пенсионный возраст не будет повышен</w:t>
      </w:r>
      <w:r w:rsidRPr="008B10D7">
        <w:rPr>
          <w:rStyle w:val="a9"/>
          <w:rFonts w:cs="Times New Roman"/>
          <w:color w:val="000000" w:themeColor="text1"/>
          <w:szCs w:val="24"/>
        </w:rPr>
        <w:footnoteReference w:id="83"/>
      </w:r>
      <w:r w:rsidRPr="008B10D7">
        <w:rPr>
          <w:rFonts w:cs="Times New Roman"/>
          <w:color w:val="000000" w:themeColor="text1"/>
          <w:szCs w:val="24"/>
        </w:rPr>
        <w:t>. Это связано с тем, что государству придется компенсировать дефицит бюджета посредством увеличения транзакций из бюджета, что влечет за собой усиление налоговой нагрузки. А зная, что налоги будут жестче, возврат инвестиций для финансистов будет намного сложнее. Другими возможными негативными последствиями для бюджета страны могут быть растущие социальные  обязательства, таким как выплаты по безработице. Но расчеты Оксаны Синявской показывают, что налоговый эффект будет куда больше, чем расходы на выплаты пособий</w:t>
      </w:r>
      <w:r w:rsidRPr="008B10D7">
        <w:rPr>
          <w:rStyle w:val="a9"/>
          <w:rFonts w:cs="Times New Roman"/>
          <w:b/>
          <w:color w:val="000000" w:themeColor="text1"/>
          <w:szCs w:val="24"/>
        </w:rPr>
        <w:footnoteReference w:id="84"/>
      </w:r>
      <w:r w:rsidRPr="008B10D7">
        <w:rPr>
          <w:rFonts w:cs="Times New Roman"/>
          <w:b/>
          <w:color w:val="000000" w:themeColor="text1"/>
          <w:szCs w:val="24"/>
        </w:rPr>
        <w:t xml:space="preserve">. </w:t>
      </w:r>
    </w:p>
    <w:p w:rsidR="006F68AB" w:rsidRPr="008B10D7" w:rsidRDefault="006F68AB" w:rsidP="006F68AB">
      <w:pPr>
        <w:rPr>
          <w:rFonts w:cs="Times New Roman"/>
          <w:color w:val="000000" w:themeColor="text1"/>
          <w:szCs w:val="24"/>
        </w:rPr>
      </w:pPr>
      <w:r w:rsidRPr="008B10D7">
        <w:rPr>
          <w:rFonts w:cs="Times New Roman"/>
          <w:color w:val="000000" w:themeColor="text1"/>
          <w:szCs w:val="24"/>
        </w:rPr>
        <w:lastRenderedPageBreak/>
        <w:t xml:space="preserve">Кроме того, женщины находятся на пенсионном обеспечении в среднем 21 год, а мужчины всего чуть больше 5 лет (согласно данным ожидаемой продолжительности жизни </w:t>
      </w:r>
      <w:r w:rsidR="000C3A88" w:rsidRPr="008B10D7">
        <w:rPr>
          <w:rFonts w:cs="Times New Roman"/>
          <w:color w:val="000000" w:themeColor="text1"/>
          <w:szCs w:val="24"/>
        </w:rPr>
        <w:t>Росстата</w:t>
      </w:r>
      <w:r w:rsidR="00BC37ED" w:rsidRPr="008B10D7">
        <w:rPr>
          <w:rFonts w:cs="Times New Roman"/>
          <w:color w:val="000000" w:themeColor="text1"/>
          <w:szCs w:val="24"/>
        </w:rPr>
        <w:t xml:space="preserve"> приведенным выше</w:t>
      </w:r>
      <w:r w:rsidRPr="008B10D7">
        <w:rPr>
          <w:rFonts w:cs="Times New Roman"/>
          <w:color w:val="000000" w:themeColor="text1"/>
          <w:szCs w:val="24"/>
        </w:rPr>
        <w:t xml:space="preserve">). Но женщины, исходя из своего раннего выхода на пенсию, не успевают накопить должным образом на хорошую пенсию, т.к. выходя на </w:t>
      </w:r>
      <w:proofErr w:type="gramStart"/>
      <w:r w:rsidRPr="008B10D7">
        <w:rPr>
          <w:rFonts w:cs="Times New Roman"/>
          <w:color w:val="000000" w:themeColor="text1"/>
          <w:szCs w:val="24"/>
        </w:rPr>
        <w:t>пенсию</w:t>
      </w:r>
      <w:proofErr w:type="gramEnd"/>
      <w:r w:rsidRPr="008B10D7">
        <w:rPr>
          <w:rFonts w:cs="Times New Roman"/>
          <w:color w:val="000000" w:themeColor="text1"/>
          <w:szCs w:val="24"/>
        </w:rPr>
        <w:t xml:space="preserve"> они имеют меньший стаж</w:t>
      </w:r>
      <w:r w:rsidRPr="008B10D7">
        <w:rPr>
          <w:rStyle w:val="a9"/>
          <w:rFonts w:cs="Times New Roman"/>
          <w:color w:val="000000" w:themeColor="text1"/>
          <w:szCs w:val="24"/>
        </w:rPr>
        <w:footnoteReference w:id="85"/>
      </w:r>
      <w:r w:rsidRPr="008B10D7">
        <w:rPr>
          <w:rFonts w:cs="Times New Roman"/>
          <w:color w:val="000000" w:themeColor="text1"/>
          <w:szCs w:val="24"/>
        </w:rPr>
        <w:t xml:space="preserve">. Поэтому, по мнению Оксаны Синявской, следует начать повышать пенсионный возраст с женской половины граждан </w:t>
      </w:r>
      <w:r w:rsidR="000C3A88">
        <w:rPr>
          <w:rFonts w:cs="Times New Roman"/>
          <w:color w:val="000000" w:themeColor="text1"/>
          <w:szCs w:val="24"/>
        </w:rPr>
        <w:t>пред</w:t>
      </w:r>
      <w:r w:rsidR="000C3A88" w:rsidRPr="008B10D7">
        <w:rPr>
          <w:rFonts w:cs="Times New Roman"/>
          <w:color w:val="000000" w:themeColor="text1"/>
          <w:szCs w:val="24"/>
        </w:rPr>
        <w:t>пенсионного</w:t>
      </w:r>
      <w:r w:rsidRPr="008B10D7">
        <w:rPr>
          <w:rFonts w:cs="Times New Roman"/>
          <w:color w:val="000000" w:themeColor="text1"/>
          <w:szCs w:val="24"/>
        </w:rPr>
        <w:t xml:space="preserve"> возраста. Это также подтверждается доводами, что женский труд характеризуется в первую очередь небольшим требованием физических усилий,  где с возрастом не сильно замедляется производительность труда. </w:t>
      </w:r>
    </w:p>
    <w:p w:rsidR="006F68AB" w:rsidRPr="008B10D7" w:rsidRDefault="006F68AB" w:rsidP="006F68AB">
      <w:pPr>
        <w:rPr>
          <w:rFonts w:cs="Times New Roman"/>
          <w:color w:val="000000" w:themeColor="text1"/>
          <w:szCs w:val="24"/>
        </w:rPr>
      </w:pPr>
      <w:r w:rsidRPr="008B10D7">
        <w:rPr>
          <w:rFonts w:cs="Times New Roman"/>
          <w:color w:val="000000" w:themeColor="text1"/>
          <w:szCs w:val="24"/>
        </w:rPr>
        <w:t>Что касается размер</w:t>
      </w:r>
      <w:r w:rsidR="00FE5F4B" w:rsidRPr="008B10D7">
        <w:rPr>
          <w:rFonts w:cs="Times New Roman"/>
          <w:color w:val="000000" w:themeColor="text1"/>
          <w:szCs w:val="24"/>
        </w:rPr>
        <w:t>а пенсии, то пенсионные выплаты</w:t>
      </w:r>
      <w:r w:rsidRPr="008B10D7">
        <w:rPr>
          <w:rFonts w:cs="Times New Roman"/>
          <w:color w:val="000000" w:themeColor="text1"/>
          <w:szCs w:val="24"/>
        </w:rPr>
        <w:t xml:space="preserve"> при снижении нагрузки на каждого трудящегося будут хоть и совсем чуть-чуть увеличиваться, но хотя бы не будут снижаться. Это также подтверждается мнением Оксаны Синявской. А по расчетам в научно исследовательском финансовом институте (НИФИ), к середине проводимых реформ средний размер пенсии будет выше почти на 13%, а на завершительном этапе, когда все будут выходить на пенсию в 63</w:t>
      </w:r>
      <w:r w:rsidR="00481638" w:rsidRPr="008B10D7">
        <w:rPr>
          <w:rFonts w:cs="Times New Roman"/>
          <w:color w:val="000000" w:themeColor="text1"/>
          <w:szCs w:val="24"/>
        </w:rPr>
        <w:t xml:space="preserve"> года</w:t>
      </w:r>
      <w:r w:rsidRPr="008B10D7">
        <w:rPr>
          <w:rFonts w:cs="Times New Roman"/>
          <w:color w:val="000000" w:themeColor="text1"/>
          <w:szCs w:val="24"/>
        </w:rPr>
        <w:t>, предполагается средний рост пенсий на 30%</w:t>
      </w:r>
      <w:r w:rsidRPr="008B10D7">
        <w:rPr>
          <w:rStyle w:val="a9"/>
          <w:rFonts w:cs="Times New Roman"/>
          <w:color w:val="000000" w:themeColor="text1"/>
          <w:szCs w:val="24"/>
        </w:rPr>
        <w:footnoteReference w:id="86"/>
      </w:r>
      <w:r w:rsidRPr="008B10D7">
        <w:rPr>
          <w:rFonts w:cs="Times New Roman"/>
          <w:color w:val="000000" w:themeColor="text1"/>
          <w:szCs w:val="24"/>
        </w:rPr>
        <w:t xml:space="preserve">. </w:t>
      </w:r>
      <w:proofErr w:type="gramStart"/>
      <w:r w:rsidRPr="008B10D7">
        <w:rPr>
          <w:rFonts w:cs="Times New Roman"/>
          <w:color w:val="000000" w:themeColor="text1"/>
          <w:szCs w:val="24"/>
        </w:rPr>
        <w:t>А</w:t>
      </w:r>
      <w:proofErr w:type="gramEnd"/>
      <w:r w:rsidRPr="008B10D7">
        <w:rPr>
          <w:rFonts w:cs="Times New Roman"/>
          <w:color w:val="000000" w:themeColor="text1"/>
          <w:szCs w:val="24"/>
        </w:rPr>
        <w:t xml:space="preserve"> по мнению Заместителя директора Института социального анализа и прогнозирования ИНСАП </w:t>
      </w:r>
      <w:proofErr w:type="spellStart"/>
      <w:r w:rsidRPr="008B10D7">
        <w:rPr>
          <w:rFonts w:cs="Times New Roman"/>
          <w:color w:val="000000" w:themeColor="text1"/>
          <w:szCs w:val="24"/>
        </w:rPr>
        <w:t>Горлина</w:t>
      </w:r>
      <w:proofErr w:type="spellEnd"/>
      <w:r w:rsidRPr="008B10D7">
        <w:rPr>
          <w:rFonts w:cs="Times New Roman"/>
          <w:color w:val="000000" w:themeColor="text1"/>
          <w:szCs w:val="24"/>
        </w:rPr>
        <w:t xml:space="preserve"> Юрия Михайловича</w:t>
      </w:r>
      <w:r w:rsidR="00481638" w:rsidRPr="008B10D7">
        <w:rPr>
          <w:rFonts w:cs="Times New Roman"/>
          <w:color w:val="000000" w:themeColor="text1"/>
          <w:szCs w:val="24"/>
        </w:rPr>
        <w:t>,</w:t>
      </w:r>
      <w:r w:rsidRPr="008B10D7">
        <w:rPr>
          <w:rFonts w:cs="Times New Roman"/>
          <w:color w:val="000000" w:themeColor="text1"/>
          <w:szCs w:val="24"/>
        </w:rPr>
        <w:t xml:space="preserve"> неважно</w:t>
      </w:r>
      <w:r w:rsidR="00481638" w:rsidRPr="008B10D7">
        <w:rPr>
          <w:rFonts w:cs="Times New Roman"/>
          <w:color w:val="000000" w:themeColor="text1"/>
          <w:szCs w:val="24"/>
        </w:rPr>
        <w:t>,</w:t>
      </w:r>
      <w:r w:rsidRPr="008B10D7">
        <w:rPr>
          <w:rFonts w:cs="Times New Roman"/>
          <w:color w:val="000000" w:themeColor="text1"/>
          <w:szCs w:val="24"/>
        </w:rPr>
        <w:t xml:space="preserve"> как и насколько будет повышен пенсионный возраст, потому что для увеличения размера пенсии необходимо разработать процедуры по выводу зарплат из тени</w:t>
      </w:r>
      <w:r w:rsidRPr="008B10D7">
        <w:rPr>
          <w:rStyle w:val="a9"/>
          <w:rFonts w:cs="Times New Roman"/>
          <w:color w:val="000000" w:themeColor="text1"/>
          <w:szCs w:val="24"/>
        </w:rPr>
        <w:footnoteReference w:id="87"/>
      </w:r>
      <w:r w:rsidRPr="008B10D7">
        <w:rPr>
          <w:rFonts w:cs="Times New Roman"/>
          <w:color w:val="000000" w:themeColor="text1"/>
          <w:szCs w:val="24"/>
        </w:rPr>
        <w:t>.</w:t>
      </w:r>
    </w:p>
    <w:p w:rsidR="006F68AB" w:rsidRPr="008B10D7" w:rsidRDefault="006F68AB" w:rsidP="006F68AB">
      <w:pPr>
        <w:rPr>
          <w:rFonts w:cs="Times New Roman"/>
          <w:color w:val="000000" w:themeColor="text1"/>
          <w:szCs w:val="24"/>
        </w:rPr>
      </w:pPr>
      <w:r w:rsidRPr="008B10D7">
        <w:rPr>
          <w:rFonts w:cs="Times New Roman"/>
          <w:color w:val="000000" w:themeColor="text1"/>
          <w:szCs w:val="24"/>
        </w:rPr>
        <w:t>Повышение пенсионного возраста также окажет влияние на  сферу здравоохранения.  Д.э.н., независимый эксперт по социальной политике Андрей Гудков из Академии труда и социальн</w:t>
      </w:r>
      <w:r w:rsidR="007C3F54" w:rsidRPr="008B10D7">
        <w:rPr>
          <w:rFonts w:cs="Times New Roman"/>
          <w:color w:val="000000" w:themeColor="text1"/>
          <w:szCs w:val="24"/>
        </w:rPr>
        <w:t>ых отношений</w:t>
      </w:r>
      <w:r w:rsidRPr="008B10D7">
        <w:rPr>
          <w:rFonts w:cs="Times New Roman"/>
          <w:color w:val="000000" w:themeColor="text1"/>
          <w:szCs w:val="24"/>
        </w:rPr>
        <w:t xml:space="preserve"> в своем интервью заявляет, что поиск работ для пожилых граждан будет затруднен, вследствие чего граждане будут активно выпрашивать инвалидность. Это мнение достаточно сложно оспорить, ведь большинство экспертов подтверждают наличие зависимости </w:t>
      </w:r>
      <w:r w:rsidR="00B53CA9" w:rsidRPr="008B10D7">
        <w:rPr>
          <w:rFonts w:cs="Times New Roman"/>
          <w:color w:val="000000" w:themeColor="text1"/>
          <w:szCs w:val="24"/>
        </w:rPr>
        <w:t>между увеличением</w:t>
      </w:r>
      <w:r w:rsidRPr="008B10D7">
        <w:rPr>
          <w:rFonts w:cs="Times New Roman"/>
          <w:color w:val="000000" w:themeColor="text1"/>
          <w:szCs w:val="24"/>
        </w:rPr>
        <w:t xml:space="preserve"> спроса на пенсионную инвалидность с увеличением пенсионного возраста</w:t>
      </w:r>
      <w:r w:rsidRPr="008B10D7">
        <w:rPr>
          <w:rStyle w:val="a9"/>
          <w:rFonts w:cs="Times New Roman"/>
          <w:color w:val="000000" w:themeColor="text1"/>
          <w:szCs w:val="24"/>
        </w:rPr>
        <w:footnoteReference w:id="88"/>
      </w:r>
      <w:r w:rsidRPr="008B10D7">
        <w:rPr>
          <w:rFonts w:cs="Times New Roman"/>
          <w:color w:val="000000" w:themeColor="text1"/>
          <w:szCs w:val="24"/>
        </w:rPr>
        <w:t>.</w:t>
      </w:r>
    </w:p>
    <w:p w:rsidR="006F68AB" w:rsidRPr="008B10D7" w:rsidRDefault="006F68AB" w:rsidP="006F68AB">
      <w:pPr>
        <w:rPr>
          <w:rFonts w:cs="Times New Roman"/>
          <w:color w:val="000000" w:themeColor="text1"/>
          <w:szCs w:val="24"/>
        </w:rPr>
      </w:pPr>
      <w:r w:rsidRPr="008B10D7">
        <w:rPr>
          <w:rFonts w:cs="Times New Roman"/>
          <w:color w:val="000000" w:themeColor="text1"/>
          <w:szCs w:val="24"/>
        </w:rPr>
        <w:t>Среди других неблагоприятных последствий реформы возможно снижение темпов роста заработной платы. Так как высокие темпы роста уровня зарплаты обусловлены нехваткой рабочей силы, то вероятнее всего увеличение предложения рабочей силы будет з</w:t>
      </w:r>
      <w:r w:rsidR="00E46CD4" w:rsidRPr="008B10D7">
        <w:rPr>
          <w:rFonts w:cs="Times New Roman"/>
          <w:color w:val="000000" w:themeColor="text1"/>
          <w:szCs w:val="24"/>
        </w:rPr>
        <w:t>амедлять данный рост. К тому же</w:t>
      </w:r>
      <w:r w:rsidRPr="008B10D7">
        <w:rPr>
          <w:rFonts w:cs="Times New Roman"/>
          <w:color w:val="000000" w:themeColor="text1"/>
          <w:szCs w:val="24"/>
        </w:rPr>
        <w:t xml:space="preserve"> темп роста зарплаты 2014-2015гг. составил всего 4,5%, </w:t>
      </w:r>
      <w:r w:rsidRPr="008B10D7">
        <w:rPr>
          <w:rFonts w:cs="Times New Roman"/>
          <w:color w:val="000000" w:themeColor="text1"/>
          <w:szCs w:val="24"/>
        </w:rPr>
        <w:lastRenderedPageBreak/>
        <w:t>что говорит о насыщении предложения на рынке труда. А п</w:t>
      </w:r>
      <w:r w:rsidR="00E46CD4" w:rsidRPr="008B10D7">
        <w:rPr>
          <w:rFonts w:cs="Times New Roman"/>
          <w:color w:val="000000" w:themeColor="text1"/>
          <w:szCs w:val="24"/>
        </w:rPr>
        <w:t>еренасыщение чревато удешевлением</w:t>
      </w:r>
      <w:r w:rsidRPr="008B10D7">
        <w:rPr>
          <w:rFonts w:cs="Times New Roman"/>
          <w:color w:val="000000" w:themeColor="text1"/>
          <w:szCs w:val="24"/>
        </w:rPr>
        <w:t xml:space="preserve"> цены труда.</w:t>
      </w:r>
    </w:p>
    <w:p w:rsidR="006F68AB" w:rsidRPr="008B10D7" w:rsidRDefault="006F68AB" w:rsidP="006F68AB">
      <w:pPr>
        <w:rPr>
          <w:rFonts w:cs="Times New Roman"/>
          <w:color w:val="000000" w:themeColor="text1"/>
          <w:szCs w:val="24"/>
        </w:rPr>
      </w:pPr>
      <w:r w:rsidRPr="008B10D7">
        <w:rPr>
          <w:rFonts w:cs="Times New Roman"/>
          <w:color w:val="000000" w:themeColor="text1"/>
          <w:szCs w:val="24"/>
        </w:rPr>
        <w:t>Др</w:t>
      </w:r>
      <w:r w:rsidR="00E46CD4" w:rsidRPr="008B10D7">
        <w:rPr>
          <w:rFonts w:cs="Times New Roman"/>
          <w:color w:val="000000" w:themeColor="text1"/>
          <w:szCs w:val="24"/>
        </w:rPr>
        <w:t>угим негативным последствием</w:t>
      </w:r>
      <w:r w:rsidRPr="008B10D7">
        <w:rPr>
          <w:rFonts w:cs="Times New Roman"/>
          <w:color w:val="000000" w:themeColor="text1"/>
          <w:szCs w:val="24"/>
        </w:rPr>
        <w:t xml:space="preserve"> будет сокращение доходов работающих пенсионеров. Так как увеличение возраста выхода на пенсию будет означать отсутствие  такого важного источника дохода</w:t>
      </w:r>
      <w:r w:rsidR="00161216" w:rsidRPr="008B10D7">
        <w:rPr>
          <w:rFonts w:cs="Times New Roman"/>
          <w:color w:val="000000" w:themeColor="text1"/>
          <w:szCs w:val="24"/>
        </w:rPr>
        <w:t>,</w:t>
      </w:r>
      <w:r w:rsidRPr="008B10D7">
        <w:rPr>
          <w:rFonts w:cs="Times New Roman"/>
          <w:color w:val="000000" w:themeColor="text1"/>
          <w:szCs w:val="24"/>
        </w:rPr>
        <w:t xml:space="preserve"> как пенсия. Это побудит пожилых людей вернуться к работе на полную ставку, работать большее количество часов или даже устроиться на дополнительную работу. Так как прожиточный минимум у пенсионеров ниже, чем у работающих граждан, то повышение пенсионного возраста будет стимулировать дополнительные потребительские расходы, так как многие социальные льготы и бонусы будут недоступны.</w:t>
      </w:r>
    </w:p>
    <w:p w:rsidR="006F68AB" w:rsidRPr="008B10D7" w:rsidRDefault="006F68AB" w:rsidP="006F68AB">
      <w:pPr>
        <w:rPr>
          <w:rFonts w:cs="Times New Roman"/>
          <w:color w:val="000000" w:themeColor="text1"/>
          <w:szCs w:val="24"/>
        </w:rPr>
      </w:pPr>
      <w:r w:rsidRPr="008B10D7">
        <w:rPr>
          <w:rFonts w:cs="Times New Roman"/>
          <w:color w:val="000000" w:themeColor="text1"/>
          <w:szCs w:val="24"/>
        </w:rPr>
        <w:t xml:space="preserve">В связи с поздним выходом на пенсию, возникает также проблема воспитания детей и внуков. Впоследствии это также может оказать сильное влияние на демографические планы населения, так как при сохранении проблемы с доступностью учреждений дошкольного образования является наступлением на «институт бабушек». Но данное утверждение оспаривается Татьяной </w:t>
      </w:r>
      <w:proofErr w:type="spellStart"/>
      <w:r w:rsidRPr="008B10D7">
        <w:rPr>
          <w:rFonts w:cs="Times New Roman"/>
          <w:color w:val="000000" w:themeColor="text1"/>
          <w:szCs w:val="24"/>
        </w:rPr>
        <w:t>Омельчук</w:t>
      </w:r>
      <w:proofErr w:type="spellEnd"/>
      <w:r w:rsidRPr="008B10D7">
        <w:rPr>
          <w:rFonts w:cs="Times New Roman"/>
          <w:color w:val="000000" w:themeColor="text1"/>
          <w:szCs w:val="24"/>
        </w:rPr>
        <w:t xml:space="preserve"> из </w:t>
      </w:r>
      <w:r w:rsidR="00CF1DC8" w:rsidRPr="008B10D7">
        <w:rPr>
          <w:rFonts w:cs="Times New Roman"/>
          <w:color w:val="000000" w:themeColor="text1"/>
          <w:szCs w:val="24"/>
        </w:rPr>
        <w:t>А</w:t>
      </w:r>
      <w:r w:rsidRPr="008B10D7">
        <w:rPr>
          <w:rFonts w:cs="Times New Roman"/>
          <w:color w:val="000000" w:themeColor="text1"/>
          <w:szCs w:val="24"/>
        </w:rPr>
        <w:t xml:space="preserve">налитического центра финансовых исследований. Она утверждает, что за ребенком обычно в этих ситуациях следит няня. Защищая свою </w:t>
      </w:r>
      <w:proofErr w:type="gramStart"/>
      <w:r w:rsidRPr="008B10D7">
        <w:rPr>
          <w:rFonts w:cs="Times New Roman"/>
          <w:color w:val="000000" w:themeColor="text1"/>
          <w:szCs w:val="24"/>
        </w:rPr>
        <w:t>позицию</w:t>
      </w:r>
      <w:proofErr w:type="gramEnd"/>
      <w:r w:rsidRPr="008B10D7">
        <w:rPr>
          <w:rFonts w:cs="Times New Roman"/>
          <w:color w:val="000000" w:themeColor="text1"/>
          <w:szCs w:val="24"/>
        </w:rPr>
        <w:t xml:space="preserve"> Татьяна </w:t>
      </w:r>
      <w:proofErr w:type="spellStart"/>
      <w:r w:rsidRPr="008B10D7">
        <w:rPr>
          <w:rFonts w:cs="Times New Roman"/>
          <w:color w:val="000000" w:themeColor="text1"/>
          <w:szCs w:val="24"/>
        </w:rPr>
        <w:t>Омельчук</w:t>
      </w:r>
      <w:proofErr w:type="spellEnd"/>
      <w:r w:rsidRPr="008B10D7">
        <w:rPr>
          <w:rFonts w:cs="Times New Roman"/>
          <w:color w:val="000000" w:themeColor="text1"/>
          <w:szCs w:val="24"/>
        </w:rPr>
        <w:t xml:space="preserve"> также приводит доводы, что повышение пенсионного возраста позволит женщинам реализовать себя в карьерной лестнице</w:t>
      </w:r>
      <w:r w:rsidRPr="008B10D7">
        <w:rPr>
          <w:rStyle w:val="a9"/>
          <w:rFonts w:cs="Times New Roman"/>
          <w:color w:val="000000" w:themeColor="text1"/>
          <w:szCs w:val="24"/>
        </w:rPr>
        <w:footnoteReference w:id="89"/>
      </w:r>
      <w:r w:rsidRPr="008B10D7">
        <w:rPr>
          <w:rFonts w:cs="Times New Roman"/>
          <w:color w:val="000000" w:themeColor="text1"/>
          <w:szCs w:val="24"/>
        </w:rPr>
        <w:t>.</w:t>
      </w:r>
    </w:p>
    <w:p w:rsidR="000C3A88" w:rsidRPr="000C3A88" w:rsidRDefault="002E6873" w:rsidP="000C3A88">
      <w:pPr>
        <w:pStyle w:val="4"/>
      </w:pPr>
      <w:r w:rsidRPr="008B10D7">
        <w:t xml:space="preserve">Влияние </w:t>
      </w:r>
      <w:r w:rsidR="00BC37ED" w:rsidRPr="008B10D7">
        <w:t xml:space="preserve">повышения пенсионного возраста </w:t>
      </w:r>
      <w:r w:rsidRPr="008B10D7">
        <w:t>на бюджетный дефицит</w:t>
      </w:r>
      <w:r w:rsidR="009A3E2C" w:rsidRPr="008B10D7">
        <w:t xml:space="preserve"> </w:t>
      </w:r>
    </w:p>
    <w:p w:rsidR="006F68AB" w:rsidRPr="008B10D7" w:rsidRDefault="002E6873" w:rsidP="006F68AB">
      <w:pPr>
        <w:rPr>
          <w:rFonts w:cs="Times New Roman"/>
          <w:color w:val="000000" w:themeColor="text1"/>
          <w:szCs w:val="24"/>
        </w:rPr>
      </w:pPr>
      <w:r w:rsidRPr="008B10D7">
        <w:rPr>
          <w:rFonts w:cs="Times New Roman"/>
          <w:color w:val="000000" w:themeColor="text1"/>
          <w:szCs w:val="24"/>
        </w:rPr>
        <w:t>П</w:t>
      </w:r>
      <w:r w:rsidR="006F68AB" w:rsidRPr="008B10D7">
        <w:rPr>
          <w:rFonts w:cs="Times New Roman"/>
          <w:color w:val="000000" w:themeColor="text1"/>
          <w:szCs w:val="24"/>
        </w:rPr>
        <w:t>рофессор Финансового университета, д.э.н. Аркадий Соловьев, в своей работе «Повышение пенсионного возраста и бюджетный дефицит»</w:t>
      </w:r>
      <w:r w:rsidR="006F68AB" w:rsidRPr="008B10D7">
        <w:rPr>
          <w:rStyle w:val="a9"/>
          <w:rFonts w:cs="Times New Roman"/>
          <w:color w:val="000000" w:themeColor="text1"/>
          <w:szCs w:val="24"/>
        </w:rPr>
        <w:footnoteReference w:id="90"/>
      </w:r>
      <w:proofErr w:type="gramStart"/>
      <w:r w:rsidR="00CF1DC8" w:rsidRPr="008B10D7">
        <w:rPr>
          <w:rFonts w:cs="Times New Roman"/>
          <w:color w:val="000000" w:themeColor="text1"/>
          <w:szCs w:val="24"/>
        </w:rPr>
        <w:t xml:space="preserve"> </w:t>
      </w:r>
      <w:r w:rsidR="006F68AB" w:rsidRPr="008B10D7">
        <w:rPr>
          <w:rFonts w:cs="Times New Roman"/>
          <w:color w:val="000000" w:themeColor="text1"/>
          <w:szCs w:val="24"/>
        </w:rPr>
        <w:t>,</w:t>
      </w:r>
      <w:proofErr w:type="gramEnd"/>
      <w:r w:rsidR="006F68AB" w:rsidRPr="008B10D7">
        <w:rPr>
          <w:rFonts w:cs="Times New Roman"/>
          <w:color w:val="000000" w:themeColor="text1"/>
          <w:szCs w:val="24"/>
        </w:rPr>
        <w:t xml:space="preserve"> провел исследование, где показал основное влияние реформы на бюджет. Актуарный анализ последствий строился исходя из следующего сценария:</w:t>
      </w:r>
    </w:p>
    <w:p w:rsidR="006F68AB" w:rsidRPr="008B10D7" w:rsidRDefault="006F68AB" w:rsidP="006F68AB">
      <w:pPr>
        <w:pStyle w:val="a3"/>
        <w:numPr>
          <w:ilvl w:val="0"/>
          <w:numId w:val="22"/>
        </w:numPr>
        <w:rPr>
          <w:rFonts w:cs="Times New Roman"/>
          <w:color w:val="000000" w:themeColor="text1"/>
          <w:szCs w:val="24"/>
        </w:rPr>
      </w:pPr>
      <w:r w:rsidRPr="008B10D7">
        <w:rPr>
          <w:rFonts w:cs="Times New Roman"/>
          <w:color w:val="000000" w:themeColor="text1"/>
          <w:szCs w:val="24"/>
        </w:rPr>
        <w:t>начало реформы приходится на 2016 год, а окончание планируется на 2030 для мужчин и 2045 для женщин.</w:t>
      </w:r>
    </w:p>
    <w:p w:rsidR="006F68AB" w:rsidRPr="008B10D7" w:rsidRDefault="006F68AB" w:rsidP="006F68AB">
      <w:pPr>
        <w:pStyle w:val="a3"/>
        <w:numPr>
          <w:ilvl w:val="0"/>
          <w:numId w:val="22"/>
        </w:numPr>
        <w:rPr>
          <w:rFonts w:cs="Times New Roman"/>
          <w:color w:val="000000" w:themeColor="text1"/>
          <w:szCs w:val="24"/>
        </w:rPr>
      </w:pPr>
      <w:r w:rsidRPr="008B10D7">
        <w:rPr>
          <w:rFonts w:cs="Times New Roman"/>
          <w:color w:val="000000" w:themeColor="text1"/>
          <w:szCs w:val="24"/>
        </w:rPr>
        <w:t>Скорость повышения пенсионного возраста составит 6 месяцев в год.</w:t>
      </w:r>
    </w:p>
    <w:p w:rsidR="006F68AB" w:rsidRPr="008B10D7" w:rsidRDefault="006F68AB" w:rsidP="006F68AB">
      <w:pPr>
        <w:pStyle w:val="a3"/>
        <w:numPr>
          <w:ilvl w:val="0"/>
          <w:numId w:val="22"/>
        </w:numPr>
        <w:rPr>
          <w:rFonts w:cs="Times New Roman"/>
          <w:color w:val="000000" w:themeColor="text1"/>
          <w:szCs w:val="24"/>
        </w:rPr>
      </w:pPr>
      <w:r w:rsidRPr="008B10D7">
        <w:rPr>
          <w:rFonts w:cs="Times New Roman"/>
          <w:color w:val="000000" w:themeColor="text1"/>
          <w:szCs w:val="24"/>
        </w:rPr>
        <w:t>Пенсионный возраст для обоих полов к концу проведенной реформы составит 65 лет.</w:t>
      </w:r>
    </w:p>
    <w:p w:rsidR="006F68AB" w:rsidRPr="008B10D7" w:rsidRDefault="006F68AB" w:rsidP="006F68AB">
      <w:pPr>
        <w:pStyle w:val="a3"/>
        <w:numPr>
          <w:ilvl w:val="0"/>
          <w:numId w:val="22"/>
        </w:numPr>
        <w:rPr>
          <w:rFonts w:cs="Times New Roman"/>
          <w:color w:val="000000" w:themeColor="text1"/>
          <w:szCs w:val="24"/>
        </w:rPr>
      </w:pPr>
      <w:r w:rsidRPr="008B10D7">
        <w:rPr>
          <w:rFonts w:cs="Times New Roman"/>
          <w:color w:val="000000" w:themeColor="text1"/>
          <w:szCs w:val="24"/>
        </w:rPr>
        <w:t>Пенсионный возраст для досрочных пенсий будет повышаться с той же скоростью и на ту же величину.</w:t>
      </w:r>
    </w:p>
    <w:p w:rsidR="006F68AB" w:rsidRPr="008B10D7" w:rsidRDefault="006F68AB" w:rsidP="006F68AB">
      <w:pPr>
        <w:rPr>
          <w:rFonts w:cs="Times New Roman"/>
          <w:color w:val="000000" w:themeColor="text1"/>
          <w:szCs w:val="24"/>
        </w:rPr>
      </w:pPr>
      <w:r w:rsidRPr="008B10D7">
        <w:rPr>
          <w:rFonts w:cs="Times New Roman"/>
          <w:color w:val="000000" w:themeColor="text1"/>
          <w:szCs w:val="24"/>
        </w:rPr>
        <w:lastRenderedPageBreak/>
        <w:t>Также были разобраны 4 способа повышения пенсионного возраста. Первый вариант предполагал только повышение пенсионного возраста с неизменной численностью наемных работников и трудового стажа. Второй вариант предполагает повышение пенсионного во</w:t>
      </w:r>
      <w:r w:rsidR="00EF2924" w:rsidRPr="008B10D7">
        <w:rPr>
          <w:rFonts w:cs="Times New Roman"/>
          <w:color w:val="000000" w:themeColor="text1"/>
          <w:szCs w:val="24"/>
        </w:rPr>
        <w:t>зраста с увеличением численности</w:t>
      </w:r>
      <w:r w:rsidRPr="008B10D7">
        <w:rPr>
          <w:rFonts w:cs="Times New Roman"/>
          <w:color w:val="000000" w:themeColor="text1"/>
          <w:szCs w:val="24"/>
        </w:rPr>
        <w:t xml:space="preserve"> наемных работников, но без повышения стажа работы (без возможности увеличить пенсию посредством оформления дополнительных пенсионных прав). Третий вариант подразумевает повышение пенсионного возраста с пропорциональным увеличением стажа и численности наемных работников. Последний вариант допускает пропорциональный рост стажа будущих пенсионеров при  неизменной численности наемных работников.</w:t>
      </w:r>
    </w:p>
    <w:p w:rsidR="006F68AB" w:rsidRPr="008B10D7" w:rsidRDefault="006F68AB" w:rsidP="006F68AB">
      <w:pPr>
        <w:rPr>
          <w:rFonts w:cs="Times New Roman"/>
          <w:color w:val="000000" w:themeColor="text1"/>
          <w:szCs w:val="24"/>
        </w:rPr>
      </w:pPr>
      <w:r w:rsidRPr="008B10D7">
        <w:rPr>
          <w:rFonts w:cs="Times New Roman"/>
          <w:color w:val="000000" w:themeColor="text1"/>
          <w:szCs w:val="24"/>
        </w:rPr>
        <w:t xml:space="preserve">Исходя из результатов проведенного анализа в условиях повышенного пенсионного возраста, представленных в таблицах в приложении 1, </w:t>
      </w:r>
      <w:r w:rsidR="00AE7FCE" w:rsidRPr="008B10D7">
        <w:rPr>
          <w:rFonts w:cs="Times New Roman"/>
          <w:color w:val="000000" w:themeColor="text1"/>
          <w:szCs w:val="24"/>
        </w:rPr>
        <w:t>можно сделать следующие выводы</w:t>
      </w:r>
      <w:r w:rsidR="00FE0939">
        <w:rPr>
          <w:rFonts w:cs="Times New Roman"/>
          <w:color w:val="000000" w:themeColor="text1"/>
          <w:szCs w:val="24"/>
        </w:rPr>
        <w:t xml:space="preserve"> относительно последствий повышения пенсионного возраста</w:t>
      </w:r>
      <w:r w:rsidR="00AE7FCE" w:rsidRPr="008B10D7">
        <w:rPr>
          <w:rFonts w:cs="Times New Roman"/>
          <w:color w:val="000000" w:themeColor="text1"/>
          <w:szCs w:val="24"/>
        </w:rPr>
        <w:t>:</w:t>
      </w:r>
    </w:p>
    <w:p w:rsidR="006F68AB" w:rsidRPr="008B10D7" w:rsidRDefault="006F68AB" w:rsidP="006F68AB">
      <w:pPr>
        <w:pStyle w:val="a3"/>
        <w:numPr>
          <w:ilvl w:val="0"/>
          <w:numId w:val="23"/>
        </w:numPr>
        <w:rPr>
          <w:rFonts w:cs="Times New Roman"/>
          <w:color w:val="000000" w:themeColor="text1"/>
          <w:szCs w:val="24"/>
        </w:rPr>
      </w:pPr>
      <w:r w:rsidRPr="008B10D7">
        <w:rPr>
          <w:rFonts w:cs="Times New Roman"/>
          <w:color w:val="000000" w:themeColor="text1"/>
          <w:szCs w:val="24"/>
        </w:rPr>
        <w:t>Сравнительно низкий показатель здоровой жизни граждан пенсионного возраста. Демографическая компонента прогноза показывает рост численности лиц, не</w:t>
      </w:r>
      <w:r w:rsidR="00415EBE" w:rsidRPr="008B10D7">
        <w:rPr>
          <w:rFonts w:cs="Times New Roman"/>
          <w:color w:val="000000" w:themeColor="text1"/>
          <w:szCs w:val="24"/>
        </w:rPr>
        <w:t xml:space="preserve"> </w:t>
      </w:r>
      <w:r w:rsidRPr="008B10D7">
        <w:rPr>
          <w:rFonts w:cs="Times New Roman"/>
          <w:color w:val="000000" w:themeColor="text1"/>
          <w:szCs w:val="24"/>
        </w:rPr>
        <w:t>доживших до получения пенсии. Данные также показывают зависимость от времени, так как темпы повышения пенсионного возраста выше, чем темпы увеличения продолжительности жизни. Ежегодно, приблизительно 140 000 -150 000</w:t>
      </w:r>
      <w:r w:rsidR="00415EBE" w:rsidRPr="008B10D7">
        <w:rPr>
          <w:rFonts w:cs="Times New Roman"/>
          <w:color w:val="000000" w:themeColor="text1"/>
          <w:szCs w:val="24"/>
        </w:rPr>
        <w:t xml:space="preserve"> </w:t>
      </w:r>
      <w:r w:rsidRPr="008B10D7">
        <w:rPr>
          <w:rFonts w:cs="Times New Roman"/>
          <w:color w:val="000000" w:themeColor="text1"/>
          <w:szCs w:val="24"/>
        </w:rPr>
        <w:t>людей предпенсионного возраста, из которых около 60% являются мужчины,  не будут доживать до пенсии. А за весь период проведения реформы суммарно около</w:t>
      </w:r>
      <w:r w:rsidR="00415EBE" w:rsidRPr="008B10D7">
        <w:rPr>
          <w:rFonts w:cs="Times New Roman"/>
          <w:color w:val="000000" w:themeColor="text1"/>
          <w:szCs w:val="24"/>
        </w:rPr>
        <w:t xml:space="preserve"> </w:t>
      </w:r>
      <w:r w:rsidRPr="008B10D7">
        <w:rPr>
          <w:rFonts w:cs="Times New Roman"/>
          <w:color w:val="000000" w:themeColor="text1"/>
          <w:szCs w:val="24"/>
        </w:rPr>
        <w:t>3,868 миллионов человек.</w:t>
      </w:r>
    </w:p>
    <w:p w:rsidR="006F68AB" w:rsidRPr="008B10D7" w:rsidRDefault="006F68AB" w:rsidP="006F68AB">
      <w:pPr>
        <w:rPr>
          <w:rFonts w:cs="Times New Roman"/>
          <w:color w:val="000000" w:themeColor="text1"/>
          <w:szCs w:val="24"/>
        </w:rPr>
      </w:pPr>
      <w:r w:rsidRPr="008B10D7">
        <w:rPr>
          <w:rFonts w:cs="Times New Roman"/>
          <w:noProof/>
          <w:color w:val="000000" w:themeColor="text1"/>
          <w:szCs w:val="24"/>
          <w:lang w:eastAsia="ru-RU"/>
        </w:rPr>
        <w:drawing>
          <wp:inline distT="0" distB="0" distL="0" distR="0">
            <wp:extent cx="5475768" cy="2402958"/>
            <wp:effectExtent l="0" t="0" r="10795" b="1651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F68AB" w:rsidRPr="008B10D7" w:rsidRDefault="006F68AB" w:rsidP="006F68AB">
      <w:pPr>
        <w:spacing w:line="240" w:lineRule="auto"/>
        <w:rPr>
          <w:rFonts w:cs="Times New Roman"/>
          <w:color w:val="000000" w:themeColor="text1"/>
          <w:szCs w:val="24"/>
        </w:rPr>
      </w:pPr>
      <w:r w:rsidRPr="008B10D7">
        <w:rPr>
          <w:rFonts w:cs="Times New Roman"/>
          <w:color w:val="000000" w:themeColor="text1"/>
          <w:szCs w:val="24"/>
        </w:rPr>
        <w:t xml:space="preserve">Рисунок </w:t>
      </w:r>
      <w:r w:rsidR="008E4855" w:rsidRPr="008B10D7">
        <w:rPr>
          <w:rFonts w:cs="Times New Roman"/>
          <w:color w:val="000000" w:themeColor="text1"/>
          <w:szCs w:val="24"/>
        </w:rPr>
        <w:t xml:space="preserve">13 </w:t>
      </w:r>
      <w:r w:rsidR="000C3A88" w:rsidRPr="000C3A88">
        <w:rPr>
          <w:rFonts w:cs="Times New Roman"/>
          <w:color w:val="000000" w:themeColor="text1"/>
          <w:szCs w:val="24"/>
        </w:rPr>
        <w:t>Динамика сокращения численности получателей страховой пенсии, не доживающих до повышенного возраста</w:t>
      </w:r>
    </w:p>
    <w:p w:rsidR="006F68AB" w:rsidRPr="008B10D7" w:rsidRDefault="006F68AB" w:rsidP="006F68AB">
      <w:pPr>
        <w:spacing w:line="240" w:lineRule="auto"/>
        <w:rPr>
          <w:rFonts w:cs="Times New Roman"/>
          <w:color w:val="000000" w:themeColor="text1"/>
          <w:szCs w:val="24"/>
        </w:rPr>
      </w:pPr>
      <w:r w:rsidRPr="008B10D7">
        <w:rPr>
          <w:rFonts w:cs="Times New Roman"/>
          <w:color w:val="000000" w:themeColor="text1"/>
          <w:szCs w:val="24"/>
        </w:rPr>
        <w:t>Источник: здесь и далее – расчеты Соловьева А.</w:t>
      </w:r>
      <w:r w:rsidR="00BA0DD5" w:rsidRPr="008B10D7">
        <w:rPr>
          <w:rFonts w:cs="Times New Roman"/>
          <w:color w:val="000000" w:themeColor="text1"/>
          <w:szCs w:val="24"/>
        </w:rPr>
        <w:t xml:space="preserve"> </w:t>
      </w:r>
      <w:r w:rsidR="00BC37ED" w:rsidRPr="008B10D7">
        <w:rPr>
          <w:rStyle w:val="a9"/>
          <w:rFonts w:cs="Times New Roman"/>
          <w:color w:val="000000" w:themeColor="text1"/>
          <w:szCs w:val="24"/>
        </w:rPr>
        <w:footnoteReference w:id="91"/>
      </w:r>
    </w:p>
    <w:p w:rsidR="006F68AB" w:rsidRPr="008B10D7" w:rsidRDefault="006F68AB" w:rsidP="006F68AB">
      <w:pPr>
        <w:rPr>
          <w:rFonts w:cs="Times New Roman"/>
          <w:color w:val="000000" w:themeColor="text1"/>
          <w:szCs w:val="24"/>
        </w:rPr>
      </w:pPr>
    </w:p>
    <w:p w:rsidR="006F68AB" w:rsidRPr="008B10D7" w:rsidRDefault="006F68AB" w:rsidP="006F68AB">
      <w:pPr>
        <w:pStyle w:val="a3"/>
        <w:numPr>
          <w:ilvl w:val="0"/>
          <w:numId w:val="23"/>
        </w:numPr>
        <w:ind w:left="709" w:firstLine="0"/>
        <w:rPr>
          <w:rFonts w:cs="Times New Roman"/>
          <w:color w:val="000000" w:themeColor="text1"/>
          <w:szCs w:val="24"/>
        </w:rPr>
      </w:pPr>
      <w:r w:rsidRPr="008B10D7">
        <w:rPr>
          <w:rFonts w:cs="Times New Roman"/>
          <w:color w:val="000000" w:themeColor="text1"/>
          <w:szCs w:val="24"/>
        </w:rPr>
        <w:lastRenderedPageBreak/>
        <w:t xml:space="preserve"> Как показали расчеты актуарной модели, эффект от изменения соотношения числа работников и пенсионеров с экономической точки зрения достаточно небольшой. Так, сокращение расходов к начальной стадии реформы составит чуть более 0,1% к 2020гг., а к завершению проводимых реформ максимальный выигрыш составит не более 5%</w:t>
      </w:r>
      <w:r w:rsidR="00BA0DD5" w:rsidRPr="008B10D7">
        <w:rPr>
          <w:rFonts w:cs="Times New Roman"/>
          <w:color w:val="000000" w:themeColor="text1"/>
          <w:szCs w:val="24"/>
        </w:rPr>
        <w:t xml:space="preserve"> </w:t>
      </w:r>
      <w:r w:rsidRPr="008B10D7">
        <w:rPr>
          <w:rFonts w:cs="Times New Roman"/>
          <w:color w:val="000000" w:themeColor="text1"/>
          <w:szCs w:val="24"/>
        </w:rPr>
        <w:t>(варианты 2 и 3). Подсчеты также показали, что суммарная экономия от проведения реформы составит максимум в 2023гг. 9.4% в 1 варианте. Из этого следует вывод, что суммарный рост объема страховых взносов минимален. Это связано в первую очередь с существующей формулой, согласно которой накопление дополнительных прав происходит быстрее, чем скорость повышения пенсионного возраста.</w:t>
      </w:r>
    </w:p>
    <w:p w:rsidR="006F68AB" w:rsidRPr="008B10D7" w:rsidRDefault="006F68AB" w:rsidP="006F68AB">
      <w:pPr>
        <w:spacing w:after="200" w:line="276" w:lineRule="auto"/>
        <w:jc w:val="left"/>
        <w:rPr>
          <w:rFonts w:cs="Times New Roman"/>
          <w:color w:val="000000" w:themeColor="text1"/>
          <w:szCs w:val="24"/>
        </w:rPr>
      </w:pPr>
      <w:r w:rsidRPr="008B10D7">
        <w:rPr>
          <w:rFonts w:cs="Times New Roman"/>
          <w:noProof/>
          <w:color w:val="000000" w:themeColor="text1"/>
          <w:szCs w:val="24"/>
          <w:lang w:eastAsia="ru-RU"/>
        </w:rPr>
        <w:drawing>
          <wp:inline distT="0" distB="0" distL="0" distR="0">
            <wp:extent cx="5490831" cy="3455581"/>
            <wp:effectExtent l="19050" t="0" r="14619"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8B10D7">
        <w:rPr>
          <w:rFonts w:cs="Times New Roman"/>
          <w:color w:val="000000" w:themeColor="text1"/>
          <w:szCs w:val="24"/>
        </w:rPr>
        <w:t>Рисунок</w:t>
      </w:r>
      <w:r w:rsidR="008E4855" w:rsidRPr="008B10D7">
        <w:rPr>
          <w:rFonts w:cs="Times New Roman"/>
          <w:color w:val="000000" w:themeColor="text1"/>
          <w:szCs w:val="24"/>
        </w:rPr>
        <w:t xml:space="preserve"> 14</w:t>
      </w:r>
      <w:r w:rsidRPr="008B10D7">
        <w:rPr>
          <w:rFonts w:cs="Times New Roman"/>
          <w:color w:val="000000" w:themeColor="text1"/>
          <w:szCs w:val="24"/>
        </w:rPr>
        <w:t xml:space="preserve"> динамика поступлений страховых взносов в пенсионную систему, млрд.</w:t>
      </w:r>
    </w:p>
    <w:p w:rsidR="006F68AB" w:rsidRPr="008B10D7" w:rsidRDefault="00A46939" w:rsidP="006F68AB">
      <w:pPr>
        <w:spacing w:after="200" w:line="276" w:lineRule="auto"/>
        <w:jc w:val="left"/>
        <w:rPr>
          <w:rFonts w:cs="Times New Roman"/>
          <w:color w:val="000000" w:themeColor="text1"/>
          <w:szCs w:val="24"/>
        </w:rPr>
      </w:pPr>
      <w:r w:rsidRPr="008B10D7">
        <w:rPr>
          <w:rFonts w:cs="Times New Roman"/>
          <w:color w:val="000000" w:themeColor="text1"/>
          <w:szCs w:val="24"/>
        </w:rPr>
        <w:t>Источник: расчет А.Соловьева.</w:t>
      </w:r>
    </w:p>
    <w:p w:rsidR="00A46939" w:rsidRPr="008B10D7" w:rsidRDefault="00A46939" w:rsidP="006F68AB">
      <w:pPr>
        <w:spacing w:after="200" w:line="276" w:lineRule="auto"/>
        <w:jc w:val="left"/>
        <w:rPr>
          <w:rFonts w:cs="Times New Roman"/>
          <w:color w:val="000000" w:themeColor="text1"/>
          <w:szCs w:val="24"/>
        </w:rPr>
      </w:pPr>
    </w:p>
    <w:p w:rsidR="006F68AB" w:rsidRPr="00FE0939" w:rsidRDefault="006F68AB" w:rsidP="00FE0939">
      <w:pPr>
        <w:pStyle w:val="a3"/>
        <w:numPr>
          <w:ilvl w:val="0"/>
          <w:numId w:val="23"/>
        </w:numPr>
        <w:rPr>
          <w:rFonts w:cs="Times New Roman"/>
          <w:color w:val="000000" w:themeColor="text1"/>
          <w:szCs w:val="24"/>
        </w:rPr>
      </w:pPr>
      <w:r w:rsidRPr="00FE0939">
        <w:rPr>
          <w:rFonts w:cs="Times New Roman"/>
          <w:color w:val="000000" w:themeColor="text1"/>
          <w:szCs w:val="24"/>
        </w:rPr>
        <w:t xml:space="preserve">Что касается расходов на пенсионное обеспечение, то все четыре варианта к 2030 году достигнут уровня базовых расходов, а дальше начнут превышать их. К 2050гг. превышение расходов от базового варианта событий составит 5%, 11%, 15%, и 9% соответственно для вариантов №1,№2,№3,№4. Эта тенденция может объясняться тем, что страховая часть пенсий должна реализоваться в полной мере, учитывая дополнительный прирост. Поэтому, расходы на страховые выплаты во всех вариантах выше, чем </w:t>
      </w:r>
      <w:proofErr w:type="gramStart"/>
      <w:r w:rsidRPr="00FE0939">
        <w:rPr>
          <w:rFonts w:cs="Times New Roman"/>
          <w:color w:val="000000" w:themeColor="text1"/>
          <w:szCs w:val="24"/>
        </w:rPr>
        <w:t>в</w:t>
      </w:r>
      <w:proofErr w:type="gramEnd"/>
      <w:r w:rsidRPr="00FE0939">
        <w:rPr>
          <w:rFonts w:cs="Times New Roman"/>
          <w:color w:val="000000" w:themeColor="text1"/>
          <w:szCs w:val="24"/>
        </w:rPr>
        <w:t xml:space="preserve"> базовом. </w:t>
      </w:r>
    </w:p>
    <w:p w:rsidR="006F68AB" w:rsidRPr="008B10D7" w:rsidRDefault="006F68AB" w:rsidP="006F68AB">
      <w:pPr>
        <w:spacing w:after="200" w:line="276" w:lineRule="auto"/>
        <w:jc w:val="left"/>
        <w:rPr>
          <w:rFonts w:cs="Times New Roman"/>
          <w:color w:val="000000" w:themeColor="text1"/>
          <w:szCs w:val="24"/>
        </w:rPr>
      </w:pPr>
      <w:r w:rsidRPr="008B10D7">
        <w:rPr>
          <w:rFonts w:cs="Times New Roman"/>
          <w:noProof/>
          <w:color w:val="000000" w:themeColor="text1"/>
          <w:szCs w:val="24"/>
          <w:lang w:eastAsia="ru-RU"/>
        </w:rPr>
        <w:lastRenderedPageBreak/>
        <w:drawing>
          <wp:inline distT="0" distB="0" distL="0" distR="0">
            <wp:extent cx="5486400" cy="3200400"/>
            <wp:effectExtent l="19050" t="0" r="1905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8B10D7">
        <w:rPr>
          <w:rFonts w:cs="Times New Roman"/>
          <w:color w:val="000000" w:themeColor="text1"/>
          <w:szCs w:val="24"/>
        </w:rPr>
        <w:t>Рисунок</w:t>
      </w:r>
      <w:r w:rsidR="008E4855" w:rsidRPr="008B10D7">
        <w:rPr>
          <w:rFonts w:cs="Times New Roman"/>
          <w:color w:val="000000" w:themeColor="text1"/>
          <w:szCs w:val="24"/>
        </w:rPr>
        <w:t xml:space="preserve"> 15</w:t>
      </w:r>
      <w:r w:rsidRPr="008B10D7">
        <w:rPr>
          <w:rFonts w:cs="Times New Roman"/>
          <w:color w:val="000000" w:themeColor="text1"/>
          <w:szCs w:val="24"/>
        </w:rPr>
        <w:t xml:space="preserve"> Динамика расходов на страховые выплаты  ПФР, млрд. руб.</w:t>
      </w:r>
    </w:p>
    <w:p w:rsidR="006F68AB" w:rsidRDefault="00A46939" w:rsidP="006F68AB">
      <w:pPr>
        <w:rPr>
          <w:rFonts w:cs="Times New Roman"/>
          <w:color w:val="000000" w:themeColor="text1"/>
          <w:szCs w:val="24"/>
        </w:rPr>
      </w:pPr>
      <w:r w:rsidRPr="008B10D7">
        <w:rPr>
          <w:rFonts w:cs="Times New Roman"/>
          <w:color w:val="000000" w:themeColor="text1"/>
          <w:szCs w:val="24"/>
        </w:rPr>
        <w:t>Источник: расчет А.Соловьева.</w:t>
      </w:r>
    </w:p>
    <w:p w:rsidR="00FE0939" w:rsidRPr="008B10D7" w:rsidRDefault="00FE0939" w:rsidP="006F68AB">
      <w:pPr>
        <w:rPr>
          <w:rFonts w:cs="Times New Roman"/>
          <w:color w:val="000000" w:themeColor="text1"/>
          <w:szCs w:val="24"/>
        </w:rPr>
      </w:pPr>
    </w:p>
    <w:p w:rsidR="00A46939" w:rsidRPr="00FE0939" w:rsidRDefault="00FE0939" w:rsidP="00FE0939">
      <w:pPr>
        <w:pStyle w:val="a3"/>
        <w:numPr>
          <w:ilvl w:val="0"/>
          <w:numId w:val="23"/>
        </w:numPr>
        <w:rPr>
          <w:rFonts w:cs="Times New Roman"/>
          <w:color w:val="000000" w:themeColor="text1"/>
          <w:szCs w:val="24"/>
        </w:rPr>
      </w:pPr>
      <w:r w:rsidRPr="00FE0939">
        <w:rPr>
          <w:rFonts w:cs="Times New Roman"/>
          <w:color w:val="000000" w:themeColor="text1"/>
          <w:szCs w:val="24"/>
        </w:rPr>
        <w:t xml:space="preserve">Объем расходов на страховые пенсии без учета фиксированных выплат, в первую очередь, зависит от объема пенсионных прав, поэтому данная тенденция ярко выражается в случае 3 варианта, так как он предполагает возможность формирования собственных пенсионных прав, что приводит к увеличению расходов. </w:t>
      </w:r>
    </w:p>
    <w:p w:rsidR="006F68AB" w:rsidRPr="008B10D7" w:rsidRDefault="006F68AB" w:rsidP="006F68AB">
      <w:pPr>
        <w:rPr>
          <w:rFonts w:cs="Times New Roman"/>
          <w:color w:val="000000" w:themeColor="text1"/>
          <w:szCs w:val="24"/>
        </w:rPr>
      </w:pPr>
      <w:r w:rsidRPr="008B10D7">
        <w:rPr>
          <w:rFonts w:cs="Times New Roman"/>
          <w:noProof/>
          <w:color w:val="000000" w:themeColor="text1"/>
          <w:szCs w:val="24"/>
          <w:lang w:eastAsia="ru-RU"/>
        </w:rPr>
        <w:drawing>
          <wp:inline distT="0" distB="0" distL="0" distR="0">
            <wp:extent cx="5486400" cy="3200400"/>
            <wp:effectExtent l="19050" t="0" r="1905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F68AB" w:rsidRPr="008B10D7" w:rsidRDefault="006F68AB" w:rsidP="006F68AB">
      <w:pPr>
        <w:rPr>
          <w:rFonts w:cs="Times New Roman"/>
          <w:color w:val="000000" w:themeColor="text1"/>
          <w:szCs w:val="24"/>
        </w:rPr>
      </w:pPr>
      <w:r w:rsidRPr="008B10D7">
        <w:rPr>
          <w:rFonts w:cs="Times New Roman"/>
          <w:color w:val="000000" w:themeColor="text1"/>
          <w:szCs w:val="24"/>
        </w:rPr>
        <w:t>Рисунок</w:t>
      </w:r>
      <w:r w:rsidR="008E4855" w:rsidRPr="008B10D7">
        <w:rPr>
          <w:rFonts w:cs="Times New Roman"/>
          <w:color w:val="000000" w:themeColor="text1"/>
          <w:szCs w:val="24"/>
        </w:rPr>
        <w:t xml:space="preserve"> 16</w:t>
      </w:r>
      <w:r w:rsidRPr="008B10D7">
        <w:rPr>
          <w:rFonts w:cs="Times New Roman"/>
          <w:color w:val="000000" w:themeColor="text1"/>
          <w:szCs w:val="24"/>
        </w:rPr>
        <w:t xml:space="preserve"> Динамика расходов на страховые пенсии без фиксированных выплат.</w:t>
      </w:r>
    </w:p>
    <w:p w:rsidR="006F68AB" w:rsidRPr="008B10D7" w:rsidRDefault="00A46939" w:rsidP="006F68AB">
      <w:pPr>
        <w:rPr>
          <w:rFonts w:cs="Times New Roman"/>
          <w:color w:val="000000" w:themeColor="text1"/>
          <w:szCs w:val="24"/>
        </w:rPr>
      </w:pPr>
      <w:r w:rsidRPr="008B10D7">
        <w:rPr>
          <w:rFonts w:cs="Times New Roman"/>
          <w:color w:val="000000" w:themeColor="text1"/>
          <w:szCs w:val="24"/>
        </w:rPr>
        <w:t>Источник: расчеты А.Соловьева.</w:t>
      </w:r>
    </w:p>
    <w:p w:rsidR="006F68AB" w:rsidRDefault="006F68AB" w:rsidP="00FE0939">
      <w:pPr>
        <w:pStyle w:val="a3"/>
        <w:numPr>
          <w:ilvl w:val="0"/>
          <w:numId w:val="23"/>
        </w:numPr>
        <w:rPr>
          <w:rFonts w:cs="Times New Roman"/>
          <w:color w:val="000000" w:themeColor="text1"/>
          <w:szCs w:val="24"/>
        </w:rPr>
      </w:pPr>
      <w:r w:rsidRPr="00FE0939">
        <w:rPr>
          <w:rFonts w:cs="Times New Roman"/>
          <w:color w:val="000000" w:themeColor="text1"/>
          <w:szCs w:val="24"/>
        </w:rPr>
        <w:lastRenderedPageBreak/>
        <w:t>По расчетам Аркадия Соловьева, главная цель проводимой реформы – сокращение дефицита бюджета и снижение доли расходов</w:t>
      </w:r>
      <w:r w:rsidR="00D4232E" w:rsidRPr="00FE0939">
        <w:rPr>
          <w:rFonts w:cs="Times New Roman"/>
          <w:color w:val="000000" w:themeColor="text1"/>
          <w:szCs w:val="24"/>
        </w:rPr>
        <w:t xml:space="preserve"> на пенсионное обеспечение</w:t>
      </w:r>
      <w:r w:rsidRPr="00FE0939">
        <w:rPr>
          <w:rFonts w:cs="Times New Roman"/>
          <w:color w:val="000000" w:themeColor="text1"/>
          <w:szCs w:val="24"/>
        </w:rPr>
        <w:t xml:space="preserve"> достигается только </w:t>
      </w:r>
      <w:proofErr w:type="gramStart"/>
      <w:r w:rsidRPr="00FE0939">
        <w:rPr>
          <w:rFonts w:cs="Times New Roman"/>
          <w:color w:val="000000" w:themeColor="text1"/>
          <w:szCs w:val="24"/>
        </w:rPr>
        <w:t>в первые</w:t>
      </w:r>
      <w:proofErr w:type="gramEnd"/>
      <w:r w:rsidRPr="00FE0939">
        <w:rPr>
          <w:rFonts w:cs="Times New Roman"/>
          <w:color w:val="000000" w:themeColor="text1"/>
          <w:szCs w:val="24"/>
        </w:rPr>
        <w:t xml:space="preserve"> 7 лет. Далее, расходы бюджета ПФР не просто превысят доходы, а превысят планируемые базовые расходы  на ст</w:t>
      </w:r>
      <w:r w:rsidR="00CF1DC8" w:rsidRPr="00FE0939">
        <w:rPr>
          <w:rFonts w:cs="Times New Roman"/>
          <w:color w:val="000000" w:themeColor="text1"/>
          <w:szCs w:val="24"/>
        </w:rPr>
        <w:t xml:space="preserve">раховую часть пенсий (без учета </w:t>
      </w:r>
      <w:r w:rsidRPr="00FE0939">
        <w:rPr>
          <w:rFonts w:cs="Times New Roman"/>
          <w:color w:val="000000" w:themeColor="text1"/>
          <w:szCs w:val="24"/>
        </w:rPr>
        <w:t>фиксированных выплат)</w:t>
      </w:r>
      <w:r w:rsidR="00CF1DC8" w:rsidRPr="00FE0939">
        <w:rPr>
          <w:rFonts w:cs="Times New Roman"/>
          <w:color w:val="000000" w:themeColor="text1"/>
          <w:szCs w:val="24"/>
        </w:rPr>
        <w:t xml:space="preserve"> </w:t>
      </w:r>
      <w:r w:rsidRPr="00FE0939">
        <w:rPr>
          <w:rFonts w:cs="Times New Roman"/>
          <w:color w:val="000000" w:themeColor="text1"/>
          <w:szCs w:val="24"/>
        </w:rPr>
        <w:t xml:space="preserve"> на 22-35.9%.</w:t>
      </w:r>
    </w:p>
    <w:p w:rsidR="00A55431" w:rsidRPr="00FE0939" w:rsidRDefault="00A55431" w:rsidP="00A55431">
      <w:pPr>
        <w:pStyle w:val="a3"/>
        <w:ind w:left="1069" w:firstLine="0"/>
        <w:rPr>
          <w:rFonts w:cs="Times New Roman"/>
          <w:color w:val="000000" w:themeColor="text1"/>
          <w:szCs w:val="24"/>
        </w:rPr>
      </w:pPr>
    </w:p>
    <w:p w:rsidR="006F68AB" w:rsidRPr="008B10D7" w:rsidRDefault="004270B3" w:rsidP="006F68AB">
      <w:pPr>
        <w:pStyle w:val="a3"/>
        <w:numPr>
          <w:ilvl w:val="0"/>
          <w:numId w:val="23"/>
        </w:numPr>
        <w:rPr>
          <w:rFonts w:cs="Times New Roman"/>
          <w:color w:val="000000" w:themeColor="text1"/>
          <w:szCs w:val="24"/>
        </w:rPr>
      </w:pPr>
      <w:r w:rsidRPr="008B10D7">
        <w:rPr>
          <w:rFonts w:cs="Times New Roman"/>
          <w:color w:val="000000" w:themeColor="text1"/>
          <w:szCs w:val="24"/>
        </w:rPr>
        <w:t>Сложные актуарные расчеты</w:t>
      </w:r>
      <w:r w:rsidR="006F68AB" w:rsidRPr="008B10D7">
        <w:rPr>
          <w:rFonts w:cs="Times New Roman"/>
          <w:color w:val="000000" w:themeColor="text1"/>
          <w:szCs w:val="24"/>
        </w:rPr>
        <w:t xml:space="preserve"> опровергают заявления сторонников повышения пенсионного возраста о снижении необходимости в трансфертах, показывая обратную зависимость. Это объясняется экономической структурой федеральных трансфертов, которая состоит из расходов, направленных на  выполнение пред нынешними и будущими пенсионерами долгосрочных обязательств.</w:t>
      </w:r>
    </w:p>
    <w:p w:rsidR="006F68AB" w:rsidRPr="008B10D7" w:rsidRDefault="006F68AB" w:rsidP="00A46939">
      <w:pPr>
        <w:rPr>
          <w:rFonts w:cs="Times New Roman"/>
          <w:color w:val="000000" w:themeColor="text1"/>
          <w:szCs w:val="24"/>
        </w:rPr>
      </w:pPr>
      <w:r w:rsidRPr="008B10D7">
        <w:rPr>
          <w:rFonts w:cs="Times New Roman"/>
          <w:noProof/>
          <w:color w:val="000000" w:themeColor="text1"/>
          <w:szCs w:val="24"/>
          <w:lang w:eastAsia="ru-RU"/>
        </w:rPr>
        <w:drawing>
          <wp:inline distT="0" distB="0" distL="0" distR="0">
            <wp:extent cx="5486400" cy="3200400"/>
            <wp:effectExtent l="19050" t="0" r="1905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8B10D7">
        <w:rPr>
          <w:rFonts w:cs="Times New Roman"/>
          <w:color w:val="000000" w:themeColor="text1"/>
          <w:szCs w:val="24"/>
        </w:rPr>
        <w:t>Рисунок</w:t>
      </w:r>
      <w:r w:rsidR="008E4855" w:rsidRPr="008B10D7">
        <w:rPr>
          <w:rFonts w:cs="Times New Roman"/>
          <w:color w:val="000000" w:themeColor="text1"/>
          <w:szCs w:val="24"/>
        </w:rPr>
        <w:t xml:space="preserve"> 17</w:t>
      </w:r>
      <w:r w:rsidRPr="008B10D7">
        <w:rPr>
          <w:rFonts w:cs="Times New Roman"/>
          <w:color w:val="000000" w:themeColor="text1"/>
          <w:szCs w:val="24"/>
        </w:rPr>
        <w:t xml:space="preserve"> Динамика объемов трансферта из федерального бюджета в ПФР.</w:t>
      </w:r>
    </w:p>
    <w:p w:rsidR="00A46939" w:rsidRDefault="00A46939" w:rsidP="00F66647">
      <w:pPr>
        <w:rPr>
          <w:rFonts w:cs="Times New Roman"/>
          <w:color w:val="000000" w:themeColor="text1"/>
          <w:szCs w:val="24"/>
        </w:rPr>
      </w:pPr>
      <w:r w:rsidRPr="008B10D7">
        <w:rPr>
          <w:rFonts w:cs="Times New Roman"/>
          <w:color w:val="000000" w:themeColor="text1"/>
          <w:szCs w:val="24"/>
        </w:rPr>
        <w:t>Источник: расчеты А. Соловьева</w:t>
      </w:r>
    </w:p>
    <w:p w:rsidR="00A55431" w:rsidRPr="008B10D7" w:rsidRDefault="00A55431" w:rsidP="00F66647">
      <w:pPr>
        <w:rPr>
          <w:rFonts w:cs="Times New Roman"/>
          <w:color w:val="000000" w:themeColor="text1"/>
          <w:szCs w:val="24"/>
        </w:rPr>
      </w:pPr>
    </w:p>
    <w:p w:rsidR="006F68AB" w:rsidRPr="00A55431" w:rsidRDefault="006F68AB" w:rsidP="00A55431">
      <w:pPr>
        <w:pStyle w:val="a3"/>
        <w:numPr>
          <w:ilvl w:val="0"/>
          <w:numId w:val="23"/>
        </w:numPr>
        <w:rPr>
          <w:rFonts w:cs="Times New Roman"/>
          <w:color w:val="000000" w:themeColor="text1"/>
          <w:szCs w:val="24"/>
        </w:rPr>
      </w:pPr>
      <w:r w:rsidRPr="00A55431">
        <w:rPr>
          <w:rFonts w:cs="Times New Roman"/>
          <w:color w:val="000000" w:themeColor="text1"/>
          <w:szCs w:val="24"/>
        </w:rPr>
        <w:t>Можно наблюдать тенденцию к сокращению федеральных трансфертов к 2020</w:t>
      </w:r>
      <w:r w:rsidR="004270B3" w:rsidRPr="00A55431">
        <w:rPr>
          <w:rFonts w:cs="Times New Roman"/>
          <w:color w:val="000000" w:themeColor="text1"/>
          <w:szCs w:val="24"/>
        </w:rPr>
        <w:t xml:space="preserve"> </w:t>
      </w:r>
      <w:r w:rsidRPr="00A55431">
        <w:rPr>
          <w:rFonts w:cs="Times New Roman"/>
          <w:color w:val="000000" w:themeColor="text1"/>
          <w:szCs w:val="24"/>
        </w:rPr>
        <w:t>году в базовом варианте на с 45,2% до 32,4%, а к 2050 году планируе</w:t>
      </w:r>
      <w:r w:rsidR="00D60F89" w:rsidRPr="00A55431">
        <w:rPr>
          <w:rFonts w:cs="Times New Roman"/>
          <w:color w:val="000000" w:themeColor="text1"/>
          <w:szCs w:val="24"/>
        </w:rPr>
        <w:t>тся снижение до 13.6%. При этом</w:t>
      </w:r>
      <w:r w:rsidRPr="00A55431">
        <w:rPr>
          <w:rFonts w:cs="Times New Roman"/>
          <w:color w:val="000000" w:themeColor="text1"/>
          <w:szCs w:val="24"/>
        </w:rPr>
        <w:t xml:space="preserve"> нужно обратить внимание, что сокращения происходят в базовом варианте и не зависят от повышения пенсионного возраста. Это происходит </w:t>
      </w:r>
      <w:r w:rsidR="00A55431">
        <w:rPr>
          <w:rFonts w:cs="Times New Roman"/>
          <w:color w:val="000000" w:themeColor="text1"/>
          <w:szCs w:val="24"/>
        </w:rPr>
        <w:t>из того, что появляются</w:t>
      </w:r>
      <w:r w:rsidRPr="00A55431">
        <w:rPr>
          <w:rFonts w:cs="Times New Roman"/>
          <w:color w:val="000000" w:themeColor="text1"/>
          <w:szCs w:val="24"/>
        </w:rPr>
        <w:t xml:space="preserve"> возможности  перекладывать экономическую ответственность в вопросах материального обеспечения пенсионеров с государственного бюджета на граждан. </w:t>
      </w:r>
    </w:p>
    <w:p w:rsidR="006F68AB" w:rsidRPr="008B10D7" w:rsidRDefault="006F68AB" w:rsidP="00A55431">
      <w:pPr>
        <w:rPr>
          <w:rFonts w:cs="Times New Roman"/>
          <w:color w:val="000000" w:themeColor="text1"/>
          <w:szCs w:val="24"/>
        </w:rPr>
      </w:pPr>
      <w:r w:rsidRPr="008B10D7">
        <w:rPr>
          <w:rFonts w:cs="Times New Roman"/>
          <w:color w:val="000000" w:themeColor="text1"/>
          <w:szCs w:val="24"/>
        </w:rPr>
        <w:lastRenderedPageBreak/>
        <w:t>Вследствие увеличени</w:t>
      </w:r>
      <w:r w:rsidR="00D4232E" w:rsidRPr="008B10D7">
        <w:rPr>
          <w:rFonts w:cs="Times New Roman"/>
          <w:color w:val="000000" w:themeColor="text1"/>
          <w:szCs w:val="24"/>
        </w:rPr>
        <w:t>я пенсионного возраста застрахованные</w:t>
      </w:r>
      <w:r w:rsidRPr="008B10D7">
        <w:rPr>
          <w:rFonts w:cs="Times New Roman"/>
          <w:color w:val="000000" w:themeColor="text1"/>
          <w:szCs w:val="24"/>
        </w:rPr>
        <w:t xml:space="preserve"> лиц</w:t>
      </w:r>
      <w:r w:rsidR="00D4232E" w:rsidRPr="008B10D7">
        <w:rPr>
          <w:rFonts w:cs="Times New Roman"/>
          <w:color w:val="000000" w:themeColor="text1"/>
          <w:szCs w:val="24"/>
        </w:rPr>
        <w:t>а</w:t>
      </w:r>
      <w:r w:rsidRPr="008B10D7">
        <w:rPr>
          <w:rFonts w:cs="Times New Roman"/>
          <w:color w:val="000000" w:themeColor="text1"/>
          <w:szCs w:val="24"/>
        </w:rPr>
        <w:t xml:space="preserve">, </w:t>
      </w:r>
      <w:r w:rsidR="00D4232E" w:rsidRPr="008B10D7">
        <w:rPr>
          <w:rFonts w:cs="Times New Roman"/>
          <w:color w:val="000000" w:themeColor="text1"/>
          <w:szCs w:val="24"/>
        </w:rPr>
        <w:t>которые будут</w:t>
      </w:r>
      <w:r w:rsidRPr="008B10D7">
        <w:rPr>
          <w:rFonts w:cs="Times New Roman"/>
          <w:color w:val="000000" w:themeColor="text1"/>
          <w:szCs w:val="24"/>
        </w:rPr>
        <w:t xml:space="preserve"> продолжать участие на рынке труда, будут компенсировать сокращение государственных обязательств, благодаря формированию дополнительных пенсионных прав.</w:t>
      </w:r>
      <w:r w:rsidR="00D60F89" w:rsidRPr="008B10D7">
        <w:rPr>
          <w:rFonts w:cs="Times New Roman"/>
          <w:color w:val="000000" w:themeColor="text1"/>
          <w:szCs w:val="24"/>
        </w:rPr>
        <w:t xml:space="preserve"> </w:t>
      </w:r>
      <w:r w:rsidR="00A55431">
        <w:rPr>
          <w:rFonts w:cs="Times New Roman"/>
          <w:color w:val="000000" w:themeColor="text1"/>
          <w:szCs w:val="24"/>
        </w:rPr>
        <w:t xml:space="preserve">Кроме того, </w:t>
      </w:r>
      <w:r w:rsidRPr="008B10D7">
        <w:rPr>
          <w:rFonts w:cs="Times New Roman"/>
          <w:color w:val="000000" w:themeColor="text1"/>
          <w:szCs w:val="24"/>
        </w:rPr>
        <w:t xml:space="preserve">снижение доли трансфертов в базовом варианте будет </w:t>
      </w:r>
      <w:r w:rsidR="00D4232E" w:rsidRPr="008B10D7">
        <w:rPr>
          <w:rFonts w:cs="Times New Roman"/>
          <w:color w:val="000000" w:themeColor="text1"/>
          <w:szCs w:val="24"/>
        </w:rPr>
        <w:t xml:space="preserve">происходить </w:t>
      </w:r>
      <w:r w:rsidRPr="008B10D7">
        <w:rPr>
          <w:rFonts w:cs="Times New Roman"/>
          <w:color w:val="000000" w:themeColor="text1"/>
          <w:szCs w:val="24"/>
        </w:rPr>
        <w:t xml:space="preserve">значительно быстрее, чем при любых других вариантах. </w:t>
      </w:r>
    </w:p>
    <w:p w:rsidR="006F68AB" w:rsidRPr="008B10D7" w:rsidRDefault="006F68AB" w:rsidP="006F68AB">
      <w:pPr>
        <w:rPr>
          <w:rFonts w:cs="Times New Roman"/>
          <w:color w:val="000000" w:themeColor="text1"/>
          <w:szCs w:val="24"/>
        </w:rPr>
      </w:pPr>
      <w:r w:rsidRPr="008B10D7">
        <w:rPr>
          <w:rFonts w:cs="Times New Roman"/>
          <w:noProof/>
          <w:color w:val="000000" w:themeColor="text1"/>
          <w:szCs w:val="24"/>
          <w:lang w:eastAsia="ru-RU"/>
        </w:rPr>
        <w:drawing>
          <wp:inline distT="0" distB="0" distL="0" distR="0">
            <wp:extent cx="5486400" cy="3200400"/>
            <wp:effectExtent l="19050" t="0" r="1905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8B10D7">
        <w:rPr>
          <w:rFonts w:cs="Times New Roman"/>
          <w:color w:val="000000" w:themeColor="text1"/>
          <w:szCs w:val="24"/>
        </w:rPr>
        <w:t xml:space="preserve">Рисунок </w:t>
      </w:r>
      <w:r w:rsidR="008E4855" w:rsidRPr="008B10D7">
        <w:rPr>
          <w:rFonts w:cs="Times New Roman"/>
          <w:color w:val="000000" w:themeColor="text1"/>
          <w:szCs w:val="24"/>
        </w:rPr>
        <w:t xml:space="preserve">18 </w:t>
      </w:r>
      <w:r w:rsidRPr="008B10D7">
        <w:rPr>
          <w:rFonts w:cs="Times New Roman"/>
          <w:color w:val="000000" w:themeColor="text1"/>
          <w:szCs w:val="24"/>
        </w:rPr>
        <w:t>Удельный вес трансферта федерального бюджета, из общего объема на обязательное пенсионное страхование.</w:t>
      </w:r>
    </w:p>
    <w:p w:rsidR="00A55431" w:rsidRDefault="003D529A" w:rsidP="00A55431">
      <w:pPr>
        <w:rPr>
          <w:rFonts w:cs="Times New Roman"/>
          <w:color w:val="000000" w:themeColor="text1"/>
          <w:szCs w:val="24"/>
        </w:rPr>
      </w:pPr>
      <w:r w:rsidRPr="008B10D7">
        <w:rPr>
          <w:rFonts w:cs="Times New Roman"/>
          <w:color w:val="000000" w:themeColor="text1"/>
          <w:szCs w:val="24"/>
        </w:rPr>
        <w:t>Источник: расчеты А. Соловьева.</w:t>
      </w:r>
    </w:p>
    <w:p w:rsidR="00A55431" w:rsidRDefault="00A55431" w:rsidP="00A55431">
      <w:pPr>
        <w:rPr>
          <w:rFonts w:cs="Times New Roman"/>
          <w:color w:val="000000" w:themeColor="text1"/>
          <w:szCs w:val="24"/>
        </w:rPr>
      </w:pPr>
    </w:p>
    <w:p w:rsidR="006F68AB" w:rsidRPr="00A55431" w:rsidRDefault="006F68AB" w:rsidP="00A55431">
      <w:pPr>
        <w:pStyle w:val="a3"/>
        <w:numPr>
          <w:ilvl w:val="0"/>
          <w:numId w:val="23"/>
        </w:numPr>
        <w:rPr>
          <w:rFonts w:cs="Times New Roman"/>
          <w:color w:val="000000" w:themeColor="text1"/>
          <w:szCs w:val="24"/>
        </w:rPr>
      </w:pPr>
      <w:r w:rsidRPr="00A55431">
        <w:rPr>
          <w:rFonts w:cs="Times New Roman"/>
          <w:color w:val="000000" w:themeColor="text1"/>
          <w:szCs w:val="24"/>
        </w:rPr>
        <w:t xml:space="preserve">Самый крупный государственный трансферт – это </w:t>
      </w:r>
      <w:proofErr w:type="gramStart"/>
      <w:r w:rsidRPr="00A55431">
        <w:rPr>
          <w:rFonts w:cs="Times New Roman"/>
          <w:color w:val="000000" w:themeColor="text1"/>
          <w:szCs w:val="24"/>
        </w:rPr>
        <w:t>трансферт</w:t>
      </w:r>
      <w:proofErr w:type="gramEnd"/>
      <w:r w:rsidRPr="00A55431">
        <w:rPr>
          <w:rFonts w:cs="Times New Roman"/>
          <w:color w:val="000000" w:themeColor="text1"/>
          <w:szCs w:val="24"/>
        </w:rPr>
        <w:t xml:space="preserve"> направленный на субсидиарное финансирование  ОПС (другими словами трансферт на покрытие дефицита бюджета ПФР). Как ви</w:t>
      </w:r>
      <w:r w:rsidR="00E12A6E" w:rsidRPr="00A55431">
        <w:rPr>
          <w:rFonts w:cs="Times New Roman"/>
          <w:color w:val="000000" w:themeColor="text1"/>
          <w:szCs w:val="24"/>
        </w:rPr>
        <w:t>дно на диаграмме</w:t>
      </w:r>
      <w:r w:rsidR="00A55431" w:rsidRPr="00A55431">
        <w:rPr>
          <w:rFonts w:cs="Times New Roman"/>
          <w:color w:val="000000" w:themeColor="text1"/>
          <w:szCs w:val="24"/>
        </w:rPr>
        <w:t xml:space="preserve"> 19</w:t>
      </w:r>
      <w:r w:rsidR="00E12A6E" w:rsidRPr="00A55431">
        <w:rPr>
          <w:rFonts w:cs="Times New Roman"/>
          <w:color w:val="000000" w:themeColor="text1"/>
          <w:szCs w:val="24"/>
        </w:rPr>
        <w:t>, с первых лет</w:t>
      </w:r>
      <w:r w:rsidRPr="00A55431">
        <w:rPr>
          <w:rFonts w:cs="Times New Roman"/>
          <w:color w:val="000000" w:themeColor="text1"/>
          <w:szCs w:val="24"/>
        </w:rPr>
        <w:t xml:space="preserve"> до 2030 </w:t>
      </w:r>
      <w:r w:rsidR="00E12A6E" w:rsidRPr="00A55431">
        <w:rPr>
          <w:rFonts w:cs="Times New Roman"/>
          <w:color w:val="000000" w:themeColor="text1"/>
          <w:szCs w:val="24"/>
        </w:rPr>
        <w:t xml:space="preserve">г. </w:t>
      </w:r>
      <w:r w:rsidRPr="00A55431">
        <w:rPr>
          <w:rFonts w:cs="Times New Roman"/>
          <w:color w:val="000000" w:themeColor="text1"/>
          <w:szCs w:val="24"/>
        </w:rPr>
        <w:t xml:space="preserve">объем необходимого трансферта снижается, а затем </w:t>
      </w:r>
      <w:r w:rsidR="00E12A6E" w:rsidRPr="00A55431">
        <w:rPr>
          <w:rFonts w:cs="Times New Roman"/>
          <w:color w:val="000000" w:themeColor="text1"/>
          <w:szCs w:val="24"/>
        </w:rPr>
        <w:t xml:space="preserve">будет </w:t>
      </w:r>
      <w:r w:rsidRPr="00A55431">
        <w:rPr>
          <w:rFonts w:cs="Times New Roman"/>
          <w:color w:val="000000" w:themeColor="text1"/>
          <w:szCs w:val="24"/>
        </w:rPr>
        <w:t>расти (по сравнению с базовым вариантом без увеличения пенсионного возраста).</w:t>
      </w:r>
    </w:p>
    <w:p w:rsidR="006F68AB" w:rsidRPr="008B10D7" w:rsidRDefault="006F68AB" w:rsidP="006F68AB">
      <w:pPr>
        <w:rPr>
          <w:rFonts w:cs="Times New Roman"/>
          <w:color w:val="000000" w:themeColor="text1"/>
          <w:szCs w:val="24"/>
        </w:rPr>
      </w:pPr>
      <w:r w:rsidRPr="008B10D7">
        <w:rPr>
          <w:rFonts w:cs="Times New Roman"/>
          <w:noProof/>
          <w:color w:val="000000" w:themeColor="text1"/>
          <w:szCs w:val="24"/>
          <w:lang w:eastAsia="ru-RU"/>
        </w:rPr>
        <w:lastRenderedPageBreak/>
        <w:drawing>
          <wp:inline distT="0" distB="0" distL="0" distR="0">
            <wp:extent cx="5486400" cy="3200400"/>
            <wp:effectExtent l="19050" t="0" r="1905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8B10D7">
        <w:rPr>
          <w:rFonts w:cs="Times New Roman"/>
          <w:color w:val="000000" w:themeColor="text1"/>
          <w:szCs w:val="24"/>
        </w:rPr>
        <w:t>Рисунок</w:t>
      </w:r>
      <w:r w:rsidR="008E4855" w:rsidRPr="008B10D7">
        <w:rPr>
          <w:rFonts w:cs="Times New Roman"/>
          <w:color w:val="000000" w:themeColor="text1"/>
          <w:szCs w:val="24"/>
        </w:rPr>
        <w:t xml:space="preserve"> 19</w:t>
      </w:r>
      <w:r w:rsidRPr="008B10D7">
        <w:rPr>
          <w:rFonts w:cs="Times New Roman"/>
          <w:color w:val="000000" w:themeColor="text1"/>
          <w:szCs w:val="24"/>
        </w:rPr>
        <w:t xml:space="preserve"> Динамика суммарного трансферта на обязательное пенсионное страхование.</w:t>
      </w:r>
    </w:p>
    <w:p w:rsidR="00A55431" w:rsidRPr="008B10D7" w:rsidRDefault="003D529A" w:rsidP="00A55431">
      <w:pPr>
        <w:rPr>
          <w:rFonts w:cs="Times New Roman"/>
          <w:color w:val="000000" w:themeColor="text1"/>
          <w:szCs w:val="24"/>
        </w:rPr>
      </w:pPr>
      <w:r w:rsidRPr="008B10D7">
        <w:rPr>
          <w:rFonts w:cs="Times New Roman"/>
          <w:color w:val="000000" w:themeColor="text1"/>
          <w:szCs w:val="24"/>
        </w:rPr>
        <w:t>Источник: расчеты А. Соловьева.</w:t>
      </w:r>
    </w:p>
    <w:p w:rsidR="006F68AB" w:rsidRPr="008B10D7" w:rsidRDefault="006F68AB" w:rsidP="006F68AB">
      <w:pPr>
        <w:pStyle w:val="a3"/>
        <w:numPr>
          <w:ilvl w:val="0"/>
          <w:numId w:val="23"/>
        </w:numPr>
        <w:rPr>
          <w:rFonts w:cs="Times New Roman"/>
          <w:color w:val="000000" w:themeColor="text1"/>
          <w:szCs w:val="24"/>
        </w:rPr>
      </w:pPr>
      <w:r w:rsidRPr="008B10D7">
        <w:rPr>
          <w:rFonts w:cs="Times New Roman"/>
          <w:color w:val="000000" w:themeColor="text1"/>
          <w:szCs w:val="24"/>
        </w:rPr>
        <w:t xml:space="preserve">С проведением реформы пенсионного возраста также изменяется стоимость одного пенсионного балла, соответственно возрастает доля трансферта, направленная на расходы по индексации пенсий. Таким образом, по результатам проведенных расчетов, самым выгодным для пенсионеров с точки зрения индексации пенсий является 2 вариант, который подразумевает увеличение численности рабочих с сохранением неизменности среднего стажа. </w:t>
      </w:r>
    </w:p>
    <w:p w:rsidR="008C122D" w:rsidRPr="008B10D7" w:rsidRDefault="00613499" w:rsidP="00613499">
      <w:pPr>
        <w:ind w:firstLine="0"/>
        <w:rPr>
          <w:rFonts w:cs="Times New Roman"/>
          <w:color w:val="000000" w:themeColor="text1"/>
          <w:szCs w:val="24"/>
        </w:rPr>
      </w:pPr>
      <w:r w:rsidRPr="008B10D7">
        <w:rPr>
          <w:rFonts w:cs="Times New Roman"/>
          <w:noProof/>
          <w:color w:val="000000" w:themeColor="text1"/>
          <w:szCs w:val="24"/>
          <w:lang w:eastAsia="ru-RU"/>
        </w:rPr>
        <w:drawing>
          <wp:anchor distT="0" distB="0" distL="114300" distR="114300" simplePos="0" relativeHeight="251673600" behindDoc="1" locked="0" layoutInCell="1" allowOverlap="1">
            <wp:simplePos x="0" y="0"/>
            <wp:positionH relativeFrom="column">
              <wp:posOffset>554990</wp:posOffset>
            </wp:positionH>
            <wp:positionV relativeFrom="paragraph">
              <wp:posOffset>60960</wp:posOffset>
            </wp:positionV>
            <wp:extent cx="5494020" cy="3200400"/>
            <wp:effectExtent l="19050" t="0" r="11430" b="0"/>
            <wp:wrapTight wrapText="bothSides">
              <wp:wrapPolygon edited="0">
                <wp:start x="-75" y="0"/>
                <wp:lineTo x="-75" y="21600"/>
                <wp:lineTo x="21645" y="21600"/>
                <wp:lineTo x="21645" y="0"/>
                <wp:lineTo x="-75" y="0"/>
              </wp:wrapPolygon>
            </wp:wrapTight>
            <wp:docPr id="28"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6F68AB" w:rsidRPr="008B10D7">
        <w:rPr>
          <w:rFonts w:cs="Times New Roman"/>
          <w:color w:val="000000" w:themeColor="text1"/>
          <w:szCs w:val="24"/>
        </w:rPr>
        <w:t xml:space="preserve">Рисунок </w:t>
      </w:r>
      <w:r w:rsidR="008E4855" w:rsidRPr="008B10D7">
        <w:rPr>
          <w:rFonts w:cs="Times New Roman"/>
          <w:color w:val="000000" w:themeColor="text1"/>
          <w:szCs w:val="24"/>
        </w:rPr>
        <w:t xml:space="preserve">20 </w:t>
      </w:r>
      <w:r w:rsidR="006F68AB" w:rsidRPr="008B10D7">
        <w:rPr>
          <w:rFonts w:cs="Times New Roman"/>
          <w:color w:val="000000" w:themeColor="text1"/>
          <w:szCs w:val="24"/>
        </w:rPr>
        <w:t xml:space="preserve">Динамика </w:t>
      </w:r>
      <w:r w:rsidRPr="008B10D7">
        <w:rPr>
          <w:rFonts w:cs="Times New Roman"/>
          <w:color w:val="000000" w:themeColor="text1"/>
          <w:szCs w:val="24"/>
        </w:rPr>
        <w:t xml:space="preserve">роста </w:t>
      </w:r>
      <w:r w:rsidR="006F68AB" w:rsidRPr="008B10D7">
        <w:rPr>
          <w:rFonts w:cs="Times New Roman"/>
          <w:color w:val="000000" w:themeColor="text1"/>
          <w:szCs w:val="24"/>
        </w:rPr>
        <w:t>стоимости пенсионного балла</w:t>
      </w:r>
    </w:p>
    <w:p w:rsidR="00613499" w:rsidRPr="008B10D7" w:rsidRDefault="008C122D" w:rsidP="00613499">
      <w:pPr>
        <w:ind w:firstLine="0"/>
        <w:rPr>
          <w:rFonts w:cs="Times New Roman"/>
          <w:color w:val="000000" w:themeColor="text1"/>
          <w:szCs w:val="24"/>
        </w:rPr>
      </w:pPr>
      <w:r w:rsidRPr="008B10D7">
        <w:rPr>
          <w:rFonts w:cs="Times New Roman"/>
          <w:color w:val="000000" w:themeColor="text1"/>
          <w:szCs w:val="24"/>
        </w:rPr>
        <w:t>Источник: расчеты А.Соловьева.</w:t>
      </w:r>
    </w:p>
    <w:p w:rsidR="008C122D" w:rsidRPr="008B10D7" w:rsidRDefault="008C122D" w:rsidP="00613499">
      <w:pPr>
        <w:ind w:firstLine="0"/>
        <w:rPr>
          <w:rFonts w:cs="Times New Roman"/>
          <w:color w:val="000000" w:themeColor="text1"/>
          <w:szCs w:val="24"/>
        </w:rPr>
      </w:pPr>
    </w:p>
    <w:p w:rsidR="006F68AB" w:rsidRPr="008B10D7" w:rsidRDefault="006F68AB" w:rsidP="006F68AB">
      <w:pPr>
        <w:pStyle w:val="a3"/>
        <w:numPr>
          <w:ilvl w:val="0"/>
          <w:numId w:val="23"/>
        </w:numPr>
        <w:rPr>
          <w:rFonts w:cs="Times New Roman"/>
          <w:color w:val="000000" w:themeColor="text1"/>
          <w:szCs w:val="24"/>
        </w:rPr>
      </w:pPr>
      <w:r w:rsidRPr="008B10D7">
        <w:rPr>
          <w:rFonts w:cs="Times New Roman"/>
          <w:color w:val="000000" w:themeColor="text1"/>
          <w:szCs w:val="24"/>
        </w:rPr>
        <w:t xml:space="preserve">Основными целевыми показателями пенсионной системы можно считать прогнозируемую сбалансированность бюджета пенсионного фонда и достойный уровень страховых пенсий. Так как на данный момент ни один из этих </w:t>
      </w:r>
      <w:proofErr w:type="gramStart"/>
      <w:r w:rsidRPr="008B10D7">
        <w:rPr>
          <w:rFonts w:cs="Times New Roman"/>
          <w:color w:val="000000" w:themeColor="text1"/>
          <w:szCs w:val="24"/>
        </w:rPr>
        <w:t>показателей</w:t>
      </w:r>
      <w:proofErr w:type="gramEnd"/>
      <w:r w:rsidRPr="008B10D7">
        <w:rPr>
          <w:rFonts w:cs="Times New Roman"/>
          <w:color w:val="000000" w:themeColor="text1"/>
          <w:szCs w:val="24"/>
        </w:rPr>
        <w:t xml:space="preserve"> так или иначе не достигнут в полном объеме, то в стратегии долгосрочного развития намечен комплекс различных мероприятий для достижения этих показателей. По </w:t>
      </w:r>
      <w:r w:rsidR="00933491" w:rsidRPr="008B10D7">
        <w:rPr>
          <w:rFonts w:cs="Times New Roman"/>
          <w:color w:val="000000" w:themeColor="text1"/>
          <w:szCs w:val="24"/>
        </w:rPr>
        <w:t>проведенному актуарному анализу</w:t>
      </w:r>
      <w:r w:rsidRPr="008B10D7">
        <w:rPr>
          <w:rFonts w:cs="Times New Roman"/>
          <w:color w:val="000000" w:themeColor="text1"/>
          <w:szCs w:val="24"/>
        </w:rPr>
        <w:t xml:space="preserve"> видно, что размер пенсий не будет расти, так как повышение пенсионного возраста будет касаться только пенсионеров по старости. Но, начиная с 2024 года, во всех 4 вариантах повышения пенсио</w:t>
      </w:r>
      <w:r w:rsidR="00933491" w:rsidRPr="008B10D7">
        <w:rPr>
          <w:rFonts w:cs="Times New Roman"/>
          <w:color w:val="000000" w:themeColor="text1"/>
          <w:szCs w:val="24"/>
        </w:rPr>
        <w:t xml:space="preserve">нного возраста будет </w:t>
      </w:r>
      <w:proofErr w:type="gramStart"/>
      <w:r w:rsidR="00933491" w:rsidRPr="008B10D7">
        <w:rPr>
          <w:rFonts w:cs="Times New Roman"/>
          <w:color w:val="000000" w:themeColor="text1"/>
          <w:szCs w:val="24"/>
        </w:rPr>
        <w:t>повышаться</w:t>
      </w:r>
      <w:proofErr w:type="gramEnd"/>
      <w:r w:rsidRPr="008B10D7">
        <w:rPr>
          <w:rFonts w:cs="Times New Roman"/>
          <w:color w:val="000000" w:themeColor="text1"/>
          <w:szCs w:val="24"/>
        </w:rPr>
        <w:t xml:space="preserve"> и в дальнейшем расти размер страховой пенсии. К концу проведения реформы рост будет превышать размер базовых пенсий на 35-45%. При этом конечный ро</w:t>
      </w:r>
      <w:proofErr w:type="gramStart"/>
      <w:r w:rsidRPr="008B10D7">
        <w:rPr>
          <w:rFonts w:cs="Times New Roman"/>
          <w:color w:val="000000" w:themeColor="text1"/>
          <w:szCs w:val="24"/>
        </w:rPr>
        <w:t>ст стр</w:t>
      </w:r>
      <w:proofErr w:type="gramEnd"/>
      <w:r w:rsidRPr="008B10D7">
        <w:rPr>
          <w:rFonts w:cs="Times New Roman"/>
          <w:color w:val="000000" w:themeColor="text1"/>
          <w:szCs w:val="24"/>
        </w:rPr>
        <w:t xml:space="preserve">аховых пенсий при варианте 1 примерно равен варианту 4, что говорит о том, что получение дополнительного стажа не компенсирует медленную индексацию и рост стоимости балла. </w:t>
      </w:r>
    </w:p>
    <w:p w:rsidR="00613499" w:rsidRPr="008B10D7" w:rsidRDefault="00613499" w:rsidP="00613499">
      <w:pPr>
        <w:ind w:firstLine="0"/>
        <w:rPr>
          <w:rFonts w:cs="Times New Roman"/>
          <w:color w:val="000000" w:themeColor="text1"/>
          <w:szCs w:val="24"/>
        </w:rPr>
      </w:pPr>
      <w:r w:rsidRPr="008B10D7">
        <w:rPr>
          <w:noProof/>
          <w:color w:val="000000" w:themeColor="text1"/>
          <w:lang w:eastAsia="ru-RU"/>
        </w:rPr>
        <w:drawing>
          <wp:anchor distT="0" distB="0" distL="114300" distR="114300" simplePos="0" relativeHeight="251674624" behindDoc="1" locked="0" layoutInCell="1" allowOverlap="1">
            <wp:simplePos x="0" y="0"/>
            <wp:positionH relativeFrom="column">
              <wp:posOffset>682625</wp:posOffset>
            </wp:positionH>
            <wp:positionV relativeFrom="paragraph">
              <wp:posOffset>132080</wp:posOffset>
            </wp:positionV>
            <wp:extent cx="5494655" cy="3200400"/>
            <wp:effectExtent l="19050" t="0" r="10795" b="0"/>
            <wp:wrapTight wrapText="bothSides">
              <wp:wrapPolygon edited="0">
                <wp:start x="-75" y="0"/>
                <wp:lineTo x="-75" y="21600"/>
                <wp:lineTo x="21642" y="21600"/>
                <wp:lineTo x="21642" y="0"/>
                <wp:lineTo x="-75" y="0"/>
              </wp:wrapPolygon>
            </wp:wrapTight>
            <wp:docPr id="29"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6F68AB" w:rsidRPr="008B10D7" w:rsidRDefault="006F68AB" w:rsidP="00613499">
      <w:pPr>
        <w:rPr>
          <w:rFonts w:cs="Times New Roman"/>
          <w:color w:val="000000" w:themeColor="text1"/>
          <w:szCs w:val="24"/>
        </w:rPr>
      </w:pPr>
      <w:r w:rsidRPr="008B10D7">
        <w:rPr>
          <w:rFonts w:cs="Times New Roman"/>
          <w:color w:val="000000" w:themeColor="text1"/>
          <w:szCs w:val="24"/>
        </w:rPr>
        <w:t xml:space="preserve">Рисунок </w:t>
      </w:r>
      <w:r w:rsidR="008E4855" w:rsidRPr="008B10D7">
        <w:rPr>
          <w:rFonts w:cs="Times New Roman"/>
          <w:color w:val="000000" w:themeColor="text1"/>
          <w:szCs w:val="24"/>
        </w:rPr>
        <w:t xml:space="preserve">21 </w:t>
      </w:r>
      <w:r w:rsidRPr="008B10D7">
        <w:rPr>
          <w:rFonts w:cs="Times New Roman"/>
          <w:color w:val="000000" w:themeColor="text1"/>
          <w:szCs w:val="24"/>
        </w:rPr>
        <w:t xml:space="preserve">Динамика </w:t>
      </w:r>
      <w:r w:rsidR="00613499" w:rsidRPr="008B10D7">
        <w:rPr>
          <w:rFonts w:cs="Times New Roman"/>
          <w:color w:val="000000" w:themeColor="text1"/>
          <w:szCs w:val="24"/>
        </w:rPr>
        <w:t xml:space="preserve">роста </w:t>
      </w:r>
      <w:r w:rsidRPr="008B10D7">
        <w:rPr>
          <w:rFonts w:cs="Times New Roman"/>
          <w:color w:val="000000" w:themeColor="text1"/>
          <w:szCs w:val="24"/>
        </w:rPr>
        <w:t>среднегодового размера страховой пенсии</w:t>
      </w:r>
    </w:p>
    <w:p w:rsidR="00613499" w:rsidRPr="008B10D7" w:rsidRDefault="00613499" w:rsidP="00613499">
      <w:pPr>
        <w:rPr>
          <w:rFonts w:cs="Times New Roman"/>
          <w:color w:val="000000" w:themeColor="text1"/>
          <w:szCs w:val="24"/>
        </w:rPr>
      </w:pPr>
      <w:r w:rsidRPr="008B10D7">
        <w:rPr>
          <w:rFonts w:cs="Times New Roman"/>
          <w:color w:val="000000" w:themeColor="text1"/>
          <w:szCs w:val="24"/>
        </w:rPr>
        <w:t xml:space="preserve">Источник: расчеты </w:t>
      </w:r>
      <w:proofErr w:type="spellStart"/>
      <w:r w:rsidRPr="008B10D7">
        <w:rPr>
          <w:rFonts w:cs="Times New Roman"/>
          <w:color w:val="000000" w:themeColor="text1"/>
          <w:szCs w:val="24"/>
        </w:rPr>
        <w:t>А.Соловеьва</w:t>
      </w:r>
      <w:proofErr w:type="spellEnd"/>
      <w:r w:rsidRPr="008B10D7">
        <w:rPr>
          <w:rFonts w:cs="Times New Roman"/>
          <w:color w:val="000000" w:themeColor="text1"/>
          <w:szCs w:val="24"/>
        </w:rPr>
        <w:t>.</w:t>
      </w:r>
    </w:p>
    <w:p w:rsidR="006F68AB" w:rsidRPr="008B10D7" w:rsidRDefault="006F68AB" w:rsidP="006F68AB">
      <w:pPr>
        <w:ind w:left="709"/>
        <w:rPr>
          <w:rFonts w:cs="Times New Roman"/>
          <w:color w:val="000000" w:themeColor="text1"/>
          <w:szCs w:val="24"/>
        </w:rPr>
      </w:pPr>
    </w:p>
    <w:p w:rsidR="006F68AB" w:rsidRPr="008B10D7" w:rsidRDefault="006F68AB" w:rsidP="006F68AB">
      <w:pPr>
        <w:pStyle w:val="a3"/>
        <w:numPr>
          <w:ilvl w:val="0"/>
          <w:numId w:val="23"/>
        </w:numPr>
        <w:rPr>
          <w:rFonts w:cs="Times New Roman"/>
          <w:color w:val="000000" w:themeColor="text1"/>
          <w:szCs w:val="24"/>
        </w:rPr>
      </w:pPr>
      <w:r w:rsidRPr="008B10D7">
        <w:rPr>
          <w:rFonts w:cs="Times New Roman"/>
          <w:color w:val="000000" w:themeColor="text1"/>
          <w:szCs w:val="24"/>
        </w:rPr>
        <w:t>Анализ соотношения среднегодовой страховой пенсии к размер</w:t>
      </w:r>
      <w:r w:rsidR="00823748" w:rsidRPr="008B10D7">
        <w:rPr>
          <w:rFonts w:cs="Times New Roman"/>
          <w:color w:val="000000" w:themeColor="text1"/>
          <w:szCs w:val="24"/>
        </w:rPr>
        <w:t>у среднегодовой заработной платы</w:t>
      </w:r>
      <w:r w:rsidRPr="008B10D7">
        <w:rPr>
          <w:rFonts w:cs="Times New Roman"/>
          <w:color w:val="000000" w:themeColor="text1"/>
          <w:szCs w:val="24"/>
        </w:rPr>
        <w:t xml:space="preserve"> также демонстрирует уровень адекватности пенсионных прав граждан. Согласно базовому </w:t>
      </w:r>
      <w:r w:rsidR="00823748" w:rsidRPr="008B10D7">
        <w:rPr>
          <w:rFonts w:cs="Times New Roman"/>
          <w:color w:val="000000" w:themeColor="text1"/>
          <w:szCs w:val="24"/>
        </w:rPr>
        <w:t>сценарию, коэффициент замещения</w:t>
      </w:r>
      <w:r w:rsidRPr="008B10D7">
        <w:rPr>
          <w:rFonts w:cs="Times New Roman"/>
          <w:color w:val="000000" w:themeColor="text1"/>
          <w:szCs w:val="24"/>
        </w:rPr>
        <w:t xml:space="preserve"> в нынешних как внешних макроэкономических, так и внутренних демографических </w:t>
      </w:r>
      <w:r w:rsidRPr="008B10D7">
        <w:rPr>
          <w:rFonts w:cs="Times New Roman"/>
          <w:color w:val="000000" w:themeColor="text1"/>
          <w:szCs w:val="24"/>
        </w:rPr>
        <w:lastRenderedPageBreak/>
        <w:t>условиях снижается</w:t>
      </w:r>
      <w:r w:rsidR="00823748" w:rsidRPr="008B10D7">
        <w:rPr>
          <w:rFonts w:cs="Times New Roman"/>
          <w:color w:val="000000" w:themeColor="text1"/>
          <w:szCs w:val="24"/>
        </w:rPr>
        <w:t>,</w:t>
      </w:r>
      <w:r w:rsidRPr="008B10D7">
        <w:rPr>
          <w:rFonts w:cs="Times New Roman"/>
          <w:color w:val="000000" w:themeColor="text1"/>
          <w:szCs w:val="24"/>
        </w:rPr>
        <w:t xml:space="preserve"> и к 2050</w:t>
      </w:r>
      <w:r w:rsidR="00823748" w:rsidRPr="008B10D7">
        <w:rPr>
          <w:rFonts w:cs="Times New Roman"/>
          <w:color w:val="000000" w:themeColor="text1"/>
          <w:szCs w:val="24"/>
        </w:rPr>
        <w:t xml:space="preserve"> году достигн</w:t>
      </w:r>
      <w:r w:rsidRPr="008B10D7">
        <w:rPr>
          <w:rFonts w:cs="Times New Roman"/>
          <w:color w:val="000000" w:themeColor="text1"/>
          <w:szCs w:val="24"/>
        </w:rPr>
        <w:t xml:space="preserve">ет уровня </w:t>
      </w:r>
      <w:r w:rsidR="00823748" w:rsidRPr="008B10D7">
        <w:rPr>
          <w:rFonts w:cs="Times New Roman"/>
          <w:color w:val="000000" w:themeColor="text1"/>
          <w:szCs w:val="24"/>
        </w:rPr>
        <w:t xml:space="preserve">в </w:t>
      </w:r>
      <w:r w:rsidRPr="008B10D7">
        <w:rPr>
          <w:rFonts w:cs="Times New Roman"/>
          <w:color w:val="000000" w:themeColor="text1"/>
          <w:szCs w:val="24"/>
        </w:rPr>
        <w:t>27.9%. Если верить расчетам, то повышение пенсионного возраста демонстрирует рост коэффициента замещения только после 2025 года. К заключительным этапам реформы коэффициент замещения превысит базовые расчеты на 11-14%.</w:t>
      </w:r>
      <w:r w:rsidR="00823748" w:rsidRPr="008B10D7">
        <w:rPr>
          <w:rFonts w:cs="Times New Roman"/>
          <w:color w:val="000000" w:themeColor="text1"/>
          <w:szCs w:val="24"/>
        </w:rPr>
        <w:t xml:space="preserve"> </w:t>
      </w:r>
      <w:r w:rsidR="006A0077" w:rsidRPr="008B10D7">
        <w:rPr>
          <w:rFonts w:cs="Times New Roman"/>
          <w:color w:val="000000" w:themeColor="text1"/>
          <w:szCs w:val="24"/>
        </w:rPr>
        <w:t>Это говорит об увеличении уровня жизни пенсионеров, но в то же время, это будет  оказывать достаточно сильное влияние на государственный бюджет.</w:t>
      </w:r>
    </w:p>
    <w:p w:rsidR="006F68AB" w:rsidRPr="008B10D7" w:rsidRDefault="006F68AB" w:rsidP="006F68AB">
      <w:pPr>
        <w:ind w:left="709"/>
        <w:rPr>
          <w:rFonts w:cs="Times New Roman"/>
          <w:color w:val="000000" w:themeColor="text1"/>
          <w:szCs w:val="24"/>
        </w:rPr>
      </w:pPr>
      <w:r w:rsidRPr="008B10D7">
        <w:rPr>
          <w:rFonts w:cs="Times New Roman"/>
          <w:noProof/>
          <w:color w:val="000000" w:themeColor="text1"/>
          <w:szCs w:val="24"/>
          <w:lang w:eastAsia="ru-RU"/>
        </w:rPr>
        <w:drawing>
          <wp:inline distT="0" distB="0" distL="0" distR="0">
            <wp:extent cx="5486400" cy="3200400"/>
            <wp:effectExtent l="19050" t="0" r="1905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8B10D7">
        <w:rPr>
          <w:rFonts w:cs="Times New Roman"/>
          <w:color w:val="000000" w:themeColor="text1"/>
          <w:szCs w:val="24"/>
        </w:rPr>
        <w:t xml:space="preserve">Рисунок </w:t>
      </w:r>
      <w:r w:rsidR="008E4855" w:rsidRPr="008B10D7">
        <w:rPr>
          <w:rFonts w:cs="Times New Roman"/>
          <w:color w:val="000000" w:themeColor="text1"/>
          <w:szCs w:val="24"/>
        </w:rPr>
        <w:t xml:space="preserve">22 </w:t>
      </w:r>
      <w:r w:rsidRPr="008B10D7">
        <w:rPr>
          <w:rFonts w:cs="Times New Roman"/>
          <w:color w:val="000000" w:themeColor="text1"/>
          <w:szCs w:val="24"/>
        </w:rPr>
        <w:t xml:space="preserve">Динамика </w:t>
      </w:r>
      <w:r w:rsidR="00613499" w:rsidRPr="008B10D7">
        <w:rPr>
          <w:rFonts w:cs="Times New Roman"/>
          <w:color w:val="000000" w:themeColor="text1"/>
          <w:szCs w:val="24"/>
        </w:rPr>
        <w:t xml:space="preserve">роста </w:t>
      </w:r>
      <w:r w:rsidRPr="008B10D7">
        <w:rPr>
          <w:rFonts w:cs="Times New Roman"/>
          <w:color w:val="000000" w:themeColor="text1"/>
          <w:szCs w:val="24"/>
        </w:rPr>
        <w:t>коэффициента замещения.</w:t>
      </w:r>
    </w:p>
    <w:p w:rsidR="006F68AB" w:rsidRDefault="00613499" w:rsidP="002015F8">
      <w:pPr>
        <w:rPr>
          <w:rFonts w:cs="Times New Roman"/>
          <w:color w:val="000000" w:themeColor="text1"/>
          <w:szCs w:val="24"/>
        </w:rPr>
      </w:pPr>
      <w:r w:rsidRPr="008B10D7">
        <w:rPr>
          <w:rFonts w:cs="Times New Roman"/>
          <w:color w:val="000000" w:themeColor="text1"/>
          <w:szCs w:val="24"/>
        </w:rPr>
        <w:t>Источник: расчеты А.Соловьева.</w:t>
      </w:r>
    </w:p>
    <w:p w:rsidR="002015F8" w:rsidRPr="008B10D7" w:rsidRDefault="002015F8" w:rsidP="002015F8">
      <w:pPr>
        <w:rPr>
          <w:rFonts w:cs="Times New Roman"/>
          <w:color w:val="000000" w:themeColor="text1"/>
          <w:szCs w:val="24"/>
        </w:rPr>
      </w:pPr>
    </w:p>
    <w:p w:rsidR="006F68AB" w:rsidRPr="00F35283" w:rsidRDefault="00D86EF6" w:rsidP="00D86EF6">
      <w:pPr>
        <w:pStyle w:val="4"/>
      </w:pPr>
      <w:r w:rsidRPr="00F35283">
        <w:t xml:space="preserve">Влияние </w:t>
      </w:r>
      <w:r w:rsidR="00D4232E" w:rsidRPr="00F35283">
        <w:t xml:space="preserve">повышения пенсионного возраста </w:t>
      </w:r>
      <w:r w:rsidRPr="00F35283">
        <w:t>на социальную сферу</w:t>
      </w:r>
      <w:r w:rsidR="003B73ED" w:rsidRPr="00F35283">
        <w:t xml:space="preserve">  </w:t>
      </w:r>
    </w:p>
    <w:p w:rsidR="006F68AB" w:rsidRPr="00F35283" w:rsidRDefault="00822CDF" w:rsidP="006F68AB">
      <w:pPr>
        <w:rPr>
          <w:rFonts w:cs="Times New Roman"/>
          <w:color w:val="000000" w:themeColor="text1"/>
          <w:szCs w:val="24"/>
        </w:rPr>
      </w:pPr>
      <w:r>
        <w:rPr>
          <w:rFonts w:cs="Times New Roman"/>
          <w:color w:val="000000" w:themeColor="text1"/>
          <w:szCs w:val="24"/>
        </w:rPr>
        <w:t xml:space="preserve">Исследователи </w:t>
      </w:r>
      <w:r w:rsidR="006F68AB" w:rsidRPr="00F35283">
        <w:rPr>
          <w:rFonts w:cs="Times New Roman"/>
          <w:color w:val="000000" w:themeColor="text1"/>
          <w:szCs w:val="24"/>
        </w:rPr>
        <w:t xml:space="preserve">Чистова Е.В. и </w:t>
      </w:r>
      <w:proofErr w:type="spellStart"/>
      <w:r w:rsidR="006F68AB" w:rsidRPr="00F35283">
        <w:rPr>
          <w:rFonts w:cs="Times New Roman"/>
          <w:color w:val="000000" w:themeColor="text1"/>
          <w:szCs w:val="24"/>
        </w:rPr>
        <w:t>Чичканов</w:t>
      </w:r>
      <w:proofErr w:type="spellEnd"/>
      <w:r w:rsidR="006F68AB" w:rsidRPr="00F35283">
        <w:rPr>
          <w:rFonts w:cs="Times New Roman"/>
          <w:color w:val="000000" w:themeColor="text1"/>
          <w:szCs w:val="24"/>
        </w:rPr>
        <w:t xml:space="preserve"> В.П. построили прогноз влияния повышения пенсионного возраста на де</w:t>
      </w:r>
      <w:r w:rsidR="00997F27">
        <w:rPr>
          <w:rFonts w:cs="Times New Roman"/>
          <w:color w:val="000000" w:themeColor="text1"/>
          <w:szCs w:val="24"/>
        </w:rPr>
        <w:t>мографическую сферу государства</w:t>
      </w:r>
      <w:r w:rsidR="00997F27">
        <w:rPr>
          <w:rStyle w:val="a9"/>
          <w:rFonts w:cs="Times New Roman"/>
          <w:color w:val="000000" w:themeColor="text1"/>
          <w:szCs w:val="24"/>
        </w:rPr>
        <w:footnoteReference w:id="92"/>
      </w:r>
      <w:r w:rsidR="00997F27">
        <w:rPr>
          <w:rFonts w:cs="Times New Roman"/>
          <w:color w:val="000000" w:themeColor="text1"/>
          <w:szCs w:val="24"/>
        </w:rPr>
        <w:t xml:space="preserve">. </w:t>
      </w:r>
      <w:r w:rsidR="006F68AB" w:rsidRPr="00F35283">
        <w:rPr>
          <w:rFonts w:cs="Times New Roman"/>
          <w:color w:val="000000" w:themeColor="text1"/>
          <w:szCs w:val="24"/>
        </w:rPr>
        <w:t>Прогнозы показывают, что старение населения в России - это неизбежный процесс. В зависимости от того, будут ли идти демографические процессы в соответствии с мировыми тенденциями или они будут выражаться в традиционных особенностях развития России, процесс старения населения будет иметь место в первом случае “сверху”, а во втором случае – “снизу”. Прогноз подтверждает известный парадокс, что если ситуация со смер</w:t>
      </w:r>
      <w:r w:rsidR="0050277B" w:rsidRPr="00F35283">
        <w:rPr>
          <w:rFonts w:cs="Times New Roman"/>
          <w:color w:val="000000" w:themeColor="text1"/>
          <w:szCs w:val="24"/>
        </w:rPr>
        <w:t>тностью улучшится, как это проис</w:t>
      </w:r>
      <w:r w:rsidR="006F68AB" w:rsidRPr="00F35283">
        <w:rPr>
          <w:rFonts w:cs="Times New Roman"/>
          <w:color w:val="000000" w:themeColor="text1"/>
          <w:szCs w:val="24"/>
        </w:rPr>
        <w:t>ходит в последние годы, то темпы старения, которые отрицательно влияют на сбалансированность пенсионной системы, будут еще выше, как минимум в среднесрочной перспективе.</w:t>
      </w:r>
    </w:p>
    <w:p w:rsidR="006F68AB" w:rsidRPr="002015F8" w:rsidRDefault="002015F8" w:rsidP="002015F8">
      <w:pPr>
        <w:rPr>
          <w:rFonts w:cs="Times New Roman"/>
          <w:color w:val="000000" w:themeColor="text1"/>
          <w:szCs w:val="24"/>
        </w:rPr>
      </w:pPr>
      <w:r>
        <w:rPr>
          <w:rFonts w:cs="Times New Roman"/>
          <w:color w:val="000000" w:themeColor="text1"/>
          <w:szCs w:val="24"/>
        </w:rPr>
        <w:lastRenderedPageBreak/>
        <w:t>В целях борьбы с последствиями  демографического старения населения, необходимо в первую очередь, осуществить серьезный переход</w:t>
      </w:r>
      <w:r w:rsidR="006F68AB" w:rsidRPr="00F35283">
        <w:rPr>
          <w:rFonts w:cs="Times New Roman"/>
          <w:color w:val="000000" w:themeColor="text1"/>
          <w:szCs w:val="24"/>
        </w:rPr>
        <w:t xml:space="preserve"> от распределительной к накопительной системе</w:t>
      </w:r>
      <w:r w:rsidR="00F35283" w:rsidRPr="00F35283">
        <w:rPr>
          <w:rFonts w:cs="Times New Roman"/>
          <w:color w:val="000000" w:themeColor="text1"/>
          <w:szCs w:val="24"/>
        </w:rPr>
        <w:t xml:space="preserve"> пенсионного обеспечения</w:t>
      </w:r>
      <w:r w:rsidR="006F68AB" w:rsidRPr="00F35283">
        <w:rPr>
          <w:rFonts w:cs="Times New Roman"/>
          <w:color w:val="000000" w:themeColor="text1"/>
          <w:szCs w:val="24"/>
        </w:rPr>
        <w:t>. Обязательные сбережения пенсионеров, которые были сделаны во время их</w:t>
      </w:r>
      <w:r w:rsidR="00F35283" w:rsidRPr="00F35283">
        <w:rPr>
          <w:rFonts w:cs="Times New Roman"/>
          <w:color w:val="000000" w:themeColor="text1"/>
          <w:szCs w:val="24"/>
        </w:rPr>
        <w:t xml:space="preserve"> трудовой активности, становятся</w:t>
      </w:r>
      <w:r w:rsidR="006F68AB" w:rsidRPr="00F35283">
        <w:rPr>
          <w:rFonts w:cs="Times New Roman"/>
          <w:color w:val="000000" w:themeColor="text1"/>
          <w:szCs w:val="24"/>
        </w:rPr>
        <w:t xml:space="preserve"> источником пенсионных выплат</w:t>
      </w:r>
      <w:r w:rsidR="00F35283" w:rsidRPr="00F35283">
        <w:rPr>
          <w:rFonts w:cs="Times New Roman"/>
          <w:color w:val="000000" w:themeColor="text1"/>
          <w:szCs w:val="24"/>
        </w:rPr>
        <w:t xml:space="preserve">. </w:t>
      </w:r>
      <w:r w:rsidR="006F68AB" w:rsidRPr="00F35283">
        <w:rPr>
          <w:rFonts w:cs="Times New Roman"/>
          <w:color w:val="000000" w:themeColor="text1"/>
          <w:szCs w:val="24"/>
        </w:rPr>
        <w:t>Однако</w:t>
      </w:r>
      <w:proofErr w:type="gramStart"/>
      <w:r w:rsidR="006F68AB" w:rsidRPr="00F35283">
        <w:rPr>
          <w:rFonts w:cs="Times New Roman"/>
          <w:color w:val="000000" w:themeColor="text1"/>
          <w:szCs w:val="24"/>
        </w:rPr>
        <w:t>,</w:t>
      </w:r>
      <w:proofErr w:type="gramEnd"/>
      <w:r w:rsidR="006F68AB" w:rsidRPr="00F35283">
        <w:rPr>
          <w:rFonts w:cs="Times New Roman"/>
          <w:color w:val="000000" w:themeColor="text1"/>
          <w:szCs w:val="24"/>
        </w:rPr>
        <w:t xml:space="preserve"> этот подход требует эффективности от пенсионных фондов. Рентабельность является основным </w:t>
      </w:r>
      <w:r w:rsidR="00F35283" w:rsidRPr="00F35283">
        <w:rPr>
          <w:rFonts w:cs="Times New Roman"/>
          <w:color w:val="000000" w:themeColor="text1"/>
          <w:szCs w:val="24"/>
        </w:rPr>
        <w:t>измерителем</w:t>
      </w:r>
      <w:r w:rsidR="00970364" w:rsidRPr="00F35283">
        <w:rPr>
          <w:rFonts w:cs="Times New Roman"/>
          <w:color w:val="000000" w:themeColor="text1"/>
          <w:szCs w:val="24"/>
        </w:rPr>
        <w:t xml:space="preserve"> </w:t>
      </w:r>
      <w:r w:rsidR="006F68AB" w:rsidRPr="00F35283">
        <w:rPr>
          <w:rFonts w:cs="Times New Roman"/>
          <w:color w:val="000000" w:themeColor="text1"/>
          <w:szCs w:val="24"/>
        </w:rPr>
        <w:t>их эффективности.</w:t>
      </w:r>
      <w:r w:rsidR="006F68AB" w:rsidRPr="003D17CE">
        <w:rPr>
          <w:rFonts w:cs="Times New Roman"/>
          <w:szCs w:val="24"/>
        </w:rPr>
        <w:t xml:space="preserve"> Средняя доходность негосударственных пенсионных фондов (НПФ) в 2014 году </w:t>
      </w:r>
      <w:r w:rsidR="006F68AB" w:rsidRPr="00C8375F">
        <w:rPr>
          <w:rFonts w:cs="Times New Roman"/>
          <w:color w:val="000000" w:themeColor="text1"/>
          <w:szCs w:val="24"/>
        </w:rPr>
        <w:t>составила 4,81% годовых</w:t>
      </w:r>
      <w:r w:rsidR="006F68AB" w:rsidRPr="00C8375F">
        <w:rPr>
          <w:rStyle w:val="a9"/>
          <w:rFonts w:cs="Times New Roman"/>
          <w:color w:val="000000" w:themeColor="text1"/>
          <w:szCs w:val="24"/>
        </w:rPr>
        <w:footnoteReference w:id="93"/>
      </w:r>
      <w:r w:rsidR="006F68AB" w:rsidRPr="00C8375F">
        <w:rPr>
          <w:rFonts w:cs="Times New Roman"/>
          <w:color w:val="000000" w:themeColor="text1"/>
          <w:szCs w:val="24"/>
        </w:rPr>
        <w:t xml:space="preserve"> (когда инфляция составляла 11,35%). Кроме того, развитие </w:t>
      </w:r>
      <w:proofErr w:type="gramStart"/>
      <w:r w:rsidR="006F68AB" w:rsidRPr="00C8375F">
        <w:rPr>
          <w:rFonts w:cs="Times New Roman"/>
          <w:color w:val="000000" w:themeColor="text1"/>
          <w:szCs w:val="24"/>
        </w:rPr>
        <w:t>российских</w:t>
      </w:r>
      <w:proofErr w:type="gramEnd"/>
      <w:r w:rsidR="006F68AB" w:rsidRPr="00C8375F">
        <w:rPr>
          <w:rFonts w:cs="Times New Roman"/>
          <w:color w:val="000000" w:themeColor="text1"/>
          <w:szCs w:val="24"/>
        </w:rPr>
        <w:t xml:space="preserve"> НПФ сдерживается недоверием населения к пенсионной реформе мешают также недостаточная информированность и низкая финансовая грамотность населения.</w:t>
      </w:r>
      <w:r w:rsidR="00C672AA" w:rsidRPr="00C8375F">
        <w:rPr>
          <w:rFonts w:cs="Times New Roman"/>
          <w:b/>
          <w:color w:val="000000" w:themeColor="text1"/>
          <w:szCs w:val="24"/>
        </w:rPr>
        <w:t xml:space="preserve"> </w:t>
      </w:r>
      <w:r w:rsidR="006F68AB" w:rsidRPr="00C8375F">
        <w:rPr>
          <w:rFonts w:cs="Times New Roman"/>
          <w:color w:val="000000" w:themeColor="text1"/>
          <w:szCs w:val="24"/>
        </w:rPr>
        <w:t xml:space="preserve">По данным социологических опросов, </w:t>
      </w:r>
      <w:r w:rsidR="00C672AA" w:rsidRPr="00C8375F">
        <w:rPr>
          <w:rFonts w:cs="Times New Roman"/>
          <w:color w:val="000000" w:themeColor="text1"/>
          <w:szCs w:val="24"/>
        </w:rPr>
        <w:t>почти треть респондентов не знае</w:t>
      </w:r>
      <w:r w:rsidR="006F68AB" w:rsidRPr="00C8375F">
        <w:rPr>
          <w:rFonts w:cs="Times New Roman"/>
          <w:color w:val="000000" w:themeColor="text1"/>
          <w:szCs w:val="24"/>
        </w:rPr>
        <w:t xml:space="preserve">т, где </w:t>
      </w:r>
      <w:r w:rsidR="00C8375F" w:rsidRPr="00C8375F">
        <w:rPr>
          <w:rFonts w:cs="Times New Roman"/>
          <w:color w:val="000000" w:themeColor="text1"/>
          <w:szCs w:val="24"/>
        </w:rPr>
        <w:t xml:space="preserve">находятся </w:t>
      </w:r>
      <w:r w:rsidR="006F68AB" w:rsidRPr="00C8375F">
        <w:rPr>
          <w:rFonts w:cs="Times New Roman"/>
          <w:color w:val="000000" w:themeColor="text1"/>
          <w:szCs w:val="24"/>
        </w:rPr>
        <w:t>свои пенсионные сбережения, 41% респондентов не знают, какова сумма пенсионных накоплений</w:t>
      </w:r>
      <w:r w:rsidR="006F68AB" w:rsidRPr="003D17CE">
        <w:rPr>
          <w:rFonts w:cs="Times New Roman"/>
          <w:szCs w:val="24"/>
        </w:rPr>
        <w:t>, и большинство респондентов (51%) ничего не делают с их пенсионными накоплениями. Такие результаты опроса вполне предсказуемы. Если люди решат отказаться от своей накопительной части пенсии в полном объеме или, чтобы сохранить и инвестировать необходимые средства через НПФ, они должны оценить большое количество факторов, связанных с функционированием финансовых рынков (опыт работы в НПФ и управляющей компании, структуры активов, доходности, инфляции и т. д.).</w:t>
      </w:r>
    </w:p>
    <w:p w:rsidR="006F68AB" w:rsidRPr="003D17CE" w:rsidRDefault="002015F8" w:rsidP="006F68AB">
      <w:pPr>
        <w:rPr>
          <w:rFonts w:cs="Times New Roman"/>
          <w:szCs w:val="24"/>
        </w:rPr>
      </w:pPr>
      <w:r>
        <w:rPr>
          <w:rFonts w:cs="Times New Roman"/>
          <w:szCs w:val="24"/>
        </w:rPr>
        <w:t>Да и потом, в сфере труда</w:t>
      </w:r>
      <w:r w:rsidR="006F68AB" w:rsidRPr="003D17CE">
        <w:rPr>
          <w:rFonts w:cs="Times New Roman"/>
          <w:szCs w:val="24"/>
        </w:rPr>
        <w:t xml:space="preserve"> традиционная система гендерного раз</w:t>
      </w:r>
      <w:r w:rsidR="00B213C0">
        <w:rPr>
          <w:rFonts w:cs="Times New Roman"/>
          <w:szCs w:val="24"/>
        </w:rPr>
        <w:t>деления труда пересматривается. Б</w:t>
      </w:r>
      <w:r w:rsidR="006F68AB" w:rsidRPr="003D17CE">
        <w:rPr>
          <w:rFonts w:cs="Times New Roman"/>
          <w:szCs w:val="24"/>
        </w:rPr>
        <w:t>ыли ослаблены дихотомизациия и поляризации мужских и женских социально-производственных ролей, занятий и сфер деятельности</w:t>
      </w:r>
      <w:r w:rsidR="006F68AB" w:rsidRPr="003D17CE">
        <w:rPr>
          <w:rStyle w:val="a9"/>
          <w:rFonts w:cs="Times New Roman"/>
          <w:szCs w:val="24"/>
        </w:rPr>
        <w:footnoteReference w:id="94"/>
      </w:r>
      <w:r w:rsidR="006F68AB" w:rsidRPr="003D17CE">
        <w:rPr>
          <w:rFonts w:cs="Times New Roman"/>
          <w:szCs w:val="24"/>
        </w:rPr>
        <w:t xml:space="preserve">. По данным выборочного </w:t>
      </w:r>
      <w:r w:rsidR="006F68AB" w:rsidRPr="00B9547F">
        <w:rPr>
          <w:rFonts w:cs="Times New Roman"/>
          <w:color w:val="000000" w:themeColor="text1"/>
          <w:szCs w:val="24"/>
        </w:rPr>
        <w:t>обследования</w:t>
      </w:r>
      <w:r w:rsidR="006F68AB" w:rsidRPr="003D17CE">
        <w:rPr>
          <w:rFonts w:cs="Times New Roman"/>
          <w:szCs w:val="24"/>
        </w:rPr>
        <w:t xml:space="preserve"> населения, проведенного Росстатом по проблемам занятости, доля занятых в экономике женщин составляет 48,46%</w:t>
      </w:r>
      <w:r w:rsidR="006F68AB" w:rsidRPr="003D17CE">
        <w:rPr>
          <w:rStyle w:val="a9"/>
          <w:rFonts w:cs="Times New Roman"/>
          <w:szCs w:val="24"/>
        </w:rPr>
        <w:footnoteReference w:id="95"/>
      </w:r>
      <w:r w:rsidR="006F68AB" w:rsidRPr="003D17CE">
        <w:rPr>
          <w:rFonts w:cs="Times New Roman"/>
          <w:szCs w:val="24"/>
        </w:rPr>
        <w:t xml:space="preserve">. Более того, </w:t>
      </w:r>
      <w:r w:rsidR="0042499C">
        <w:rPr>
          <w:rFonts w:cs="Times New Roman"/>
          <w:szCs w:val="24"/>
        </w:rPr>
        <w:t xml:space="preserve">наблюдается </w:t>
      </w:r>
      <w:r w:rsidR="006F68AB" w:rsidRPr="003D17CE">
        <w:rPr>
          <w:rFonts w:cs="Times New Roman"/>
          <w:szCs w:val="24"/>
        </w:rPr>
        <w:t>след</w:t>
      </w:r>
      <w:r w:rsidR="0042499C">
        <w:rPr>
          <w:rFonts w:cs="Times New Roman"/>
          <w:szCs w:val="24"/>
        </w:rPr>
        <w:t>ующая закономерность: при увеличении стажа работы</w:t>
      </w:r>
      <w:r w:rsidR="006F68AB" w:rsidRPr="003D17CE">
        <w:rPr>
          <w:rFonts w:cs="Times New Roman"/>
          <w:szCs w:val="24"/>
        </w:rPr>
        <w:t xml:space="preserve"> эта доля также увеличивается. </w:t>
      </w:r>
      <w:proofErr w:type="gramStart"/>
      <w:r w:rsidR="006F68AB" w:rsidRPr="003D17CE">
        <w:rPr>
          <w:rFonts w:cs="Times New Roman"/>
          <w:szCs w:val="24"/>
        </w:rPr>
        <w:t>Доля женщин, занятых в экономике, с опытом 10 и более лет составляет 51,38%. Во-вторых, трудовая деятельность пенсионного возраста женщи</w:t>
      </w:r>
      <w:r w:rsidR="00840878">
        <w:rPr>
          <w:rFonts w:cs="Times New Roman"/>
          <w:szCs w:val="24"/>
        </w:rPr>
        <w:t xml:space="preserve">н увеличивается: в 2005 году </w:t>
      </w:r>
      <w:r w:rsidR="006F68AB" w:rsidRPr="003D17CE">
        <w:rPr>
          <w:rFonts w:cs="Times New Roman"/>
          <w:szCs w:val="24"/>
        </w:rPr>
        <w:t>было 13% работающих женщин в возрасте 60-72 от  женщин того же возраста, и в 2016 году этот показатель составил уже 31,8%. Средний возраст женщин, занятых в экономике уве</w:t>
      </w:r>
      <w:r w:rsidR="00840878">
        <w:rPr>
          <w:rFonts w:cs="Times New Roman"/>
          <w:szCs w:val="24"/>
        </w:rPr>
        <w:t>личивается: за тот же период он увеличился</w:t>
      </w:r>
      <w:r w:rsidR="006F68AB" w:rsidRPr="003D17CE">
        <w:rPr>
          <w:rFonts w:cs="Times New Roman"/>
          <w:szCs w:val="24"/>
        </w:rPr>
        <w:t xml:space="preserve"> на 1,1 года</w:t>
      </w:r>
      <w:proofErr w:type="gramEnd"/>
      <w:r w:rsidR="006F68AB" w:rsidRPr="003D17CE">
        <w:rPr>
          <w:rFonts w:cs="Times New Roman"/>
          <w:szCs w:val="24"/>
        </w:rPr>
        <w:t xml:space="preserve">, и в 2015 году составил 42 </w:t>
      </w:r>
      <w:r w:rsidR="006F68AB" w:rsidRPr="003D17CE">
        <w:rPr>
          <w:rFonts w:cs="Times New Roman"/>
          <w:szCs w:val="24"/>
        </w:rPr>
        <w:lastRenderedPageBreak/>
        <w:t>года</w:t>
      </w:r>
      <w:r w:rsidR="006F68AB" w:rsidRPr="003D17CE">
        <w:rPr>
          <w:rStyle w:val="a9"/>
          <w:rFonts w:cs="Times New Roman"/>
          <w:szCs w:val="24"/>
        </w:rPr>
        <w:footnoteReference w:id="96"/>
      </w:r>
      <w:r w:rsidR="006F68AB" w:rsidRPr="003D17CE">
        <w:rPr>
          <w:rFonts w:cs="Times New Roman"/>
          <w:szCs w:val="24"/>
        </w:rPr>
        <w:t>. Аналогичные тенденции наблюдаются в трудоустройстве мужской половины населения.</w:t>
      </w:r>
    </w:p>
    <w:p w:rsidR="006F68AB" w:rsidRDefault="00396111" w:rsidP="00D86EF6">
      <w:pPr>
        <w:rPr>
          <w:rFonts w:cs="Times New Roman"/>
          <w:szCs w:val="24"/>
        </w:rPr>
      </w:pPr>
      <w:r>
        <w:rPr>
          <w:rFonts w:cs="Times New Roman"/>
          <w:szCs w:val="24"/>
        </w:rPr>
        <w:t>Однако,</w:t>
      </w:r>
      <w:r w:rsidR="006F68AB" w:rsidRPr="003D17CE">
        <w:rPr>
          <w:rFonts w:cs="Times New Roman"/>
          <w:szCs w:val="24"/>
        </w:rPr>
        <w:t xml:space="preserve"> согласно опросам общественного мнения, абсолютное большинство опрошенных не поддерживает постепенное повышение пенсионного возраста на пять лет. При этом более половины респондентов (56%) планируют продолжать работать после достижения пенсионного возраста, но</w:t>
      </w:r>
      <w:r>
        <w:rPr>
          <w:rFonts w:cs="Times New Roman"/>
          <w:szCs w:val="24"/>
        </w:rPr>
        <w:t>,</w:t>
      </w:r>
      <w:r w:rsidR="006F68AB" w:rsidRPr="003D17CE">
        <w:rPr>
          <w:rFonts w:cs="Times New Roman"/>
          <w:szCs w:val="24"/>
        </w:rPr>
        <w:t xml:space="preserve"> так как возраст увеличивается, доля тех, кто готов продолжить </w:t>
      </w:r>
      <w:r w:rsidR="006F68AB" w:rsidRPr="00B9547F">
        <w:rPr>
          <w:rFonts w:cs="Times New Roman"/>
          <w:color w:val="000000" w:themeColor="text1"/>
          <w:szCs w:val="24"/>
        </w:rPr>
        <w:t>работу уменьшается</w:t>
      </w:r>
      <w:r w:rsidR="006F68AB" w:rsidRPr="00B9547F">
        <w:rPr>
          <w:rStyle w:val="a9"/>
          <w:rFonts w:cs="Times New Roman"/>
          <w:color w:val="000000" w:themeColor="text1"/>
          <w:szCs w:val="24"/>
        </w:rPr>
        <w:footnoteReference w:id="97"/>
      </w:r>
      <w:r w:rsidR="006F68AB" w:rsidRPr="00B9547F">
        <w:rPr>
          <w:rFonts w:cs="Times New Roman"/>
          <w:color w:val="000000" w:themeColor="text1"/>
          <w:szCs w:val="24"/>
        </w:rPr>
        <w:t>. Эта готовность в значительной степени зависит от состояния здоровья,</w:t>
      </w:r>
      <w:r w:rsidR="00B9547F" w:rsidRPr="00B9547F">
        <w:rPr>
          <w:rFonts w:cs="Times New Roman"/>
          <w:color w:val="000000" w:themeColor="text1"/>
          <w:szCs w:val="24"/>
        </w:rPr>
        <w:t xml:space="preserve"> которое</w:t>
      </w:r>
      <w:r w:rsidR="006F68AB" w:rsidRPr="00B9547F">
        <w:rPr>
          <w:rFonts w:cs="Times New Roman"/>
          <w:color w:val="000000" w:themeColor="text1"/>
          <w:szCs w:val="24"/>
        </w:rPr>
        <w:t xml:space="preserve"> является довольно </w:t>
      </w:r>
      <w:r w:rsidR="00B9547F" w:rsidRPr="00B9547F">
        <w:rPr>
          <w:rFonts w:cs="Times New Roman"/>
          <w:color w:val="000000" w:themeColor="text1"/>
          <w:szCs w:val="24"/>
        </w:rPr>
        <w:t xml:space="preserve">низким </w:t>
      </w:r>
      <w:r w:rsidR="006F68AB" w:rsidRPr="00B9547F">
        <w:rPr>
          <w:rFonts w:cs="Times New Roman"/>
          <w:color w:val="000000" w:themeColor="text1"/>
          <w:szCs w:val="24"/>
        </w:rPr>
        <w:t>среди пожилого населения в России</w:t>
      </w:r>
      <w:r w:rsidR="00B9547F" w:rsidRPr="00B9547F">
        <w:rPr>
          <w:rFonts w:cs="Times New Roman"/>
          <w:color w:val="000000" w:themeColor="text1"/>
          <w:szCs w:val="24"/>
        </w:rPr>
        <w:t>.</w:t>
      </w:r>
      <w:r w:rsidR="00E212B4" w:rsidRPr="00B9547F">
        <w:rPr>
          <w:rFonts w:cs="Times New Roman"/>
          <w:b/>
          <w:color w:val="000000" w:themeColor="text1"/>
          <w:szCs w:val="24"/>
        </w:rPr>
        <w:t xml:space="preserve"> </w:t>
      </w:r>
      <w:proofErr w:type="gramStart"/>
      <w:r w:rsidR="00E212B4" w:rsidRPr="00B9547F">
        <w:rPr>
          <w:rFonts w:cs="Times New Roman"/>
          <w:color w:val="000000" w:themeColor="text1"/>
          <w:szCs w:val="24"/>
        </w:rPr>
        <w:t>В настоящее время</w:t>
      </w:r>
      <w:r w:rsidR="006F68AB" w:rsidRPr="00B9547F">
        <w:rPr>
          <w:rFonts w:cs="Times New Roman"/>
          <w:color w:val="000000" w:themeColor="text1"/>
          <w:szCs w:val="24"/>
        </w:rPr>
        <w:t xml:space="preserve"> лиц</w:t>
      </w:r>
      <w:r w:rsidR="00E212B4" w:rsidRPr="00B9547F">
        <w:rPr>
          <w:rFonts w:cs="Times New Roman"/>
          <w:color w:val="000000" w:themeColor="text1"/>
          <w:szCs w:val="24"/>
        </w:rPr>
        <w:t>а</w:t>
      </w:r>
      <w:r w:rsidR="006F68AB" w:rsidRPr="00B9547F">
        <w:rPr>
          <w:rFonts w:cs="Times New Roman"/>
          <w:color w:val="000000" w:themeColor="text1"/>
          <w:szCs w:val="24"/>
        </w:rPr>
        <w:t xml:space="preserve"> стар</w:t>
      </w:r>
      <w:r w:rsidR="00E212B4" w:rsidRPr="00B9547F">
        <w:rPr>
          <w:rFonts w:cs="Times New Roman"/>
          <w:color w:val="000000" w:themeColor="text1"/>
          <w:szCs w:val="24"/>
        </w:rPr>
        <w:t>ше трудоспособного возраста имею</w:t>
      </w:r>
      <w:r w:rsidR="006F68AB" w:rsidRPr="00B9547F">
        <w:rPr>
          <w:rFonts w:cs="Times New Roman"/>
          <w:color w:val="000000" w:themeColor="text1"/>
          <w:szCs w:val="24"/>
        </w:rPr>
        <w:t>т два заболевания в среднем</w:t>
      </w:r>
      <w:r w:rsidR="006F68AB" w:rsidRPr="00B9547F">
        <w:rPr>
          <w:rStyle w:val="a9"/>
          <w:rFonts w:cs="Times New Roman"/>
          <w:color w:val="000000" w:themeColor="text1"/>
          <w:szCs w:val="24"/>
        </w:rPr>
        <w:footnoteReference w:id="98"/>
      </w:r>
      <w:r w:rsidR="006F68AB" w:rsidRPr="00B9547F">
        <w:rPr>
          <w:rFonts w:cs="Times New Roman"/>
          <w:color w:val="000000" w:themeColor="text1"/>
          <w:szCs w:val="24"/>
        </w:rPr>
        <w:t>. Среди аргументов против повышения пенсионного возраста эксперты называют высокий уровень</w:t>
      </w:r>
      <w:r w:rsidR="006F68AB" w:rsidRPr="003D17CE">
        <w:rPr>
          <w:rFonts w:cs="Times New Roman"/>
          <w:szCs w:val="24"/>
        </w:rPr>
        <w:t xml:space="preserve"> инвалидности, что вызовет резкий скачок числа получателей пенсии по инвалидности, при достижении общеустановленного пенсионного возраста будет поднят</w:t>
      </w:r>
      <w:r w:rsidR="006F68AB" w:rsidRPr="003D17CE">
        <w:rPr>
          <w:rStyle w:val="a9"/>
          <w:rFonts w:cs="Times New Roman"/>
          <w:szCs w:val="24"/>
        </w:rPr>
        <w:footnoteReference w:id="99"/>
      </w:r>
      <w:r w:rsidR="006F68AB" w:rsidRPr="003D17CE">
        <w:rPr>
          <w:rFonts w:cs="Times New Roman"/>
          <w:szCs w:val="24"/>
        </w:rPr>
        <w:t>. Поэтому, вопрос о повышении пенсионного возраста до сих пор остается спорным и непопулярным среди населения.</w:t>
      </w:r>
      <w:proofErr w:type="gramEnd"/>
      <w:r w:rsidR="006F68AB" w:rsidRPr="003D17CE">
        <w:rPr>
          <w:rFonts w:cs="Times New Roman"/>
          <w:szCs w:val="24"/>
        </w:rPr>
        <w:t xml:space="preserve"> Похоже, что повышение пенсионного возраста возможно, но реформа должна быть тщательно подготовлена. Причем, таким образом, чтобы она характеризовалась постепенным повышением и сопровождалась рядом дополнительных мер. Эти меры должны быть направлены на улучшение здоровья населения, доходность пенсионных накоплений, повышение информированности и финансовой грамотности населения; эти меры должны также устранить стимулы для з</w:t>
      </w:r>
      <w:r w:rsidR="00D6708A">
        <w:rPr>
          <w:rFonts w:cs="Times New Roman"/>
          <w:szCs w:val="24"/>
        </w:rPr>
        <w:t>анятости в неформальном секторе</w:t>
      </w:r>
      <w:r w:rsidR="006F68AB" w:rsidRPr="003D17CE">
        <w:rPr>
          <w:rFonts w:cs="Times New Roman"/>
          <w:szCs w:val="24"/>
        </w:rPr>
        <w:t xml:space="preserve"> как со стороны работодателей и работников. Только сочетание этих мер позволит обеспечить гражданам достойные пенсии.</w:t>
      </w:r>
    </w:p>
    <w:p w:rsidR="00F84EAC" w:rsidRDefault="00F84EAC" w:rsidP="00D86EF6">
      <w:pPr>
        <w:rPr>
          <w:rFonts w:cs="Times New Roman"/>
          <w:szCs w:val="24"/>
        </w:rPr>
      </w:pPr>
    </w:p>
    <w:p w:rsidR="00A81A35" w:rsidRDefault="00A81A35" w:rsidP="00D86EF6">
      <w:pPr>
        <w:rPr>
          <w:rFonts w:cs="Times New Roman"/>
          <w:szCs w:val="24"/>
        </w:rPr>
      </w:pPr>
    </w:p>
    <w:p w:rsidR="006F68AB" w:rsidRDefault="002015F8" w:rsidP="00A81A35">
      <w:pPr>
        <w:pStyle w:val="2"/>
      </w:pPr>
      <w:bookmarkStart w:id="11" w:name="_Toc483343806"/>
      <w:r>
        <w:lastRenderedPageBreak/>
        <w:t>В</w:t>
      </w:r>
      <w:r w:rsidR="00A81A35">
        <w:t>ыводы</w:t>
      </w:r>
      <w:bookmarkEnd w:id="11"/>
    </w:p>
    <w:p w:rsidR="00822CDF" w:rsidRDefault="00286752" w:rsidP="00286752">
      <w:pPr>
        <w:rPr>
          <w:rFonts w:cs="Times New Roman"/>
          <w:color w:val="000000" w:themeColor="text1"/>
          <w:szCs w:val="24"/>
        </w:rPr>
      </w:pPr>
      <w:r>
        <w:rPr>
          <w:rFonts w:cs="Times New Roman"/>
          <w:color w:val="000000" w:themeColor="text1"/>
          <w:szCs w:val="24"/>
        </w:rPr>
        <w:t>Дать однозначную характеристику проводимой реформе сложно. Так, с одной стороны</w:t>
      </w:r>
      <w:r w:rsidR="00E158B1">
        <w:rPr>
          <w:rFonts w:cs="Times New Roman"/>
          <w:color w:val="000000" w:themeColor="text1"/>
          <w:szCs w:val="24"/>
        </w:rPr>
        <w:t xml:space="preserve"> существуют довольно серьезные предпосылки к повышению пенсионного возраста.</w:t>
      </w:r>
      <w:r>
        <w:rPr>
          <w:rFonts w:cs="Times New Roman"/>
          <w:color w:val="000000" w:themeColor="text1"/>
          <w:szCs w:val="24"/>
        </w:rPr>
        <w:t xml:space="preserve"> </w:t>
      </w:r>
      <w:r w:rsidR="00E158B1">
        <w:rPr>
          <w:rFonts w:cs="Times New Roman"/>
          <w:color w:val="000000" w:themeColor="text1"/>
          <w:szCs w:val="24"/>
        </w:rPr>
        <w:t>Пенсионная система России имеет достаточно серьезные проблемы в части пенсионного обеспечения</w:t>
      </w:r>
      <w:r w:rsidR="00A81A35">
        <w:rPr>
          <w:rFonts w:cs="Times New Roman"/>
          <w:color w:val="000000" w:themeColor="text1"/>
          <w:szCs w:val="24"/>
        </w:rPr>
        <w:t xml:space="preserve"> (растущий дефицит бюджета ПФР)</w:t>
      </w:r>
      <w:r w:rsidR="00E158B1">
        <w:rPr>
          <w:rFonts w:cs="Times New Roman"/>
          <w:color w:val="000000" w:themeColor="text1"/>
          <w:szCs w:val="24"/>
        </w:rPr>
        <w:t xml:space="preserve"> Растущий коэффициент демографической нагрузки и</w:t>
      </w:r>
      <w:r w:rsidR="00D63B45">
        <w:rPr>
          <w:rFonts w:cs="Times New Roman"/>
          <w:color w:val="000000" w:themeColor="text1"/>
          <w:szCs w:val="24"/>
        </w:rPr>
        <w:t xml:space="preserve"> ожидаемая продолжительность жизни </w:t>
      </w:r>
      <w:r w:rsidR="00E158B1">
        <w:rPr>
          <w:rFonts w:cs="Times New Roman"/>
          <w:color w:val="000000" w:themeColor="text1"/>
          <w:szCs w:val="24"/>
        </w:rPr>
        <w:t xml:space="preserve"> </w:t>
      </w:r>
      <w:r w:rsidR="00D63B45">
        <w:rPr>
          <w:rFonts w:cs="Times New Roman"/>
          <w:color w:val="000000" w:themeColor="text1"/>
          <w:szCs w:val="24"/>
        </w:rPr>
        <w:t>оказываю</w:t>
      </w:r>
      <w:r>
        <w:rPr>
          <w:rFonts w:cs="Times New Roman"/>
          <w:color w:val="000000" w:themeColor="text1"/>
          <w:szCs w:val="24"/>
        </w:rPr>
        <w:t xml:space="preserve">т серьезное давление не только трудоспособное </w:t>
      </w:r>
      <w:r w:rsidR="00D63B45">
        <w:rPr>
          <w:rFonts w:cs="Times New Roman"/>
          <w:color w:val="000000" w:themeColor="text1"/>
          <w:szCs w:val="24"/>
        </w:rPr>
        <w:t>население,</w:t>
      </w:r>
      <w:r>
        <w:rPr>
          <w:rFonts w:cs="Times New Roman"/>
          <w:color w:val="000000" w:themeColor="text1"/>
          <w:szCs w:val="24"/>
        </w:rPr>
        <w:t xml:space="preserve"> но и в целом на бюджет</w:t>
      </w:r>
      <w:r w:rsidR="00D63B45">
        <w:rPr>
          <w:rFonts w:cs="Times New Roman"/>
          <w:color w:val="000000" w:themeColor="text1"/>
          <w:szCs w:val="24"/>
        </w:rPr>
        <w:t xml:space="preserve">ную сферу </w:t>
      </w:r>
      <w:r>
        <w:rPr>
          <w:rFonts w:cs="Times New Roman"/>
          <w:color w:val="000000" w:themeColor="text1"/>
          <w:szCs w:val="24"/>
        </w:rPr>
        <w:t xml:space="preserve">и </w:t>
      </w:r>
      <w:r w:rsidR="00D63B45">
        <w:rPr>
          <w:rFonts w:cs="Times New Roman"/>
          <w:color w:val="000000" w:themeColor="text1"/>
          <w:szCs w:val="24"/>
        </w:rPr>
        <w:t xml:space="preserve">экономическое развитие. В этих условиях, </w:t>
      </w:r>
      <w:r>
        <w:rPr>
          <w:rFonts w:cs="Times New Roman"/>
          <w:color w:val="000000" w:themeColor="text1"/>
          <w:szCs w:val="24"/>
        </w:rPr>
        <w:t>проведение реформы кажется вполне целесообразным, но подводя итоги</w:t>
      </w:r>
      <w:r w:rsidR="002015F8" w:rsidRPr="008B10D7">
        <w:rPr>
          <w:rFonts w:cs="Times New Roman"/>
          <w:color w:val="000000" w:themeColor="text1"/>
          <w:szCs w:val="24"/>
        </w:rPr>
        <w:t xml:space="preserve"> </w:t>
      </w:r>
      <w:r w:rsidR="00822CDF">
        <w:rPr>
          <w:rFonts w:cs="Times New Roman"/>
          <w:color w:val="000000" w:themeColor="text1"/>
          <w:szCs w:val="24"/>
        </w:rPr>
        <w:t xml:space="preserve">актуарного моделирования, </w:t>
      </w:r>
      <w:r w:rsidR="002015F8" w:rsidRPr="008B10D7">
        <w:rPr>
          <w:rFonts w:cs="Times New Roman"/>
          <w:color w:val="000000" w:themeColor="text1"/>
          <w:szCs w:val="24"/>
        </w:rPr>
        <w:t xml:space="preserve">можно сделать вывод о краткосрочной незначительной экономии средств на начальных этапах проведения реформы. В дальнейшем расчеты показывают значительное увеличение расходной части бюджета. Таким образом, применяя параметрические изменения в настройках внутри пенсионной системы (сокращая численность пенсионеров), невозможно будет достичь поставленных задач по балансировке бюджета и сокращению трансферта из федеральных бюджетов. Проблема пенсионной системы обусловлена в первую очередь внешними факторами. Именно поэтому, исходя из существующих проблем, </w:t>
      </w:r>
      <w:r w:rsidR="00822CDF">
        <w:rPr>
          <w:rFonts w:cs="Times New Roman"/>
          <w:color w:val="000000" w:themeColor="text1"/>
          <w:szCs w:val="24"/>
        </w:rPr>
        <w:t xml:space="preserve">существует </w:t>
      </w:r>
      <w:r w:rsidR="002015F8" w:rsidRPr="008B10D7">
        <w:rPr>
          <w:rFonts w:cs="Times New Roman"/>
          <w:color w:val="000000" w:themeColor="text1"/>
          <w:szCs w:val="24"/>
        </w:rPr>
        <w:t xml:space="preserve">необходимость в применении государственного макроэкономического регулирования. </w:t>
      </w:r>
    </w:p>
    <w:p w:rsidR="00D63B45" w:rsidRDefault="00D63B45" w:rsidP="00286752">
      <w:pPr>
        <w:rPr>
          <w:rFonts w:cs="Times New Roman"/>
          <w:color w:val="000000" w:themeColor="text1"/>
          <w:szCs w:val="24"/>
        </w:rPr>
      </w:pPr>
      <w:r>
        <w:rPr>
          <w:rFonts w:cs="Times New Roman"/>
          <w:color w:val="000000" w:themeColor="text1"/>
          <w:szCs w:val="24"/>
        </w:rPr>
        <w:t xml:space="preserve">Проанализировав международный опыт проведения повышения пенсионного возраста, было выявлено, что ни в одной стране пенсионный возраст </w:t>
      </w:r>
      <w:r w:rsidR="00822CDF">
        <w:rPr>
          <w:rFonts w:cs="Times New Roman"/>
          <w:color w:val="000000" w:themeColor="text1"/>
          <w:szCs w:val="24"/>
        </w:rPr>
        <w:t xml:space="preserve">не </w:t>
      </w:r>
      <w:r w:rsidR="00E4418B">
        <w:rPr>
          <w:rFonts w:cs="Times New Roman"/>
          <w:color w:val="000000" w:themeColor="text1"/>
          <w:szCs w:val="24"/>
        </w:rPr>
        <w:t xml:space="preserve"> </w:t>
      </w:r>
      <w:r>
        <w:rPr>
          <w:rFonts w:cs="Times New Roman"/>
          <w:color w:val="000000" w:themeColor="text1"/>
          <w:szCs w:val="24"/>
        </w:rPr>
        <w:t xml:space="preserve"> повышался больше чем на 6 месяцев в год. Зачастую </w:t>
      </w:r>
      <w:r w:rsidR="00E4418B">
        <w:rPr>
          <w:rFonts w:cs="Times New Roman"/>
          <w:color w:val="000000" w:themeColor="text1"/>
          <w:szCs w:val="24"/>
        </w:rPr>
        <w:t>данная</w:t>
      </w:r>
      <w:r>
        <w:rPr>
          <w:rFonts w:cs="Times New Roman"/>
          <w:color w:val="000000" w:themeColor="text1"/>
          <w:szCs w:val="24"/>
        </w:rPr>
        <w:t xml:space="preserve"> реформа </w:t>
      </w:r>
      <w:r w:rsidR="00E4418B">
        <w:rPr>
          <w:rFonts w:cs="Times New Roman"/>
          <w:color w:val="000000" w:themeColor="text1"/>
          <w:szCs w:val="24"/>
        </w:rPr>
        <w:t>имеет протяженность на несколько десятилетий. А с повышением пенсионного возраста проводились дополнительные мероприятия по обучению, занятости и обеспечению пожилых людей</w:t>
      </w:r>
      <w:r w:rsidR="00F84EAC">
        <w:rPr>
          <w:rFonts w:cs="Times New Roman"/>
          <w:color w:val="000000" w:themeColor="text1"/>
          <w:szCs w:val="24"/>
        </w:rPr>
        <w:t>. Эти государственные программы позволяли значительно снизить негативный эффект данной реформы, особенно касательно рынка труда.</w:t>
      </w:r>
    </w:p>
    <w:p w:rsidR="002015F8" w:rsidRPr="002015F8" w:rsidRDefault="002015F8" w:rsidP="002015F8"/>
    <w:p w:rsidR="00B93938" w:rsidRDefault="00B93938">
      <w:pPr>
        <w:spacing w:after="200" w:line="276" w:lineRule="auto"/>
        <w:jc w:val="left"/>
        <w:rPr>
          <w:rFonts w:cs="Times New Roman"/>
          <w:szCs w:val="24"/>
        </w:rPr>
      </w:pPr>
      <w:r>
        <w:rPr>
          <w:rFonts w:cs="Times New Roman"/>
          <w:szCs w:val="24"/>
        </w:rPr>
        <w:br w:type="page"/>
      </w:r>
    </w:p>
    <w:p w:rsidR="006F68AB" w:rsidRPr="0093392C" w:rsidRDefault="006F68AB" w:rsidP="00016B98">
      <w:pPr>
        <w:pStyle w:val="1"/>
      </w:pPr>
      <w:bookmarkStart w:id="12" w:name="_Toc483343807"/>
      <w:r w:rsidRPr="00016B98">
        <w:lastRenderedPageBreak/>
        <w:t>ГЛАВА</w:t>
      </w:r>
      <w:r w:rsidRPr="006F68AB">
        <w:t xml:space="preserve"> 3 ВЛИЯНИЕ РЕФОРМЫ НА РЫНОК ТРУДА</w:t>
      </w:r>
      <w:bookmarkEnd w:id="12"/>
    </w:p>
    <w:p w:rsidR="00B93938" w:rsidRPr="00B93938" w:rsidRDefault="00016B98" w:rsidP="00016B98">
      <w:pPr>
        <w:pStyle w:val="2"/>
      </w:pPr>
      <w:bookmarkStart w:id="13" w:name="_Toc483343808"/>
      <w:r>
        <w:t>3.</w:t>
      </w:r>
      <w:r w:rsidRPr="00016B98">
        <w:t>1</w:t>
      </w:r>
      <w:r w:rsidR="00B93938" w:rsidRPr="00016B98">
        <w:t>Структура</w:t>
      </w:r>
      <w:r w:rsidR="00B93938">
        <w:t xml:space="preserve"> рынка труда РФ</w:t>
      </w:r>
      <w:bookmarkEnd w:id="13"/>
    </w:p>
    <w:p w:rsidR="00DD7C75" w:rsidRPr="002028A5" w:rsidRDefault="00016B98" w:rsidP="00016B98">
      <w:pPr>
        <w:pStyle w:val="3"/>
      </w:pPr>
      <w:bookmarkStart w:id="14" w:name="_Toc483343809"/>
      <w:r>
        <w:t>3.1.</w:t>
      </w:r>
      <w:r w:rsidRPr="00016B98">
        <w:t>1</w:t>
      </w:r>
      <w:r w:rsidR="00DD7C75" w:rsidRPr="00016B98">
        <w:t>Повышение</w:t>
      </w:r>
      <w:r w:rsidR="00DD7C75" w:rsidRPr="002028A5">
        <w:t xml:space="preserve"> пенсионного возраста и рынок труда</w:t>
      </w:r>
      <w:bookmarkEnd w:id="14"/>
    </w:p>
    <w:p w:rsidR="00DD7C75" w:rsidRPr="002028A5" w:rsidRDefault="00DD7C75" w:rsidP="00DD7C75">
      <w:pPr>
        <w:rPr>
          <w:rFonts w:cs="Times New Roman"/>
          <w:szCs w:val="24"/>
        </w:rPr>
      </w:pPr>
      <w:r w:rsidRPr="002028A5">
        <w:rPr>
          <w:rFonts w:cs="Times New Roman"/>
          <w:szCs w:val="24"/>
        </w:rPr>
        <w:t xml:space="preserve">В последнее время все больше стран пришло к решению повысить пенсионный возраст, поскольку на данный момент отмечается рост продолжительности жизни и рост числа пенсионеров, приходящихся на одного работника. Но данная реформа </w:t>
      </w:r>
      <w:r w:rsidR="00F256DB">
        <w:rPr>
          <w:rFonts w:cs="Times New Roman"/>
          <w:szCs w:val="24"/>
        </w:rPr>
        <w:t>может повлечь</w:t>
      </w:r>
      <w:r w:rsidRPr="002028A5">
        <w:rPr>
          <w:rFonts w:cs="Times New Roman"/>
          <w:szCs w:val="24"/>
        </w:rPr>
        <w:t xml:space="preserve"> за собой и негативные последствия: сильное недовольство среди граждан, а также рост напряженности на рынке труда, поскольку увеличивается количество рабочей силы и, как следствие,</w:t>
      </w:r>
      <w:r w:rsidR="00F256DB">
        <w:rPr>
          <w:rFonts w:cs="Times New Roman"/>
          <w:szCs w:val="24"/>
        </w:rPr>
        <w:t xml:space="preserve"> возможно, увеличение </w:t>
      </w:r>
      <w:r w:rsidRPr="002028A5">
        <w:rPr>
          <w:rFonts w:cs="Times New Roman"/>
          <w:szCs w:val="24"/>
        </w:rPr>
        <w:t>уровня безрабо</w:t>
      </w:r>
      <w:r w:rsidR="00F256DB">
        <w:rPr>
          <w:rFonts w:cs="Times New Roman"/>
          <w:szCs w:val="24"/>
        </w:rPr>
        <w:t xml:space="preserve">тицы. </w:t>
      </w:r>
      <w:r w:rsidRPr="002028A5">
        <w:rPr>
          <w:rFonts w:cs="Times New Roman"/>
          <w:szCs w:val="24"/>
        </w:rPr>
        <w:t xml:space="preserve">Кроме того, такая тенденция может негативно сказаться и на трудоустройстве молодого населения. </w:t>
      </w:r>
    </w:p>
    <w:p w:rsidR="00DD7C75" w:rsidRPr="002028A5" w:rsidRDefault="00DD7C75" w:rsidP="00DD7C75">
      <w:pPr>
        <w:rPr>
          <w:rFonts w:cs="Times New Roman"/>
          <w:szCs w:val="24"/>
        </w:rPr>
      </w:pPr>
      <w:r w:rsidRPr="002028A5">
        <w:rPr>
          <w:rFonts w:cs="Times New Roman"/>
          <w:szCs w:val="24"/>
        </w:rPr>
        <w:t>В целом, то, как скажется повышение пенсионного возраста на р</w:t>
      </w:r>
      <w:r w:rsidR="00257731">
        <w:rPr>
          <w:rFonts w:cs="Times New Roman"/>
          <w:szCs w:val="24"/>
        </w:rPr>
        <w:t>ынке труда, предопределяется</w:t>
      </w:r>
      <w:r w:rsidRPr="002028A5">
        <w:rPr>
          <w:rFonts w:cs="Times New Roman"/>
          <w:szCs w:val="24"/>
        </w:rPr>
        <w:t xml:space="preserve"> такими экономическими условиями, как первоначальный уровень безработицы, демографическая ситуация, ожидаемая динамика спроса на труд, так и парам</w:t>
      </w:r>
      <w:r w:rsidR="008E49B2">
        <w:rPr>
          <w:rFonts w:cs="Times New Roman"/>
          <w:szCs w:val="24"/>
        </w:rPr>
        <w:t>етрами реформы, то есть тем, на</w:t>
      </w:r>
      <w:r w:rsidRPr="002028A5">
        <w:rPr>
          <w:rFonts w:cs="Times New Roman"/>
          <w:szCs w:val="24"/>
        </w:rPr>
        <w:t>сколько повысится пенсионный возраст и с какой скоростью. На основании этого существует три возможных сценария развития событий:</w:t>
      </w:r>
    </w:p>
    <w:p w:rsidR="00DD7C75" w:rsidRPr="002028A5" w:rsidRDefault="00DD7C75" w:rsidP="00DD7C75">
      <w:pPr>
        <w:rPr>
          <w:rFonts w:cs="Times New Roman"/>
          <w:szCs w:val="24"/>
        </w:rPr>
      </w:pPr>
      <w:r w:rsidRPr="002028A5">
        <w:rPr>
          <w:rFonts w:cs="Times New Roman"/>
          <w:szCs w:val="24"/>
        </w:rPr>
        <w:t>Со стороны рынка труда будет повышено предложение и произойдет компенсация дефицита рабочей силы, тогда государству удастся избежать перечисленных выше проблем.</w:t>
      </w:r>
    </w:p>
    <w:p w:rsidR="00DD7C75" w:rsidRPr="002028A5" w:rsidRDefault="00DD7C75" w:rsidP="00DD7C75">
      <w:pPr>
        <w:rPr>
          <w:rFonts w:cs="Times New Roman"/>
          <w:szCs w:val="24"/>
        </w:rPr>
      </w:pPr>
      <w:r w:rsidRPr="002028A5">
        <w:rPr>
          <w:rFonts w:cs="Times New Roman"/>
          <w:szCs w:val="24"/>
        </w:rPr>
        <w:t xml:space="preserve">Предложение труда будет превышать дефицит рабочей силы, тогда проблемы могут сохраниться, но будут смягчены. </w:t>
      </w:r>
    </w:p>
    <w:p w:rsidR="00DD7C75" w:rsidRPr="002028A5" w:rsidRDefault="00DD7C75" w:rsidP="00DD7C75">
      <w:pPr>
        <w:rPr>
          <w:rFonts w:cs="Times New Roman"/>
          <w:szCs w:val="24"/>
        </w:rPr>
      </w:pPr>
      <w:r w:rsidRPr="002028A5">
        <w:rPr>
          <w:rFonts w:cs="Times New Roman"/>
          <w:szCs w:val="24"/>
        </w:rPr>
        <w:t xml:space="preserve">Предложение так и останется меньше спроса, что лишь частично скорректирует ситуацию. </w:t>
      </w:r>
    </w:p>
    <w:p w:rsidR="00DD7C75" w:rsidRPr="002028A5" w:rsidRDefault="00DD7C75" w:rsidP="00DD7C75">
      <w:pPr>
        <w:rPr>
          <w:rFonts w:cs="Times New Roman"/>
          <w:szCs w:val="24"/>
        </w:rPr>
      </w:pPr>
      <w:r w:rsidRPr="002028A5">
        <w:rPr>
          <w:rFonts w:cs="Times New Roman"/>
          <w:szCs w:val="24"/>
        </w:rPr>
        <w:t>Как известно, в России порядка 40% граждан в первые годы после выхода на пенсию сохраняют свою трудоспособность, что дополнительно поддерживается за счет государства благодаря возможности получать и пенсию, и зарплату одновременно.</w:t>
      </w:r>
    </w:p>
    <w:p w:rsidR="00DD7C75" w:rsidRDefault="00DD7C75" w:rsidP="00DD7C75">
      <w:pPr>
        <w:pStyle w:val="af4"/>
      </w:pPr>
      <w:r w:rsidRPr="002028A5">
        <w:t>Мужчины.</w:t>
      </w:r>
    </w:p>
    <w:p w:rsidR="00DD7C75" w:rsidRDefault="00DD7C75" w:rsidP="00DD7C75">
      <w:pPr>
        <w:rPr>
          <w:rFonts w:cs="Times New Roman"/>
          <w:szCs w:val="24"/>
        </w:rPr>
      </w:pPr>
      <w:r w:rsidRPr="002028A5">
        <w:rPr>
          <w:rFonts w:cs="Times New Roman"/>
          <w:szCs w:val="24"/>
        </w:rPr>
        <w:t xml:space="preserve">Как видно из графика, в период с </w:t>
      </w:r>
      <w:r w:rsidRPr="008B554B">
        <w:rPr>
          <w:rFonts w:cs="Times New Roman"/>
          <w:szCs w:val="24"/>
        </w:rPr>
        <w:t>2006</w:t>
      </w:r>
      <w:r w:rsidRPr="002028A5">
        <w:rPr>
          <w:rFonts w:cs="Times New Roman"/>
          <w:szCs w:val="24"/>
        </w:rPr>
        <w:t xml:space="preserve"> по 2012 г. </w:t>
      </w:r>
      <w:r>
        <w:rPr>
          <w:rFonts w:cs="Times New Roman"/>
          <w:szCs w:val="24"/>
        </w:rPr>
        <w:t>процент</w:t>
      </w:r>
      <w:r w:rsidRPr="002028A5">
        <w:rPr>
          <w:rFonts w:cs="Times New Roman"/>
          <w:szCs w:val="24"/>
        </w:rPr>
        <w:t xml:space="preserve"> экономической активности у мужчин в возрасте от 60 до 64 лет </w:t>
      </w:r>
      <w:r>
        <w:rPr>
          <w:rFonts w:cs="Times New Roman"/>
          <w:szCs w:val="24"/>
        </w:rPr>
        <w:t>вы</w:t>
      </w:r>
      <w:r w:rsidRPr="002028A5">
        <w:rPr>
          <w:rFonts w:cs="Times New Roman"/>
          <w:szCs w:val="24"/>
        </w:rPr>
        <w:t>ро</w:t>
      </w:r>
      <w:r>
        <w:rPr>
          <w:rFonts w:cs="Times New Roman"/>
          <w:szCs w:val="24"/>
        </w:rPr>
        <w:t>с, после чего стабилизировался</w:t>
      </w:r>
      <w:r>
        <w:rPr>
          <w:rStyle w:val="a9"/>
        </w:rPr>
        <w:footnoteReference w:id="100"/>
      </w:r>
      <w:r>
        <w:rPr>
          <w:rFonts w:cs="Times New Roman"/>
          <w:szCs w:val="24"/>
        </w:rPr>
        <w:t xml:space="preserve">. А вот коэффициент экономической активности у возрастной группы старше 65 лет на протяжении 2007-2010годов немного «просел». Совершенно другая ситуация происходила </w:t>
      </w:r>
      <w:r w:rsidRPr="002028A5">
        <w:rPr>
          <w:rFonts w:cs="Times New Roman"/>
          <w:szCs w:val="24"/>
        </w:rPr>
        <w:t xml:space="preserve"> </w:t>
      </w:r>
      <w:r w:rsidRPr="002028A5">
        <w:rPr>
          <w:rFonts w:cs="Times New Roman"/>
          <w:szCs w:val="24"/>
        </w:rPr>
        <w:lastRenderedPageBreak/>
        <w:t>с мужчинами в раннем пенсионном возрасте от 55 до 59 лет</w:t>
      </w:r>
      <w:r>
        <w:rPr>
          <w:rFonts w:cs="Times New Roman"/>
          <w:szCs w:val="24"/>
        </w:rPr>
        <w:t>, где наблюдается рост коэффициента экономической активности на протяжении наблюдаемого временного отреза</w:t>
      </w:r>
      <w:r w:rsidRPr="002028A5">
        <w:rPr>
          <w:rFonts w:cs="Times New Roman"/>
          <w:szCs w:val="24"/>
        </w:rPr>
        <w:t>.</w:t>
      </w:r>
    </w:p>
    <w:p w:rsidR="00DD7C75" w:rsidRPr="004A1090" w:rsidRDefault="00DD7C75" w:rsidP="00DD7C75"/>
    <w:p w:rsidR="00DD7C75" w:rsidRPr="008B554B" w:rsidRDefault="00DD7C75" w:rsidP="00DD7C75">
      <w:pPr>
        <w:spacing w:line="240" w:lineRule="auto"/>
        <w:jc w:val="center"/>
        <w:rPr>
          <w:rFonts w:cs="Times New Roman"/>
          <w:szCs w:val="24"/>
        </w:rPr>
      </w:pPr>
      <w:r w:rsidRPr="002028A5">
        <w:rPr>
          <w:rFonts w:cs="Times New Roman"/>
          <w:noProof/>
          <w:szCs w:val="24"/>
          <w:lang w:eastAsia="ru-RU"/>
        </w:rPr>
        <w:drawing>
          <wp:inline distT="0" distB="0" distL="0" distR="0">
            <wp:extent cx="5486400" cy="3200400"/>
            <wp:effectExtent l="0" t="0" r="0" b="0"/>
            <wp:docPr id="4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8B554B">
        <w:rPr>
          <w:rFonts w:cs="Times New Roman"/>
          <w:szCs w:val="24"/>
        </w:rPr>
        <w:t xml:space="preserve">Рисунок </w:t>
      </w:r>
      <w:r w:rsidR="00F27F1F">
        <w:rPr>
          <w:rFonts w:cs="Times New Roman"/>
          <w:szCs w:val="24"/>
        </w:rPr>
        <w:t xml:space="preserve">23 </w:t>
      </w:r>
      <w:r w:rsidRPr="008B554B">
        <w:rPr>
          <w:rFonts w:cs="Times New Roman"/>
          <w:szCs w:val="24"/>
        </w:rPr>
        <w:t>Коэффициент экономической активности у мужчин по возрастным группам</w:t>
      </w:r>
      <w:r>
        <w:rPr>
          <w:rFonts w:cs="Times New Roman"/>
          <w:szCs w:val="24"/>
        </w:rPr>
        <w:t>, %</w:t>
      </w:r>
    </w:p>
    <w:p w:rsidR="00DD7C75" w:rsidRDefault="00DD7C75" w:rsidP="00DD7C75">
      <w:pPr>
        <w:spacing w:line="240" w:lineRule="auto"/>
        <w:rPr>
          <w:rFonts w:cs="Times New Roman"/>
          <w:szCs w:val="24"/>
        </w:rPr>
      </w:pPr>
      <w:r>
        <w:rPr>
          <w:rFonts w:cs="Times New Roman"/>
          <w:szCs w:val="24"/>
        </w:rPr>
        <w:t>Исто</w:t>
      </w:r>
      <w:r w:rsidR="00415CE6">
        <w:rPr>
          <w:rFonts w:cs="Times New Roman"/>
          <w:szCs w:val="24"/>
        </w:rPr>
        <w:t xml:space="preserve">чник: расчеты автора по данным </w:t>
      </w:r>
      <w:r>
        <w:rPr>
          <w:rFonts w:cs="Times New Roman"/>
          <w:szCs w:val="24"/>
        </w:rPr>
        <w:t xml:space="preserve"> Росстата</w:t>
      </w:r>
    </w:p>
    <w:p w:rsidR="00DD7C75" w:rsidRPr="002028A5" w:rsidRDefault="00DD7C75" w:rsidP="00DD7C75">
      <w:pPr>
        <w:spacing w:line="240" w:lineRule="auto"/>
        <w:rPr>
          <w:rFonts w:cs="Times New Roman"/>
          <w:szCs w:val="24"/>
        </w:rPr>
      </w:pPr>
    </w:p>
    <w:p w:rsidR="00DD7C75" w:rsidRPr="002028A5" w:rsidRDefault="00DD7C75" w:rsidP="00DD7C75">
      <w:pPr>
        <w:rPr>
          <w:rFonts w:cs="Times New Roman"/>
          <w:szCs w:val="24"/>
        </w:rPr>
      </w:pPr>
      <w:r w:rsidRPr="002028A5">
        <w:rPr>
          <w:rFonts w:cs="Times New Roman"/>
          <w:szCs w:val="24"/>
        </w:rPr>
        <w:t>Причиной тому может послужить рост зарплаты в период вплоть до 2012 года, а также динамика ВВП. Таким образом, пенсионеры больше участвуют на рынке труда, когда спрос на труд растет, а работники, в том числе пожилые, становятся более востребованными, и сокращают свое присутствие на нем в периоды экономического спада</w:t>
      </w:r>
      <w:r>
        <w:rPr>
          <w:rStyle w:val="a9"/>
        </w:rPr>
        <w:footnoteReference w:id="101"/>
      </w:r>
      <w:r w:rsidRPr="002028A5">
        <w:rPr>
          <w:rFonts w:cs="Times New Roman"/>
          <w:szCs w:val="24"/>
        </w:rPr>
        <w:t xml:space="preserve">. </w:t>
      </w:r>
    </w:p>
    <w:p w:rsidR="00DD7C75" w:rsidRDefault="00DD7C75" w:rsidP="00DD7C75">
      <w:pPr>
        <w:rPr>
          <w:rFonts w:cs="Times New Roman"/>
          <w:szCs w:val="24"/>
        </w:rPr>
      </w:pPr>
      <w:r w:rsidRPr="002028A5">
        <w:rPr>
          <w:rFonts w:cs="Times New Roman"/>
          <w:szCs w:val="24"/>
        </w:rPr>
        <w:t>При этом наиболее высокая экономическая активность сохраняется у мужчин предпенсионного возраста и составляет 78</w:t>
      </w:r>
      <w:r>
        <w:rPr>
          <w:rFonts w:cs="Times New Roman"/>
          <w:szCs w:val="24"/>
        </w:rPr>
        <w:t>,3</w:t>
      </w:r>
      <w:r w:rsidRPr="002028A5">
        <w:rPr>
          <w:rFonts w:cs="Times New Roman"/>
          <w:szCs w:val="24"/>
        </w:rPr>
        <w:t>%, в то время как затем происходит ее существенный спад вплоть до 39%, поскольку у пенсионеров даже раннего возраста появляется возможность жить за счет пенсии за счет ее повышения и не работать</w:t>
      </w:r>
      <w:r>
        <w:rPr>
          <w:rFonts w:cs="Times New Roman"/>
          <w:szCs w:val="24"/>
        </w:rPr>
        <w:t>. В</w:t>
      </w:r>
      <w:r w:rsidRPr="002028A5">
        <w:rPr>
          <w:rFonts w:cs="Times New Roman"/>
          <w:szCs w:val="24"/>
        </w:rPr>
        <w:t xml:space="preserve"> связи с чем</w:t>
      </w:r>
      <w:r>
        <w:rPr>
          <w:rFonts w:cs="Times New Roman"/>
          <w:szCs w:val="24"/>
        </w:rPr>
        <w:t>,</w:t>
      </w:r>
      <w:r w:rsidRPr="002028A5">
        <w:rPr>
          <w:rFonts w:cs="Times New Roman"/>
          <w:szCs w:val="24"/>
        </w:rPr>
        <w:t xml:space="preserve"> у них увеличивается эластичность экономической активности по заработной плате</w:t>
      </w:r>
      <w:r>
        <w:rPr>
          <w:rStyle w:val="a9"/>
        </w:rPr>
        <w:footnoteReference w:id="102"/>
      </w:r>
      <w:r w:rsidRPr="002028A5">
        <w:rPr>
          <w:rFonts w:cs="Times New Roman"/>
          <w:szCs w:val="24"/>
        </w:rPr>
        <w:t xml:space="preserve">. </w:t>
      </w:r>
    </w:p>
    <w:p w:rsidR="00DD7C75" w:rsidRPr="002028A5" w:rsidRDefault="00DD7C75" w:rsidP="00DD7C75">
      <w:pPr>
        <w:rPr>
          <w:rFonts w:cs="Times New Roman"/>
          <w:szCs w:val="24"/>
        </w:rPr>
      </w:pPr>
    </w:p>
    <w:p w:rsidR="00DD7C75" w:rsidRDefault="00DD7C75" w:rsidP="00DD7C75">
      <w:pPr>
        <w:spacing w:line="240" w:lineRule="auto"/>
        <w:rPr>
          <w:rFonts w:cs="Times New Roman"/>
          <w:szCs w:val="24"/>
        </w:rPr>
      </w:pPr>
      <w:r w:rsidRPr="002028A5">
        <w:rPr>
          <w:rFonts w:cs="Times New Roman"/>
          <w:noProof/>
          <w:szCs w:val="24"/>
          <w:lang w:eastAsia="ru-RU"/>
        </w:rPr>
        <w:lastRenderedPageBreak/>
        <w:drawing>
          <wp:inline distT="0" distB="0" distL="0" distR="0">
            <wp:extent cx="5486400" cy="3200400"/>
            <wp:effectExtent l="0" t="0" r="0" b="0"/>
            <wp:docPr id="5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rFonts w:cs="Times New Roman"/>
          <w:szCs w:val="24"/>
        </w:rPr>
        <w:t>Рисунок</w:t>
      </w:r>
      <w:r w:rsidR="00F27F1F">
        <w:rPr>
          <w:rFonts w:cs="Times New Roman"/>
          <w:szCs w:val="24"/>
        </w:rPr>
        <w:t xml:space="preserve"> 23</w:t>
      </w:r>
      <w:r>
        <w:rPr>
          <w:rFonts w:cs="Times New Roman"/>
          <w:szCs w:val="24"/>
        </w:rPr>
        <w:t xml:space="preserve"> Коэффициент экономической активности мужчин и женщин по пятилетним возрастам, %</w:t>
      </w:r>
    </w:p>
    <w:p w:rsidR="00DD7C75" w:rsidRDefault="00415CE6" w:rsidP="00DD7C75">
      <w:pPr>
        <w:spacing w:line="240" w:lineRule="auto"/>
        <w:rPr>
          <w:rFonts w:cs="Times New Roman"/>
          <w:szCs w:val="24"/>
        </w:rPr>
      </w:pPr>
      <w:r>
        <w:rPr>
          <w:rFonts w:cs="Times New Roman"/>
          <w:szCs w:val="24"/>
        </w:rPr>
        <w:t xml:space="preserve">Источник: данные </w:t>
      </w:r>
      <w:r w:rsidR="00DD7C75">
        <w:rPr>
          <w:rFonts w:cs="Times New Roman"/>
          <w:szCs w:val="24"/>
        </w:rPr>
        <w:t xml:space="preserve"> Росстата</w:t>
      </w:r>
    </w:p>
    <w:p w:rsidR="00DD7C75" w:rsidRPr="002028A5" w:rsidRDefault="00DD7C75" w:rsidP="00DD7C75">
      <w:pPr>
        <w:rPr>
          <w:rFonts w:cs="Times New Roman"/>
          <w:szCs w:val="24"/>
        </w:rPr>
      </w:pPr>
    </w:p>
    <w:p w:rsidR="00DD7C75" w:rsidRDefault="00DD7C75" w:rsidP="00DD7C75">
      <w:pPr>
        <w:rPr>
          <w:rFonts w:cs="Times New Roman"/>
          <w:szCs w:val="24"/>
        </w:rPr>
      </w:pPr>
      <w:r w:rsidRPr="002028A5">
        <w:rPr>
          <w:rFonts w:cs="Times New Roman"/>
          <w:szCs w:val="24"/>
        </w:rPr>
        <w:t xml:space="preserve">Также стоит отметить, что формальной дискриминации работников старшего возраста не было замечено, более того, безработица среди мужчин предпенсионного и пенсионного возрастов существенно ниже, чем у людей трудоспособного возраста. </w:t>
      </w:r>
      <w:proofErr w:type="gramStart"/>
      <w:r w:rsidRPr="002028A5">
        <w:rPr>
          <w:rFonts w:cs="Times New Roman"/>
          <w:szCs w:val="24"/>
        </w:rPr>
        <w:t xml:space="preserve">Исходя из </w:t>
      </w:r>
      <w:r>
        <w:rPr>
          <w:rFonts w:cs="Times New Roman"/>
          <w:szCs w:val="24"/>
        </w:rPr>
        <w:t>этих</w:t>
      </w:r>
      <w:r w:rsidRPr="002028A5">
        <w:rPr>
          <w:rFonts w:cs="Times New Roman"/>
          <w:szCs w:val="24"/>
        </w:rPr>
        <w:t xml:space="preserve"> тенденций можно сделать</w:t>
      </w:r>
      <w:proofErr w:type="gramEnd"/>
      <w:r w:rsidRPr="002028A5">
        <w:rPr>
          <w:rFonts w:cs="Times New Roman"/>
          <w:szCs w:val="24"/>
        </w:rPr>
        <w:t xml:space="preserve"> вывод, что мужчины старшего возраста готовы работать, пока они находятся в состоянии занятости, а когда они уходят с рынка труда, то не переходят в состояние безработных. Данная закономерность влечет за собой следующую особенность российского рынка: когда пенсионеры не могут найти работу, то им приходится покидать рынок труда, минуя состояние безработицы. Поэтому уровень безработицы для данной катего</w:t>
      </w:r>
      <w:r>
        <w:rPr>
          <w:rFonts w:cs="Times New Roman"/>
          <w:szCs w:val="24"/>
        </w:rPr>
        <w:t>рии граждан может быть занижен.</w:t>
      </w:r>
    </w:p>
    <w:p w:rsidR="00DD7C75" w:rsidRDefault="00DD7C75" w:rsidP="00DD7C75">
      <w:pPr>
        <w:spacing w:line="240" w:lineRule="auto"/>
        <w:rPr>
          <w:rFonts w:cs="Times New Roman"/>
          <w:noProof/>
          <w:szCs w:val="24"/>
          <w:lang w:eastAsia="ru-RU"/>
        </w:rPr>
      </w:pPr>
      <w:r>
        <w:rPr>
          <w:rFonts w:cs="Times New Roman"/>
          <w:noProof/>
          <w:szCs w:val="24"/>
          <w:lang w:eastAsia="ru-RU"/>
        </w:rPr>
        <w:lastRenderedPageBreak/>
        <w:drawing>
          <wp:inline distT="0" distB="0" distL="0" distR="0">
            <wp:extent cx="5486400" cy="3200400"/>
            <wp:effectExtent l="0" t="0" r="0" b="0"/>
            <wp:docPr id="5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rFonts w:cs="Times New Roman"/>
          <w:szCs w:val="24"/>
        </w:rPr>
        <w:t xml:space="preserve">Рисунок </w:t>
      </w:r>
      <w:r w:rsidR="00F27F1F">
        <w:rPr>
          <w:rFonts w:cs="Times New Roman"/>
          <w:szCs w:val="24"/>
        </w:rPr>
        <w:t xml:space="preserve">24 </w:t>
      </w:r>
      <w:r>
        <w:rPr>
          <w:rFonts w:cs="Times New Roman"/>
          <w:szCs w:val="24"/>
        </w:rPr>
        <w:t>Уровень безработицы среди мужчин по возрастным группам, %</w:t>
      </w:r>
    </w:p>
    <w:p w:rsidR="00DD7C75" w:rsidRDefault="00415CE6" w:rsidP="00DD7C75">
      <w:pPr>
        <w:spacing w:line="240" w:lineRule="auto"/>
        <w:rPr>
          <w:rFonts w:cs="Times New Roman"/>
          <w:szCs w:val="24"/>
        </w:rPr>
      </w:pPr>
      <w:r>
        <w:rPr>
          <w:rFonts w:cs="Times New Roman"/>
          <w:szCs w:val="24"/>
        </w:rPr>
        <w:t xml:space="preserve">Источник: Данные </w:t>
      </w:r>
      <w:r w:rsidR="00DD7C75">
        <w:rPr>
          <w:rFonts w:cs="Times New Roman"/>
          <w:szCs w:val="24"/>
        </w:rPr>
        <w:t xml:space="preserve"> Росстата.</w:t>
      </w:r>
    </w:p>
    <w:p w:rsidR="00DD7C75" w:rsidRDefault="00DD7C75" w:rsidP="00DD7C75">
      <w:pPr>
        <w:rPr>
          <w:rFonts w:cs="Times New Roman"/>
          <w:szCs w:val="24"/>
        </w:rPr>
      </w:pPr>
    </w:p>
    <w:p w:rsidR="00DD7C75" w:rsidRPr="00B264F6" w:rsidRDefault="00DD7C75" w:rsidP="00DD7C75">
      <w:pPr>
        <w:rPr>
          <w:rFonts w:cs="Times New Roman"/>
          <w:color w:val="000000" w:themeColor="text1"/>
          <w:szCs w:val="24"/>
        </w:rPr>
      </w:pPr>
      <w:r>
        <w:rPr>
          <w:rFonts w:cs="Times New Roman"/>
          <w:szCs w:val="24"/>
        </w:rPr>
        <w:t xml:space="preserve">Результаты исследования </w:t>
      </w:r>
      <w:proofErr w:type="spellStart"/>
      <w:r>
        <w:rPr>
          <w:rFonts w:cs="Times New Roman"/>
          <w:szCs w:val="24"/>
        </w:rPr>
        <w:t>Гимпельсона</w:t>
      </w:r>
      <w:proofErr w:type="spellEnd"/>
      <w:r>
        <w:rPr>
          <w:rFonts w:cs="Times New Roman"/>
          <w:szCs w:val="24"/>
        </w:rPr>
        <w:t xml:space="preserve"> В.Е. и </w:t>
      </w:r>
      <w:proofErr w:type="spellStart"/>
      <w:r>
        <w:rPr>
          <w:rFonts w:cs="Times New Roman"/>
          <w:szCs w:val="24"/>
        </w:rPr>
        <w:t>Шарунина</w:t>
      </w:r>
      <w:proofErr w:type="spellEnd"/>
      <w:r>
        <w:rPr>
          <w:rFonts w:cs="Times New Roman"/>
          <w:szCs w:val="24"/>
        </w:rPr>
        <w:t xml:space="preserve"> А.В. также свидетельствуют о предположении, что рынок труда в РФ характеризуется  </w:t>
      </w:r>
      <w:r w:rsidRPr="00B264F6">
        <w:rPr>
          <w:rFonts w:cs="Times New Roman"/>
          <w:color w:val="000000" w:themeColor="text1"/>
          <w:szCs w:val="24"/>
        </w:rPr>
        <w:t xml:space="preserve">отсутствием безработицы в переходных, между состояниями экономической активности и незанятости, моментах. По сравнению с остальными странами, </w:t>
      </w:r>
      <w:proofErr w:type="gramStart"/>
      <w:r w:rsidRPr="00B264F6">
        <w:rPr>
          <w:rFonts w:cs="Times New Roman"/>
          <w:color w:val="000000" w:themeColor="text1"/>
          <w:szCs w:val="24"/>
        </w:rPr>
        <w:t>подобный</w:t>
      </w:r>
      <w:proofErr w:type="gramEnd"/>
      <w:r w:rsidRPr="00B264F6">
        <w:rPr>
          <w:rFonts w:cs="Times New Roman"/>
          <w:color w:val="000000" w:themeColor="text1"/>
          <w:szCs w:val="24"/>
        </w:rPr>
        <w:t xml:space="preserve"> </w:t>
      </w:r>
      <w:r w:rsidR="00B264F6" w:rsidRPr="00B264F6">
        <w:rPr>
          <w:rFonts w:cs="Times New Roman"/>
          <w:color w:val="000000" w:themeColor="text1"/>
          <w:szCs w:val="24"/>
        </w:rPr>
        <w:t>перетекание</w:t>
      </w:r>
      <w:r w:rsidRPr="00B264F6">
        <w:rPr>
          <w:rFonts w:cs="Times New Roman"/>
          <w:color w:val="000000" w:themeColor="text1"/>
          <w:szCs w:val="24"/>
        </w:rPr>
        <w:t xml:space="preserve"> трудовых ресурсов в первую очередь характерен для российского рынка</w:t>
      </w:r>
      <w:r w:rsidR="003A6483" w:rsidRPr="00B264F6">
        <w:rPr>
          <w:rFonts w:cs="Times New Roman"/>
          <w:color w:val="000000" w:themeColor="text1"/>
          <w:szCs w:val="24"/>
        </w:rPr>
        <w:t xml:space="preserve"> труда. В результате чего, можно</w:t>
      </w:r>
      <w:r w:rsidRPr="00B264F6">
        <w:rPr>
          <w:rFonts w:cs="Times New Roman"/>
          <w:color w:val="000000" w:themeColor="text1"/>
          <w:szCs w:val="24"/>
        </w:rPr>
        <w:t xml:space="preserve"> наблюдать довольно заметную тенденцию для граждан 50 </w:t>
      </w:r>
      <w:proofErr w:type="gramStart"/>
      <w:r w:rsidRPr="00B264F6">
        <w:rPr>
          <w:rFonts w:cs="Times New Roman"/>
          <w:color w:val="000000" w:themeColor="text1"/>
          <w:szCs w:val="24"/>
        </w:rPr>
        <w:t>дет</w:t>
      </w:r>
      <w:proofErr w:type="gramEnd"/>
      <w:r w:rsidRPr="00B264F6">
        <w:rPr>
          <w:rFonts w:cs="Times New Roman"/>
          <w:color w:val="000000" w:themeColor="text1"/>
          <w:szCs w:val="24"/>
        </w:rPr>
        <w:t xml:space="preserve"> и старше. Основным выводом может быть то, что пенсионеры, покидают рынок труда, даже если могут продолжить трудиться. </w:t>
      </w:r>
      <w:r w:rsidRPr="00B264F6">
        <w:rPr>
          <w:rStyle w:val="a9"/>
          <w:color w:val="000000" w:themeColor="text1"/>
        </w:rPr>
        <w:footnoteReference w:id="103"/>
      </w:r>
      <w:r w:rsidR="00F63890" w:rsidRPr="00B264F6">
        <w:rPr>
          <w:rFonts w:cs="Times New Roman"/>
          <w:color w:val="000000" w:themeColor="text1"/>
          <w:szCs w:val="24"/>
        </w:rPr>
        <w:t xml:space="preserve"> </w:t>
      </w:r>
    </w:p>
    <w:p w:rsidR="00DD7C75" w:rsidRPr="00B264F6" w:rsidRDefault="00DD7C75" w:rsidP="00DD7C75">
      <w:pPr>
        <w:rPr>
          <w:rFonts w:cs="Times New Roman"/>
          <w:color w:val="000000" w:themeColor="text1"/>
          <w:szCs w:val="24"/>
        </w:rPr>
      </w:pPr>
    </w:p>
    <w:p w:rsidR="00DD7C75" w:rsidRPr="00B264F6" w:rsidRDefault="00DD7C75" w:rsidP="00DD7C75">
      <w:pPr>
        <w:pStyle w:val="af4"/>
      </w:pPr>
      <w:r w:rsidRPr="00B264F6">
        <w:t>Женщины</w:t>
      </w:r>
    </w:p>
    <w:p w:rsidR="00DD7C75" w:rsidRPr="00B264F6" w:rsidRDefault="00DD7C75" w:rsidP="00DD7C75">
      <w:pPr>
        <w:rPr>
          <w:rFonts w:cs="Times New Roman"/>
          <w:color w:val="000000" w:themeColor="text1"/>
          <w:szCs w:val="24"/>
        </w:rPr>
      </w:pPr>
      <w:r w:rsidRPr="00B264F6">
        <w:rPr>
          <w:rFonts w:cs="Times New Roman"/>
          <w:color w:val="000000" w:themeColor="text1"/>
          <w:szCs w:val="24"/>
        </w:rPr>
        <w:t>Среди женщин распространены другие тенденции поведения на рынке, нежели среди мужчин. При выборе работы для женщин</w:t>
      </w:r>
      <w:r w:rsidR="008E49B2">
        <w:rPr>
          <w:rFonts w:cs="Times New Roman"/>
          <w:color w:val="000000" w:themeColor="text1"/>
          <w:szCs w:val="24"/>
        </w:rPr>
        <w:t xml:space="preserve"> чаще</w:t>
      </w:r>
      <w:r w:rsidRPr="00B264F6">
        <w:rPr>
          <w:rFonts w:cs="Times New Roman"/>
          <w:color w:val="000000" w:themeColor="text1"/>
          <w:szCs w:val="24"/>
        </w:rPr>
        <w:t xml:space="preserve"> важны такие показатели, как удобное местоположение, гибкий график, подходящий коллектив, а не финансовые показатели.</w:t>
      </w:r>
    </w:p>
    <w:p w:rsidR="00DD7C75" w:rsidRPr="00B264F6" w:rsidRDefault="00DD7C75" w:rsidP="00DD7C75">
      <w:pPr>
        <w:rPr>
          <w:rFonts w:cs="Times New Roman"/>
          <w:color w:val="000000" w:themeColor="text1"/>
          <w:szCs w:val="24"/>
        </w:rPr>
      </w:pPr>
      <w:r w:rsidRPr="00B264F6">
        <w:rPr>
          <w:rFonts w:cs="Times New Roman"/>
          <w:noProof/>
          <w:color w:val="000000" w:themeColor="text1"/>
          <w:szCs w:val="24"/>
          <w:lang w:eastAsia="ru-RU"/>
        </w:rPr>
        <w:lastRenderedPageBreak/>
        <w:drawing>
          <wp:inline distT="0" distB="0" distL="0" distR="0">
            <wp:extent cx="5486400" cy="3200400"/>
            <wp:effectExtent l="0" t="0" r="0" b="0"/>
            <wp:docPr id="5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D7C75" w:rsidRPr="00B264F6" w:rsidRDefault="00DD7C75" w:rsidP="00DD7C75">
      <w:pPr>
        <w:spacing w:line="240" w:lineRule="auto"/>
        <w:ind w:firstLine="0"/>
        <w:rPr>
          <w:rFonts w:cs="Times New Roman"/>
          <w:color w:val="000000" w:themeColor="text1"/>
          <w:szCs w:val="24"/>
        </w:rPr>
      </w:pPr>
      <w:r w:rsidRPr="00B264F6">
        <w:rPr>
          <w:rFonts w:cs="Times New Roman"/>
          <w:color w:val="000000" w:themeColor="text1"/>
          <w:szCs w:val="24"/>
        </w:rPr>
        <w:t xml:space="preserve">Рисунок </w:t>
      </w:r>
      <w:r w:rsidR="00F27F1F">
        <w:rPr>
          <w:rFonts w:cs="Times New Roman"/>
          <w:color w:val="000000" w:themeColor="text1"/>
          <w:szCs w:val="24"/>
        </w:rPr>
        <w:t xml:space="preserve">25 </w:t>
      </w:r>
      <w:r w:rsidRPr="00B264F6">
        <w:rPr>
          <w:rFonts w:cs="Times New Roman"/>
          <w:color w:val="000000" w:themeColor="text1"/>
          <w:szCs w:val="24"/>
        </w:rPr>
        <w:t>Коэффициент экономической активности среди женщин по возрастным группам, %</w:t>
      </w:r>
    </w:p>
    <w:p w:rsidR="00DD7C75" w:rsidRPr="00B264F6" w:rsidRDefault="008E49B2" w:rsidP="00DD7C75">
      <w:pPr>
        <w:spacing w:line="240" w:lineRule="auto"/>
        <w:rPr>
          <w:rFonts w:cs="Times New Roman"/>
          <w:color w:val="000000" w:themeColor="text1"/>
          <w:szCs w:val="24"/>
        </w:rPr>
      </w:pPr>
      <w:r>
        <w:rPr>
          <w:rFonts w:cs="Times New Roman"/>
          <w:color w:val="000000" w:themeColor="text1"/>
          <w:szCs w:val="24"/>
        </w:rPr>
        <w:t xml:space="preserve">Источник: Данные </w:t>
      </w:r>
      <w:r w:rsidR="00DD7C75" w:rsidRPr="00B264F6">
        <w:rPr>
          <w:rFonts w:cs="Times New Roman"/>
          <w:color w:val="000000" w:themeColor="text1"/>
          <w:szCs w:val="24"/>
        </w:rPr>
        <w:t xml:space="preserve"> Росстата</w:t>
      </w:r>
    </w:p>
    <w:p w:rsidR="00DD7C75" w:rsidRPr="00B264F6" w:rsidRDefault="00DD7C75" w:rsidP="00DD7C75">
      <w:pPr>
        <w:rPr>
          <w:rFonts w:cs="Times New Roman"/>
          <w:color w:val="000000" w:themeColor="text1"/>
          <w:szCs w:val="24"/>
        </w:rPr>
      </w:pPr>
    </w:p>
    <w:p w:rsidR="00DD7C75" w:rsidRPr="00B264F6" w:rsidRDefault="00DD7C75" w:rsidP="00DD7C75">
      <w:pPr>
        <w:rPr>
          <w:color w:val="000000" w:themeColor="text1"/>
        </w:rPr>
      </w:pPr>
      <w:r w:rsidRPr="00B264F6">
        <w:rPr>
          <w:color w:val="000000" w:themeColor="text1"/>
        </w:rPr>
        <w:t>Стоит отметить, что при достижении женщинами официального пенсионного возраста их экономическая активность начинает падать с 84 % до 53 % в возрасте 55-59 лет и до 26% в возрасте 60-64 года</w:t>
      </w:r>
      <w:r w:rsidRPr="00B264F6">
        <w:rPr>
          <w:rStyle w:val="a9"/>
          <w:color w:val="000000" w:themeColor="text1"/>
        </w:rPr>
        <w:footnoteReference w:id="104"/>
      </w:r>
      <w:r w:rsidRPr="00B264F6">
        <w:rPr>
          <w:color w:val="000000" w:themeColor="text1"/>
        </w:rPr>
        <w:t xml:space="preserve">. Причиной такой тенденции не являются проблемы со здоровьем, поскольку не отмечается разницы в состоянии у мужчин и женщин этого возраста. Как было доказано, причинами является получение нетрудового дохода, семейные обстоятельства: необходимость ухаживать за внуками, пожилыми членами семьи. </w:t>
      </w:r>
    </w:p>
    <w:p w:rsidR="00DD7C75" w:rsidRPr="00B264F6" w:rsidRDefault="00DD7C75" w:rsidP="00DD7C75">
      <w:pPr>
        <w:rPr>
          <w:color w:val="000000" w:themeColor="text1"/>
        </w:rPr>
      </w:pPr>
      <w:r w:rsidRPr="00B264F6">
        <w:rPr>
          <w:color w:val="000000" w:themeColor="text1"/>
        </w:rPr>
        <w:t>Кроме того, стоит отметить, что уровень экономической активности у женщин слабо зависит от динамики экономического роста.</w:t>
      </w:r>
    </w:p>
    <w:p w:rsidR="00DD7C75" w:rsidRPr="00B264F6" w:rsidRDefault="00DD7C75" w:rsidP="00DD7C75">
      <w:pPr>
        <w:spacing w:line="240" w:lineRule="auto"/>
        <w:rPr>
          <w:rFonts w:cs="Times New Roman"/>
          <w:noProof/>
          <w:color w:val="000000" w:themeColor="text1"/>
          <w:szCs w:val="24"/>
          <w:lang w:eastAsia="ru-RU"/>
        </w:rPr>
      </w:pPr>
      <w:r w:rsidRPr="00B264F6">
        <w:rPr>
          <w:rFonts w:cs="Times New Roman"/>
          <w:noProof/>
          <w:color w:val="000000" w:themeColor="text1"/>
          <w:szCs w:val="24"/>
          <w:lang w:eastAsia="ru-RU"/>
        </w:rPr>
        <w:lastRenderedPageBreak/>
        <w:drawing>
          <wp:inline distT="0" distB="0" distL="0" distR="0">
            <wp:extent cx="5486400" cy="3200400"/>
            <wp:effectExtent l="0" t="0" r="0" b="0"/>
            <wp:docPr id="53"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B264F6">
        <w:rPr>
          <w:rFonts w:cs="Times New Roman"/>
          <w:noProof/>
          <w:color w:val="000000" w:themeColor="text1"/>
          <w:szCs w:val="24"/>
          <w:lang w:eastAsia="ru-RU"/>
        </w:rPr>
        <w:t>Рисунок</w:t>
      </w:r>
      <w:r w:rsidR="00F27F1F">
        <w:rPr>
          <w:rFonts w:cs="Times New Roman"/>
          <w:noProof/>
          <w:color w:val="000000" w:themeColor="text1"/>
          <w:szCs w:val="24"/>
          <w:lang w:eastAsia="ru-RU"/>
        </w:rPr>
        <w:t xml:space="preserve"> 26</w:t>
      </w:r>
      <w:r w:rsidRPr="00B264F6">
        <w:rPr>
          <w:rFonts w:cs="Times New Roman"/>
          <w:noProof/>
          <w:color w:val="000000" w:themeColor="text1"/>
          <w:szCs w:val="24"/>
          <w:lang w:eastAsia="ru-RU"/>
        </w:rPr>
        <w:t xml:space="preserve"> Уровень безработицы среди женщин по возрастным группам, %</w:t>
      </w:r>
    </w:p>
    <w:p w:rsidR="00DD7C75" w:rsidRPr="00B264F6" w:rsidRDefault="008E49B2" w:rsidP="00DD7C75">
      <w:pPr>
        <w:spacing w:line="240" w:lineRule="auto"/>
        <w:rPr>
          <w:rFonts w:cs="Times New Roman"/>
          <w:noProof/>
          <w:color w:val="000000" w:themeColor="text1"/>
          <w:szCs w:val="24"/>
          <w:lang w:eastAsia="ru-RU"/>
        </w:rPr>
      </w:pPr>
      <w:r>
        <w:rPr>
          <w:rFonts w:cs="Times New Roman"/>
          <w:noProof/>
          <w:color w:val="000000" w:themeColor="text1"/>
          <w:szCs w:val="24"/>
          <w:lang w:eastAsia="ru-RU"/>
        </w:rPr>
        <w:t xml:space="preserve">Источник: Данные </w:t>
      </w:r>
      <w:r w:rsidR="00DD7C75" w:rsidRPr="00B264F6">
        <w:rPr>
          <w:rFonts w:cs="Times New Roman"/>
          <w:noProof/>
          <w:color w:val="000000" w:themeColor="text1"/>
          <w:szCs w:val="24"/>
          <w:lang w:eastAsia="ru-RU"/>
        </w:rPr>
        <w:t xml:space="preserve"> Росстата</w:t>
      </w:r>
    </w:p>
    <w:p w:rsidR="00DD7C75" w:rsidRPr="00B264F6" w:rsidRDefault="00DD7C75" w:rsidP="00DD7C75">
      <w:pPr>
        <w:rPr>
          <w:rFonts w:cs="Times New Roman"/>
          <w:color w:val="000000" w:themeColor="text1"/>
          <w:szCs w:val="24"/>
        </w:rPr>
      </w:pPr>
    </w:p>
    <w:p w:rsidR="00DD7C75" w:rsidRPr="00B264F6" w:rsidRDefault="00DD7C75" w:rsidP="00DD7C75">
      <w:pPr>
        <w:rPr>
          <w:rFonts w:cs="Times New Roman"/>
          <w:color w:val="000000" w:themeColor="text1"/>
          <w:szCs w:val="24"/>
        </w:rPr>
      </w:pPr>
      <w:r w:rsidRPr="00B264F6">
        <w:rPr>
          <w:rFonts w:cs="Times New Roman"/>
          <w:color w:val="000000" w:themeColor="text1"/>
          <w:szCs w:val="24"/>
        </w:rPr>
        <w:t xml:space="preserve">Анализ уровня безработицы показывает аналогичную тенденцию, что и на рынке труда среди мужчин: безработица у пенсионеров в целом ниже, чем у работоспособного населения. </w:t>
      </w:r>
    </w:p>
    <w:p w:rsidR="00DD7C75" w:rsidRDefault="00DD7C75" w:rsidP="00F84EAC">
      <w:pPr>
        <w:rPr>
          <w:rFonts w:cs="Times New Roman"/>
          <w:color w:val="000000" w:themeColor="text1"/>
          <w:szCs w:val="24"/>
        </w:rPr>
      </w:pPr>
      <w:r w:rsidRPr="00B264F6">
        <w:rPr>
          <w:rFonts w:cs="Times New Roman"/>
          <w:color w:val="000000" w:themeColor="text1"/>
          <w:szCs w:val="24"/>
        </w:rPr>
        <w:t>Но при этом стоит отметить, что примерно 20% пенсионеров покинули рынок труда по инициативе работодателей, что говорит о присутствии дискриминации. Таким образом, рынок труда ограничивает труд</w:t>
      </w:r>
      <w:r w:rsidR="00F84EAC">
        <w:rPr>
          <w:rFonts w:cs="Times New Roman"/>
          <w:color w:val="000000" w:themeColor="text1"/>
          <w:szCs w:val="24"/>
        </w:rPr>
        <w:t xml:space="preserve">овую активность у пенсионеров. </w:t>
      </w:r>
    </w:p>
    <w:p w:rsidR="00F84EAC" w:rsidRPr="00B264F6" w:rsidRDefault="00F84EAC" w:rsidP="00F84EAC">
      <w:pPr>
        <w:rPr>
          <w:rFonts w:cs="Times New Roman"/>
          <w:color w:val="000000" w:themeColor="text1"/>
          <w:szCs w:val="24"/>
        </w:rPr>
      </w:pPr>
    </w:p>
    <w:p w:rsidR="00DD7C75" w:rsidRPr="002028A5" w:rsidRDefault="00016B98" w:rsidP="00016B98">
      <w:pPr>
        <w:pStyle w:val="3"/>
      </w:pPr>
      <w:bookmarkStart w:id="15" w:name="_Toc483343810"/>
      <w:r>
        <w:t>3.1.</w:t>
      </w:r>
      <w:r w:rsidRPr="00016B98">
        <w:t>2</w:t>
      </w:r>
      <w:r w:rsidR="00DD7C75" w:rsidRPr="00016B98">
        <w:t>Прогноз</w:t>
      </w:r>
      <w:r w:rsidR="00DD7C75">
        <w:t xml:space="preserve"> численности рабочей силы</w:t>
      </w:r>
      <w:bookmarkEnd w:id="15"/>
    </w:p>
    <w:p w:rsidR="00F84EAC" w:rsidRDefault="00F84EAC" w:rsidP="00DD7C75">
      <w:pPr>
        <w:rPr>
          <w:highlight w:val="yellow"/>
        </w:rPr>
      </w:pPr>
    </w:p>
    <w:p w:rsidR="00DD7C75" w:rsidRDefault="00415CE6" w:rsidP="00DD7C75">
      <w:r w:rsidRPr="00F84EAC">
        <w:t xml:space="preserve">Рассмотрим вначале </w:t>
      </w:r>
      <w:r w:rsidR="00F84EAC" w:rsidRPr="00F84EAC">
        <w:t xml:space="preserve">исследование </w:t>
      </w:r>
      <w:r w:rsidR="00F84EAC">
        <w:t xml:space="preserve">прогнозирования численности рабочей силы </w:t>
      </w:r>
      <w:r w:rsidRPr="00F84EAC">
        <w:t>авторов</w:t>
      </w:r>
      <w:r w:rsidR="00F84EAC" w:rsidRPr="00F84EAC">
        <w:t xml:space="preserve"> Ивановой М., </w:t>
      </w:r>
      <w:proofErr w:type="spellStart"/>
      <w:r w:rsidR="00F84EAC" w:rsidRPr="00F84EAC">
        <w:t>Балаева</w:t>
      </w:r>
      <w:proofErr w:type="spellEnd"/>
      <w:r w:rsidR="00F84EAC" w:rsidRPr="00F84EAC">
        <w:t xml:space="preserve"> А. и Гурвича Е</w:t>
      </w:r>
      <w:r w:rsidR="00F84EAC">
        <w:t>.</w:t>
      </w:r>
      <w:r w:rsidR="00F84EAC">
        <w:rPr>
          <w:rStyle w:val="a9"/>
        </w:rPr>
        <w:footnoteReference w:id="105"/>
      </w:r>
      <w:r w:rsidR="00F84EAC" w:rsidRPr="00F84EAC">
        <w:t xml:space="preserve">. </w:t>
      </w:r>
      <w:r w:rsidR="00DD7C75" w:rsidRPr="00F84EAC">
        <w:t>Для построения прогноза использовалась</w:t>
      </w:r>
      <w:r w:rsidR="00DD7C75">
        <w:t xml:space="preserve"> модель Клепиковой (2016)</w:t>
      </w:r>
      <w:r w:rsidR="00DD7C75">
        <w:rPr>
          <w:rStyle w:val="a9"/>
        </w:rPr>
        <w:footnoteReference w:id="106"/>
      </w:r>
      <w:r w:rsidR="00DD7C75">
        <w:t xml:space="preserve"> и брались пятилетние возрастные группы с 15-59  и с 15-54 для мужчин и женщин соответственно. А в возрастной группе 65+ для мужчин и женщин брались усредненные значения ожидаемой продолжительности экономической активности Росстата за 2011-2015гг. Усредненные значения берутся исходя из следующих допущений:</w:t>
      </w:r>
    </w:p>
    <w:p w:rsidR="00DD7C75" w:rsidRPr="003B6E93" w:rsidRDefault="00DD7C75" w:rsidP="00DD7C75">
      <w:pPr>
        <w:pStyle w:val="a3"/>
        <w:numPr>
          <w:ilvl w:val="0"/>
          <w:numId w:val="26"/>
        </w:numPr>
      </w:pPr>
      <w:r w:rsidRPr="003B6E93">
        <w:lastRenderedPageBreak/>
        <w:t>Уровень экон</w:t>
      </w:r>
      <w:r w:rsidR="006A339E">
        <w:t>о</w:t>
      </w:r>
      <w:r w:rsidRPr="003B6E93">
        <w:t xml:space="preserve">мической активности населения </w:t>
      </w:r>
      <w:r>
        <w:t xml:space="preserve">в последнее время относительно </w:t>
      </w:r>
      <w:r w:rsidRPr="003B6E93">
        <w:t>стабилен;</w:t>
      </w:r>
    </w:p>
    <w:p w:rsidR="00DD7C75" w:rsidRDefault="00DD7C75" w:rsidP="00DD7C75">
      <w:pPr>
        <w:pStyle w:val="a3"/>
        <w:numPr>
          <w:ilvl w:val="0"/>
          <w:numId w:val="26"/>
        </w:numPr>
      </w:pPr>
      <w:r>
        <w:t>Формирование уровня экономической активности характеризуется двумя детерминантами:</w:t>
      </w:r>
    </w:p>
    <w:p w:rsidR="00DD7C75" w:rsidRDefault="00DD7C75" w:rsidP="00DD7C75">
      <w:pPr>
        <w:pStyle w:val="a3"/>
        <w:numPr>
          <w:ilvl w:val="1"/>
          <w:numId w:val="26"/>
        </w:numPr>
      </w:pPr>
      <w:r>
        <w:t>Восстановится реальная зарплата до уровня предшествующего периода.</w:t>
      </w:r>
    </w:p>
    <w:p w:rsidR="00DD7C75" w:rsidRDefault="00DD7C75" w:rsidP="00DD7C75">
      <w:pPr>
        <w:pStyle w:val="a3"/>
        <w:numPr>
          <w:ilvl w:val="1"/>
          <w:numId w:val="26"/>
        </w:numPr>
      </w:pPr>
      <w:r>
        <w:t>Другие доходы (нетрудовые) будут постоянно снижаться в реальном выражении</w:t>
      </w:r>
    </w:p>
    <w:p w:rsidR="00DD7C75" w:rsidRDefault="00DD7C75" w:rsidP="00DD7C75">
      <w:pPr>
        <w:ind w:left="708"/>
      </w:pPr>
      <w:r>
        <w:t>Это позволит балансировать между негативным влиянием первого фактора и позитивным влиянием второго.</w:t>
      </w:r>
    </w:p>
    <w:p w:rsidR="00DD7C75" w:rsidRDefault="00DD7C75" w:rsidP="00DD7C75">
      <w:pPr>
        <w:rPr>
          <w:rFonts w:cs="Times New Roman"/>
          <w:szCs w:val="24"/>
        </w:rPr>
      </w:pPr>
      <w:r>
        <w:rPr>
          <w:rFonts w:cs="Times New Roman"/>
          <w:szCs w:val="24"/>
        </w:rPr>
        <w:t xml:space="preserve">Таким образом, согласно полученным расчетам, уровень экономической активности у женщин в возрасте 55-59 лет возрастет на 21% и составит 74%, а в группе 60-64 лет трудовая активность увеличится на 24% и зафиксируется на уровне 50%. </w:t>
      </w:r>
    </w:p>
    <w:p w:rsidR="00DD7C75" w:rsidRDefault="00DD7C75" w:rsidP="00DD7C75">
      <w:pPr>
        <w:rPr>
          <w:rFonts w:cs="Times New Roman"/>
          <w:szCs w:val="24"/>
        </w:rPr>
      </w:pPr>
      <w:r>
        <w:rPr>
          <w:rFonts w:cs="Times New Roman"/>
          <w:szCs w:val="24"/>
        </w:rPr>
        <w:t xml:space="preserve">Для мужской возрастной группы 60-64 года увеличение пенсионного возраста повлечет увеличение эконмической активности на 28%, до 67%. </w:t>
      </w:r>
    </w:p>
    <w:p w:rsidR="00DD7C75" w:rsidRDefault="00DD7C75" w:rsidP="00DD7C75">
      <w:pPr>
        <w:rPr>
          <w:rFonts w:cs="Times New Roman"/>
          <w:szCs w:val="24"/>
        </w:rPr>
      </w:pPr>
      <w:r>
        <w:rPr>
          <w:rFonts w:cs="Times New Roman"/>
          <w:szCs w:val="24"/>
        </w:rPr>
        <w:t>Суммируя все показатели, можно сделать вывод, что численность рабочей силы в среднем может увеличиться приблизительно на 20-30%.</w:t>
      </w:r>
    </w:p>
    <w:p w:rsidR="00DD7C75" w:rsidRDefault="00DD7C75" w:rsidP="00DD7C75">
      <w:pPr>
        <w:rPr>
          <w:rFonts w:cs="Times New Roman"/>
          <w:szCs w:val="24"/>
        </w:rPr>
      </w:pPr>
      <w:r>
        <w:rPr>
          <w:rFonts w:cs="Times New Roman"/>
          <w:szCs w:val="24"/>
        </w:rPr>
        <w:t>Общая численность экономически активного населения была составлена по методологии Федеральной службы государственной статистики, основываясь на среднем варианте демографического прогноза. По графику видно, что ожидаемая численность  трудоспособных мужчин достигнет минимума в 2028 году 41,101 млн. граждан и впоследствии будет  расти. Для женщин характерно снижение численности трудоспособного населения на протяжении всего рассматриваемого промежутка.</w:t>
      </w:r>
    </w:p>
    <w:p w:rsidR="00DD7C75" w:rsidRDefault="00DD7C75" w:rsidP="00DD7C75">
      <w:pPr>
        <w:rPr>
          <w:rFonts w:cs="Times New Roman"/>
          <w:szCs w:val="24"/>
        </w:rPr>
      </w:pPr>
      <w:r>
        <w:rPr>
          <w:rFonts w:cs="Times New Roman"/>
          <w:noProof/>
          <w:szCs w:val="24"/>
          <w:lang w:eastAsia="ru-RU"/>
        </w:rPr>
        <w:lastRenderedPageBreak/>
        <w:drawing>
          <wp:inline distT="0" distB="0" distL="0" distR="0">
            <wp:extent cx="5486400" cy="3200400"/>
            <wp:effectExtent l="0" t="0" r="0" b="0"/>
            <wp:docPr id="5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rFonts w:cs="Times New Roman"/>
          <w:szCs w:val="24"/>
        </w:rPr>
        <w:t xml:space="preserve">Рисунок </w:t>
      </w:r>
      <w:r w:rsidR="00F27F1F">
        <w:rPr>
          <w:rFonts w:cs="Times New Roman"/>
          <w:szCs w:val="24"/>
        </w:rPr>
        <w:t xml:space="preserve">27 </w:t>
      </w:r>
      <w:r w:rsidRPr="008622EF">
        <w:rPr>
          <w:rFonts w:cs="Times New Roman"/>
          <w:szCs w:val="24"/>
        </w:rPr>
        <w:t>Численность населения в трудоспособном возрасте</w:t>
      </w:r>
    </w:p>
    <w:p w:rsidR="00DD7C75" w:rsidRDefault="00DD7C75" w:rsidP="00DD7C75">
      <w:pPr>
        <w:rPr>
          <w:rFonts w:cs="Times New Roman"/>
          <w:szCs w:val="24"/>
        </w:rPr>
      </w:pPr>
      <w:r>
        <w:rPr>
          <w:rFonts w:cs="Times New Roman"/>
          <w:szCs w:val="24"/>
        </w:rPr>
        <w:t xml:space="preserve">Источник </w:t>
      </w:r>
      <w:r w:rsidR="001A76C1">
        <w:rPr>
          <w:rFonts w:cs="Times New Roman"/>
          <w:szCs w:val="24"/>
        </w:rPr>
        <w:t>Данные Росстата</w:t>
      </w:r>
    </w:p>
    <w:p w:rsidR="00DD7C75" w:rsidRDefault="00DD7C75" w:rsidP="00DD7C75">
      <w:pPr>
        <w:rPr>
          <w:rFonts w:cs="Times New Roman"/>
          <w:szCs w:val="24"/>
        </w:rPr>
      </w:pPr>
    </w:p>
    <w:p w:rsidR="00DD7C75" w:rsidRPr="00360BE8" w:rsidRDefault="00DD7C75" w:rsidP="00DD7C75">
      <w:pPr>
        <w:ind w:firstLine="0"/>
        <w:rPr>
          <w:rFonts w:cs="Times New Roman"/>
          <w:szCs w:val="24"/>
        </w:rPr>
      </w:pPr>
      <w:r>
        <w:rPr>
          <w:rFonts w:cs="Times New Roman"/>
          <w:szCs w:val="24"/>
        </w:rPr>
        <w:t xml:space="preserve">На рисунке ниже представлена информация по численности граждан, которых в первую очередь </w:t>
      </w:r>
      <w:proofErr w:type="gramStart"/>
      <w:r>
        <w:rPr>
          <w:rFonts w:cs="Times New Roman"/>
          <w:szCs w:val="24"/>
        </w:rPr>
        <w:t>коснется повышение</w:t>
      </w:r>
      <w:proofErr w:type="gramEnd"/>
      <w:r>
        <w:rPr>
          <w:rFonts w:cs="Times New Roman"/>
          <w:szCs w:val="24"/>
        </w:rPr>
        <w:t xml:space="preserve"> пенсионного возраста. Как видно на графике, по среднему прогнозу Росстата общая численность мужчин в возрасте 60-64 года будет резко снижаться до 2028. Численность женщин 55-64 лет в рассматриваемом временном отрезке колеблется, но к концу периода все же практически достигает начального значения.</w:t>
      </w:r>
    </w:p>
    <w:p w:rsidR="00DD7C75" w:rsidRDefault="00DD7C75" w:rsidP="00DD7C75">
      <w:pPr>
        <w:ind w:firstLine="0"/>
        <w:rPr>
          <w:rFonts w:cs="Times New Roman"/>
          <w:szCs w:val="24"/>
        </w:rPr>
      </w:pPr>
      <w:r>
        <w:rPr>
          <w:rFonts w:cs="Times New Roman"/>
          <w:noProof/>
          <w:szCs w:val="24"/>
          <w:lang w:eastAsia="ru-RU"/>
        </w:rPr>
        <w:drawing>
          <wp:inline distT="0" distB="0" distL="0" distR="0">
            <wp:extent cx="5486400" cy="3200400"/>
            <wp:effectExtent l="0" t="0" r="0" b="0"/>
            <wp:docPr id="5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rFonts w:cs="Times New Roman"/>
          <w:szCs w:val="24"/>
        </w:rPr>
        <w:t xml:space="preserve">Рисунок </w:t>
      </w:r>
      <w:r w:rsidR="00F27F1F">
        <w:rPr>
          <w:rFonts w:cs="Times New Roman"/>
          <w:szCs w:val="24"/>
        </w:rPr>
        <w:t xml:space="preserve">28 </w:t>
      </w:r>
      <w:r>
        <w:rPr>
          <w:rFonts w:cs="Times New Roman"/>
          <w:szCs w:val="24"/>
        </w:rPr>
        <w:t xml:space="preserve">численность 60-64 летних мужчин и  55-64 летних женщин </w:t>
      </w:r>
    </w:p>
    <w:p w:rsidR="00DD7C75" w:rsidRDefault="00DD7C75" w:rsidP="00DD7C75">
      <w:pPr>
        <w:ind w:firstLine="0"/>
        <w:rPr>
          <w:rFonts w:cs="Times New Roman"/>
          <w:szCs w:val="24"/>
        </w:rPr>
      </w:pPr>
      <w:r>
        <w:rPr>
          <w:rFonts w:cs="Times New Roman"/>
          <w:szCs w:val="24"/>
        </w:rPr>
        <w:t>Источник</w:t>
      </w:r>
      <w:r w:rsidR="008E49B2">
        <w:rPr>
          <w:rFonts w:cs="Times New Roman"/>
          <w:szCs w:val="24"/>
        </w:rPr>
        <w:t xml:space="preserve">: данные </w:t>
      </w:r>
      <w:r>
        <w:rPr>
          <w:rFonts w:cs="Times New Roman"/>
          <w:szCs w:val="24"/>
        </w:rPr>
        <w:t>Росстата.</w:t>
      </w:r>
    </w:p>
    <w:p w:rsidR="00DD7C75" w:rsidRDefault="008E49B2" w:rsidP="00DD7C75">
      <w:pPr>
        <w:rPr>
          <w:rFonts w:cs="Times New Roman"/>
          <w:szCs w:val="24"/>
        </w:rPr>
      </w:pPr>
      <w:r>
        <w:rPr>
          <w:rFonts w:cs="Times New Roman"/>
          <w:szCs w:val="24"/>
        </w:rPr>
        <w:lastRenderedPageBreak/>
        <w:t xml:space="preserve">Согласно трем </w:t>
      </w:r>
      <w:r w:rsidR="00DD7C75" w:rsidRPr="00167092">
        <w:rPr>
          <w:rFonts w:cs="Times New Roman"/>
          <w:szCs w:val="24"/>
        </w:rPr>
        <w:t xml:space="preserve"> сценариям</w:t>
      </w:r>
      <w:r w:rsidR="00DD7C75">
        <w:rPr>
          <w:rFonts w:cs="Times New Roman"/>
          <w:szCs w:val="24"/>
        </w:rPr>
        <w:t xml:space="preserve"> повышения пенсионного возраста (основной, жесткий и мягкий)</w:t>
      </w:r>
      <w:r w:rsidR="00DD7C75" w:rsidRPr="00167092">
        <w:rPr>
          <w:rFonts w:cs="Times New Roman"/>
          <w:szCs w:val="24"/>
        </w:rPr>
        <w:t>, по каждому году были посчитаны показатели численности экономической активности населения</w:t>
      </w:r>
      <w:r w:rsidR="00DD7C75">
        <w:rPr>
          <w:rFonts w:cs="Times New Roman"/>
          <w:szCs w:val="24"/>
        </w:rPr>
        <w:t xml:space="preserve"> (ЭАН)</w:t>
      </w:r>
      <w:r w:rsidR="00DD7C75" w:rsidRPr="00167092">
        <w:rPr>
          <w:rFonts w:cs="Times New Roman"/>
          <w:szCs w:val="24"/>
        </w:rPr>
        <w:t xml:space="preserve">. </w:t>
      </w:r>
      <w:r w:rsidR="00DD7C75">
        <w:rPr>
          <w:rFonts w:cs="Times New Roman"/>
          <w:szCs w:val="24"/>
        </w:rPr>
        <w:t xml:space="preserve">Таким образом, согласно базовому сценарию, когда ничего не меняется, численность экономически активного населения  снизится на 5,6 </w:t>
      </w:r>
      <w:proofErr w:type="gramStart"/>
      <w:r w:rsidR="00DD7C75">
        <w:rPr>
          <w:rFonts w:cs="Times New Roman"/>
          <w:szCs w:val="24"/>
        </w:rPr>
        <w:t>млн</w:t>
      </w:r>
      <w:proofErr w:type="gramEnd"/>
      <w:r w:rsidR="00DD7C75">
        <w:rPr>
          <w:rFonts w:cs="Times New Roman"/>
          <w:szCs w:val="24"/>
        </w:rPr>
        <w:t xml:space="preserve"> - человек и с 72,9 млн. человек в 2015году достигнет минимума в 2030 году 67,3 млн.  В среднем, в год снижение будет происходить приблизительно на 0,5% (примерно равно 400 тыс.</w:t>
      </w:r>
      <w:r w:rsidR="00DD7C75" w:rsidRPr="005B7D8D">
        <w:rPr>
          <w:rFonts w:cs="Times New Roman"/>
          <w:szCs w:val="24"/>
        </w:rPr>
        <w:t xml:space="preserve"> </w:t>
      </w:r>
      <w:r w:rsidR="00DD7C75">
        <w:rPr>
          <w:rFonts w:cs="Times New Roman"/>
          <w:szCs w:val="24"/>
        </w:rPr>
        <w:t>человек).</w:t>
      </w:r>
      <w:r w:rsidR="00DD7C75" w:rsidRPr="005B7D8D">
        <w:rPr>
          <w:rFonts w:cs="Times New Roman"/>
          <w:szCs w:val="24"/>
        </w:rPr>
        <w:t xml:space="preserve"> </w:t>
      </w:r>
      <w:r w:rsidR="00DD7C75">
        <w:rPr>
          <w:rFonts w:cs="Times New Roman"/>
          <w:szCs w:val="24"/>
        </w:rPr>
        <w:t xml:space="preserve">Но при этом даже в «жестком» сценарии наблюдается падение численности ЭАН среднем темпе 0,27% в год, что на конец рассматриваемого периода составляет 2,9 </w:t>
      </w:r>
      <w:proofErr w:type="gramStart"/>
      <w:r w:rsidR="00DD7C75">
        <w:rPr>
          <w:rFonts w:cs="Times New Roman"/>
          <w:szCs w:val="24"/>
        </w:rPr>
        <w:t>млн</w:t>
      </w:r>
      <w:proofErr w:type="gramEnd"/>
      <w:r w:rsidR="00DD7C75">
        <w:rPr>
          <w:rFonts w:cs="Times New Roman"/>
          <w:szCs w:val="24"/>
        </w:rPr>
        <w:t xml:space="preserve"> человек. Основной и мягкий сценарий находятся примерно на одном уровне  и показывают приблизительно одну и ту же скорость снижения численности ЭАН в среднем на 0,34 - 0,37% в год.</w:t>
      </w:r>
    </w:p>
    <w:p w:rsidR="00DD7C75" w:rsidRDefault="00DD7C75" w:rsidP="00DD7C75">
      <w:pPr>
        <w:rPr>
          <w:rFonts w:cs="Times New Roman"/>
          <w:szCs w:val="24"/>
        </w:rPr>
      </w:pPr>
      <w:r>
        <w:rPr>
          <w:rFonts w:cs="Times New Roman"/>
          <w:noProof/>
          <w:szCs w:val="24"/>
          <w:lang w:eastAsia="ru-RU"/>
        </w:rPr>
        <w:drawing>
          <wp:inline distT="0" distB="0" distL="0" distR="0">
            <wp:extent cx="5486400" cy="3200400"/>
            <wp:effectExtent l="0" t="0" r="19050" b="19050"/>
            <wp:docPr id="5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rFonts w:cs="Times New Roman"/>
          <w:szCs w:val="24"/>
        </w:rPr>
        <w:t xml:space="preserve">Рисунок </w:t>
      </w:r>
      <w:r w:rsidR="00F27F1F">
        <w:rPr>
          <w:rFonts w:cs="Times New Roman"/>
          <w:szCs w:val="24"/>
        </w:rPr>
        <w:t>29</w:t>
      </w:r>
      <w:r w:rsidR="008E49B2">
        <w:rPr>
          <w:rFonts w:cs="Times New Roman"/>
          <w:szCs w:val="24"/>
        </w:rPr>
        <w:t xml:space="preserve"> П</w:t>
      </w:r>
      <w:r>
        <w:rPr>
          <w:rFonts w:cs="Times New Roman"/>
          <w:szCs w:val="24"/>
        </w:rPr>
        <w:t xml:space="preserve">рогноз численности ЭАН, </w:t>
      </w:r>
      <w:proofErr w:type="gramStart"/>
      <w:r>
        <w:rPr>
          <w:rFonts w:cs="Times New Roman"/>
          <w:szCs w:val="24"/>
        </w:rPr>
        <w:t>млн</w:t>
      </w:r>
      <w:proofErr w:type="gramEnd"/>
    </w:p>
    <w:p w:rsidR="00DD7C75" w:rsidRDefault="00DD7C75" w:rsidP="00DD7C75">
      <w:pPr>
        <w:rPr>
          <w:rFonts w:cs="Times New Roman"/>
          <w:szCs w:val="24"/>
        </w:rPr>
      </w:pPr>
      <w:r>
        <w:rPr>
          <w:rFonts w:cs="Times New Roman"/>
          <w:szCs w:val="24"/>
        </w:rPr>
        <w:t>Источник</w:t>
      </w:r>
      <w:r w:rsidR="008E49B2">
        <w:rPr>
          <w:rFonts w:cs="Times New Roman"/>
          <w:szCs w:val="24"/>
        </w:rPr>
        <w:t xml:space="preserve">: </w:t>
      </w:r>
      <w:r>
        <w:rPr>
          <w:rFonts w:cs="Times New Roman"/>
          <w:szCs w:val="24"/>
        </w:rPr>
        <w:t xml:space="preserve"> расчеты авторов.</w:t>
      </w:r>
      <w:r>
        <w:rPr>
          <w:rStyle w:val="a9"/>
        </w:rPr>
        <w:footnoteReference w:id="107"/>
      </w:r>
    </w:p>
    <w:p w:rsidR="00DD7C75" w:rsidRDefault="00DD7C75" w:rsidP="00DD7C75">
      <w:pPr>
        <w:rPr>
          <w:rFonts w:cs="Times New Roman"/>
          <w:szCs w:val="24"/>
        </w:rPr>
      </w:pPr>
    </w:p>
    <w:p w:rsidR="00DD7C75" w:rsidRDefault="00DD7C75" w:rsidP="00DD7C75">
      <w:pPr>
        <w:rPr>
          <w:rFonts w:cs="Times New Roman"/>
          <w:szCs w:val="24"/>
        </w:rPr>
      </w:pPr>
      <w:r>
        <w:rPr>
          <w:rFonts w:cs="Times New Roman"/>
          <w:noProof/>
          <w:szCs w:val="24"/>
          <w:lang w:eastAsia="ru-RU"/>
        </w:rPr>
        <w:lastRenderedPageBreak/>
        <w:drawing>
          <wp:inline distT="0" distB="0" distL="0" distR="0">
            <wp:extent cx="5486400" cy="3200400"/>
            <wp:effectExtent l="0" t="0" r="19050" b="19050"/>
            <wp:docPr id="5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rFonts w:cs="Times New Roman"/>
          <w:szCs w:val="24"/>
        </w:rPr>
        <w:t xml:space="preserve">Рисунок </w:t>
      </w:r>
      <w:r w:rsidR="00F27F1F">
        <w:rPr>
          <w:rFonts w:cs="Times New Roman"/>
          <w:szCs w:val="24"/>
        </w:rPr>
        <w:t xml:space="preserve">30 </w:t>
      </w:r>
      <w:r>
        <w:rPr>
          <w:rFonts w:cs="Times New Roman"/>
          <w:szCs w:val="24"/>
        </w:rPr>
        <w:t>Увеличение численности рабочей силы при повышении пенсионного возраста, млн.</w:t>
      </w:r>
    </w:p>
    <w:p w:rsidR="00DD7C75" w:rsidRDefault="00DD7C75" w:rsidP="00DD7C75">
      <w:pPr>
        <w:rPr>
          <w:rFonts w:cs="Times New Roman"/>
          <w:szCs w:val="24"/>
        </w:rPr>
      </w:pPr>
      <w:r>
        <w:rPr>
          <w:rFonts w:cs="Times New Roman"/>
          <w:szCs w:val="24"/>
        </w:rPr>
        <w:t>Источник: расчеты авторов</w:t>
      </w:r>
      <w:r>
        <w:rPr>
          <w:rStyle w:val="a9"/>
        </w:rPr>
        <w:footnoteReference w:id="108"/>
      </w:r>
    </w:p>
    <w:p w:rsidR="00DD7C75" w:rsidRDefault="00DD7C75" w:rsidP="00DD7C75">
      <w:pPr>
        <w:rPr>
          <w:rFonts w:cs="Times New Roman"/>
          <w:szCs w:val="24"/>
        </w:rPr>
      </w:pPr>
      <w:r>
        <w:rPr>
          <w:rFonts w:cs="Times New Roman"/>
          <w:szCs w:val="24"/>
        </w:rPr>
        <w:t>Как показано на рисунке выше, численность рабочей силы в условиях повышен</w:t>
      </w:r>
      <w:r w:rsidR="008E49B2">
        <w:rPr>
          <w:rFonts w:cs="Times New Roman"/>
          <w:szCs w:val="24"/>
        </w:rPr>
        <w:t>и</w:t>
      </w:r>
      <w:r>
        <w:rPr>
          <w:rFonts w:cs="Times New Roman"/>
          <w:szCs w:val="24"/>
        </w:rPr>
        <w:t>я пенсионного возраста будет расти при любом сценарии. Увеличение составит от 1,7</w:t>
      </w:r>
      <w:r w:rsidR="008E49B2">
        <w:rPr>
          <w:rFonts w:cs="Times New Roman"/>
          <w:szCs w:val="24"/>
        </w:rPr>
        <w:t xml:space="preserve"> </w:t>
      </w:r>
      <w:proofErr w:type="gramStart"/>
      <w:r>
        <w:rPr>
          <w:rFonts w:cs="Times New Roman"/>
          <w:szCs w:val="24"/>
        </w:rPr>
        <w:t>млн</w:t>
      </w:r>
      <w:proofErr w:type="gramEnd"/>
      <w:r>
        <w:rPr>
          <w:rFonts w:cs="Times New Roman"/>
          <w:szCs w:val="24"/>
        </w:rPr>
        <w:t xml:space="preserve"> человек при «мягком» сценарии до 2,7 млн человек при «жестком».</w:t>
      </w:r>
    </w:p>
    <w:p w:rsidR="00DD7C75" w:rsidRDefault="00DD7C75" w:rsidP="00DD7C75">
      <w:pPr>
        <w:rPr>
          <w:rFonts w:cs="Times New Roman"/>
          <w:szCs w:val="24"/>
        </w:rPr>
      </w:pPr>
    </w:p>
    <w:p w:rsidR="00DD7C75" w:rsidRDefault="00016B98" w:rsidP="00016B98">
      <w:pPr>
        <w:pStyle w:val="3"/>
      </w:pPr>
      <w:bookmarkStart w:id="16" w:name="_Toc483343811"/>
      <w:r>
        <w:t>3.1.</w:t>
      </w:r>
      <w:r w:rsidRPr="00016B98">
        <w:t>3</w:t>
      </w:r>
      <w:r>
        <w:t>В</w:t>
      </w:r>
      <w:r w:rsidR="00DD7C75" w:rsidRPr="00E42413">
        <w:t>лияние повышения пенсионного возраста на экономический рост.</w:t>
      </w:r>
      <w:bookmarkEnd w:id="16"/>
    </w:p>
    <w:p w:rsidR="00DD7C75" w:rsidRDefault="00DD7C75" w:rsidP="00BF5020">
      <w:r>
        <w:t>Следующий этап, характеризующий реформу</w:t>
      </w:r>
      <w:r w:rsidR="00BF5020">
        <w:t>,</w:t>
      </w:r>
      <w:r>
        <w:t xml:space="preserve"> заключается в оценке численност</w:t>
      </w:r>
      <w:r w:rsidR="00BF5020">
        <w:t xml:space="preserve">и </w:t>
      </w:r>
      <w:proofErr w:type="gramStart"/>
      <w:r w:rsidR="00BF5020">
        <w:t>занятых</w:t>
      </w:r>
      <w:proofErr w:type="gramEnd"/>
      <w:r w:rsidR="00BF5020">
        <w:t xml:space="preserve"> в экономике. Для этого</w:t>
      </w:r>
      <w:r>
        <w:t xml:space="preserve"> необходимо учитывать, что, во-первых, производство формирует спрос на труд, а во-вторых, ограничение трудовых ресурсов является основным препятствием экономического роста. Для того</w:t>
      </w:r>
      <w:proofErr w:type="gramStart"/>
      <w:r>
        <w:t>,</w:t>
      </w:r>
      <w:proofErr w:type="gramEnd"/>
      <w:r>
        <w:t xml:space="preserve"> чтобы учесть все варианты, экономической экспертной группой была разработана специальная макроэкономическая модель, позволяющая строить 8 вариантов прогноза (по 2 для каждого сценария,  учетом ограничений на трудовые ресурсы и без). </w:t>
      </w:r>
    </w:p>
    <w:p w:rsidR="00DD7C75" w:rsidRDefault="00F84EAC" w:rsidP="00DD7C75">
      <w:r>
        <w:t>Экономической экспертной группой была построена первая аналитическая модель д</w:t>
      </w:r>
      <w:r w:rsidR="00DD7C75">
        <w:t>ля оценки спроса на труд, которая допускала практически любую величину безработицы. Вторая модель предполагала, что уровень безработицы никак не может опуститься ниже 5% «естественного»</w:t>
      </w:r>
      <w:r w:rsidR="00DD7C75">
        <w:rPr>
          <w:rStyle w:val="a9"/>
        </w:rPr>
        <w:footnoteReference w:id="109"/>
      </w:r>
      <w:r w:rsidR="00DD7C75">
        <w:t xml:space="preserve"> уровня.</w:t>
      </w:r>
      <w:r w:rsidR="00B264F6">
        <w:t xml:space="preserve"> В модели была установлена условие</w:t>
      </w:r>
      <w:r w:rsidR="00D24E49">
        <w:t>,</w:t>
      </w:r>
      <w:r w:rsidR="00DD7C75">
        <w:t xml:space="preserve"> что безработица не меняется, если после достижения этого </w:t>
      </w:r>
      <w:r w:rsidR="00DD7C75" w:rsidRPr="00D3636C">
        <w:rPr>
          <w:color w:val="000000" w:themeColor="text1"/>
        </w:rPr>
        <w:t xml:space="preserve">уровня модель будет продолжать предсказывать </w:t>
      </w:r>
      <w:r w:rsidR="00DD7C75" w:rsidRPr="00D3636C">
        <w:rPr>
          <w:color w:val="000000" w:themeColor="text1"/>
        </w:rPr>
        <w:lastRenderedPageBreak/>
        <w:t xml:space="preserve">дальнейший рост занятости. Как следствие, </w:t>
      </w:r>
      <w:r w:rsidR="00B264F6" w:rsidRPr="00D3636C">
        <w:rPr>
          <w:color w:val="000000" w:themeColor="text1"/>
        </w:rPr>
        <w:t>происходит</w:t>
      </w:r>
      <w:r w:rsidR="00D3636C" w:rsidRPr="00D3636C">
        <w:rPr>
          <w:color w:val="000000" w:themeColor="text1"/>
        </w:rPr>
        <w:t xml:space="preserve"> увеличение</w:t>
      </w:r>
      <w:r w:rsidR="00DD7C75" w:rsidRPr="00D3636C">
        <w:rPr>
          <w:color w:val="000000" w:themeColor="text1"/>
        </w:rPr>
        <w:t xml:space="preserve"> оплаты труда и уменьшению конкурентоспособности. Это приводит к тому</w:t>
      </w:r>
      <w:r w:rsidR="00DD7C75">
        <w:t>, что инвестиции и экономический рост находятся ниже возможного уровня. Для подсчета нехватки рабочей силы в экономике, использовалось сравнение расчетного числа занятых в экономике и объема уровня ВВП. А сравнение различных прогнозов с учетом ограничений на трудовые ресурсы, позволяет дать наиболее корректную оценку росту ВВП в условиях повышения пенсионного возраста.</w:t>
      </w:r>
    </w:p>
    <w:p w:rsidR="00DD7C75" w:rsidRDefault="00DD7C75" w:rsidP="00DD7C75">
      <w:r>
        <w:t>Таким образом, моделирование без учета дефицита рабочей силы  показало, что возможный рост экономики за рассматриваемый период 2017-2030 будет составлять приблизительно 1,7% в год, при одновр</w:t>
      </w:r>
      <w:r w:rsidR="00CC0ABB">
        <w:t>еменном снижении спроса на труд</w:t>
      </w:r>
      <w:r>
        <w:t xml:space="preserve"> в среднем на 0,1% в год. Это объясняется тем фактом, что производительность труда растет чуть быстрее, чем объем производства. </w:t>
      </w:r>
    </w:p>
    <w:p w:rsidR="00DD7C75" w:rsidRDefault="00DD7C75" w:rsidP="0093392C">
      <w:r>
        <w:t xml:space="preserve">Другие результаты моделирования (с учетом дефицита трудовых ресурсов) показывают, что 5% </w:t>
      </w:r>
      <w:proofErr w:type="gramStart"/>
      <w:r>
        <w:t>безработица</w:t>
      </w:r>
      <w:proofErr w:type="gramEnd"/>
      <w:r>
        <w:t xml:space="preserve"> как при базовом, так и при основном и мягком сценариях достигается к 2020 году, затем уровень безработицы сохраняется вплоть до конца рассматриваемого периода.  Жесткий вариант сценария подразумевает немного больший уровень безработицы на начальном этапе, но к 2022 году также снизится до 5% уровня. </w:t>
      </w:r>
    </w:p>
    <w:p w:rsidR="00F84EAC" w:rsidRPr="0093392C" w:rsidRDefault="00F84EAC" w:rsidP="0093392C"/>
    <w:p w:rsidR="00DD7C75" w:rsidRDefault="00DD7C75" w:rsidP="00DD7C75">
      <w:r>
        <w:rPr>
          <w:rFonts w:cs="Times New Roman"/>
          <w:noProof/>
          <w:szCs w:val="24"/>
          <w:lang w:eastAsia="ru-RU"/>
        </w:rPr>
        <w:drawing>
          <wp:inline distT="0" distB="0" distL="0" distR="0">
            <wp:extent cx="5624624" cy="2806995"/>
            <wp:effectExtent l="0" t="0" r="14605" b="12700"/>
            <wp:docPr id="1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D7C75" w:rsidRDefault="00DD7C75" w:rsidP="00DD7C75">
      <w:r>
        <w:t>Рисунок</w:t>
      </w:r>
      <w:r w:rsidR="00F27F1F">
        <w:t xml:space="preserve"> 31</w:t>
      </w:r>
      <w:r>
        <w:t xml:space="preserve"> уровень безработицы к численности ЭАН, %</w:t>
      </w:r>
    </w:p>
    <w:p w:rsidR="00DD7C75" w:rsidRDefault="00DD7C75" w:rsidP="00DD7C75">
      <w:r>
        <w:t>Источник расчеты авторов</w:t>
      </w:r>
      <w:r>
        <w:rPr>
          <w:rStyle w:val="a9"/>
        </w:rPr>
        <w:footnoteReference w:id="110"/>
      </w:r>
    </w:p>
    <w:p w:rsidR="00DD7C75" w:rsidRDefault="00DD7C75" w:rsidP="00DD7C75">
      <w:r>
        <w:lastRenderedPageBreak/>
        <w:t>А вот расчет дефицита рабочей силы характеризуется постепенным рост</w:t>
      </w:r>
      <w:r w:rsidR="00E753DD">
        <w:t>ом. В нулевом сценарии развития</w:t>
      </w:r>
      <w:r>
        <w:t xml:space="preserve"> дефицит на рынке труда составит чуть больше 6% рабочей силы, что равняется 3,8 млн. человек. По расчётам, даже в случае повышения пенсионного возраста не избежать нарастающего дефицита, который к 2030 будет равняться 2,1, 2,5 и 2,7 </w:t>
      </w:r>
      <w:proofErr w:type="gramStart"/>
      <w:r>
        <w:t>млн</w:t>
      </w:r>
      <w:proofErr w:type="gramEnd"/>
      <w:r>
        <w:t xml:space="preserve"> человек, при жестком, основном и мягком сценарии соответственно. </w:t>
      </w:r>
    </w:p>
    <w:p w:rsidR="00DD7C75" w:rsidRDefault="00DD7C75" w:rsidP="00DD7C75">
      <w:pPr>
        <w:ind w:firstLine="0"/>
      </w:pPr>
    </w:p>
    <w:p w:rsidR="00DD7C75" w:rsidRDefault="00DD7C75" w:rsidP="00DD7C75">
      <w:r>
        <w:rPr>
          <w:rFonts w:cs="Times New Roman"/>
          <w:noProof/>
          <w:szCs w:val="24"/>
          <w:lang w:eastAsia="ru-RU"/>
        </w:rPr>
        <w:drawing>
          <wp:inline distT="0" distB="0" distL="0" distR="0">
            <wp:extent cx="5486400" cy="2870791"/>
            <wp:effectExtent l="0" t="0" r="19050" b="25400"/>
            <wp:docPr id="1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D7C75" w:rsidRDefault="00DD7C75" w:rsidP="00DD7C75">
      <w:r>
        <w:t xml:space="preserve">Рисунок </w:t>
      </w:r>
      <w:r w:rsidR="00F27F1F">
        <w:t xml:space="preserve">32 </w:t>
      </w:r>
      <w:r>
        <w:t xml:space="preserve">Динамика дефицита на рынке труда, </w:t>
      </w:r>
      <w:proofErr w:type="gramStart"/>
      <w:r>
        <w:t>млн</w:t>
      </w:r>
      <w:proofErr w:type="gramEnd"/>
    </w:p>
    <w:p w:rsidR="00DD7C75" w:rsidRDefault="00DD7C75" w:rsidP="00DD7C75">
      <w:r>
        <w:t>Источник: расчеты авторов</w:t>
      </w:r>
      <w:r>
        <w:rPr>
          <w:rStyle w:val="a9"/>
        </w:rPr>
        <w:footnoteReference w:id="111"/>
      </w:r>
    </w:p>
    <w:p w:rsidR="00DD7C75" w:rsidRDefault="00DD7C75" w:rsidP="00DD7C75"/>
    <w:p w:rsidR="00DD7C75" w:rsidRDefault="00DD7C75" w:rsidP="00DD7C75">
      <w:r>
        <w:t>Итогом данного прогнозирования может быть вывод, что необходимы дальнейшие дополнительные меры для того</w:t>
      </w:r>
      <w:r w:rsidR="00E753DD">
        <w:t>,</w:t>
      </w:r>
      <w:r>
        <w:t xml:space="preserve"> чтобы расширить предложение на рынке труда, так как переход к повышению пенсионного возраста не может решить проблему нехватки рабочей силы.</w:t>
      </w:r>
    </w:p>
    <w:p w:rsidR="00DD7C75" w:rsidRDefault="00DD7C75" w:rsidP="00DD7C75">
      <w:proofErr w:type="gramStart"/>
      <w:r w:rsidRPr="00D3636C">
        <w:rPr>
          <w:color w:val="000000" w:themeColor="text1"/>
        </w:rPr>
        <w:t xml:space="preserve">Квалификации работников </w:t>
      </w:r>
      <w:r w:rsidR="00D3636C" w:rsidRPr="00D3636C">
        <w:rPr>
          <w:color w:val="000000" w:themeColor="text1"/>
        </w:rPr>
        <w:t>различных возрастных групп</w:t>
      </w:r>
      <w:r w:rsidRPr="00D3636C">
        <w:rPr>
          <w:color w:val="000000" w:themeColor="text1"/>
        </w:rPr>
        <w:t xml:space="preserve"> существенно разнятся, что говорит о том, что молодые и пожилые работники не взаимозаменяемы</w:t>
      </w:r>
      <w:r w:rsidRPr="00D3636C">
        <w:rPr>
          <w:rStyle w:val="a9"/>
          <w:color w:val="000000" w:themeColor="text1"/>
        </w:rPr>
        <w:footnoteReference w:id="112"/>
      </w:r>
      <w:r w:rsidRPr="00D3636C">
        <w:rPr>
          <w:color w:val="000000" w:themeColor="text1"/>
        </w:rPr>
        <w:t>. Таким образом, занимаемые рабочие места пожилых</w:t>
      </w:r>
      <w:r>
        <w:t xml:space="preserve"> работников и более молодых специалистов, во многом отличаются</w:t>
      </w:r>
      <w:r>
        <w:rPr>
          <w:rStyle w:val="a9"/>
        </w:rPr>
        <w:footnoteReference w:id="113"/>
      </w:r>
      <w:r>
        <w:t xml:space="preserve">. Возможные дополнительные меры, для возрастной балансировки рынка труда могут быть как восполнение рынка труда молодой рабочей силой, так и адаптация пожилых работников к современным требованиям рынка труда. </w:t>
      </w:r>
      <w:proofErr w:type="gramEnd"/>
    </w:p>
    <w:p w:rsidR="00DD7C75" w:rsidRDefault="00DD7C75" w:rsidP="00DD7C75">
      <w:r>
        <w:lastRenderedPageBreak/>
        <w:t>Для минимизации негативного влияния пенсионной реформы на рынке труда, необходимо с принятием данной реформы увеличивать инве</w:t>
      </w:r>
      <w:r w:rsidR="00B76CF6">
        <w:t>стиции в человеческий капитал, а</w:t>
      </w:r>
      <w:r>
        <w:t xml:space="preserve"> именно:</w:t>
      </w:r>
    </w:p>
    <w:p w:rsidR="00DD7C75" w:rsidRDefault="00DD7C75" w:rsidP="00DD7C75">
      <w:pPr>
        <w:pStyle w:val="a3"/>
        <w:numPr>
          <w:ilvl w:val="0"/>
          <w:numId w:val="27"/>
        </w:numPr>
      </w:pPr>
      <w:r>
        <w:t>В первую очередь разработать комплекс различных мер непрерывного обучения, квалификации и переквалификации и устранения негативного отношения к пожилым работникам на рынке труда;</w:t>
      </w:r>
    </w:p>
    <w:p w:rsidR="00DD7C75" w:rsidRDefault="00DD7C75" w:rsidP="00DD7C75">
      <w:pPr>
        <w:pStyle w:val="a3"/>
        <w:numPr>
          <w:ilvl w:val="0"/>
          <w:numId w:val="27"/>
        </w:numPr>
      </w:pPr>
      <w:r>
        <w:t>Во-вторых, необходимо принятие ряда мер по содействию и повышению уровня здравоохранения:</w:t>
      </w:r>
    </w:p>
    <w:p w:rsidR="00DD7C75" w:rsidRDefault="00DD7C75" w:rsidP="00DD7C75">
      <w:pPr>
        <w:pStyle w:val="a3"/>
        <w:numPr>
          <w:ilvl w:val="1"/>
          <w:numId w:val="27"/>
        </w:numPr>
      </w:pPr>
      <w:r>
        <w:t>повышение здоровья населения;</w:t>
      </w:r>
    </w:p>
    <w:p w:rsidR="00DD7C75" w:rsidRDefault="00DD7C75" w:rsidP="00DD7C75">
      <w:pPr>
        <w:pStyle w:val="a3"/>
        <w:numPr>
          <w:ilvl w:val="1"/>
          <w:numId w:val="27"/>
        </w:numPr>
      </w:pPr>
      <w:r>
        <w:t>профилактика инвалидности;</w:t>
      </w:r>
    </w:p>
    <w:p w:rsidR="00DD7C75" w:rsidRDefault="00DD7C75" w:rsidP="00DD7C75">
      <w:pPr>
        <w:pStyle w:val="a3"/>
        <w:numPr>
          <w:ilvl w:val="1"/>
          <w:numId w:val="27"/>
        </w:numPr>
      </w:pPr>
      <w:r>
        <w:t>повышение качества социального обслуживания;</w:t>
      </w:r>
    </w:p>
    <w:p w:rsidR="00DD7C75" w:rsidRDefault="00DD7C75" w:rsidP="00DD7C75">
      <w:pPr>
        <w:pStyle w:val="a3"/>
        <w:numPr>
          <w:ilvl w:val="1"/>
          <w:numId w:val="27"/>
        </w:numPr>
      </w:pPr>
      <w:r>
        <w:t>пропаганда здорового образа жизни;</w:t>
      </w:r>
    </w:p>
    <w:p w:rsidR="00DD7C75" w:rsidRDefault="00DD7C75" w:rsidP="00DD7C75">
      <w:pPr>
        <w:pStyle w:val="a3"/>
        <w:numPr>
          <w:ilvl w:val="1"/>
          <w:numId w:val="27"/>
        </w:numPr>
      </w:pPr>
      <w:r>
        <w:t>повышение доступности медицинского обслуживания.</w:t>
      </w:r>
    </w:p>
    <w:p w:rsidR="00DD7C75" w:rsidRDefault="00DD7C75" w:rsidP="00DD7C75">
      <w:r>
        <w:t xml:space="preserve">Основной и </w:t>
      </w:r>
      <w:r w:rsidR="00B76CF6">
        <w:t>мягкий сценарии прогнозируют не</w:t>
      </w:r>
      <w:r>
        <w:t xml:space="preserve">сильный рост ВВП, в среднем на 0,5 % в год. Расчетный среднегодовой темп прироста ВВП в базовом варианте будет достигать приблизительно 1,2% , 1,5% в «основном», 1,6% в «жестком» и 1,5% в «мягком». Изменения по сравнению с базовым вариантом сценария составят 0,4 , 0,5 и 0,3 </w:t>
      </w:r>
      <w:proofErr w:type="gramStart"/>
      <w:r>
        <w:t>процентных</w:t>
      </w:r>
      <w:proofErr w:type="gramEnd"/>
      <w:r>
        <w:t xml:space="preserve"> пункта соответственно.</w:t>
      </w:r>
    </w:p>
    <w:p w:rsidR="00DD7C75" w:rsidRPr="00084E72" w:rsidRDefault="00DD7C75" w:rsidP="00DD7C75"/>
    <w:p w:rsidR="00DD7C75" w:rsidRDefault="00DD7C75" w:rsidP="00DD7C75">
      <w:r>
        <w:rPr>
          <w:rFonts w:cs="Times New Roman"/>
          <w:noProof/>
          <w:szCs w:val="24"/>
          <w:lang w:eastAsia="ru-RU"/>
        </w:rPr>
        <w:drawing>
          <wp:inline distT="0" distB="0" distL="0" distR="0">
            <wp:extent cx="5486400" cy="3200400"/>
            <wp:effectExtent l="0" t="0" r="19050" b="19050"/>
            <wp:docPr id="5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t xml:space="preserve">Рисунок </w:t>
      </w:r>
      <w:r w:rsidR="00F27F1F">
        <w:t xml:space="preserve">33 </w:t>
      </w:r>
      <w:r>
        <w:t>увеличение роста ВВП в условиях повышения пенсионного возраста, % в год</w:t>
      </w:r>
    </w:p>
    <w:p w:rsidR="00DD7C75" w:rsidRDefault="00DD7C75" w:rsidP="00DD7C75">
      <w:r>
        <w:t>Источник расчеты авторов.</w:t>
      </w:r>
    </w:p>
    <w:p w:rsidR="00DD7C75" w:rsidRDefault="00DD7C75" w:rsidP="00DD7C75"/>
    <w:p w:rsidR="00DD7C75" w:rsidRDefault="00DD7C75" w:rsidP="00DD7C75">
      <w:r>
        <w:lastRenderedPageBreak/>
        <w:t>Накопленный эффект от проведения реформы составляет примерно 5-6% к 2030 году при основном и мягком сценариях.</w:t>
      </w:r>
    </w:p>
    <w:p w:rsidR="00DD7C75" w:rsidRDefault="00DD7C75" w:rsidP="00DD7C75"/>
    <w:p w:rsidR="00DD7C75" w:rsidRDefault="00DD7C75" w:rsidP="00DD7C75">
      <w:r>
        <w:rPr>
          <w:rFonts w:cs="Times New Roman"/>
          <w:noProof/>
          <w:szCs w:val="24"/>
          <w:lang w:eastAsia="ru-RU"/>
        </w:rPr>
        <w:drawing>
          <wp:inline distT="0" distB="0" distL="0" distR="0">
            <wp:extent cx="5486400" cy="3200400"/>
            <wp:effectExtent l="0" t="0" r="19050" b="19050"/>
            <wp:docPr id="5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t xml:space="preserve">Рисунок </w:t>
      </w:r>
      <w:r w:rsidR="00F27F1F">
        <w:t xml:space="preserve">34 </w:t>
      </w:r>
      <w:r>
        <w:t>накопленный дополнительный рост уровня ВВП относительно 2015г, в условиях повышения пенсионного возраста, %</w:t>
      </w:r>
    </w:p>
    <w:p w:rsidR="00DD7C75" w:rsidRDefault="00DD7C75" w:rsidP="00DD7C75">
      <w:r>
        <w:t>Источник расчеты авторов.</w:t>
      </w:r>
    </w:p>
    <w:p w:rsidR="00C03467" w:rsidRDefault="00C03467" w:rsidP="00DD7C75"/>
    <w:p w:rsidR="00016B98" w:rsidRDefault="00016B98" w:rsidP="00016B98">
      <w:pPr>
        <w:pStyle w:val="2"/>
        <w:spacing w:line="240" w:lineRule="auto"/>
      </w:pPr>
      <w:bookmarkStart w:id="17" w:name="_Toc483130052"/>
      <w:bookmarkStart w:id="18" w:name="_Toc483343812"/>
      <w:r w:rsidRPr="00016B98">
        <w:t>3.2</w:t>
      </w:r>
      <w:r w:rsidR="008644AE">
        <w:t>Влияние повышения пенсионного возраста</w:t>
      </w:r>
      <w:bookmarkEnd w:id="18"/>
      <w:r w:rsidR="008644AE">
        <w:t xml:space="preserve"> </w:t>
      </w:r>
    </w:p>
    <w:p w:rsidR="00614402" w:rsidRPr="00016B98" w:rsidRDefault="008644AE" w:rsidP="00016B98">
      <w:pPr>
        <w:pStyle w:val="2"/>
        <w:spacing w:line="240" w:lineRule="auto"/>
      </w:pPr>
      <w:bookmarkStart w:id="19" w:name="_Toc483343813"/>
      <w:r>
        <w:t>на рынок труда Санкт-Петербурга</w:t>
      </w:r>
      <w:bookmarkEnd w:id="17"/>
      <w:bookmarkEnd w:id="19"/>
    </w:p>
    <w:p w:rsidR="0093392C" w:rsidRPr="00016B98" w:rsidRDefault="0093392C" w:rsidP="0093392C"/>
    <w:p w:rsidR="00614402" w:rsidRDefault="00614402" w:rsidP="00614402">
      <w:r>
        <w:t>Для того</w:t>
      </w:r>
      <w:proofErr w:type="gramStart"/>
      <w:r>
        <w:t>,</w:t>
      </w:r>
      <w:proofErr w:type="gramEnd"/>
      <w:r>
        <w:t xml:space="preserve"> чтобы построить собственный прогноз влияния повышения пенсионного возраста на численность безработицы в Санкт-Петербурге, необходимо оценить следующие показатели, которые будут использованы в качестве </w:t>
      </w:r>
      <w:r w:rsidR="000E187D">
        <w:t>не</w:t>
      </w:r>
      <w:r>
        <w:t>зависимых переменных</w:t>
      </w:r>
      <w:r w:rsidR="000E187D">
        <w:t xml:space="preserve"> в регрессионной модели:</w:t>
      </w:r>
    </w:p>
    <w:p w:rsidR="000E187D" w:rsidRDefault="000E187D" w:rsidP="000E187D">
      <w:pPr>
        <w:pStyle w:val="a3"/>
        <w:numPr>
          <w:ilvl w:val="0"/>
          <w:numId w:val="36"/>
        </w:numPr>
      </w:pPr>
      <w:r>
        <w:t>Численность экономически активного населения отдельно мужчин и женщин. Оставшиеся в составе рабочей силы пенсионеры повысят входные барьеры на рынок труд</w:t>
      </w:r>
      <w:r w:rsidR="00D20E6A">
        <w:t>а для участников всех возрастов;</w:t>
      </w:r>
    </w:p>
    <w:p w:rsidR="00C332A3" w:rsidRDefault="00C332A3" w:rsidP="00C332A3">
      <w:pPr>
        <w:pStyle w:val="a3"/>
        <w:numPr>
          <w:ilvl w:val="0"/>
          <w:numId w:val="36"/>
        </w:numPr>
      </w:pPr>
      <w:r>
        <w:t>Численность пенсионеров</w:t>
      </w:r>
      <w:r w:rsidR="0039032A">
        <w:t>, получающих трудовые пенсии по старости</w:t>
      </w:r>
      <w:r>
        <w:t>. Для регрессии условно будем считать, что вышедшие на пенсию люди прекратили трудовую деятельность</w:t>
      </w:r>
      <w:r w:rsidR="0039032A">
        <w:t xml:space="preserve"> в связи с достижением пенсионного возраста</w:t>
      </w:r>
      <w:r w:rsidR="00D20E6A">
        <w:t>;</w:t>
      </w:r>
    </w:p>
    <w:p w:rsidR="00C332A3" w:rsidRDefault="000E187D" w:rsidP="000E187D">
      <w:pPr>
        <w:pStyle w:val="a3"/>
        <w:numPr>
          <w:ilvl w:val="0"/>
          <w:numId w:val="36"/>
        </w:numPr>
      </w:pPr>
      <w:r>
        <w:lastRenderedPageBreak/>
        <w:t>Ожидаемую продолжительность жизни мужчин и женщин. Так, согласно проведенным исследованиям</w:t>
      </w:r>
      <w:r w:rsidR="00C332A3">
        <w:t>, наблюдается прямая взаимосвязь между ожидаемой продолжительностью жизни и выходом на пенсию, что в свою очередь может сказаться на уровне безработицы</w:t>
      </w:r>
      <w:r w:rsidR="00C332A3">
        <w:rPr>
          <w:rStyle w:val="a9"/>
        </w:rPr>
        <w:footnoteReference w:id="114"/>
      </w:r>
      <w:r w:rsidR="00D20E6A">
        <w:t>;</w:t>
      </w:r>
    </w:p>
    <w:p w:rsidR="008644AE" w:rsidRDefault="00C332A3" w:rsidP="008644AE">
      <w:pPr>
        <w:pStyle w:val="a3"/>
        <w:numPr>
          <w:ilvl w:val="0"/>
          <w:numId w:val="36"/>
        </w:numPr>
      </w:pPr>
      <w:r>
        <w:t>Также в построенной модели</w:t>
      </w:r>
      <w:r w:rsidR="00153076">
        <w:t xml:space="preserve"> предлагается </w:t>
      </w:r>
      <w:r w:rsidR="00153076" w:rsidRPr="00D20E6A">
        <w:t>учитывать денежные</w:t>
      </w:r>
      <w:r w:rsidRPr="00D20E6A">
        <w:t xml:space="preserve"> доход</w:t>
      </w:r>
      <w:r w:rsidR="00153076" w:rsidRPr="00D20E6A">
        <w:t>ы</w:t>
      </w:r>
      <w:r>
        <w:t xml:space="preserve"> на душу населения </w:t>
      </w:r>
      <w:r w:rsidR="00D20E6A">
        <w:t xml:space="preserve">в год </w:t>
      </w:r>
      <w:r>
        <w:t xml:space="preserve">жителей Санкт-Петербурга. Этот показатель наиболее полно характеризует </w:t>
      </w:r>
      <w:r w:rsidR="008A4954">
        <w:t>уровень жизни, так как сочетает в себе все полученные д</w:t>
      </w:r>
      <w:r w:rsidR="00D20E6A">
        <w:t>оходы от всех видов деятельност</w:t>
      </w:r>
      <w:proofErr w:type="gramStart"/>
      <w:r w:rsidR="00D20E6A">
        <w:t>и(</w:t>
      </w:r>
      <w:proofErr w:type="gramEnd"/>
      <w:r w:rsidR="008A4954">
        <w:t>ЗП, пенсии, пособии и пр.)</w:t>
      </w:r>
      <w:r w:rsidR="00D20E6A">
        <w:t>.</w:t>
      </w:r>
    </w:p>
    <w:p w:rsidR="00D20E6A" w:rsidRPr="00D20E6A" w:rsidRDefault="008644AE" w:rsidP="00BD47E1">
      <w:r>
        <w:t xml:space="preserve">Данные </w:t>
      </w:r>
      <w:r w:rsidR="00D20E6A">
        <w:t>для анализа берутся в разрезе 10</w:t>
      </w:r>
      <w:r>
        <w:t xml:space="preserve"> лет с 2005-201</w:t>
      </w:r>
      <w:r w:rsidR="00D20E6A">
        <w:t>5</w:t>
      </w:r>
      <w:r>
        <w:t xml:space="preserve"> года. </w:t>
      </w:r>
      <w:r w:rsidR="008A4954">
        <w:t>Условно будем считать, что пенсио</w:t>
      </w:r>
      <w:r w:rsidR="00153076">
        <w:t>нный возраст был повышен на пол</w:t>
      </w:r>
      <w:r w:rsidR="008A4954">
        <w:t xml:space="preserve">года </w:t>
      </w:r>
      <w:r>
        <w:t xml:space="preserve">1 января </w:t>
      </w:r>
      <w:r w:rsidR="008A4954">
        <w:t xml:space="preserve"> 201</w:t>
      </w:r>
      <w:r>
        <w:t>5</w:t>
      </w:r>
      <w:r w:rsidR="008A4954">
        <w:t xml:space="preserve"> год</w:t>
      </w:r>
      <w:r>
        <w:t>а</w:t>
      </w:r>
      <w:r w:rsidR="008A4954">
        <w:t>. Соответственно, в расчета</w:t>
      </w:r>
      <w:r>
        <w:t>х</w:t>
      </w:r>
      <w:r w:rsidR="008A4954">
        <w:t xml:space="preserve"> будем использовать ровно половину выш</w:t>
      </w:r>
      <w:r>
        <w:t>едш</w:t>
      </w:r>
      <w:r w:rsidR="008A4954">
        <w:t>их на пенсию граждан</w:t>
      </w:r>
      <w:r w:rsidR="00BD47E1">
        <w:t xml:space="preserve"> в 2015</w:t>
      </w:r>
      <w:r>
        <w:t xml:space="preserve">. </w:t>
      </w:r>
      <w:r w:rsidRPr="00D20E6A">
        <w:t xml:space="preserve">Предположим, что </w:t>
      </w:r>
      <w:r w:rsidR="00BD47E1" w:rsidRPr="00D20E6A">
        <w:t>50% реально вышедших на пенсию пенсионеров вследствие реформы увеличили</w:t>
      </w:r>
      <w:r w:rsidR="00153076" w:rsidRPr="00D20E6A">
        <w:t xml:space="preserve"> численность</w:t>
      </w:r>
      <w:r w:rsidRPr="00D20E6A">
        <w:t xml:space="preserve"> </w:t>
      </w:r>
      <w:r w:rsidR="0039032A" w:rsidRPr="00D20E6A">
        <w:t>граждан, находящихся на пенсионном обеспечении</w:t>
      </w:r>
      <w:r w:rsidR="008A4954" w:rsidRPr="00D20E6A">
        <w:t xml:space="preserve">, а другая половина </w:t>
      </w:r>
      <w:r w:rsidR="0039032A" w:rsidRPr="00D20E6A">
        <w:t xml:space="preserve">продолжила </w:t>
      </w:r>
      <w:r w:rsidR="008A4954" w:rsidRPr="00D20E6A">
        <w:t>экономическую активность.</w:t>
      </w:r>
      <w:r w:rsidRPr="00D20E6A">
        <w:t xml:space="preserve"> </w:t>
      </w:r>
    </w:p>
    <w:p w:rsidR="00163D82" w:rsidRDefault="008644AE" w:rsidP="00BD47E1">
      <w:r w:rsidRPr="00D20E6A">
        <w:t xml:space="preserve">Построенный прогноз </w:t>
      </w:r>
      <w:r w:rsidR="0039032A" w:rsidRPr="00D20E6A">
        <w:t>позволит оценит</w:t>
      </w:r>
      <w:r w:rsidR="00153076" w:rsidRPr="00D20E6A">
        <w:t>ь степень влияния на численность</w:t>
      </w:r>
      <w:r w:rsidR="0039032A" w:rsidRPr="00D20E6A">
        <w:t xml:space="preserve"> безработицы. Полученный результат </w:t>
      </w:r>
      <w:r w:rsidRPr="00D20E6A">
        <w:t xml:space="preserve">можно будет сравнить </w:t>
      </w:r>
      <w:r w:rsidR="00153076" w:rsidRPr="00D20E6A">
        <w:t>с</w:t>
      </w:r>
      <w:r w:rsidR="00153076">
        <w:t xml:space="preserve"> </w:t>
      </w:r>
      <w:r>
        <w:t>реальными значениями этого показателя в 2016 году и сделать вывод</w:t>
      </w:r>
      <w:proofErr w:type="gramStart"/>
      <w:r>
        <w:t>ы о ее</w:t>
      </w:r>
      <w:proofErr w:type="gramEnd"/>
      <w:r>
        <w:t xml:space="preserve"> целесообразности.</w:t>
      </w:r>
    </w:p>
    <w:p w:rsidR="00163D82" w:rsidRDefault="00163D82" w:rsidP="00BD47E1"/>
    <w:p w:rsidR="00163D82" w:rsidRDefault="00163D82" w:rsidP="00BD47E1"/>
    <w:p w:rsidR="00163D82" w:rsidRDefault="00163D82" w:rsidP="00BD47E1">
      <w:r>
        <w:t xml:space="preserve">Денежные доходы на душу населения на протяжении всего рассматриваемого периода стремительно растут, лишь немного замедляя </w:t>
      </w:r>
      <w:r w:rsidR="00153076">
        <w:t xml:space="preserve">темп </w:t>
      </w:r>
      <w:proofErr w:type="gramStart"/>
      <w:r w:rsidR="00153076">
        <w:t>в</w:t>
      </w:r>
      <w:proofErr w:type="gramEnd"/>
      <w:r w:rsidR="00153076">
        <w:t xml:space="preserve"> кризисные года. </w:t>
      </w:r>
      <w:r>
        <w:t xml:space="preserve">Общий прирост с </w:t>
      </w:r>
      <w:r w:rsidR="000B7194">
        <w:t>2005 года увеличился в 3.4 раза и на</w:t>
      </w:r>
      <w:r>
        <w:t xml:space="preserve"> 2016 год </w:t>
      </w:r>
      <w:r w:rsidR="000B7194">
        <w:t>доходы</w:t>
      </w:r>
      <w:r>
        <w:t xml:space="preserve"> составили 500547 рублей.</w:t>
      </w:r>
    </w:p>
    <w:p w:rsidR="00163D82" w:rsidRDefault="00D13D60" w:rsidP="00163D82">
      <w:r>
        <w:rPr>
          <w:noProof/>
          <w:lang w:eastAsia="ru-RU"/>
        </w:rPr>
        <w:drawing>
          <wp:inline distT="0" distB="0" distL="0" distR="0">
            <wp:extent cx="5403555" cy="2679404"/>
            <wp:effectExtent l="19050" t="0" r="25695" b="6646"/>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163D82">
        <w:t xml:space="preserve">Рисунок 35 </w:t>
      </w:r>
      <w:r w:rsidR="00163D82" w:rsidRPr="00163D82">
        <w:t>Денежн</w:t>
      </w:r>
      <w:r w:rsidR="00163D82">
        <w:t xml:space="preserve">ые доходы на душу населения, </w:t>
      </w:r>
      <w:proofErr w:type="spellStart"/>
      <w:r w:rsidR="00163D82">
        <w:t>руб</w:t>
      </w:r>
      <w:proofErr w:type="spellEnd"/>
    </w:p>
    <w:p w:rsidR="0039032A" w:rsidRPr="008644AE" w:rsidRDefault="00545D33" w:rsidP="00913482">
      <w:r>
        <w:lastRenderedPageBreak/>
        <w:t>Источник: данные Петростата</w:t>
      </w:r>
    </w:p>
    <w:p w:rsidR="00545D33" w:rsidRPr="00545D33" w:rsidRDefault="0093392C" w:rsidP="00545D33">
      <w:pPr>
        <w:pStyle w:val="3"/>
      </w:pPr>
      <w:bookmarkStart w:id="20" w:name="_Toc483343814"/>
      <w:r>
        <w:t>3.</w:t>
      </w:r>
      <w:r w:rsidRPr="00016B98">
        <w:t>2.1</w:t>
      </w:r>
      <w:r w:rsidR="008644AE" w:rsidRPr="00FE5D75">
        <w:t>Структура рынка труда Санкт-Петербурга</w:t>
      </w:r>
      <w:bookmarkEnd w:id="20"/>
    </w:p>
    <w:p w:rsidR="00F27F1F" w:rsidRPr="00614402" w:rsidRDefault="00F361D8" w:rsidP="00614402">
      <w:pPr>
        <w:rPr>
          <w:rFonts w:cstheme="majorBidi"/>
          <w:szCs w:val="26"/>
        </w:rPr>
      </w:pPr>
      <w:r w:rsidRPr="00614402">
        <w:t>Как видно на рисунке 35, численност</w:t>
      </w:r>
      <w:r w:rsidR="000B7194">
        <w:t>ь безработных мужчин резко возро</w:t>
      </w:r>
      <w:r w:rsidRPr="00614402">
        <w:t xml:space="preserve">сло в 2009 году, что связано в первую очередь с экономическим кризисом 2008 года. Также на графике наблюдается тенденция к снижению числа безработных мужчин, так как </w:t>
      </w:r>
      <w:proofErr w:type="gramStart"/>
      <w:r w:rsidRPr="00614402">
        <w:t>на конец</w:t>
      </w:r>
      <w:proofErr w:type="gramEnd"/>
      <w:r w:rsidRPr="00614402">
        <w:t xml:space="preserve"> 2 квартала 2016 года наблюдается снижение на 33%, до уровня 29 700 человек. </w:t>
      </w:r>
    </w:p>
    <w:p w:rsidR="00BF4720" w:rsidRDefault="00F27F1F" w:rsidP="00BF4720">
      <w:pPr>
        <w:rPr>
          <w:rFonts w:cs="Times New Roman"/>
          <w:szCs w:val="24"/>
        </w:rPr>
      </w:pPr>
      <w:r w:rsidRPr="00F27F1F">
        <w:rPr>
          <w:rFonts w:cs="Times New Roman"/>
          <w:noProof/>
          <w:szCs w:val="24"/>
          <w:lang w:eastAsia="ru-RU"/>
        </w:rPr>
        <w:drawing>
          <wp:inline distT="0" distB="0" distL="0" distR="0">
            <wp:extent cx="4944110" cy="2876550"/>
            <wp:effectExtent l="0" t="0" r="8890" b="0"/>
            <wp:docPr id="3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BF4720">
        <w:rPr>
          <w:rFonts w:cs="Times New Roman"/>
          <w:szCs w:val="24"/>
        </w:rPr>
        <w:t xml:space="preserve">Рисунок </w:t>
      </w:r>
      <w:r>
        <w:rPr>
          <w:rFonts w:cs="Times New Roman"/>
          <w:szCs w:val="24"/>
        </w:rPr>
        <w:t xml:space="preserve">35 </w:t>
      </w:r>
      <w:r w:rsidR="000B7194">
        <w:rPr>
          <w:rFonts w:cs="Times New Roman"/>
          <w:szCs w:val="24"/>
        </w:rPr>
        <w:t>Ч</w:t>
      </w:r>
      <w:r w:rsidR="00BF4720">
        <w:rPr>
          <w:rFonts w:cs="Times New Roman"/>
          <w:szCs w:val="24"/>
        </w:rPr>
        <w:t>исленность безработных мужчин в Санкт-Петербурге</w:t>
      </w:r>
    </w:p>
    <w:p w:rsidR="00BF4720" w:rsidRDefault="00BF4720" w:rsidP="00913482">
      <w:pPr>
        <w:rPr>
          <w:rFonts w:cs="Times New Roman"/>
          <w:szCs w:val="24"/>
        </w:rPr>
      </w:pPr>
      <w:r>
        <w:rPr>
          <w:rFonts w:cs="Times New Roman"/>
          <w:szCs w:val="24"/>
        </w:rPr>
        <w:t xml:space="preserve">Источник: </w:t>
      </w:r>
      <w:r w:rsidR="002A353C">
        <w:rPr>
          <w:rFonts w:cs="Times New Roman"/>
          <w:szCs w:val="24"/>
        </w:rPr>
        <w:t xml:space="preserve">Данные с </w:t>
      </w:r>
      <w:r>
        <w:rPr>
          <w:rFonts w:cs="Times New Roman"/>
          <w:szCs w:val="24"/>
        </w:rPr>
        <w:t>выборочны</w:t>
      </w:r>
      <w:r w:rsidR="002A353C">
        <w:rPr>
          <w:rFonts w:cs="Times New Roman"/>
          <w:szCs w:val="24"/>
        </w:rPr>
        <w:t>х обследований</w:t>
      </w:r>
      <w:r>
        <w:rPr>
          <w:rFonts w:cs="Times New Roman"/>
          <w:szCs w:val="24"/>
        </w:rPr>
        <w:t xml:space="preserve"> на</w:t>
      </w:r>
      <w:r w:rsidR="00545D33">
        <w:rPr>
          <w:rFonts w:cs="Times New Roman"/>
          <w:szCs w:val="24"/>
        </w:rPr>
        <w:t xml:space="preserve">селения по проблемам занятости </w:t>
      </w:r>
      <w:r>
        <w:rPr>
          <w:rFonts w:cs="Times New Roman"/>
          <w:szCs w:val="24"/>
        </w:rPr>
        <w:t>Петростат</w:t>
      </w:r>
      <w:r w:rsidR="00545D33">
        <w:rPr>
          <w:rFonts w:cs="Times New Roman"/>
          <w:szCs w:val="24"/>
        </w:rPr>
        <w:t>а, расчеты автора</w:t>
      </w:r>
    </w:p>
    <w:p w:rsidR="00F361D8" w:rsidRDefault="00F27F1F" w:rsidP="00BF4720">
      <w:pPr>
        <w:rPr>
          <w:rFonts w:cs="Times New Roman"/>
          <w:szCs w:val="24"/>
        </w:rPr>
      </w:pPr>
      <w:r>
        <w:rPr>
          <w:rFonts w:cs="Times New Roman"/>
          <w:szCs w:val="24"/>
        </w:rPr>
        <w:t>Численность  экономически активных мужчин в Санкт-Петербурге с 2005 года постепенно возрастает, и за 10 лет наблюдается прирост около 1</w:t>
      </w:r>
      <w:r w:rsidRPr="002A353C">
        <w:rPr>
          <w:rFonts w:cs="Times New Roman"/>
          <w:szCs w:val="24"/>
        </w:rPr>
        <w:t>3</w:t>
      </w:r>
      <w:r>
        <w:rPr>
          <w:rFonts w:cs="Times New Roman"/>
          <w:szCs w:val="24"/>
        </w:rPr>
        <w:t>%, рост происходил с шагом примерно 1-1.</w:t>
      </w:r>
      <w:r w:rsidRPr="002A353C">
        <w:rPr>
          <w:rFonts w:cs="Times New Roman"/>
          <w:szCs w:val="24"/>
        </w:rPr>
        <w:t>3</w:t>
      </w:r>
      <w:r>
        <w:rPr>
          <w:rFonts w:cs="Times New Roman"/>
          <w:szCs w:val="24"/>
        </w:rPr>
        <w:t>% в год.</w:t>
      </w:r>
      <w:r w:rsidRPr="002A353C">
        <w:rPr>
          <w:rFonts w:cs="Times New Roman"/>
          <w:szCs w:val="24"/>
        </w:rPr>
        <w:t xml:space="preserve"> </w:t>
      </w:r>
      <w:r>
        <w:rPr>
          <w:rFonts w:cs="Times New Roman"/>
          <w:szCs w:val="24"/>
        </w:rPr>
        <w:t xml:space="preserve">Необходимо заметить, что данный показатель </w:t>
      </w:r>
      <w:r w:rsidR="000B7194">
        <w:rPr>
          <w:rFonts w:cs="Times New Roman"/>
          <w:szCs w:val="24"/>
        </w:rPr>
        <w:t>демонстрирует не</w:t>
      </w:r>
      <w:r>
        <w:rPr>
          <w:rFonts w:cs="Times New Roman"/>
          <w:szCs w:val="24"/>
        </w:rPr>
        <w:t xml:space="preserve">достаточно нестабильный рост, что выражается в «провалах» в 2008, 2010 и 2013 годах. По последним данным, за </w:t>
      </w:r>
      <w:r w:rsidR="00913482">
        <w:rPr>
          <w:rFonts w:cs="Times New Roman"/>
          <w:szCs w:val="24"/>
        </w:rPr>
        <w:t xml:space="preserve">последний </w:t>
      </w:r>
      <w:r w:rsidR="00F361D8">
        <w:rPr>
          <w:rFonts w:cs="Times New Roman"/>
          <w:szCs w:val="24"/>
        </w:rPr>
        <w:t xml:space="preserve"> </w:t>
      </w:r>
      <w:r w:rsidR="00913482">
        <w:rPr>
          <w:rFonts w:cs="Times New Roman"/>
          <w:szCs w:val="24"/>
        </w:rPr>
        <w:t>год</w:t>
      </w:r>
      <w:r w:rsidR="00827E12">
        <w:rPr>
          <w:rFonts w:cs="Times New Roman"/>
          <w:szCs w:val="24"/>
        </w:rPr>
        <w:t xml:space="preserve"> численность экономически активного населения остается стабильно</w:t>
      </w:r>
      <w:r w:rsidR="000B7194">
        <w:rPr>
          <w:rFonts w:cs="Times New Roman"/>
          <w:szCs w:val="24"/>
        </w:rPr>
        <w:t>й</w:t>
      </w:r>
      <w:r w:rsidR="00827E12">
        <w:rPr>
          <w:rFonts w:cs="Times New Roman"/>
          <w:szCs w:val="24"/>
        </w:rPr>
        <w:t xml:space="preserve">, лишь незначительно изменившись на 1,2%, что составило </w:t>
      </w:r>
      <w:r>
        <w:rPr>
          <w:rFonts w:cs="Times New Roman"/>
          <w:szCs w:val="24"/>
        </w:rPr>
        <w:t xml:space="preserve"> около </w:t>
      </w:r>
      <w:r w:rsidR="00913482">
        <w:rPr>
          <w:rFonts w:cs="Times New Roman"/>
          <w:szCs w:val="24"/>
        </w:rPr>
        <w:t>1 496 </w:t>
      </w:r>
      <w:r w:rsidR="00F361D8">
        <w:rPr>
          <w:rFonts w:cs="Times New Roman"/>
          <w:szCs w:val="24"/>
        </w:rPr>
        <w:t>000</w:t>
      </w:r>
      <w:r w:rsidR="00913482">
        <w:rPr>
          <w:rFonts w:cs="Times New Roman"/>
          <w:szCs w:val="24"/>
        </w:rPr>
        <w:t xml:space="preserve"> </w:t>
      </w:r>
      <w:r w:rsidR="00F361D8">
        <w:rPr>
          <w:rFonts w:cs="Times New Roman"/>
          <w:szCs w:val="24"/>
        </w:rPr>
        <w:t>работающих</w:t>
      </w:r>
      <w:r>
        <w:rPr>
          <w:rFonts w:cs="Times New Roman"/>
          <w:szCs w:val="24"/>
        </w:rPr>
        <w:t xml:space="preserve"> мужчин</w:t>
      </w:r>
      <w:r w:rsidR="00F361D8">
        <w:rPr>
          <w:rFonts w:cs="Times New Roman"/>
          <w:szCs w:val="24"/>
        </w:rPr>
        <w:t>.</w:t>
      </w:r>
    </w:p>
    <w:p w:rsidR="00913482" w:rsidRDefault="00F94F11" w:rsidP="00913482">
      <w:pPr>
        <w:rPr>
          <w:rFonts w:cs="Times New Roman"/>
          <w:szCs w:val="24"/>
        </w:rPr>
      </w:pPr>
      <w:r>
        <w:rPr>
          <w:rFonts w:cs="Times New Roman"/>
          <w:noProof/>
          <w:szCs w:val="24"/>
          <w:lang w:eastAsia="ru-RU"/>
        </w:rPr>
        <w:lastRenderedPageBreak/>
        <w:drawing>
          <wp:inline distT="0" distB="0" distL="0" distR="0">
            <wp:extent cx="5486400" cy="3200400"/>
            <wp:effectExtent l="19050" t="0" r="1905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BF4720">
        <w:rPr>
          <w:rFonts w:cs="Times New Roman"/>
          <w:szCs w:val="24"/>
        </w:rPr>
        <w:t xml:space="preserve">Рисунок </w:t>
      </w:r>
      <w:r w:rsidR="00F27F1F">
        <w:rPr>
          <w:rFonts w:cs="Times New Roman"/>
          <w:szCs w:val="24"/>
        </w:rPr>
        <w:t xml:space="preserve">36 </w:t>
      </w:r>
      <w:r w:rsidR="00AE0C9D">
        <w:rPr>
          <w:rFonts w:cs="Times New Roman"/>
          <w:szCs w:val="24"/>
        </w:rPr>
        <w:t>Численность экономически активных</w:t>
      </w:r>
      <w:r w:rsidR="00BF4720">
        <w:rPr>
          <w:rFonts w:cs="Times New Roman"/>
          <w:szCs w:val="24"/>
        </w:rPr>
        <w:t xml:space="preserve"> мужчин в Санкт-Петербурге.</w:t>
      </w:r>
    </w:p>
    <w:p w:rsidR="00BF4720" w:rsidRDefault="00BF4720" w:rsidP="00913482">
      <w:pPr>
        <w:rPr>
          <w:rFonts w:cs="Times New Roman"/>
          <w:szCs w:val="24"/>
        </w:rPr>
      </w:pPr>
      <w:r>
        <w:rPr>
          <w:rFonts w:cs="Times New Roman"/>
          <w:szCs w:val="24"/>
        </w:rPr>
        <w:t xml:space="preserve">Источник: выборочные обследования населения по проблемам занятости. </w:t>
      </w:r>
      <w:proofErr w:type="spellStart"/>
      <w:r>
        <w:rPr>
          <w:rFonts w:cs="Times New Roman"/>
          <w:szCs w:val="24"/>
        </w:rPr>
        <w:t>Петростат</w:t>
      </w:r>
      <w:proofErr w:type="spellEnd"/>
    </w:p>
    <w:p w:rsidR="00BF4720" w:rsidRDefault="00BF4720" w:rsidP="00BF4720">
      <w:pPr>
        <w:ind w:firstLine="0"/>
        <w:rPr>
          <w:rFonts w:cs="Times New Roman"/>
          <w:szCs w:val="24"/>
        </w:rPr>
      </w:pPr>
    </w:p>
    <w:p w:rsidR="00BF4720" w:rsidRDefault="00BF4720" w:rsidP="00BF4720">
      <w:pPr>
        <w:rPr>
          <w:rFonts w:cs="Times New Roman"/>
          <w:szCs w:val="24"/>
        </w:rPr>
      </w:pPr>
      <w:r>
        <w:rPr>
          <w:rFonts w:cs="Times New Roman"/>
          <w:szCs w:val="24"/>
        </w:rPr>
        <w:t>Уровень наблюдаемой безработицы среди женщин в Санкт-Петербурге также нестабилен</w:t>
      </w:r>
      <w:r w:rsidR="00827E12">
        <w:rPr>
          <w:rFonts w:cs="Times New Roman"/>
          <w:szCs w:val="24"/>
        </w:rPr>
        <w:t xml:space="preserve"> и также имеет резкие всплески относительно тру</w:t>
      </w:r>
      <w:r w:rsidR="000B7194">
        <w:rPr>
          <w:rFonts w:cs="Times New Roman"/>
          <w:szCs w:val="24"/>
        </w:rPr>
        <w:t xml:space="preserve">дных для экономики годов. </w:t>
      </w:r>
      <w:proofErr w:type="gramStart"/>
      <w:r w:rsidR="000B7194">
        <w:rPr>
          <w:rFonts w:cs="Times New Roman"/>
          <w:szCs w:val="24"/>
        </w:rPr>
        <w:t>Но</w:t>
      </w:r>
      <w:proofErr w:type="gramEnd"/>
      <w:r w:rsidR="000B7194">
        <w:rPr>
          <w:rFonts w:cs="Times New Roman"/>
          <w:szCs w:val="24"/>
        </w:rPr>
        <w:t xml:space="preserve"> не</w:t>
      </w:r>
      <w:r w:rsidR="00827E12">
        <w:rPr>
          <w:rFonts w:cs="Times New Roman"/>
          <w:szCs w:val="24"/>
        </w:rPr>
        <w:t>смотря на это, в целом безработица среди женщин намного ниже, чем среди мужчин. З</w:t>
      </w:r>
      <w:r w:rsidR="000B7194">
        <w:rPr>
          <w:rFonts w:cs="Times New Roman"/>
          <w:szCs w:val="24"/>
        </w:rPr>
        <w:t>а наблюдаемый временной отрезок</w:t>
      </w:r>
      <w:r w:rsidR="00827E12">
        <w:rPr>
          <w:rFonts w:cs="Times New Roman"/>
          <w:szCs w:val="24"/>
        </w:rPr>
        <w:t xml:space="preserve"> </w:t>
      </w:r>
      <w:r w:rsidR="00F94F11">
        <w:rPr>
          <w:rFonts w:cs="Times New Roman"/>
          <w:szCs w:val="24"/>
        </w:rPr>
        <w:t>средняя  на 31 декабря 2015</w:t>
      </w:r>
      <w:r w:rsidR="009311F7">
        <w:rPr>
          <w:rFonts w:cs="Times New Roman"/>
          <w:szCs w:val="24"/>
        </w:rPr>
        <w:t xml:space="preserve"> года </w:t>
      </w:r>
      <w:r w:rsidR="00827E12">
        <w:rPr>
          <w:rFonts w:cs="Times New Roman"/>
          <w:szCs w:val="24"/>
        </w:rPr>
        <w:t>численность безработных женщин</w:t>
      </w:r>
      <w:r w:rsidR="009311F7">
        <w:rPr>
          <w:rFonts w:cs="Times New Roman"/>
          <w:szCs w:val="24"/>
        </w:rPr>
        <w:t xml:space="preserve"> также снизилась </w:t>
      </w:r>
      <w:r>
        <w:rPr>
          <w:rFonts w:cs="Times New Roman"/>
          <w:szCs w:val="24"/>
        </w:rPr>
        <w:t xml:space="preserve"> </w:t>
      </w:r>
      <w:r w:rsidR="00F94F11">
        <w:rPr>
          <w:rFonts w:cs="Times New Roman"/>
          <w:szCs w:val="24"/>
        </w:rPr>
        <w:t xml:space="preserve">на </w:t>
      </w:r>
      <w:r w:rsidR="00C10EB1">
        <w:rPr>
          <w:rFonts w:cs="Times New Roman"/>
          <w:szCs w:val="24"/>
        </w:rPr>
        <w:t>25</w:t>
      </w:r>
      <w:r w:rsidR="00F94F11">
        <w:rPr>
          <w:rFonts w:cs="Times New Roman"/>
          <w:szCs w:val="24"/>
        </w:rPr>
        <w:t xml:space="preserve">%, достигнув уровня </w:t>
      </w:r>
      <w:r w:rsidR="00C10EB1">
        <w:rPr>
          <w:rFonts w:cs="Times New Roman"/>
          <w:szCs w:val="24"/>
        </w:rPr>
        <w:t>8 60</w:t>
      </w:r>
      <w:r w:rsidR="009311F7">
        <w:rPr>
          <w:rFonts w:cs="Times New Roman"/>
          <w:szCs w:val="24"/>
        </w:rPr>
        <w:t>0 человек.</w:t>
      </w:r>
    </w:p>
    <w:p w:rsidR="00BF4720" w:rsidRDefault="00BF4720" w:rsidP="00BF4720">
      <w:pPr>
        <w:rPr>
          <w:rFonts w:cs="Times New Roman"/>
          <w:szCs w:val="24"/>
        </w:rPr>
      </w:pPr>
      <w:r>
        <w:rPr>
          <w:rFonts w:cs="Times New Roman"/>
          <w:noProof/>
          <w:szCs w:val="24"/>
          <w:lang w:eastAsia="ru-RU"/>
        </w:rPr>
        <w:drawing>
          <wp:inline distT="0" distB="0" distL="0" distR="0">
            <wp:extent cx="5278814" cy="2434856"/>
            <wp:effectExtent l="19050" t="0" r="17086" b="3544"/>
            <wp:docPr id="3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Pr>
          <w:rFonts w:cs="Times New Roman"/>
          <w:szCs w:val="24"/>
        </w:rPr>
        <w:t xml:space="preserve">Рисунок </w:t>
      </w:r>
      <w:r w:rsidR="00F27F1F">
        <w:rPr>
          <w:rFonts w:cs="Times New Roman"/>
          <w:szCs w:val="24"/>
        </w:rPr>
        <w:t xml:space="preserve">37 </w:t>
      </w:r>
      <w:r w:rsidR="005E2634">
        <w:rPr>
          <w:rFonts w:cs="Times New Roman"/>
          <w:szCs w:val="24"/>
        </w:rPr>
        <w:t xml:space="preserve">численность  безработных </w:t>
      </w:r>
      <w:r>
        <w:rPr>
          <w:rFonts w:cs="Times New Roman"/>
          <w:szCs w:val="24"/>
        </w:rPr>
        <w:t>женщин в Санкт-Петербурге</w:t>
      </w:r>
    </w:p>
    <w:p w:rsidR="00BF4720" w:rsidRDefault="00BF4720" w:rsidP="00BF4720">
      <w:pPr>
        <w:rPr>
          <w:rFonts w:cs="Times New Roman"/>
          <w:szCs w:val="24"/>
        </w:rPr>
      </w:pPr>
      <w:r>
        <w:rPr>
          <w:rFonts w:cs="Times New Roman"/>
          <w:szCs w:val="24"/>
        </w:rPr>
        <w:t xml:space="preserve">Источник: выборочные обследования населения по проблемам занятости. </w:t>
      </w:r>
      <w:proofErr w:type="spellStart"/>
      <w:r>
        <w:rPr>
          <w:rFonts w:cs="Times New Roman"/>
          <w:szCs w:val="24"/>
        </w:rPr>
        <w:t>Петростат</w:t>
      </w:r>
      <w:proofErr w:type="spellEnd"/>
      <w:r w:rsidR="009311F7">
        <w:rPr>
          <w:rFonts w:cs="Times New Roman"/>
          <w:szCs w:val="24"/>
        </w:rPr>
        <w:t>, расчеты автора</w:t>
      </w:r>
    </w:p>
    <w:p w:rsidR="00BF4720" w:rsidRDefault="00BF4720" w:rsidP="00BF4720">
      <w:pPr>
        <w:rPr>
          <w:rFonts w:cs="Times New Roman"/>
          <w:szCs w:val="24"/>
        </w:rPr>
      </w:pPr>
    </w:p>
    <w:p w:rsidR="009311F7" w:rsidRDefault="0011235B" w:rsidP="00BF4720">
      <w:pPr>
        <w:rPr>
          <w:rFonts w:cs="Times New Roman"/>
          <w:szCs w:val="24"/>
        </w:rPr>
      </w:pPr>
      <w:r>
        <w:rPr>
          <w:rFonts w:cs="Times New Roman"/>
          <w:szCs w:val="24"/>
        </w:rPr>
        <w:lastRenderedPageBreak/>
        <w:t xml:space="preserve">Численность экономически активных </w:t>
      </w:r>
      <w:r w:rsidR="00BF4720">
        <w:rPr>
          <w:rFonts w:cs="Times New Roman"/>
          <w:szCs w:val="24"/>
        </w:rPr>
        <w:t xml:space="preserve">женщин </w:t>
      </w:r>
      <w:r w:rsidR="009311F7">
        <w:rPr>
          <w:rFonts w:cs="Times New Roman"/>
          <w:szCs w:val="24"/>
        </w:rPr>
        <w:t xml:space="preserve">характеризуется достаточно стремительным ростом </w:t>
      </w:r>
      <w:r w:rsidR="007910C2">
        <w:rPr>
          <w:rFonts w:cs="Times New Roman"/>
          <w:szCs w:val="24"/>
        </w:rPr>
        <w:t xml:space="preserve">до 2007 года  и после 2014. В целом, этот показатель имеет достаточно явные тенденции к росту и за последние </w:t>
      </w:r>
      <w:r w:rsidR="00F94F11">
        <w:rPr>
          <w:rFonts w:cs="Times New Roman"/>
          <w:szCs w:val="24"/>
        </w:rPr>
        <w:t>два</w:t>
      </w:r>
      <w:r w:rsidR="007910C2">
        <w:rPr>
          <w:rFonts w:cs="Times New Roman"/>
          <w:szCs w:val="24"/>
        </w:rPr>
        <w:t xml:space="preserve"> года сохраняется средний прирост на 14%. К 201</w:t>
      </w:r>
      <w:r w:rsidR="00F94F11">
        <w:rPr>
          <w:rFonts w:cs="Times New Roman"/>
          <w:szCs w:val="24"/>
        </w:rPr>
        <w:t>4</w:t>
      </w:r>
      <w:r w:rsidR="007910C2">
        <w:rPr>
          <w:rFonts w:cs="Times New Roman"/>
          <w:szCs w:val="24"/>
        </w:rPr>
        <w:t xml:space="preserve"> году эт</w:t>
      </w:r>
      <w:r w:rsidR="00F94F11">
        <w:rPr>
          <w:rFonts w:cs="Times New Roman"/>
          <w:szCs w:val="24"/>
        </w:rPr>
        <w:t>от показатель достиг уровня 1 47</w:t>
      </w:r>
      <w:r w:rsidR="007910C2">
        <w:rPr>
          <w:rFonts w:cs="Times New Roman"/>
          <w:szCs w:val="24"/>
        </w:rPr>
        <w:t>0 000 человек.</w:t>
      </w:r>
    </w:p>
    <w:p w:rsidR="00BF4720" w:rsidRDefault="00BF4720" w:rsidP="00BF4720">
      <w:pPr>
        <w:rPr>
          <w:rFonts w:cs="Times New Roman"/>
          <w:szCs w:val="24"/>
        </w:rPr>
      </w:pPr>
      <w:r>
        <w:rPr>
          <w:rFonts w:cs="Times New Roman"/>
          <w:noProof/>
          <w:szCs w:val="24"/>
          <w:lang w:eastAsia="ru-RU"/>
        </w:rPr>
        <w:drawing>
          <wp:inline distT="0" distB="0" distL="0" distR="0">
            <wp:extent cx="5277485" cy="3078480"/>
            <wp:effectExtent l="19050" t="0" r="18415" b="7620"/>
            <wp:docPr id="3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rFonts w:cs="Times New Roman"/>
          <w:szCs w:val="24"/>
        </w:rPr>
        <w:t xml:space="preserve">Рисунок </w:t>
      </w:r>
      <w:r w:rsidR="00F27F1F">
        <w:rPr>
          <w:rFonts w:cs="Times New Roman"/>
          <w:szCs w:val="24"/>
        </w:rPr>
        <w:t xml:space="preserve">38 </w:t>
      </w:r>
      <w:r w:rsidR="00604E54">
        <w:rPr>
          <w:rFonts w:cs="Times New Roman"/>
          <w:szCs w:val="24"/>
        </w:rPr>
        <w:t>Численность</w:t>
      </w:r>
      <w:r w:rsidR="0011235B">
        <w:rPr>
          <w:rFonts w:cs="Times New Roman"/>
          <w:szCs w:val="24"/>
        </w:rPr>
        <w:t xml:space="preserve"> экономически активных </w:t>
      </w:r>
      <w:r>
        <w:rPr>
          <w:rFonts w:cs="Times New Roman"/>
          <w:szCs w:val="24"/>
        </w:rPr>
        <w:t>женщин в Санкт-Петербурге.</w:t>
      </w:r>
    </w:p>
    <w:p w:rsidR="00BF4720" w:rsidRDefault="00BF4720" w:rsidP="00BF4720">
      <w:pPr>
        <w:rPr>
          <w:rFonts w:cs="Times New Roman"/>
          <w:szCs w:val="24"/>
        </w:rPr>
      </w:pPr>
      <w:r>
        <w:rPr>
          <w:rFonts w:cs="Times New Roman"/>
          <w:szCs w:val="24"/>
        </w:rPr>
        <w:t xml:space="preserve">Источник: выборочные обследования населения по проблемам занятости. </w:t>
      </w:r>
      <w:proofErr w:type="spellStart"/>
      <w:r>
        <w:rPr>
          <w:rFonts w:cs="Times New Roman"/>
          <w:szCs w:val="24"/>
        </w:rPr>
        <w:t>Петростат</w:t>
      </w:r>
      <w:proofErr w:type="spellEnd"/>
    </w:p>
    <w:p w:rsidR="00BF4720" w:rsidRDefault="0093392C" w:rsidP="00016B98">
      <w:pPr>
        <w:pStyle w:val="3"/>
      </w:pPr>
      <w:bookmarkStart w:id="21" w:name="_Toc483343815"/>
      <w:r>
        <w:t>3.</w:t>
      </w:r>
      <w:r w:rsidRPr="0093392C">
        <w:t>2</w:t>
      </w:r>
      <w:r>
        <w:t>.</w:t>
      </w:r>
      <w:r w:rsidRPr="00016B98">
        <w:t>2</w:t>
      </w:r>
      <w:r w:rsidR="00FE5D75" w:rsidRPr="00016B98">
        <w:t>Пенсионное</w:t>
      </w:r>
      <w:r w:rsidR="00FE5D75">
        <w:t xml:space="preserve"> обеспечение в Санкт-Петербурге</w:t>
      </w:r>
      <w:bookmarkEnd w:id="21"/>
    </w:p>
    <w:p w:rsidR="0039032A" w:rsidRDefault="0039032A" w:rsidP="00FE5D75">
      <w:pPr>
        <w:rPr>
          <w:rFonts w:cs="Times New Roman"/>
          <w:szCs w:val="24"/>
        </w:rPr>
      </w:pPr>
      <w:proofErr w:type="gramStart"/>
      <w:r>
        <w:rPr>
          <w:rFonts w:cs="Times New Roman"/>
          <w:szCs w:val="24"/>
        </w:rPr>
        <w:t>Численность пенсионеров в 2015 году на 31 декабря в Санкт-Петербурге составила 1 446 600 человек (из которых 1294400 получают трудовые пенсии по старости), что демонстрирует рост на 2,3% по сравнению с данными того же периода 2014 года</w:t>
      </w:r>
      <w:r>
        <w:rPr>
          <w:rStyle w:val="a9"/>
          <w:rFonts w:cs="Times New Roman"/>
          <w:szCs w:val="24"/>
        </w:rPr>
        <w:footnoteReference w:id="115"/>
      </w:r>
      <w:r>
        <w:rPr>
          <w:rFonts w:cs="Times New Roman"/>
          <w:szCs w:val="24"/>
        </w:rPr>
        <w:t xml:space="preserve">. </w:t>
      </w:r>
      <w:r w:rsidR="000B7194">
        <w:rPr>
          <w:rFonts w:cs="Times New Roman"/>
          <w:szCs w:val="24"/>
        </w:rPr>
        <w:t>Р</w:t>
      </w:r>
      <w:r>
        <w:rPr>
          <w:rFonts w:cs="Times New Roman"/>
          <w:szCs w:val="24"/>
        </w:rPr>
        <w:t>асчеты показывают, что за 2015 год в Санкт-Петербурге умерло около 287 192 пенсионеров (женщин и мужчин пенсионного возраста от 55 и 60 лет</w:t>
      </w:r>
      <w:proofErr w:type="gramEnd"/>
      <w:r>
        <w:rPr>
          <w:rFonts w:cs="Times New Roman"/>
          <w:szCs w:val="24"/>
        </w:rPr>
        <w:t xml:space="preserve"> соответственно). В результате можно посчитать, реальное количество новых пенсионеров по старости за период 1.01.2015-31.12.2015. Приблизительное число </w:t>
      </w:r>
      <w:proofErr w:type="gramStart"/>
      <w:r>
        <w:rPr>
          <w:rFonts w:cs="Times New Roman"/>
          <w:szCs w:val="24"/>
        </w:rPr>
        <w:t>вышедших</w:t>
      </w:r>
      <w:proofErr w:type="gramEnd"/>
      <w:r>
        <w:rPr>
          <w:rFonts w:cs="Times New Roman"/>
          <w:szCs w:val="24"/>
        </w:rPr>
        <w:t xml:space="preserve"> на пенсию по старости к 1 января 2016 год</w:t>
      </w:r>
      <w:r w:rsidR="00FE5D75">
        <w:rPr>
          <w:rFonts w:cs="Times New Roman"/>
          <w:szCs w:val="24"/>
        </w:rPr>
        <w:t>а в Санкт-Петербурге составило:</w:t>
      </w:r>
    </w:p>
    <w:p w:rsidR="0039032A" w:rsidRPr="00FE5D75" w:rsidRDefault="0039032A" w:rsidP="00FE5D75">
      <w:pPr>
        <w:rPr>
          <w:rFonts w:cs="Times New Roman"/>
          <w:szCs w:val="24"/>
        </w:rPr>
      </w:pPr>
      <w:r>
        <w:rPr>
          <w:rFonts w:cs="Times New Roman"/>
          <w:szCs w:val="24"/>
        </w:rPr>
        <w:t>1294400- (12</w:t>
      </w:r>
      <w:r w:rsidR="00FE5D75">
        <w:rPr>
          <w:rFonts w:cs="Times New Roman"/>
          <w:szCs w:val="24"/>
        </w:rPr>
        <w:t>64500-287192)=317092  человека.</w:t>
      </w:r>
    </w:p>
    <w:p w:rsidR="00FE5D75" w:rsidRDefault="00604E54" w:rsidP="00BF4720">
      <w:r>
        <w:rPr>
          <w:noProof/>
          <w:lang w:eastAsia="ru-RU"/>
        </w:rPr>
        <w:lastRenderedPageBreak/>
        <w:drawing>
          <wp:inline distT="0" distB="0" distL="0" distR="0">
            <wp:extent cx="5490831" cy="2658139"/>
            <wp:effectExtent l="19050" t="0" r="14619" b="8861"/>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39032A">
        <w:t>Рисунок 39 Численность пенсионеров, получающих пенсии по старости</w:t>
      </w:r>
    </w:p>
    <w:p w:rsidR="00FE5D75" w:rsidRDefault="00FE5D75" w:rsidP="00FE5D75">
      <w:r>
        <w:t>Источник: расчеты автора по данным Петростата</w:t>
      </w:r>
      <w:r w:rsidR="007B09C2">
        <w:rPr>
          <w:rStyle w:val="a9"/>
        </w:rPr>
        <w:footnoteReference w:id="116"/>
      </w:r>
    </w:p>
    <w:p w:rsidR="00FE5D75" w:rsidRDefault="00FE5D75" w:rsidP="00FE5D75"/>
    <w:p w:rsidR="00BF4720" w:rsidRPr="00FE5D75" w:rsidRDefault="00BF4720" w:rsidP="00FE5D75">
      <w:r>
        <w:rPr>
          <w:rFonts w:cs="Times New Roman"/>
          <w:szCs w:val="24"/>
        </w:rPr>
        <w:t>При этом</w:t>
      </w:r>
      <w:proofErr w:type="gramStart"/>
      <w:r>
        <w:rPr>
          <w:rFonts w:cs="Times New Roman"/>
          <w:szCs w:val="24"/>
        </w:rPr>
        <w:t>,</w:t>
      </w:r>
      <w:proofErr w:type="gramEnd"/>
      <w:r>
        <w:rPr>
          <w:rFonts w:cs="Times New Roman"/>
          <w:szCs w:val="24"/>
        </w:rPr>
        <w:t xml:space="preserve"> в 2016 году наблюдается </w:t>
      </w:r>
      <w:r w:rsidR="00FE5D75">
        <w:rPr>
          <w:rFonts w:cs="Times New Roman"/>
          <w:szCs w:val="24"/>
        </w:rPr>
        <w:t>при</w:t>
      </w:r>
      <w:r>
        <w:rPr>
          <w:rFonts w:cs="Times New Roman"/>
          <w:szCs w:val="24"/>
        </w:rPr>
        <w:t>рост численности работающих пенсионеров относительно 2015 года на 35% и составляет примерно 468 000 человек</w:t>
      </w:r>
      <w:r>
        <w:rPr>
          <w:rStyle w:val="a9"/>
          <w:rFonts w:cs="Times New Roman"/>
          <w:szCs w:val="24"/>
        </w:rPr>
        <w:footnoteReference w:id="117"/>
      </w:r>
      <w:r>
        <w:rPr>
          <w:rFonts w:cs="Times New Roman"/>
          <w:szCs w:val="24"/>
        </w:rPr>
        <w:t>.</w:t>
      </w:r>
    </w:p>
    <w:p w:rsidR="00BF4720" w:rsidRDefault="00BF4720" w:rsidP="00BF4720">
      <w:pPr>
        <w:rPr>
          <w:rFonts w:cs="Times New Roman"/>
          <w:noProof/>
          <w:szCs w:val="24"/>
          <w:lang w:eastAsia="ru-RU"/>
        </w:rPr>
      </w:pPr>
      <w:r>
        <w:rPr>
          <w:rFonts w:cs="Times New Roman"/>
          <w:noProof/>
          <w:szCs w:val="24"/>
          <w:lang w:eastAsia="ru-RU"/>
        </w:rPr>
        <w:t>Средний размер назначенных пенсий в 2015 году составил 13 448 рублей, к 2016 пенсии выросли (проиндексированы) на 4% и составили 13 984 рубля, к 2017средние пенсии петербургских пенсионеров выросли на 36% (за счет единовременной выплаты 5000р.)  и достигли уровня 19 043 рубля</w:t>
      </w:r>
      <w:r>
        <w:rPr>
          <w:rStyle w:val="a9"/>
          <w:rFonts w:cs="Times New Roman"/>
          <w:noProof/>
          <w:szCs w:val="24"/>
          <w:lang w:eastAsia="ru-RU"/>
        </w:rPr>
        <w:footnoteReference w:id="118"/>
      </w:r>
      <w:r>
        <w:rPr>
          <w:rFonts w:cs="Times New Roman"/>
          <w:noProof/>
          <w:szCs w:val="24"/>
          <w:lang w:eastAsia="ru-RU"/>
        </w:rPr>
        <w:t xml:space="preserve">. </w:t>
      </w:r>
    </w:p>
    <w:p w:rsidR="00BF4720" w:rsidRDefault="00BF4720" w:rsidP="00BF4720">
      <w:pPr>
        <w:rPr>
          <w:rFonts w:cs="Times New Roman"/>
          <w:noProof/>
          <w:szCs w:val="24"/>
          <w:lang w:eastAsia="ru-RU"/>
        </w:rPr>
      </w:pPr>
      <w:r>
        <w:rPr>
          <w:rFonts w:cs="Times New Roman"/>
          <w:noProof/>
          <w:szCs w:val="24"/>
          <w:lang w:eastAsia="ru-RU"/>
        </w:rPr>
        <w:t>В среднем, реальный размер назначенных пенсий по отношению к предыдущему году за 2014 год примерно 100,86%,  2015 год составил 93,5% , за 2016 год 96,75%, а за 1 квартал  2017 года 132,5%.</w:t>
      </w:r>
    </w:p>
    <w:p w:rsidR="00BF4720" w:rsidRDefault="00BF4720" w:rsidP="00BF4720">
      <w:pPr>
        <w:rPr>
          <w:rFonts w:cs="Times New Roman"/>
          <w:noProof/>
          <w:szCs w:val="24"/>
          <w:lang w:eastAsia="ru-RU"/>
        </w:rPr>
      </w:pPr>
      <w:r>
        <w:rPr>
          <w:rFonts w:cs="Times New Roman"/>
          <w:noProof/>
          <w:szCs w:val="24"/>
          <w:lang w:eastAsia="ru-RU"/>
        </w:rPr>
        <w:t>Коэффициент замещения в 2015 году в Санкт-Петербурге составил 31,57%,  за 2016 он снизился на 1,5 п.п. и достиг уровня 30,25%, а к середине 1 квартала 2017 коэффициент замещения вырос до 39,9%</w:t>
      </w:r>
      <w:r>
        <w:rPr>
          <w:rStyle w:val="a9"/>
          <w:rFonts w:cs="Times New Roman"/>
          <w:noProof/>
          <w:szCs w:val="24"/>
          <w:lang w:eastAsia="ru-RU"/>
        </w:rPr>
        <w:footnoteReference w:id="119"/>
      </w:r>
      <w:r>
        <w:rPr>
          <w:rFonts w:cs="Times New Roman"/>
          <w:noProof/>
          <w:szCs w:val="24"/>
          <w:lang w:eastAsia="ru-RU"/>
        </w:rPr>
        <w:t xml:space="preserve">. </w:t>
      </w:r>
    </w:p>
    <w:p w:rsidR="00BF4720" w:rsidRDefault="00BF4720" w:rsidP="00BF4720">
      <w:pPr>
        <w:rPr>
          <w:rFonts w:cs="Times New Roman"/>
          <w:noProof/>
          <w:szCs w:val="24"/>
          <w:lang w:eastAsia="ru-RU"/>
        </w:rPr>
      </w:pPr>
      <w:r>
        <w:rPr>
          <w:rFonts w:cs="Times New Roman"/>
          <w:noProof/>
          <w:szCs w:val="24"/>
          <w:lang w:eastAsia="ru-RU"/>
        </w:rPr>
        <w:t>Прожиточный минимум для пенсионеров из Санкт-Петерберга составлял  6704, 8034 и 8419 рублей в 2014, 2015, 2016 годах</w:t>
      </w:r>
      <w:r>
        <w:rPr>
          <w:rStyle w:val="a9"/>
          <w:rFonts w:cs="Times New Roman"/>
          <w:noProof/>
          <w:szCs w:val="24"/>
          <w:lang w:eastAsia="ru-RU"/>
        </w:rPr>
        <w:footnoteReference w:id="120"/>
      </w:r>
      <w:r>
        <w:rPr>
          <w:rFonts w:cs="Times New Roman"/>
          <w:noProof/>
          <w:szCs w:val="24"/>
          <w:lang w:eastAsia="ru-RU"/>
        </w:rPr>
        <w:t>.</w:t>
      </w:r>
    </w:p>
    <w:p w:rsidR="007F066C" w:rsidRDefault="007F066C" w:rsidP="00BF4720">
      <w:pPr>
        <w:rPr>
          <w:rFonts w:cs="Times New Roman"/>
          <w:noProof/>
          <w:szCs w:val="24"/>
          <w:lang w:eastAsia="ru-RU"/>
        </w:rPr>
      </w:pPr>
      <w:r>
        <w:rPr>
          <w:rFonts w:cs="Times New Roman"/>
          <w:noProof/>
          <w:szCs w:val="24"/>
          <w:lang w:eastAsia="ru-RU"/>
        </w:rPr>
        <w:lastRenderedPageBreak/>
        <w:t>На графике продемонстрирован рост ожидаемой продолж</w:t>
      </w:r>
      <w:r w:rsidR="00913482">
        <w:rPr>
          <w:rFonts w:cs="Times New Roman"/>
          <w:noProof/>
          <w:szCs w:val="24"/>
          <w:lang w:eastAsia="ru-RU"/>
        </w:rPr>
        <w:t>ительности жизни горожан. В 2015</w:t>
      </w:r>
      <w:r>
        <w:rPr>
          <w:rFonts w:cs="Times New Roman"/>
          <w:noProof/>
          <w:szCs w:val="24"/>
          <w:lang w:eastAsia="ru-RU"/>
        </w:rPr>
        <w:t xml:space="preserve"> году ожида</w:t>
      </w:r>
      <w:r w:rsidR="00913482">
        <w:rPr>
          <w:rFonts w:cs="Times New Roman"/>
          <w:noProof/>
          <w:szCs w:val="24"/>
          <w:lang w:eastAsia="ru-RU"/>
        </w:rPr>
        <w:t>етс</w:t>
      </w:r>
      <w:r w:rsidR="000B7194">
        <w:rPr>
          <w:rFonts w:cs="Times New Roman"/>
          <w:noProof/>
          <w:szCs w:val="24"/>
          <w:lang w:eastAsia="ru-RU"/>
        </w:rPr>
        <w:t>я</w:t>
      </w:r>
      <w:r w:rsidR="00913482">
        <w:rPr>
          <w:rFonts w:cs="Times New Roman"/>
          <w:noProof/>
          <w:szCs w:val="24"/>
          <w:lang w:eastAsia="ru-RU"/>
        </w:rPr>
        <w:t>, что женщины будут жить 78.4</w:t>
      </w:r>
      <w:r>
        <w:rPr>
          <w:rFonts w:cs="Times New Roman"/>
          <w:noProof/>
          <w:szCs w:val="24"/>
          <w:lang w:eastAsia="ru-RU"/>
        </w:rPr>
        <w:t xml:space="preserve"> лет, а мужчины практически 70. В Санкт-Петербурге этот показатель выше, чем в целом по России.</w:t>
      </w:r>
    </w:p>
    <w:p w:rsidR="007F066C" w:rsidRDefault="007F066C">
      <w:pPr>
        <w:spacing w:after="200" w:line="276" w:lineRule="auto"/>
        <w:ind w:firstLine="0"/>
        <w:jc w:val="left"/>
      </w:pPr>
      <w:r>
        <w:rPr>
          <w:noProof/>
          <w:lang w:eastAsia="ru-RU"/>
        </w:rPr>
        <w:drawing>
          <wp:inline distT="0" distB="0" distL="0" distR="0">
            <wp:extent cx="5486400" cy="3200400"/>
            <wp:effectExtent l="19050" t="0" r="1905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t>Рисунок 40 Ожидаемая продолжительно</w:t>
      </w:r>
      <w:r w:rsidR="000B7194">
        <w:t>сть</w:t>
      </w:r>
      <w:r>
        <w:t xml:space="preserve"> жизни мужчин и женщин</w:t>
      </w:r>
    </w:p>
    <w:p w:rsidR="007F066C" w:rsidRDefault="007F066C">
      <w:pPr>
        <w:spacing w:after="200" w:line="276" w:lineRule="auto"/>
        <w:ind w:firstLine="0"/>
        <w:jc w:val="left"/>
      </w:pPr>
      <w:r>
        <w:t>Источник: данные Петростата.</w:t>
      </w:r>
    </w:p>
    <w:p w:rsidR="007F066C" w:rsidRDefault="007F066C">
      <w:pPr>
        <w:spacing w:after="200" w:line="276" w:lineRule="auto"/>
        <w:ind w:firstLine="0"/>
        <w:jc w:val="left"/>
      </w:pPr>
    </w:p>
    <w:p w:rsidR="00DA5C6D" w:rsidRDefault="00DA5C6D">
      <w:pPr>
        <w:spacing w:after="200" w:line="276" w:lineRule="auto"/>
        <w:ind w:firstLine="0"/>
        <w:jc w:val="left"/>
      </w:pPr>
    </w:p>
    <w:p w:rsidR="007F066C" w:rsidRDefault="0093392C" w:rsidP="00A81A35">
      <w:pPr>
        <w:pStyle w:val="3"/>
      </w:pPr>
      <w:bookmarkStart w:id="22" w:name="_Toc483343816"/>
      <w:r>
        <w:t>3.</w:t>
      </w:r>
      <w:r w:rsidRPr="00EB2F13">
        <w:t>2.3</w:t>
      </w:r>
      <w:r w:rsidR="00F665C5">
        <w:t>Результаты прогнозирования</w:t>
      </w:r>
      <w:bookmarkEnd w:id="22"/>
    </w:p>
    <w:p w:rsidR="00F665C5" w:rsidRDefault="00F665C5" w:rsidP="00F665C5"/>
    <w:p w:rsidR="000B2ADD" w:rsidRDefault="000B7194" w:rsidP="00F665C5">
      <w:r>
        <w:t>С</w:t>
      </w:r>
      <w:r w:rsidR="00F665C5">
        <w:t xml:space="preserve"> целью выявления оказываемого влияния сокращения численности пенсионеров (увеличени</w:t>
      </w:r>
      <w:r>
        <w:t>я</w:t>
      </w:r>
      <w:r w:rsidR="00F665C5">
        <w:t xml:space="preserve"> численности экономически активного населения) на численность безработ</w:t>
      </w:r>
      <w:r>
        <w:t>ных  была построена ре</w:t>
      </w:r>
      <w:r w:rsidRPr="000B7194">
        <w:t>грессионная модель</w:t>
      </w:r>
      <w:r>
        <w:t>.</w:t>
      </w:r>
    </w:p>
    <w:p w:rsidR="00891070" w:rsidRDefault="00891070" w:rsidP="00891070">
      <w:r>
        <w:t>Результаты модели представлены в Приложении 2.</w:t>
      </w:r>
    </w:p>
    <w:p w:rsidR="009958E0" w:rsidRDefault="000B2ADD" w:rsidP="009958E0">
      <w:r>
        <w:t xml:space="preserve">В итоге, была построена  </w:t>
      </w:r>
      <w:proofErr w:type="gramStart"/>
      <w:r>
        <w:t>модель</w:t>
      </w:r>
      <w:proofErr w:type="gramEnd"/>
      <w:r>
        <w:t xml:space="preserve"> которая сначала предсказала влияние на безработицу среди мужчин, а затем среди женщин. </w:t>
      </w:r>
      <w:r w:rsidR="00891070">
        <w:t>Принцип работы заключался в удалении численности экономически активного населения Санкт-Петербурга за 2015 год для дальнейшего прогнозирования имеющейся выборкой на 2015</w:t>
      </w:r>
      <w:r w:rsidR="000B7194">
        <w:t xml:space="preserve"> </w:t>
      </w:r>
      <w:r w:rsidR="00891070">
        <w:t>г.</w:t>
      </w:r>
    </w:p>
    <w:p w:rsidR="000A6FD7" w:rsidRDefault="00943DA9" w:rsidP="000A6FD7">
      <w:r>
        <w:t xml:space="preserve">При прогнозировании численности безработных мужчин, все коэффициенты </w:t>
      </w:r>
      <w:proofErr w:type="gramStart"/>
      <w:r>
        <w:t>были значимы и модель показала</w:t>
      </w:r>
      <w:proofErr w:type="gramEnd"/>
      <w:r>
        <w:t xml:space="preserve"> </w:t>
      </w:r>
      <w:r w:rsidR="000B2ADD">
        <w:rPr>
          <w:lang w:val="en-US"/>
        </w:rPr>
        <w:t>R</w:t>
      </w:r>
      <w:r w:rsidRPr="00943DA9">
        <w:rPr>
          <w:vertAlign w:val="superscript"/>
        </w:rPr>
        <w:t>2</w:t>
      </w:r>
      <w:r w:rsidRPr="00943DA9">
        <w:t>=0.</w:t>
      </w:r>
      <w:r w:rsidR="00F405DD">
        <w:t>747</w:t>
      </w:r>
      <w:r>
        <w:t xml:space="preserve">, что говорит о хорошем качестве модели. </w:t>
      </w:r>
      <w:r w:rsidR="00891070">
        <w:t>Все тесты оценивались на уровень значимости более 5%. Таким образом, был</w:t>
      </w:r>
      <w:r w:rsidR="000A6FD7">
        <w:t xml:space="preserve"> пройден тест на нор</w:t>
      </w:r>
      <w:r w:rsidR="009F6622">
        <w:t xml:space="preserve">мальность распределения </w:t>
      </w:r>
      <w:proofErr w:type="gramStart"/>
      <w:r w:rsidR="009F6622">
        <w:t>Шапиро-В</w:t>
      </w:r>
      <w:r w:rsidR="000A6FD7">
        <w:t>илка</w:t>
      </w:r>
      <w:proofErr w:type="gramEnd"/>
      <w:r w:rsidR="000A6FD7">
        <w:t xml:space="preserve"> уровень значимости которого ровнялся p-value=0,</w:t>
      </w:r>
      <w:r w:rsidR="00F405DD">
        <w:t>4799</w:t>
      </w:r>
      <w:r w:rsidR="000A6FD7">
        <w:t xml:space="preserve">. Тест на гомоскедастичность </w:t>
      </w:r>
      <w:proofErr w:type="spellStart"/>
      <w:r w:rsidR="000A6FD7">
        <w:t>Бройша</w:t>
      </w:r>
      <w:proofErr w:type="spellEnd"/>
      <w:r w:rsidR="000A6FD7">
        <w:t xml:space="preserve"> </w:t>
      </w:r>
      <w:proofErr w:type="spellStart"/>
      <w:r w:rsidR="000A6FD7">
        <w:t>Пегана</w:t>
      </w:r>
      <w:proofErr w:type="spellEnd"/>
      <w:r w:rsidR="000A6FD7">
        <w:t xml:space="preserve"> также демонстрировал хороший </w:t>
      </w:r>
      <w:r w:rsidR="000A6FD7">
        <w:lastRenderedPageBreak/>
        <w:t xml:space="preserve">уровень значимости равный </w:t>
      </w:r>
      <w:r w:rsidR="000A6FD7">
        <w:rPr>
          <w:lang w:val="en-US"/>
        </w:rPr>
        <w:t>p</w:t>
      </w:r>
      <w:r w:rsidR="000A6FD7" w:rsidRPr="000A6FD7">
        <w:t>-</w:t>
      </w:r>
      <w:r w:rsidR="000A6FD7">
        <w:rPr>
          <w:lang w:val="en-US"/>
        </w:rPr>
        <w:t>value</w:t>
      </w:r>
      <w:r w:rsidR="000A6FD7">
        <w:t xml:space="preserve"> 0,</w:t>
      </w:r>
      <w:r w:rsidR="00F405DD">
        <w:t>8729</w:t>
      </w:r>
      <w:r w:rsidR="000A6FD7">
        <w:t>, модель также подтвердила тест</w:t>
      </w:r>
      <w:r w:rsidR="009958E0">
        <w:t xml:space="preserve"> на отсутствие </w:t>
      </w:r>
      <w:proofErr w:type="spellStart"/>
      <w:r w:rsidR="009958E0">
        <w:t>автокорелляции</w:t>
      </w:r>
      <w:proofErr w:type="spellEnd"/>
      <w:r w:rsidR="009958E0">
        <w:t xml:space="preserve">, </w:t>
      </w:r>
      <w:proofErr w:type="gramStart"/>
      <w:r w:rsidR="009958E0">
        <w:t>демонстрировав</w:t>
      </w:r>
      <w:proofErr w:type="gramEnd"/>
      <w:r w:rsidR="009958E0">
        <w:t xml:space="preserve"> уровень значимости </w:t>
      </w:r>
      <w:r w:rsidR="009958E0">
        <w:rPr>
          <w:lang w:val="en-US"/>
        </w:rPr>
        <w:t>p</w:t>
      </w:r>
      <w:r w:rsidR="009958E0" w:rsidRPr="009958E0">
        <w:t>-</w:t>
      </w:r>
      <w:r w:rsidR="009958E0">
        <w:rPr>
          <w:lang w:val="en-US"/>
        </w:rPr>
        <w:t>value</w:t>
      </w:r>
      <w:r w:rsidR="009958E0">
        <w:t xml:space="preserve"> 0,</w:t>
      </w:r>
      <w:r w:rsidR="00F405DD">
        <w:t>05895</w:t>
      </w:r>
      <w:r w:rsidR="009958E0">
        <w:t xml:space="preserve">. </w:t>
      </w:r>
      <w:proofErr w:type="gramStart"/>
      <w:r w:rsidR="009958E0">
        <w:rPr>
          <w:lang w:val="en-US"/>
        </w:rPr>
        <w:t>Reset</w:t>
      </w:r>
      <w:r w:rsidR="009958E0" w:rsidRPr="009958E0">
        <w:t>-</w:t>
      </w:r>
      <w:r w:rsidR="009958E0">
        <w:rPr>
          <w:lang w:val="en-US"/>
        </w:rPr>
        <w:t>test</w:t>
      </w:r>
      <w:r w:rsidR="009958E0">
        <w:t xml:space="preserve"> показал, что модель адекватна с уровнем </w:t>
      </w:r>
      <w:r w:rsidR="00891070">
        <w:t>значимости</w:t>
      </w:r>
      <w:r w:rsidR="009958E0">
        <w:t xml:space="preserve"> более </w:t>
      </w:r>
      <w:r w:rsidR="009958E0">
        <w:rPr>
          <w:lang w:val="en-US"/>
        </w:rPr>
        <w:t>p</w:t>
      </w:r>
      <w:r w:rsidR="009958E0" w:rsidRPr="009958E0">
        <w:t>-</w:t>
      </w:r>
      <w:r w:rsidR="009958E0">
        <w:rPr>
          <w:lang w:val="en-US"/>
        </w:rPr>
        <w:t>value</w:t>
      </w:r>
      <w:r w:rsidR="009958E0" w:rsidRPr="009958E0">
        <w:t xml:space="preserve"> </w:t>
      </w:r>
      <w:r w:rsidR="00F405DD">
        <w:t>0,323</w:t>
      </w:r>
      <w:r w:rsidR="00302541">
        <w:t>.</w:t>
      </w:r>
      <w:proofErr w:type="gramEnd"/>
      <w:r w:rsidR="00302541">
        <w:t xml:space="preserve"> </w:t>
      </w:r>
      <w:r w:rsidR="00C10EB1">
        <w:t xml:space="preserve">Проведенный </w:t>
      </w:r>
      <w:r w:rsidR="00C10EB1">
        <w:rPr>
          <w:lang w:val="en-US"/>
        </w:rPr>
        <w:t>LM</w:t>
      </w:r>
      <w:r w:rsidR="00C10EB1">
        <w:t xml:space="preserve"> тест показал положительные коэффициенты относительно численности экономической активности и уровня дохода. Это значит, что данные коэффициенты влияют </w:t>
      </w:r>
      <w:r w:rsidR="00356784">
        <w:t xml:space="preserve">прямо пропорционально на численность безработных мужчин. </w:t>
      </w:r>
      <w:r w:rsidR="00302541">
        <w:t>Результат</w:t>
      </w:r>
      <w:r w:rsidR="000B7194">
        <w:t>ом</w:t>
      </w:r>
      <w:r w:rsidR="00302541">
        <w:t xml:space="preserve"> проведенного прогноза стал</w:t>
      </w:r>
      <w:r w:rsidR="000B7194">
        <w:t xml:space="preserve"> прогноз</w:t>
      </w:r>
      <w:r w:rsidR="00F405DD">
        <w:t xml:space="preserve"> численности безработ</w:t>
      </w:r>
      <w:r w:rsidR="0023162E">
        <w:t>ных</w:t>
      </w:r>
      <w:r w:rsidR="00F405DD">
        <w:t xml:space="preserve"> в 2015 году, который достиг 23,743 тысяч мужчин</w:t>
      </w:r>
      <w:r w:rsidR="00262B7C">
        <w:t xml:space="preserve"> (</w:t>
      </w:r>
      <w:r w:rsidR="00AD4AEC">
        <w:t>фактический показатель безработ</w:t>
      </w:r>
      <w:r w:rsidR="0023162E">
        <w:t>ных</w:t>
      </w:r>
      <w:r w:rsidR="00AD4AEC">
        <w:t xml:space="preserve"> составил 38,7 тысяч мужчин)</w:t>
      </w:r>
      <w:r w:rsidR="00F405DD">
        <w:t>.</w:t>
      </w:r>
    </w:p>
    <w:p w:rsidR="006D23E1" w:rsidRDefault="00AD4AEC" w:rsidP="003306F2">
      <w:r>
        <w:t xml:space="preserve">А вот прогнозирование </w:t>
      </w:r>
      <w:r w:rsidR="009F6622">
        <w:t xml:space="preserve">этой же модели, но уже </w:t>
      </w:r>
      <w:r>
        <w:t>показател</w:t>
      </w:r>
      <w:r w:rsidR="0023162E">
        <w:t>ь</w:t>
      </w:r>
      <w:r w:rsidR="009F6622">
        <w:t xml:space="preserve"> численности безработных женщин</w:t>
      </w:r>
      <w:r>
        <w:t xml:space="preserve"> </w:t>
      </w:r>
      <w:r w:rsidR="0023162E">
        <w:t>демонстрировал</w:t>
      </w:r>
      <w:r w:rsidR="009F6622">
        <w:t xml:space="preserve">, что коэффициенты имеют наиболее серьезный уровень значимости и </w:t>
      </w:r>
      <w:r w:rsidR="009F6622">
        <w:rPr>
          <w:lang w:val="en-US"/>
        </w:rPr>
        <w:t>R</w:t>
      </w:r>
      <w:r w:rsidR="009F6622" w:rsidRPr="00943DA9">
        <w:rPr>
          <w:vertAlign w:val="superscript"/>
        </w:rPr>
        <w:t>2</w:t>
      </w:r>
      <w:r w:rsidR="009F6622">
        <w:t>=0,9753, что характеризуется как очень качественн</w:t>
      </w:r>
      <w:r w:rsidR="0023162E">
        <w:t>ая модель</w:t>
      </w:r>
      <w:r w:rsidR="009F6622">
        <w:t xml:space="preserve">. Точно также, </w:t>
      </w:r>
      <w:proofErr w:type="gramStart"/>
      <w:r w:rsidR="009F6622">
        <w:t>был</w:t>
      </w:r>
      <w:proofErr w:type="gramEnd"/>
      <w:r w:rsidR="009F6622">
        <w:t xml:space="preserve"> пройдет тест Шапиро-Вилка с </w:t>
      </w:r>
      <w:r w:rsidR="009F6622">
        <w:rPr>
          <w:lang w:val="en-US"/>
        </w:rPr>
        <w:t>p</w:t>
      </w:r>
      <w:r w:rsidR="009F6622" w:rsidRPr="009F6622">
        <w:t>-</w:t>
      </w:r>
      <w:r w:rsidR="009F6622">
        <w:rPr>
          <w:lang w:val="en-US"/>
        </w:rPr>
        <w:t>value</w:t>
      </w:r>
      <w:r w:rsidR="009F6622" w:rsidRPr="009F6622">
        <w:t xml:space="preserve"> 0.4373</w:t>
      </w:r>
      <w:r w:rsidR="003C16B9">
        <w:t xml:space="preserve">, Тест Бройша-Пегана продемонстрировал отсутствие гомоскедастичности с </w:t>
      </w:r>
      <w:r w:rsidR="003C16B9">
        <w:rPr>
          <w:lang w:val="en-US"/>
        </w:rPr>
        <w:t>p</w:t>
      </w:r>
      <w:r w:rsidR="003C16B9" w:rsidRPr="009F6622">
        <w:t>-</w:t>
      </w:r>
      <w:r w:rsidR="003C16B9">
        <w:rPr>
          <w:lang w:val="en-US"/>
        </w:rPr>
        <w:t>value</w:t>
      </w:r>
      <w:r w:rsidR="003C16B9">
        <w:t xml:space="preserve"> 0,8479, а вот </w:t>
      </w:r>
      <w:r w:rsidR="003C16B9">
        <w:rPr>
          <w:lang w:val="en-US"/>
        </w:rPr>
        <w:t>LM</w:t>
      </w:r>
      <w:r w:rsidR="003C16B9">
        <w:t xml:space="preserve"> тест Бройша-Годфри показал наличие автокорреляции. Адекватность полученной модели объясняется показателем </w:t>
      </w:r>
      <w:r w:rsidR="003C16B9">
        <w:rPr>
          <w:lang w:val="en-US"/>
        </w:rPr>
        <w:t>p</w:t>
      </w:r>
      <w:r w:rsidR="003C16B9" w:rsidRPr="009F6622">
        <w:t>-</w:t>
      </w:r>
      <w:r w:rsidR="003C16B9">
        <w:rPr>
          <w:lang w:val="en-US"/>
        </w:rPr>
        <w:t>value</w:t>
      </w:r>
      <w:r w:rsidR="003C16B9" w:rsidRPr="009F6622">
        <w:t xml:space="preserve"> </w:t>
      </w:r>
      <w:r w:rsidR="003C16B9">
        <w:t xml:space="preserve">0,4095 </w:t>
      </w:r>
      <w:r w:rsidR="003C16B9">
        <w:rPr>
          <w:lang w:val="en-US"/>
        </w:rPr>
        <w:t>Reset</w:t>
      </w:r>
      <w:r w:rsidR="003C16B9">
        <w:t xml:space="preserve"> </w:t>
      </w:r>
      <w:r w:rsidR="003C16B9">
        <w:rPr>
          <w:lang w:val="en-US"/>
        </w:rPr>
        <w:t>test</w:t>
      </w:r>
      <w:r w:rsidR="003C16B9" w:rsidRPr="003C16B9">
        <w:t>.</w:t>
      </w:r>
      <w:r w:rsidR="003C16B9">
        <w:t xml:space="preserve"> </w:t>
      </w:r>
      <w:proofErr w:type="gramStart"/>
      <w:r w:rsidR="003C16B9">
        <w:rPr>
          <w:lang w:val="en-US"/>
        </w:rPr>
        <w:t>LM</w:t>
      </w:r>
      <w:r w:rsidR="003C16B9" w:rsidRPr="005E5CF9">
        <w:t>-</w:t>
      </w:r>
      <w:r w:rsidR="003C16B9">
        <w:rPr>
          <w:lang w:val="en-US"/>
        </w:rPr>
        <w:t>beta</w:t>
      </w:r>
      <w:r w:rsidR="003C16B9" w:rsidRPr="005E5CF9">
        <w:t xml:space="preserve"> </w:t>
      </w:r>
      <w:r w:rsidR="003C16B9">
        <w:t>тест модели показал отрицательные коэффициент</w:t>
      </w:r>
      <w:r w:rsidR="005E5CF9">
        <w:t>ы</w:t>
      </w:r>
      <w:r w:rsidR="003C16B9">
        <w:t xml:space="preserve"> относительно</w:t>
      </w:r>
      <w:r w:rsidR="005E5CF9">
        <w:t xml:space="preserve"> численности пенсионеров, численности экономически активных граждан и ожидаемой продолжительност</w:t>
      </w:r>
      <w:r w:rsidR="0023162E">
        <w:t>и</w:t>
      </w:r>
      <w:r w:rsidR="005E5CF9">
        <w:t xml:space="preserve"> жизни.</w:t>
      </w:r>
      <w:proofErr w:type="gramEnd"/>
      <w:r w:rsidR="005E5CF9">
        <w:t xml:space="preserve"> По результатам теста получается, что чем меньше пенсионеров </w:t>
      </w:r>
      <w:r w:rsidR="0023162E">
        <w:t xml:space="preserve">и меньше </w:t>
      </w:r>
      <w:r w:rsidR="005E5CF9">
        <w:t xml:space="preserve">рабочей силы  на рынке труда и чем меньше </w:t>
      </w:r>
      <w:r w:rsidR="00EB2F13">
        <w:t>ожидаемая продолжительность жизни у женщин</w:t>
      </w:r>
      <w:r w:rsidR="005E5CF9">
        <w:t>, тем выше численность безработ</w:t>
      </w:r>
      <w:r w:rsidR="00EB2F13">
        <w:t>ных</w:t>
      </w:r>
      <w:r w:rsidR="005E5CF9">
        <w:t xml:space="preserve">. И </w:t>
      </w:r>
      <w:r w:rsidR="00EB2F13">
        <w:t xml:space="preserve">обратная зависимость существует </w:t>
      </w:r>
      <w:r w:rsidR="005E5CF9">
        <w:t xml:space="preserve"> относительно показателей доходности на душу населения.</w:t>
      </w:r>
      <w:r w:rsidR="00C10EB1">
        <w:t xml:space="preserve"> Прогнозное значение оказалось на уровне 7,27 тысяч человек</w:t>
      </w:r>
      <w:r w:rsidR="003306F2">
        <w:t xml:space="preserve"> (реальное значение 8,6 тысяч).</w:t>
      </w:r>
      <w:r w:rsidR="006D23E1">
        <w:t xml:space="preserve"> </w:t>
      </w:r>
    </w:p>
    <w:p w:rsidR="003802DB" w:rsidRDefault="00103EF3" w:rsidP="00103EF3">
      <w:r>
        <w:t xml:space="preserve">Предлагается  применять данную регрессионную модель </w:t>
      </w:r>
      <w:r w:rsidR="003306F2">
        <w:t xml:space="preserve">для прогнозирования численности безработных мужчин и женщин в других субъектах и городах России в рамках проведения реформы повышения пенсионного возраста. </w:t>
      </w:r>
    </w:p>
    <w:p w:rsidR="00103EF3" w:rsidRDefault="00103EF3" w:rsidP="00103EF3"/>
    <w:p w:rsidR="003802DB" w:rsidRDefault="003802DB">
      <w:pPr>
        <w:spacing w:after="200" w:line="276" w:lineRule="auto"/>
        <w:ind w:firstLine="0"/>
        <w:jc w:val="left"/>
      </w:pPr>
      <w:r>
        <w:br w:type="page"/>
      </w:r>
    </w:p>
    <w:p w:rsidR="003306F2" w:rsidRDefault="003802DB" w:rsidP="003306F2">
      <w:pPr>
        <w:pStyle w:val="1"/>
      </w:pPr>
      <w:bookmarkStart w:id="23" w:name="_Toc483343817"/>
      <w:r>
        <w:lastRenderedPageBreak/>
        <w:t>ЗАКЛЮЧЕНИЕ</w:t>
      </w:r>
      <w:bookmarkEnd w:id="23"/>
    </w:p>
    <w:p w:rsidR="00FE224A" w:rsidRDefault="00A37ACF" w:rsidP="00185420">
      <w:pPr>
        <w:pStyle w:val="a3"/>
        <w:ind w:left="0"/>
      </w:pPr>
      <w:r>
        <w:t xml:space="preserve">Анализ пенсионной системы, выполненный в </w:t>
      </w:r>
      <w:r w:rsidR="00EB2F13">
        <w:t>первой</w:t>
      </w:r>
      <w:r>
        <w:t xml:space="preserve"> главе, показал,</w:t>
      </w:r>
      <w:r w:rsidR="00EB2F13">
        <w:t xml:space="preserve"> что институт досрочных пенсий</w:t>
      </w:r>
      <w:r>
        <w:t xml:space="preserve"> не может являться основной проблемой современной пенсионной системы. </w:t>
      </w:r>
      <w:r w:rsidR="00185420" w:rsidRPr="008B10D7">
        <w:rPr>
          <w:rFonts w:cs="Times New Roman"/>
          <w:color w:val="000000" w:themeColor="text1"/>
          <w:szCs w:val="24"/>
        </w:rPr>
        <w:t xml:space="preserve">Учитывая численность и размер получаемых досрочно пенсий, расчеты </w:t>
      </w:r>
      <w:r w:rsidR="00185420">
        <w:rPr>
          <w:rFonts w:cs="Times New Roman"/>
          <w:color w:val="000000" w:themeColor="text1"/>
          <w:szCs w:val="24"/>
        </w:rPr>
        <w:t>эк</w:t>
      </w:r>
      <w:r w:rsidR="00EB2F13">
        <w:rPr>
          <w:rFonts w:cs="Times New Roman"/>
          <w:color w:val="000000" w:themeColor="text1"/>
          <w:szCs w:val="24"/>
        </w:rPr>
        <w:t>спертов</w:t>
      </w:r>
      <w:r w:rsidR="00185420" w:rsidRPr="008B10D7">
        <w:rPr>
          <w:rFonts w:cs="Times New Roman"/>
          <w:color w:val="000000" w:themeColor="text1"/>
          <w:szCs w:val="24"/>
        </w:rPr>
        <w:t xml:space="preserve"> демонстрируют, что размер выплат не превышает 0,35% от уровня ВВП, что составляет приблизительно 6% от всех выплаченных трудовых пенсий. Конечно, 6% немало, но эта доля не может быть сравн</w:t>
      </w:r>
      <w:r w:rsidR="00EB2F13">
        <w:rPr>
          <w:rFonts w:cs="Times New Roman"/>
          <w:color w:val="000000" w:themeColor="text1"/>
          <w:szCs w:val="24"/>
        </w:rPr>
        <w:t>има</w:t>
      </w:r>
      <w:r w:rsidR="00185420" w:rsidRPr="008B10D7">
        <w:rPr>
          <w:rFonts w:cs="Times New Roman"/>
          <w:color w:val="000000" w:themeColor="text1"/>
          <w:szCs w:val="24"/>
        </w:rPr>
        <w:t xml:space="preserve"> с </w:t>
      </w:r>
      <w:r w:rsidR="00EB2F13">
        <w:rPr>
          <w:rFonts w:cs="Times New Roman"/>
          <w:color w:val="000000" w:themeColor="text1"/>
          <w:szCs w:val="24"/>
        </w:rPr>
        <w:t xml:space="preserve">величиной </w:t>
      </w:r>
      <w:r w:rsidR="00185420" w:rsidRPr="008B10D7">
        <w:rPr>
          <w:rFonts w:cs="Times New Roman"/>
          <w:color w:val="000000" w:themeColor="text1"/>
          <w:szCs w:val="24"/>
        </w:rPr>
        <w:t xml:space="preserve"> дефицита </w:t>
      </w:r>
      <w:r w:rsidR="00B109B0">
        <w:rPr>
          <w:rFonts w:cs="Times New Roman"/>
          <w:color w:val="000000" w:themeColor="text1"/>
          <w:szCs w:val="24"/>
        </w:rPr>
        <w:t xml:space="preserve">Пенсионного фонда </w:t>
      </w:r>
      <w:r w:rsidR="00185420" w:rsidRPr="008B10D7">
        <w:rPr>
          <w:rFonts w:cs="Times New Roman"/>
          <w:color w:val="000000" w:themeColor="text1"/>
          <w:szCs w:val="24"/>
        </w:rPr>
        <w:t xml:space="preserve"> и считаться ее основной проблемой</w:t>
      </w:r>
    </w:p>
    <w:p w:rsidR="00185420" w:rsidRPr="00A8673F" w:rsidRDefault="00185420" w:rsidP="00185420">
      <w:r>
        <w:rPr>
          <w:color w:val="000000" w:themeColor="text1"/>
        </w:rPr>
        <w:t xml:space="preserve">Также, </w:t>
      </w:r>
      <w:r>
        <w:t>различные направления реформирования пенсионной системы показывают, что на данный момент происходит плавный переход к накопительной системе пенсионного обеспечения, с расширением правовых границ и популяризации НПФ среди всего населения. Деятельность в этом направлении позволяет менять саму структуру пенсионного обеспечения. Дальнейшее развитие этого направления во много</w:t>
      </w:r>
      <w:r w:rsidR="00B109B0">
        <w:t>м</w:t>
      </w:r>
      <w:r>
        <w:t xml:space="preserve"> будет развивать ответственность у НПФ в части исполнения пенсионных обязательств. </w:t>
      </w:r>
    </w:p>
    <w:p w:rsidR="002F463E" w:rsidRDefault="00B109B0" w:rsidP="00DB451A">
      <w:r>
        <w:t>Анализ основных проблем</w:t>
      </w:r>
      <w:r w:rsidR="00185420">
        <w:t xml:space="preserve"> современной пенсионной системы, </w:t>
      </w:r>
      <w:r>
        <w:t xml:space="preserve">проведенный </w:t>
      </w:r>
      <w:r w:rsidR="00185420">
        <w:t xml:space="preserve"> во </w:t>
      </w:r>
      <w:r>
        <w:t>второй</w:t>
      </w:r>
      <w:r w:rsidR="00185420">
        <w:t xml:space="preserve"> главе</w:t>
      </w:r>
      <w:r w:rsidR="00DB451A">
        <w:t>,</w:t>
      </w:r>
      <w:r>
        <w:t xml:space="preserve"> показал</w:t>
      </w:r>
      <w:r w:rsidR="00185420">
        <w:t xml:space="preserve">, что для решения всех проблем необходим многогранный подход, с учетом </w:t>
      </w:r>
      <w:r w:rsidR="00DB5D56">
        <w:t xml:space="preserve">особенностей </w:t>
      </w:r>
      <w:r w:rsidR="00185420">
        <w:t>каждой сферы жизнедеятельности.</w:t>
      </w:r>
      <w:r w:rsidR="00DB451A">
        <w:t xml:space="preserve"> Так</w:t>
      </w:r>
      <w:r w:rsidR="00DB5D56">
        <w:t>им образом,</w:t>
      </w:r>
      <w:r w:rsidR="00DB451A">
        <w:t xml:space="preserve"> решение проблем, возникших</w:t>
      </w:r>
      <w:r w:rsidR="00185420">
        <w:t xml:space="preserve"> из-за стремительного демографического старения </w:t>
      </w:r>
      <w:r w:rsidR="00DB451A">
        <w:t>населения; растущего текущего и планового бюджета ПФР; растущей численности работающих пенсионеров и увеличения нагрузки на</w:t>
      </w:r>
      <w:r w:rsidR="00DB5D56">
        <w:t xml:space="preserve"> трудоспособное население, посредством повышения пенсионного возраста</w:t>
      </w:r>
      <w:r>
        <w:t>,</w:t>
      </w:r>
      <w:r w:rsidR="00DB5D56">
        <w:t xml:space="preserve"> скорее </w:t>
      </w:r>
      <w:proofErr w:type="gramStart"/>
      <w:r w:rsidR="00DB5D56">
        <w:t>всего</w:t>
      </w:r>
      <w:proofErr w:type="gramEnd"/>
      <w:r w:rsidR="00DB5D56">
        <w:t xml:space="preserve"> заденет другие, н</w:t>
      </w:r>
      <w:r>
        <w:t>емаловажные, сферы государства – здравоохранение, социальное обеспечение и пр.</w:t>
      </w:r>
    </w:p>
    <w:p w:rsidR="002F463E" w:rsidRDefault="00DB5D56" w:rsidP="00680B56">
      <w:r>
        <w:t xml:space="preserve">Для нивелирования возможных негативных </w:t>
      </w:r>
      <w:r w:rsidR="003A7145">
        <w:t>последствий, таких как обострение</w:t>
      </w:r>
      <w:r w:rsidR="00B109B0">
        <w:t xml:space="preserve"> политических процессов</w:t>
      </w:r>
      <w:r w:rsidR="003A7145">
        <w:t>, социальная напряженность,</w:t>
      </w:r>
      <w:r w:rsidR="00114BEC">
        <w:t xml:space="preserve"> бюджетный дефицит,</w:t>
      </w:r>
      <w:r w:rsidR="003A7145">
        <w:t xml:space="preserve"> различных </w:t>
      </w:r>
      <w:proofErr w:type="spellStart"/>
      <w:r w:rsidR="003A7145">
        <w:t>х</w:t>
      </w:r>
      <w:proofErr w:type="spellEnd"/>
      <w:r w:rsidR="003A7145">
        <w:t xml:space="preserve"> проблем</w:t>
      </w:r>
      <w:r w:rsidR="00B109B0">
        <w:t xml:space="preserve"> на рынке труда</w:t>
      </w:r>
      <w:r>
        <w:t>, реформу необходимо проводить медленно, с шагом не более 6 месяцев в год</w:t>
      </w:r>
      <w:r w:rsidR="00114BEC">
        <w:t xml:space="preserve">, до достижения сбалансированного уровня </w:t>
      </w:r>
      <w:r w:rsidR="00C65FA7">
        <w:t xml:space="preserve">пенсионных обязательств и доходов. </w:t>
      </w:r>
      <w:r>
        <w:t xml:space="preserve"> </w:t>
      </w:r>
      <w:r w:rsidR="00114BEC">
        <w:t>Вопрос повышения пенсионного возраста должен решаться крайне осторожно</w:t>
      </w:r>
      <w:r w:rsidR="00C65FA7">
        <w:t xml:space="preserve"> с обеспечением </w:t>
      </w:r>
      <w:r w:rsidR="00B109B0">
        <w:t xml:space="preserve">финансирования </w:t>
      </w:r>
      <w:r w:rsidR="00C65FA7">
        <w:t>всевозможных государственных программ по поддержке граждан.</w:t>
      </w:r>
    </w:p>
    <w:p w:rsidR="00680B56" w:rsidRDefault="00B109B0" w:rsidP="00963C39">
      <w:proofErr w:type="gramStart"/>
      <w:r>
        <w:t>Однако</w:t>
      </w:r>
      <w:proofErr w:type="gramEnd"/>
      <w:r>
        <w:t xml:space="preserve"> не</w:t>
      </w:r>
      <w:r w:rsidR="00680B56">
        <w:t>смотря на бюдж</w:t>
      </w:r>
      <w:r w:rsidR="00963C39">
        <w:t>етные и социальные риски</w:t>
      </w:r>
      <w:r>
        <w:t xml:space="preserve"> проведенное исследование  </w:t>
      </w:r>
      <w:r w:rsidR="00963C39">
        <w:t xml:space="preserve">рынка труда позволяет </w:t>
      </w:r>
      <w:r>
        <w:t>утверждать</w:t>
      </w:r>
      <w:r w:rsidR="00963C39">
        <w:t xml:space="preserve">, что в целом </w:t>
      </w:r>
      <w:r>
        <w:t xml:space="preserve">динамика </w:t>
      </w:r>
      <w:r w:rsidR="00963C39">
        <w:t xml:space="preserve"> показател</w:t>
      </w:r>
      <w:r>
        <w:t>ей</w:t>
      </w:r>
      <w:r w:rsidR="00963C39">
        <w:t xml:space="preserve"> рынка труда</w:t>
      </w:r>
      <w:r>
        <w:t xml:space="preserve"> свидетельствует </w:t>
      </w:r>
      <w:r w:rsidR="00963C39">
        <w:t xml:space="preserve"> о </w:t>
      </w:r>
      <w:r>
        <w:t xml:space="preserve">целесообразности </w:t>
      </w:r>
      <w:r w:rsidR="00963C39">
        <w:t xml:space="preserve"> проведения реформы</w:t>
      </w:r>
      <w:r>
        <w:t xml:space="preserve"> и о ее </w:t>
      </w:r>
      <w:r w:rsidR="00963C39">
        <w:t xml:space="preserve"> необходимости для обеспечения</w:t>
      </w:r>
      <w:r w:rsidR="001A76C1">
        <w:t xml:space="preserve"> стабильного развития страны.. </w:t>
      </w:r>
    </w:p>
    <w:p w:rsidR="00185420" w:rsidRDefault="00963C39" w:rsidP="00963C39">
      <w:r>
        <w:t>Построенная регрессионная модель позволяет оценивать зависимость численности безработных мужчин и женщин от различных факторов:</w:t>
      </w:r>
    </w:p>
    <w:p w:rsidR="00963C39" w:rsidRDefault="00B109B0" w:rsidP="00963C39">
      <w:pPr>
        <w:pStyle w:val="a3"/>
        <w:numPr>
          <w:ilvl w:val="0"/>
          <w:numId w:val="39"/>
        </w:numPr>
      </w:pPr>
      <w:r>
        <w:lastRenderedPageBreak/>
        <w:t>численности</w:t>
      </w:r>
      <w:r w:rsidR="00963C39">
        <w:t xml:space="preserve"> пенсионеров;</w:t>
      </w:r>
    </w:p>
    <w:p w:rsidR="00963C39" w:rsidRDefault="00B109B0" w:rsidP="00963C39">
      <w:pPr>
        <w:pStyle w:val="a3"/>
        <w:numPr>
          <w:ilvl w:val="0"/>
          <w:numId w:val="39"/>
        </w:numPr>
      </w:pPr>
      <w:r>
        <w:t>численности</w:t>
      </w:r>
      <w:r w:rsidR="00963C39">
        <w:t xml:space="preserve"> экономически активного населения;</w:t>
      </w:r>
    </w:p>
    <w:p w:rsidR="00963C39" w:rsidRDefault="00B109B0" w:rsidP="00963C39">
      <w:pPr>
        <w:pStyle w:val="a3"/>
        <w:numPr>
          <w:ilvl w:val="0"/>
          <w:numId w:val="39"/>
        </w:numPr>
      </w:pPr>
      <w:r>
        <w:t>доходов</w:t>
      </w:r>
      <w:r w:rsidR="00963C39">
        <w:t xml:space="preserve"> на душу населения;</w:t>
      </w:r>
    </w:p>
    <w:p w:rsidR="00963C39" w:rsidRDefault="00B109B0" w:rsidP="00963C39">
      <w:pPr>
        <w:pStyle w:val="a3"/>
        <w:numPr>
          <w:ilvl w:val="0"/>
          <w:numId w:val="39"/>
        </w:numPr>
      </w:pPr>
      <w:r>
        <w:t>о</w:t>
      </w:r>
      <w:r w:rsidR="00963C39">
        <w:t>жидаемой продолжительности жизни.</w:t>
      </w:r>
    </w:p>
    <w:p w:rsidR="00963C39" w:rsidRPr="003306F2" w:rsidRDefault="00963C39" w:rsidP="00963C39">
      <w:r>
        <w:t>Используя эти данные</w:t>
      </w:r>
      <w:r w:rsidR="00995880">
        <w:t xml:space="preserve">, на основе данной модели </w:t>
      </w:r>
      <w:r>
        <w:t xml:space="preserve"> можно </w:t>
      </w:r>
      <w:r w:rsidR="00995880">
        <w:t xml:space="preserve">осуществлять </w:t>
      </w:r>
      <w:r>
        <w:t>прогноз, позволяющий пред</w:t>
      </w:r>
      <w:r w:rsidR="00995880">
        <w:t xml:space="preserve">сказывать </w:t>
      </w:r>
      <w:r>
        <w:t xml:space="preserve"> возможные показатели численности безработных, на которы</w:t>
      </w:r>
      <w:r w:rsidR="00995880">
        <w:t>е</w:t>
      </w:r>
      <w:r>
        <w:t xml:space="preserve"> будет влиять повышение пенсионного возраста.</w:t>
      </w:r>
      <w:bookmarkStart w:id="24" w:name="_GoBack"/>
      <w:bookmarkEnd w:id="24"/>
    </w:p>
    <w:p w:rsidR="00FE5D75" w:rsidRDefault="00FE5D75">
      <w:pPr>
        <w:spacing w:after="200" w:line="276" w:lineRule="auto"/>
        <w:ind w:firstLine="0"/>
        <w:jc w:val="left"/>
      </w:pPr>
      <w:r>
        <w:br w:type="page"/>
      </w:r>
    </w:p>
    <w:p w:rsidR="006F68AB" w:rsidRDefault="006F68AB" w:rsidP="00B76CF6">
      <w:pPr>
        <w:spacing w:after="200" w:line="276" w:lineRule="auto"/>
        <w:ind w:firstLine="0"/>
        <w:jc w:val="left"/>
        <w:rPr>
          <w:rFonts w:cs="Times New Roman"/>
          <w:szCs w:val="24"/>
        </w:rPr>
      </w:pPr>
    </w:p>
    <w:p w:rsidR="006F68AB" w:rsidRPr="003D17CE" w:rsidRDefault="006F68AB" w:rsidP="006F68AB">
      <w:pPr>
        <w:rPr>
          <w:rFonts w:cs="Times New Roman"/>
          <w:szCs w:val="24"/>
        </w:rPr>
      </w:pPr>
    </w:p>
    <w:p w:rsidR="003F105E" w:rsidRPr="00260510" w:rsidRDefault="003F105E" w:rsidP="003F105E">
      <w:pPr>
        <w:pStyle w:val="1"/>
        <w:spacing w:before="0"/>
        <w:rPr>
          <w:rFonts w:cs="Times New Roman"/>
          <w:sz w:val="24"/>
          <w:szCs w:val="24"/>
        </w:rPr>
      </w:pPr>
      <w:bookmarkStart w:id="25" w:name="_Toc483343818"/>
      <w:r w:rsidRPr="006F071D">
        <w:rPr>
          <w:rFonts w:cs="Times New Roman"/>
          <w:sz w:val="24"/>
          <w:szCs w:val="24"/>
        </w:rPr>
        <w:t>СПИСОК ИСПОЛЬЗОВАННОЙ ЛИТЕРАТУРЫ</w:t>
      </w:r>
      <w:bookmarkEnd w:id="25"/>
    </w:p>
    <w:p w:rsidR="00C379E4" w:rsidRPr="00C379E4" w:rsidRDefault="00C379E4" w:rsidP="00C379E4">
      <w:pPr>
        <w:pStyle w:val="a3"/>
        <w:numPr>
          <w:ilvl w:val="0"/>
          <w:numId w:val="23"/>
        </w:numPr>
        <w:ind w:left="0" w:firstLine="709"/>
        <w:rPr>
          <w:lang w:val="en-US"/>
        </w:rPr>
      </w:pPr>
      <w:r w:rsidRPr="00C379E4">
        <w:rPr>
          <w:lang w:val="en-US"/>
        </w:rPr>
        <w:t>Barr</w:t>
      </w:r>
      <w:r w:rsidRPr="00EB2F13">
        <w:rPr>
          <w:lang w:val="en-US"/>
        </w:rPr>
        <w:t xml:space="preserve"> </w:t>
      </w:r>
      <w:r w:rsidRPr="00C379E4">
        <w:rPr>
          <w:lang w:val="en-US"/>
        </w:rPr>
        <w:t>N</w:t>
      </w:r>
      <w:r w:rsidRPr="00EB2F13">
        <w:rPr>
          <w:lang w:val="en-US"/>
        </w:rPr>
        <w:t xml:space="preserve">. </w:t>
      </w:r>
      <w:r w:rsidRPr="00C379E4">
        <w:rPr>
          <w:lang w:val="en-US"/>
        </w:rPr>
        <w:t>Reforming</w:t>
      </w:r>
      <w:r w:rsidRPr="00EB2F13">
        <w:rPr>
          <w:lang w:val="en-US"/>
        </w:rPr>
        <w:t xml:space="preserve"> </w:t>
      </w:r>
      <w:r w:rsidRPr="00C379E4">
        <w:rPr>
          <w:lang w:val="en-US"/>
        </w:rPr>
        <w:t>pensions</w:t>
      </w:r>
      <w:r w:rsidRPr="00EB2F13">
        <w:rPr>
          <w:lang w:val="en-US"/>
        </w:rPr>
        <w:t xml:space="preserve">: </w:t>
      </w:r>
      <w:r w:rsidRPr="00C379E4">
        <w:rPr>
          <w:lang w:val="en-US"/>
        </w:rPr>
        <w:t>myths</w:t>
      </w:r>
      <w:r w:rsidRPr="00EB2F13">
        <w:rPr>
          <w:lang w:val="en-US"/>
        </w:rPr>
        <w:t xml:space="preserve">, </w:t>
      </w:r>
      <w:r w:rsidRPr="00C379E4">
        <w:rPr>
          <w:lang w:val="en-US"/>
        </w:rPr>
        <w:t>truths</w:t>
      </w:r>
      <w:r w:rsidRPr="00EB2F13">
        <w:rPr>
          <w:lang w:val="en-US"/>
        </w:rPr>
        <w:t xml:space="preserve">, </w:t>
      </w:r>
      <w:r w:rsidRPr="00C379E4">
        <w:rPr>
          <w:lang w:val="en-US"/>
        </w:rPr>
        <w:t>and</w:t>
      </w:r>
      <w:r w:rsidRPr="00EB2F13">
        <w:rPr>
          <w:lang w:val="en-US"/>
        </w:rPr>
        <w:t xml:space="preserve"> </w:t>
      </w:r>
      <w:r w:rsidRPr="00C379E4">
        <w:rPr>
          <w:lang w:val="en-US"/>
        </w:rPr>
        <w:t>policy</w:t>
      </w:r>
      <w:r w:rsidRPr="00EB2F13">
        <w:rPr>
          <w:lang w:val="en-US"/>
        </w:rPr>
        <w:t xml:space="preserve"> </w:t>
      </w:r>
      <w:r w:rsidRPr="00C379E4">
        <w:rPr>
          <w:lang w:val="en-US"/>
        </w:rPr>
        <w:t>choices</w:t>
      </w:r>
      <w:r w:rsidRPr="00EB2F13">
        <w:rPr>
          <w:lang w:val="en-US"/>
        </w:rPr>
        <w:t xml:space="preserve"> //</w:t>
      </w:r>
      <w:r w:rsidRPr="00C379E4">
        <w:rPr>
          <w:lang w:val="en-US"/>
        </w:rPr>
        <w:t xml:space="preserve">International Social Security Review. – 2002. – </w:t>
      </w:r>
      <w:r w:rsidRPr="00F84EAC">
        <w:t>Т</w:t>
      </w:r>
      <w:r w:rsidRPr="00C379E4">
        <w:rPr>
          <w:lang w:val="en-US"/>
        </w:rPr>
        <w:t xml:space="preserve">. 55. – №. 2. – </w:t>
      </w:r>
      <w:r w:rsidRPr="00F84EAC">
        <w:t>С</w:t>
      </w:r>
      <w:r w:rsidRPr="00C379E4">
        <w:rPr>
          <w:lang w:val="en-US"/>
        </w:rPr>
        <w:t>. 3-36.</w:t>
      </w:r>
    </w:p>
    <w:p w:rsidR="00C379E4" w:rsidRPr="00C379E4" w:rsidRDefault="00C379E4" w:rsidP="00C379E4">
      <w:pPr>
        <w:pStyle w:val="a3"/>
        <w:numPr>
          <w:ilvl w:val="0"/>
          <w:numId w:val="23"/>
        </w:numPr>
        <w:ind w:left="0" w:firstLine="709"/>
        <w:rPr>
          <w:lang w:val="en-US"/>
        </w:rPr>
      </w:pPr>
      <w:r w:rsidRPr="00C379E4">
        <w:rPr>
          <w:lang w:val="en-US"/>
        </w:rPr>
        <w:t>Gruber J., Milligan K., Wise D. A. (2009). Social security programs and retirement around the world: The relationship to youth employment, introduction and summary. NBER Working Paper, No. 14647</w:t>
      </w:r>
    </w:p>
    <w:p w:rsidR="00C379E4" w:rsidRPr="00C379E4" w:rsidRDefault="00C379E4" w:rsidP="00C379E4">
      <w:pPr>
        <w:pStyle w:val="a3"/>
        <w:numPr>
          <w:ilvl w:val="0"/>
          <w:numId w:val="23"/>
        </w:numPr>
        <w:ind w:left="0" w:firstLine="709"/>
        <w:rPr>
          <w:lang w:val="en-US"/>
        </w:rPr>
      </w:pPr>
      <w:r w:rsidRPr="00C379E4">
        <w:rPr>
          <w:lang w:val="en-US"/>
        </w:rPr>
        <w:t xml:space="preserve">Lee S. H., Ogawa N., Matsukura R. Japan’s pension reform, labor market responses, and savings //The Journal of the Economics of Ageing. – 2016. – </w:t>
      </w:r>
      <w:r w:rsidRPr="00F84EAC">
        <w:t>Т</w:t>
      </w:r>
      <w:r w:rsidRPr="00C379E4">
        <w:rPr>
          <w:lang w:val="en-US"/>
        </w:rPr>
        <w:t xml:space="preserve">. 8. – </w:t>
      </w:r>
      <w:proofErr w:type="gramStart"/>
      <w:r w:rsidRPr="00F84EAC">
        <w:t>С</w:t>
      </w:r>
      <w:r w:rsidRPr="00C379E4">
        <w:rPr>
          <w:lang w:val="en-US"/>
        </w:rPr>
        <w:t>. 67</w:t>
      </w:r>
      <w:proofErr w:type="gramEnd"/>
      <w:r w:rsidRPr="00C379E4">
        <w:rPr>
          <w:lang w:val="en-US"/>
        </w:rPr>
        <w:t>-75.</w:t>
      </w:r>
    </w:p>
    <w:p w:rsidR="00C379E4" w:rsidRPr="00C379E4" w:rsidRDefault="00C379E4" w:rsidP="00C379E4">
      <w:pPr>
        <w:pStyle w:val="a3"/>
        <w:numPr>
          <w:ilvl w:val="0"/>
          <w:numId w:val="23"/>
        </w:numPr>
        <w:ind w:left="0" w:firstLine="709"/>
        <w:rPr>
          <w:lang w:val="en-US"/>
        </w:rPr>
      </w:pPr>
      <w:r w:rsidRPr="00C379E4">
        <w:rPr>
          <w:lang w:val="en-US"/>
        </w:rPr>
        <w:t>National Institute of Population and Social Security Research. –[</w:t>
      </w:r>
      <w:r w:rsidRPr="00F84EAC">
        <w:t>Электронный</w:t>
      </w:r>
      <w:r w:rsidRPr="00C379E4">
        <w:rPr>
          <w:lang w:val="en-US"/>
        </w:rPr>
        <w:t xml:space="preserve"> </w:t>
      </w:r>
      <w:r w:rsidRPr="00F84EAC">
        <w:t>ресурс</w:t>
      </w:r>
      <w:r w:rsidRPr="00C379E4">
        <w:rPr>
          <w:lang w:val="en-US"/>
        </w:rPr>
        <w:t xml:space="preserve">] // </w:t>
      </w:r>
      <w:r w:rsidRPr="00F84EAC">
        <w:t>Режим</w:t>
      </w:r>
      <w:r w:rsidRPr="00C379E4">
        <w:rPr>
          <w:lang w:val="en-US"/>
        </w:rPr>
        <w:t xml:space="preserve"> </w:t>
      </w:r>
      <w:r w:rsidRPr="00F84EAC">
        <w:t>доступа</w:t>
      </w:r>
      <w:r w:rsidRPr="00C379E4">
        <w:rPr>
          <w:lang w:val="en-US"/>
        </w:rPr>
        <w:t xml:space="preserve">: </w:t>
      </w:r>
      <w:hyperlink r:id="rId49" w:history="1">
        <w:r w:rsidRPr="00C379E4">
          <w:rPr>
            <w:rStyle w:val="aa"/>
            <w:rFonts w:cs="Times New Roman"/>
            <w:color w:val="000000" w:themeColor="text1"/>
            <w:sz w:val="20"/>
            <w:szCs w:val="20"/>
            <w:lang w:val="en-US"/>
          </w:rPr>
          <w:t>www.ipss.go.jp/index-e.asp</w:t>
        </w:r>
      </w:hyperlink>
      <w:r w:rsidRPr="00C379E4">
        <w:rPr>
          <w:lang w:val="en-US"/>
        </w:rPr>
        <w:t xml:space="preserve">  (</w:t>
      </w:r>
      <w:r w:rsidRPr="00F84EAC">
        <w:t>Дата</w:t>
      </w:r>
      <w:r w:rsidRPr="00C379E4">
        <w:rPr>
          <w:lang w:val="en-US"/>
        </w:rPr>
        <w:t xml:space="preserve"> </w:t>
      </w:r>
      <w:r w:rsidRPr="00F84EAC">
        <w:t>обращения</w:t>
      </w:r>
      <w:r w:rsidRPr="00C379E4">
        <w:rPr>
          <w:lang w:val="en-US"/>
        </w:rPr>
        <w:t xml:space="preserve"> 05.05.2017)</w:t>
      </w:r>
    </w:p>
    <w:p w:rsidR="00C379E4" w:rsidRPr="00C379E4" w:rsidRDefault="00C379E4" w:rsidP="00C379E4">
      <w:pPr>
        <w:pStyle w:val="a3"/>
        <w:numPr>
          <w:ilvl w:val="0"/>
          <w:numId w:val="23"/>
        </w:numPr>
        <w:ind w:left="0" w:firstLine="709"/>
        <w:rPr>
          <w:lang w:val="en-US"/>
        </w:rPr>
      </w:pPr>
      <w:r w:rsidRPr="00C379E4">
        <w:rPr>
          <w:lang w:val="en-US"/>
        </w:rPr>
        <w:t>OECD. Technical report. Organisation for Economic Co-operation and Development; 2011. Pensions at a Glance 2011</w:t>
      </w:r>
    </w:p>
    <w:p w:rsidR="00C379E4" w:rsidRPr="00C379E4" w:rsidRDefault="00C379E4" w:rsidP="00C379E4">
      <w:pPr>
        <w:pStyle w:val="a3"/>
        <w:numPr>
          <w:ilvl w:val="0"/>
          <w:numId w:val="23"/>
        </w:numPr>
        <w:ind w:left="0" w:firstLine="709"/>
        <w:rPr>
          <w:lang w:val="en-US"/>
        </w:rPr>
      </w:pPr>
      <w:r w:rsidRPr="00C379E4">
        <w:rPr>
          <w:lang w:val="en-US"/>
        </w:rPr>
        <w:t>Pensions at a Glance - OECD.Stat // Organisation for Economic Co-operation and Development [</w:t>
      </w:r>
      <w:r w:rsidRPr="00F84EAC">
        <w:t>Электронный</w:t>
      </w:r>
      <w:r w:rsidRPr="00C379E4">
        <w:rPr>
          <w:lang w:val="en-US"/>
        </w:rPr>
        <w:t xml:space="preserve"> </w:t>
      </w:r>
      <w:r w:rsidRPr="00F84EAC">
        <w:t>ресурс</w:t>
      </w:r>
      <w:r w:rsidRPr="00C379E4">
        <w:rPr>
          <w:lang w:val="en-US"/>
        </w:rPr>
        <w:t xml:space="preserve">] 2015. – </w:t>
      </w:r>
      <w:r w:rsidRPr="00F84EAC">
        <w:t>Режим</w:t>
      </w:r>
      <w:r w:rsidRPr="00C379E4">
        <w:rPr>
          <w:lang w:val="en-US"/>
        </w:rPr>
        <w:t xml:space="preserve"> </w:t>
      </w:r>
      <w:r w:rsidRPr="00F84EAC">
        <w:t>доступа</w:t>
      </w:r>
      <w:r w:rsidRPr="00C379E4">
        <w:rPr>
          <w:lang w:val="en-US"/>
        </w:rPr>
        <w:t xml:space="preserve">: </w:t>
      </w:r>
      <w:hyperlink r:id="rId50" w:history="1">
        <w:r w:rsidRPr="00C379E4">
          <w:rPr>
            <w:rStyle w:val="aa"/>
            <w:rFonts w:cs="Times New Roman"/>
            <w:color w:val="000000" w:themeColor="text1"/>
            <w:sz w:val="20"/>
            <w:szCs w:val="20"/>
            <w:u w:val="none"/>
            <w:lang w:val="en-US"/>
          </w:rPr>
          <w:t>http://stats.oecd.org/Index.aspx?DataSetCode=PAG#</w:t>
        </w:r>
      </w:hyperlink>
      <w:r w:rsidRPr="00C379E4">
        <w:rPr>
          <w:rStyle w:val="aa"/>
          <w:rFonts w:cs="Times New Roman"/>
          <w:color w:val="000000" w:themeColor="text1"/>
          <w:sz w:val="20"/>
          <w:szCs w:val="20"/>
          <w:u w:val="none"/>
          <w:lang w:val="en-US"/>
        </w:rPr>
        <w:t xml:space="preserve"> </w:t>
      </w:r>
    </w:p>
    <w:p w:rsidR="00C379E4" w:rsidRPr="00C379E4" w:rsidRDefault="00C379E4" w:rsidP="00C379E4">
      <w:pPr>
        <w:pStyle w:val="a3"/>
        <w:numPr>
          <w:ilvl w:val="0"/>
          <w:numId w:val="23"/>
        </w:numPr>
        <w:ind w:left="0" w:firstLine="709"/>
        <w:rPr>
          <w:lang w:val="en-US"/>
        </w:rPr>
      </w:pPr>
      <w:r w:rsidRPr="00C379E4">
        <w:rPr>
          <w:lang w:val="en-US"/>
        </w:rPr>
        <w:t>Pensions at a Glance - OECD.Stat // Organisation for Economic Co-operation and Development [</w:t>
      </w:r>
      <w:r w:rsidRPr="00F84EAC">
        <w:t>Электронный</w:t>
      </w:r>
      <w:r w:rsidRPr="00C379E4">
        <w:rPr>
          <w:lang w:val="en-US"/>
        </w:rPr>
        <w:t xml:space="preserve"> </w:t>
      </w:r>
      <w:r w:rsidRPr="00F84EAC">
        <w:t>ресурс</w:t>
      </w:r>
      <w:r w:rsidRPr="00C379E4">
        <w:rPr>
          <w:lang w:val="en-US"/>
        </w:rPr>
        <w:t xml:space="preserve">] 2015. – </w:t>
      </w:r>
      <w:r w:rsidRPr="00F84EAC">
        <w:t>Режим</w:t>
      </w:r>
      <w:r w:rsidRPr="00C379E4">
        <w:rPr>
          <w:lang w:val="en-US"/>
        </w:rPr>
        <w:t xml:space="preserve"> </w:t>
      </w:r>
      <w:r w:rsidRPr="00F84EAC">
        <w:t>доступа</w:t>
      </w:r>
      <w:r w:rsidRPr="00C379E4">
        <w:rPr>
          <w:lang w:val="en-US"/>
        </w:rPr>
        <w:t xml:space="preserve">: </w:t>
      </w:r>
      <w:hyperlink r:id="rId51" w:history="1">
        <w:r w:rsidRPr="00C379E4">
          <w:rPr>
            <w:lang w:val="en-US"/>
          </w:rPr>
          <w:t>http://stats.oecd.org/Index.aspx?DataSetCode=PAG#</w:t>
        </w:r>
      </w:hyperlink>
      <w:r w:rsidRPr="00C379E4">
        <w:rPr>
          <w:rStyle w:val="aa"/>
          <w:rFonts w:cs="Times New Roman"/>
          <w:color w:val="000000" w:themeColor="text1"/>
          <w:sz w:val="20"/>
          <w:szCs w:val="20"/>
          <w:u w:val="none"/>
          <w:lang w:val="en-US"/>
        </w:rPr>
        <w:t xml:space="preserve"> </w:t>
      </w:r>
    </w:p>
    <w:p w:rsidR="00C379E4" w:rsidRPr="00C379E4" w:rsidRDefault="00C379E4" w:rsidP="00C379E4">
      <w:pPr>
        <w:pStyle w:val="a3"/>
        <w:numPr>
          <w:ilvl w:val="0"/>
          <w:numId w:val="23"/>
        </w:numPr>
        <w:ind w:left="0" w:firstLine="709"/>
        <w:rPr>
          <w:lang w:val="en-US"/>
        </w:rPr>
      </w:pPr>
      <w:r w:rsidRPr="00C379E4">
        <w:rPr>
          <w:lang w:val="en-US"/>
        </w:rPr>
        <w:t>Retirement Ages in Member States // The Finnish Centre for Pensions [</w:t>
      </w:r>
      <w:r w:rsidRPr="00F84EAC">
        <w:t>Электронный</w:t>
      </w:r>
      <w:r w:rsidRPr="00C379E4">
        <w:rPr>
          <w:lang w:val="en-US"/>
        </w:rPr>
        <w:t xml:space="preserve"> </w:t>
      </w:r>
      <w:r w:rsidRPr="00F84EAC">
        <w:t>ресурс</w:t>
      </w:r>
      <w:r w:rsidRPr="00C379E4">
        <w:rPr>
          <w:lang w:val="en-US"/>
        </w:rPr>
        <w:t xml:space="preserve">]. – </w:t>
      </w:r>
      <w:r w:rsidRPr="00F84EAC">
        <w:t>Режим</w:t>
      </w:r>
      <w:r w:rsidRPr="00C379E4">
        <w:rPr>
          <w:lang w:val="en-US"/>
        </w:rPr>
        <w:t xml:space="preserve"> </w:t>
      </w:r>
      <w:r w:rsidRPr="00F84EAC">
        <w:t>доступа</w:t>
      </w:r>
      <w:r w:rsidRPr="00C379E4">
        <w:rPr>
          <w:lang w:val="en-US"/>
        </w:rPr>
        <w:t xml:space="preserve">: </w:t>
      </w:r>
      <w:hyperlink r:id="rId52" w:history="1">
        <w:r w:rsidRPr="00C379E4">
          <w:rPr>
            <w:lang w:val="en-US"/>
          </w:rPr>
          <w:t>http://www.etk.fi/en/the-pension-system-2/the-pension-system/international-comparison/retirement-ages/</w:t>
        </w:r>
      </w:hyperlink>
      <w:r w:rsidRPr="00C379E4">
        <w:rPr>
          <w:lang w:val="en-US"/>
        </w:rPr>
        <w:t xml:space="preserve">  </w:t>
      </w:r>
    </w:p>
    <w:p w:rsidR="00C379E4" w:rsidRPr="00C379E4" w:rsidRDefault="00C379E4" w:rsidP="00C379E4">
      <w:pPr>
        <w:pStyle w:val="a3"/>
        <w:numPr>
          <w:ilvl w:val="0"/>
          <w:numId w:val="23"/>
        </w:numPr>
        <w:ind w:left="0" w:firstLine="709"/>
        <w:rPr>
          <w:lang w:val="en-US"/>
        </w:rPr>
      </w:pPr>
      <w:r w:rsidRPr="00C379E4">
        <w:rPr>
          <w:lang w:val="en-US"/>
        </w:rPr>
        <w:t xml:space="preserve">Staubli S., Zweimüller J. Does raising the early retirement age increase employment of older workers? //Journal of public economics. – 2013. – </w:t>
      </w:r>
      <w:r w:rsidRPr="00F84EAC">
        <w:t>Т</w:t>
      </w:r>
      <w:r w:rsidRPr="00C379E4">
        <w:rPr>
          <w:lang w:val="en-US"/>
        </w:rPr>
        <w:t xml:space="preserve">. 108. – </w:t>
      </w:r>
      <w:proofErr w:type="gramStart"/>
      <w:r w:rsidRPr="00F84EAC">
        <w:t>С</w:t>
      </w:r>
      <w:r w:rsidRPr="00C379E4">
        <w:rPr>
          <w:lang w:val="en-US"/>
        </w:rPr>
        <w:t>. 17</w:t>
      </w:r>
      <w:proofErr w:type="gramEnd"/>
      <w:r w:rsidRPr="00C379E4">
        <w:rPr>
          <w:lang w:val="en-US"/>
        </w:rPr>
        <w:t>-32.</w:t>
      </w:r>
    </w:p>
    <w:p w:rsidR="00C379E4" w:rsidRPr="00C379E4" w:rsidRDefault="00C379E4" w:rsidP="00C379E4">
      <w:pPr>
        <w:pStyle w:val="a3"/>
        <w:numPr>
          <w:ilvl w:val="0"/>
          <w:numId w:val="23"/>
        </w:numPr>
        <w:ind w:left="0" w:firstLine="709"/>
        <w:rPr>
          <w:lang w:val="en-US"/>
        </w:rPr>
      </w:pPr>
      <w:r w:rsidRPr="00C379E4">
        <w:rPr>
          <w:lang w:val="en-US"/>
        </w:rPr>
        <w:t>Working after State Pension age // Official website for the UK government [</w:t>
      </w:r>
      <w:r w:rsidRPr="00F84EAC">
        <w:t>Электронный</w:t>
      </w:r>
      <w:r w:rsidRPr="00C379E4">
        <w:rPr>
          <w:lang w:val="en-US"/>
        </w:rPr>
        <w:t xml:space="preserve"> </w:t>
      </w:r>
      <w:r w:rsidRPr="00F84EAC">
        <w:t>ресурс</w:t>
      </w:r>
      <w:r w:rsidRPr="00C379E4">
        <w:rPr>
          <w:lang w:val="en-US"/>
        </w:rPr>
        <w:t xml:space="preserve">]. – </w:t>
      </w:r>
      <w:r w:rsidRPr="00F84EAC">
        <w:t>Режим</w:t>
      </w:r>
      <w:r w:rsidRPr="00C379E4">
        <w:rPr>
          <w:lang w:val="en-US"/>
        </w:rPr>
        <w:t xml:space="preserve"> </w:t>
      </w:r>
      <w:r w:rsidRPr="00F84EAC">
        <w:t>доступа</w:t>
      </w:r>
      <w:r w:rsidRPr="00C379E4">
        <w:rPr>
          <w:lang w:val="en-US"/>
        </w:rPr>
        <w:t xml:space="preserve">: </w:t>
      </w:r>
      <w:hyperlink r:id="rId53" w:history="1">
        <w:r w:rsidRPr="00C379E4">
          <w:rPr>
            <w:rStyle w:val="aa"/>
            <w:rFonts w:cs="Times New Roman"/>
            <w:color w:val="000000" w:themeColor="text1"/>
            <w:sz w:val="20"/>
            <w:szCs w:val="20"/>
            <w:lang w:val="en-US"/>
          </w:rPr>
          <w:t>https://www.gov.uk/working-retirement-pension-age</w:t>
        </w:r>
      </w:hyperlink>
      <w:r w:rsidRPr="00C379E4">
        <w:rPr>
          <w:rStyle w:val="aa"/>
          <w:rFonts w:cs="Times New Roman"/>
          <w:color w:val="000000" w:themeColor="text1"/>
          <w:sz w:val="20"/>
          <w:szCs w:val="20"/>
          <w:lang w:val="en-US"/>
        </w:rPr>
        <w:t xml:space="preserve"> </w:t>
      </w:r>
      <w:r w:rsidRPr="00C379E4">
        <w:rPr>
          <w:rStyle w:val="aa"/>
          <w:rFonts w:cs="Times New Roman"/>
          <w:color w:val="000000" w:themeColor="text1"/>
          <w:sz w:val="20"/>
          <w:szCs w:val="20"/>
          <w:u w:val="none"/>
          <w:lang w:val="en-US"/>
        </w:rPr>
        <w:t>(</w:t>
      </w:r>
      <w:r w:rsidRPr="00C379E4">
        <w:rPr>
          <w:rStyle w:val="aa"/>
          <w:rFonts w:cs="Times New Roman"/>
          <w:color w:val="000000" w:themeColor="text1"/>
          <w:sz w:val="20"/>
          <w:szCs w:val="20"/>
          <w:u w:val="none"/>
        </w:rPr>
        <w:t>дата</w:t>
      </w:r>
      <w:r w:rsidRPr="00C379E4">
        <w:rPr>
          <w:rStyle w:val="aa"/>
          <w:rFonts w:cs="Times New Roman"/>
          <w:color w:val="000000" w:themeColor="text1"/>
          <w:sz w:val="20"/>
          <w:szCs w:val="20"/>
          <w:u w:val="none"/>
          <w:lang w:val="en-US"/>
        </w:rPr>
        <w:t xml:space="preserve"> </w:t>
      </w:r>
      <w:r w:rsidRPr="00C379E4">
        <w:rPr>
          <w:rStyle w:val="aa"/>
          <w:rFonts w:cs="Times New Roman"/>
          <w:color w:val="000000" w:themeColor="text1"/>
          <w:sz w:val="20"/>
          <w:szCs w:val="20"/>
          <w:u w:val="none"/>
        </w:rPr>
        <w:t>обращения</w:t>
      </w:r>
      <w:r w:rsidRPr="00C379E4">
        <w:rPr>
          <w:rStyle w:val="aa"/>
          <w:rFonts w:cs="Times New Roman"/>
          <w:color w:val="000000" w:themeColor="text1"/>
          <w:sz w:val="20"/>
          <w:szCs w:val="20"/>
          <w:u w:val="none"/>
          <w:lang w:val="en-US"/>
        </w:rPr>
        <w:t xml:space="preserve"> 01.05.2017)</w:t>
      </w:r>
    </w:p>
    <w:p w:rsidR="00C379E4" w:rsidRPr="00C379E4" w:rsidRDefault="00C379E4" w:rsidP="00C379E4">
      <w:pPr>
        <w:pStyle w:val="a3"/>
        <w:numPr>
          <w:ilvl w:val="0"/>
          <w:numId w:val="23"/>
        </w:numPr>
        <w:ind w:left="0" w:firstLine="709"/>
        <w:rPr>
          <w:lang w:val="en-US"/>
        </w:rPr>
      </w:pPr>
      <w:r w:rsidRPr="00C379E4">
        <w:rPr>
          <w:lang w:val="en-US"/>
        </w:rPr>
        <w:t>Zaidi A., Whitehouse E. R. Should Pension Systems Recognise" Hazardous and Arduous Work"</w:t>
      </w:r>
      <w:proofErr w:type="gramStart"/>
      <w:r w:rsidRPr="00C379E4">
        <w:rPr>
          <w:lang w:val="en-US"/>
        </w:rPr>
        <w:t>?.</w:t>
      </w:r>
      <w:proofErr w:type="gramEnd"/>
      <w:r w:rsidRPr="00C379E4">
        <w:rPr>
          <w:lang w:val="en-US"/>
        </w:rPr>
        <w:t xml:space="preserve"> – 2009.</w:t>
      </w:r>
    </w:p>
    <w:p w:rsidR="00C379E4" w:rsidRPr="00F84EAC" w:rsidRDefault="00C379E4" w:rsidP="00C379E4">
      <w:pPr>
        <w:pStyle w:val="a3"/>
        <w:numPr>
          <w:ilvl w:val="0"/>
          <w:numId w:val="23"/>
        </w:numPr>
        <w:ind w:left="0" w:firstLine="709"/>
      </w:pPr>
      <w:r w:rsidRPr="00F84EAC">
        <w:t>Алкснис И.А. Пенсионная система в РФ. Учебное пособие для бакалавров и магистров направления «Управление персоналом». - М.: МИИТ, 2 011 .- 40 с.</w:t>
      </w:r>
    </w:p>
    <w:p w:rsidR="00C379E4" w:rsidRPr="00F84EAC" w:rsidRDefault="00C379E4" w:rsidP="00C379E4">
      <w:pPr>
        <w:pStyle w:val="a3"/>
        <w:numPr>
          <w:ilvl w:val="0"/>
          <w:numId w:val="23"/>
        </w:numPr>
        <w:ind w:left="0" w:firstLine="709"/>
      </w:pPr>
      <w:r w:rsidRPr="00F84EAC">
        <w:t>Анастасия  Башкатова,  "Независимая  газета"  Женский  вопрос  "Стратеги</w:t>
      </w:r>
      <w:r>
        <w:t>и-2020"  [Электронный  ре</w:t>
      </w:r>
      <w:r w:rsidRPr="00F84EAC">
        <w:t xml:space="preserve">сурс]. – Режим доступа: </w:t>
      </w:r>
      <w:hyperlink r:id="rId54" w:history="1">
        <w:r w:rsidRPr="00C379E4">
          <w:rPr>
            <w:rStyle w:val="aa"/>
            <w:rFonts w:cs="Times New Roman"/>
            <w:color w:val="000000" w:themeColor="text1"/>
            <w:sz w:val="20"/>
            <w:szCs w:val="20"/>
            <w:u w:val="none"/>
          </w:rPr>
          <w:t>http://24sos.ru/index.php?newsid=267</w:t>
        </w:r>
      </w:hyperlink>
      <w:r w:rsidRPr="00F84EAC">
        <w:t xml:space="preserve"> </w:t>
      </w:r>
      <w:r w:rsidRPr="00C379E4">
        <w:rPr>
          <w:rStyle w:val="aa"/>
          <w:rFonts w:cs="Times New Roman"/>
          <w:color w:val="000000" w:themeColor="text1"/>
          <w:sz w:val="20"/>
          <w:szCs w:val="20"/>
          <w:u w:val="none"/>
        </w:rPr>
        <w:t>(дата обращения 25.04.2017</w:t>
      </w:r>
      <w:proofErr w:type="gramStart"/>
      <w:r w:rsidRPr="00C379E4">
        <w:rPr>
          <w:rStyle w:val="aa"/>
          <w:rFonts w:cs="Times New Roman"/>
          <w:color w:val="000000" w:themeColor="text1"/>
          <w:sz w:val="20"/>
          <w:szCs w:val="20"/>
          <w:u w:val="none"/>
        </w:rPr>
        <w:t xml:space="preserve"> )</w:t>
      </w:r>
      <w:proofErr w:type="gramEnd"/>
    </w:p>
    <w:p w:rsidR="00C379E4" w:rsidRPr="00F84EAC" w:rsidRDefault="00C379E4" w:rsidP="00C379E4">
      <w:pPr>
        <w:pStyle w:val="a3"/>
        <w:numPr>
          <w:ilvl w:val="0"/>
          <w:numId w:val="23"/>
        </w:numPr>
        <w:ind w:left="0" w:firstLine="709"/>
      </w:pPr>
      <w:r w:rsidRPr="00F84EAC">
        <w:lastRenderedPageBreak/>
        <w:t>Андрей Гудков: Правительство решило наказывать пенсионеров за бедность // РИА</w:t>
      </w:r>
      <w:proofErr w:type="gramStart"/>
      <w:r w:rsidRPr="00F84EAC">
        <w:t xml:space="preserve"> Н</w:t>
      </w:r>
      <w:proofErr w:type="gramEnd"/>
      <w:r w:rsidRPr="00F84EAC">
        <w:t xml:space="preserve">акануне.RU [Электронный ресурс]. – Режим доступа: </w:t>
      </w:r>
      <w:hyperlink r:id="rId55" w:history="1">
        <w:r w:rsidRPr="00C379E4">
          <w:rPr>
            <w:rStyle w:val="aa"/>
            <w:rFonts w:cs="Times New Roman"/>
            <w:color w:val="000000" w:themeColor="text1"/>
            <w:sz w:val="20"/>
            <w:szCs w:val="20"/>
          </w:rPr>
          <w:t>https://www.nakanune.ru/articles/112679/</w:t>
        </w:r>
      </w:hyperlink>
      <w:r w:rsidRPr="00F84EAC">
        <w:t xml:space="preserve"> (дата обращения 07.05.2017)</w:t>
      </w:r>
    </w:p>
    <w:p w:rsidR="00C379E4" w:rsidRPr="00F84EAC" w:rsidRDefault="00C379E4" w:rsidP="00C379E4">
      <w:pPr>
        <w:pStyle w:val="a3"/>
        <w:numPr>
          <w:ilvl w:val="0"/>
          <w:numId w:val="23"/>
        </w:numPr>
        <w:ind w:left="0" w:firstLine="709"/>
      </w:pPr>
      <w:r w:rsidRPr="00F84EAC">
        <w:t>Антикризисное управление: Учебник</w:t>
      </w:r>
      <w:proofErr w:type="gramStart"/>
      <w:r w:rsidRPr="00F84EAC">
        <w:t xml:space="preserve"> / П</w:t>
      </w:r>
      <w:proofErr w:type="gramEnd"/>
      <w:r w:rsidRPr="00F84EAC">
        <w:t>од ред. А.А. Беляева, Э.М. Короткова – М.: ЮНИТИ, 2011. – 311</w:t>
      </w:r>
    </w:p>
    <w:p w:rsidR="00C379E4" w:rsidRPr="00F84EAC" w:rsidRDefault="00C379E4" w:rsidP="00C379E4">
      <w:pPr>
        <w:pStyle w:val="a3"/>
        <w:numPr>
          <w:ilvl w:val="0"/>
          <w:numId w:val="23"/>
        </w:numPr>
        <w:ind w:left="0" w:firstLine="709"/>
      </w:pPr>
      <w:r w:rsidRPr="00C379E4">
        <w:rPr>
          <w:color w:val="000000"/>
          <w:shd w:val="clear" w:color="auto" w:fill="FFFFFF"/>
        </w:rPr>
        <w:t xml:space="preserve">Банк В.Р., Банк С.В., Тараскина А.В. Финансовый анализ: учебное пособие. - М.: ТК Велби, Изд-во Проспект, 2010. - 344 </w:t>
      </w:r>
      <w:proofErr w:type="gramStart"/>
      <w:r w:rsidRPr="00C379E4">
        <w:rPr>
          <w:color w:val="000000"/>
          <w:shd w:val="clear" w:color="auto" w:fill="FFFFFF"/>
        </w:rPr>
        <w:t>с</w:t>
      </w:r>
      <w:proofErr w:type="gramEnd"/>
    </w:p>
    <w:p w:rsidR="00C379E4" w:rsidRPr="00F84EAC" w:rsidRDefault="00C379E4" w:rsidP="00C379E4">
      <w:pPr>
        <w:pStyle w:val="a3"/>
        <w:numPr>
          <w:ilvl w:val="0"/>
          <w:numId w:val="23"/>
        </w:numPr>
        <w:ind w:left="0" w:firstLine="709"/>
      </w:pPr>
      <w:r w:rsidRPr="00F84EAC">
        <w:t xml:space="preserve">Буянова, М.О. </w:t>
      </w:r>
      <w:proofErr w:type="gramStart"/>
      <w:r w:rsidRPr="00F84EAC">
        <w:t>Право социального обеспечения</w:t>
      </w:r>
      <w:proofErr w:type="gramEnd"/>
      <w:r w:rsidRPr="00F84EAC">
        <w:t xml:space="preserve">: Учебное пособие. – М.: </w:t>
      </w:r>
      <w:r>
        <w:t xml:space="preserve">Знание. – 2011. – 45 </w:t>
      </w:r>
      <w:proofErr w:type="gramStart"/>
      <w:r w:rsidRPr="00F84EAC">
        <w:t>с</w:t>
      </w:r>
      <w:proofErr w:type="gramEnd"/>
    </w:p>
    <w:p w:rsidR="00C379E4" w:rsidRPr="00F84EAC" w:rsidRDefault="00C379E4" w:rsidP="00C379E4">
      <w:pPr>
        <w:pStyle w:val="a3"/>
        <w:numPr>
          <w:ilvl w:val="0"/>
          <w:numId w:val="23"/>
        </w:numPr>
        <w:ind w:left="0" w:firstLine="709"/>
      </w:pPr>
      <w:r w:rsidRPr="00F84EAC">
        <w:t>Владимир Назаров, “Атлант и пенсионное бремя”,  2015</w:t>
      </w:r>
      <w:proofErr w:type="gramStart"/>
      <w:r w:rsidRPr="00F84EAC">
        <w:t xml:space="preserve"> // Ф</w:t>
      </w:r>
      <w:proofErr w:type="gramEnd"/>
      <w:r w:rsidRPr="00F84EAC">
        <w:t xml:space="preserve">инансово – экономический журнал Форбс. –  [Электронный  ресурс]. Режим Доступа: </w:t>
      </w:r>
      <w:hyperlink r:id="rId56" w:history="1">
        <w:r w:rsidRPr="00C379E4">
          <w:rPr>
            <w:rStyle w:val="aa"/>
            <w:rFonts w:cs="Times New Roman"/>
            <w:color w:val="000000" w:themeColor="text1"/>
            <w:sz w:val="20"/>
            <w:szCs w:val="20"/>
            <w:u w:val="none"/>
          </w:rPr>
          <w:t>http://m.forbes.ru/article.php?id=47192</w:t>
        </w:r>
      </w:hyperlink>
      <w:r w:rsidRPr="00F84EAC">
        <w:t xml:space="preserve"> </w:t>
      </w:r>
      <w:r w:rsidRPr="00C379E4">
        <w:rPr>
          <w:rStyle w:val="aa"/>
          <w:rFonts w:cs="Times New Roman"/>
          <w:color w:val="000000" w:themeColor="text1"/>
          <w:sz w:val="20"/>
          <w:szCs w:val="20"/>
          <w:u w:val="none"/>
        </w:rPr>
        <w:t>(дата обращения 25.04.2017</w:t>
      </w:r>
      <w:proofErr w:type="gramStart"/>
      <w:r w:rsidRPr="00C379E4">
        <w:rPr>
          <w:rStyle w:val="aa"/>
          <w:rFonts w:cs="Times New Roman"/>
          <w:color w:val="000000" w:themeColor="text1"/>
          <w:sz w:val="20"/>
          <w:szCs w:val="20"/>
          <w:u w:val="none"/>
        </w:rPr>
        <w:t xml:space="preserve"> )</w:t>
      </w:r>
      <w:proofErr w:type="gramEnd"/>
    </w:p>
    <w:p w:rsidR="00C379E4" w:rsidRPr="00F84EAC" w:rsidRDefault="00C379E4" w:rsidP="00C379E4">
      <w:pPr>
        <w:pStyle w:val="a3"/>
        <w:numPr>
          <w:ilvl w:val="0"/>
          <w:numId w:val="23"/>
        </w:numPr>
        <w:ind w:left="0" w:firstLine="709"/>
      </w:pPr>
      <w:r w:rsidRPr="00F84EAC">
        <w:t>Выговская, И.Г. Пенсионное обеспечение как основа социальной политики в Российской Федерации // Социальное и пенсионное право. – 2011. – N 1. – С.29-30</w:t>
      </w:r>
    </w:p>
    <w:p w:rsidR="00C379E4" w:rsidRPr="00F84EAC" w:rsidRDefault="00C379E4" w:rsidP="00C379E4">
      <w:pPr>
        <w:pStyle w:val="a3"/>
        <w:numPr>
          <w:ilvl w:val="0"/>
          <w:numId w:val="23"/>
        </w:numPr>
        <w:ind w:left="0" w:firstLine="709"/>
      </w:pPr>
      <w:r w:rsidRPr="00F84EAC">
        <w:t>Гимпельсон В. Е., Капелюшников Р. И. (2015). Перестройка на рынке труда: можно ли считать Россию особым случаем? // Экономика России. Оксфордский сборник. Кн. 1. М.: Институт Гайдара. С. 1173—1225</w:t>
      </w:r>
    </w:p>
    <w:p w:rsidR="00C379E4" w:rsidRPr="00F84EAC" w:rsidRDefault="00C379E4" w:rsidP="00C379E4">
      <w:pPr>
        <w:pStyle w:val="a3"/>
        <w:numPr>
          <w:ilvl w:val="0"/>
          <w:numId w:val="23"/>
        </w:numPr>
        <w:ind w:left="0" w:firstLine="709"/>
      </w:pPr>
      <w:r w:rsidRPr="00F84EAC">
        <w:t>Гимпельсон В. Е., Шарунина А. В. (2015). Потоки на российском рынке труда: 2000—2012 гг. // Экономический журнал Высшей школы экономики. Т. 19, № 3. С. 313—348.</w:t>
      </w:r>
    </w:p>
    <w:p w:rsidR="00C379E4" w:rsidRPr="00F84EAC" w:rsidRDefault="00C379E4" w:rsidP="00C379E4">
      <w:pPr>
        <w:pStyle w:val="a3"/>
        <w:numPr>
          <w:ilvl w:val="0"/>
          <w:numId w:val="23"/>
        </w:numPr>
        <w:ind w:left="0" w:firstLine="709"/>
      </w:pPr>
      <w:r w:rsidRPr="00F84EAC">
        <w:t>Глава ПФР сообщил о принятом решении заморозить пенсии/</w:t>
      </w:r>
      <w:r w:rsidRPr="00C379E4">
        <w:rPr>
          <w:lang w:val="en-US"/>
        </w:rPr>
        <w:t>Republic</w:t>
      </w:r>
      <w:r w:rsidRPr="00F84EAC">
        <w:t xml:space="preserve"> – онлайн журнал о политике, экономике и бизнес</w:t>
      </w:r>
      <w:proofErr w:type="gramStart"/>
      <w:r w:rsidRPr="00F84EAC">
        <w:t>е[</w:t>
      </w:r>
      <w:proofErr w:type="gramEnd"/>
      <w:r w:rsidRPr="00F84EAC">
        <w:t xml:space="preserve">Электронный ресурс]. – Режим доступа: </w:t>
      </w:r>
      <w:hyperlink r:id="rId57" w:history="1">
        <w:r w:rsidRPr="00C379E4">
          <w:rPr>
            <w:rStyle w:val="aa"/>
            <w:rFonts w:cs="Times New Roman"/>
            <w:color w:val="000000" w:themeColor="text1"/>
            <w:sz w:val="20"/>
            <w:szCs w:val="20"/>
          </w:rPr>
          <w:t>https://republic.ru/posts/57646</w:t>
        </w:r>
      </w:hyperlink>
      <w:r w:rsidRPr="00F84EAC">
        <w:t xml:space="preserve"> </w:t>
      </w:r>
    </w:p>
    <w:p w:rsidR="00C379E4" w:rsidRPr="00F84EAC" w:rsidRDefault="00C379E4" w:rsidP="00C379E4">
      <w:pPr>
        <w:pStyle w:val="a3"/>
        <w:numPr>
          <w:ilvl w:val="0"/>
          <w:numId w:val="23"/>
        </w:numPr>
        <w:ind w:left="0" w:firstLine="709"/>
      </w:pPr>
      <w:r w:rsidRPr="00F84EAC">
        <w:t>Горлин Ю. М. Об экономических стимулах к более позднему выходу на пенсию //Экономическая политика. – 2017. – Т. 12. – №. 1.</w:t>
      </w:r>
    </w:p>
    <w:p w:rsidR="00C379E4" w:rsidRPr="00F84EAC" w:rsidRDefault="00C379E4" w:rsidP="00C379E4">
      <w:pPr>
        <w:pStyle w:val="a3"/>
        <w:numPr>
          <w:ilvl w:val="0"/>
          <w:numId w:val="23"/>
        </w:numPr>
        <w:ind w:left="0" w:firstLine="709"/>
      </w:pPr>
      <w:r w:rsidRPr="00F84EAC">
        <w:t xml:space="preserve">Губина О.В., Губин В.Е. Анализ финансово-хозяйственной деятельности. Практикум. - М.: ФОРУМ, ИНФРА-М, 2012. - 192 с.- 240 </w:t>
      </w:r>
      <w:proofErr w:type="gramStart"/>
      <w:r w:rsidRPr="00F84EAC">
        <w:t>с</w:t>
      </w:r>
      <w:proofErr w:type="gramEnd"/>
    </w:p>
    <w:p w:rsidR="00C379E4" w:rsidRPr="00F84EAC" w:rsidRDefault="00C379E4" w:rsidP="00C379E4">
      <w:pPr>
        <w:pStyle w:val="a3"/>
        <w:numPr>
          <w:ilvl w:val="0"/>
          <w:numId w:val="23"/>
        </w:numPr>
        <w:ind w:left="0" w:firstLine="709"/>
      </w:pPr>
      <w:r w:rsidRPr="00F84EAC">
        <w:t>Гурвич Е. и др. Принципы новой пенсионной реформы //Вопросы экономики. – 2011. – №. 4. – С. 4-31.</w:t>
      </w:r>
    </w:p>
    <w:p w:rsidR="00C379E4" w:rsidRPr="00F84EAC" w:rsidRDefault="00C379E4" w:rsidP="00C379E4">
      <w:pPr>
        <w:pStyle w:val="a3"/>
        <w:numPr>
          <w:ilvl w:val="0"/>
          <w:numId w:val="23"/>
        </w:numPr>
        <w:ind w:left="0" w:firstLine="709"/>
      </w:pPr>
      <w:r w:rsidRPr="00F84EAC">
        <w:t>Гурвич Е. Т. Реформа 2010 г.: решены ли долгосрочные проблемы пенсионной системы? //экономической теории Исследование российской экономики Вопросы экономической политики. – 2010. – С. 98.</w:t>
      </w:r>
    </w:p>
    <w:p w:rsidR="00C379E4" w:rsidRPr="00F84EAC" w:rsidRDefault="00C379E4" w:rsidP="00C379E4">
      <w:pPr>
        <w:pStyle w:val="a3"/>
        <w:numPr>
          <w:ilvl w:val="0"/>
          <w:numId w:val="23"/>
        </w:numPr>
        <w:ind w:left="0" w:firstLine="709"/>
      </w:pPr>
      <w:r w:rsidRPr="00F84EAC">
        <w:t>Гурвич Е., Сонина Ю. Микроанализ российской пенсионной системы //Вопросы экономики. – 2012. – №. 2. – С. 27-51.</w:t>
      </w:r>
    </w:p>
    <w:p w:rsidR="00C379E4" w:rsidRPr="00F84EAC" w:rsidRDefault="00C379E4" w:rsidP="00C379E4">
      <w:pPr>
        <w:pStyle w:val="a3"/>
        <w:numPr>
          <w:ilvl w:val="0"/>
          <w:numId w:val="23"/>
        </w:numPr>
        <w:ind w:left="0" w:firstLine="709"/>
      </w:pPr>
      <w:r w:rsidRPr="00F84EAC">
        <w:lastRenderedPageBreak/>
        <w:t>Даниелян В. Детерминанты пенсионного возраста: обзор исследований. – 2016.</w:t>
      </w:r>
    </w:p>
    <w:p w:rsidR="00C379E4" w:rsidRPr="00F84EAC" w:rsidRDefault="00C379E4" w:rsidP="00C379E4">
      <w:pPr>
        <w:pStyle w:val="a3"/>
        <w:numPr>
          <w:ilvl w:val="0"/>
          <w:numId w:val="23"/>
        </w:numPr>
        <w:ind w:left="0" w:firstLine="709"/>
      </w:pPr>
      <w:r w:rsidRPr="00F84EAC">
        <w:t>Доклад Минздравсоцразвития. Итоги пенсионной реформы и долгосрочные перспективы развития пенсионной системы Российской Федерации с учетом влияния мирового финансового кризиса</w:t>
      </w:r>
      <w:r>
        <w:t xml:space="preserve"> </w:t>
      </w:r>
      <w:r w:rsidRPr="00F84EAC">
        <w:t xml:space="preserve">[Электронный ресурс] // Лаборатория пенсионной реформы. – Режим доступа: http://pensionreform.ru/607959. (Дата обращения 01.05.2017гг.) </w:t>
      </w:r>
    </w:p>
    <w:p w:rsidR="00C379E4" w:rsidRPr="00F84EAC" w:rsidRDefault="00C379E4" w:rsidP="00C379E4">
      <w:pPr>
        <w:pStyle w:val="a3"/>
        <w:numPr>
          <w:ilvl w:val="0"/>
          <w:numId w:val="23"/>
        </w:numPr>
        <w:ind w:left="0" w:firstLine="709"/>
      </w:pPr>
      <w:r w:rsidRPr="00F84EAC">
        <w:t xml:space="preserve">Занятое население по полу, видам экономической деятельности и стажу на основной работе – 2015 [Электронный ресурс] // Обследование населения по проблемам занятости. – Режим доступа: </w:t>
      </w:r>
      <w:hyperlink r:id="rId58" w:history="1">
        <w:r w:rsidRPr="00C379E4">
          <w:rPr>
            <w:rStyle w:val="aa"/>
            <w:rFonts w:cs="Times New Roman"/>
            <w:color w:val="000000" w:themeColor="text1"/>
            <w:sz w:val="20"/>
            <w:szCs w:val="20"/>
          </w:rPr>
          <w:t>http://www.gks.ru/wps/wcm/connect/rosstat_main/rosstat/ru/statistics/publications/catalog/doc_1140097038766</w:t>
        </w:r>
      </w:hyperlink>
      <w:r w:rsidRPr="00F84EAC">
        <w:t xml:space="preserve"> (Дата обращения 01.05.2017гг.).</w:t>
      </w:r>
    </w:p>
    <w:p w:rsidR="00C379E4" w:rsidRPr="00F84EAC" w:rsidRDefault="00C379E4" w:rsidP="00C379E4">
      <w:pPr>
        <w:pStyle w:val="a3"/>
        <w:numPr>
          <w:ilvl w:val="0"/>
          <w:numId w:val="23"/>
        </w:numPr>
        <w:ind w:left="0" w:firstLine="709"/>
      </w:pPr>
      <w:r w:rsidRPr="00F84EAC">
        <w:t xml:space="preserve">Занятое население по полу, видам экономической деятельности и стажу на основной работе – 2015 [Электронный ресурс] // Обследование населения по проблемам занятости. – Режим доступа: </w:t>
      </w:r>
      <w:hyperlink r:id="rId59" w:history="1">
        <w:r w:rsidRPr="00C379E4">
          <w:rPr>
            <w:rStyle w:val="aa"/>
            <w:szCs w:val="20"/>
          </w:rPr>
          <w:t>http://www.gks.ru/bgd/regl/b15_30/Main.htm. (дата обращения 1.05.2017)</w:t>
        </w:r>
      </w:hyperlink>
      <w:r>
        <w:t xml:space="preserve"> </w:t>
      </w:r>
    </w:p>
    <w:p w:rsidR="00C379E4" w:rsidRPr="00C379E4" w:rsidRDefault="00C379E4" w:rsidP="00C379E4">
      <w:pPr>
        <w:pStyle w:val="a3"/>
        <w:numPr>
          <w:ilvl w:val="0"/>
          <w:numId w:val="23"/>
        </w:numPr>
        <w:ind w:left="0" w:firstLine="709"/>
        <w:rPr>
          <w:lang w:val="en-US"/>
        </w:rPr>
      </w:pPr>
      <w:r w:rsidRPr="00F84EAC">
        <w:t xml:space="preserve">Захаров С., Рахмановой Г. Демографический контекст пенсионного обеспечения: история и </w:t>
      </w:r>
      <w:proofErr w:type="gramStart"/>
      <w:r w:rsidRPr="00F84EAC">
        <w:t>современность</w:t>
      </w:r>
      <w:proofErr w:type="gramEnd"/>
      <w:r w:rsidRPr="00F84EAC">
        <w:t xml:space="preserve"> // Современные проблемы пенсионной сферы: комментарии экономистов и демографов. /Т.Малева. Научные доклады Московского Центра Карнеги</w:t>
      </w:r>
      <w:proofErr w:type="gramStart"/>
      <w:r w:rsidRPr="00F84EAC">
        <w:t>.</w:t>
      </w:r>
      <w:proofErr w:type="gramEnd"/>
      <w:r w:rsidRPr="00F84EAC">
        <w:t xml:space="preserve"> </w:t>
      </w:r>
      <w:proofErr w:type="gramStart"/>
      <w:r w:rsidRPr="00F84EAC">
        <w:t>в</w:t>
      </w:r>
      <w:proofErr w:type="gramEnd"/>
      <w:r w:rsidRPr="00F84EAC">
        <w:t>ып. 16. М</w:t>
      </w:r>
      <w:r w:rsidRPr="00C379E4">
        <w:rPr>
          <w:lang w:val="en-US"/>
        </w:rPr>
        <w:t>., 1997: 32-59</w:t>
      </w:r>
    </w:p>
    <w:p w:rsidR="00C379E4" w:rsidRPr="00C379E4" w:rsidRDefault="00C379E4" w:rsidP="00C379E4">
      <w:pPr>
        <w:pStyle w:val="a3"/>
        <w:numPr>
          <w:ilvl w:val="0"/>
          <w:numId w:val="23"/>
        </w:numPr>
        <w:ind w:left="0" w:firstLine="709"/>
        <w:rPr>
          <w:rFonts w:eastAsia="Times New Roman"/>
        </w:rPr>
      </w:pPr>
      <w:r w:rsidRPr="00C379E4">
        <w:rPr>
          <w:rFonts w:eastAsia="Times New Roman"/>
        </w:rPr>
        <w:t>Зурабов, М.Ю. «О целях и ходе проведения пенсионной реформы» // Пенсия, 2011. - №4. - С. 21 - 25.</w:t>
      </w:r>
    </w:p>
    <w:p w:rsidR="00C379E4" w:rsidRPr="00F84EAC" w:rsidRDefault="00C379E4" w:rsidP="00C379E4">
      <w:pPr>
        <w:pStyle w:val="a3"/>
        <w:numPr>
          <w:ilvl w:val="0"/>
          <w:numId w:val="23"/>
        </w:numPr>
        <w:ind w:left="0" w:firstLine="709"/>
      </w:pPr>
      <w:r w:rsidRPr="00C379E4">
        <w:rPr>
          <w:shd w:val="clear" w:color="auto" w:fill="FFFFFF"/>
        </w:rPr>
        <w:t>Иванова М., Балаев А., Гурвич Е. Повышение пенсионного возраста и рынок труда //Вопросы экономики. – 2017. – №. 3. – С. 1-18.</w:t>
      </w:r>
    </w:p>
    <w:p w:rsidR="00C379E4" w:rsidRPr="00F84EAC" w:rsidRDefault="00C379E4" w:rsidP="00C379E4">
      <w:pPr>
        <w:pStyle w:val="a3"/>
        <w:numPr>
          <w:ilvl w:val="0"/>
          <w:numId w:val="23"/>
        </w:numPr>
        <w:ind w:left="0" w:firstLine="709"/>
      </w:pPr>
      <w:r w:rsidRPr="00F84EAC">
        <w:t xml:space="preserve">Итоги пенсионной реформы и долгосрочные перспективы развития пенсионной системы российской федерации с учетом влияния мирового финансового кризиса – Министерство здравоохранения и социального развития Российской федерации от 25.10.2010.  </w:t>
      </w:r>
      <w:hyperlink r:id="rId60" w:history="1">
        <w:r w:rsidRPr="00F84EAC">
          <w:t>www.minzdravsoc.ru/docs/mzsr/insurance/6</w:t>
        </w:r>
      </w:hyperlink>
    </w:p>
    <w:p w:rsidR="00C379E4" w:rsidRPr="00F84EAC" w:rsidRDefault="00C379E4" w:rsidP="00C379E4">
      <w:pPr>
        <w:pStyle w:val="a3"/>
        <w:numPr>
          <w:ilvl w:val="0"/>
          <w:numId w:val="23"/>
        </w:numPr>
        <w:ind w:left="0" w:firstLine="709"/>
      </w:pPr>
      <w:r w:rsidRPr="00F84EAC">
        <w:t xml:space="preserve">Итоги пенсионной реформы и долгосрочные перспективы развития пенсионной системы российской федерации с учетом влияния мирового финансового кризиса – Министерство здравоохранения и социального развития Российской федерации от 25.10.2010.  </w:t>
      </w:r>
      <w:hyperlink r:id="rId61" w:history="1">
        <w:r w:rsidRPr="00F84EAC">
          <w:t>www.minzdravsoc.ru/docs/mzsr/insurance/6</w:t>
        </w:r>
      </w:hyperlink>
    </w:p>
    <w:p w:rsidR="00C379E4" w:rsidRPr="00F84EAC" w:rsidRDefault="00C379E4" w:rsidP="00C379E4">
      <w:pPr>
        <w:pStyle w:val="a3"/>
        <w:numPr>
          <w:ilvl w:val="0"/>
          <w:numId w:val="23"/>
        </w:numPr>
        <w:ind w:left="0" w:firstLine="709"/>
      </w:pPr>
      <w:r w:rsidRPr="00F84EAC">
        <w:t xml:space="preserve">Как формируется и рассчитывается будущая пенсия/Официальный сайт ПФРФ [Электронный ресурс]. – Режим доступа: </w:t>
      </w:r>
      <w:hyperlink r:id="rId62" w:history="1">
        <w:r w:rsidRPr="00C379E4">
          <w:rPr>
            <w:rStyle w:val="aa"/>
            <w:rFonts w:cs="Times New Roman"/>
            <w:color w:val="000000" w:themeColor="text1"/>
            <w:sz w:val="20"/>
            <w:szCs w:val="20"/>
          </w:rPr>
          <w:t>http://www.pfrf.ru/grazdanam/pensions/kak_form_bud_pens/</w:t>
        </w:r>
      </w:hyperlink>
      <w:r w:rsidRPr="00F84EAC">
        <w:t xml:space="preserve"> </w:t>
      </w:r>
      <w:r>
        <w:t>(Дата обращения 01.05.2017)</w:t>
      </w:r>
    </w:p>
    <w:p w:rsidR="00C379E4" w:rsidRPr="00F84EAC" w:rsidRDefault="00C379E4" w:rsidP="00C379E4">
      <w:pPr>
        <w:pStyle w:val="a3"/>
        <w:numPr>
          <w:ilvl w:val="0"/>
          <w:numId w:val="23"/>
        </w:numPr>
        <w:ind w:left="0" w:firstLine="709"/>
      </w:pPr>
      <w:proofErr w:type="spellStart"/>
      <w:r w:rsidRPr="00F84EAC">
        <w:lastRenderedPageBreak/>
        <w:t>Калов</w:t>
      </w:r>
      <w:proofErr w:type="spellEnd"/>
      <w:r w:rsidRPr="00F84EAC">
        <w:t xml:space="preserve"> З. А., </w:t>
      </w:r>
      <w:proofErr w:type="spellStart"/>
      <w:r w:rsidRPr="00F84EAC">
        <w:t>Куршаева</w:t>
      </w:r>
      <w:proofErr w:type="spellEnd"/>
      <w:r w:rsidRPr="00F84EAC">
        <w:t xml:space="preserve"> Ф. М., </w:t>
      </w:r>
      <w:proofErr w:type="spellStart"/>
      <w:r w:rsidRPr="00F84EAC">
        <w:t>Хациева</w:t>
      </w:r>
      <w:proofErr w:type="spellEnd"/>
      <w:r w:rsidRPr="00F84EAC">
        <w:t xml:space="preserve"> Л. У. Финансовая система пенсионного страхования //Фундаментальные исследования. – 2008. – №. 10.</w:t>
      </w:r>
    </w:p>
    <w:p w:rsidR="00C379E4" w:rsidRPr="00F84EAC" w:rsidRDefault="00C379E4" w:rsidP="00C379E4">
      <w:pPr>
        <w:pStyle w:val="a3"/>
        <w:numPr>
          <w:ilvl w:val="0"/>
          <w:numId w:val="23"/>
        </w:numPr>
        <w:ind w:left="0" w:firstLine="709"/>
      </w:pPr>
      <w:proofErr w:type="spellStart"/>
      <w:r w:rsidRPr="00F84EAC">
        <w:t>Капелюшников</w:t>
      </w:r>
      <w:proofErr w:type="spellEnd"/>
      <w:r w:rsidRPr="00F84EAC">
        <w:t xml:space="preserve"> Р., Ощепков А. (2014). Российский рынок труда: парадоксы </w:t>
      </w:r>
      <w:proofErr w:type="spellStart"/>
      <w:r w:rsidRPr="00F84EAC">
        <w:t>посткр</w:t>
      </w:r>
      <w:proofErr w:type="gramStart"/>
      <w:r w:rsidRPr="00F84EAC">
        <w:t>и</w:t>
      </w:r>
      <w:proofErr w:type="spellEnd"/>
      <w:r w:rsidRPr="00F84EAC">
        <w:t>-</w:t>
      </w:r>
      <w:proofErr w:type="gramEnd"/>
      <w:r w:rsidRPr="00F84EAC">
        <w:t xml:space="preserve"> </w:t>
      </w:r>
      <w:proofErr w:type="spellStart"/>
      <w:r w:rsidRPr="00F84EAC">
        <w:t>зисного</w:t>
      </w:r>
      <w:proofErr w:type="spellEnd"/>
      <w:r w:rsidRPr="00F84EAC">
        <w:t xml:space="preserve"> развития // Вопросы экономики. № 7. С. 66—92</w:t>
      </w:r>
    </w:p>
    <w:p w:rsidR="00C379E4" w:rsidRPr="00F84EAC" w:rsidRDefault="00C379E4" w:rsidP="00C379E4">
      <w:pPr>
        <w:pStyle w:val="a3"/>
        <w:numPr>
          <w:ilvl w:val="0"/>
          <w:numId w:val="23"/>
        </w:numPr>
        <w:ind w:left="0" w:firstLine="709"/>
      </w:pPr>
      <w:r w:rsidRPr="00F84EAC">
        <w:t>Клепикова Е. (2016). Эластичность предложения на российском рынке труда // Вопросы экономики. № 9. С. 111—128.</w:t>
      </w:r>
    </w:p>
    <w:p w:rsidR="00C379E4" w:rsidRPr="00F84EAC" w:rsidRDefault="00C379E4" w:rsidP="00C379E4">
      <w:pPr>
        <w:pStyle w:val="a3"/>
        <w:numPr>
          <w:ilvl w:val="0"/>
          <w:numId w:val="23"/>
        </w:numPr>
        <w:ind w:left="0" w:firstLine="709"/>
      </w:pPr>
      <w:r w:rsidRPr="00F84EAC">
        <w:t>Клепикова Е. А. (2015). Влияние здоровья на предложение труда лиц пенсионного возраста // XV Апрельская международная научная конференция по проблемам развития экономики и общества: в 4-х кн. Кн. 4</w:t>
      </w:r>
      <w:proofErr w:type="gramStart"/>
      <w:r w:rsidRPr="00F84EAC">
        <w:t xml:space="preserve"> / П</w:t>
      </w:r>
      <w:proofErr w:type="gramEnd"/>
      <w:r w:rsidRPr="00F84EAC">
        <w:t xml:space="preserve">од ред. Е. Г. Ясина. М.: </w:t>
      </w:r>
      <w:proofErr w:type="spellStart"/>
      <w:r w:rsidRPr="00F84EAC">
        <w:t>Издат</w:t>
      </w:r>
      <w:proofErr w:type="spellEnd"/>
      <w:r w:rsidRPr="00F84EAC">
        <w:t>. дом НИУ ВШЭ. С. 376—380.</w:t>
      </w:r>
    </w:p>
    <w:p w:rsidR="00C379E4" w:rsidRPr="00F84EAC" w:rsidRDefault="00C379E4" w:rsidP="00C379E4">
      <w:pPr>
        <w:pStyle w:val="a3"/>
        <w:numPr>
          <w:ilvl w:val="0"/>
          <w:numId w:val="23"/>
        </w:numPr>
        <w:ind w:left="0" w:firstLine="709"/>
      </w:pPr>
      <w:r w:rsidRPr="00F84EAC">
        <w:t xml:space="preserve">Количество работающих петербуржцев бьет </w:t>
      </w:r>
      <w:proofErr w:type="spellStart"/>
      <w:r w:rsidRPr="00F84EAC">
        <w:t>рекоры</w:t>
      </w:r>
      <w:proofErr w:type="spellEnd"/>
      <w:r w:rsidRPr="00F84EAC">
        <w:t xml:space="preserve"> // Газета Петербургский дневник [Электронный ресурс]. – Режим доступа: </w:t>
      </w:r>
      <w:hyperlink r:id="rId63" w:history="1">
        <w:r w:rsidRPr="00C379E4">
          <w:rPr>
            <w:rStyle w:val="aa"/>
            <w:rFonts w:cs="Times New Roman"/>
            <w:sz w:val="20"/>
            <w:szCs w:val="20"/>
          </w:rPr>
          <w:t>https://www.spbdnevnik.ru/news/2016-04-07/slaby-pol-vstal-k-stanku/</w:t>
        </w:r>
      </w:hyperlink>
      <w:r w:rsidRPr="00F84EAC">
        <w:t xml:space="preserve"> (дата обращения 19.05.2017)</w:t>
      </w:r>
    </w:p>
    <w:p w:rsidR="00C379E4" w:rsidRPr="00F84EAC" w:rsidRDefault="00C379E4" w:rsidP="00C379E4">
      <w:pPr>
        <w:pStyle w:val="a3"/>
        <w:numPr>
          <w:ilvl w:val="0"/>
          <w:numId w:val="23"/>
        </w:numPr>
        <w:ind w:left="0" w:firstLine="709"/>
      </w:pPr>
      <w:r w:rsidRPr="00F84EAC">
        <w:t xml:space="preserve">Кон, И.С. Три в одном: сексуальная, гендерная и семейная революции [Электронный ресурс] / И.С. Кон // </w:t>
      </w:r>
      <w:proofErr w:type="spellStart"/>
      <w:r w:rsidRPr="00F84EAC">
        <w:t>Демоскоп</w:t>
      </w:r>
      <w:proofErr w:type="spellEnd"/>
      <w:r w:rsidRPr="00F84EAC">
        <w:t xml:space="preserve"> </w:t>
      </w:r>
      <w:proofErr w:type="spellStart"/>
      <w:r w:rsidRPr="00F84EAC">
        <w:t>Weekly</w:t>
      </w:r>
      <w:proofErr w:type="spellEnd"/>
      <w:r w:rsidRPr="00F84EAC">
        <w:t xml:space="preserve">. – 2010. – №447-448. – Режим доступа: </w:t>
      </w:r>
      <w:hyperlink r:id="rId64" w:history="1">
        <w:r w:rsidRPr="00C379E4">
          <w:rPr>
            <w:rStyle w:val="aa"/>
            <w:rFonts w:cs="Times New Roman"/>
            <w:color w:val="000000" w:themeColor="text1"/>
            <w:sz w:val="20"/>
            <w:szCs w:val="20"/>
          </w:rPr>
          <w:t>http://www.demoscope.ru/weekly/2010/0447/analit05.php</w:t>
        </w:r>
      </w:hyperlink>
      <w:r w:rsidRPr="00F84EAC">
        <w:t xml:space="preserve"> (дата обращения 01.05.2017гг.). </w:t>
      </w:r>
    </w:p>
    <w:p w:rsidR="00C379E4" w:rsidRPr="00F84EAC" w:rsidRDefault="00C379E4" w:rsidP="00C379E4">
      <w:pPr>
        <w:pStyle w:val="a3"/>
        <w:numPr>
          <w:ilvl w:val="0"/>
          <w:numId w:val="23"/>
        </w:numPr>
        <w:ind w:left="0" w:firstLine="709"/>
      </w:pPr>
      <w:r w:rsidRPr="00F84EAC">
        <w:t>Кудрин А., Гурвич Е. (2012). Старение населения и угроза бюджетного кризиса // Вопросы экономики. № 3. С. 52—79.</w:t>
      </w:r>
    </w:p>
    <w:p w:rsidR="00C379E4" w:rsidRPr="00F84EAC" w:rsidRDefault="00C379E4" w:rsidP="00C379E4">
      <w:pPr>
        <w:pStyle w:val="a3"/>
        <w:numPr>
          <w:ilvl w:val="0"/>
          <w:numId w:val="23"/>
        </w:numPr>
        <w:ind w:left="0" w:firstLine="709"/>
      </w:pPr>
      <w:r w:rsidRPr="00F84EAC">
        <w:t>Кудрин А., Гурвич Е. Старение населения и угроза бюджетного кризиса //Вопросы экономики. – 2012. – Т. 3. – С. 2012.</w:t>
      </w:r>
    </w:p>
    <w:p w:rsidR="00C379E4" w:rsidRPr="00F84EAC" w:rsidRDefault="00C379E4" w:rsidP="00C379E4">
      <w:pPr>
        <w:pStyle w:val="a3"/>
        <w:numPr>
          <w:ilvl w:val="0"/>
          <w:numId w:val="23"/>
        </w:numPr>
        <w:ind w:left="0" w:firstLine="709"/>
      </w:pPr>
      <w:proofErr w:type="spellStart"/>
      <w:r w:rsidRPr="00F84EAC">
        <w:t>Ляшок</w:t>
      </w:r>
      <w:proofErr w:type="spellEnd"/>
      <w:r w:rsidRPr="00081EF6">
        <w:t xml:space="preserve"> </w:t>
      </w:r>
      <w:r w:rsidRPr="00F84EAC">
        <w:t>В</w:t>
      </w:r>
      <w:r w:rsidRPr="00081EF6">
        <w:t xml:space="preserve">. </w:t>
      </w:r>
      <w:r w:rsidRPr="00F84EAC">
        <w:t>Ю</w:t>
      </w:r>
      <w:r w:rsidRPr="00081EF6">
        <w:t xml:space="preserve">., </w:t>
      </w:r>
      <w:r w:rsidRPr="00F84EAC">
        <w:t>Рощин</w:t>
      </w:r>
      <w:r w:rsidRPr="00081EF6">
        <w:t xml:space="preserve"> </w:t>
      </w:r>
      <w:r w:rsidRPr="00F84EAC">
        <w:t>С</w:t>
      </w:r>
      <w:r w:rsidRPr="00081EF6">
        <w:t xml:space="preserve">. </w:t>
      </w:r>
      <w:r w:rsidRPr="00F84EAC">
        <w:t>Ю</w:t>
      </w:r>
      <w:r w:rsidRPr="00081EF6">
        <w:t xml:space="preserve">. (2016). </w:t>
      </w:r>
      <w:r w:rsidRPr="00F84EAC">
        <w:t>Молодые и пожилые работники на российском рынке труда: субституты или нет? Препринт № WP15/2016/04. М.: НИУ ВШЭ</w:t>
      </w:r>
    </w:p>
    <w:p w:rsidR="00C379E4" w:rsidRPr="00F84EAC" w:rsidRDefault="00C379E4" w:rsidP="00C379E4">
      <w:pPr>
        <w:pStyle w:val="a3"/>
        <w:numPr>
          <w:ilvl w:val="0"/>
          <w:numId w:val="23"/>
        </w:numPr>
        <w:ind w:left="0" w:firstLine="709"/>
      </w:pPr>
      <w:r w:rsidRPr="00C379E4">
        <w:rPr>
          <w:shd w:val="clear" w:color="auto" w:fill="FFFFFF"/>
        </w:rPr>
        <w:t>Максимова Е. А. ПРОБЛЕМЫ ПЕНСИОННОГО ОБЕСПЕЧЕНИЯ ГРАЖДАН, ПРИБЫВШИХ В РОССИЙСКУЮ ФЕДЕРАЦИЮ ИЗ СТРАН СНГ //</w:t>
      </w:r>
      <w:proofErr w:type="spellStart"/>
      <w:r w:rsidRPr="00C379E4">
        <w:rPr>
          <w:shd w:val="clear" w:color="auto" w:fill="FFFFFF"/>
        </w:rPr>
        <w:t>www</w:t>
      </w:r>
      <w:proofErr w:type="spellEnd"/>
      <w:r w:rsidRPr="00C379E4">
        <w:rPr>
          <w:shd w:val="clear" w:color="auto" w:fill="FFFFFF"/>
        </w:rPr>
        <w:t xml:space="preserve">. </w:t>
      </w:r>
      <w:proofErr w:type="spellStart"/>
      <w:r w:rsidRPr="00C379E4">
        <w:rPr>
          <w:shd w:val="clear" w:color="auto" w:fill="FFFFFF"/>
        </w:rPr>
        <w:t>research-journal</w:t>
      </w:r>
      <w:proofErr w:type="spellEnd"/>
      <w:r w:rsidRPr="00C379E4">
        <w:rPr>
          <w:shd w:val="clear" w:color="auto" w:fill="FFFFFF"/>
        </w:rPr>
        <w:t xml:space="preserve">. </w:t>
      </w:r>
      <w:proofErr w:type="spellStart"/>
      <w:r w:rsidRPr="00C379E4">
        <w:rPr>
          <w:shd w:val="clear" w:color="auto" w:fill="FFFFFF"/>
        </w:rPr>
        <w:t>org</w:t>
      </w:r>
      <w:proofErr w:type="spellEnd"/>
      <w:r w:rsidRPr="00C379E4">
        <w:rPr>
          <w:shd w:val="clear" w:color="auto" w:fill="FFFFFF"/>
        </w:rPr>
        <w:t xml:space="preserve"> . – С. 7.</w:t>
      </w:r>
    </w:p>
    <w:p w:rsidR="00C379E4" w:rsidRPr="00F84EAC" w:rsidRDefault="00C379E4" w:rsidP="00C379E4">
      <w:pPr>
        <w:pStyle w:val="a3"/>
        <w:numPr>
          <w:ilvl w:val="0"/>
          <w:numId w:val="23"/>
        </w:numPr>
        <w:ind w:left="0" w:firstLine="709"/>
      </w:pPr>
      <w:r w:rsidRPr="00F84EAC">
        <w:t xml:space="preserve">Максимова Т., Пушкина Н. (2010). Российские пенсионеры и их зарубежные сверстники // </w:t>
      </w:r>
      <w:proofErr w:type="spellStart"/>
      <w:r w:rsidRPr="00F84EAC">
        <w:t>Демоскоп</w:t>
      </w:r>
      <w:proofErr w:type="spellEnd"/>
      <w:r w:rsidRPr="00F84EAC">
        <w:t xml:space="preserve"> </w:t>
      </w:r>
      <w:proofErr w:type="spellStart"/>
      <w:r w:rsidRPr="00F84EAC">
        <w:t>Weekly</w:t>
      </w:r>
      <w:proofErr w:type="spellEnd"/>
      <w:r w:rsidRPr="00F84EAC">
        <w:t>. № 435—436</w:t>
      </w:r>
    </w:p>
    <w:p w:rsidR="00C379E4" w:rsidRPr="00F84EAC" w:rsidRDefault="00C379E4" w:rsidP="00C379E4">
      <w:pPr>
        <w:pStyle w:val="a3"/>
        <w:numPr>
          <w:ilvl w:val="0"/>
          <w:numId w:val="23"/>
        </w:numPr>
        <w:ind w:left="0" w:firstLine="709"/>
      </w:pPr>
      <w:proofErr w:type="spellStart"/>
      <w:r w:rsidRPr="00F84EAC">
        <w:t>Малева</w:t>
      </w:r>
      <w:proofErr w:type="spellEnd"/>
      <w:r w:rsidRPr="00F84EAC">
        <w:t xml:space="preserve"> Т. М., Синявская О. В. Повышение пенсионного возраста: </w:t>
      </w:r>
      <w:proofErr w:type="spellStart"/>
      <w:r w:rsidRPr="00F84EAC">
        <w:t>pro</w:t>
      </w:r>
      <w:proofErr w:type="spellEnd"/>
      <w:r w:rsidRPr="00F84EAC">
        <w:t xml:space="preserve"> </w:t>
      </w:r>
      <w:proofErr w:type="spellStart"/>
      <w:r w:rsidRPr="00F84EAC">
        <w:t>et</w:t>
      </w:r>
      <w:proofErr w:type="spellEnd"/>
      <w:r w:rsidRPr="00F84EAC">
        <w:t xml:space="preserve"> </w:t>
      </w:r>
      <w:proofErr w:type="spellStart"/>
      <w:proofErr w:type="gramStart"/>
      <w:r w:rsidRPr="00F84EAC">
        <w:t>с</w:t>
      </w:r>
      <w:proofErr w:type="gramEnd"/>
      <w:r w:rsidRPr="00F84EAC">
        <w:t>ontra</w:t>
      </w:r>
      <w:proofErr w:type="spellEnd"/>
      <w:r w:rsidRPr="00F84EAC">
        <w:t xml:space="preserve"> //Журнал новой экономической ассоциации. – 2010. – №. 8. – С. 117-137.</w:t>
      </w:r>
    </w:p>
    <w:p w:rsidR="00C379E4" w:rsidRPr="00F84EAC" w:rsidRDefault="00C379E4" w:rsidP="00C379E4">
      <w:pPr>
        <w:pStyle w:val="a3"/>
        <w:numPr>
          <w:ilvl w:val="0"/>
          <w:numId w:val="23"/>
        </w:numPr>
        <w:ind w:left="0" w:firstLine="709"/>
      </w:pPr>
      <w:r w:rsidRPr="00F84EAC">
        <w:t xml:space="preserve">На пенсию - в 63 года: плюсы и минусы реформы // </w:t>
      </w:r>
      <w:proofErr w:type="gramStart"/>
      <w:r w:rsidRPr="00F84EAC">
        <w:t>Комсомольская</w:t>
      </w:r>
      <w:proofErr w:type="gramEnd"/>
      <w:r w:rsidRPr="00F84EAC">
        <w:t xml:space="preserve"> правда. [Электронный ресурс]. – Режим доступа: </w:t>
      </w:r>
      <w:hyperlink r:id="rId65" w:history="1">
        <w:r w:rsidRPr="00C379E4">
          <w:rPr>
            <w:rStyle w:val="aa"/>
            <w:rFonts w:cs="Times New Roman"/>
            <w:color w:val="000000" w:themeColor="text1"/>
            <w:sz w:val="20"/>
            <w:szCs w:val="20"/>
            <w:u w:val="none"/>
          </w:rPr>
          <w:t>http://www.spb.kp.ru/daily/26404.3/3278964/</w:t>
        </w:r>
      </w:hyperlink>
      <w:r w:rsidRPr="00F84EAC">
        <w:t xml:space="preserve"> (дата обращения 07.01.2017)</w:t>
      </w:r>
    </w:p>
    <w:p w:rsidR="00C379E4" w:rsidRPr="00F84EAC" w:rsidRDefault="00C379E4" w:rsidP="00C379E4">
      <w:pPr>
        <w:pStyle w:val="a3"/>
        <w:numPr>
          <w:ilvl w:val="0"/>
          <w:numId w:val="23"/>
        </w:numPr>
        <w:ind w:left="0" w:firstLine="709"/>
      </w:pPr>
      <w:r w:rsidRPr="00F84EAC">
        <w:t>Не надо драматизировать дефицит: Интервью Ю. Воронина // Ведомости. 2010 26 июля.</w:t>
      </w:r>
    </w:p>
    <w:p w:rsidR="00C379E4" w:rsidRPr="00F84EAC" w:rsidRDefault="00C379E4" w:rsidP="00C379E4">
      <w:pPr>
        <w:pStyle w:val="a3"/>
        <w:numPr>
          <w:ilvl w:val="0"/>
          <w:numId w:val="23"/>
        </w:numPr>
        <w:ind w:left="0" w:firstLine="709"/>
      </w:pPr>
      <w:r w:rsidRPr="00F84EAC">
        <w:lastRenderedPageBreak/>
        <w:t xml:space="preserve">Обеспечение долгосрочной устойчивости пенсионной системы России / Т. </w:t>
      </w:r>
      <w:proofErr w:type="spellStart"/>
      <w:r w:rsidRPr="00F84EAC">
        <w:t>Омельчук</w:t>
      </w:r>
      <w:proofErr w:type="spellEnd"/>
      <w:r w:rsidRPr="00F84EAC">
        <w:t xml:space="preserve"> // Вопросы экономики 2011. - № 11. - С. 150-154.</w:t>
      </w:r>
    </w:p>
    <w:p w:rsidR="00C379E4" w:rsidRPr="00F84EAC" w:rsidRDefault="00C379E4" w:rsidP="00C379E4">
      <w:pPr>
        <w:pStyle w:val="a3"/>
        <w:numPr>
          <w:ilvl w:val="0"/>
          <w:numId w:val="23"/>
        </w:numPr>
        <w:ind w:left="0" w:firstLine="709"/>
      </w:pPr>
      <w:r w:rsidRPr="00F84EAC">
        <w:t>Общая заболеваемость населения старше трудоспособного возраста (с 55 лет у женщин и с 60 лет у мужчин) по России в 2014 году [Текст]: стат. сборник / ФГБУ «ЦНИИОИЗ» Минздрава России. – М., 2015. 198 с.</w:t>
      </w:r>
    </w:p>
    <w:p w:rsidR="00C379E4" w:rsidRPr="00F84EAC" w:rsidRDefault="00C379E4" w:rsidP="00C379E4">
      <w:pPr>
        <w:pStyle w:val="a3"/>
        <w:numPr>
          <w:ilvl w:val="0"/>
          <w:numId w:val="23"/>
        </w:numPr>
        <w:ind w:left="0" w:firstLine="709"/>
      </w:pPr>
      <w:r w:rsidRPr="00F84EAC">
        <w:t xml:space="preserve">Оксана Синявская, “Как повышать пенсионный возраст в России”, 2015 [Электронный ресурс]. </w:t>
      </w:r>
      <w:r>
        <w:t xml:space="preserve">Режим доступа: </w:t>
      </w:r>
      <w:hyperlink r:id="rId66" w:anchor="t29" w:history="1">
        <w:r w:rsidRPr="00C379E4">
          <w:rPr>
            <w:rStyle w:val="aa"/>
            <w:rFonts w:cs="Times New Roman"/>
            <w:color w:val="000000" w:themeColor="text1"/>
            <w:sz w:val="20"/>
            <w:szCs w:val="20"/>
            <w:u w:val="none"/>
          </w:rPr>
          <w:t>http://magazines.russ.ru/oz/2005/3/2005_3_13.html#t29</w:t>
        </w:r>
      </w:hyperlink>
      <w:r w:rsidRPr="00F84EAC">
        <w:t xml:space="preserve"> </w:t>
      </w:r>
      <w:proofErr w:type="spellStart"/>
      <w:r>
        <w:t>Загл</w:t>
      </w:r>
      <w:proofErr w:type="gramStart"/>
      <w:r>
        <w:t>.с</w:t>
      </w:r>
      <w:proofErr w:type="spellEnd"/>
      <w:proofErr w:type="gramEnd"/>
      <w:r>
        <w:t xml:space="preserve"> экрана (Дата обращения 20.04.2017)</w:t>
      </w:r>
    </w:p>
    <w:p w:rsidR="00C379E4" w:rsidRPr="00F84EAC" w:rsidRDefault="00C379E4" w:rsidP="00C379E4">
      <w:pPr>
        <w:pStyle w:val="a3"/>
        <w:numPr>
          <w:ilvl w:val="0"/>
          <w:numId w:val="23"/>
        </w:numPr>
        <w:ind w:left="0" w:firstLine="709"/>
      </w:pPr>
      <w:proofErr w:type="spellStart"/>
      <w:r w:rsidRPr="00822CDF">
        <w:rPr>
          <w:rStyle w:val="af3"/>
          <w:rFonts w:cs="Times New Roman"/>
          <w:i w:val="0"/>
          <w:color w:val="000000" w:themeColor="text1"/>
          <w:szCs w:val="24"/>
        </w:rPr>
        <w:t>Омельчук</w:t>
      </w:r>
      <w:proofErr w:type="spellEnd"/>
      <w:r w:rsidRPr="00822CDF">
        <w:rPr>
          <w:rStyle w:val="af3"/>
          <w:rFonts w:cs="Times New Roman"/>
          <w:color w:val="000000" w:themeColor="text1"/>
          <w:szCs w:val="24"/>
        </w:rPr>
        <w:t> Т. Г., Попов В. Ю.</w:t>
      </w:r>
      <w:r w:rsidRPr="00822CDF">
        <w:rPr>
          <w:szCs w:val="24"/>
        </w:rPr>
        <w:t xml:space="preserve"> Анализ</w:t>
      </w:r>
      <w:r w:rsidRPr="00F84EAC">
        <w:t xml:space="preserve"> влияния сценариев развития пенсионной системы на размеры пенсий. — ООО Издательская группа Граница Москва, 2014. — С. 189</w:t>
      </w:r>
    </w:p>
    <w:p w:rsidR="00C379E4" w:rsidRPr="00F84EAC" w:rsidRDefault="00C379E4" w:rsidP="00C379E4">
      <w:pPr>
        <w:pStyle w:val="a3"/>
        <w:numPr>
          <w:ilvl w:val="0"/>
          <w:numId w:val="23"/>
        </w:numPr>
        <w:ind w:left="0" w:firstLine="709"/>
      </w:pPr>
      <w:r w:rsidRPr="00F84EAC">
        <w:t xml:space="preserve">Основные показатели Численности пенсионеров и средний размер назначенных пенсий в Санкт-Петербурге // </w:t>
      </w:r>
      <w:proofErr w:type="spellStart"/>
      <w:r w:rsidRPr="00F84EAC">
        <w:t>Петростат</w:t>
      </w:r>
      <w:proofErr w:type="spellEnd"/>
      <w:proofErr w:type="gramStart"/>
      <w:r w:rsidRPr="00F84EAC">
        <w:t xml:space="preserve"> .</w:t>
      </w:r>
      <w:proofErr w:type="gramEnd"/>
      <w:r w:rsidRPr="00F84EAC">
        <w:t xml:space="preserve">[Электронный ресурс]. – Режим доступа: </w:t>
      </w:r>
      <w:hyperlink r:id="rId67" w:history="1">
        <w:r w:rsidRPr="00C379E4">
          <w:rPr>
            <w:rStyle w:val="aa"/>
            <w:rFonts w:cs="Times New Roman"/>
            <w:sz w:val="20"/>
            <w:szCs w:val="20"/>
          </w:rPr>
          <w:t>http://petrostat.gks.ru/wps/wcm/connect/rosstat_ts/petrostat/resources/9f3d4d004d2eed899c70dc0c701b1a2b/03vpm_g.pdf</w:t>
        </w:r>
      </w:hyperlink>
      <w:r w:rsidRPr="00F84EAC">
        <w:t xml:space="preserve"> </w:t>
      </w:r>
    </w:p>
    <w:p w:rsidR="00C379E4" w:rsidRPr="00F84EAC" w:rsidRDefault="00C379E4" w:rsidP="00C379E4">
      <w:pPr>
        <w:pStyle w:val="a3"/>
        <w:numPr>
          <w:ilvl w:val="0"/>
          <w:numId w:val="23"/>
        </w:numPr>
        <w:ind w:left="0" w:firstLine="709"/>
      </w:pPr>
      <w:r w:rsidRPr="00F84EAC">
        <w:t xml:space="preserve">ОЭСР. Роль накопительных пенсий в системах пенсионного обеспечения: Проблемы пенсионной системы Российской Федерации. </w:t>
      </w:r>
      <w:proofErr w:type="gramStart"/>
      <w:r w:rsidRPr="00F84EAC">
        <w:t>-П</w:t>
      </w:r>
      <w:proofErr w:type="gramEnd"/>
      <w:r w:rsidRPr="00F84EAC">
        <w:t>ариж: ОЭСР, 2012</w:t>
      </w:r>
    </w:p>
    <w:p w:rsidR="00C379E4" w:rsidRPr="00F84EAC" w:rsidRDefault="00C379E4" w:rsidP="00C379E4">
      <w:pPr>
        <w:pStyle w:val="a3"/>
        <w:numPr>
          <w:ilvl w:val="0"/>
          <w:numId w:val="23"/>
        </w:numPr>
        <w:ind w:left="0" w:firstLine="709"/>
      </w:pPr>
      <w:r w:rsidRPr="00F84EAC">
        <w:t>Пенсионная реформа 2017: основные направления/Информационный портал Главные новости и событи</w:t>
      </w:r>
      <w:proofErr w:type="gramStart"/>
      <w:r w:rsidRPr="00F84EAC">
        <w:t>я[</w:t>
      </w:r>
      <w:proofErr w:type="gramEnd"/>
      <w:r w:rsidRPr="00F84EAC">
        <w:t>Электронный ресурс]. – Режим доступа: 2016.life/</w:t>
      </w:r>
      <w:proofErr w:type="gramStart"/>
      <w:r w:rsidRPr="00F84EAC">
        <w:t>пенсионная-реформа</w:t>
      </w:r>
      <w:proofErr w:type="gramEnd"/>
      <w:r w:rsidRPr="00F84EAC">
        <w:t xml:space="preserve"> </w:t>
      </w:r>
    </w:p>
    <w:p w:rsidR="00C379E4" w:rsidRPr="00F84EAC" w:rsidRDefault="00C379E4" w:rsidP="00C379E4">
      <w:pPr>
        <w:pStyle w:val="a3"/>
        <w:numPr>
          <w:ilvl w:val="0"/>
          <w:numId w:val="23"/>
        </w:numPr>
        <w:ind w:left="0" w:firstLine="709"/>
      </w:pPr>
      <w:r w:rsidRPr="00F84EAC">
        <w:t xml:space="preserve">Пенсионные накопления 2014 год [Электронный ресурс]. – М., 2015. – Режим доступа: </w:t>
      </w:r>
      <w:hyperlink r:id="rId68" w:history="1">
        <w:r w:rsidRPr="00C379E4">
          <w:rPr>
            <w:rStyle w:val="aa"/>
            <w:rFonts w:cs="Times New Roman"/>
            <w:color w:val="000000" w:themeColor="text1"/>
            <w:sz w:val="20"/>
            <w:szCs w:val="20"/>
          </w:rPr>
          <w:t>http://pensionreform.ru/files/97896/PensionSavingsinRussia.2014.pdf</w:t>
        </w:r>
      </w:hyperlink>
      <w:r w:rsidRPr="00F84EAC">
        <w:t xml:space="preserve"> (Дата обращения 01.05.2017гг.).</w:t>
      </w:r>
    </w:p>
    <w:p w:rsidR="00C379E4" w:rsidRPr="00F84EAC" w:rsidRDefault="00C379E4" w:rsidP="00C379E4">
      <w:pPr>
        <w:pStyle w:val="a3"/>
        <w:numPr>
          <w:ilvl w:val="0"/>
          <w:numId w:val="23"/>
        </w:numPr>
        <w:ind w:left="0" w:firstLine="709"/>
      </w:pPr>
      <w:r w:rsidRPr="00F84EAC">
        <w:t xml:space="preserve">Пенсионный фонд Российской Федерации/Официальный сайт [Электронный ресурс]. – Режим доступа:  </w:t>
      </w:r>
      <w:hyperlink r:id="rId69" w:history="1">
        <w:r w:rsidRPr="00C379E4">
          <w:rPr>
            <w:rStyle w:val="aa"/>
            <w:szCs w:val="20"/>
          </w:rPr>
          <w:t>http://www.pfrf.ru/info/order/paketzak/</w:t>
        </w:r>
      </w:hyperlink>
      <w:r>
        <w:t xml:space="preserve"> (Дата обращения 26.04.2017)</w:t>
      </w:r>
    </w:p>
    <w:p w:rsidR="00C379E4" w:rsidRPr="00F84EAC" w:rsidRDefault="00C379E4" w:rsidP="00C379E4">
      <w:pPr>
        <w:pStyle w:val="a3"/>
        <w:numPr>
          <w:ilvl w:val="0"/>
          <w:numId w:val="23"/>
        </w:numPr>
        <w:ind w:left="0" w:firstLine="709"/>
      </w:pPr>
      <w:r w:rsidRPr="00F84EAC">
        <w:t>Постановление Кабинета Министров СССР от 26.01.1991 N 10 (ред. от 02.10.1991) "Об утверждении Списков производств, работ, профессий, должностей и показателей, дающих право на льготное пенсионное обеспечение" // СПС Консультант Плюс</w:t>
      </w:r>
    </w:p>
    <w:p w:rsidR="00C379E4" w:rsidRPr="00F84EAC" w:rsidRDefault="00C379E4" w:rsidP="00C379E4">
      <w:pPr>
        <w:pStyle w:val="a3"/>
        <w:numPr>
          <w:ilvl w:val="0"/>
          <w:numId w:val="23"/>
        </w:numPr>
        <w:ind w:left="0" w:firstLine="709"/>
      </w:pPr>
      <w:r w:rsidRPr="00F84EAC">
        <w:t xml:space="preserve">При проведении анализа динамики коэффициентов экономической активности по половозрастным группам использованы данные Росстата обследования рабочей силы 2016 [Электронный ресурс]. – Режим доступа: </w:t>
      </w:r>
      <w:hyperlink r:id="rId70" w:history="1">
        <w:r w:rsidRPr="00C379E4">
          <w:rPr>
            <w:rStyle w:val="aa"/>
            <w:rFonts w:cs="Times New Roman"/>
            <w:sz w:val="20"/>
            <w:szCs w:val="20"/>
          </w:rPr>
          <w:t>http://www.gks.ru/wps/wcm/connect/rosstat_main/rosstat/ru/statistics/publications/catalog/doc_1140097038766</w:t>
        </w:r>
      </w:hyperlink>
      <w:r w:rsidRPr="00F84EAC">
        <w:t xml:space="preserve"> (дата обращения 11.05.17) </w:t>
      </w:r>
    </w:p>
    <w:p w:rsidR="00C379E4" w:rsidRPr="00F84EAC" w:rsidRDefault="00C379E4" w:rsidP="00C379E4">
      <w:pPr>
        <w:pStyle w:val="a3"/>
        <w:numPr>
          <w:ilvl w:val="0"/>
          <w:numId w:val="23"/>
        </w:numPr>
        <w:ind w:left="0" w:firstLine="709"/>
      </w:pPr>
      <w:r w:rsidRPr="00F84EAC">
        <w:t>Прое</w:t>
      </w:r>
      <w:proofErr w:type="gramStart"/>
      <w:r w:rsidRPr="00F84EAC">
        <w:t>кт Стр</w:t>
      </w:r>
      <w:proofErr w:type="gramEnd"/>
      <w:r w:rsidRPr="00F84EAC">
        <w:t>атегии долгосрочного развития пенсионной системы Российской Федерации от 24.08.2012гг. // СПС Консультант Плюс</w:t>
      </w:r>
    </w:p>
    <w:p w:rsidR="00C379E4" w:rsidRPr="00F84EAC" w:rsidRDefault="00C379E4" w:rsidP="00C379E4">
      <w:pPr>
        <w:pStyle w:val="a3"/>
        <w:numPr>
          <w:ilvl w:val="0"/>
          <w:numId w:val="23"/>
        </w:numPr>
        <w:ind w:left="0" w:firstLine="709"/>
      </w:pPr>
      <w:r w:rsidRPr="00F84EAC">
        <w:t xml:space="preserve">Расчет размера страховой пенсии по старости // Индивидуальный пенсионный коэффициент  // СПС Консультант Плюс </w:t>
      </w:r>
    </w:p>
    <w:p w:rsidR="00C379E4" w:rsidRPr="00F84EAC" w:rsidRDefault="00C379E4" w:rsidP="00C379E4">
      <w:pPr>
        <w:pStyle w:val="a3"/>
        <w:numPr>
          <w:ilvl w:val="0"/>
          <w:numId w:val="23"/>
        </w:numPr>
        <w:ind w:left="0" w:firstLine="709"/>
      </w:pPr>
      <w:r w:rsidRPr="00F84EAC">
        <w:t xml:space="preserve">Результаты опросов общественного мнения по пенсионной тематике [Электронный ресурс] // Министерство труда и социальной защиты Российской Федерации. – Режим доступа: </w:t>
      </w:r>
      <w:hyperlink r:id="rId71" w:history="1">
        <w:r w:rsidRPr="00C379E4">
          <w:rPr>
            <w:rStyle w:val="aa"/>
            <w:rFonts w:cs="Times New Roman"/>
            <w:color w:val="000000" w:themeColor="text1"/>
            <w:sz w:val="20"/>
            <w:szCs w:val="20"/>
            <w:u w:val="none"/>
          </w:rPr>
          <w:t>http://www.rosmintrud.ru/pensions/razvitie/199</w:t>
        </w:r>
      </w:hyperlink>
      <w:r w:rsidRPr="00F84EAC">
        <w:t>. (Дата обращения 01.05.2017гг.)</w:t>
      </w:r>
    </w:p>
    <w:p w:rsidR="00C379E4" w:rsidRPr="00F84EAC" w:rsidRDefault="00C379E4" w:rsidP="00C379E4">
      <w:pPr>
        <w:pStyle w:val="a3"/>
        <w:numPr>
          <w:ilvl w:val="0"/>
          <w:numId w:val="23"/>
        </w:numPr>
        <w:ind w:left="0" w:firstLine="709"/>
      </w:pPr>
      <w:r w:rsidRPr="00F84EAC">
        <w:t xml:space="preserve">Романова, Е.В. </w:t>
      </w:r>
      <w:proofErr w:type="gramStart"/>
      <w:r w:rsidRPr="00F84EAC">
        <w:t>Право социального обеспечения</w:t>
      </w:r>
      <w:proofErr w:type="gramEnd"/>
      <w:r w:rsidRPr="00F84EAC">
        <w:t>. - СПБ: Питер, - 2012. - 200 с.</w:t>
      </w:r>
    </w:p>
    <w:p w:rsidR="00C379E4" w:rsidRPr="00F84EAC" w:rsidRDefault="00C379E4" w:rsidP="00C379E4">
      <w:pPr>
        <w:pStyle w:val="a3"/>
        <w:numPr>
          <w:ilvl w:val="0"/>
          <w:numId w:val="23"/>
        </w:numPr>
        <w:ind w:left="0" w:firstLine="709"/>
      </w:pPr>
      <w:r w:rsidRPr="00F84EAC">
        <w:t xml:space="preserve">Романова, Е.В. </w:t>
      </w:r>
      <w:proofErr w:type="gramStart"/>
      <w:r w:rsidRPr="00F84EAC">
        <w:t>Право социального обеспечения</w:t>
      </w:r>
      <w:proofErr w:type="gramEnd"/>
      <w:r w:rsidRPr="00F84EAC">
        <w:t xml:space="preserve">. – СПБ: Питер, - 2012. – 200 </w:t>
      </w:r>
      <w:proofErr w:type="gramStart"/>
      <w:r w:rsidRPr="00F84EAC">
        <w:t>с</w:t>
      </w:r>
      <w:proofErr w:type="gramEnd"/>
    </w:p>
    <w:p w:rsidR="00C379E4" w:rsidRPr="00F84EAC" w:rsidRDefault="00C379E4" w:rsidP="00C379E4">
      <w:pPr>
        <w:pStyle w:val="a3"/>
        <w:numPr>
          <w:ilvl w:val="0"/>
          <w:numId w:val="23"/>
        </w:numPr>
        <w:ind w:left="0" w:firstLine="709"/>
      </w:pPr>
      <w:r w:rsidRPr="00F84EAC">
        <w:t xml:space="preserve">Санкт-Петербург в 2014, 2015 году/Федеральная служба государственной статистики </w:t>
      </w:r>
      <w:proofErr w:type="spellStart"/>
      <w:r w:rsidRPr="00F84EAC">
        <w:t>Петроста</w:t>
      </w:r>
      <w:proofErr w:type="spellEnd"/>
      <w:r w:rsidRPr="00F84EAC">
        <w:t xml:space="preserve"> [Электронный ресурс].– Режим доступа: </w:t>
      </w:r>
      <w:hyperlink r:id="rId72" w:history="1">
        <w:r w:rsidRPr="00C379E4">
          <w:rPr>
            <w:rStyle w:val="aa"/>
            <w:rFonts w:cs="Times New Roman"/>
            <w:sz w:val="20"/>
            <w:szCs w:val="20"/>
          </w:rPr>
          <w:t>http://petrostat.gks.ru/wps/wcm/connect/rosstat_ts/petrostat/resources/2d0c8c004f2bb503934adf62f1bb3970/GOR_2015.pdf</w:t>
        </w:r>
      </w:hyperlink>
      <w:r w:rsidRPr="00F84EAC">
        <w:t xml:space="preserve"> (дата обращения 20.05.2017)</w:t>
      </w:r>
    </w:p>
    <w:p w:rsidR="00C379E4" w:rsidRPr="00F84EAC" w:rsidRDefault="00C379E4" w:rsidP="00C379E4">
      <w:pPr>
        <w:pStyle w:val="a3"/>
        <w:numPr>
          <w:ilvl w:val="0"/>
          <w:numId w:val="23"/>
        </w:numPr>
        <w:ind w:left="0" w:firstLine="709"/>
      </w:pPr>
      <w:r w:rsidRPr="00F84EAC">
        <w:t>Санкт-Петербургское государственное унитарное предприятие «Санкт-Петербургский информационно-аналитический центр» //  Комитет по информатизации и связи Санкт-Петербург март 2017 Уровень жизни населения Санкт-Петербурга в 2016 году</w:t>
      </w:r>
    </w:p>
    <w:p w:rsidR="00C379E4" w:rsidRPr="00F84EAC" w:rsidRDefault="00C379E4" w:rsidP="00C379E4">
      <w:pPr>
        <w:pStyle w:val="a3"/>
        <w:numPr>
          <w:ilvl w:val="0"/>
          <w:numId w:val="23"/>
        </w:numPr>
        <w:ind w:left="0" w:firstLine="709"/>
      </w:pPr>
      <w:r w:rsidRPr="00C379E4">
        <w:rPr>
          <w:color w:val="000000"/>
          <w:shd w:val="clear" w:color="auto" w:fill="FFFFFF"/>
        </w:rPr>
        <w:t xml:space="preserve">Сергеева, Т.Ю. Пенсия: актуальные вопросы, размеры, надбавки, страхование: Сам себе адвокат. - М.: </w:t>
      </w:r>
      <w:proofErr w:type="spellStart"/>
      <w:r w:rsidRPr="00C379E4">
        <w:rPr>
          <w:color w:val="000000"/>
          <w:shd w:val="clear" w:color="auto" w:fill="FFFFFF"/>
        </w:rPr>
        <w:t>Юрайт-Издат</w:t>
      </w:r>
      <w:proofErr w:type="spellEnd"/>
      <w:r w:rsidRPr="00C379E4">
        <w:rPr>
          <w:color w:val="000000"/>
          <w:shd w:val="clear" w:color="auto" w:fill="FFFFFF"/>
        </w:rPr>
        <w:t>, - 2010. - 130 с</w:t>
      </w:r>
    </w:p>
    <w:p w:rsidR="00C379E4" w:rsidRPr="00F84EAC" w:rsidRDefault="00C379E4" w:rsidP="00C379E4">
      <w:pPr>
        <w:pStyle w:val="a3"/>
        <w:numPr>
          <w:ilvl w:val="0"/>
          <w:numId w:val="23"/>
        </w:numPr>
        <w:ind w:left="0" w:firstLine="709"/>
      </w:pPr>
      <w:r w:rsidRPr="00F84EAC">
        <w:t>Соловьев А. К. ДЕМОГРАФИЧЕСКИЕ УСЛОВИЯ ПОВЫШЕНИЯ ПЕНСИОННОГО ВОЗРАСТА В РОССИЙСКОЙ ФЕДЕРАЦИИ //редакторы: Рецензенты. – 2015. – С. 437.</w:t>
      </w:r>
    </w:p>
    <w:p w:rsidR="00C379E4" w:rsidRPr="00F84EAC" w:rsidRDefault="00C379E4" w:rsidP="00C379E4">
      <w:pPr>
        <w:pStyle w:val="a3"/>
        <w:numPr>
          <w:ilvl w:val="0"/>
          <w:numId w:val="23"/>
        </w:numPr>
        <w:ind w:left="0" w:firstLine="709"/>
      </w:pPr>
      <w:r w:rsidRPr="00F84EAC">
        <w:t>Соловьев А. Повышение пенсионного возраста и бюджетный дефицит: тактическая выгода и стратегические потери //Экономическая политика. – 2016. – Т. 11. – №. 2.</w:t>
      </w:r>
    </w:p>
    <w:p w:rsidR="00C379E4" w:rsidRPr="00F84EAC" w:rsidRDefault="00C379E4" w:rsidP="00C379E4">
      <w:pPr>
        <w:pStyle w:val="a3"/>
        <w:numPr>
          <w:ilvl w:val="0"/>
          <w:numId w:val="23"/>
        </w:numPr>
        <w:ind w:left="0" w:firstLine="709"/>
      </w:pPr>
      <w:proofErr w:type="spellStart"/>
      <w:r w:rsidRPr="00F84EAC">
        <w:t>Сребник</w:t>
      </w:r>
      <w:proofErr w:type="spellEnd"/>
      <w:r w:rsidRPr="00F84EAC">
        <w:t xml:space="preserve"> Б. В., Курилин А. А. О НАПРАВЛЕНИЯХ ПЕНСИОННОЙ РЕФОРМЫ //Финансы. – 2016. – №. 12. – С. 45-50.</w:t>
      </w:r>
    </w:p>
    <w:p w:rsidR="00C379E4" w:rsidRPr="00F84EAC" w:rsidRDefault="00C379E4" w:rsidP="00C379E4">
      <w:pPr>
        <w:pStyle w:val="a3"/>
        <w:numPr>
          <w:ilvl w:val="0"/>
          <w:numId w:val="23"/>
        </w:numPr>
        <w:ind w:left="0" w:firstLine="709"/>
      </w:pPr>
      <w:r w:rsidRPr="00F84EAC">
        <w:t>Ст.1 ч.3 416 - ФЗ «О Бюджете Пенсионного фонда Российской Федерации на 2017гг. и на плановый период 2018 и 2019</w:t>
      </w:r>
      <w:r>
        <w:t xml:space="preserve"> </w:t>
      </w:r>
      <w:r w:rsidRPr="00F84EAC">
        <w:t>годов. От 19.12.2016</w:t>
      </w:r>
    </w:p>
    <w:p w:rsidR="00C379E4" w:rsidRPr="00F84EAC" w:rsidRDefault="00C379E4" w:rsidP="00C379E4">
      <w:pPr>
        <w:pStyle w:val="a3"/>
        <w:numPr>
          <w:ilvl w:val="0"/>
          <w:numId w:val="23"/>
        </w:numPr>
        <w:ind w:left="0" w:firstLine="709"/>
      </w:pPr>
      <w:r w:rsidRPr="00F84EAC">
        <w:lastRenderedPageBreak/>
        <w:t>Федеральная служба государственной статистики. // Росстат. [Электронный ресурс]</w:t>
      </w:r>
      <w:proofErr w:type="gramStart"/>
      <w:r w:rsidRPr="00F84EAC">
        <w:t xml:space="preserve"> .</w:t>
      </w:r>
      <w:proofErr w:type="gramEnd"/>
      <w:r w:rsidRPr="00F84EAC">
        <w:t xml:space="preserve">– Режим доступа: </w:t>
      </w:r>
      <w:hyperlink r:id="rId73" w:history="1">
        <w:r w:rsidRPr="00C379E4">
          <w:rPr>
            <w:rStyle w:val="aa"/>
            <w:rFonts w:cs="Times New Roman"/>
            <w:color w:val="000000" w:themeColor="text1"/>
            <w:sz w:val="20"/>
            <w:szCs w:val="20"/>
            <w:u w:val="none"/>
          </w:rPr>
          <w:t>http://www.gks.ru/free_doc/new_site/population/urov/urov_p2.htm</w:t>
        </w:r>
      </w:hyperlink>
      <w:r w:rsidRPr="00C379E4">
        <w:rPr>
          <w:rStyle w:val="aa"/>
          <w:rFonts w:cs="Times New Roman"/>
          <w:color w:val="000000" w:themeColor="text1"/>
          <w:sz w:val="20"/>
          <w:szCs w:val="20"/>
          <w:u w:val="none"/>
        </w:rPr>
        <w:t xml:space="preserve"> </w:t>
      </w:r>
      <w:r w:rsidRPr="00F84EAC">
        <w:t xml:space="preserve"> </w:t>
      </w:r>
    </w:p>
    <w:p w:rsidR="00C379E4" w:rsidRPr="00F84EAC" w:rsidRDefault="00C379E4" w:rsidP="00C379E4">
      <w:pPr>
        <w:pStyle w:val="a3"/>
        <w:numPr>
          <w:ilvl w:val="0"/>
          <w:numId w:val="23"/>
        </w:numPr>
        <w:ind w:left="0" w:firstLine="709"/>
      </w:pPr>
      <w:r w:rsidRPr="00F84EAC">
        <w:t>Федеральный закон "О страховых пенсиях" от 28.12.2013 N 400-ФЗ // СПС Консультант Плюс</w:t>
      </w:r>
    </w:p>
    <w:p w:rsidR="00C379E4" w:rsidRPr="00F84EAC" w:rsidRDefault="00C379E4" w:rsidP="00C379E4">
      <w:pPr>
        <w:pStyle w:val="a3"/>
        <w:numPr>
          <w:ilvl w:val="0"/>
          <w:numId w:val="23"/>
        </w:numPr>
        <w:ind w:left="0" w:firstLine="709"/>
      </w:pPr>
      <w:r w:rsidRPr="00F84EAC">
        <w:t>Федеральный закон "О трудовых пенсиях в Российской Федерации" от 17.12.2001 N 173-ФЗ // СПС Консультант Плюс</w:t>
      </w:r>
    </w:p>
    <w:p w:rsidR="00C379E4" w:rsidRPr="00F84EAC" w:rsidRDefault="00C379E4" w:rsidP="00C379E4">
      <w:pPr>
        <w:pStyle w:val="a3"/>
        <w:numPr>
          <w:ilvl w:val="0"/>
          <w:numId w:val="23"/>
        </w:numPr>
        <w:ind w:left="0" w:firstLine="709"/>
      </w:pPr>
      <w:r w:rsidRPr="00F84EAC">
        <w:t>Федеральный закон «О государственном пенсионном обеспечении в Российской Федерации» от 15.12.2001 г. №166 ФЗ // СПС Консультант Плюс</w:t>
      </w:r>
    </w:p>
    <w:p w:rsidR="00C379E4" w:rsidRPr="00F84EAC" w:rsidRDefault="00C379E4" w:rsidP="00C379E4">
      <w:pPr>
        <w:pStyle w:val="a3"/>
        <w:numPr>
          <w:ilvl w:val="0"/>
          <w:numId w:val="23"/>
        </w:numPr>
        <w:ind w:left="0" w:firstLine="709"/>
      </w:pPr>
      <w:r w:rsidRPr="00F84EAC">
        <w:t xml:space="preserve">Федеральный закон от 15 декабря 2001 года N 167-ФЗ «ОБ ОБЯЗАТЕЛЬНОМ ПЕНСИОННОМ СТРАХОВАНИИ В РОССИЙСКОЙ ФЕДЕРАЦИИ» // </w:t>
      </w:r>
      <w:r w:rsidRPr="00C379E4">
        <w:rPr>
          <w:shd w:val="clear" w:color="auto" w:fill="FFFFFF"/>
        </w:rPr>
        <w:t>СПС Консультант Плюс</w:t>
      </w:r>
    </w:p>
    <w:p w:rsidR="00C379E4" w:rsidRPr="00F84EAC" w:rsidRDefault="00C379E4" w:rsidP="00C379E4">
      <w:pPr>
        <w:pStyle w:val="a3"/>
        <w:numPr>
          <w:ilvl w:val="0"/>
          <w:numId w:val="23"/>
        </w:numPr>
        <w:ind w:left="0" w:firstLine="709"/>
      </w:pPr>
      <w:r w:rsidRPr="00F84EAC">
        <w:t>Федеральный закон от 7 мая 1998 года N 75-ФЗ «О НЕГОСУДАРСТВЕННЫХ ПЕНСИОННЫХ ФОНДАХ» // СПС Консультант Плюс</w:t>
      </w:r>
    </w:p>
    <w:p w:rsidR="00C379E4" w:rsidRPr="00F84EAC" w:rsidRDefault="00C379E4" w:rsidP="00C379E4">
      <w:pPr>
        <w:pStyle w:val="a3"/>
        <w:numPr>
          <w:ilvl w:val="0"/>
          <w:numId w:val="23"/>
        </w:numPr>
        <w:ind w:left="0" w:firstLine="709"/>
      </w:pPr>
      <w:r w:rsidRPr="00F84EAC">
        <w:t xml:space="preserve">Финансы России, Официальное издание, 2016  // Федеральная служба государственной статистики. – [Электронный ресурс]. – Режим доступа: </w:t>
      </w:r>
      <w:hyperlink r:id="rId74" w:history="1">
        <w:r w:rsidRPr="00C379E4">
          <w:rPr>
            <w:rStyle w:val="aa"/>
            <w:rFonts w:cs="Times New Roman"/>
            <w:color w:val="000000" w:themeColor="text1"/>
            <w:sz w:val="20"/>
            <w:szCs w:val="20"/>
            <w:u w:val="none"/>
          </w:rPr>
          <w:t>http://www.gks.ru/free_doc/doc_2016/fin16.pdf</w:t>
        </w:r>
      </w:hyperlink>
      <w:r w:rsidRPr="00C379E4">
        <w:rPr>
          <w:rStyle w:val="aa"/>
          <w:rFonts w:cs="Times New Roman"/>
          <w:color w:val="000000" w:themeColor="text1"/>
          <w:sz w:val="20"/>
          <w:szCs w:val="20"/>
          <w:u w:val="none"/>
        </w:rPr>
        <w:t xml:space="preserve"> (дата обращения 25.04.2017</w:t>
      </w:r>
      <w:proofErr w:type="gramStart"/>
      <w:r w:rsidRPr="00C379E4">
        <w:rPr>
          <w:rStyle w:val="aa"/>
          <w:rFonts w:cs="Times New Roman"/>
          <w:color w:val="000000" w:themeColor="text1"/>
          <w:sz w:val="20"/>
          <w:szCs w:val="20"/>
          <w:u w:val="none"/>
        </w:rPr>
        <w:t xml:space="preserve"> )</w:t>
      </w:r>
      <w:proofErr w:type="gramEnd"/>
      <w:r w:rsidRPr="00F84EAC">
        <w:t xml:space="preserve"> </w:t>
      </w:r>
    </w:p>
    <w:p w:rsidR="00C379E4" w:rsidRPr="00F84EAC" w:rsidRDefault="00C379E4" w:rsidP="00C379E4">
      <w:pPr>
        <w:pStyle w:val="a3"/>
        <w:numPr>
          <w:ilvl w:val="0"/>
          <w:numId w:val="23"/>
        </w:numPr>
        <w:ind w:left="0" w:firstLine="709"/>
      </w:pPr>
      <w:proofErr w:type="spellStart"/>
      <w:r w:rsidRPr="00F84EAC">
        <w:t>Халицки</w:t>
      </w:r>
      <w:proofErr w:type="spellEnd"/>
      <w:r w:rsidRPr="00F84EAC">
        <w:t xml:space="preserve"> Е. Обучающая геронтология //Общество" Знание" России. – 2000.</w:t>
      </w:r>
    </w:p>
    <w:p w:rsidR="00C379E4" w:rsidRPr="00F84EAC" w:rsidRDefault="00C379E4" w:rsidP="00C379E4">
      <w:pPr>
        <w:pStyle w:val="a3"/>
        <w:numPr>
          <w:ilvl w:val="0"/>
          <w:numId w:val="23"/>
        </w:numPr>
        <w:ind w:left="0" w:firstLine="709"/>
      </w:pPr>
      <w:r w:rsidRPr="00F84EAC">
        <w:t xml:space="preserve">Центробанк бросает вызов правительству 01.03.2016гг. // Независимая газета. [Электронный ресурс]. – Режим доступа:  </w:t>
      </w:r>
      <w:hyperlink r:id="rId75" w:history="1">
        <w:r w:rsidRPr="00C379E4">
          <w:rPr>
            <w:rStyle w:val="aa"/>
            <w:rFonts w:cs="Times New Roman"/>
            <w:color w:val="000000" w:themeColor="text1"/>
            <w:sz w:val="20"/>
            <w:szCs w:val="20"/>
            <w:lang w:val="en-US"/>
          </w:rPr>
          <w:t>http</w:t>
        </w:r>
        <w:r w:rsidRPr="00C379E4">
          <w:rPr>
            <w:rStyle w:val="aa"/>
            <w:rFonts w:cs="Times New Roman"/>
            <w:color w:val="000000" w:themeColor="text1"/>
            <w:sz w:val="20"/>
            <w:szCs w:val="20"/>
          </w:rPr>
          <w:t>://</w:t>
        </w:r>
        <w:r w:rsidRPr="00C379E4">
          <w:rPr>
            <w:rStyle w:val="aa"/>
            <w:rFonts w:cs="Times New Roman"/>
            <w:color w:val="000000" w:themeColor="text1"/>
            <w:sz w:val="20"/>
            <w:szCs w:val="20"/>
            <w:lang w:val="en-US"/>
          </w:rPr>
          <w:t>www</w:t>
        </w:r>
        <w:r w:rsidRPr="00C379E4">
          <w:rPr>
            <w:rStyle w:val="aa"/>
            <w:rFonts w:cs="Times New Roman"/>
            <w:color w:val="000000" w:themeColor="text1"/>
            <w:sz w:val="20"/>
            <w:szCs w:val="20"/>
          </w:rPr>
          <w:t>.</w:t>
        </w:r>
        <w:proofErr w:type="spellStart"/>
        <w:r w:rsidRPr="00C379E4">
          <w:rPr>
            <w:rStyle w:val="aa"/>
            <w:rFonts w:cs="Times New Roman"/>
            <w:color w:val="000000" w:themeColor="text1"/>
            <w:sz w:val="20"/>
            <w:szCs w:val="20"/>
            <w:lang w:val="en-US"/>
          </w:rPr>
          <w:t>ng</w:t>
        </w:r>
        <w:proofErr w:type="spellEnd"/>
        <w:r w:rsidRPr="00C379E4">
          <w:rPr>
            <w:rStyle w:val="aa"/>
            <w:rFonts w:cs="Times New Roman"/>
            <w:color w:val="000000" w:themeColor="text1"/>
            <w:sz w:val="20"/>
            <w:szCs w:val="20"/>
          </w:rPr>
          <w:t>.</w:t>
        </w:r>
        <w:proofErr w:type="spellStart"/>
        <w:r w:rsidRPr="00C379E4">
          <w:rPr>
            <w:rStyle w:val="aa"/>
            <w:rFonts w:cs="Times New Roman"/>
            <w:color w:val="000000" w:themeColor="text1"/>
            <w:sz w:val="20"/>
            <w:szCs w:val="20"/>
            <w:lang w:val="en-US"/>
          </w:rPr>
          <w:t>ru</w:t>
        </w:r>
        <w:proofErr w:type="spellEnd"/>
        <w:r w:rsidRPr="00C379E4">
          <w:rPr>
            <w:rStyle w:val="aa"/>
            <w:rFonts w:cs="Times New Roman"/>
            <w:color w:val="000000" w:themeColor="text1"/>
            <w:sz w:val="20"/>
            <w:szCs w:val="20"/>
          </w:rPr>
          <w:t>/</w:t>
        </w:r>
        <w:r w:rsidRPr="00C379E4">
          <w:rPr>
            <w:rStyle w:val="aa"/>
            <w:rFonts w:cs="Times New Roman"/>
            <w:color w:val="000000" w:themeColor="text1"/>
            <w:sz w:val="20"/>
            <w:szCs w:val="20"/>
            <w:lang w:val="en-US"/>
          </w:rPr>
          <w:t>economics</w:t>
        </w:r>
        <w:r w:rsidRPr="00C379E4">
          <w:rPr>
            <w:rStyle w:val="aa"/>
            <w:rFonts w:cs="Times New Roman"/>
            <w:color w:val="000000" w:themeColor="text1"/>
            <w:sz w:val="20"/>
            <w:szCs w:val="20"/>
          </w:rPr>
          <w:t>/2016-03-01/1_</w:t>
        </w:r>
        <w:proofErr w:type="spellStart"/>
        <w:r w:rsidRPr="00C379E4">
          <w:rPr>
            <w:rStyle w:val="aa"/>
            <w:rFonts w:cs="Times New Roman"/>
            <w:color w:val="000000" w:themeColor="text1"/>
            <w:sz w:val="20"/>
            <w:szCs w:val="20"/>
            <w:lang w:val="en-US"/>
          </w:rPr>
          <w:t>cb</w:t>
        </w:r>
        <w:proofErr w:type="spellEnd"/>
        <w:r w:rsidRPr="00C379E4">
          <w:rPr>
            <w:rStyle w:val="aa"/>
            <w:rFonts w:cs="Times New Roman"/>
            <w:color w:val="000000" w:themeColor="text1"/>
            <w:sz w:val="20"/>
            <w:szCs w:val="20"/>
          </w:rPr>
          <w:t>.</w:t>
        </w:r>
        <w:r w:rsidRPr="00C379E4">
          <w:rPr>
            <w:rStyle w:val="aa"/>
            <w:rFonts w:cs="Times New Roman"/>
            <w:color w:val="000000" w:themeColor="text1"/>
            <w:sz w:val="20"/>
            <w:szCs w:val="20"/>
            <w:lang w:val="en-US"/>
          </w:rPr>
          <w:t>html</w:t>
        </w:r>
      </w:hyperlink>
      <w:r w:rsidRPr="00F84EAC">
        <w:t xml:space="preserve"> </w:t>
      </w:r>
      <w:r>
        <w:t>(дата обращения 8.05.2017)</w:t>
      </w:r>
    </w:p>
    <w:p w:rsidR="00C379E4" w:rsidRPr="00F84EAC" w:rsidRDefault="00C379E4" w:rsidP="00C379E4">
      <w:pPr>
        <w:pStyle w:val="a3"/>
        <w:numPr>
          <w:ilvl w:val="0"/>
          <w:numId w:val="23"/>
        </w:numPr>
        <w:ind w:left="0" w:firstLine="709"/>
      </w:pPr>
      <w:r w:rsidRPr="00F84EAC">
        <w:t xml:space="preserve">Чистова Е. В., </w:t>
      </w:r>
      <w:proofErr w:type="spellStart"/>
      <w:r w:rsidRPr="00F84EAC">
        <w:t>Чичканов</w:t>
      </w:r>
      <w:proofErr w:type="spellEnd"/>
      <w:r w:rsidRPr="00F84EAC">
        <w:t xml:space="preserve"> В. П. Прогноз влияния повышения пенсионного возраста на демографическую структуру России //Экономические и социальные перемены: факты, тенденции, прогноз. – 2016. – №. 3 (45).</w:t>
      </w:r>
    </w:p>
    <w:p w:rsidR="006F68AB" w:rsidRDefault="006F68AB" w:rsidP="006F68AB">
      <w:pPr>
        <w:pStyle w:val="ab"/>
        <w:spacing w:line="360" w:lineRule="auto"/>
        <w:rPr>
          <w:sz w:val="24"/>
        </w:rPr>
      </w:pPr>
    </w:p>
    <w:p w:rsidR="006F68AB" w:rsidRDefault="006F68AB">
      <w:pPr>
        <w:spacing w:after="200" w:line="276" w:lineRule="auto"/>
        <w:jc w:val="left"/>
        <w:rPr>
          <w:rFonts w:cs="Times New Roman"/>
          <w:szCs w:val="24"/>
        </w:rPr>
      </w:pPr>
      <w:r>
        <w:br w:type="page"/>
      </w:r>
    </w:p>
    <w:p w:rsidR="006F68AB" w:rsidRPr="00545D33" w:rsidRDefault="00E66AE2" w:rsidP="00E66AE2">
      <w:pPr>
        <w:pStyle w:val="1"/>
      </w:pPr>
      <w:bookmarkStart w:id="26" w:name="_Toc483343819"/>
      <w:r>
        <w:lastRenderedPageBreak/>
        <w:t>ПРИЛОЖЕНИ</w:t>
      </w:r>
      <w:proofErr w:type="gramStart"/>
      <w:r w:rsidR="00BC000D">
        <w:rPr>
          <w:lang w:val="en-US"/>
        </w:rPr>
        <w:t>E</w:t>
      </w:r>
      <w:proofErr w:type="gramEnd"/>
      <w:r w:rsidR="00545D33">
        <w:t xml:space="preserve"> 1</w:t>
      </w:r>
      <w:bookmarkEnd w:id="26"/>
    </w:p>
    <w:p w:rsidR="006F68AB" w:rsidRPr="003D17CE" w:rsidRDefault="006F68AB" w:rsidP="00E66AE2">
      <w:pPr>
        <w:spacing w:line="240" w:lineRule="auto"/>
        <w:ind w:firstLine="0"/>
        <w:jc w:val="right"/>
        <w:rPr>
          <w:rFonts w:cs="Times New Roman"/>
          <w:szCs w:val="24"/>
        </w:rPr>
      </w:pPr>
      <w:r w:rsidRPr="003D17CE">
        <w:rPr>
          <w:rFonts w:cs="Times New Roman"/>
          <w:szCs w:val="24"/>
        </w:rPr>
        <w:t>Таблица1 Динамики численности пенсионеров (</w:t>
      </w:r>
      <w:proofErr w:type="gramStart"/>
      <w:r w:rsidRPr="003D17CE">
        <w:rPr>
          <w:rFonts w:cs="Times New Roman"/>
          <w:szCs w:val="24"/>
        </w:rPr>
        <w:t>млн</w:t>
      </w:r>
      <w:proofErr w:type="gramEnd"/>
      <w:r w:rsidRPr="003D17CE">
        <w:rPr>
          <w:rFonts w:cs="Times New Roman"/>
          <w:szCs w:val="24"/>
        </w:rPr>
        <w:t>)</w:t>
      </w:r>
    </w:p>
    <w:tbl>
      <w:tblPr>
        <w:tblStyle w:val="a6"/>
        <w:tblW w:w="0" w:type="auto"/>
        <w:tblLook w:val="04A0"/>
      </w:tblPr>
      <w:tblGrid>
        <w:gridCol w:w="1595"/>
        <w:gridCol w:w="1207"/>
        <w:gridCol w:w="1559"/>
        <w:gridCol w:w="1276"/>
        <w:gridCol w:w="1559"/>
        <w:gridCol w:w="2375"/>
      </w:tblGrid>
      <w:tr w:rsidR="006F68AB" w:rsidRPr="00545D33" w:rsidTr="00E66AE2">
        <w:tc>
          <w:tcPr>
            <w:tcW w:w="1595" w:type="dxa"/>
            <w:vAlign w:val="bottom"/>
          </w:tcPr>
          <w:p w:rsidR="006F68AB" w:rsidRPr="00545D33" w:rsidRDefault="006F68AB" w:rsidP="00545D33">
            <w:pPr>
              <w:spacing w:line="240" w:lineRule="auto"/>
              <w:ind w:firstLine="0"/>
              <w:rPr>
                <w:rFonts w:eastAsia="Times New Roman" w:cs="Times New Roman"/>
                <w:color w:val="000000"/>
                <w:lang w:eastAsia="ru-RU"/>
              </w:rPr>
            </w:pPr>
          </w:p>
        </w:tc>
        <w:tc>
          <w:tcPr>
            <w:tcW w:w="5601" w:type="dxa"/>
            <w:gridSpan w:val="4"/>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 xml:space="preserve">Сокращение от базового прогноза, </w:t>
            </w:r>
            <w:proofErr w:type="gramStart"/>
            <w:r w:rsidRPr="00545D33">
              <w:rPr>
                <w:rFonts w:eastAsia="Times New Roman" w:cs="Times New Roman"/>
                <w:color w:val="000000"/>
                <w:lang w:eastAsia="ru-RU"/>
              </w:rPr>
              <w:t>млн</w:t>
            </w:r>
            <w:proofErr w:type="gramEnd"/>
          </w:p>
        </w:tc>
        <w:tc>
          <w:tcPr>
            <w:tcW w:w="237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Базовый прогноз, млн.</w:t>
            </w:r>
          </w:p>
        </w:tc>
      </w:tr>
      <w:tr w:rsidR="006F68AB" w:rsidRPr="00545D33" w:rsidTr="00E66AE2">
        <w:tc>
          <w:tcPr>
            <w:tcW w:w="1595" w:type="dxa"/>
            <w:vAlign w:val="bottom"/>
          </w:tcPr>
          <w:p w:rsidR="006F68AB" w:rsidRPr="00545D33" w:rsidRDefault="006F68AB" w:rsidP="00545D33">
            <w:pPr>
              <w:spacing w:line="240" w:lineRule="auto"/>
              <w:ind w:firstLine="0"/>
              <w:rPr>
                <w:rFonts w:eastAsia="Times New Roman" w:cs="Times New Roman"/>
                <w:color w:val="000000"/>
                <w:lang w:eastAsia="ru-RU"/>
              </w:rPr>
            </w:pPr>
          </w:p>
        </w:tc>
        <w:tc>
          <w:tcPr>
            <w:tcW w:w="1207"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 вариант</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2 вариант</w:t>
            </w:r>
          </w:p>
        </w:tc>
        <w:tc>
          <w:tcPr>
            <w:tcW w:w="1276"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3 вариант</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4 вариант</w:t>
            </w:r>
          </w:p>
        </w:tc>
        <w:tc>
          <w:tcPr>
            <w:tcW w:w="2375" w:type="dxa"/>
            <w:vAlign w:val="bottom"/>
          </w:tcPr>
          <w:p w:rsidR="006F68AB" w:rsidRPr="00545D33" w:rsidRDefault="006F68AB" w:rsidP="00545D33">
            <w:pPr>
              <w:spacing w:line="240" w:lineRule="auto"/>
              <w:ind w:firstLine="0"/>
              <w:rPr>
                <w:rFonts w:eastAsia="Times New Roman" w:cs="Times New Roman"/>
                <w:color w:val="000000"/>
                <w:lang w:eastAsia="ru-RU"/>
              </w:rPr>
            </w:pPr>
          </w:p>
        </w:tc>
      </w:tr>
      <w:tr w:rsidR="006F68AB" w:rsidRPr="00545D33" w:rsidTr="00E66AE2">
        <w:tc>
          <w:tcPr>
            <w:tcW w:w="159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2016</w:t>
            </w:r>
          </w:p>
        </w:tc>
        <w:tc>
          <w:tcPr>
            <w:tcW w:w="1207"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0,8</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0,8</w:t>
            </w:r>
          </w:p>
        </w:tc>
        <w:tc>
          <w:tcPr>
            <w:tcW w:w="1276"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0,8</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0,8</w:t>
            </w:r>
          </w:p>
        </w:tc>
        <w:tc>
          <w:tcPr>
            <w:tcW w:w="237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39,4</w:t>
            </w:r>
          </w:p>
        </w:tc>
      </w:tr>
      <w:tr w:rsidR="006F68AB" w:rsidRPr="00545D33" w:rsidTr="00E66AE2">
        <w:tc>
          <w:tcPr>
            <w:tcW w:w="159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2020</w:t>
            </w:r>
          </w:p>
        </w:tc>
        <w:tc>
          <w:tcPr>
            <w:tcW w:w="1207"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2,9</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2,9</w:t>
            </w:r>
          </w:p>
        </w:tc>
        <w:tc>
          <w:tcPr>
            <w:tcW w:w="1276"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2,9</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2,9</w:t>
            </w:r>
          </w:p>
        </w:tc>
        <w:tc>
          <w:tcPr>
            <w:tcW w:w="237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41,2</w:t>
            </w:r>
          </w:p>
        </w:tc>
      </w:tr>
      <w:tr w:rsidR="006F68AB" w:rsidRPr="00545D33" w:rsidTr="00E66AE2">
        <w:tc>
          <w:tcPr>
            <w:tcW w:w="159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2025</w:t>
            </w:r>
          </w:p>
        </w:tc>
        <w:tc>
          <w:tcPr>
            <w:tcW w:w="1207"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4,5</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4,5</w:t>
            </w:r>
          </w:p>
        </w:tc>
        <w:tc>
          <w:tcPr>
            <w:tcW w:w="1276"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4,4</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4,4</w:t>
            </w:r>
          </w:p>
        </w:tc>
        <w:tc>
          <w:tcPr>
            <w:tcW w:w="237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42,0</w:t>
            </w:r>
          </w:p>
        </w:tc>
      </w:tr>
      <w:tr w:rsidR="006F68AB" w:rsidRPr="00545D33" w:rsidTr="00E66AE2">
        <w:tc>
          <w:tcPr>
            <w:tcW w:w="159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2030</w:t>
            </w:r>
          </w:p>
        </w:tc>
        <w:tc>
          <w:tcPr>
            <w:tcW w:w="1207"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6,2</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6,2</w:t>
            </w:r>
          </w:p>
        </w:tc>
        <w:tc>
          <w:tcPr>
            <w:tcW w:w="1276"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6,0</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6,0</w:t>
            </w:r>
          </w:p>
        </w:tc>
        <w:tc>
          <w:tcPr>
            <w:tcW w:w="237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41,9</w:t>
            </w:r>
          </w:p>
        </w:tc>
      </w:tr>
      <w:tr w:rsidR="006F68AB" w:rsidRPr="00545D33" w:rsidTr="00E66AE2">
        <w:tc>
          <w:tcPr>
            <w:tcW w:w="159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2035</w:t>
            </w:r>
          </w:p>
        </w:tc>
        <w:tc>
          <w:tcPr>
            <w:tcW w:w="1207"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8,3</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8,3</w:t>
            </w:r>
          </w:p>
        </w:tc>
        <w:tc>
          <w:tcPr>
            <w:tcW w:w="1276"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7,9</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7,9</w:t>
            </w:r>
          </w:p>
        </w:tc>
        <w:tc>
          <w:tcPr>
            <w:tcW w:w="237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41,9</w:t>
            </w:r>
          </w:p>
        </w:tc>
      </w:tr>
      <w:tr w:rsidR="006F68AB" w:rsidRPr="00545D33" w:rsidTr="00E66AE2">
        <w:tc>
          <w:tcPr>
            <w:tcW w:w="159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2040</w:t>
            </w:r>
          </w:p>
        </w:tc>
        <w:tc>
          <w:tcPr>
            <w:tcW w:w="1207"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10,2</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10,2</w:t>
            </w:r>
          </w:p>
        </w:tc>
        <w:tc>
          <w:tcPr>
            <w:tcW w:w="1276"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9,6</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9,6</w:t>
            </w:r>
          </w:p>
        </w:tc>
        <w:tc>
          <w:tcPr>
            <w:tcW w:w="237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41,9</w:t>
            </w:r>
          </w:p>
        </w:tc>
      </w:tr>
      <w:tr w:rsidR="006F68AB" w:rsidRPr="00545D33" w:rsidTr="00E66AE2">
        <w:tc>
          <w:tcPr>
            <w:tcW w:w="159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2045</w:t>
            </w:r>
          </w:p>
        </w:tc>
        <w:tc>
          <w:tcPr>
            <w:tcW w:w="1207"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11,7</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11,7</w:t>
            </w:r>
          </w:p>
        </w:tc>
        <w:tc>
          <w:tcPr>
            <w:tcW w:w="1276"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10,9</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10,9</w:t>
            </w:r>
          </w:p>
        </w:tc>
        <w:tc>
          <w:tcPr>
            <w:tcW w:w="237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41,7</w:t>
            </w:r>
          </w:p>
        </w:tc>
      </w:tr>
      <w:tr w:rsidR="006F68AB" w:rsidRPr="00545D33" w:rsidTr="00E66AE2">
        <w:tc>
          <w:tcPr>
            <w:tcW w:w="159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2050</w:t>
            </w:r>
          </w:p>
        </w:tc>
        <w:tc>
          <w:tcPr>
            <w:tcW w:w="1207"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10,9</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10,9</w:t>
            </w:r>
          </w:p>
        </w:tc>
        <w:tc>
          <w:tcPr>
            <w:tcW w:w="1276"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9,7</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9,7</w:t>
            </w:r>
          </w:p>
        </w:tc>
        <w:tc>
          <w:tcPr>
            <w:tcW w:w="237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40,9</w:t>
            </w:r>
          </w:p>
        </w:tc>
      </w:tr>
    </w:tbl>
    <w:p w:rsidR="006F68AB" w:rsidRPr="00545D33" w:rsidRDefault="006F68AB" w:rsidP="00545D33">
      <w:pPr>
        <w:spacing w:line="240" w:lineRule="auto"/>
        <w:ind w:firstLine="0"/>
        <w:rPr>
          <w:rFonts w:cs="Times New Roman"/>
          <w:sz w:val="22"/>
        </w:rPr>
      </w:pPr>
    </w:p>
    <w:p w:rsidR="006F68AB" w:rsidRPr="00545D33" w:rsidRDefault="006F68AB" w:rsidP="00545D33">
      <w:pPr>
        <w:spacing w:line="240" w:lineRule="auto"/>
        <w:ind w:firstLine="0"/>
        <w:jc w:val="right"/>
        <w:rPr>
          <w:rFonts w:cs="Times New Roman"/>
          <w:sz w:val="22"/>
        </w:rPr>
      </w:pPr>
      <w:r w:rsidRPr="00545D33">
        <w:rPr>
          <w:rFonts w:cs="Times New Roman"/>
          <w:sz w:val="22"/>
        </w:rPr>
        <w:t>Таблица 2  Снижение численности получателей страховой пенсии.</w:t>
      </w:r>
    </w:p>
    <w:tbl>
      <w:tblPr>
        <w:tblStyle w:val="a6"/>
        <w:tblW w:w="0" w:type="auto"/>
        <w:tblLook w:val="04A0"/>
      </w:tblPr>
      <w:tblGrid>
        <w:gridCol w:w="1595"/>
        <w:gridCol w:w="1207"/>
        <w:gridCol w:w="1559"/>
        <w:gridCol w:w="1276"/>
        <w:gridCol w:w="1559"/>
        <w:gridCol w:w="2375"/>
      </w:tblGrid>
      <w:tr w:rsidR="006F68AB" w:rsidRPr="00545D33" w:rsidTr="00E66AE2">
        <w:tc>
          <w:tcPr>
            <w:tcW w:w="1595" w:type="dxa"/>
            <w:vAlign w:val="bottom"/>
          </w:tcPr>
          <w:p w:rsidR="006F68AB" w:rsidRPr="00545D33" w:rsidRDefault="006F68AB" w:rsidP="00545D33">
            <w:pPr>
              <w:spacing w:line="240" w:lineRule="auto"/>
              <w:ind w:firstLine="0"/>
              <w:rPr>
                <w:rFonts w:eastAsia="Times New Roman" w:cs="Times New Roman"/>
                <w:color w:val="000000"/>
                <w:lang w:eastAsia="ru-RU"/>
              </w:rPr>
            </w:pPr>
          </w:p>
        </w:tc>
        <w:tc>
          <w:tcPr>
            <w:tcW w:w="5601" w:type="dxa"/>
            <w:gridSpan w:val="4"/>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 xml:space="preserve">Снижение от базового прогноза, </w:t>
            </w:r>
            <w:proofErr w:type="gramStart"/>
            <w:r w:rsidRPr="00545D33">
              <w:rPr>
                <w:rFonts w:eastAsia="Times New Roman" w:cs="Times New Roman"/>
                <w:color w:val="000000"/>
                <w:lang w:eastAsia="ru-RU"/>
              </w:rPr>
              <w:t>млн</w:t>
            </w:r>
            <w:proofErr w:type="gramEnd"/>
          </w:p>
        </w:tc>
        <w:tc>
          <w:tcPr>
            <w:tcW w:w="237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Базовый прогноз, млн.</w:t>
            </w:r>
          </w:p>
        </w:tc>
      </w:tr>
      <w:tr w:rsidR="006F68AB" w:rsidRPr="00545D33" w:rsidTr="00E66AE2">
        <w:tc>
          <w:tcPr>
            <w:tcW w:w="1595" w:type="dxa"/>
            <w:vAlign w:val="bottom"/>
          </w:tcPr>
          <w:p w:rsidR="006F68AB" w:rsidRPr="00545D33" w:rsidRDefault="006F68AB" w:rsidP="00545D33">
            <w:pPr>
              <w:spacing w:line="240" w:lineRule="auto"/>
              <w:ind w:firstLine="0"/>
              <w:rPr>
                <w:rFonts w:eastAsia="Times New Roman" w:cs="Times New Roman"/>
                <w:color w:val="000000"/>
                <w:lang w:eastAsia="ru-RU"/>
              </w:rPr>
            </w:pPr>
          </w:p>
        </w:tc>
        <w:tc>
          <w:tcPr>
            <w:tcW w:w="1207"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 вариант</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2 вариант</w:t>
            </w:r>
          </w:p>
        </w:tc>
        <w:tc>
          <w:tcPr>
            <w:tcW w:w="1276"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3 вариант</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4 вариант</w:t>
            </w:r>
          </w:p>
        </w:tc>
        <w:tc>
          <w:tcPr>
            <w:tcW w:w="2375" w:type="dxa"/>
            <w:vAlign w:val="bottom"/>
          </w:tcPr>
          <w:p w:rsidR="006F68AB" w:rsidRPr="00545D33" w:rsidRDefault="006F68AB" w:rsidP="00545D33">
            <w:pPr>
              <w:spacing w:line="240" w:lineRule="auto"/>
              <w:ind w:firstLine="0"/>
              <w:rPr>
                <w:rFonts w:eastAsia="Times New Roman" w:cs="Times New Roman"/>
                <w:color w:val="000000"/>
                <w:lang w:eastAsia="ru-RU"/>
              </w:rPr>
            </w:pPr>
          </w:p>
        </w:tc>
      </w:tr>
      <w:tr w:rsidR="006F68AB" w:rsidRPr="00545D33" w:rsidTr="00E66AE2">
        <w:tc>
          <w:tcPr>
            <w:tcW w:w="159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2016</w:t>
            </w:r>
          </w:p>
        </w:tc>
        <w:tc>
          <w:tcPr>
            <w:tcW w:w="1207"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0,01</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0,01</w:t>
            </w:r>
          </w:p>
        </w:tc>
        <w:tc>
          <w:tcPr>
            <w:tcW w:w="1276"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0,00</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0,00</w:t>
            </w:r>
          </w:p>
        </w:tc>
        <w:tc>
          <w:tcPr>
            <w:tcW w:w="237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0,01</w:t>
            </w:r>
          </w:p>
        </w:tc>
      </w:tr>
      <w:tr w:rsidR="006F68AB" w:rsidRPr="00545D33" w:rsidTr="00E66AE2">
        <w:tc>
          <w:tcPr>
            <w:tcW w:w="159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2020</w:t>
            </w:r>
          </w:p>
        </w:tc>
        <w:tc>
          <w:tcPr>
            <w:tcW w:w="1207"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0,05</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0,05</w:t>
            </w:r>
          </w:p>
        </w:tc>
        <w:tc>
          <w:tcPr>
            <w:tcW w:w="1276"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0,04</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0,04</w:t>
            </w:r>
          </w:p>
        </w:tc>
        <w:tc>
          <w:tcPr>
            <w:tcW w:w="237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0,08</w:t>
            </w:r>
          </w:p>
        </w:tc>
      </w:tr>
      <w:tr w:rsidR="006F68AB" w:rsidRPr="00545D33" w:rsidTr="00E66AE2">
        <w:tc>
          <w:tcPr>
            <w:tcW w:w="159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2025</w:t>
            </w:r>
          </w:p>
        </w:tc>
        <w:tc>
          <w:tcPr>
            <w:tcW w:w="1207"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0,36</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0,36</w:t>
            </w:r>
          </w:p>
        </w:tc>
        <w:tc>
          <w:tcPr>
            <w:tcW w:w="1276"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0,27</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0,27</w:t>
            </w:r>
          </w:p>
        </w:tc>
        <w:tc>
          <w:tcPr>
            <w:tcW w:w="237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0,55</w:t>
            </w:r>
          </w:p>
        </w:tc>
      </w:tr>
      <w:tr w:rsidR="006F68AB" w:rsidRPr="00545D33" w:rsidTr="00E66AE2">
        <w:tc>
          <w:tcPr>
            <w:tcW w:w="159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2030</w:t>
            </w:r>
          </w:p>
        </w:tc>
        <w:tc>
          <w:tcPr>
            <w:tcW w:w="1207"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0,78</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0,78</w:t>
            </w:r>
          </w:p>
        </w:tc>
        <w:tc>
          <w:tcPr>
            <w:tcW w:w="1276"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0,58</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0,58</w:t>
            </w:r>
          </w:p>
        </w:tc>
        <w:tc>
          <w:tcPr>
            <w:tcW w:w="237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1,24</w:t>
            </w:r>
          </w:p>
        </w:tc>
      </w:tr>
      <w:tr w:rsidR="006F68AB" w:rsidRPr="00545D33" w:rsidTr="00E66AE2">
        <w:tc>
          <w:tcPr>
            <w:tcW w:w="159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2035</w:t>
            </w:r>
          </w:p>
        </w:tc>
        <w:tc>
          <w:tcPr>
            <w:tcW w:w="1207"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1,22</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1,22</w:t>
            </w:r>
          </w:p>
        </w:tc>
        <w:tc>
          <w:tcPr>
            <w:tcW w:w="1276"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0,85</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0,85</w:t>
            </w:r>
          </w:p>
        </w:tc>
        <w:tc>
          <w:tcPr>
            <w:tcW w:w="237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1,98</w:t>
            </w:r>
          </w:p>
        </w:tc>
      </w:tr>
      <w:tr w:rsidR="006F68AB" w:rsidRPr="00545D33" w:rsidTr="00E66AE2">
        <w:tc>
          <w:tcPr>
            <w:tcW w:w="159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2040</w:t>
            </w:r>
          </w:p>
        </w:tc>
        <w:tc>
          <w:tcPr>
            <w:tcW w:w="1207"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1,75</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1,75</w:t>
            </w:r>
          </w:p>
        </w:tc>
        <w:tc>
          <w:tcPr>
            <w:tcW w:w="1276"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1,17</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1,17</w:t>
            </w:r>
          </w:p>
        </w:tc>
        <w:tc>
          <w:tcPr>
            <w:tcW w:w="237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2,84</w:t>
            </w:r>
          </w:p>
        </w:tc>
      </w:tr>
      <w:tr w:rsidR="006F68AB" w:rsidRPr="00545D33" w:rsidTr="00E66AE2">
        <w:tc>
          <w:tcPr>
            <w:tcW w:w="159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2045</w:t>
            </w:r>
          </w:p>
        </w:tc>
        <w:tc>
          <w:tcPr>
            <w:tcW w:w="1207"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2,31</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2,31</w:t>
            </w:r>
          </w:p>
        </w:tc>
        <w:tc>
          <w:tcPr>
            <w:tcW w:w="1276"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1,47</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1,47</w:t>
            </w:r>
          </w:p>
        </w:tc>
        <w:tc>
          <w:tcPr>
            <w:tcW w:w="237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3,75</w:t>
            </w:r>
          </w:p>
        </w:tc>
      </w:tr>
      <w:tr w:rsidR="006F68AB" w:rsidRPr="00545D33" w:rsidTr="00E66AE2">
        <w:tc>
          <w:tcPr>
            <w:tcW w:w="159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2050</w:t>
            </w:r>
          </w:p>
        </w:tc>
        <w:tc>
          <w:tcPr>
            <w:tcW w:w="1207"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3,06</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3,06</w:t>
            </w:r>
          </w:p>
        </w:tc>
        <w:tc>
          <w:tcPr>
            <w:tcW w:w="1276"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1,83</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1,83</w:t>
            </w:r>
          </w:p>
        </w:tc>
        <w:tc>
          <w:tcPr>
            <w:tcW w:w="237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4,55</w:t>
            </w:r>
          </w:p>
        </w:tc>
      </w:tr>
    </w:tbl>
    <w:p w:rsidR="006F68AB" w:rsidRPr="00545D33" w:rsidRDefault="006F68AB" w:rsidP="00545D33">
      <w:pPr>
        <w:spacing w:line="240" w:lineRule="auto"/>
        <w:ind w:firstLine="0"/>
        <w:rPr>
          <w:rFonts w:cs="Times New Roman"/>
          <w:sz w:val="22"/>
        </w:rPr>
      </w:pPr>
    </w:p>
    <w:p w:rsidR="006F68AB" w:rsidRPr="00545D33" w:rsidRDefault="006F68AB" w:rsidP="00545D33">
      <w:pPr>
        <w:spacing w:line="240" w:lineRule="auto"/>
        <w:ind w:firstLine="0"/>
        <w:jc w:val="right"/>
        <w:rPr>
          <w:rFonts w:cs="Times New Roman"/>
          <w:sz w:val="22"/>
        </w:rPr>
      </w:pPr>
      <w:r w:rsidRPr="00545D33">
        <w:rPr>
          <w:rFonts w:cs="Times New Roman"/>
          <w:sz w:val="22"/>
        </w:rPr>
        <w:t>Таблица 3 Изменение численности рабочих</w:t>
      </w:r>
    </w:p>
    <w:tbl>
      <w:tblPr>
        <w:tblStyle w:val="a6"/>
        <w:tblW w:w="0" w:type="auto"/>
        <w:tblLook w:val="04A0"/>
      </w:tblPr>
      <w:tblGrid>
        <w:gridCol w:w="1595"/>
        <w:gridCol w:w="1207"/>
        <w:gridCol w:w="1559"/>
        <w:gridCol w:w="1276"/>
        <w:gridCol w:w="1559"/>
        <w:gridCol w:w="2375"/>
      </w:tblGrid>
      <w:tr w:rsidR="006F68AB" w:rsidRPr="00545D33" w:rsidTr="00E66AE2">
        <w:tc>
          <w:tcPr>
            <w:tcW w:w="1595" w:type="dxa"/>
            <w:vAlign w:val="bottom"/>
          </w:tcPr>
          <w:p w:rsidR="006F68AB" w:rsidRPr="00545D33" w:rsidRDefault="006F68AB" w:rsidP="00545D33">
            <w:pPr>
              <w:spacing w:line="240" w:lineRule="auto"/>
              <w:ind w:firstLine="0"/>
              <w:rPr>
                <w:rFonts w:eastAsia="Times New Roman" w:cs="Times New Roman"/>
                <w:color w:val="000000"/>
                <w:lang w:eastAsia="ru-RU"/>
              </w:rPr>
            </w:pPr>
          </w:p>
        </w:tc>
        <w:tc>
          <w:tcPr>
            <w:tcW w:w="5601" w:type="dxa"/>
            <w:gridSpan w:val="4"/>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 xml:space="preserve">Снижение от базового прогноза, </w:t>
            </w:r>
            <w:proofErr w:type="gramStart"/>
            <w:r w:rsidRPr="00545D33">
              <w:rPr>
                <w:rFonts w:eastAsia="Times New Roman" w:cs="Times New Roman"/>
                <w:color w:val="000000"/>
                <w:lang w:eastAsia="ru-RU"/>
              </w:rPr>
              <w:t>млн</w:t>
            </w:r>
            <w:proofErr w:type="gramEnd"/>
          </w:p>
        </w:tc>
        <w:tc>
          <w:tcPr>
            <w:tcW w:w="237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Базовый прогноз, млн.</w:t>
            </w:r>
          </w:p>
        </w:tc>
      </w:tr>
      <w:tr w:rsidR="006F68AB" w:rsidRPr="00545D33" w:rsidTr="00E66AE2">
        <w:tc>
          <w:tcPr>
            <w:tcW w:w="1595" w:type="dxa"/>
            <w:vAlign w:val="bottom"/>
          </w:tcPr>
          <w:p w:rsidR="006F68AB" w:rsidRPr="00545D33" w:rsidRDefault="006F68AB" w:rsidP="00545D33">
            <w:pPr>
              <w:spacing w:line="240" w:lineRule="auto"/>
              <w:ind w:firstLine="0"/>
              <w:rPr>
                <w:rFonts w:eastAsia="Times New Roman" w:cs="Times New Roman"/>
                <w:color w:val="000000"/>
                <w:lang w:eastAsia="ru-RU"/>
              </w:rPr>
            </w:pPr>
          </w:p>
        </w:tc>
        <w:tc>
          <w:tcPr>
            <w:tcW w:w="1207"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 вариант</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2 вариант</w:t>
            </w:r>
          </w:p>
        </w:tc>
        <w:tc>
          <w:tcPr>
            <w:tcW w:w="1276"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3 вариант</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4 вариант</w:t>
            </w:r>
          </w:p>
        </w:tc>
        <w:tc>
          <w:tcPr>
            <w:tcW w:w="2375" w:type="dxa"/>
            <w:vAlign w:val="bottom"/>
          </w:tcPr>
          <w:p w:rsidR="006F68AB" w:rsidRPr="00545D33" w:rsidRDefault="006F68AB" w:rsidP="00545D33">
            <w:pPr>
              <w:spacing w:line="240" w:lineRule="auto"/>
              <w:ind w:firstLine="0"/>
              <w:rPr>
                <w:rFonts w:eastAsia="Times New Roman" w:cs="Times New Roman"/>
                <w:color w:val="000000"/>
                <w:lang w:eastAsia="ru-RU"/>
              </w:rPr>
            </w:pPr>
          </w:p>
        </w:tc>
      </w:tr>
      <w:tr w:rsidR="006F68AB" w:rsidRPr="00545D33" w:rsidTr="00E66AE2">
        <w:tc>
          <w:tcPr>
            <w:tcW w:w="159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2016</w:t>
            </w:r>
          </w:p>
        </w:tc>
        <w:tc>
          <w:tcPr>
            <w:tcW w:w="1207"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45,38</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45,38</w:t>
            </w:r>
          </w:p>
        </w:tc>
        <w:tc>
          <w:tcPr>
            <w:tcW w:w="1276"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45,38</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45,38</w:t>
            </w:r>
          </w:p>
        </w:tc>
        <w:tc>
          <w:tcPr>
            <w:tcW w:w="237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45,38</w:t>
            </w:r>
          </w:p>
        </w:tc>
      </w:tr>
      <w:tr w:rsidR="006F68AB" w:rsidRPr="00545D33" w:rsidTr="00E66AE2">
        <w:tc>
          <w:tcPr>
            <w:tcW w:w="159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2020</w:t>
            </w:r>
          </w:p>
        </w:tc>
        <w:tc>
          <w:tcPr>
            <w:tcW w:w="1207"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44,47</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44,6</w:t>
            </w:r>
          </w:p>
        </w:tc>
        <w:tc>
          <w:tcPr>
            <w:tcW w:w="1276"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44,6</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44,47</w:t>
            </w:r>
          </w:p>
        </w:tc>
        <w:tc>
          <w:tcPr>
            <w:tcW w:w="237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44,47</w:t>
            </w:r>
          </w:p>
        </w:tc>
      </w:tr>
      <w:tr w:rsidR="006F68AB" w:rsidRPr="00545D33" w:rsidTr="00E66AE2">
        <w:tc>
          <w:tcPr>
            <w:tcW w:w="159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2025</w:t>
            </w:r>
          </w:p>
        </w:tc>
        <w:tc>
          <w:tcPr>
            <w:tcW w:w="1207"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43,13</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43,59</w:t>
            </w:r>
          </w:p>
        </w:tc>
        <w:tc>
          <w:tcPr>
            <w:tcW w:w="1276"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43,59</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43,13</w:t>
            </w:r>
          </w:p>
        </w:tc>
        <w:tc>
          <w:tcPr>
            <w:tcW w:w="237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43,13</w:t>
            </w:r>
          </w:p>
        </w:tc>
      </w:tr>
      <w:tr w:rsidR="006F68AB" w:rsidRPr="00545D33" w:rsidTr="00E66AE2">
        <w:tc>
          <w:tcPr>
            <w:tcW w:w="159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2030</w:t>
            </w:r>
          </w:p>
        </w:tc>
        <w:tc>
          <w:tcPr>
            <w:tcW w:w="1207"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42,6</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43,3</w:t>
            </w:r>
          </w:p>
        </w:tc>
        <w:tc>
          <w:tcPr>
            <w:tcW w:w="1276"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43,3</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42,6</w:t>
            </w:r>
          </w:p>
        </w:tc>
        <w:tc>
          <w:tcPr>
            <w:tcW w:w="237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42,6</w:t>
            </w:r>
          </w:p>
        </w:tc>
      </w:tr>
      <w:tr w:rsidR="006F68AB" w:rsidRPr="00545D33" w:rsidTr="00E66AE2">
        <w:tc>
          <w:tcPr>
            <w:tcW w:w="159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2035</w:t>
            </w:r>
          </w:p>
        </w:tc>
        <w:tc>
          <w:tcPr>
            <w:tcW w:w="1207"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42,63</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43,79</w:t>
            </w:r>
          </w:p>
        </w:tc>
        <w:tc>
          <w:tcPr>
            <w:tcW w:w="1276"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43,79</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42,63</w:t>
            </w:r>
          </w:p>
        </w:tc>
        <w:tc>
          <w:tcPr>
            <w:tcW w:w="237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42,63</w:t>
            </w:r>
          </w:p>
        </w:tc>
      </w:tr>
      <w:tr w:rsidR="006F68AB" w:rsidRPr="00545D33" w:rsidTr="00E66AE2">
        <w:tc>
          <w:tcPr>
            <w:tcW w:w="159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2040</w:t>
            </w:r>
          </w:p>
        </w:tc>
        <w:tc>
          <w:tcPr>
            <w:tcW w:w="1207"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42,26</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43,96</w:t>
            </w:r>
          </w:p>
        </w:tc>
        <w:tc>
          <w:tcPr>
            <w:tcW w:w="1276"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43,96</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42,26</w:t>
            </w:r>
          </w:p>
        </w:tc>
        <w:tc>
          <w:tcPr>
            <w:tcW w:w="237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42,26</w:t>
            </w:r>
          </w:p>
        </w:tc>
      </w:tr>
      <w:tr w:rsidR="006F68AB" w:rsidRPr="00545D33" w:rsidTr="00E66AE2">
        <w:tc>
          <w:tcPr>
            <w:tcW w:w="159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2045</w:t>
            </w:r>
          </w:p>
        </w:tc>
        <w:tc>
          <w:tcPr>
            <w:tcW w:w="1207"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41,23</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43,41</w:t>
            </w:r>
          </w:p>
        </w:tc>
        <w:tc>
          <w:tcPr>
            <w:tcW w:w="1276"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43,41</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41,23</w:t>
            </w:r>
          </w:p>
        </w:tc>
        <w:tc>
          <w:tcPr>
            <w:tcW w:w="237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41,23</w:t>
            </w:r>
          </w:p>
        </w:tc>
      </w:tr>
      <w:tr w:rsidR="006F68AB" w:rsidRPr="00545D33" w:rsidTr="00E66AE2">
        <w:tc>
          <w:tcPr>
            <w:tcW w:w="159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2050</w:t>
            </w:r>
          </w:p>
        </w:tc>
        <w:tc>
          <w:tcPr>
            <w:tcW w:w="1207"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40,08</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42,22</w:t>
            </w:r>
          </w:p>
        </w:tc>
        <w:tc>
          <w:tcPr>
            <w:tcW w:w="1276"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42,22</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40,08</w:t>
            </w:r>
          </w:p>
        </w:tc>
        <w:tc>
          <w:tcPr>
            <w:tcW w:w="237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40,08</w:t>
            </w:r>
          </w:p>
        </w:tc>
      </w:tr>
    </w:tbl>
    <w:p w:rsidR="00E66AE2" w:rsidRPr="00545D33" w:rsidRDefault="00E66AE2" w:rsidP="00545D33">
      <w:pPr>
        <w:spacing w:line="240" w:lineRule="auto"/>
        <w:ind w:firstLine="0"/>
        <w:rPr>
          <w:rFonts w:cs="Times New Roman"/>
          <w:sz w:val="22"/>
        </w:rPr>
      </w:pPr>
    </w:p>
    <w:p w:rsidR="006F68AB" w:rsidRPr="00545D33" w:rsidRDefault="006F68AB" w:rsidP="00545D33">
      <w:pPr>
        <w:spacing w:line="240" w:lineRule="auto"/>
        <w:ind w:firstLine="0"/>
        <w:jc w:val="right"/>
        <w:rPr>
          <w:rFonts w:cs="Times New Roman"/>
          <w:sz w:val="22"/>
        </w:rPr>
      </w:pPr>
      <w:r w:rsidRPr="00545D33">
        <w:rPr>
          <w:rFonts w:cs="Times New Roman"/>
          <w:sz w:val="22"/>
        </w:rPr>
        <w:t>Таблица 4 Динамика пенсионной нагрузки.</w:t>
      </w:r>
    </w:p>
    <w:tbl>
      <w:tblPr>
        <w:tblStyle w:val="a6"/>
        <w:tblW w:w="0" w:type="auto"/>
        <w:tblLook w:val="04A0"/>
      </w:tblPr>
      <w:tblGrid>
        <w:gridCol w:w="1595"/>
        <w:gridCol w:w="1207"/>
        <w:gridCol w:w="1559"/>
        <w:gridCol w:w="1276"/>
        <w:gridCol w:w="1559"/>
        <w:gridCol w:w="2375"/>
      </w:tblGrid>
      <w:tr w:rsidR="006F68AB" w:rsidRPr="00545D33" w:rsidTr="00E66AE2">
        <w:tc>
          <w:tcPr>
            <w:tcW w:w="1595" w:type="dxa"/>
            <w:vAlign w:val="bottom"/>
          </w:tcPr>
          <w:p w:rsidR="006F68AB" w:rsidRPr="00545D33" w:rsidRDefault="006F68AB" w:rsidP="00545D33">
            <w:pPr>
              <w:spacing w:line="240" w:lineRule="auto"/>
              <w:ind w:firstLine="0"/>
              <w:rPr>
                <w:rFonts w:eastAsia="Times New Roman" w:cs="Times New Roman"/>
                <w:color w:val="000000"/>
                <w:lang w:eastAsia="ru-RU"/>
              </w:rPr>
            </w:pPr>
          </w:p>
        </w:tc>
        <w:tc>
          <w:tcPr>
            <w:tcW w:w="5601" w:type="dxa"/>
            <w:gridSpan w:val="4"/>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 xml:space="preserve">Снижение от базового прогноза, </w:t>
            </w:r>
            <w:proofErr w:type="gramStart"/>
            <w:r w:rsidRPr="00545D33">
              <w:rPr>
                <w:rFonts w:eastAsia="Times New Roman" w:cs="Times New Roman"/>
                <w:color w:val="000000"/>
                <w:lang w:eastAsia="ru-RU"/>
              </w:rPr>
              <w:t>млн</w:t>
            </w:r>
            <w:proofErr w:type="gramEnd"/>
          </w:p>
        </w:tc>
        <w:tc>
          <w:tcPr>
            <w:tcW w:w="237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Базовый прогноз, млн.</w:t>
            </w:r>
          </w:p>
        </w:tc>
      </w:tr>
      <w:tr w:rsidR="006F68AB" w:rsidRPr="00545D33" w:rsidTr="00E66AE2">
        <w:tc>
          <w:tcPr>
            <w:tcW w:w="1595" w:type="dxa"/>
            <w:vAlign w:val="bottom"/>
          </w:tcPr>
          <w:p w:rsidR="006F68AB" w:rsidRPr="00545D33" w:rsidRDefault="006F68AB" w:rsidP="00545D33">
            <w:pPr>
              <w:spacing w:line="240" w:lineRule="auto"/>
              <w:ind w:firstLine="0"/>
              <w:rPr>
                <w:rFonts w:eastAsia="Times New Roman" w:cs="Times New Roman"/>
                <w:color w:val="000000"/>
                <w:lang w:eastAsia="ru-RU"/>
              </w:rPr>
            </w:pPr>
          </w:p>
        </w:tc>
        <w:tc>
          <w:tcPr>
            <w:tcW w:w="1207"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 вариант</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2 вариант</w:t>
            </w:r>
          </w:p>
        </w:tc>
        <w:tc>
          <w:tcPr>
            <w:tcW w:w="1276"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3 вариант</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4 вариант</w:t>
            </w:r>
          </w:p>
        </w:tc>
        <w:tc>
          <w:tcPr>
            <w:tcW w:w="2375" w:type="dxa"/>
            <w:vAlign w:val="bottom"/>
          </w:tcPr>
          <w:p w:rsidR="006F68AB" w:rsidRPr="00545D33" w:rsidRDefault="006F68AB" w:rsidP="00545D33">
            <w:pPr>
              <w:spacing w:line="240" w:lineRule="auto"/>
              <w:ind w:firstLine="0"/>
              <w:rPr>
                <w:rFonts w:eastAsia="Times New Roman" w:cs="Times New Roman"/>
                <w:color w:val="000000"/>
                <w:lang w:eastAsia="ru-RU"/>
              </w:rPr>
            </w:pPr>
          </w:p>
        </w:tc>
      </w:tr>
      <w:tr w:rsidR="006F68AB" w:rsidRPr="00545D33" w:rsidTr="00E66AE2">
        <w:tc>
          <w:tcPr>
            <w:tcW w:w="159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2016</w:t>
            </w:r>
          </w:p>
        </w:tc>
        <w:tc>
          <w:tcPr>
            <w:tcW w:w="1207"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1,17</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1,17</w:t>
            </w:r>
          </w:p>
        </w:tc>
        <w:tc>
          <w:tcPr>
            <w:tcW w:w="1276"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1,17</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1,17</w:t>
            </w:r>
          </w:p>
        </w:tc>
        <w:tc>
          <w:tcPr>
            <w:tcW w:w="237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1,15</w:t>
            </w:r>
          </w:p>
        </w:tc>
      </w:tr>
      <w:tr w:rsidR="006F68AB" w:rsidRPr="00545D33" w:rsidTr="00E66AE2">
        <w:tc>
          <w:tcPr>
            <w:tcW w:w="159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2020</w:t>
            </w:r>
          </w:p>
        </w:tc>
        <w:tc>
          <w:tcPr>
            <w:tcW w:w="1207"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1,16</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1,16</w:t>
            </w:r>
          </w:p>
        </w:tc>
        <w:tc>
          <w:tcPr>
            <w:tcW w:w="1276"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1,16</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1,16</w:t>
            </w:r>
          </w:p>
        </w:tc>
        <w:tc>
          <w:tcPr>
            <w:tcW w:w="237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1,08</w:t>
            </w:r>
          </w:p>
        </w:tc>
      </w:tr>
      <w:tr w:rsidR="006F68AB" w:rsidRPr="00545D33" w:rsidTr="00E66AE2">
        <w:tc>
          <w:tcPr>
            <w:tcW w:w="159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2025</w:t>
            </w:r>
          </w:p>
        </w:tc>
        <w:tc>
          <w:tcPr>
            <w:tcW w:w="1207"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1,15</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1,15</w:t>
            </w:r>
          </w:p>
        </w:tc>
        <w:tc>
          <w:tcPr>
            <w:tcW w:w="1276"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1,16</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1,15</w:t>
            </w:r>
          </w:p>
        </w:tc>
        <w:tc>
          <w:tcPr>
            <w:tcW w:w="237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1,03</w:t>
            </w:r>
          </w:p>
        </w:tc>
      </w:tr>
      <w:tr w:rsidR="006F68AB" w:rsidRPr="00545D33" w:rsidTr="00E66AE2">
        <w:tc>
          <w:tcPr>
            <w:tcW w:w="159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2030</w:t>
            </w:r>
          </w:p>
        </w:tc>
        <w:tc>
          <w:tcPr>
            <w:tcW w:w="1207"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1,19</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1,19</w:t>
            </w:r>
          </w:p>
        </w:tc>
        <w:tc>
          <w:tcPr>
            <w:tcW w:w="1276"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1,2</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1,18</w:t>
            </w:r>
          </w:p>
        </w:tc>
        <w:tc>
          <w:tcPr>
            <w:tcW w:w="237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1,02</w:t>
            </w:r>
          </w:p>
        </w:tc>
      </w:tr>
      <w:tr w:rsidR="006F68AB" w:rsidRPr="00545D33" w:rsidTr="00E66AE2">
        <w:tc>
          <w:tcPr>
            <w:tcW w:w="159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2035</w:t>
            </w:r>
          </w:p>
        </w:tc>
        <w:tc>
          <w:tcPr>
            <w:tcW w:w="1207"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1,27</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1,27</w:t>
            </w:r>
          </w:p>
        </w:tc>
        <w:tc>
          <w:tcPr>
            <w:tcW w:w="1276"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1,29</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1,25</w:t>
            </w:r>
          </w:p>
        </w:tc>
        <w:tc>
          <w:tcPr>
            <w:tcW w:w="237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1,02</w:t>
            </w:r>
          </w:p>
        </w:tc>
      </w:tr>
      <w:tr w:rsidR="006F68AB" w:rsidRPr="00545D33" w:rsidTr="00E66AE2">
        <w:tc>
          <w:tcPr>
            <w:tcW w:w="159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2040</w:t>
            </w:r>
          </w:p>
        </w:tc>
        <w:tc>
          <w:tcPr>
            <w:tcW w:w="1207"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1,33</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1,33</w:t>
            </w:r>
          </w:p>
        </w:tc>
        <w:tc>
          <w:tcPr>
            <w:tcW w:w="1276"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1,36</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1,31</w:t>
            </w:r>
          </w:p>
        </w:tc>
        <w:tc>
          <w:tcPr>
            <w:tcW w:w="237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1,01</w:t>
            </w:r>
          </w:p>
        </w:tc>
      </w:tr>
      <w:tr w:rsidR="006F68AB" w:rsidRPr="00545D33" w:rsidTr="00E66AE2">
        <w:tc>
          <w:tcPr>
            <w:tcW w:w="159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2045</w:t>
            </w:r>
          </w:p>
        </w:tc>
        <w:tc>
          <w:tcPr>
            <w:tcW w:w="1207"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1,37</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1,37</w:t>
            </w:r>
          </w:p>
        </w:tc>
        <w:tc>
          <w:tcPr>
            <w:tcW w:w="1276"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1,41</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1,34</w:t>
            </w:r>
          </w:p>
        </w:tc>
        <w:tc>
          <w:tcPr>
            <w:tcW w:w="237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0,99</w:t>
            </w:r>
          </w:p>
        </w:tc>
      </w:tr>
      <w:tr w:rsidR="006F68AB" w:rsidRPr="00545D33" w:rsidTr="00E66AE2">
        <w:tc>
          <w:tcPr>
            <w:tcW w:w="159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2050</w:t>
            </w:r>
          </w:p>
        </w:tc>
        <w:tc>
          <w:tcPr>
            <w:tcW w:w="1207"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1,34</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1,34</w:t>
            </w:r>
          </w:p>
        </w:tc>
        <w:tc>
          <w:tcPr>
            <w:tcW w:w="1276"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1,36</w:t>
            </w:r>
          </w:p>
        </w:tc>
        <w:tc>
          <w:tcPr>
            <w:tcW w:w="1559"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1,29</w:t>
            </w:r>
          </w:p>
        </w:tc>
        <w:tc>
          <w:tcPr>
            <w:tcW w:w="2375" w:type="dxa"/>
            <w:vAlign w:val="bottom"/>
          </w:tcPr>
          <w:p w:rsidR="006F68AB" w:rsidRPr="00545D33" w:rsidRDefault="006F68AB" w:rsidP="00545D33">
            <w:pPr>
              <w:spacing w:line="240" w:lineRule="auto"/>
              <w:ind w:firstLine="0"/>
              <w:rPr>
                <w:rFonts w:eastAsia="Times New Roman" w:cs="Times New Roman"/>
                <w:color w:val="000000"/>
                <w:lang w:eastAsia="ru-RU"/>
              </w:rPr>
            </w:pPr>
            <w:r w:rsidRPr="00545D33">
              <w:rPr>
                <w:rFonts w:eastAsia="Times New Roman" w:cs="Times New Roman"/>
                <w:color w:val="000000"/>
                <w:lang w:eastAsia="ru-RU"/>
              </w:rPr>
              <w:t>0,98</w:t>
            </w:r>
          </w:p>
        </w:tc>
      </w:tr>
    </w:tbl>
    <w:p w:rsidR="006F68AB" w:rsidRPr="003D17CE" w:rsidRDefault="006F68AB" w:rsidP="006F68AB">
      <w:pPr>
        <w:rPr>
          <w:rFonts w:cs="Times New Roman"/>
          <w:szCs w:val="24"/>
        </w:rPr>
      </w:pPr>
    </w:p>
    <w:p w:rsidR="006F68AB" w:rsidRDefault="006F68AB" w:rsidP="006F68AB">
      <w:pPr>
        <w:pStyle w:val="ab"/>
        <w:spacing w:line="360" w:lineRule="auto"/>
        <w:rPr>
          <w:sz w:val="24"/>
        </w:rPr>
      </w:pPr>
    </w:p>
    <w:p w:rsidR="00D72E3F" w:rsidRDefault="00D72E3F" w:rsidP="006F68AB">
      <w:pPr>
        <w:pStyle w:val="ab"/>
        <w:spacing w:line="360" w:lineRule="auto"/>
        <w:rPr>
          <w:sz w:val="24"/>
        </w:rPr>
      </w:pPr>
    </w:p>
    <w:p w:rsidR="00545D33" w:rsidRDefault="00545D33" w:rsidP="006F68AB">
      <w:pPr>
        <w:pStyle w:val="ab"/>
        <w:spacing w:line="360" w:lineRule="auto"/>
        <w:rPr>
          <w:sz w:val="24"/>
        </w:rPr>
      </w:pPr>
    </w:p>
    <w:p w:rsidR="00D72E3F" w:rsidRDefault="00D72E3F" w:rsidP="00545D33">
      <w:pPr>
        <w:pStyle w:val="1"/>
      </w:pPr>
      <w:bookmarkStart w:id="27" w:name="_Toc483343820"/>
      <w:r>
        <w:lastRenderedPageBreak/>
        <w:t>ПРИЛОЖЕНИЕ 2</w:t>
      </w:r>
      <w:bookmarkEnd w:id="27"/>
    </w:p>
    <w:p w:rsidR="00D72E3F" w:rsidRDefault="00D72E3F" w:rsidP="00D72E3F">
      <w:r>
        <w:t>Результаты проведенного регрессионного анализа для Мужчин.</w:t>
      </w:r>
    </w:p>
    <w:p w:rsidR="00D72E3F" w:rsidRDefault="00D72E3F" w:rsidP="00545D33">
      <w:r>
        <w:rPr>
          <w:noProof/>
          <w:lang w:eastAsia="ru-RU"/>
        </w:rPr>
        <w:drawing>
          <wp:inline distT="0" distB="0" distL="0" distR="0">
            <wp:extent cx="6010305" cy="2658139"/>
            <wp:effectExtent l="0" t="0" r="0" b="889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srcRect t="12739" r="45803" b="44554"/>
                    <a:stretch>
                      <a:fillRect/>
                    </a:stretch>
                  </pic:blipFill>
                  <pic:spPr bwMode="auto">
                    <a:xfrm>
                      <a:off x="0" y="0"/>
                      <a:ext cx="6014703" cy="2660084"/>
                    </a:xfrm>
                    <a:prstGeom prst="rect">
                      <a:avLst/>
                    </a:prstGeom>
                    <a:noFill/>
                    <a:ln w="9525">
                      <a:noFill/>
                      <a:miter lim="800000"/>
                      <a:headEnd/>
                      <a:tailEnd/>
                    </a:ln>
                  </pic:spPr>
                </pic:pic>
              </a:graphicData>
            </a:graphic>
          </wp:inline>
        </w:drawing>
      </w:r>
    </w:p>
    <w:p w:rsidR="00D72E3F" w:rsidRDefault="00D72E3F" w:rsidP="00545D33">
      <w:r>
        <w:rPr>
          <w:noProof/>
          <w:lang w:eastAsia="ru-RU"/>
        </w:rPr>
        <w:drawing>
          <wp:inline distT="0" distB="0" distL="0" distR="0">
            <wp:extent cx="4764228" cy="3306726"/>
            <wp:effectExtent l="0" t="0" r="0" b="8255"/>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srcRect t="16242" r="59658" b="33977"/>
                    <a:stretch>
                      <a:fillRect/>
                    </a:stretch>
                  </pic:blipFill>
                  <pic:spPr bwMode="auto">
                    <a:xfrm>
                      <a:off x="0" y="0"/>
                      <a:ext cx="4783880" cy="3320366"/>
                    </a:xfrm>
                    <a:prstGeom prst="rect">
                      <a:avLst/>
                    </a:prstGeom>
                    <a:noFill/>
                    <a:ln w="9525">
                      <a:noFill/>
                      <a:miter lim="800000"/>
                      <a:headEnd/>
                      <a:tailEnd/>
                    </a:ln>
                  </pic:spPr>
                </pic:pic>
              </a:graphicData>
            </a:graphic>
          </wp:inline>
        </w:drawing>
      </w:r>
    </w:p>
    <w:p w:rsidR="00D72E3F" w:rsidRPr="003056E6" w:rsidRDefault="00D72E3F" w:rsidP="00545D33">
      <w:r>
        <w:rPr>
          <w:noProof/>
          <w:lang w:eastAsia="ru-RU"/>
        </w:rPr>
        <w:drawing>
          <wp:inline distT="0" distB="0" distL="0" distR="0">
            <wp:extent cx="6305107" cy="900612"/>
            <wp:effectExtent l="0" t="0" r="635" b="0"/>
            <wp:docPr id="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cstate="print"/>
                    <a:srcRect t="30573" r="61289" b="59554"/>
                    <a:stretch>
                      <a:fillRect/>
                    </a:stretch>
                  </pic:blipFill>
                  <pic:spPr bwMode="auto">
                    <a:xfrm>
                      <a:off x="0" y="0"/>
                      <a:ext cx="6306770" cy="900850"/>
                    </a:xfrm>
                    <a:prstGeom prst="rect">
                      <a:avLst/>
                    </a:prstGeom>
                    <a:noFill/>
                    <a:ln w="9525">
                      <a:noFill/>
                      <a:miter lim="800000"/>
                      <a:headEnd/>
                      <a:tailEnd/>
                    </a:ln>
                  </pic:spPr>
                </pic:pic>
              </a:graphicData>
            </a:graphic>
          </wp:inline>
        </w:drawing>
      </w:r>
    </w:p>
    <w:p w:rsidR="00D72E3F" w:rsidRDefault="00D72E3F">
      <w:r>
        <w:rPr>
          <w:noProof/>
          <w:lang w:eastAsia="ru-RU"/>
        </w:rPr>
        <w:drawing>
          <wp:inline distT="0" distB="0" distL="0" distR="0">
            <wp:extent cx="4525856" cy="946298"/>
            <wp:effectExtent l="0" t="0" r="8255" b="6350"/>
            <wp:docPr id="2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cstate="print"/>
                    <a:srcRect t="78025" r="76882" b="13371"/>
                    <a:stretch>
                      <a:fillRect/>
                    </a:stretch>
                  </pic:blipFill>
                  <pic:spPr bwMode="auto">
                    <a:xfrm>
                      <a:off x="0" y="0"/>
                      <a:ext cx="4533147" cy="947822"/>
                    </a:xfrm>
                    <a:prstGeom prst="rect">
                      <a:avLst/>
                    </a:prstGeom>
                    <a:noFill/>
                    <a:ln w="9525">
                      <a:noFill/>
                      <a:miter lim="800000"/>
                      <a:headEnd/>
                      <a:tailEnd/>
                    </a:ln>
                  </pic:spPr>
                </pic:pic>
              </a:graphicData>
            </a:graphic>
          </wp:inline>
        </w:drawing>
      </w:r>
    </w:p>
    <w:p w:rsidR="00545D33" w:rsidRDefault="00545D33"/>
    <w:p w:rsidR="00D72E3F" w:rsidRDefault="00C40354" w:rsidP="00545D33">
      <w:r>
        <w:lastRenderedPageBreak/>
        <w:t>Результаты прогнозирования для Женщин</w:t>
      </w:r>
    </w:p>
    <w:p w:rsidR="00C40354" w:rsidRDefault="00C40354">
      <w:r>
        <w:rPr>
          <w:noProof/>
          <w:lang w:eastAsia="ru-RU"/>
        </w:rPr>
        <w:drawing>
          <wp:inline distT="0" distB="0" distL="0" distR="0">
            <wp:extent cx="5741130" cy="2573079"/>
            <wp:effectExtent l="0" t="0" r="0" b="0"/>
            <wp:docPr id="2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cstate="print"/>
                    <a:srcRect t="14968" r="46445" b="42325"/>
                    <a:stretch>
                      <a:fillRect/>
                    </a:stretch>
                  </pic:blipFill>
                  <pic:spPr bwMode="auto">
                    <a:xfrm>
                      <a:off x="0" y="0"/>
                      <a:ext cx="5745422" cy="2575003"/>
                    </a:xfrm>
                    <a:prstGeom prst="rect">
                      <a:avLst/>
                    </a:prstGeom>
                    <a:noFill/>
                    <a:ln w="9525">
                      <a:noFill/>
                      <a:miter lim="800000"/>
                      <a:headEnd/>
                      <a:tailEnd/>
                    </a:ln>
                  </pic:spPr>
                </pic:pic>
              </a:graphicData>
            </a:graphic>
          </wp:inline>
        </w:drawing>
      </w:r>
    </w:p>
    <w:p w:rsidR="00C40354" w:rsidRDefault="00C40354">
      <w:r>
        <w:rPr>
          <w:noProof/>
          <w:lang w:eastAsia="ru-RU"/>
        </w:rPr>
        <w:drawing>
          <wp:inline distT="0" distB="0" distL="0" distR="0">
            <wp:extent cx="4580115" cy="4470720"/>
            <wp:effectExtent l="0" t="0" r="0" b="6350"/>
            <wp:docPr id="33" name="Рисунок 32"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81" cstate="print"/>
                    <a:srcRect t="13376" r="57298" b="12574"/>
                    <a:stretch>
                      <a:fillRect/>
                    </a:stretch>
                  </pic:blipFill>
                  <pic:spPr>
                    <a:xfrm>
                      <a:off x="0" y="0"/>
                      <a:ext cx="4583775" cy="4474292"/>
                    </a:xfrm>
                    <a:prstGeom prst="rect">
                      <a:avLst/>
                    </a:prstGeom>
                  </pic:spPr>
                </pic:pic>
              </a:graphicData>
            </a:graphic>
          </wp:inline>
        </w:drawing>
      </w:r>
    </w:p>
    <w:p w:rsidR="00C40354" w:rsidRDefault="00C40354">
      <w:r>
        <w:rPr>
          <w:noProof/>
          <w:lang w:eastAsia="ru-RU"/>
        </w:rPr>
        <w:drawing>
          <wp:inline distT="0" distB="0" distL="0" distR="0">
            <wp:extent cx="4075783" cy="829339"/>
            <wp:effectExtent l="0" t="0" r="1270" b="8890"/>
            <wp:docPr id="3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cstate="print"/>
                    <a:srcRect t="81114" r="80119" b="11687"/>
                    <a:stretch>
                      <a:fillRect/>
                    </a:stretch>
                  </pic:blipFill>
                  <pic:spPr bwMode="auto">
                    <a:xfrm>
                      <a:off x="0" y="0"/>
                      <a:ext cx="4081667" cy="830536"/>
                    </a:xfrm>
                    <a:prstGeom prst="rect">
                      <a:avLst/>
                    </a:prstGeom>
                    <a:noFill/>
                    <a:ln w="9525">
                      <a:noFill/>
                      <a:miter lim="800000"/>
                      <a:headEnd/>
                      <a:tailEnd/>
                    </a:ln>
                  </pic:spPr>
                </pic:pic>
              </a:graphicData>
            </a:graphic>
          </wp:inline>
        </w:drawing>
      </w:r>
    </w:p>
    <w:p w:rsidR="00545D33" w:rsidRPr="003056E6" w:rsidRDefault="00545D33"/>
    <w:sectPr w:rsidR="00545D33" w:rsidRPr="003056E6" w:rsidSect="00605AA0">
      <w:footerReference w:type="default" r:id="rId83"/>
      <w:pgSz w:w="11906" w:h="16838"/>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58BF" w:rsidRDefault="004558BF" w:rsidP="00601D0A">
      <w:pPr>
        <w:spacing w:line="240" w:lineRule="auto"/>
      </w:pPr>
      <w:r>
        <w:separator/>
      </w:r>
    </w:p>
  </w:endnote>
  <w:endnote w:type="continuationSeparator" w:id="0">
    <w:p w:rsidR="004558BF" w:rsidRDefault="004558BF" w:rsidP="00601D0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539907"/>
    </w:sdtPr>
    <w:sdtContent>
      <w:p w:rsidR="001A76C1" w:rsidRPr="00625BF7" w:rsidRDefault="001A76C1">
        <w:pPr>
          <w:pStyle w:val="af9"/>
          <w:jc w:val="right"/>
        </w:pPr>
        <w:fldSimple w:instr=" PAGE   \* MERGEFORMAT ">
          <w:r w:rsidR="002D058C">
            <w:rPr>
              <w:noProof/>
            </w:rPr>
            <w:t>2</w:t>
          </w:r>
        </w:fldSimple>
      </w:p>
    </w:sdtContent>
  </w:sdt>
  <w:p w:rsidR="001A76C1" w:rsidRPr="00625BF7" w:rsidRDefault="001A76C1">
    <w:pPr>
      <w:pStyle w:val="af9"/>
      <w:rPr>
        <w:color w:val="FFFFFF" w:themeColor="background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58BF" w:rsidRDefault="004558BF" w:rsidP="00601D0A">
      <w:pPr>
        <w:spacing w:line="240" w:lineRule="auto"/>
      </w:pPr>
      <w:r>
        <w:separator/>
      </w:r>
    </w:p>
  </w:footnote>
  <w:footnote w:type="continuationSeparator" w:id="0">
    <w:p w:rsidR="004558BF" w:rsidRDefault="004558BF" w:rsidP="00601D0A">
      <w:pPr>
        <w:spacing w:line="240" w:lineRule="auto"/>
      </w:pPr>
      <w:r>
        <w:continuationSeparator/>
      </w:r>
    </w:p>
  </w:footnote>
  <w:footnote w:id="1">
    <w:p w:rsidR="001A76C1" w:rsidRPr="00F84EAC" w:rsidRDefault="001A76C1" w:rsidP="00F84EAC">
      <w:pPr>
        <w:pStyle w:val="ab"/>
        <w:rPr>
          <w:szCs w:val="20"/>
        </w:rPr>
      </w:pPr>
      <w:r w:rsidRPr="00F84EAC">
        <w:rPr>
          <w:rStyle w:val="a9"/>
          <w:szCs w:val="20"/>
        </w:rPr>
        <w:footnoteRef/>
      </w:r>
      <w:r w:rsidRPr="00F84EAC">
        <w:rPr>
          <w:szCs w:val="20"/>
        </w:rPr>
        <w:t xml:space="preserve"> Выговская, И.Г. Пенсионное обеспечение как основа социальной политики в Российской Федерации // Социальное и пенсионное право. – 2011. – N 1. – С.29-30</w:t>
      </w:r>
    </w:p>
  </w:footnote>
  <w:footnote w:id="2">
    <w:p w:rsidR="001A76C1" w:rsidRPr="00F84EAC" w:rsidRDefault="001A76C1" w:rsidP="00F84EAC">
      <w:pPr>
        <w:pStyle w:val="ab"/>
        <w:rPr>
          <w:szCs w:val="20"/>
        </w:rPr>
      </w:pPr>
      <w:r w:rsidRPr="00F84EAC">
        <w:rPr>
          <w:rStyle w:val="a9"/>
          <w:szCs w:val="20"/>
        </w:rPr>
        <w:footnoteRef/>
      </w:r>
      <w:r w:rsidRPr="00F84EAC">
        <w:rPr>
          <w:szCs w:val="20"/>
        </w:rPr>
        <w:t xml:space="preserve"> </w:t>
      </w:r>
      <w:r w:rsidRPr="00F84EAC">
        <w:rPr>
          <w:rStyle w:val="apple-converted-space"/>
          <w:color w:val="000000"/>
          <w:szCs w:val="20"/>
          <w:shd w:val="clear" w:color="auto" w:fill="FFFFFF"/>
        </w:rPr>
        <w:t xml:space="preserve">Там же </w:t>
      </w:r>
    </w:p>
  </w:footnote>
  <w:footnote w:id="3">
    <w:p w:rsidR="001A76C1" w:rsidRPr="00F84EAC" w:rsidRDefault="001A76C1" w:rsidP="00F84EAC">
      <w:pPr>
        <w:pStyle w:val="ab"/>
        <w:rPr>
          <w:szCs w:val="20"/>
        </w:rPr>
      </w:pPr>
      <w:r w:rsidRPr="00F84EAC">
        <w:rPr>
          <w:rStyle w:val="a9"/>
          <w:szCs w:val="20"/>
        </w:rPr>
        <w:footnoteRef/>
      </w:r>
      <w:r w:rsidRPr="00F84EAC">
        <w:rPr>
          <w:szCs w:val="20"/>
        </w:rPr>
        <w:t xml:space="preserve"> </w:t>
      </w:r>
      <w:r w:rsidRPr="00F84EAC">
        <w:rPr>
          <w:color w:val="000000"/>
          <w:szCs w:val="20"/>
          <w:shd w:val="clear" w:color="auto" w:fill="FFFFFF"/>
        </w:rPr>
        <w:t xml:space="preserve">Банк В.Р., Банк С.В., </w:t>
      </w:r>
      <w:proofErr w:type="spellStart"/>
      <w:r w:rsidRPr="00F84EAC">
        <w:rPr>
          <w:color w:val="000000"/>
          <w:szCs w:val="20"/>
          <w:shd w:val="clear" w:color="auto" w:fill="FFFFFF"/>
        </w:rPr>
        <w:t>Тараскина</w:t>
      </w:r>
      <w:proofErr w:type="spellEnd"/>
      <w:r w:rsidRPr="00F84EAC">
        <w:rPr>
          <w:color w:val="000000"/>
          <w:szCs w:val="20"/>
          <w:shd w:val="clear" w:color="auto" w:fill="FFFFFF"/>
        </w:rPr>
        <w:t xml:space="preserve"> А.В. Финансовый анализ: учебное пособие. - М.: ТК </w:t>
      </w:r>
      <w:proofErr w:type="spellStart"/>
      <w:r w:rsidRPr="00F84EAC">
        <w:rPr>
          <w:color w:val="000000"/>
          <w:szCs w:val="20"/>
          <w:shd w:val="clear" w:color="auto" w:fill="FFFFFF"/>
        </w:rPr>
        <w:t>Велби</w:t>
      </w:r>
      <w:proofErr w:type="spellEnd"/>
      <w:r w:rsidRPr="00F84EAC">
        <w:rPr>
          <w:color w:val="000000"/>
          <w:szCs w:val="20"/>
          <w:shd w:val="clear" w:color="auto" w:fill="FFFFFF"/>
        </w:rPr>
        <w:t xml:space="preserve">, Изд-во Проспект, 2010. - 344 </w:t>
      </w:r>
      <w:proofErr w:type="gramStart"/>
      <w:r w:rsidRPr="00F84EAC">
        <w:rPr>
          <w:color w:val="000000"/>
          <w:szCs w:val="20"/>
          <w:shd w:val="clear" w:color="auto" w:fill="FFFFFF"/>
        </w:rPr>
        <w:t>с</w:t>
      </w:r>
      <w:proofErr w:type="gramEnd"/>
    </w:p>
  </w:footnote>
  <w:footnote w:id="4">
    <w:p w:rsidR="001A76C1" w:rsidRPr="00F84EAC" w:rsidRDefault="001A76C1" w:rsidP="00F84EAC">
      <w:pPr>
        <w:pStyle w:val="ab"/>
        <w:rPr>
          <w:szCs w:val="20"/>
        </w:rPr>
      </w:pPr>
      <w:r w:rsidRPr="00F84EAC">
        <w:rPr>
          <w:rStyle w:val="a9"/>
          <w:szCs w:val="20"/>
        </w:rPr>
        <w:footnoteRef/>
      </w:r>
      <w:r w:rsidRPr="00F84EAC">
        <w:rPr>
          <w:szCs w:val="20"/>
        </w:rPr>
        <w:t xml:space="preserve"> </w:t>
      </w:r>
      <w:r w:rsidRPr="00F84EAC">
        <w:rPr>
          <w:color w:val="000000"/>
          <w:szCs w:val="20"/>
          <w:shd w:val="clear" w:color="auto" w:fill="FFFFFF"/>
        </w:rPr>
        <w:t xml:space="preserve">Сергеева, Т.Ю. Пенсия: актуальные вопросы, размеры, надбавки, страхование: Сам себе адвокат. - М.: </w:t>
      </w:r>
      <w:proofErr w:type="spellStart"/>
      <w:r w:rsidRPr="00F84EAC">
        <w:rPr>
          <w:color w:val="000000"/>
          <w:szCs w:val="20"/>
          <w:shd w:val="clear" w:color="auto" w:fill="FFFFFF"/>
        </w:rPr>
        <w:t>Юрайт-Издат</w:t>
      </w:r>
      <w:proofErr w:type="spellEnd"/>
      <w:r w:rsidRPr="00F84EAC">
        <w:rPr>
          <w:color w:val="000000"/>
          <w:szCs w:val="20"/>
          <w:shd w:val="clear" w:color="auto" w:fill="FFFFFF"/>
        </w:rPr>
        <w:t>, - 2010. - 130 с</w:t>
      </w:r>
    </w:p>
  </w:footnote>
  <w:footnote w:id="5">
    <w:p w:rsidR="001A76C1" w:rsidRPr="00F84EAC" w:rsidRDefault="001A76C1" w:rsidP="00F84EAC">
      <w:pPr>
        <w:pStyle w:val="ab"/>
        <w:rPr>
          <w:szCs w:val="20"/>
        </w:rPr>
      </w:pPr>
      <w:r w:rsidRPr="00F84EAC">
        <w:rPr>
          <w:rStyle w:val="a9"/>
          <w:szCs w:val="20"/>
          <w:vertAlign w:val="baseline"/>
        </w:rPr>
        <w:footnoteRef/>
      </w:r>
      <w:r w:rsidRPr="00F84EAC">
        <w:rPr>
          <w:szCs w:val="20"/>
        </w:rPr>
        <w:t xml:space="preserve"> Алкснис И.А. Пенсионная система в РФ. Учебное пособие для бакалавров и магистров направления «Управление персоналом». - М.: МИИТ, 2 011 .- 40 с.</w:t>
      </w:r>
    </w:p>
  </w:footnote>
  <w:footnote w:id="6">
    <w:p w:rsidR="001A76C1" w:rsidRPr="00F84EAC" w:rsidRDefault="001A76C1" w:rsidP="00F84EAC">
      <w:pPr>
        <w:pStyle w:val="ab"/>
        <w:rPr>
          <w:szCs w:val="20"/>
        </w:rPr>
      </w:pPr>
      <w:r w:rsidRPr="00F84EAC">
        <w:rPr>
          <w:rStyle w:val="a9"/>
          <w:szCs w:val="20"/>
        </w:rPr>
        <w:footnoteRef/>
      </w:r>
      <w:r w:rsidRPr="00F84EAC">
        <w:rPr>
          <w:szCs w:val="20"/>
        </w:rPr>
        <w:t xml:space="preserve"> </w:t>
      </w:r>
      <w:proofErr w:type="spellStart"/>
      <w:r w:rsidRPr="00F84EAC">
        <w:rPr>
          <w:szCs w:val="20"/>
        </w:rPr>
        <w:t>Калов</w:t>
      </w:r>
      <w:proofErr w:type="spellEnd"/>
      <w:r w:rsidRPr="00F84EAC">
        <w:rPr>
          <w:szCs w:val="20"/>
        </w:rPr>
        <w:t xml:space="preserve"> З. А., </w:t>
      </w:r>
      <w:proofErr w:type="spellStart"/>
      <w:r w:rsidRPr="00F84EAC">
        <w:rPr>
          <w:szCs w:val="20"/>
        </w:rPr>
        <w:t>Куршаева</w:t>
      </w:r>
      <w:proofErr w:type="spellEnd"/>
      <w:r w:rsidRPr="00F84EAC">
        <w:rPr>
          <w:szCs w:val="20"/>
        </w:rPr>
        <w:t xml:space="preserve"> Ф. М., </w:t>
      </w:r>
      <w:proofErr w:type="spellStart"/>
      <w:r w:rsidRPr="00F84EAC">
        <w:rPr>
          <w:szCs w:val="20"/>
        </w:rPr>
        <w:t>Хациева</w:t>
      </w:r>
      <w:proofErr w:type="spellEnd"/>
      <w:r w:rsidRPr="00F84EAC">
        <w:rPr>
          <w:szCs w:val="20"/>
        </w:rPr>
        <w:t xml:space="preserve"> Л. У. Финансовая система пенсионного страхования //Фундаментальные исследования. – 2008. – №. 10.</w:t>
      </w:r>
    </w:p>
  </w:footnote>
  <w:footnote w:id="7">
    <w:p w:rsidR="001A76C1" w:rsidRPr="00F84EAC" w:rsidRDefault="001A76C1" w:rsidP="00F84EAC">
      <w:pPr>
        <w:pStyle w:val="ab"/>
        <w:rPr>
          <w:szCs w:val="20"/>
        </w:rPr>
      </w:pPr>
      <w:r w:rsidRPr="00F84EAC">
        <w:rPr>
          <w:rStyle w:val="a9"/>
          <w:szCs w:val="20"/>
        </w:rPr>
        <w:footnoteRef/>
      </w:r>
      <w:r w:rsidRPr="00F84EAC">
        <w:rPr>
          <w:szCs w:val="20"/>
        </w:rPr>
        <w:t xml:space="preserve"> . Романова, Е.В. </w:t>
      </w:r>
      <w:proofErr w:type="gramStart"/>
      <w:r w:rsidRPr="00F84EAC">
        <w:rPr>
          <w:szCs w:val="20"/>
        </w:rPr>
        <w:t>Право социального обеспечения</w:t>
      </w:r>
      <w:proofErr w:type="gramEnd"/>
      <w:r w:rsidRPr="00F84EAC">
        <w:rPr>
          <w:szCs w:val="20"/>
        </w:rPr>
        <w:t xml:space="preserve">. – СПБ: Питер, - 2012. – 200 </w:t>
      </w:r>
      <w:proofErr w:type="gramStart"/>
      <w:r w:rsidRPr="00F84EAC">
        <w:rPr>
          <w:szCs w:val="20"/>
        </w:rPr>
        <w:t>с</w:t>
      </w:r>
      <w:proofErr w:type="gramEnd"/>
    </w:p>
  </w:footnote>
  <w:footnote w:id="8">
    <w:p w:rsidR="001A76C1" w:rsidRPr="00F84EAC" w:rsidRDefault="001A76C1" w:rsidP="00F84EAC">
      <w:pPr>
        <w:pStyle w:val="ab"/>
        <w:rPr>
          <w:color w:val="000000" w:themeColor="text1"/>
          <w:szCs w:val="20"/>
        </w:rPr>
      </w:pPr>
      <w:r w:rsidRPr="00F84EAC">
        <w:rPr>
          <w:rStyle w:val="a9"/>
          <w:szCs w:val="20"/>
        </w:rPr>
        <w:footnoteRef/>
      </w:r>
      <w:r w:rsidRPr="00F84EAC">
        <w:rPr>
          <w:szCs w:val="20"/>
        </w:rPr>
        <w:t xml:space="preserve"> Губина О.В., Губин В.Е. Анализ финансово-хозяйственной деятельности. </w:t>
      </w:r>
      <w:r w:rsidRPr="00F84EAC">
        <w:rPr>
          <w:color w:val="000000" w:themeColor="text1"/>
          <w:szCs w:val="20"/>
        </w:rPr>
        <w:t xml:space="preserve">Практикум. - М.: ФОРУМ, ИНФРА-М, 2012. - 192 с.- 240 </w:t>
      </w:r>
      <w:proofErr w:type="gramStart"/>
      <w:r w:rsidRPr="00F84EAC">
        <w:rPr>
          <w:color w:val="000000" w:themeColor="text1"/>
          <w:szCs w:val="20"/>
        </w:rPr>
        <w:t>с</w:t>
      </w:r>
      <w:proofErr w:type="gramEnd"/>
    </w:p>
  </w:footnote>
  <w:footnote w:id="9">
    <w:p w:rsidR="001A76C1" w:rsidRPr="00F84EAC" w:rsidRDefault="001A76C1" w:rsidP="00F84EAC">
      <w:pPr>
        <w:pStyle w:val="ab"/>
        <w:rPr>
          <w:color w:val="000000" w:themeColor="text1"/>
          <w:szCs w:val="20"/>
        </w:rPr>
      </w:pPr>
      <w:r w:rsidRPr="00F84EAC">
        <w:rPr>
          <w:rStyle w:val="a9"/>
          <w:color w:val="000000" w:themeColor="text1"/>
          <w:szCs w:val="20"/>
        </w:rPr>
        <w:footnoteRef/>
      </w:r>
      <w:r w:rsidRPr="00F84EAC">
        <w:rPr>
          <w:color w:val="000000" w:themeColor="text1"/>
          <w:szCs w:val="20"/>
        </w:rPr>
        <w:t xml:space="preserve"> Романова, Е.В. </w:t>
      </w:r>
      <w:proofErr w:type="gramStart"/>
      <w:r w:rsidRPr="00F84EAC">
        <w:rPr>
          <w:color w:val="000000" w:themeColor="text1"/>
          <w:szCs w:val="20"/>
        </w:rPr>
        <w:t>Право социального обеспечения</w:t>
      </w:r>
      <w:proofErr w:type="gramEnd"/>
      <w:r w:rsidRPr="00F84EAC">
        <w:rPr>
          <w:color w:val="000000" w:themeColor="text1"/>
          <w:szCs w:val="20"/>
        </w:rPr>
        <w:t>. - СПБ: Питер, - 2012. - 200 с.</w:t>
      </w:r>
    </w:p>
  </w:footnote>
  <w:footnote w:id="10">
    <w:p w:rsidR="001A76C1" w:rsidRPr="00F84EAC" w:rsidRDefault="001A76C1" w:rsidP="00F84EAC">
      <w:pPr>
        <w:pStyle w:val="ab"/>
        <w:rPr>
          <w:rFonts w:eastAsia="Times New Roman"/>
          <w:color w:val="000000" w:themeColor="text1"/>
          <w:szCs w:val="20"/>
        </w:rPr>
      </w:pPr>
      <w:r w:rsidRPr="00F84EAC">
        <w:rPr>
          <w:rStyle w:val="a9"/>
          <w:color w:val="000000" w:themeColor="text1"/>
          <w:szCs w:val="20"/>
        </w:rPr>
        <w:footnoteRef/>
      </w:r>
      <w:r w:rsidRPr="00F84EAC">
        <w:rPr>
          <w:color w:val="000000" w:themeColor="text1"/>
          <w:szCs w:val="20"/>
        </w:rPr>
        <w:t xml:space="preserve"> </w:t>
      </w:r>
      <w:r w:rsidRPr="00F84EAC">
        <w:rPr>
          <w:rFonts w:eastAsia="Times New Roman"/>
          <w:color w:val="000000" w:themeColor="text1"/>
          <w:szCs w:val="20"/>
        </w:rPr>
        <w:t>25. Зурабов, М.Ю. «О целях и ходе проведения пенсионной реформы» // Пенсия, 2011. - №4. - С. 21 - 25.</w:t>
      </w:r>
    </w:p>
  </w:footnote>
  <w:footnote w:id="11">
    <w:p w:rsidR="001A76C1" w:rsidRPr="00F84EAC" w:rsidRDefault="001A76C1" w:rsidP="00F84EAC">
      <w:pPr>
        <w:pStyle w:val="ab"/>
        <w:rPr>
          <w:color w:val="000000" w:themeColor="text1"/>
          <w:szCs w:val="20"/>
        </w:rPr>
      </w:pPr>
      <w:r w:rsidRPr="00F84EAC">
        <w:rPr>
          <w:rStyle w:val="a9"/>
          <w:color w:val="000000" w:themeColor="text1"/>
          <w:szCs w:val="20"/>
        </w:rPr>
        <w:footnoteRef/>
      </w:r>
      <w:r w:rsidRPr="00F84EAC">
        <w:rPr>
          <w:color w:val="000000" w:themeColor="text1"/>
          <w:szCs w:val="20"/>
        </w:rPr>
        <w:t xml:space="preserve"> Банк В.Р., Банк С.В., </w:t>
      </w:r>
      <w:proofErr w:type="spellStart"/>
      <w:r w:rsidRPr="00F84EAC">
        <w:rPr>
          <w:color w:val="000000" w:themeColor="text1"/>
          <w:szCs w:val="20"/>
        </w:rPr>
        <w:t>Тараскина</w:t>
      </w:r>
      <w:proofErr w:type="spellEnd"/>
      <w:r w:rsidRPr="00F84EAC">
        <w:rPr>
          <w:color w:val="000000" w:themeColor="text1"/>
          <w:szCs w:val="20"/>
        </w:rPr>
        <w:t xml:space="preserve"> А.В. Финансовый анализ: учебное пособие. – М.: ТК </w:t>
      </w:r>
      <w:proofErr w:type="spellStart"/>
      <w:r w:rsidRPr="00F84EAC">
        <w:rPr>
          <w:color w:val="000000" w:themeColor="text1"/>
          <w:szCs w:val="20"/>
        </w:rPr>
        <w:t>Велби</w:t>
      </w:r>
      <w:proofErr w:type="spellEnd"/>
      <w:r w:rsidRPr="00F84EAC">
        <w:rPr>
          <w:color w:val="000000" w:themeColor="text1"/>
          <w:szCs w:val="20"/>
        </w:rPr>
        <w:t xml:space="preserve">, Изд-во Проспект, 2010. – 344 </w:t>
      </w:r>
      <w:proofErr w:type="gramStart"/>
      <w:r w:rsidRPr="00F84EAC">
        <w:rPr>
          <w:color w:val="000000" w:themeColor="text1"/>
          <w:szCs w:val="20"/>
        </w:rPr>
        <w:t>с</w:t>
      </w:r>
      <w:proofErr w:type="gramEnd"/>
    </w:p>
  </w:footnote>
  <w:footnote w:id="12">
    <w:p w:rsidR="001A76C1" w:rsidRPr="00F84EAC" w:rsidRDefault="001A76C1" w:rsidP="00F84EAC">
      <w:pPr>
        <w:pStyle w:val="ab"/>
        <w:rPr>
          <w:color w:val="000000" w:themeColor="text1"/>
          <w:szCs w:val="20"/>
        </w:rPr>
      </w:pPr>
      <w:r w:rsidRPr="00F84EAC">
        <w:rPr>
          <w:rStyle w:val="a9"/>
          <w:color w:val="000000" w:themeColor="text1"/>
          <w:szCs w:val="20"/>
        </w:rPr>
        <w:footnoteRef/>
      </w:r>
      <w:r w:rsidRPr="00F84EAC">
        <w:rPr>
          <w:color w:val="000000" w:themeColor="text1"/>
          <w:szCs w:val="20"/>
        </w:rPr>
        <w:t xml:space="preserve"> </w:t>
      </w:r>
      <w:r w:rsidRPr="00F84EAC">
        <w:rPr>
          <w:color w:val="000000" w:themeColor="text1"/>
          <w:szCs w:val="20"/>
          <w:shd w:val="clear" w:color="auto" w:fill="FFFFFF"/>
        </w:rPr>
        <w:t>Максимова Е. А. ПРОБЛЕМЫ ПЕНСИОННОГО ОБЕСПЕЧЕНИЯ ГРАЖДАН, ПРИБЫВШИХ В РОССИЙСКУЮ ФЕДЕРАЦИЮ ИЗ СТРАН СНГ //</w:t>
      </w:r>
      <w:proofErr w:type="spellStart"/>
      <w:r w:rsidRPr="00F84EAC">
        <w:rPr>
          <w:color w:val="000000" w:themeColor="text1"/>
          <w:szCs w:val="20"/>
          <w:shd w:val="clear" w:color="auto" w:fill="FFFFFF"/>
        </w:rPr>
        <w:t>www</w:t>
      </w:r>
      <w:proofErr w:type="spellEnd"/>
      <w:r w:rsidRPr="00F84EAC">
        <w:rPr>
          <w:color w:val="000000" w:themeColor="text1"/>
          <w:szCs w:val="20"/>
          <w:shd w:val="clear" w:color="auto" w:fill="FFFFFF"/>
        </w:rPr>
        <w:t xml:space="preserve">. </w:t>
      </w:r>
      <w:proofErr w:type="spellStart"/>
      <w:r w:rsidRPr="00F84EAC">
        <w:rPr>
          <w:color w:val="000000" w:themeColor="text1"/>
          <w:szCs w:val="20"/>
          <w:shd w:val="clear" w:color="auto" w:fill="FFFFFF"/>
        </w:rPr>
        <w:t>research-journal</w:t>
      </w:r>
      <w:proofErr w:type="spellEnd"/>
      <w:r w:rsidRPr="00F84EAC">
        <w:rPr>
          <w:color w:val="000000" w:themeColor="text1"/>
          <w:szCs w:val="20"/>
          <w:shd w:val="clear" w:color="auto" w:fill="FFFFFF"/>
        </w:rPr>
        <w:t xml:space="preserve">. </w:t>
      </w:r>
      <w:proofErr w:type="spellStart"/>
      <w:r w:rsidRPr="00F84EAC">
        <w:rPr>
          <w:color w:val="000000" w:themeColor="text1"/>
          <w:szCs w:val="20"/>
          <w:shd w:val="clear" w:color="auto" w:fill="FFFFFF"/>
        </w:rPr>
        <w:t>org</w:t>
      </w:r>
      <w:proofErr w:type="spellEnd"/>
      <w:r w:rsidRPr="00F84EAC">
        <w:rPr>
          <w:color w:val="000000" w:themeColor="text1"/>
          <w:szCs w:val="20"/>
          <w:shd w:val="clear" w:color="auto" w:fill="FFFFFF"/>
        </w:rPr>
        <w:t xml:space="preserve"> . – С. 7.</w:t>
      </w:r>
    </w:p>
  </w:footnote>
  <w:footnote w:id="13">
    <w:p w:rsidR="001A76C1" w:rsidRPr="00F84EAC" w:rsidRDefault="001A76C1" w:rsidP="00F84EAC">
      <w:pPr>
        <w:pStyle w:val="ab"/>
        <w:rPr>
          <w:color w:val="000000" w:themeColor="text1"/>
          <w:szCs w:val="20"/>
        </w:rPr>
      </w:pPr>
      <w:r w:rsidRPr="00F84EAC">
        <w:rPr>
          <w:rStyle w:val="a9"/>
          <w:color w:val="000000" w:themeColor="text1"/>
          <w:szCs w:val="20"/>
        </w:rPr>
        <w:footnoteRef/>
      </w:r>
      <w:r w:rsidRPr="00F84EAC">
        <w:rPr>
          <w:color w:val="000000" w:themeColor="text1"/>
          <w:szCs w:val="20"/>
        </w:rPr>
        <w:t xml:space="preserve"> Губина О.В.Пенсионное обеспечение как основа социальной политики в Российской Федерации. – М.: ФОРУМ, ИНФРА-М, 2012. – 192 с.– 240 </w:t>
      </w:r>
      <w:proofErr w:type="gramStart"/>
      <w:r w:rsidRPr="00F84EAC">
        <w:rPr>
          <w:color w:val="000000" w:themeColor="text1"/>
          <w:szCs w:val="20"/>
        </w:rPr>
        <w:t>с</w:t>
      </w:r>
      <w:proofErr w:type="gramEnd"/>
    </w:p>
  </w:footnote>
  <w:footnote w:id="14">
    <w:p w:rsidR="001A76C1" w:rsidRPr="00F84EAC" w:rsidRDefault="001A76C1" w:rsidP="00F84EAC">
      <w:pPr>
        <w:pStyle w:val="ab"/>
        <w:rPr>
          <w:color w:val="000000" w:themeColor="text1"/>
          <w:szCs w:val="20"/>
        </w:rPr>
      </w:pPr>
      <w:r w:rsidRPr="00F84EAC">
        <w:rPr>
          <w:rStyle w:val="a9"/>
          <w:color w:val="000000" w:themeColor="text1"/>
          <w:szCs w:val="20"/>
        </w:rPr>
        <w:footnoteRef/>
      </w:r>
      <w:r w:rsidRPr="00F84EAC">
        <w:rPr>
          <w:color w:val="000000" w:themeColor="text1"/>
          <w:szCs w:val="20"/>
        </w:rPr>
        <w:t xml:space="preserve"> Антикризисное управление: Учебник</w:t>
      </w:r>
      <w:proofErr w:type="gramStart"/>
      <w:r w:rsidRPr="00F84EAC">
        <w:rPr>
          <w:color w:val="000000" w:themeColor="text1"/>
          <w:szCs w:val="20"/>
        </w:rPr>
        <w:t xml:space="preserve"> / П</w:t>
      </w:r>
      <w:proofErr w:type="gramEnd"/>
      <w:r w:rsidRPr="00F84EAC">
        <w:rPr>
          <w:color w:val="000000" w:themeColor="text1"/>
          <w:szCs w:val="20"/>
        </w:rPr>
        <w:t>од ред. А.А. Беляева, Э.М. Короткова – М.: ЮНИТИ, 2011. – 311</w:t>
      </w:r>
    </w:p>
  </w:footnote>
  <w:footnote w:id="15">
    <w:p w:rsidR="001A76C1" w:rsidRPr="00F84EAC" w:rsidRDefault="001A76C1" w:rsidP="00F84EAC">
      <w:pPr>
        <w:pStyle w:val="ab"/>
        <w:rPr>
          <w:color w:val="000000" w:themeColor="text1"/>
          <w:szCs w:val="20"/>
        </w:rPr>
      </w:pPr>
      <w:r w:rsidRPr="00F84EAC">
        <w:rPr>
          <w:rStyle w:val="a9"/>
          <w:color w:val="000000" w:themeColor="text1"/>
          <w:szCs w:val="20"/>
          <w:vertAlign w:val="baseline"/>
        </w:rPr>
        <w:footnoteRef/>
      </w:r>
      <w:r w:rsidRPr="00F84EAC">
        <w:rPr>
          <w:color w:val="000000" w:themeColor="text1"/>
          <w:szCs w:val="20"/>
        </w:rPr>
        <w:t xml:space="preserve"> Алкснис И.А. Пенсионная система в РФ. Учебное пособие для бакалавров и магистров направления «Управление персоналом». - М.: МИИТ, 2 011 .- 40 с.</w:t>
      </w:r>
    </w:p>
  </w:footnote>
  <w:footnote w:id="16">
    <w:p w:rsidR="001A76C1" w:rsidRPr="00F84EAC" w:rsidRDefault="001A76C1" w:rsidP="00F84EAC">
      <w:pPr>
        <w:pStyle w:val="ab"/>
        <w:rPr>
          <w:color w:val="000000" w:themeColor="text1"/>
          <w:szCs w:val="20"/>
        </w:rPr>
      </w:pPr>
      <w:r w:rsidRPr="00F84EAC">
        <w:rPr>
          <w:rStyle w:val="a9"/>
          <w:color w:val="000000" w:themeColor="text1"/>
          <w:szCs w:val="20"/>
        </w:rPr>
        <w:footnoteRef/>
      </w:r>
      <w:r w:rsidRPr="00F84EAC">
        <w:rPr>
          <w:color w:val="000000" w:themeColor="text1"/>
          <w:szCs w:val="20"/>
        </w:rPr>
        <w:t xml:space="preserve"> Там же</w:t>
      </w:r>
    </w:p>
  </w:footnote>
  <w:footnote w:id="17">
    <w:p w:rsidR="001A76C1" w:rsidRPr="00F84EAC" w:rsidRDefault="001A76C1" w:rsidP="00F84EAC">
      <w:pPr>
        <w:pStyle w:val="ab"/>
        <w:rPr>
          <w:color w:val="000000" w:themeColor="text1"/>
          <w:szCs w:val="20"/>
        </w:rPr>
      </w:pPr>
      <w:r w:rsidRPr="00F84EAC">
        <w:rPr>
          <w:rStyle w:val="a9"/>
          <w:color w:val="000000" w:themeColor="text1"/>
          <w:szCs w:val="20"/>
        </w:rPr>
        <w:footnoteRef/>
      </w:r>
      <w:r w:rsidRPr="00F84EAC">
        <w:rPr>
          <w:color w:val="000000" w:themeColor="text1"/>
          <w:szCs w:val="20"/>
        </w:rPr>
        <w:t xml:space="preserve"> Там же </w:t>
      </w:r>
    </w:p>
  </w:footnote>
  <w:footnote w:id="18">
    <w:p w:rsidR="001A76C1" w:rsidRPr="00F84EAC" w:rsidRDefault="001A76C1" w:rsidP="00F84EAC">
      <w:pPr>
        <w:pStyle w:val="ab"/>
        <w:rPr>
          <w:color w:val="000000" w:themeColor="text1"/>
          <w:szCs w:val="20"/>
        </w:rPr>
      </w:pPr>
      <w:r w:rsidRPr="00F84EAC">
        <w:rPr>
          <w:rStyle w:val="a9"/>
          <w:color w:val="000000" w:themeColor="text1"/>
          <w:szCs w:val="20"/>
        </w:rPr>
        <w:footnoteRef/>
      </w:r>
      <w:r w:rsidRPr="00F84EAC">
        <w:rPr>
          <w:color w:val="000000" w:themeColor="text1"/>
          <w:szCs w:val="20"/>
        </w:rPr>
        <w:t xml:space="preserve"> Там же</w:t>
      </w:r>
    </w:p>
  </w:footnote>
  <w:footnote w:id="19">
    <w:p w:rsidR="001A76C1" w:rsidRPr="00F84EAC" w:rsidRDefault="001A76C1" w:rsidP="00F84EAC">
      <w:pPr>
        <w:pStyle w:val="ab"/>
        <w:rPr>
          <w:color w:val="000000" w:themeColor="text1"/>
          <w:szCs w:val="20"/>
        </w:rPr>
      </w:pPr>
      <w:r w:rsidRPr="00F84EAC">
        <w:rPr>
          <w:rStyle w:val="a9"/>
          <w:color w:val="000000" w:themeColor="text1"/>
          <w:szCs w:val="20"/>
        </w:rPr>
        <w:footnoteRef/>
      </w:r>
      <w:r w:rsidRPr="00F84EAC">
        <w:rPr>
          <w:color w:val="000000" w:themeColor="text1"/>
          <w:szCs w:val="20"/>
        </w:rPr>
        <w:t xml:space="preserve"> </w:t>
      </w:r>
      <w:proofErr w:type="spellStart"/>
      <w:r w:rsidRPr="00F84EAC">
        <w:rPr>
          <w:color w:val="000000" w:themeColor="text1"/>
          <w:szCs w:val="20"/>
        </w:rPr>
        <w:t>Буянова</w:t>
      </w:r>
      <w:proofErr w:type="spellEnd"/>
      <w:r w:rsidRPr="00F84EAC">
        <w:rPr>
          <w:color w:val="000000" w:themeColor="text1"/>
          <w:szCs w:val="20"/>
        </w:rPr>
        <w:t xml:space="preserve">, М.О. </w:t>
      </w:r>
      <w:proofErr w:type="gramStart"/>
      <w:r w:rsidRPr="00F84EAC">
        <w:rPr>
          <w:color w:val="000000" w:themeColor="text1"/>
          <w:szCs w:val="20"/>
        </w:rPr>
        <w:t>Право социального обеспечения</w:t>
      </w:r>
      <w:proofErr w:type="gramEnd"/>
      <w:r w:rsidRPr="00F84EAC">
        <w:rPr>
          <w:color w:val="000000" w:themeColor="text1"/>
          <w:szCs w:val="20"/>
        </w:rPr>
        <w:t xml:space="preserve">: Учебное пособие. – М.: Знание. – 2011. – 45 </w:t>
      </w:r>
      <w:proofErr w:type="gramStart"/>
      <w:r w:rsidRPr="00F84EAC">
        <w:rPr>
          <w:color w:val="000000" w:themeColor="text1"/>
          <w:szCs w:val="20"/>
        </w:rPr>
        <w:t>с</w:t>
      </w:r>
      <w:proofErr w:type="gramEnd"/>
    </w:p>
  </w:footnote>
  <w:footnote w:id="20">
    <w:p w:rsidR="001A76C1" w:rsidRPr="00F84EAC" w:rsidRDefault="001A76C1" w:rsidP="00F84EAC">
      <w:pPr>
        <w:pStyle w:val="ab"/>
        <w:rPr>
          <w:color w:val="000000" w:themeColor="text1"/>
          <w:szCs w:val="20"/>
        </w:rPr>
      </w:pPr>
      <w:r w:rsidRPr="00F84EAC">
        <w:rPr>
          <w:rStyle w:val="a9"/>
          <w:color w:val="000000" w:themeColor="text1"/>
          <w:szCs w:val="20"/>
        </w:rPr>
        <w:footnoteRef/>
      </w:r>
      <w:r w:rsidRPr="00F84EAC">
        <w:rPr>
          <w:color w:val="000000" w:themeColor="text1"/>
          <w:szCs w:val="20"/>
        </w:rPr>
        <w:t>Там же</w:t>
      </w:r>
    </w:p>
  </w:footnote>
  <w:footnote w:id="21">
    <w:p w:rsidR="001A76C1" w:rsidRPr="00F84EAC" w:rsidRDefault="001A76C1" w:rsidP="00F84EAC">
      <w:pPr>
        <w:pStyle w:val="ab"/>
        <w:rPr>
          <w:color w:val="000000" w:themeColor="text1"/>
          <w:szCs w:val="20"/>
        </w:rPr>
      </w:pPr>
      <w:r w:rsidRPr="00F84EAC">
        <w:rPr>
          <w:rStyle w:val="a9"/>
          <w:color w:val="000000" w:themeColor="text1"/>
          <w:szCs w:val="20"/>
        </w:rPr>
        <w:footnoteRef/>
      </w:r>
      <w:r>
        <w:rPr>
          <w:color w:val="000000" w:themeColor="text1"/>
          <w:szCs w:val="20"/>
        </w:rPr>
        <w:t xml:space="preserve"> </w:t>
      </w:r>
      <w:r w:rsidRPr="00F84EAC">
        <w:rPr>
          <w:color w:val="000000" w:themeColor="text1"/>
          <w:szCs w:val="20"/>
        </w:rPr>
        <w:t>Там же</w:t>
      </w:r>
    </w:p>
  </w:footnote>
  <w:footnote w:id="22">
    <w:p w:rsidR="001A76C1" w:rsidRPr="00F84EAC" w:rsidRDefault="001A76C1" w:rsidP="00F84EAC">
      <w:pPr>
        <w:pStyle w:val="ab"/>
        <w:rPr>
          <w:color w:val="000000" w:themeColor="text1"/>
          <w:szCs w:val="20"/>
        </w:rPr>
      </w:pPr>
      <w:r w:rsidRPr="00F84EAC">
        <w:rPr>
          <w:rStyle w:val="a9"/>
          <w:color w:val="000000" w:themeColor="text1"/>
          <w:szCs w:val="20"/>
        </w:rPr>
        <w:footnoteRef/>
      </w:r>
      <w:r w:rsidRPr="00F84EAC">
        <w:rPr>
          <w:color w:val="000000" w:themeColor="text1"/>
          <w:szCs w:val="20"/>
        </w:rPr>
        <w:t xml:space="preserve"> Выговская, И.Г. Пенсионное обеспечение как основа социальной политики в Российской Федерации // Социальное и пенсионное право. – 2011. – N 1. – С.29-30.</w:t>
      </w:r>
    </w:p>
  </w:footnote>
  <w:footnote w:id="23">
    <w:p w:rsidR="001A76C1" w:rsidRPr="00F84EAC" w:rsidRDefault="001A76C1" w:rsidP="00F84EAC">
      <w:pPr>
        <w:pStyle w:val="ab"/>
        <w:rPr>
          <w:color w:val="000000" w:themeColor="text1"/>
          <w:szCs w:val="20"/>
        </w:rPr>
      </w:pPr>
      <w:r w:rsidRPr="00F84EAC">
        <w:rPr>
          <w:rStyle w:val="a9"/>
          <w:color w:val="000000" w:themeColor="text1"/>
          <w:szCs w:val="20"/>
        </w:rPr>
        <w:footnoteRef/>
      </w:r>
      <w:r w:rsidRPr="00F84EAC">
        <w:rPr>
          <w:color w:val="000000" w:themeColor="text1"/>
          <w:szCs w:val="20"/>
        </w:rPr>
        <w:t xml:space="preserve"> Федеральный закон "О трудовых пенсиях в Российской Федерации" от 17.12.2001 N 173-ФЗ // СПС Консультант Плюс</w:t>
      </w:r>
    </w:p>
  </w:footnote>
  <w:footnote w:id="24">
    <w:p w:rsidR="001A76C1" w:rsidRPr="00F84EAC" w:rsidRDefault="001A76C1" w:rsidP="00F84EAC">
      <w:pPr>
        <w:pStyle w:val="ab"/>
        <w:rPr>
          <w:color w:val="000000" w:themeColor="text1"/>
          <w:szCs w:val="20"/>
        </w:rPr>
      </w:pPr>
      <w:r w:rsidRPr="00F84EAC">
        <w:rPr>
          <w:rStyle w:val="a9"/>
          <w:color w:val="000000" w:themeColor="text1"/>
          <w:szCs w:val="20"/>
        </w:rPr>
        <w:footnoteRef/>
      </w:r>
      <w:r w:rsidRPr="00F84EAC">
        <w:rPr>
          <w:color w:val="000000" w:themeColor="text1"/>
          <w:szCs w:val="20"/>
        </w:rPr>
        <w:t xml:space="preserve"> Федеральный закон «О государственном пенсионном обеспечении в Российской Федерации» от 15.12.2001 г. №166 ФЗ // СПС Консультант Плюс</w:t>
      </w:r>
    </w:p>
  </w:footnote>
  <w:footnote w:id="25">
    <w:p w:rsidR="001A76C1" w:rsidRPr="00F84EAC" w:rsidRDefault="001A76C1" w:rsidP="00F84EAC">
      <w:pPr>
        <w:pStyle w:val="ab"/>
        <w:rPr>
          <w:color w:val="000000" w:themeColor="text1"/>
          <w:szCs w:val="20"/>
        </w:rPr>
      </w:pPr>
      <w:r w:rsidRPr="00F84EAC">
        <w:rPr>
          <w:rStyle w:val="a9"/>
          <w:color w:val="000000" w:themeColor="text1"/>
          <w:szCs w:val="20"/>
        </w:rPr>
        <w:footnoteRef/>
      </w:r>
      <w:r w:rsidRPr="00F84EAC">
        <w:rPr>
          <w:color w:val="000000" w:themeColor="text1"/>
          <w:szCs w:val="20"/>
        </w:rPr>
        <w:t xml:space="preserve"> Пенсионный фонд Российской Федерации/Официальный сайт [Электронный ресурс]. – Режим доступа:  http://www.pfrf.ru/info/order/paketzak/</w:t>
      </w:r>
    </w:p>
  </w:footnote>
  <w:footnote w:id="26">
    <w:p w:rsidR="001A76C1" w:rsidRPr="00F84EAC" w:rsidRDefault="001A76C1" w:rsidP="00F84EAC">
      <w:pPr>
        <w:pStyle w:val="ab"/>
        <w:rPr>
          <w:color w:val="000000" w:themeColor="text1"/>
          <w:szCs w:val="20"/>
        </w:rPr>
      </w:pPr>
      <w:r w:rsidRPr="00F84EAC">
        <w:rPr>
          <w:rStyle w:val="a9"/>
          <w:color w:val="000000" w:themeColor="text1"/>
          <w:szCs w:val="20"/>
        </w:rPr>
        <w:footnoteRef/>
      </w:r>
      <w:r w:rsidRPr="00F84EAC">
        <w:rPr>
          <w:color w:val="000000" w:themeColor="text1"/>
          <w:szCs w:val="20"/>
        </w:rPr>
        <w:t xml:space="preserve"> Федеральный закон от 15 декабря 2001 года N 167-ФЗ «ОБ ОБЯЗАТЕЛЬНОМ ПЕНСИОННОМ СТРАХОВАНИИ В РОССИЙСКОЙ ФЕДЕРАЦИИ» // </w:t>
      </w:r>
      <w:r w:rsidRPr="00F84EAC">
        <w:rPr>
          <w:color w:val="000000" w:themeColor="text1"/>
          <w:szCs w:val="20"/>
          <w:shd w:val="clear" w:color="auto" w:fill="FFFFFF"/>
        </w:rPr>
        <w:t>СПС Консультант Плюс</w:t>
      </w:r>
    </w:p>
  </w:footnote>
  <w:footnote w:id="27">
    <w:p w:rsidR="001A76C1" w:rsidRPr="00F84EAC" w:rsidRDefault="001A76C1" w:rsidP="00F84EAC">
      <w:pPr>
        <w:pStyle w:val="ab"/>
        <w:rPr>
          <w:color w:val="000000" w:themeColor="text1"/>
          <w:szCs w:val="20"/>
        </w:rPr>
      </w:pPr>
      <w:r w:rsidRPr="00F84EAC">
        <w:rPr>
          <w:rStyle w:val="a9"/>
          <w:color w:val="000000" w:themeColor="text1"/>
          <w:szCs w:val="20"/>
          <w:vertAlign w:val="baseline"/>
        </w:rPr>
        <w:footnoteRef/>
      </w:r>
      <w:r w:rsidRPr="00F84EAC">
        <w:rPr>
          <w:color w:val="000000" w:themeColor="text1"/>
          <w:szCs w:val="20"/>
        </w:rPr>
        <w:t xml:space="preserve"> Федеральный закон от 7 мая 1998 года N 75-ФЗ «О НЕГОСУДАРСТВЕННЫХ ПЕНСИОННЫХ ФОНДАХ» // СПС Консультант Плюс</w:t>
      </w:r>
    </w:p>
  </w:footnote>
  <w:footnote w:id="28">
    <w:p w:rsidR="001A76C1" w:rsidRPr="00F84EAC" w:rsidRDefault="001A76C1" w:rsidP="00F84EAC">
      <w:pPr>
        <w:pStyle w:val="ab"/>
        <w:rPr>
          <w:color w:val="000000" w:themeColor="text1"/>
          <w:szCs w:val="20"/>
        </w:rPr>
      </w:pPr>
      <w:r w:rsidRPr="00F84EAC">
        <w:rPr>
          <w:rStyle w:val="a9"/>
          <w:color w:val="000000" w:themeColor="text1"/>
          <w:szCs w:val="20"/>
        </w:rPr>
        <w:footnoteRef/>
      </w:r>
      <w:r w:rsidRPr="00F84EAC">
        <w:rPr>
          <w:color w:val="000000" w:themeColor="text1"/>
          <w:szCs w:val="20"/>
        </w:rPr>
        <w:t xml:space="preserve"> Федеральный закон от 15 декабря 2001 года N 167-ФЗ «ОБ ОБЯЗАТЕЛЬНОМ ПЕНСИОННОМ СТРАХОВАНИИ В РОССИЙСКОЙ ФЕДЕРАЦИИ» // </w:t>
      </w:r>
      <w:r w:rsidRPr="00F84EAC">
        <w:rPr>
          <w:color w:val="000000" w:themeColor="text1"/>
          <w:szCs w:val="20"/>
          <w:shd w:val="clear" w:color="auto" w:fill="FFFFFF"/>
        </w:rPr>
        <w:t>СПС Консультант Плюс</w:t>
      </w:r>
    </w:p>
  </w:footnote>
  <w:footnote w:id="29">
    <w:p w:rsidR="001A76C1" w:rsidRPr="00F84EAC" w:rsidRDefault="001A76C1" w:rsidP="00F84EAC">
      <w:pPr>
        <w:pStyle w:val="ab"/>
        <w:rPr>
          <w:color w:val="000000" w:themeColor="text1"/>
          <w:szCs w:val="20"/>
        </w:rPr>
      </w:pPr>
      <w:r w:rsidRPr="00F84EAC">
        <w:rPr>
          <w:rStyle w:val="a9"/>
          <w:color w:val="000000" w:themeColor="text1"/>
          <w:szCs w:val="20"/>
        </w:rPr>
        <w:footnoteRef/>
      </w:r>
      <w:r w:rsidRPr="00F84EAC">
        <w:rPr>
          <w:color w:val="000000" w:themeColor="text1"/>
          <w:szCs w:val="20"/>
        </w:rPr>
        <w:t xml:space="preserve"> Федеральный закон от 7 мая 1998 года N 75-ФЗ «О НЕГОСУДАРСТВЕННЫХ ПЕНСИОННЫХ ФОНДАХ» // СПС Консультант Плюс</w:t>
      </w:r>
    </w:p>
  </w:footnote>
  <w:footnote w:id="30">
    <w:p w:rsidR="001A76C1" w:rsidRPr="00F84EAC" w:rsidRDefault="001A76C1" w:rsidP="00F84EAC">
      <w:pPr>
        <w:pStyle w:val="ab"/>
        <w:rPr>
          <w:color w:val="000000" w:themeColor="text1"/>
          <w:szCs w:val="20"/>
        </w:rPr>
      </w:pPr>
      <w:r w:rsidRPr="00F84EAC">
        <w:rPr>
          <w:rStyle w:val="a9"/>
          <w:color w:val="000000" w:themeColor="text1"/>
          <w:szCs w:val="20"/>
          <w:vertAlign w:val="baseline"/>
        </w:rPr>
        <w:footnoteRef/>
      </w:r>
      <w:r w:rsidRPr="00F84EAC">
        <w:rPr>
          <w:color w:val="000000" w:themeColor="text1"/>
          <w:szCs w:val="20"/>
        </w:rPr>
        <w:t xml:space="preserve"> Федеральный закон от 28.12.2013 N 400-ФЗ «О страховых пенсиях»  // СПС Консультант Плюс</w:t>
      </w:r>
    </w:p>
  </w:footnote>
  <w:footnote w:id="31">
    <w:p w:rsidR="001A76C1" w:rsidRPr="00F84EAC" w:rsidRDefault="001A76C1" w:rsidP="00F84EAC">
      <w:pPr>
        <w:pStyle w:val="ab"/>
        <w:rPr>
          <w:color w:val="000000" w:themeColor="text1"/>
          <w:szCs w:val="20"/>
        </w:rPr>
      </w:pPr>
      <w:r w:rsidRPr="00F84EAC">
        <w:rPr>
          <w:rStyle w:val="a9"/>
          <w:color w:val="000000" w:themeColor="text1"/>
          <w:szCs w:val="20"/>
        </w:rPr>
        <w:footnoteRef/>
      </w:r>
      <w:r w:rsidRPr="00F84EAC">
        <w:rPr>
          <w:color w:val="000000" w:themeColor="text1"/>
          <w:szCs w:val="20"/>
        </w:rPr>
        <w:t xml:space="preserve"> Постановление Кабинета Министров СССР от 26.01.1991 N 10 (ред. от 02.10.1991) "Об утверждении Списков производств, работ, профессий, должностей и показателей, дающих право на льготное пенсионное обеспечение" // СПС Консультант Плюс</w:t>
      </w:r>
    </w:p>
  </w:footnote>
  <w:footnote w:id="32">
    <w:p w:rsidR="001A76C1" w:rsidRPr="00F84EAC" w:rsidRDefault="001A76C1" w:rsidP="00F84EAC">
      <w:pPr>
        <w:pStyle w:val="ab"/>
        <w:rPr>
          <w:color w:val="000000" w:themeColor="text1"/>
          <w:szCs w:val="20"/>
        </w:rPr>
      </w:pPr>
      <w:r w:rsidRPr="00F84EAC">
        <w:rPr>
          <w:rStyle w:val="a9"/>
          <w:color w:val="000000" w:themeColor="text1"/>
          <w:szCs w:val="20"/>
        </w:rPr>
        <w:footnoteRef/>
      </w:r>
      <w:r w:rsidRPr="00F84EAC">
        <w:rPr>
          <w:color w:val="000000" w:themeColor="text1"/>
          <w:szCs w:val="20"/>
        </w:rPr>
        <w:t xml:space="preserve"> Федеральный закон "О страховых пенсиях" от 28.12.2013 N 400-ФЗ // СПС Консультант Плюс</w:t>
      </w:r>
    </w:p>
  </w:footnote>
  <w:footnote w:id="33">
    <w:p w:rsidR="001A76C1" w:rsidRPr="00F84EAC" w:rsidRDefault="001A76C1" w:rsidP="00F84EAC">
      <w:pPr>
        <w:pStyle w:val="ab"/>
        <w:rPr>
          <w:color w:val="000000" w:themeColor="text1"/>
          <w:szCs w:val="20"/>
        </w:rPr>
      </w:pPr>
      <w:r w:rsidRPr="00F84EAC">
        <w:rPr>
          <w:rStyle w:val="a9"/>
          <w:color w:val="000000" w:themeColor="text1"/>
          <w:szCs w:val="20"/>
        </w:rPr>
        <w:footnoteRef/>
      </w:r>
      <w:r w:rsidRPr="00F84EAC">
        <w:rPr>
          <w:color w:val="000000" w:themeColor="text1"/>
          <w:szCs w:val="20"/>
        </w:rPr>
        <w:t xml:space="preserve"> Итоги пенсионной реформы и долгосрочные перспективы развития пенсионной системы российской федерации с учетом влияния мирового финансового кризиса – Министерство здравоохранения и социального развития Российской федерации от 25.10.2010.  </w:t>
      </w:r>
      <w:hyperlink r:id="rId1" w:history="1">
        <w:r w:rsidRPr="00F84EAC">
          <w:rPr>
            <w:color w:val="000000" w:themeColor="text1"/>
            <w:szCs w:val="20"/>
          </w:rPr>
          <w:t>www.minzdravsoc.ru/docs/mzsr/insurance/6</w:t>
        </w:r>
      </w:hyperlink>
    </w:p>
  </w:footnote>
  <w:footnote w:id="34">
    <w:p w:rsidR="001A76C1" w:rsidRPr="00F84EAC" w:rsidRDefault="001A76C1" w:rsidP="00F84EAC">
      <w:pPr>
        <w:pStyle w:val="ab"/>
        <w:rPr>
          <w:color w:val="000000" w:themeColor="text1"/>
          <w:szCs w:val="20"/>
        </w:rPr>
      </w:pPr>
      <w:r w:rsidRPr="00F84EAC">
        <w:rPr>
          <w:rStyle w:val="a9"/>
          <w:color w:val="000000" w:themeColor="text1"/>
          <w:szCs w:val="20"/>
        </w:rPr>
        <w:footnoteRef/>
      </w:r>
      <w:r w:rsidRPr="00F84EAC">
        <w:rPr>
          <w:color w:val="000000" w:themeColor="text1"/>
          <w:szCs w:val="20"/>
        </w:rPr>
        <w:t xml:space="preserve"> Там же </w:t>
      </w:r>
    </w:p>
  </w:footnote>
  <w:footnote w:id="35">
    <w:p w:rsidR="001A76C1" w:rsidRPr="00F84EAC" w:rsidRDefault="001A76C1" w:rsidP="00F84EAC">
      <w:pPr>
        <w:pStyle w:val="ab"/>
        <w:rPr>
          <w:color w:val="000000" w:themeColor="text1"/>
          <w:szCs w:val="20"/>
        </w:rPr>
      </w:pPr>
      <w:r w:rsidRPr="00F84EAC">
        <w:rPr>
          <w:rStyle w:val="a9"/>
          <w:color w:val="000000" w:themeColor="text1"/>
          <w:szCs w:val="20"/>
        </w:rPr>
        <w:footnoteRef/>
      </w:r>
      <w:r w:rsidRPr="00F84EAC">
        <w:rPr>
          <w:color w:val="000000" w:themeColor="text1"/>
          <w:szCs w:val="20"/>
        </w:rPr>
        <w:t xml:space="preserve"> Не надо драматизировать дефицит: Интервью Ю. Воронина // Ведомости. 2010 26 июля.</w:t>
      </w:r>
    </w:p>
  </w:footnote>
  <w:footnote w:id="36">
    <w:p w:rsidR="001A76C1" w:rsidRPr="00F84EAC" w:rsidRDefault="001A76C1" w:rsidP="00F84EAC">
      <w:pPr>
        <w:pStyle w:val="ab"/>
        <w:rPr>
          <w:color w:val="000000" w:themeColor="text1"/>
          <w:szCs w:val="20"/>
        </w:rPr>
      </w:pPr>
      <w:r w:rsidRPr="00F84EAC">
        <w:rPr>
          <w:color w:val="000000" w:themeColor="text1"/>
          <w:szCs w:val="20"/>
        </w:rPr>
        <w:footnoteRef/>
      </w:r>
      <w:r w:rsidRPr="00F84EAC">
        <w:rPr>
          <w:color w:val="000000" w:themeColor="text1"/>
          <w:szCs w:val="20"/>
        </w:rPr>
        <w:t xml:space="preserve"> Итоги пенсионной реформы и долгосрочные перспективы развития пенсионной системы российской федерации с учетом влияния мирового финансового кризиса – Министерство здравоохранения и социального развития Российской федерации от 25.10.2010.  </w:t>
      </w:r>
      <w:hyperlink r:id="rId2" w:history="1">
        <w:r w:rsidRPr="00F84EAC">
          <w:rPr>
            <w:color w:val="000000" w:themeColor="text1"/>
            <w:szCs w:val="20"/>
          </w:rPr>
          <w:t>www.minzdravsoc.ru/docs/mzsr/insurance/6</w:t>
        </w:r>
      </w:hyperlink>
    </w:p>
  </w:footnote>
  <w:footnote w:id="37">
    <w:p w:rsidR="001A76C1" w:rsidRPr="00F84EAC" w:rsidRDefault="001A76C1" w:rsidP="00F84EAC">
      <w:pPr>
        <w:pStyle w:val="ab"/>
        <w:rPr>
          <w:color w:val="000000" w:themeColor="text1"/>
          <w:szCs w:val="20"/>
        </w:rPr>
      </w:pPr>
      <w:r w:rsidRPr="00F84EAC">
        <w:rPr>
          <w:rStyle w:val="a9"/>
          <w:color w:val="000000" w:themeColor="text1"/>
          <w:szCs w:val="20"/>
        </w:rPr>
        <w:footnoteRef/>
      </w:r>
      <w:r w:rsidRPr="00F84EAC">
        <w:rPr>
          <w:color w:val="000000" w:themeColor="text1"/>
          <w:szCs w:val="20"/>
        </w:rPr>
        <w:t xml:space="preserve"> Гурвич Е., Сонина Ю. Микроанализ российской пенсионной системы //Вопросы экономики. – 2012. – №. 2. – С. 27-51.</w:t>
      </w:r>
    </w:p>
  </w:footnote>
  <w:footnote w:id="38">
    <w:p w:rsidR="001A76C1" w:rsidRPr="00F84EAC" w:rsidRDefault="001A76C1" w:rsidP="00F84EAC">
      <w:pPr>
        <w:pStyle w:val="ab"/>
        <w:rPr>
          <w:color w:val="000000" w:themeColor="text1"/>
          <w:szCs w:val="20"/>
        </w:rPr>
      </w:pPr>
      <w:r w:rsidRPr="00F84EAC">
        <w:rPr>
          <w:rStyle w:val="a9"/>
          <w:color w:val="000000" w:themeColor="text1"/>
          <w:szCs w:val="20"/>
        </w:rPr>
        <w:footnoteRef/>
      </w:r>
      <w:r w:rsidRPr="00F84EAC">
        <w:rPr>
          <w:color w:val="000000" w:themeColor="text1"/>
          <w:szCs w:val="20"/>
        </w:rPr>
        <w:t xml:space="preserve"> Там же </w:t>
      </w:r>
    </w:p>
  </w:footnote>
  <w:footnote w:id="39">
    <w:p w:rsidR="001A76C1" w:rsidRPr="00F84EAC" w:rsidRDefault="001A76C1" w:rsidP="00F84EAC">
      <w:pPr>
        <w:pStyle w:val="ab"/>
        <w:rPr>
          <w:color w:val="000000" w:themeColor="text1"/>
          <w:szCs w:val="20"/>
        </w:rPr>
      </w:pPr>
      <w:r w:rsidRPr="00F84EAC">
        <w:rPr>
          <w:rStyle w:val="a9"/>
          <w:color w:val="000000" w:themeColor="text1"/>
          <w:szCs w:val="20"/>
        </w:rPr>
        <w:footnoteRef/>
      </w:r>
      <w:r w:rsidRPr="00F84EAC">
        <w:rPr>
          <w:color w:val="000000" w:themeColor="text1"/>
          <w:szCs w:val="20"/>
        </w:rPr>
        <w:t xml:space="preserve"> Гурвич Е., Сонина Ю. Микроанализ российской пенсионной системы //Вопросы экономики. – 2012. – №. 2. – С. 27-51.</w:t>
      </w:r>
    </w:p>
  </w:footnote>
  <w:footnote w:id="40">
    <w:p w:rsidR="001A76C1" w:rsidRPr="00F84EAC" w:rsidRDefault="001A76C1" w:rsidP="00462C91">
      <w:pPr>
        <w:pStyle w:val="ab"/>
        <w:rPr>
          <w:color w:val="000000" w:themeColor="text1"/>
          <w:szCs w:val="20"/>
        </w:rPr>
      </w:pPr>
      <w:r w:rsidRPr="00F84EAC">
        <w:rPr>
          <w:rStyle w:val="a9"/>
          <w:color w:val="000000" w:themeColor="text1"/>
          <w:szCs w:val="20"/>
        </w:rPr>
        <w:footnoteRef/>
      </w:r>
      <w:r w:rsidRPr="00F84EAC">
        <w:rPr>
          <w:color w:val="000000" w:themeColor="text1"/>
          <w:szCs w:val="20"/>
        </w:rPr>
        <w:t xml:space="preserve"> Гурвич Е. Т. Реформа 2010 г.: решены ли долгосрочные проблемы пенсионной системы? //экономической теории Исследование российской экономики Вопросы экономической политики. – 2010. – С. 98.</w:t>
      </w:r>
    </w:p>
  </w:footnote>
  <w:footnote w:id="41">
    <w:p w:rsidR="001A76C1" w:rsidRPr="00F84EAC" w:rsidRDefault="001A76C1" w:rsidP="00462C91">
      <w:pPr>
        <w:pStyle w:val="ab"/>
        <w:rPr>
          <w:color w:val="000000" w:themeColor="text1"/>
          <w:szCs w:val="20"/>
        </w:rPr>
      </w:pPr>
      <w:r w:rsidRPr="00F84EAC">
        <w:rPr>
          <w:rStyle w:val="a9"/>
          <w:color w:val="000000" w:themeColor="text1"/>
          <w:szCs w:val="20"/>
          <w:vertAlign w:val="baseline"/>
        </w:rPr>
        <w:footnoteRef/>
      </w:r>
      <w:r w:rsidRPr="00F84EAC">
        <w:rPr>
          <w:color w:val="000000" w:themeColor="text1"/>
          <w:szCs w:val="20"/>
        </w:rPr>
        <w:t xml:space="preserve"> Там же</w:t>
      </w:r>
    </w:p>
  </w:footnote>
  <w:footnote w:id="42">
    <w:p w:rsidR="001A76C1" w:rsidRPr="00F84EAC" w:rsidRDefault="001A76C1" w:rsidP="00F84EAC">
      <w:pPr>
        <w:pStyle w:val="ab"/>
        <w:rPr>
          <w:color w:val="000000" w:themeColor="text1"/>
          <w:szCs w:val="20"/>
        </w:rPr>
      </w:pPr>
      <w:r w:rsidRPr="00F84EAC">
        <w:rPr>
          <w:rStyle w:val="a9"/>
          <w:color w:val="000000" w:themeColor="text1"/>
          <w:szCs w:val="20"/>
        </w:rPr>
        <w:footnoteRef/>
      </w:r>
      <w:r w:rsidRPr="00F84EAC">
        <w:rPr>
          <w:color w:val="000000" w:themeColor="text1"/>
          <w:szCs w:val="20"/>
        </w:rPr>
        <w:t xml:space="preserve"> </w:t>
      </w:r>
      <w:proofErr w:type="spellStart"/>
      <w:r w:rsidRPr="00F84EAC">
        <w:rPr>
          <w:color w:val="000000" w:themeColor="text1"/>
          <w:szCs w:val="20"/>
        </w:rPr>
        <w:t>Сребник</w:t>
      </w:r>
      <w:proofErr w:type="spellEnd"/>
      <w:r w:rsidRPr="00F84EAC">
        <w:rPr>
          <w:color w:val="000000" w:themeColor="text1"/>
          <w:szCs w:val="20"/>
        </w:rPr>
        <w:t xml:space="preserve"> Б. В., Курилин А. А. О НАПРАВЛЕНИЯХ ПЕНСИОННОЙ РЕФОРМЫ //Финансы. – 2016. – №. 12. – С. 45-50.</w:t>
      </w:r>
    </w:p>
  </w:footnote>
  <w:footnote w:id="43">
    <w:p w:rsidR="001A76C1" w:rsidRPr="00F84EAC" w:rsidRDefault="001A76C1" w:rsidP="00F84EAC">
      <w:pPr>
        <w:pStyle w:val="ab"/>
        <w:rPr>
          <w:color w:val="000000" w:themeColor="text1"/>
          <w:szCs w:val="20"/>
        </w:rPr>
      </w:pPr>
      <w:r w:rsidRPr="00F84EAC">
        <w:rPr>
          <w:rStyle w:val="a9"/>
          <w:color w:val="000000" w:themeColor="text1"/>
          <w:szCs w:val="20"/>
        </w:rPr>
        <w:footnoteRef/>
      </w:r>
      <w:r w:rsidRPr="00F84EAC">
        <w:rPr>
          <w:color w:val="000000" w:themeColor="text1"/>
          <w:szCs w:val="20"/>
        </w:rPr>
        <w:t xml:space="preserve"> Прое</w:t>
      </w:r>
      <w:proofErr w:type="gramStart"/>
      <w:r w:rsidRPr="00F84EAC">
        <w:rPr>
          <w:color w:val="000000" w:themeColor="text1"/>
          <w:szCs w:val="20"/>
        </w:rPr>
        <w:t>кт Стр</w:t>
      </w:r>
      <w:proofErr w:type="gramEnd"/>
      <w:r w:rsidRPr="00F84EAC">
        <w:rPr>
          <w:color w:val="000000" w:themeColor="text1"/>
          <w:szCs w:val="20"/>
        </w:rPr>
        <w:t>атегии долгосрочного развития пенсионной системы Российской Федерации от 24.08.2012гг. // СПС Консультант Плюс</w:t>
      </w:r>
    </w:p>
  </w:footnote>
  <w:footnote w:id="44">
    <w:p w:rsidR="001A76C1" w:rsidRPr="00F84EAC" w:rsidRDefault="001A76C1" w:rsidP="00F84EAC">
      <w:pPr>
        <w:pStyle w:val="ab"/>
        <w:rPr>
          <w:color w:val="000000" w:themeColor="text1"/>
          <w:szCs w:val="20"/>
        </w:rPr>
      </w:pPr>
      <w:r w:rsidRPr="00F84EAC">
        <w:rPr>
          <w:rStyle w:val="a9"/>
          <w:color w:val="000000" w:themeColor="text1"/>
          <w:szCs w:val="20"/>
          <w:vertAlign w:val="baseline"/>
        </w:rPr>
        <w:footnoteRef/>
      </w:r>
      <w:r w:rsidRPr="00F84EAC">
        <w:rPr>
          <w:color w:val="000000" w:themeColor="text1"/>
          <w:szCs w:val="20"/>
        </w:rPr>
        <w:t xml:space="preserve"> Гурвич Е. и др. Принципы новой пенсионной реформы //Вопросы экономики. – 2011. – №. 4. – С. 4-31.</w:t>
      </w:r>
    </w:p>
  </w:footnote>
  <w:footnote w:id="45">
    <w:p w:rsidR="001A76C1" w:rsidRPr="00F84EAC" w:rsidRDefault="001A76C1" w:rsidP="00F84EAC">
      <w:pPr>
        <w:pStyle w:val="ab"/>
        <w:rPr>
          <w:color w:val="000000" w:themeColor="text1"/>
          <w:szCs w:val="20"/>
        </w:rPr>
      </w:pPr>
      <w:r w:rsidRPr="00F84EAC">
        <w:rPr>
          <w:rStyle w:val="a9"/>
          <w:color w:val="000000" w:themeColor="text1"/>
          <w:szCs w:val="20"/>
        </w:rPr>
        <w:footnoteRef/>
      </w:r>
      <w:r w:rsidRPr="00F84EAC">
        <w:rPr>
          <w:color w:val="000000" w:themeColor="text1"/>
          <w:szCs w:val="20"/>
        </w:rPr>
        <w:t xml:space="preserve"> </w:t>
      </w:r>
      <w:proofErr w:type="spellStart"/>
      <w:r w:rsidRPr="00F84EAC">
        <w:rPr>
          <w:color w:val="000000" w:themeColor="text1"/>
          <w:szCs w:val="20"/>
        </w:rPr>
        <w:t>Сребник</w:t>
      </w:r>
      <w:proofErr w:type="spellEnd"/>
      <w:r w:rsidRPr="00F84EAC">
        <w:rPr>
          <w:color w:val="000000" w:themeColor="text1"/>
          <w:szCs w:val="20"/>
        </w:rPr>
        <w:t xml:space="preserve"> Б. В., Курилин А. А. О НАПРАВЛЕНИЯХ ПЕНСИОННОЙ РЕФОРМЫ //Финансы. – 2016. – №. 12. – С. 45-50.</w:t>
      </w:r>
    </w:p>
  </w:footnote>
  <w:footnote w:id="46">
    <w:p w:rsidR="001A76C1" w:rsidRPr="00F84EAC" w:rsidRDefault="001A76C1" w:rsidP="00F84EAC">
      <w:pPr>
        <w:pStyle w:val="ab"/>
        <w:rPr>
          <w:color w:val="000000" w:themeColor="text1"/>
          <w:szCs w:val="20"/>
        </w:rPr>
      </w:pPr>
      <w:r w:rsidRPr="00F84EAC">
        <w:rPr>
          <w:rStyle w:val="a9"/>
          <w:color w:val="000000" w:themeColor="text1"/>
          <w:szCs w:val="20"/>
        </w:rPr>
        <w:footnoteRef/>
      </w:r>
      <w:r w:rsidRPr="00F84EAC">
        <w:rPr>
          <w:color w:val="000000" w:themeColor="text1"/>
          <w:szCs w:val="20"/>
        </w:rPr>
        <w:t>Глава ПФР сообщил о принятом решении заморозить пенсии/</w:t>
      </w:r>
      <w:r w:rsidRPr="00F84EAC">
        <w:rPr>
          <w:color w:val="000000" w:themeColor="text1"/>
          <w:szCs w:val="20"/>
          <w:lang w:val="en-US"/>
        </w:rPr>
        <w:t>Republic</w:t>
      </w:r>
      <w:r w:rsidRPr="00F84EAC">
        <w:rPr>
          <w:color w:val="000000" w:themeColor="text1"/>
          <w:szCs w:val="20"/>
        </w:rPr>
        <w:t xml:space="preserve"> – онлайн журнал о политике, экономике и бизнес</w:t>
      </w:r>
      <w:proofErr w:type="gramStart"/>
      <w:r w:rsidRPr="00F84EAC">
        <w:rPr>
          <w:color w:val="000000" w:themeColor="text1"/>
          <w:szCs w:val="20"/>
        </w:rPr>
        <w:t>е[</w:t>
      </w:r>
      <w:proofErr w:type="gramEnd"/>
      <w:r w:rsidRPr="00F84EAC">
        <w:rPr>
          <w:color w:val="000000" w:themeColor="text1"/>
          <w:szCs w:val="20"/>
        </w:rPr>
        <w:t xml:space="preserve">Электронный ресурс]. – Режим доступа: </w:t>
      </w:r>
      <w:hyperlink r:id="rId3" w:history="1">
        <w:r w:rsidRPr="00F84EAC">
          <w:rPr>
            <w:rStyle w:val="aa"/>
            <w:color w:val="000000" w:themeColor="text1"/>
            <w:szCs w:val="20"/>
          </w:rPr>
          <w:t>https://republic.ru/posts/57646</w:t>
        </w:r>
      </w:hyperlink>
      <w:r w:rsidRPr="00F84EAC">
        <w:rPr>
          <w:color w:val="000000" w:themeColor="text1"/>
          <w:szCs w:val="20"/>
        </w:rPr>
        <w:t xml:space="preserve"> </w:t>
      </w:r>
    </w:p>
  </w:footnote>
  <w:footnote w:id="47">
    <w:p w:rsidR="001A76C1" w:rsidRPr="00F84EAC" w:rsidRDefault="001A76C1" w:rsidP="00F84EAC">
      <w:pPr>
        <w:pStyle w:val="ab"/>
        <w:rPr>
          <w:color w:val="000000" w:themeColor="text1"/>
          <w:szCs w:val="20"/>
        </w:rPr>
      </w:pPr>
      <w:r w:rsidRPr="00F84EAC">
        <w:rPr>
          <w:rStyle w:val="a9"/>
          <w:color w:val="000000" w:themeColor="text1"/>
          <w:szCs w:val="20"/>
        </w:rPr>
        <w:footnoteRef/>
      </w:r>
      <w:r w:rsidRPr="00F84EAC">
        <w:rPr>
          <w:color w:val="000000" w:themeColor="text1"/>
          <w:szCs w:val="20"/>
        </w:rPr>
        <w:t xml:space="preserve">Центробанк бросает вызов правительству 01.03.2016гг. // Независимая газета. [Электронный ресурс]. – Режим доступа:  </w:t>
      </w:r>
      <w:hyperlink r:id="rId4" w:history="1">
        <w:r w:rsidRPr="00F84EAC">
          <w:rPr>
            <w:rStyle w:val="aa"/>
            <w:color w:val="000000" w:themeColor="text1"/>
            <w:szCs w:val="20"/>
            <w:lang w:val="en-US"/>
          </w:rPr>
          <w:t>http</w:t>
        </w:r>
        <w:r w:rsidRPr="00F84EAC">
          <w:rPr>
            <w:rStyle w:val="aa"/>
            <w:color w:val="000000" w:themeColor="text1"/>
            <w:szCs w:val="20"/>
          </w:rPr>
          <w:t>://</w:t>
        </w:r>
        <w:r w:rsidRPr="00F84EAC">
          <w:rPr>
            <w:rStyle w:val="aa"/>
            <w:color w:val="000000" w:themeColor="text1"/>
            <w:szCs w:val="20"/>
            <w:lang w:val="en-US"/>
          </w:rPr>
          <w:t>www</w:t>
        </w:r>
        <w:r w:rsidRPr="00F84EAC">
          <w:rPr>
            <w:rStyle w:val="aa"/>
            <w:color w:val="000000" w:themeColor="text1"/>
            <w:szCs w:val="20"/>
          </w:rPr>
          <w:t>.</w:t>
        </w:r>
        <w:proofErr w:type="spellStart"/>
        <w:r w:rsidRPr="00F84EAC">
          <w:rPr>
            <w:rStyle w:val="aa"/>
            <w:color w:val="000000" w:themeColor="text1"/>
            <w:szCs w:val="20"/>
            <w:lang w:val="en-US"/>
          </w:rPr>
          <w:t>ng</w:t>
        </w:r>
        <w:proofErr w:type="spellEnd"/>
        <w:r w:rsidRPr="00F84EAC">
          <w:rPr>
            <w:rStyle w:val="aa"/>
            <w:color w:val="000000" w:themeColor="text1"/>
            <w:szCs w:val="20"/>
          </w:rPr>
          <w:t>.</w:t>
        </w:r>
        <w:proofErr w:type="spellStart"/>
        <w:r w:rsidRPr="00F84EAC">
          <w:rPr>
            <w:rStyle w:val="aa"/>
            <w:color w:val="000000" w:themeColor="text1"/>
            <w:szCs w:val="20"/>
            <w:lang w:val="en-US"/>
          </w:rPr>
          <w:t>ru</w:t>
        </w:r>
        <w:proofErr w:type="spellEnd"/>
        <w:r w:rsidRPr="00F84EAC">
          <w:rPr>
            <w:rStyle w:val="aa"/>
            <w:color w:val="000000" w:themeColor="text1"/>
            <w:szCs w:val="20"/>
          </w:rPr>
          <w:t>/</w:t>
        </w:r>
        <w:r w:rsidRPr="00F84EAC">
          <w:rPr>
            <w:rStyle w:val="aa"/>
            <w:color w:val="000000" w:themeColor="text1"/>
            <w:szCs w:val="20"/>
            <w:lang w:val="en-US"/>
          </w:rPr>
          <w:t>economics</w:t>
        </w:r>
        <w:r w:rsidRPr="00F84EAC">
          <w:rPr>
            <w:rStyle w:val="aa"/>
            <w:color w:val="000000" w:themeColor="text1"/>
            <w:szCs w:val="20"/>
          </w:rPr>
          <w:t>/2016-03-01/1_</w:t>
        </w:r>
        <w:proofErr w:type="spellStart"/>
        <w:r w:rsidRPr="00F84EAC">
          <w:rPr>
            <w:rStyle w:val="aa"/>
            <w:color w:val="000000" w:themeColor="text1"/>
            <w:szCs w:val="20"/>
            <w:lang w:val="en-US"/>
          </w:rPr>
          <w:t>cb</w:t>
        </w:r>
        <w:proofErr w:type="spellEnd"/>
        <w:r w:rsidRPr="00F84EAC">
          <w:rPr>
            <w:rStyle w:val="aa"/>
            <w:color w:val="000000" w:themeColor="text1"/>
            <w:szCs w:val="20"/>
          </w:rPr>
          <w:t>.</w:t>
        </w:r>
        <w:r w:rsidRPr="00F84EAC">
          <w:rPr>
            <w:rStyle w:val="aa"/>
            <w:color w:val="000000" w:themeColor="text1"/>
            <w:szCs w:val="20"/>
            <w:lang w:val="en-US"/>
          </w:rPr>
          <w:t>html</w:t>
        </w:r>
      </w:hyperlink>
      <w:r w:rsidRPr="00F84EAC">
        <w:rPr>
          <w:color w:val="000000" w:themeColor="text1"/>
          <w:szCs w:val="20"/>
        </w:rPr>
        <w:t xml:space="preserve"> </w:t>
      </w:r>
    </w:p>
  </w:footnote>
  <w:footnote w:id="48">
    <w:p w:rsidR="001A76C1" w:rsidRPr="00F84EAC" w:rsidRDefault="001A76C1" w:rsidP="00F84EAC">
      <w:pPr>
        <w:pStyle w:val="ab"/>
        <w:rPr>
          <w:color w:val="000000" w:themeColor="text1"/>
          <w:szCs w:val="20"/>
        </w:rPr>
      </w:pPr>
      <w:r w:rsidRPr="00F84EAC">
        <w:rPr>
          <w:rStyle w:val="a9"/>
          <w:color w:val="000000" w:themeColor="text1"/>
          <w:szCs w:val="20"/>
        </w:rPr>
        <w:footnoteRef/>
      </w:r>
      <w:r w:rsidRPr="00F84EAC">
        <w:rPr>
          <w:color w:val="000000" w:themeColor="text1"/>
          <w:szCs w:val="20"/>
        </w:rPr>
        <w:t>Пенсионная реформа 2017: основные направления/Информационный портал Главные новости и событи</w:t>
      </w:r>
      <w:proofErr w:type="gramStart"/>
      <w:r w:rsidRPr="00F84EAC">
        <w:rPr>
          <w:color w:val="000000" w:themeColor="text1"/>
          <w:szCs w:val="20"/>
        </w:rPr>
        <w:t>я[</w:t>
      </w:r>
      <w:proofErr w:type="gramEnd"/>
      <w:r w:rsidRPr="00F84EAC">
        <w:rPr>
          <w:color w:val="000000" w:themeColor="text1"/>
          <w:szCs w:val="20"/>
        </w:rPr>
        <w:t>Электронный ресурс]. – Режим доступа: 2016.life/</w:t>
      </w:r>
      <w:proofErr w:type="gramStart"/>
      <w:r w:rsidRPr="00F84EAC">
        <w:rPr>
          <w:color w:val="000000" w:themeColor="text1"/>
          <w:szCs w:val="20"/>
        </w:rPr>
        <w:t>пенсионная-реформа</w:t>
      </w:r>
      <w:proofErr w:type="gramEnd"/>
      <w:r w:rsidRPr="00F84EAC">
        <w:rPr>
          <w:color w:val="000000" w:themeColor="text1"/>
          <w:szCs w:val="20"/>
        </w:rPr>
        <w:t xml:space="preserve"> </w:t>
      </w:r>
    </w:p>
  </w:footnote>
  <w:footnote w:id="49">
    <w:p w:rsidR="001A76C1" w:rsidRPr="00F84EAC" w:rsidRDefault="001A76C1" w:rsidP="00F84EAC">
      <w:pPr>
        <w:pStyle w:val="ab"/>
        <w:rPr>
          <w:color w:val="000000" w:themeColor="text1"/>
          <w:szCs w:val="20"/>
        </w:rPr>
      </w:pPr>
      <w:r w:rsidRPr="00F84EAC">
        <w:rPr>
          <w:rStyle w:val="a9"/>
          <w:color w:val="000000" w:themeColor="text1"/>
          <w:szCs w:val="20"/>
        </w:rPr>
        <w:footnoteRef/>
      </w:r>
      <w:r w:rsidRPr="00F84EAC">
        <w:rPr>
          <w:color w:val="000000" w:themeColor="text1"/>
          <w:szCs w:val="20"/>
        </w:rPr>
        <w:t xml:space="preserve">Как формируется и рассчитывается будущая пенсия/Официальный сайт ПФРФ [Электронный ресурс]. – Режим доступа: </w:t>
      </w:r>
      <w:hyperlink r:id="rId5" w:history="1">
        <w:r w:rsidRPr="00F84EAC">
          <w:rPr>
            <w:rStyle w:val="aa"/>
            <w:color w:val="000000" w:themeColor="text1"/>
            <w:szCs w:val="20"/>
          </w:rPr>
          <w:t>http://www.pfrf.ru/grazdanam/pensions/kak_form_bud_pens/</w:t>
        </w:r>
      </w:hyperlink>
      <w:r w:rsidRPr="00F84EAC">
        <w:rPr>
          <w:color w:val="000000" w:themeColor="text1"/>
          <w:szCs w:val="20"/>
        </w:rPr>
        <w:t xml:space="preserve"> </w:t>
      </w:r>
    </w:p>
  </w:footnote>
  <w:footnote w:id="50">
    <w:p w:rsidR="001A76C1" w:rsidRPr="00F84EAC" w:rsidRDefault="001A76C1" w:rsidP="00F84EAC">
      <w:pPr>
        <w:pStyle w:val="ab"/>
        <w:rPr>
          <w:color w:val="000000" w:themeColor="text1"/>
          <w:szCs w:val="20"/>
        </w:rPr>
      </w:pPr>
      <w:r w:rsidRPr="00F84EAC">
        <w:rPr>
          <w:rStyle w:val="a9"/>
          <w:color w:val="000000" w:themeColor="text1"/>
          <w:szCs w:val="20"/>
        </w:rPr>
        <w:footnoteRef/>
      </w:r>
      <w:r w:rsidRPr="00F84EAC">
        <w:rPr>
          <w:color w:val="000000" w:themeColor="text1"/>
          <w:szCs w:val="20"/>
        </w:rPr>
        <w:t xml:space="preserve"> Расчет размера страховой пенсии по старости // Индивидуальный пенсионный коэффициент  // СПС Консультант Плюс </w:t>
      </w:r>
    </w:p>
  </w:footnote>
  <w:footnote w:id="51">
    <w:p w:rsidR="001A76C1" w:rsidRPr="00F84EAC" w:rsidRDefault="001A76C1" w:rsidP="00F84EAC">
      <w:pPr>
        <w:pStyle w:val="ab"/>
        <w:rPr>
          <w:color w:val="000000" w:themeColor="text1"/>
          <w:szCs w:val="20"/>
        </w:rPr>
      </w:pPr>
      <w:r w:rsidRPr="00F84EAC">
        <w:rPr>
          <w:rStyle w:val="a9"/>
          <w:color w:val="000000" w:themeColor="text1"/>
          <w:szCs w:val="20"/>
        </w:rPr>
        <w:footnoteRef/>
      </w:r>
      <w:r w:rsidRPr="00F84EAC">
        <w:rPr>
          <w:color w:val="000000" w:themeColor="text1"/>
          <w:szCs w:val="20"/>
        </w:rPr>
        <w:t xml:space="preserve"> Прое</w:t>
      </w:r>
      <w:proofErr w:type="gramStart"/>
      <w:r w:rsidRPr="00F84EAC">
        <w:rPr>
          <w:color w:val="000000" w:themeColor="text1"/>
          <w:szCs w:val="20"/>
        </w:rPr>
        <w:t>кт Стр</w:t>
      </w:r>
      <w:proofErr w:type="gramEnd"/>
      <w:r w:rsidRPr="00F84EAC">
        <w:rPr>
          <w:color w:val="000000" w:themeColor="text1"/>
          <w:szCs w:val="20"/>
        </w:rPr>
        <w:t>атегии долгосрочного развития пенсионной системы Российской Федерации от 24.08.2015гг. // СПС Консультант Плюс</w:t>
      </w:r>
    </w:p>
  </w:footnote>
  <w:footnote w:id="52">
    <w:p w:rsidR="001A76C1" w:rsidRPr="00F84EAC" w:rsidRDefault="001A76C1" w:rsidP="00F84EAC">
      <w:pPr>
        <w:pStyle w:val="ab"/>
        <w:rPr>
          <w:color w:val="000000" w:themeColor="text1"/>
          <w:szCs w:val="20"/>
        </w:rPr>
      </w:pPr>
      <w:r w:rsidRPr="00F84EAC">
        <w:rPr>
          <w:rStyle w:val="a9"/>
          <w:color w:val="000000" w:themeColor="text1"/>
          <w:szCs w:val="20"/>
        </w:rPr>
        <w:footnoteRef/>
      </w:r>
      <w:r w:rsidRPr="00F84EAC">
        <w:rPr>
          <w:color w:val="000000" w:themeColor="text1"/>
          <w:szCs w:val="20"/>
        </w:rPr>
        <w:t xml:space="preserve">ОЭСР. Роль накопительных пенсий в системах пенсионного обеспечения: Проблемы пенсионной системы Российской Федерации. </w:t>
      </w:r>
      <w:proofErr w:type="gramStart"/>
      <w:r w:rsidRPr="00F84EAC">
        <w:rPr>
          <w:color w:val="000000" w:themeColor="text1"/>
          <w:szCs w:val="20"/>
        </w:rPr>
        <w:t>-П</w:t>
      </w:r>
      <w:proofErr w:type="gramEnd"/>
      <w:r w:rsidRPr="00F84EAC">
        <w:rPr>
          <w:color w:val="000000" w:themeColor="text1"/>
          <w:szCs w:val="20"/>
        </w:rPr>
        <w:t>ариж: ОЭСР, 2012</w:t>
      </w:r>
    </w:p>
  </w:footnote>
  <w:footnote w:id="53">
    <w:p w:rsidR="001A76C1" w:rsidRPr="00F84EAC" w:rsidRDefault="001A76C1" w:rsidP="00F84EAC">
      <w:pPr>
        <w:pStyle w:val="ab"/>
        <w:rPr>
          <w:color w:val="000000" w:themeColor="text1"/>
          <w:szCs w:val="20"/>
          <w:lang w:val="en-US"/>
        </w:rPr>
      </w:pPr>
      <w:r w:rsidRPr="00F84EAC">
        <w:rPr>
          <w:rStyle w:val="a9"/>
          <w:color w:val="000000" w:themeColor="text1"/>
          <w:szCs w:val="20"/>
          <w:vertAlign w:val="baseline"/>
        </w:rPr>
        <w:footnoteRef/>
      </w:r>
      <w:r w:rsidRPr="00F84EAC">
        <w:rPr>
          <w:color w:val="000000" w:themeColor="text1"/>
          <w:szCs w:val="20"/>
          <w:lang w:val="en-US"/>
        </w:rPr>
        <w:t xml:space="preserve"> Pensions at a Glance - </w:t>
      </w:r>
      <w:proofErr w:type="spellStart"/>
      <w:r w:rsidRPr="00F84EAC">
        <w:rPr>
          <w:color w:val="000000" w:themeColor="text1"/>
          <w:szCs w:val="20"/>
          <w:lang w:val="en-US"/>
        </w:rPr>
        <w:t>OECD.Stat</w:t>
      </w:r>
      <w:proofErr w:type="spellEnd"/>
      <w:r w:rsidRPr="00F84EAC">
        <w:rPr>
          <w:color w:val="000000" w:themeColor="text1"/>
          <w:szCs w:val="20"/>
          <w:lang w:val="en-US"/>
        </w:rPr>
        <w:t xml:space="preserve"> // </w:t>
      </w:r>
      <w:proofErr w:type="spellStart"/>
      <w:r w:rsidRPr="00F84EAC">
        <w:rPr>
          <w:color w:val="000000" w:themeColor="text1"/>
          <w:szCs w:val="20"/>
          <w:lang w:val="en-US"/>
        </w:rPr>
        <w:t>Organisation</w:t>
      </w:r>
      <w:proofErr w:type="spellEnd"/>
      <w:r w:rsidRPr="00F84EAC">
        <w:rPr>
          <w:color w:val="000000" w:themeColor="text1"/>
          <w:szCs w:val="20"/>
          <w:lang w:val="en-US"/>
        </w:rPr>
        <w:t xml:space="preserve"> for Economic Co-operation and Development [</w:t>
      </w:r>
      <w:r w:rsidRPr="00F84EAC">
        <w:rPr>
          <w:color w:val="000000" w:themeColor="text1"/>
          <w:szCs w:val="20"/>
        </w:rPr>
        <w:t>Электронный</w:t>
      </w:r>
      <w:r w:rsidRPr="00F84EAC">
        <w:rPr>
          <w:color w:val="000000" w:themeColor="text1"/>
          <w:szCs w:val="20"/>
          <w:lang w:val="en-US"/>
        </w:rPr>
        <w:t xml:space="preserve"> </w:t>
      </w:r>
      <w:r w:rsidRPr="00F84EAC">
        <w:rPr>
          <w:color w:val="000000" w:themeColor="text1"/>
          <w:szCs w:val="20"/>
        </w:rPr>
        <w:t>ресурс</w:t>
      </w:r>
      <w:r w:rsidRPr="00F84EAC">
        <w:rPr>
          <w:color w:val="000000" w:themeColor="text1"/>
          <w:szCs w:val="20"/>
          <w:lang w:val="en-US"/>
        </w:rPr>
        <w:t xml:space="preserve">] 2015. – </w:t>
      </w:r>
      <w:r w:rsidRPr="00F84EAC">
        <w:rPr>
          <w:color w:val="000000" w:themeColor="text1"/>
          <w:szCs w:val="20"/>
        </w:rPr>
        <w:t>Режим</w:t>
      </w:r>
      <w:r w:rsidRPr="00F84EAC">
        <w:rPr>
          <w:color w:val="000000" w:themeColor="text1"/>
          <w:szCs w:val="20"/>
          <w:lang w:val="en-US"/>
        </w:rPr>
        <w:t xml:space="preserve"> </w:t>
      </w:r>
      <w:r w:rsidRPr="00F84EAC">
        <w:rPr>
          <w:color w:val="000000" w:themeColor="text1"/>
          <w:szCs w:val="20"/>
        </w:rPr>
        <w:t>доступа</w:t>
      </w:r>
      <w:r w:rsidRPr="00F84EAC">
        <w:rPr>
          <w:color w:val="000000" w:themeColor="text1"/>
          <w:szCs w:val="20"/>
          <w:lang w:val="en-US"/>
        </w:rPr>
        <w:t xml:space="preserve">: </w:t>
      </w:r>
      <w:hyperlink r:id="rId6" w:history="1">
        <w:r w:rsidRPr="00F84EAC">
          <w:rPr>
            <w:rStyle w:val="aa"/>
            <w:color w:val="000000" w:themeColor="text1"/>
            <w:szCs w:val="20"/>
            <w:u w:val="none"/>
            <w:lang w:val="en-US"/>
          </w:rPr>
          <w:t>http://stats.oecd.org/Index.aspx?DataSetCode=PAG#</w:t>
        </w:r>
      </w:hyperlink>
      <w:r w:rsidRPr="00F84EAC">
        <w:rPr>
          <w:rStyle w:val="aa"/>
          <w:color w:val="000000" w:themeColor="text1"/>
          <w:szCs w:val="20"/>
          <w:u w:val="none"/>
          <w:lang w:val="en-US"/>
        </w:rPr>
        <w:t xml:space="preserve"> </w:t>
      </w:r>
    </w:p>
  </w:footnote>
  <w:footnote w:id="54">
    <w:p w:rsidR="001A76C1" w:rsidRPr="00F84EAC" w:rsidRDefault="001A76C1" w:rsidP="00F84EAC">
      <w:pPr>
        <w:pStyle w:val="ab"/>
        <w:rPr>
          <w:color w:val="000000" w:themeColor="text1"/>
          <w:szCs w:val="20"/>
          <w:lang w:val="en-US"/>
        </w:rPr>
      </w:pPr>
      <w:r w:rsidRPr="00F84EAC">
        <w:rPr>
          <w:rStyle w:val="a9"/>
          <w:color w:val="000000" w:themeColor="text1"/>
          <w:szCs w:val="20"/>
          <w:vertAlign w:val="baseline"/>
        </w:rPr>
        <w:footnoteRef/>
      </w:r>
      <w:r w:rsidRPr="00F84EAC">
        <w:rPr>
          <w:color w:val="000000" w:themeColor="text1"/>
          <w:szCs w:val="20"/>
          <w:lang w:val="en-US"/>
        </w:rPr>
        <w:t xml:space="preserve"> Pensions at a Glance - </w:t>
      </w:r>
      <w:proofErr w:type="spellStart"/>
      <w:r w:rsidRPr="00F84EAC">
        <w:rPr>
          <w:color w:val="000000" w:themeColor="text1"/>
          <w:szCs w:val="20"/>
          <w:lang w:val="en-US"/>
        </w:rPr>
        <w:t>OECD.Stat</w:t>
      </w:r>
      <w:proofErr w:type="spellEnd"/>
      <w:r w:rsidRPr="00F84EAC">
        <w:rPr>
          <w:color w:val="000000" w:themeColor="text1"/>
          <w:szCs w:val="20"/>
          <w:lang w:val="en-US"/>
        </w:rPr>
        <w:t xml:space="preserve"> // </w:t>
      </w:r>
      <w:proofErr w:type="spellStart"/>
      <w:r w:rsidRPr="00F84EAC">
        <w:rPr>
          <w:color w:val="000000" w:themeColor="text1"/>
          <w:szCs w:val="20"/>
          <w:lang w:val="en-US"/>
        </w:rPr>
        <w:t>Organisation</w:t>
      </w:r>
      <w:proofErr w:type="spellEnd"/>
      <w:r w:rsidRPr="00F84EAC">
        <w:rPr>
          <w:color w:val="000000" w:themeColor="text1"/>
          <w:szCs w:val="20"/>
          <w:lang w:val="en-US"/>
        </w:rPr>
        <w:t xml:space="preserve"> for Economic Co-operation and Development [</w:t>
      </w:r>
      <w:r w:rsidRPr="00F84EAC">
        <w:rPr>
          <w:color w:val="000000" w:themeColor="text1"/>
          <w:szCs w:val="20"/>
        </w:rPr>
        <w:t>Электронный</w:t>
      </w:r>
      <w:r w:rsidRPr="00F84EAC">
        <w:rPr>
          <w:color w:val="000000" w:themeColor="text1"/>
          <w:szCs w:val="20"/>
          <w:lang w:val="en-US"/>
        </w:rPr>
        <w:t xml:space="preserve"> </w:t>
      </w:r>
      <w:r w:rsidRPr="00F84EAC">
        <w:rPr>
          <w:color w:val="000000" w:themeColor="text1"/>
          <w:szCs w:val="20"/>
        </w:rPr>
        <w:t>ресурс</w:t>
      </w:r>
      <w:r w:rsidRPr="00F84EAC">
        <w:rPr>
          <w:color w:val="000000" w:themeColor="text1"/>
          <w:szCs w:val="20"/>
          <w:lang w:val="en-US"/>
        </w:rPr>
        <w:t xml:space="preserve">] 2015. – </w:t>
      </w:r>
      <w:r w:rsidRPr="00F84EAC">
        <w:rPr>
          <w:color w:val="000000" w:themeColor="text1"/>
          <w:szCs w:val="20"/>
        </w:rPr>
        <w:t>Режим</w:t>
      </w:r>
      <w:r w:rsidRPr="00F84EAC">
        <w:rPr>
          <w:color w:val="000000" w:themeColor="text1"/>
          <w:szCs w:val="20"/>
          <w:lang w:val="en-US"/>
        </w:rPr>
        <w:t xml:space="preserve"> </w:t>
      </w:r>
      <w:r w:rsidRPr="00F84EAC">
        <w:rPr>
          <w:color w:val="000000" w:themeColor="text1"/>
          <w:szCs w:val="20"/>
        </w:rPr>
        <w:t>доступа</w:t>
      </w:r>
      <w:r w:rsidRPr="00F84EAC">
        <w:rPr>
          <w:color w:val="000000" w:themeColor="text1"/>
          <w:szCs w:val="20"/>
          <w:lang w:val="en-US"/>
        </w:rPr>
        <w:t xml:space="preserve">: </w:t>
      </w:r>
      <w:hyperlink r:id="rId7" w:history="1">
        <w:r w:rsidRPr="00F84EAC">
          <w:rPr>
            <w:color w:val="000000" w:themeColor="text1"/>
            <w:szCs w:val="20"/>
            <w:lang w:val="en-US"/>
          </w:rPr>
          <w:t>http://stats.oecd.org/Index.aspx?DataSetCode=PAG#</w:t>
        </w:r>
      </w:hyperlink>
      <w:r w:rsidRPr="00F84EAC">
        <w:rPr>
          <w:rStyle w:val="aa"/>
          <w:color w:val="000000" w:themeColor="text1"/>
          <w:szCs w:val="20"/>
          <w:u w:val="none"/>
          <w:lang w:val="en-US"/>
        </w:rPr>
        <w:t xml:space="preserve"> </w:t>
      </w:r>
    </w:p>
  </w:footnote>
  <w:footnote w:id="55">
    <w:p w:rsidR="001A76C1" w:rsidRPr="00F84EAC" w:rsidRDefault="001A76C1" w:rsidP="00F84EAC">
      <w:pPr>
        <w:pStyle w:val="ab"/>
        <w:rPr>
          <w:color w:val="000000" w:themeColor="text1"/>
          <w:szCs w:val="20"/>
        </w:rPr>
      </w:pPr>
      <w:r w:rsidRPr="00F84EAC">
        <w:rPr>
          <w:rStyle w:val="a9"/>
          <w:color w:val="000000" w:themeColor="text1"/>
          <w:szCs w:val="20"/>
          <w:vertAlign w:val="baseline"/>
        </w:rPr>
        <w:footnoteRef/>
      </w:r>
      <w:r w:rsidRPr="00F84EAC">
        <w:rPr>
          <w:color w:val="000000" w:themeColor="text1"/>
          <w:szCs w:val="20"/>
        </w:rPr>
        <w:t xml:space="preserve"> Соловьев А. К. ДЕМОГРАФИЧЕСКИЕ УСЛОВИЯ ПОВЫШЕНИЯ ПЕНСИОННОГО ВОЗРАСТА В РОССИЙСКОЙ ФЕДЕРАЦИИ //редакторы: Рецензенты. – 2015. – С. 437.</w:t>
      </w:r>
    </w:p>
  </w:footnote>
  <w:footnote w:id="56">
    <w:p w:rsidR="001A76C1" w:rsidRPr="00F84EAC" w:rsidRDefault="001A76C1" w:rsidP="00F84EAC">
      <w:pPr>
        <w:pStyle w:val="ab"/>
        <w:rPr>
          <w:color w:val="000000" w:themeColor="text1"/>
          <w:szCs w:val="20"/>
        </w:rPr>
      </w:pPr>
      <w:r w:rsidRPr="00F84EAC">
        <w:rPr>
          <w:rStyle w:val="a9"/>
          <w:color w:val="000000" w:themeColor="text1"/>
          <w:szCs w:val="20"/>
          <w:vertAlign w:val="baseline"/>
        </w:rPr>
        <w:footnoteRef/>
      </w:r>
      <w:r w:rsidRPr="00F84EAC">
        <w:rPr>
          <w:color w:val="000000" w:themeColor="text1"/>
          <w:szCs w:val="20"/>
        </w:rPr>
        <w:t>25.</w:t>
      </w:r>
      <w:r w:rsidRPr="00F84EAC">
        <w:rPr>
          <w:color w:val="000000" w:themeColor="text1"/>
          <w:szCs w:val="20"/>
        </w:rPr>
        <w:tab/>
        <w:t>Федеральная служба государственной статистики. // Росстат. [Электронный ресурс]</w:t>
      </w:r>
      <w:proofErr w:type="gramStart"/>
      <w:r w:rsidRPr="00F84EAC">
        <w:rPr>
          <w:color w:val="000000" w:themeColor="text1"/>
          <w:szCs w:val="20"/>
        </w:rPr>
        <w:t xml:space="preserve"> .</w:t>
      </w:r>
      <w:proofErr w:type="gramEnd"/>
      <w:r w:rsidRPr="00F84EAC">
        <w:rPr>
          <w:color w:val="000000" w:themeColor="text1"/>
          <w:szCs w:val="20"/>
        </w:rPr>
        <w:t xml:space="preserve">– Режим доступа: </w:t>
      </w:r>
      <w:hyperlink r:id="rId8" w:history="1">
        <w:r w:rsidRPr="00F84EAC">
          <w:rPr>
            <w:rStyle w:val="aa"/>
            <w:color w:val="000000" w:themeColor="text1"/>
            <w:szCs w:val="20"/>
            <w:u w:val="none"/>
          </w:rPr>
          <w:t>http://www.gks.ru/free_doc/new_site/population/urov/urov_p2.htm</w:t>
        </w:r>
      </w:hyperlink>
      <w:r w:rsidRPr="00F84EAC">
        <w:rPr>
          <w:rStyle w:val="aa"/>
          <w:color w:val="000000" w:themeColor="text1"/>
          <w:szCs w:val="20"/>
          <w:u w:val="none"/>
        </w:rPr>
        <w:t xml:space="preserve"> </w:t>
      </w:r>
      <w:r w:rsidRPr="00F84EAC">
        <w:rPr>
          <w:color w:val="000000" w:themeColor="text1"/>
          <w:szCs w:val="20"/>
        </w:rPr>
        <w:t xml:space="preserve"> </w:t>
      </w:r>
    </w:p>
  </w:footnote>
  <w:footnote w:id="57">
    <w:p w:rsidR="001A76C1" w:rsidRPr="00F84EAC" w:rsidRDefault="001A76C1" w:rsidP="00F84EAC">
      <w:pPr>
        <w:pStyle w:val="ab"/>
        <w:rPr>
          <w:color w:val="000000" w:themeColor="text1"/>
          <w:szCs w:val="20"/>
        </w:rPr>
      </w:pPr>
      <w:r w:rsidRPr="00F84EAC">
        <w:rPr>
          <w:rStyle w:val="a9"/>
          <w:color w:val="000000" w:themeColor="text1"/>
          <w:szCs w:val="20"/>
          <w:vertAlign w:val="baseline"/>
        </w:rPr>
        <w:footnoteRef/>
      </w:r>
      <w:r w:rsidRPr="00F84EAC">
        <w:rPr>
          <w:color w:val="000000" w:themeColor="text1"/>
          <w:szCs w:val="20"/>
        </w:rPr>
        <w:t xml:space="preserve"> Гурвич Е., Сонина Ю. Микроанализ российской пенсионной системы //Вопросы экономики. – 2012. – №. 2. – С. 27-51.</w:t>
      </w:r>
    </w:p>
  </w:footnote>
  <w:footnote w:id="58">
    <w:p w:rsidR="001A76C1" w:rsidRPr="00F84EAC" w:rsidRDefault="001A76C1" w:rsidP="00F84EAC">
      <w:pPr>
        <w:pStyle w:val="ab"/>
        <w:rPr>
          <w:color w:val="000000" w:themeColor="text1"/>
          <w:szCs w:val="20"/>
        </w:rPr>
      </w:pPr>
      <w:r w:rsidRPr="00F84EAC">
        <w:rPr>
          <w:rStyle w:val="a9"/>
          <w:color w:val="000000" w:themeColor="text1"/>
          <w:szCs w:val="20"/>
        </w:rPr>
        <w:footnoteRef/>
      </w:r>
      <w:r w:rsidRPr="00F84EAC">
        <w:rPr>
          <w:color w:val="000000" w:themeColor="text1"/>
          <w:szCs w:val="20"/>
        </w:rPr>
        <w:t xml:space="preserve"> По данным РМЭЗ</w:t>
      </w:r>
    </w:p>
  </w:footnote>
  <w:footnote w:id="59">
    <w:p w:rsidR="001A76C1" w:rsidRPr="00F84EAC" w:rsidRDefault="001A76C1" w:rsidP="00F84EAC">
      <w:pPr>
        <w:pStyle w:val="ab"/>
        <w:rPr>
          <w:color w:val="000000" w:themeColor="text1"/>
          <w:szCs w:val="20"/>
        </w:rPr>
      </w:pPr>
      <w:r w:rsidRPr="00F84EAC">
        <w:rPr>
          <w:rStyle w:val="a9"/>
          <w:color w:val="000000" w:themeColor="text1"/>
          <w:szCs w:val="20"/>
          <w:vertAlign w:val="baseline"/>
        </w:rPr>
        <w:footnoteRef/>
      </w:r>
      <w:r w:rsidRPr="00F84EAC">
        <w:rPr>
          <w:color w:val="000000" w:themeColor="text1"/>
          <w:szCs w:val="20"/>
        </w:rPr>
        <w:t xml:space="preserve"> Оксана Синявская, “Как повышать пенсионный возраст в России”, 2015 [Электронный ресурс]. </w:t>
      </w:r>
      <w:hyperlink r:id="rId9" w:anchor="t29" w:history="1">
        <w:r w:rsidRPr="00F84EAC">
          <w:rPr>
            <w:rStyle w:val="aa"/>
            <w:color w:val="000000" w:themeColor="text1"/>
            <w:szCs w:val="20"/>
            <w:u w:val="none"/>
          </w:rPr>
          <w:t>http://magazines.russ.ru/oz/2005/3/2005_3_13.html#t29</w:t>
        </w:r>
      </w:hyperlink>
      <w:r w:rsidRPr="00F84EAC">
        <w:rPr>
          <w:color w:val="000000" w:themeColor="text1"/>
          <w:szCs w:val="20"/>
        </w:rPr>
        <w:t xml:space="preserve"> </w:t>
      </w:r>
    </w:p>
  </w:footnote>
  <w:footnote w:id="60">
    <w:p w:rsidR="001A76C1" w:rsidRPr="00F84EAC" w:rsidRDefault="001A76C1" w:rsidP="00F84EAC">
      <w:pPr>
        <w:pStyle w:val="ab"/>
        <w:rPr>
          <w:color w:val="000000" w:themeColor="text1"/>
          <w:szCs w:val="20"/>
        </w:rPr>
      </w:pPr>
      <w:r w:rsidRPr="00F84EAC">
        <w:rPr>
          <w:rStyle w:val="a9"/>
          <w:color w:val="000000" w:themeColor="text1"/>
          <w:szCs w:val="20"/>
          <w:vertAlign w:val="baseline"/>
        </w:rPr>
        <w:footnoteRef/>
      </w:r>
      <w:r w:rsidRPr="00F84EAC">
        <w:rPr>
          <w:color w:val="000000" w:themeColor="text1"/>
          <w:szCs w:val="20"/>
        </w:rPr>
        <w:t xml:space="preserve"> </w:t>
      </w:r>
      <w:proofErr w:type="spellStart"/>
      <w:r w:rsidRPr="00F84EAC">
        <w:rPr>
          <w:color w:val="000000" w:themeColor="text1"/>
          <w:szCs w:val="20"/>
        </w:rPr>
        <w:t>Малева</w:t>
      </w:r>
      <w:proofErr w:type="spellEnd"/>
      <w:r w:rsidRPr="00F84EAC">
        <w:rPr>
          <w:color w:val="000000" w:themeColor="text1"/>
          <w:szCs w:val="20"/>
        </w:rPr>
        <w:t xml:space="preserve"> Т. М., Синявская О. В. Повышение пенсионного возраста: </w:t>
      </w:r>
      <w:proofErr w:type="spellStart"/>
      <w:r w:rsidRPr="00F84EAC">
        <w:rPr>
          <w:color w:val="000000" w:themeColor="text1"/>
          <w:szCs w:val="20"/>
        </w:rPr>
        <w:t>pro</w:t>
      </w:r>
      <w:proofErr w:type="spellEnd"/>
      <w:r w:rsidRPr="00F84EAC">
        <w:rPr>
          <w:color w:val="000000" w:themeColor="text1"/>
          <w:szCs w:val="20"/>
        </w:rPr>
        <w:t xml:space="preserve"> </w:t>
      </w:r>
      <w:proofErr w:type="spellStart"/>
      <w:r w:rsidRPr="00F84EAC">
        <w:rPr>
          <w:color w:val="000000" w:themeColor="text1"/>
          <w:szCs w:val="20"/>
        </w:rPr>
        <w:t>et</w:t>
      </w:r>
      <w:proofErr w:type="spellEnd"/>
      <w:r w:rsidRPr="00F84EAC">
        <w:rPr>
          <w:color w:val="000000" w:themeColor="text1"/>
          <w:szCs w:val="20"/>
        </w:rPr>
        <w:t xml:space="preserve"> </w:t>
      </w:r>
      <w:proofErr w:type="spellStart"/>
      <w:proofErr w:type="gramStart"/>
      <w:r w:rsidRPr="00F84EAC">
        <w:rPr>
          <w:color w:val="000000" w:themeColor="text1"/>
          <w:szCs w:val="20"/>
        </w:rPr>
        <w:t>с</w:t>
      </w:r>
      <w:proofErr w:type="gramEnd"/>
      <w:r w:rsidRPr="00F84EAC">
        <w:rPr>
          <w:color w:val="000000" w:themeColor="text1"/>
          <w:szCs w:val="20"/>
        </w:rPr>
        <w:t>ontra</w:t>
      </w:r>
      <w:proofErr w:type="spellEnd"/>
      <w:r w:rsidRPr="00F84EAC">
        <w:rPr>
          <w:color w:val="000000" w:themeColor="text1"/>
          <w:szCs w:val="20"/>
        </w:rPr>
        <w:t xml:space="preserve"> //Журнал новой экономической ассоциации. – 2010. – №. 8. – С. 117-137.</w:t>
      </w:r>
    </w:p>
  </w:footnote>
  <w:footnote w:id="61">
    <w:p w:rsidR="001A76C1" w:rsidRPr="00F84EAC" w:rsidRDefault="001A76C1" w:rsidP="00F84EAC">
      <w:pPr>
        <w:pStyle w:val="ab"/>
        <w:rPr>
          <w:color w:val="000000" w:themeColor="text1"/>
          <w:szCs w:val="20"/>
        </w:rPr>
      </w:pPr>
      <w:r w:rsidRPr="00F84EAC">
        <w:rPr>
          <w:rStyle w:val="a9"/>
          <w:color w:val="000000" w:themeColor="text1"/>
          <w:szCs w:val="20"/>
          <w:vertAlign w:val="baseline"/>
        </w:rPr>
        <w:footnoteRef/>
      </w:r>
      <w:r w:rsidRPr="00F84EAC">
        <w:rPr>
          <w:color w:val="000000" w:themeColor="text1"/>
          <w:szCs w:val="20"/>
        </w:rPr>
        <w:t xml:space="preserve"> Кудрин А., Гурвич Е. Старение населения и угроза бюджетного кризиса //Вопросы экономики. – 2012. – Т. 3. – С. 2012.</w:t>
      </w:r>
    </w:p>
  </w:footnote>
  <w:footnote w:id="62">
    <w:p w:rsidR="001A76C1" w:rsidRPr="00F84EAC" w:rsidRDefault="001A76C1" w:rsidP="00F84EAC">
      <w:pPr>
        <w:pStyle w:val="ab"/>
        <w:rPr>
          <w:color w:val="000000" w:themeColor="text1"/>
          <w:szCs w:val="20"/>
        </w:rPr>
      </w:pPr>
      <w:r w:rsidRPr="00F84EAC">
        <w:rPr>
          <w:rStyle w:val="a9"/>
          <w:color w:val="000000" w:themeColor="text1"/>
          <w:szCs w:val="20"/>
          <w:vertAlign w:val="baseline"/>
        </w:rPr>
        <w:footnoteRef/>
      </w:r>
      <w:r w:rsidRPr="00F84EAC">
        <w:rPr>
          <w:color w:val="000000" w:themeColor="text1"/>
          <w:szCs w:val="20"/>
        </w:rPr>
        <w:t xml:space="preserve"> Ст.1 ч.3 416 - ФЗ «О Бюджете Пенсионного фонда Российской Федерации на 2017гг. и на плановый период 2018 и 2019годов. От 19.12.2016</w:t>
      </w:r>
    </w:p>
  </w:footnote>
  <w:footnote w:id="63">
    <w:p w:rsidR="001A76C1" w:rsidRPr="00F84EAC" w:rsidRDefault="001A76C1" w:rsidP="00F84EAC">
      <w:pPr>
        <w:pStyle w:val="ab"/>
        <w:rPr>
          <w:color w:val="000000" w:themeColor="text1"/>
          <w:szCs w:val="20"/>
        </w:rPr>
      </w:pPr>
      <w:r w:rsidRPr="00F84EAC">
        <w:rPr>
          <w:rStyle w:val="a9"/>
          <w:color w:val="000000" w:themeColor="text1"/>
          <w:szCs w:val="20"/>
          <w:vertAlign w:val="baseline"/>
        </w:rPr>
        <w:footnoteRef/>
      </w:r>
      <w:r w:rsidRPr="00F84EAC">
        <w:rPr>
          <w:color w:val="000000" w:themeColor="text1"/>
          <w:szCs w:val="20"/>
        </w:rPr>
        <w:t xml:space="preserve">Финансы России, Официальное издание, 2016  // Федеральная служба государственной статистики. – [Электронный ресурс]. – Режим доступа: </w:t>
      </w:r>
      <w:hyperlink r:id="rId10" w:history="1">
        <w:r w:rsidRPr="00F84EAC">
          <w:rPr>
            <w:rStyle w:val="aa"/>
            <w:color w:val="000000" w:themeColor="text1"/>
            <w:szCs w:val="20"/>
            <w:u w:val="none"/>
          </w:rPr>
          <w:t>http://www.gks.ru/free_doc/doc_2016/fin16.pdf</w:t>
        </w:r>
      </w:hyperlink>
      <w:r w:rsidRPr="00F84EAC">
        <w:rPr>
          <w:rStyle w:val="aa"/>
          <w:color w:val="000000" w:themeColor="text1"/>
          <w:szCs w:val="20"/>
          <w:u w:val="none"/>
        </w:rPr>
        <w:t xml:space="preserve"> (дата обращения 25.04.2017</w:t>
      </w:r>
      <w:proofErr w:type="gramStart"/>
      <w:r w:rsidRPr="00F84EAC">
        <w:rPr>
          <w:rStyle w:val="aa"/>
          <w:color w:val="000000" w:themeColor="text1"/>
          <w:szCs w:val="20"/>
          <w:u w:val="none"/>
        </w:rPr>
        <w:t xml:space="preserve"> )</w:t>
      </w:r>
      <w:proofErr w:type="gramEnd"/>
      <w:r w:rsidRPr="00F84EAC">
        <w:rPr>
          <w:color w:val="000000" w:themeColor="text1"/>
          <w:szCs w:val="20"/>
        </w:rPr>
        <w:t xml:space="preserve"> </w:t>
      </w:r>
    </w:p>
  </w:footnote>
  <w:footnote w:id="64">
    <w:p w:rsidR="001A76C1" w:rsidRPr="00F84EAC" w:rsidRDefault="001A76C1" w:rsidP="00F84EAC">
      <w:pPr>
        <w:pStyle w:val="ab"/>
        <w:rPr>
          <w:color w:val="000000" w:themeColor="text1"/>
          <w:szCs w:val="20"/>
        </w:rPr>
      </w:pPr>
      <w:r w:rsidRPr="00F84EAC">
        <w:rPr>
          <w:rStyle w:val="a9"/>
          <w:color w:val="000000" w:themeColor="text1"/>
          <w:szCs w:val="20"/>
          <w:vertAlign w:val="baseline"/>
        </w:rPr>
        <w:footnoteRef/>
      </w:r>
      <w:r w:rsidRPr="00F84EAC">
        <w:rPr>
          <w:color w:val="000000" w:themeColor="text1"/>
          <w:szCs w:val="20"/>
        </w:rPr>
        <w:t xml:space="preserve"> Владимир Назаров, “Атлант и пенсионное бремя”,  2015</w:t>
      </w:r>
      <w:proofErr w:type="gramStart"/>
      <w:r w:rsidRPr="00F84EAC">
        <w:rPr>
          <w:color w:val="000000" w:themeColor="text1"/>
          <w:szCs w:val="20"/>
        </w:rPr>
        <w:t xml:space="preserve"> // Ф</w:t>
      </w:r>
      <w:proofErr w:type="gramEnd"/>
      <w:r w:rsidRPr="00F84EAC">
        <w:rPr>
          <w:color w:val="000000" w:themeColor="text1"/>
          <w:szCs w:val="20"/>
        </w:rPr>
        <w:t xml:space="preserve">инансово – экономический журнал </w:t>
      </w:r>
      <w:proofErr w:type="spellStart"/>
      <w:r w:rsidRPr="00F84EAC">
        <w:rPr>
          <w:color w:val="000000" w:themeColor="text1"/>
          <w:szCs w:val="20"/>
        </w:rPr>
        <w:t>Форбс</w:t>
      </w:r>
      <w:proofErr w:type="spellEnd"/>
      <w:r w:rsidRPr="00F84EAC">
        <w:rPr>
          <w:color w:val="000000" w:themeColor="text1"/>
          <w:szCs w:val="20"/>
        </w:rPr>
        <w:t xml:space="preserve">. –  [Электронный  ресурс]. Режим Доступа: </w:t>
      </w:r>
      <w:hyperlink r:id="rId11" w:history="1">
        <w:r w:rsidRPr="00F84EAC">
          <w:rPr>
            <w:rStyle w:val="aa"/>
            <w:color w:val="000000" w:themeColor="text1"/>
            <w:szCs w:val="20"/>
            <w:u w:val="none"/>
          </w:rPr>
          <w:t>http://m.forbes.ru/article.php?id=47192</w:t>
        </w:r>
      </w:hyperlink>
      <w:r w:rsidRPr="00F84EAC">
        <w:rPr>
          <w:color w:val="000000" w:themeColor="text1"/>
          <w:szCs w:val="20"/>
        </w:rPr>
        <w:t xml:space="preserve"> </w:t>
      </w:r>
      <w:r w:rsidRPr="00F84EAC">
        <w:rPr>
          <w:rStyle w:val="aa"/>
          <w:color w:val="000000" w:themeColor="text1"/>
          <w:szCs w:val="20"/>
          <w:u w:val="none"/>
        </w:rPr>
        <w:t>(дата обращения 25.04.2017</w:t>
      </w:r>
      <w:proofErr w:type="gramStart"/>
      <w:r w:rsidRPr="00F84EAC">
        <w:rPr>
          <w:rStyle w:val="aa"/>
          <w:color w:val="000000" w:themeColor="text1"/>
          <w:szCs w:val="20"/>
          <w:u w:val="none"/>
        </w:rPr>
        <w:t xml:space="preserve"> )</w:t>
      </w:r>
      <w:proofErr w:type="gramEnd"/>
    </w:p>
  </w:footnote>
  <w:footnote w:id="65">
    <w:p w:rsidR="001A76C1" w:rsidRPr="00F84EAC" w:rsidRDefault="001A76C1" w:rsidP="00F84EAC">
      <w:pPr>
        <w:pStyle w:val="ab"/>
        <w:rPr>
          <w:color w:val="000000" w:themeColor="text1"/>
          <w:szCs w:val="20"/>
        </w:rPr>
      </w:pPr>
      <w:r w:rsidRPr="00F84EAC">
        <w:rPr>
          <w:rStyle w:val="a9"/>
          <w:color w:val="000000" w:themeColor="text1"/>
          <w:szCs w:val="20"/>
          <w:vertAlign w:val="baseline"/>
        </w:rPr>
        <w:footnoteRef/>
      </w:r>
      <w:r w:rsidRPr="00F84EAC">
        <w:rPr>
          <w:color w:val="000000" w:themeColor="text1"/>
          <w:szCs w:val="20"/>
        </w:rPr>
        <w:t xml:space="preserve"> Анастасия  Башкатова,  "Независимая  газета"  Женский  вопрос  "Стратегии-2020"  [Электронный  </w:t>
      </w:r>
      <w:proofErr w:type="spellStart"/>
      <w:proofErr w:type="gramStart"/>
      <w:r w:rsidRPr="00F84EAC">
        <w:rPr>
          <w:color w:val="000000" w:themeColor="text1"/>
          <w:szCs w:val="20"/>
        </w:rPr>
        <w:t>ре-сурс</w:t>
      </w:r>
      <w:proofErr w:type="spellEnd"/>
      <w:proofErr w:type="gramEnd"/>
      <w:r w:rsidRPr="00F84EAC">
        <w:rPr>
          <w:color w:val="000000" w:themeColor="text1"/>
          <w:szCs w:val="20"/>
        </w:rPr>
        <w:t xml:space="preserve">]. – Режим доступа: </w:t>
      </w:r>
      <w:hyperlink r:id="rId12" w:history="1">
        <w:r w:rsidRPr="00F84EAC">
          <w:rPr>
            <w:rStyle w:val="aa"/>
            <w:color w:val="000000" w:themeColor="text1"/>
            <w:szCs w:val="20"/>
            <w:u w:val="none"/>
          </w:rPr>
          <w:t>http://24sos.ru/index.php?newsid=267</w:t>
        </w:r>
      </w:hyperlink>
      <w:r w:rsidRPr="00F84EAC">
        <w:rPr>
          <w:color w:val="000000" w:themeColor="text1"/>
          <w:szCs w:val="20"/>
        </w:rPr>
        <w:t xml:space="preserve"> </w:t>
      </w:r>
      <w:r w:rsidRPr="00F84EAC">
        <w:rPr>
          <w:rStyle w:val="aa"/>
          <w:color w:val="000000" w:themeColor="text1"/>
          <w:szCs w:val="20"/>
          <w:u w:val="none"/>
        </w:rPr>
        <w:t>(дата обращения 25.04.2017</w:t>
      </w:r>
      <w:proofErr w:type="gramStart"/>
      <w:r w:rsidRPr="00F84EAC">
        <w:rPr>
          <w:rStyle w:val="aa"/>
          <w:color w:val="000000" w:themeColor="text1"/>
          <w:szCs w:val="20"/>
          <w:u w:val="none"/>
        </w:rPr>
        <w:t xml:space="preserve"> )</w:t>
      </w:r>
      <w:proofErr w:type="gramEnd"/>
    </w:p>
  </w:footnote>
  <w:footnote w:id="66">
    <w:p w:rsidR="001A76C1" w:rsidRPr="00F84EAC" w:rsidRDefault="001A76C1" w:rsidP="00F84EAC">
      <w:pPr>
        <w:pStyle w:val="ab"/>
        <w:rPr>
          <w:color w:val="000000" w:themeColor="text1"/>
          <w:szCs w:val="20"/>
        </w:rPr>
      </w:pPr>
      <w:r w:rsidRPr="00F84EAC">
        <w:rPr>
          <w:rStyle w:val="a9"/>
          <w:color w:val="000000" w:themeColor="text1"/>
          <w:szCs w:val="20"/>
        </w:rPr>
        <w:footnoteRef/>
      </w:r>
      <w:r w:rsidRPr="00F84EAC">
        <w:rPr>
          <w:color w:val="000000" w:themeColor="text1"/>
          <w:szCs w:val="20"/>
        </w:rPr>
        <w:t xml:space="preserve"> Кудрин А., Гурвич Е. (2012). Старение населения и угроза бюджетного кризиса // Вопросы экономики. № 3. С. 52—79.</w:t>
      </w:r>
    </w:p>
  </w:footnote>
  <w:footnote w:id="67">
    <w:p w:rsidR="001A76C1" w:rsidRPr="00F84EAC" w:rsidRDefault="001A76C1" w:rsidP="00F84EAC">
      <w:pPr>
        <w:pStyle w:val="ab"/>
        <w:rPr>
          <w:rFonts w:eastAsia="Calibri"/>
          <w:color w:val="000000" w:themeColor="text1"/>
          <w:szCs w:val="20"/>
        </w:rPr>
      </w:pPr>
      <w:r w:rsidRPr="00F84EAC">
        <w:rPr>
          <w:rStyle w:val="a9"/>
          <w:color w:val="000000" w:themeColor="text1"/>
          <w:szCs w:val="20"/>
        </w:rPr>
        <w:footnoteRef/>
      </w:r>
      <w:r w:rsidRPr="00F84EAC">
        <w:rPr>
          <w:color w:val="000000" w:themeColor="text1"/>
          <w:szCs w:val="20"/>
        </w:rPr>
        <w:t xml:space="preserve"> </w:t>
      </w:r>
      <w:r w:rsidRPr="00F84EAC">
        <w:rPr>
          <w:rFonts w:eastAsia="Calibri"/>
          <w:color w:val="000000" w:themeColor="text1"/>
          <w:szCs w:val="20"/>
        </w:rPr>
        <w:t>Гурвич Е. Т. (2010). Реформа 2010 г.: решены ли долгосрочные проблемы российской пенсионной системы? // Журнал Новой экономической ассоциации. № 6. С. 98—119.</w:t>
      </w:r>
    </w:p>
  </w:footnote>
  <w:footnote w:id="68">
    <w:p w:rsidR="001A76C1" w:rsidRPr="00F84EAC" w:rsidRDefault="001A76C1" w:rsidP="00F84EAC">
      <w:pPr>
        <w:pStyle w:val="ab"/>
        <w:rPr>
          <w:color w:val="000000" w:themeColor="text1"/>
          <w:szCs w:val="20"/>
        </w:rPr>
      </w:pPr>
      <w:r w:rsidRPr="00F84EAC">
        <w:rPr>
          <w:rStyle w:val="a9"/>
          <w:color w:val="000000" w:themeColor="text1"/>
          <w:szCs w:val="20"/>
        </w:rPr>
        <w:footnoteRef/>
      </w:r>
      <w:r w:rsidRPr="00F84EAC">
        <w:rPr>
          <w:color w:val="000000" w:themeColor="text1"/>
          <w:szCs w:val="20"/>
        </w:rPr>
        <w:t xml:space="preserve"> </w:t>
      </w:r>
      <w:r w:rsidRPr="00F84EAC">
        <w:rPr>
          <w:color w:val="000000" w:themeColor="text1"/>
          <w:szCs w:val="20"/>
          <w:shd w:val="clear" w:color="auto" w:fill="FFFFFF"/>
        </w:rPr>
        <w:t xml:space="preserve">Иванова М., </w:t>
      </w:r>
      <w:proofErr w:type="spellStart"/>
      <w:r w:rsidRPr="00F84EAC">
        <w:rPr>
          <w:color w:val="000000" w:themeColor="text1"/>
          <w:szCs w:val="20"/>
          <w:shd w:val="clear" w:color="auto" w:fill="FFFFFF"/>
        </w:rPr>
        <w:t>Балаев</w:t>
      </w:r>
      <w:proofErr w:type="spellEnd"/>
      <w:r w:rsidRPr="00F84EAC">
        <w:rPr>
          <w:color w:val="000000" w:themeColor="text1"/>
          <w:szCs w:val="20"/>
          <w:shd w:val="clear" w:color="auto" w:fill="FFFFFF"/>
        </w:rPr>
        <w:t xml:space="preserve"> А., Гурвич Е. Повышение пенсионного возраста и рынок труда //Вопросы экономики. – 2017. – №. 3. – С. 1-18.</w:t>
      </w:r>
    </w:p>
  </w:footnote>
  <w:footnote w:id="69">
    <w:p w:rsidR="001A76C1" w:rsidRPr="00F84EAC" w:rsidRDefault="001A76C1" w:rsidP="00F84EAC">
      <w:pPr>
        <w:pStyle w:val="ab"/>
        <w:rPr>
          <w:color w:val="000000" w:themeColor="text1"/>
          <w:szCs w:val="20"/>
          <w:lang w:val="en-US"/>
        </w:rPr>
      </w:pPr>
      <w:r w:rsidRPr="00F84EAC">
        <w:rPr>
          <w:rStyle w:val="a9"/>
          <w:color w:val="000000" w:themeColor="text1"/>
          <w:szCs w:val="20"/>
        </w:rPr>
        <w:footnoteRef/>
      </w:r>
      <w:r w:rsidRPr="00F84EAC">
        <w:rPr>
          <w:color w:val="000000" w:themeColor="text1"/>
          <w:szCs w:val="20"/>
        </w:rPr>
        <w:t xml:space="preserve"> Захаров С., Рахмановой Г. Демографический контекст пенсионного обеспечения: история и </w:t>
      </w:r>
      <w:proofErr w:type="gramStart"/>
      <w:r w:rsidRPr="00F84EAC">
        <w:rPr>
          <w:color w:val="000000" w:themeColor="text1"/>
          <w:szCs w:val="20"/>
        </w:rPr>
        <w:t>современность</w:t>
      </w:r>
      <w:proofErr w:type="gramEnd"/>
      <w:r w:rsidRPr="00F84EAC">
        <w:rPr>
          <w:color w:val="000000" w:themeColor="text1"/>
          <w:szCs w:val="20"/>
        </w:rPr>
        <w:t xml:space="preserve"> // Современные проблемы пенсионной сферы: комментарии экономистов и демографов. /</w:t>
      </w:r>
      <w:proofErr w:type="spellStart"/>
      <w:r w:rsidRPr="00F84EAC">
        <w:rPr>
          <w:color w:val="000000" w:themeColor="text1"/>
          <w:szCs w:val="20"/>
        </w:rPr>
        <w:t>Т.Малева</w:t>
      </w:r>
      <w:proofErr w:type="spellEnd"/>
      <w:r w:rsidRPr="00F84EAC">
        <w:rPr>
          <w:color w:val="000000" w:themeColor="text1"/>
          <w:szCs w:val="20"/>
        </w:rPr>
        <w:t>. Научные доклады Московского Центра Карнеги</w:t>
      </w:r>
      <w:proofErr w:type="gramStart"/>
      <w:r w:rsidRPr="00F84EAC">
        <w:rPr>
          <w:color w:val="000000" w:themeColor="text1"/>
          <w:szCs w:val="20"/>
        </w:rPr>
        <w:t>.</w:t>
      </w:r>
      <w:proofErr w:type="gramEnd"/>
      <w:r w:rsidRPr="00F84EAC">
        <w:rPr>
          <w:color w:val="000000" w:themeColor="text1"/>
          <w:szCs w:val="20"/>
        </w:rPr>
        <w:t xml:space="preserve"> </w:t>
      </w:r>
      <w:proofErr w:type="spellStart"/>
      <w:proofErr w:type="gramStart"/>
      <w:r w:rsidRPr="00F84EAC">
        <w:rPr>
          <w:color w:val="000000" w:themeColor="text1"/>
          <w:szCs w:val="20"/>
        </w:rPr>
        <w:t>в</w:t>
      </w:r>
      <w:proofErr w:type="gramEnd"/>
      <w:r w:rsidRPr="00F84EAC">
        <w:rPr>
          <w:color w:val="000000" w:themeColor="text1"/>
          <w:szCs w:val="20"/>
        </w:rPr>
        <w:t>ып</w:t>
      </w:r>
      <w:proofErr w:type="spellEnd"/>
      <w:r w:rsidRPr="00F84EAC">
        <w:rPr>
          <w:color w:val="000000" w:themeColor="text1"/>
          <w:szCs w:val="20"/>
        </w:rPr>
        <w:t>. 16. М</w:t>
      </w:r>
      <w:r w:rsidRPr="00F84EAC">
        <w:rPr>
          <w:color w:val="000000" w:themeColor="text1"/>
          <w:szCs w:val="20"/>
          <w:lang w:val="en-US"/>
        </w:rPr>
        <w:t>., 1997: 32-59</w:t>
      </w:r>
    </w:p>
  </w:footnote>
  <w:footnote w:id="70">
    <w:p w:rsidR="001A76C1" w:rsidRPr="00F84EAC" w:rsidRDefault="001A76C1" w:rsidP="00F84EAC">
      <w:pPr>
        <w:pStyle w:val="ab"/>
        <w:rPr>
          <w:color w:val="000000" w:themeColor="text1"/>
          <w:szCs w:val="20"/>
          <w:lang w:val="en-US"/>
        </w:rPr>
      </w:pPr>
      <w:r w:rsidRPr="00F84EAC">
        <w:rPr>
          <w:rStyle w:val="a9"/>
          <w:color w:val="000000" w:themeColor="text1"/>
          <w:szCs w:val="20"/>
        </w:rPr>
        <w:footnoteRef/>
      </w:r>
      <w:r w:rsidRPr="00F84EAC">
        <w:rPr>
          <w:color w:val="000000" w:themeColor="text1"/>
          <w:szCs w:val="20"/>
          <w:lang w:val="en-US"/>
        </w:rPr>
        <w:t xml:space="preserve"> Barr N. Reforming pensions: myths, truths, and policy choices //International Social Security Review. – 2002. </w:t>
      </w:r>
      <w:proofErr w:type="gramStart"/>
      <w:r w:rsidRPr="00F84EAC">
        <w:rPr>
          <w:color w:val="000000" w:themeColor="text1"/>
          <w:szCs w:val="20"/>
          <w:lang w:val="en-US"/>
        </w:rPr>
        <w:t xml:space="preserve">– </w:t>
      </w:r>
      <w:r w:rsidRPr="00F84EAC">
        <w:rPr>
          <w:color w:val="000000" w:themeColor="text1"/>
          <w:szCs w:val="20"/>
        </w:rPr>
        <w:t>Т</w:t>
      </w:r>
      <w:r w:rsidRPr="00F84EAC">
        <w:rPr>
          <w:color w:val="000000" w:themeColor="text1"/>
          <w:szCs w:val="20"/>
          <w:lang w:val="en-US"/>
        </w:rPr>
        <w:t>. 55.</w:t>
      </w:r>
      <w:proofErr w:type="gramEnd"/>
      <w:r w:rsidRPr="00F84EAC">
        <w:rPr>
          <w:color w:val="000000" w:themeColor="text1"/>
          <w:szCs w:val="20"/>
          <w:lang w:val="en-US"/>
        </w:rPr>
        <w:t xml:space="preserve"> – №. 2. – </w:t>
      </w:r>
      <w:r w:rsidRPr="00F84EAC">
        <w:rPr>
          <w:color w:val="000000" w:themeColor="text1"/>
          <w:szCs w:val="20"/>
        </w:rPr>
        <w:t>С</w:t>
      </w:r>
      <w:r w:rsidRPr="00F84EAC">
        <w:rPr>
          <w:color w:val="000000" w:themeColor="text1"/>
          <w:szCs w:val="20"/>
          <w:lang w:val="en-US"/>
        </w:rPr>
        <w:t>. 3-36.</w:t>
      </w:r>
    </w:p>
  </w:footnote>
  <w:footnote w:id="71">
    <w:p w:rsidR="001A76C1" w:rsidRPr="00F84EAC" w:rsidRDefault="001A76C1" w:rsidP="00F84EAC">
      <w:pPr>
        <w:pStyle w:val="ab"/>
        <w:rPr>
          <w:color w:val="000000" w:themeColor="text1"/>
          <w:szCs w:val="20"/>
          <w:lang w:val="en-US"/>
        </w:rPr>
      </w:pPr>
      <w:r w:rsidRPr="00F84EAC">
        <w:rPr>
          <w:rStyle w:val="a9"/>
          <w:color w:val="000000" w:themeColor="text1"/>
          <w:szCs w:val="20"/>
        </w:rPr>
        <w:footnoteRef/>
      </w:r>
      <w:r w:rsidRPr="00F84EAC">
        <w:rPr>
          <w:color w:val="000000" w:themeColor="text1"/>
          <w:szCs w:val="20"/>
          <w:lang w:val="en-US"/>
        </w:rPr>
        <w:t xml:space="preserve"> Zaidi A., Whitehouse E. R. Should Pension Systems </w:t>
      </w:r>
      <w:proofErr w:type="spellStart"/>
      <w:r w:rsidRPr="00F84EAC">
        <w:rPr>
          <w:color w:val="000000" w:themeColor="text1"/>
          <w:szCs w:val="20"/>
          <w:lang w:val="en-US"/>
        </w:rPr>
        <w:t>Recognise</w:t>
      </w:r>
      <w:proofErr w:type="spellEnd"/>
      <w:r w:rsidRPr="00F84EAC">
        <w:rPr>
          <w:color w:val="000000" w:themeColor="text1"/>
          <w:szCs w:val="20"/>
          <w:lang w:val="en-US"/>
        </w:rPr>
        <w:t>" Hazardous and Arduous Work"</w:t>
      </w:r>
      <w:proofErr w:type="gramStart"/>
      <w:r w:rsidRPr="00F84EAC">
        <w:rPr>
          <w:color w:val="000000" w:themeColor="text1"/>
          <w:szCs w:val="20"/>
          <w:lang w:val="en-US"/>
        </w:rPr>
        <w:t>?.</w:t>
      </w:r>
      <w:proofErr w:type="gramEnd"/>
      <w:r w:rsidRPr="00F84EAC">
        <w:rPr>
          <w:color w:val="000000" w:themeColor="text1"/>
          <w:szCs w:val="20"/>
          <w:lang w:val="en-US"/>
        </w:rPr>
        <w:t xml:space="preserve"> – 2009.</w:t>
      </w:r>
    </w:p>
  </w:footnote>
  <w:footnote w:id="72">
    <w:p w:rsidR="001A76C1" w:rsidRPr="00F84EAC" w:rsidRDefault="001A76C1" w:rsidP="00F84EAC">
      <w:pPr>
        <w:pStyle w:val="ab"/>
        <w:rPr>
          <w:color w:val="000000" w:themeColor="text1"/>
          <w:szCs w:val="20"/>
          <w:lang w:val="en-US"/>
        </w:rPr>
      </w:pPr>
      <w:r w:rsidRPr="00F84EAC">
        <w:rPr>
          <w:rStyle w:val="a9"/>
          <w:color w:val="000000" w:themeColor="text1"/>
          <w:szCs w:val="20"/>
        </w:rPr>
        <w:footnoteRef/>
      </w:r>
      <w:r w:rsidRPr="00F84EAC">
        <w:rPr>
          <w:color w:val="000000" w:themeColor="text1"/>
          <w:szCs w:val="20"/>
          <w:lang w:val="en-US"/>
        </w:rPr>
        <w:t xml:space="preserve"> Working after State Pension age // Official website for the UK government [</w:t>
      </w:r>
      <w:r w:rsidRPr="00F84EAC">
        <w:rPr>
          <w:color w:val="000000" w:themeColor="text1"/>
          <w:szCs w:val="20"/>
        </w:rPr>
        <w:t>Электронный</w:t>
      </w:r>
      <w:r w:rsidRPr="00F84EAC">
        <w:rPr>
          <w:color w:val="000000" w:themeColor="text1"/>
          <w:szCs w:val="20"/>
          <w:lang w:val="en-US"/>
        </w:rPr>
        <w:t xml:space="preserve"> </w:t>
      </w:r>
      <w:r w:rsidRPr="00F84EAC">
        <w:rPr>
          <w:color w:val="000000" w:themeColor="text1"/>
          <w:szCs w:val="20"/>
        </w:rPr>
        <w:t>ресурс</w:t>
      </w:r>
      <w:r w:rsidRPr="00F84EAC">
        <w:rPr>
          <w:color w:val="000000" w:themeColor="text1"/>
          <w:szCs w:val="20"/>
          <w:lang w:val="en-US"/>
        </w:rPr>
        <w:t xml:space="preserve">]. – </w:t>
      </w:r>
      <w:r w:rsidRPr="00F84EAC">
        <w:rPr>
          <w:color w:val="000000" w:themeColor="text1"/>
          <w:szCs w:val="20"/>
        </w:rPr>
        <w:t>Режим</w:t>
      </w:r>
      <w:r w:rsidRPr="00F84EAC">
        <w:rPr>
          <w:color w:val="000000" w:themeColor="text1"/>
          <w:szCs w:val="20"/>
          <w:lang w:val="en-US"/>
        </w:rPr>
        <w:t xml:space="preserve"> </w:t>
      </w:r>
      <w:r w:rsidRPr="00F84EAC">
        <w:rPr>
          <w:color w:val="000000" w:themeColor="text1"/>
          <w:szCs w:val="20"/>
        </w:rPr>
        <w:t>доступа</w:t>
      </w:r>
      <w:r w:rsidRPr="00F84EAC">
        <w:rPr>
          <w:color w:val="000000" w:themeColor="text1"/>
          <w:szCs w:val="20"/>
          <w:lang w:val="en-US"/>
        </w:rPr>
        <w:t xml:space="preserve">: </w:t>
      </w:r>
      <w:hyperlink r:id="rId13" w:history="1">
        <w:r w:rsidRPr="00F84EAC">
          <w:rPr>
            <w:rStyle w:val="aa"/>
            <w:color w:val="000000" w:themeColor="text1"/>
            <w:szCs w:val="20"/>
            <w:lang w:val="en-US"/>
          </w:rPr>
          <w:t>https://www.gov.uk/working-retirement-pension-age</w:t>
        </w:r>
      </w:hyperlink>
      <w:r w:rsidRPr="00F84EAC">
        <w:rPr>
          <w:rStyle w:val="aa"/>
          <w:color w:val="000000" w:themeColor="text1"/>
          <w:szCs w:val="20"/>
          <w:lang w:val="en-US"/>
        </w:rPr>
        <w:t xml:space="preserve"> </w:t>
      </w:r>
      <w:r w:rsidRPr="00F84EAC">
        <w:rPr>
          <w:rStyle w:val="aa"/>
          <w:color w:val="000000" w:themeColor="text1"/>
          <w:szCs w:val="20"/>
          <w:u w:val="none"/>
          <w:lang w:val="en-US"/>
        </w:rPr>
        <w:t>(</w:t>
      </w:r>
      <w:r w:rsidRPr="00F84EAC">
        <w:rPr>
          <w:rStyle w:val="aa"/>
          <w:color w:val="000000" w:themeColor="text1"/>
          <w:szCs w:val="20"/>
          <w:u w:val="none"/>
        </w:rPr>
        <w:t>дата</w:t>
      </w:r>
      <w:r w:rsidRPr="00F84EAC">
        <w:rPr>
          <w:rStyle w:val="aa"/>
          <w:color w:val="000000" w:themeColor="text1"/>
          <w:szCs w:val="20"/>
          <w:u w:val="none"/>
          <w:lang w:val="en-US"/>
        </w:rPr>
        <w:t xml:space="preserve"> </w:t>
      </w:r>
      <w:r w:rsidRPr="00F84EAC">
        <w:rPr>
          <w:rStyle w:val="aa"/>
          <w:color w:val="000000" w:themeColor="text1"/>
          <w:szCs w:val="20"/>
          <w:u w:val="none"/>
        </w:rPr>
        <w:t>обращения</w:t>
      </w:r>
      <w:r w:rsidRPr="00F84EAC">
        <w:rPr>
          <w:rStyle w:val="aa"/>
          <w:color w:val="000000" w:themeColor="text1"/>
          <w:szCs w:val="20"/>
          <w:u w:val="none"/>
          <w:lang w:val="en-US"/>
        </w:rPr>
        <w:t xml:space="preserve"> 01.05.2017)</w:t>
      </w:r>
    </w:p>
  </w:footnote>
  <w:footnote w:id="73">
    <w:p w:rsidR="001A76C1" w:rsidRPr="00F84EAC" w:rsidRDefault="001A76C1" w:rsidP="00F84EAC">
      <w:pPr>
        <w:pStyle w:val="ab"/>
        <w:rPr>
          <w:color w:val="000000" w:themeColor="text1"/>
          <w:szCs w:val="20"/>
          <w:lang w:val="en-US"/>
        </w:rPr>
      </w:pPr>
      <w:r w:rsidRPr="00F84EAC">
        <w:rPr>
          <w:rStyle w:val="a9"/>
          <w:color w:val="000000" w:themeColor="text1"/>
          <w:szCs w:val="20"/>
        </w:rPr>
        <w:footnoteRef/>
      </w:r>
      <w:r w:rsidRPr="00F84EAC">
        <w:rPr>
          <w:color w:val="000000" w:themeColor="text1"/>
          <w:szCs w:val="20"/>
          <w:lang w:val="en-US"/>
        </w:rPr>
        <w:t>Retirement Ages in Member States // The Finnish Centre for Pensions [</w:t>
      </w:r>
      <w:r w:rsidRPr="00F84EAC">
        <w:rPr>
          <w:color w:val="000000" w:themeColor="text1"/>
          <w:szCs w:val="20"/>
        </w:rPr>
        <w:t>Электронный</w:t>
      </w:r>
      <w:r w:rsidRPr="00F84EAC">
        <w:rPr>
          <w:color w:val="000000" w:themeColor="text1"/>
          <w:szCs w:val="20"/>
          <w:lang w:val="en-US"/>
        </w:rPr>
        <w:t xml:space="preserve"> </w:t>
      </w:r>
      <w:r w:rsidRPr="00F84EAC">
        <w:rPr>
          <w:color w:val="000000" w:themeColor="text1"/>
          <w:szCs w:val="20"/>
        </w:rPr>
        <w:t>ресурс</w:t>
      </w:r>
      <w:r w:rsidRPr="00F84EAC">
        <w:rPr>
          <w:color w:val="000000" w:themeColor="text1"/>
          <w:szCs w:val="20"/>
          <w:lang w:val="en-US"/>
        </w:rPr>
        <w:t xml:space="preserve">]. – </w:t>
      </w:r>
      <w:r w:rsidRPr="00F84EAC">
        <w:rPr>
          <w:color w:val="000000" w:themeColor="text1"/>
          <w:szCs w:val="20"/>
        </w:rPr>
        <w:t>Режим</w:t>
      </w:r>
      <w:r w:rsidRPr="00F84EAC">
        <w:rPr>
          <w:color w:val="000000" w:themeColor="text1"/>
          <w:szCs w:val="20"/>
          <w:lang w:val="en-US"/>
        </w:rPr>
        <w:t xml:space="preserve"> </w:t>
      </w:r>
      <w:r w:rsidRPr="00F84EAC">
        <w:rPr>
          <w:color w:val="000000" w:themeColor="text1"/>
          <w:szCs w:val="20"/>
        </w:rPr>
        <w:t>доступа</w:t>
      </w:r>
      <w:r w:rsidRPr="00F84EAC">
        <w:rPr>
          <w:color w:val="000000" w:themeColor="text1"/>
          <w:szCs w:val="20"/>
          <w:lang w:val="en-US"/>
        </w:rPr>
        <w:t xml:space="preserve">: </w:t>
      </w:r>
      <w:hyperlink r:id="rId14" w:history="1">
        <w:r w:rsidRPr="00F84EAC">
          <w:rPr>
            <w:color w:val="000000" w:themeColor="text1"/>
            <w:szCs w:val="20"/>
            <w:lang w:val="en-US"/>
          </w:rPr>
          <w:t>http://www.etk.fi/en/the-pension-system-2/the-pension-system/international-comparison/retirement-ages/</w:t>
        </w:r>
      </w:hyperlink>
      <w:r w:rsidRPr="00F84EAC">
        <w:rPr>
          <w:color w:val="000000" w:themeColor="text1"/>
          <w:szCs w:val="20"/>
          <w:lang w:val="en-US"/>
        </w:rPr>
        <w:t xml:space="preserve">  </w:t>
      </w:r>
    </w:p>
  </w:footnote>
  <w:footnote w:id="74">
    <w:p w:rsidR="001A76C1" w:rsidRPr="00F84EAC" w:rsidRDefault="001A76C1" w:rsidP="00F84EAC">
      <w:pPr>
        <w:pStyle w:val="ab"/>
        <w:rPr>
          <w:color w:val="000000" w:themeColor="text1"/>
          <w:szCs w:val="20"/>
          <w:lang w:val="en-US"/>
        </w:rPr>
      </w:pPr>
      <w:r w:rsidRPr="00F84EAC">
        <w:rPr>
          <w:rStyle w:val="a9"/>
          <w:color w:val="000000" w:themeColor="text1"/>
          <w:szCs w:val="20"/>
        </w:rPr>
        <w:footnoteRef/>
      </w:r>
      <w:r w:rsidRPr="00F84EAC">
        <w:rPr>
          <w:color w:val="000000" w:themeColor="text1"/>
          <w:szCs w:val="20"/>
          <w:lang w:val="en-US"/>
        </w:rPr>
        <w:t xml:space="preserve"> </w:t>
      </w:r>
      <w:r w:rsidRPr="00F84EAC">
        <w:rPr>
          <w:color w:val="000000" w:themeColor="text1"/>
          <w:szCs w:val="20"/>
        </w:rPr>
        <w:t>Там</w:t>
      </w:r>
      <w:r w:rsidRPr="00F84EAC">
        <w:rPr>
          <w:color w:val="000000" w:themeColor="text1"/>
          <w:szCs w:val="20"/>
          <w:lang w:val="en-US"/>
        </w:rPr>
        <w:t xml:space="preserve"> </w:t>
      </w:r>
      <w:r w:rsidRPr="00F84EAC">
        <w:rPr>
          <w:color w:val="000000" w:themeColor="text1"/>
          <w:szCs w:val="20"/>
        </w:rPr>
        <w:t>же</w:t>
      </w:r>
    </w:p>
  </w:footnote>
  <w:footnote w:id="75">
    <w:p w:rsidR="001A76C1" w:rsidRPr="00F84EAC" w:rsidRDefault="001A76C1" w:rsidP="00F84EAC">
      <w:pPr>
        <w:pStyle w:val="ab"/>
        <w:rPr>
          <w:color w:val="000000" w:themeColor="text1"/>
          <w:szCs w:val="20"/>
          <w:lang w:val="en-US"/>
        </w:rPr>
      </w:pPr>
      <w:r w:rsidRPr="00F84EAC">
        <w:rPr>
          <w:rStyle w:val="a9"/>
          <w:color w:val="000000" w:themeColor="text1"/>
          <w:szCs w:val="20"/>
        </w:rPr>
        <w:footnoteRef/>
      </w:r>
      <w:r w:rsidRPr="00F84EAC">
        <w:rPr>
          <w:color w:val="000000" w:themeColor="text1"/>
          <w:szCs w:val="20"/>
          <w:lang w:val="en-US"/>
        </w:rPr>
        <w:t xml:space="preserve"> </w:t>
      </w:r>
      <w:proofErr w:type="spellStart"/>
      <w:r w:rsidRPr="00F84EAC">
        <w:rPr>
          <w:color w:val="000000" w:themeColor="text1"/>
          <w:szCs w:val="20"/>
          <w:lang w:val="en-US"/>
        </w:rPr>
        <w:t>Staubli</w:t>
      </w:r>
      <w:proofErr w:type="spellEnd"/>
      <w:r w:rsidRPr="00F84EAC">
        <w:rPr>
          <w:color w:val="000000" w:themeColor="text1"/>
          <w:szCs w:val="20"/>
          <w:lang w:val="en-US"/>
        </w:rPr>
        <w:t xml:space="preserve"> S., </w:t>
      </w:r>
      <w:proofErr w:type="spellStart"/>
      <w:r w:rsidRPr="00F84EAC">
        <w:rPr>
          <w:color w:val="000000" w:themeColor="text1"/>
          <w:szCs w:val="20"/>
          <w:lang w:val="en-US"/>
        </w:rPr>
        <w:t>Zweimüller</w:t>
      </w:r>
      <w:proofErr w:type="spellEnd"/>
      <w:r w:rsidRPr="00F84EAC">
        <w:rPr>
          <w:color w:val="000000" w:themeColor="text1"/>
          <w:szCs w:val="20"/>
          <w:lang w:val="en-US"/>
        </w:rPr>
        <w:t xml:space="preserve"> J. Does raising the early retirement age increase employment of older workers? </w:t>
      </w:r>
      <w:proofErr w:type="gramStart"/>
      <w:r w:rsidRPr="00F84EAC">
        <w:rPr>
          <w:color w:val="000000" w:themeColor="text1"/>
          <w:szCs w:val="20"/>
          <w:lang w:val="en-US"/>
        </w:rPr>
        <w:t>//Journal of public economics.</w:t>
      </w:r>
      <w:proofErr w:type="gramEnd"/>
      <w:r w:rsidRPr="00F84EAC">
        <w:rPr>
          <w:color w:val="000000" w:themeColor="text1"/>
          <w:szCs w:val="20"/>
          <w:lang w:val="en-US"/>
        </w:rPr>
        <w:t xml:space="preserve"> – 2013. </w:t>
      </w:r>
      <w:proofErr w:type="gramStart"/>
      <w:r w:rsidRPr="00F84EAC">
        <w:rPr>
          <w:color w:val="000000" w:themeColor="text1"/>
          <w:szCs w:val="20"/>
          <w:lang w:val="en-US"/>
        </w:rPr>
        <w:t xml:space="preserve">– </w:t>
      </w:r>
      <w:r w:rsidRPr="00F84EAC">
        <w:rPr>
          <w:color w:val="000000" w:themeColor="text1"/>
          <w:szCs w:val="20"/>
        </w:rPr>
        <w:t>Т</w:t>
      </w:r>
      <w:r w:rsidRPr="00F84EAC">
        <w:rPr>
          <w:color w:val="000000" w:themeColor="text1"/>
          <w:szCs w:val="20"/>
          <w:lang w:val="en-US"/>
        </w:rPr>
        <w:t>. 108.</w:t>
      </w:r>
      <w:proofErr w:type="gramEnd"/>
      <w:r w:rsidRPr="00F84EAC">
        <w:rPr>
          <w:color w:val="000000" w:themeColor="text1"/>
          <w:szCs w:val="20"/>
          <w:lang w:val="en-US"/>
        </w:rPr>
        <w:t xml:space="preserve"> – </w:t>
      </w:r>
      <w:proofErr w:type="gramStart"/>
      <w:r w:rsidRPr="00F84EAC">
        <w:rPr>
          <w:color w:val="000000" w:themeColor="text1"/>
          <w:szCs w:val="20"/>
        </w:rPr>
        <w:t>С</w:t>
      </w:r>
      <w:r w:rsidRPr="00F84EAC">
        <w:rPr>
          <w:color w:val="000000" w:themeColor="text1"/>
          <w:szCs w:val="20"/>
          <w:lang w:val="en-US"/>
        </w:rPr>
        <w:t>. 17</w:t>
      </w:r>
      <w:proofErr w:type="gramEnd"/>
      <w:r w:rsidRPr="00F84EAC">
        <w:rPr>
          <w:color w:val="000000" w:themeColor="text1"/>
          <w:szCs w:val="20"/>
          <w:lang w:val="en-US"/>
        </w:rPr>
        <w:t>-32.</w:t>
      </w:r>
    </w:p>
  </w:footnote>
  <w:footnote w:id="76">
    <w:p w:rsidR="001A76C1" w:rsidRPr="00F84EAC" w:rsidRDefault="001A76C1" w:rsidP="00F84EAC">
      <w:pPr>
        <w:pStyle w:val="ab"/>
        <w:rPr>
          <w:color w:val="000000" w:themeColor="text1"/>
          <w:szCs w:val="20"/>
          <w:lang w:val="en-US"/>
        </w:rPr>
      </w:pPr>
      <w:r w:rsidRPr="00F84EAC">
        <w:rPr>
          <w:rStyle w:val="a9"/>
          <w:color w:val="000000" w:themeColor="text1"/>
          <w:szCs w:val="20"/>
        </w:rPr>
        <w:footnoteRef/>
      </w:r>
      <w:r w:rsidRPr="00F84EAC">
        <w:rPr>
          <w:color w:val="000000" w:themeColor="text1"/>
          <w:szCs w:val="20"/>
          <w:lang w:val="en-US"/>
        </w:rPr>
        <w:t xml:space="preserve"> </w:t>
      </w:r>
      <w:proofErr w:type="gramStart"/>
      <w:r w:rsidRPr="00F84EAC">
        <w:rPr>
          <w:color w:val="000000" w:themeColor="text1"/>
          <w:szCs w:val="20"/>
          <w:lang w:val="en-US"/>
        </w:rPr>
        <w:t>OECD.</w:t>
      </w:r>
      <w:proofErr w:type="gramEnd"/>
      <w:r w:rsidRPr="00F84EAC">
        <w:rPr>
          <w:color w:val="000000" w:themeColor="text1"/>
          <w:szCs w:val="20"/>
          <w:lang w:val="en-US"/>
        </w:rPr>
        <w:t xml:space="preserve"> </w:t>
      </w:r>
      <w:proofErr w:type="gramStart"/>
      <w:r w:rsidRPr="00F84EAC">
        <w:rPr>
          <w:color w:val="000000" w:themeColor="text1"/>
          <w:szCs w:val="20"/>
          <w:lang w:val="en-US"/>
        </w:rPr>
        <w:t>Technical report.</w:t>
      </w:r>
      <w:proofErr w:type="gramEnd"/>
      <w:r w:rsidRPr="00F84EAC">
        <w:rPr>
          <w:color w:val="000000" w:themeColor="text1"/>
          <w:szCs w:val="20"/>
          <w:lang w:val="en-US"/>
        </w:rPr>
        <w:t xml:space="preserve"> </w:t>
      </w:r>
      <w:proofErr w:type="spellStart"/>
      <w:proofErr w:type="gramStart"/>
      <w:r w:rsidRPr="00F84EAC">
        <w:rPr>
          <w:color w:val="000000" w:themeColor="text1"/>
          <w:szCs w:val="20"/>
          <w:lang w:val="en-US"/>
        </w:rPr>
        <w:t>Organisation</w:t>
      </w:r>
      <w:proofErr w:type="spellEnd"/>
      <w:r w:rsidRPr="00F84EAC">
        <w:rPr>
          <w:color w:val="000000" w:themeColor="text1"/>
          <w:szCs w:val="20"/>
          <w:lang w:val="en-US"/>
        </w:rPr>
        <w:t xml:space="preserve"> for Economic Co-operation and Development; 2011.</w:t>
      </w:r>
      <w:proofErr w:type="gramEnd"/>
      <w:r w:rsidRPr="00F84EAC">
        <w:rPr>
          <w:color w:val="000000" w:themeColor="text1"/>
          <w:szCs w:val="20"/>
          <w:lang w:val="en-US"/>
        </w:rPr>
        <w:t xml:space="preserve"> Pensions at a Glance 2011</w:t>
      </w:r>
    </w:p>
  </w:footnote>
  <w:footnote w:id="77">
    <w:p w:rsidR="001A76C1" w:rsidRPr="00F84EAC" w:rsidRDefault="001A76C1" w:rsidP="00F84EAC">
      <w:pPr>
        <w:pStyle w:val="ab"/>
        <w:rPr>
          <w:color w:val="000000" w:themeColor="text1"/>
          <w:szCs w:val="20"/>
          <w:lang w:val="en-US"/>
        </w:rPr>
      </w:pPr>
      <w:r w:rsidRPr="00F84EAC">
        <w:rPr>
          <w:rStyle w:val="a9"/>
          <w:color w:val="000000" w:themeColor="text1"/>
          <w:szCs w:val="20"/>
        </w:rPr>
        <w:footnoteRef/>
      </w:r>
      <w:r w:rsidRPr="00F84EAC">
        <w:rPr>
          <w:color w:val="000000" w:themeColor="text1"/>
          <w:szCs w:val="20"/>
          <w:lang w:val="en-US"/>
        </w:rPr>
        <w:t xml:space="preserve"> Lee S. H., Ogawa N., </w:t>
      </w:r>
      <w:proofErr w:type="spellStart"/>
      <w:r w:rsidRPr="00F84EAC">
        <w:rPr>
          <w:color w:val="000000" w:themeColor="text1"/>
          <w:szCs w:val="20"/>
          <w:lang w:val="en-US"/>
        </w:rPr>
        <w:t>Matsukura</w:t>
      </w:r>
      <w:proofErr w:type="spellEnd"/>
      <w:r w:rsidRPr="00F84EAC">
        <w:rPr>
          <w:color w:val="000000" w:themeColor="text1"/>
          <w:szCs w:val="20"/>
          <w:lang w:val="en-US"/>
        </w:rPr>
        <w:t xml:space="preserve"> R. Japan’s pension reform, labor market responses, and savings //The Journal of the Economics of Ageing. – 2016. </w:t>
      </w:r>
      <w:proofErr w:type="gramStart"/>
      <w:r w:rsidRPr="00F84EAC">
        <w:rPr>
          <w:color w:val="000000" w:themeColor="text1"/>
          <w:szCs w:val="20"/>
          <w:lang w:val="en-US"/>
        </w:rPr>
        <w:t xml:space="preserve">– </w:t>
      </w:r>
      <w:r w:rsidRPr="00F84EAC">
        <w:rPr>
          <w:color w:val="000000" w:themeColor="text1"/>
          <w:szCs w:val="20"/>
        </w:rPr>
        <w:t>Т</w:t>
      </w:r>
      <w:r w:rsidRPr="00F84EAC">
        <w:rPr>
          <w:color w:val="000000" w:themeColor="text1"/>
          <w:szCs w:val="20"/>
          <w:lang w:val="en-US"/>
        </w:rPr>
        <w:t>. 8.</w:t>
      </w:r>
      <w:proofErr w:type="gramEnd"/>
      <w:r w:rsidRPr="00F84EAC">
        <w:rPr>
          <w:color w:val="000000" w:themeColor="text1"/>
          <w:szCs w:val="20"/>
          <w:lang w:val="en-US"/>
        </w:rPr>
        <w:t xml:space="preserve"> – </w:t>
      </w:r>
      <w:proofErr w:type="gramStart"/>
      <w:r w:rsidRPr="00F84EAC">
        <w:rPr>
          <w:color w:val="000000" w:themeColor="text1"/>
          <w:szCs w:val="20"/>
        </w:rPr>
        <w:t>С</w:t>
      </w:r>
      <w:r w:rsidRPr="00F84EAC">
        <w:rPr>
          <w:color w:val="000000" w:themeColor="text1"/>
          <w:szCs w:val="20"/>
          <w:lang w:val="en-US"/>
        </w:rPr>
        <w:t>. 67</w:t>
      </w:r>
      <w:proofErr w:type="gramEnd"/>
      <w:r w:rsidRPr="00F84EAC">
        <w:rPr>
          <w:color w:val="000000" w:themeColor="text1"/>
          <w:szCs w:val="20"/>
          <w:lang w:val="en-US"/>
        </w:rPr>
        <w:t>-75.</w:t>
      </w:r>
    </w:p>
  </w:footnote>
  <w:footnote w:id="78">
    <w:p w:rsidR="001A76C1" w:rsidRPr="00F84EAC" w:rsidRDefault="001A76C1" w:rsidP="00F84EAC">
      <w:pPr>
        <w:pStyle w:val="ab"/>
        <w:rPr>
          <w:color w:val="000000" w:themeColor="text1"/>
          <w:szCs w:val="20"/>
          <w:lang w:val="en-US"/>
        </w:rPr>
      </w:pPr>
      <w:r w:rsidRPr="00F84EAC">
        <w:rPr>
          <w:rStyle w:val="a9"/>
          <w:color w:val="000000" w:themeColor="text1"/>
          <w:szCs w:val="20"/>
        </w:rPr>
        <w:footnoteRef/>
      </w:r>
      <w:r w:rsidRPr="00F84EAC">
        <w:rPr>
          <w:color w:val="000000" w:themeColor="text1"/>
          <w:szCs w:val="20"/>
          <w:lang w:val="en-US"/>
        </w:rPr>
        <w:t xml:space="preserve"> </w:t>
      </w:r>
      <w:proofErr w:type="gramStart"/>
      <w:r w:rsidRPr="00F84EAC">
        <w:rPr>
          <w:color w:val="000000" w:themeColor="text1"/>
          <w:szCs w:val="20"/>
          <w:lang w:val="en-US"/>
        </w:rPr>
        <w:t>National Institute of Population and Social Security Research.</w:t>
      </w:r>
      <w:proofErr w:type="gramEnd"/>
      <w:r w:rsidRPr="00F84EAC">
        <w:rPr>
          <w:color w:val="000000" w:themeColor="text1"/>
          <w:szCs w:val="20"/>
          <w:lang w:val="en-US"/>
        </w:rPr>
        <w:t xml:space="preserve"> –[</w:t>
      </w:r>
      <w:r w:rsidRPr="00F84EAC">
        <w:rPr>
          <w:color w:val="000000" w:themeColor="text1"/>
          <w:szCs w:val="20"/>
        </w:rPr>
        <w:t>Электронный</w:t>
      </w:r>
      <w:r w:rsidRPr="00F84EAC">
        <w:rPr>
          <w:color w:val="000000" w:themeColor="text1"/>
          <w:szCs w:val="20"/>
          <w:lang w:val="en-US"/>
        </w:rPr>
        <w:t xml:space="preserve"> </w:t>
      </w:r>
      <w:r w:rsidRPr="00F84EAC">
        <w:rPr>
          <w:color w:val="000000" w:themeColor="text1"/>
          <w:szCs w:val="20"/>
        </w:rPr>
        <w:t>ресурс</w:t>
      </w:r>
      <w:r w:rsidRPr="00F84EAC">
        <w:rPr>
          <w:color w:val="000000" w:themeColor="text1"/>
          <w:szCs w:val="20"/>
          <w:lang w:val="en-US"/>
        </w:rPr>
        <w:t xml:space="preserve">] // </w:t>
      </w:r>
      <w:r w:rsidRPr="00F84EAC">
        <w:rPr>
          <w:color w:val="000000" w:themeColor="text1"/>
          <w:szCs w:val="20"/>
        </w:rPr>
        <w:t>Режим</w:t>
      </w:r>
      <w:r w:rsidRPr="00F84EAC">
        <w:rPr>
          <w:color w:val="000000" w:themeColor="text1"/>
          <w:szCs w:val="20"/>
          <w:lang w:val="en-US"/>
        </w:rPr>
        <w:t xml:space="preserve"> </w:t>
      </w:r>
      <w:r w:rsidRPr="00F84EAC">
        <w:rPr>
          <w:color w:val="000000" w:themeColor="text1"/>
          <w:szCs w:val="20"/>
        </w:rPr>
        <w:t>доступа</w:t>
      </w:r>
      <w:r w:rsidRPr="00F84EAC">
        <w:rPr>
          <w:color w:val="000000" w:themeColor="text1"/>
          <w:szCs w:val="20"/>
          <w:lang w:val="en-US"/>
        </w:rPr>
        <w:t xml:space="preserve">: </w:t>
      </w:r>
      <w:hyperlink r:id="rId15" w:history="1">
        <w:r w:rsidRPr="00F84EAC">
          <w:rPr>
            <w:rStyle w:val="aa"/>
            <w:color w:val="000000" w:themeColor="text1"/>
            <w:szCs w:val="20"/>
            <w:lang w:val="en-US"/>
          </w:rPr>
          <w:t>www.ipss.go.jp/index-e.asp</w:t>
        </w:r>
      </w:hyperlink>
      <w:r w:rsidRPr="00F84EAC">
        <w:rPr>
          <w:color w:val="000000" w:themeColor="text1"/>
          <w:szCs w:val="20"/>
          <w:lang w:val="en-US"/>
        </w:rPr>
        <w:t xml:space="preserve">  (</w:t>
      </w:r>
      <w:r w:rsidRPr="00F84EAC">
        <w:rPr>
          <w:color w:val="000000" w:themeColor="text1"/>
          <w:szCs w:val="20"/>
        </w:rPr>
        <w:t>Дата</w:t>
      </w:r>
      <w:r w:rsidRPr="00F84EAC">
        <w:rPr>
          <w:color w:val="000000" w:themeColor="text1"/>
          <w:szCs w:val="20"/>
          <w:lang w:val="en-US"/>
        </w:rPr>
        <w:t xml:space="preserve"> </w:t>
      </w:r>
      <w:r w:rsidRPr="00F84EAC">
        <w:rPr>
          <w:color w:val="000000" w:themeColor="text1"/>
          <w:szCs w:val="20"/>
        </w:rPr>
        <w:t>обращения</w:t>
      </w:r>
      <w:r w:rsidRPr="00F84EAC">
        <w:rPr>
          <w:color w:val="000000" w:themeColor="text1"/>
          <w:szCs w:val="20"/>
          <w:lang w:val="en-US"/>
        </w:rPr>
        <w:t xml:space="preserve"> 05.05.2017)</w:t>
      </w:r>
    </w:p>
  </w:footnote>
  <w:footnote w:id="79">
    <w:p w:rsidR="001A76C1" w:rsidRPr="00F84EAC" w:rsidRDefault="001A76C1" w:rsidP="00F84EAC">
      <w:pPr>
        <w:pStyle w:val="ab"/>
        <w:rPr>
          <w:color w:val="000000" w:themeColor="text1"/>
          <w:szCs w:val="20"/>
        </w:rPr>
      </w:pPr>
      <w:r w:rsidRPr="00F84EAC">
        <w:rPr>
          <w:rStyle w:val="a9"/>
          <w:color w:val="000000" w:themeColor="text1"/>
          <w:szCs w:val="20"/>
        </w:rPr>
        <w:footnoteRef/>
      </w:r>
      <w:r w:rsidRPr="00F84EAC">
        <w:rPr>
          <w:color w:val="000000" w:themeColor="text1"/>
          <w:szCs w:val="20"/>
        </w:rPr>
        <w:t xml:space="preserve"> Там же </w:t>
      </w:r>
    </w:p>
  </w:footnote>
  <w:footnote w:id="80">
    <w:p w:rsidR="001A76C1" w:rsidRPr="00F84EAC" w:rsidRDefault="001A76C1" w:rsidP="00F84EAC">
      <w:pPr>
        <w:pStyle w:val="ab"/>
        <w:rPr>
          <w:color w:val="000000" w:themeColor="text1"/>
          <w:szCs w:val="20"/>
        </w:rPr>
      </w:pPr>
      <w:r w:rsidRPr="00F84EAC">
        <w:rPr>
          <w:rStyle w:val="a9"/>
          <w:color w:val="000000" w:themeColor="text1"/>
          <w:szCs w:val="20"/>
        </w:rPr>
        <w:footnoteRef/>
      </w:r>
      <w:r w:rsidRPr="00F84EAC">
        <w:rPr>
          <w:color w:val="000000" w:themeColor="text1"/>
          <w:szCs w:val="20"/>
        </w:rPr>
        <w:t xml:space="preserve"> Там же</w:t>
      </w:r>
    </w:p>
  </w:footnote>
  <w:footnote w:id="81">
    <w:p w:rsidR="001A76C1" w:rsidRPr="00F84EAC" w:rsidRDefault="001A76C1" w:rsidP="00F84EAC">
      <w:pPr>
        <w:pStyle w:val="ab"/>
        <w:rPr>
          <w:color w:val="000000" w:themeColor="text1"/>
          <w:szCs w:val="20"/>
        </w:rPr>
      </w:pPr>
      <w:r w:rsidRPr="00F84EAC">
        <w:rPr>
          <w:rStyle w:val="a9"/>
          <w:color w:val="000000" w:themeColor="text1"/>
          <w:szCs w:val="20"/>
        </w:rPr>
        <w:footnoteRef/>
      </w:r>
      <w:r w:rsidRPr="00F84EAC">
        <w:rPr>
          <w:color w:val="000000" w:themeColor="text1"/>
          <w:szCs w:val="20"/>
        </w:rPr>
        <w:t xml:space="preserve"> </w:t>
      </w:r>
      <w:proofErr w:type="spellStart"/>
      <w:r w:rsidRPr="00F84EAC">
        <w:rPr>
          <w:color w:val="000000" w:themeColor="text1"/>
          <w:szCs w:val="20"/>
        </w:rPr>
        <w:t>Халицки</w:t>
      </w:r>
      <w:proofErr w:type="spellEnd"/>
      <w:r w:rsidRPr="00F84EAC">
        <w:rPr>
          <w:color w:val="000000" w:themeColor="text1"/>
          <w:szCs w:val="20"/>
        </w:rPr>
        <w:t xml:space="preserve"> Е. Обучающая геронтология //Общество" Знание" России. – 2000.</w:t>
      </w:r>
    </w:p>
  </w:footnote>
  <w:footnote w:id="82">
    <w:p w:rsidR="001A76C1" w:rsidRPr="00F84EAC" w:rsidRDefault="001A76C1" w:rsidP="00F84EAC">
      <w:pPr>
        <w:pStyle w:val="ab"/>
        <w:rPr>
          <w:color w:val="000000" w:themeColor="text1"/>
          <w:szCs w:val="20"/>
        </w:rPr>
      </w:pPr>
      <w:r w:rsidRPr="00F84EAC">
        <w:rPr>
          <w:rStyle w:val="a9"/>
          <w:color w:val="000000" w:themeColor="text1"/>
          <w:szCs w:val="20"/>
          <w:vertAlign w:val="baseline"/>
        </w:rPr>
        <w:footnoteRef/>
      </w:r>
      <w:r w:rsidRPr="00F84EAC">
        <w:rPr>
          <w:color w:val="000000" w:themeColor="text1"/>
          <w:szCs w:val="20"/>
        </w:rPr>
        <w:t xml:space="preserve"> </w:t>
      </w:r>
      <w:proofErr w:type="spellStart"/>
      <w:r w:rsidRPr="00F84EAC">
        <w:rPr>
          <w:rStyle w:val="af3"/>
          <w:i w:val="0"/>
          <w:color w:val="000000" w:themeColor="text1"/>
          <w:szCs w:val="20"/>
        </w:rPr>
        <w:t>Омельчук</w:t>
      </w:r>
      <w:proofErr w:type="spellEnd"/>
      <w:r w:rsidRPr="00F84EAC">
        <w:rPr>
          <w:rStyle w:val="af3"/>
          <w:color w:val="000000" w:themeColor="text1"/>
          <w:szCs w:val="20"/>
        </w:rPr>
        <w:t> Т. Г., Попов В. Ю.</w:t>
      </w:r>
      <w:r w:rsidRPr="00F84EAC">
        <w:rPr>
          <w:color w:val="000000" w:themeColor="text1"/>
          <w:szCs w:val="20"/>
        </w:rPr>
        <w:t xml:space="preserve"> Анализ влияния сценариев развития пенсионной системы на размеры пенсий. — ООО Издательская группа Граница Москва, 2014. — С. 189</w:t>
      </w:r>
    </w:p>
  </w:footnote>
  <w:footnote w:id="83">
    <w:p w:rsidR="001A76C1" w:rsidRPr="00F84EAC" w:rsidRDefault="001A76C1" w:rsidP="00F84EAC">
      <w:pPr>
        <w:pStyle w:val="ab"/>
        <w:rPr>
          <w:color w:val="000000" w:themeColor="text1"/>
          <w:szCs w:val="20"/>
        </w:rPr>
      </w:pPr>
      <w:r w:rsidRPr="00F84EAC">
        <w:rPr>
          <w:rStyle w:val="a9"/>
          <w:color w:val="000000" w:themeColor="text1"/>
          <w:szCs w:val="20"/>
          <w:vertAlign w:val="baseline"/>
        </w:rPr>
        <w:footnoteRef/>
      </w:r>
      <w:r w:rsidRPr="00F84EAC">
        <w:rPr>
          <w:color w:val="000000" w:themeColor="text1"/>
          <w:szCs w:val="20"/>
        </w:rPr>
        <w:t xml:space="preserve">На пенсию - в 63 года: плюсы и минусы реформы // </w:t>
      </w:r>
      <w:proofErr w:type="gramStart"/>
      <w:r w:rsidRPr="00F84EAC">
        <w:rPr>
          <w:color w:val="000000" w:themeColor="text1"/>
          <w:szCs w:val="20"/>
        </w:rPr>
        <w:t>Комсомольская</w:t>
      </w:r>
      <w:proofErr w:type="gramEnd"/>
      <w:r w:rsidRPr="00F84EAC">
        <w:rPr>
          <w:color w:val="000000" w:themeColor="text1"/>
          <w:szCs w:val="20"/>
        </w:rPr>
        <w:t xml:space="preserve"> правда. [Электронный ресурс]. – Режим доступа: </w:t>
      </w:r>
      <w:hyperlink r:id="rId16" w:history="1">
        <w:r w:rsidRPr="00F84EAC">
          <w:rPr>
            <w:rStyle w:val="aa"/>
            <w:color w:val="000000" w:themeColor="text1"/>
            <w:szCs w:val="20"/>
            <w:u w:val="none"/>
          </w:rPr>
          <w:t>http://www.spb.kp.ru/daily/26404.3/3278964/</w:t>
        </w:r>
      </w:hyperlink>
      <w:r w:rsidRPr="00F84EAC">
        <w:rPr>
          <w:color w:val="000000" w:themeColor="text1"/>
          <w:szCs w:val="20"/>
        </w:rPr>
        <w:t xml:space="preserve"> (дата обращения 07.01.2017)</w:t>
      </w:r>
    </w:p>
  </w:footnote>
  <w:footnote w:id="84">
    <w:p w:rsidR="001A76C1" w:rsidRPr="00F84EAC" w:rsidRDefault="001A76C1" w:rsidP="00F84EAC">
      <w:pPr>
        <w:pStyle w:val="ab"/>
        <w:rPr>
          <w:color w:val="000000" w:themeColor="text1"/>
          <w:szCs w:val="20"/>
        </w:rPr>
      </w:pPr>
      <w:r w:rsidRPr="00F84EAC">
        <w:rPr>
          <w:rStyle w:val="a9"/>
          <w:color w:val="000000" w:themeColor="text1"/>
          <w:szCs w:val="20"/>
        </w:rPr>
        <w:footnoteRef/>
      </w:r>
      <w:r w:rsidRPr="00F84EAC">
        <w:rPr>
          <w:color w:val="000000" w:themeColor="text1"/>
          <w:szCs w:val="20"/>
        </w:rPr>
        <w:t xml:space="preserve"> </w:t>
      </w:r>
      <w:proofErr w:type="spellStart"/>
      <w:r w:rsidRPr="00F84EAC">
        <w:rPr>
          <w:color w:val="000000" w:themeColor="text1"/>
          <w:szCs w:val="20"/>
        </w:rPr>
        <w:t>Малева</w:t>
      </w:r>
      <w:proofErr w:type="spellEnd"/>
      <w:r w:rsidRPr="00F84EAC">
        <w:rPr>
          <w:color w:val="000000" w:themeColor="text1"/>
          <w:szCs w:val="20"/>
        </w:rPr>
        <w:t xml:space="preserve"> Т. М., Синявская О. В. Повышение пенсионного возраста: </w:t>
      </w:r>
      <w:proofErr w:type="spellStart"/>
      <w:r w:rsidRPr="00F84EAC">
        <w:rPr>
          <w:color w:val="000000" w:themeColor="text1"/>
          <w:szCs w:val="20"/>
        </w:rPr>
        <w:t>pro</w:t>
      </w:r>
      <w:proofErr w:type="spellEnd"/>
      <w:r w:rsidRPr="00F84EAC">
        <w:rPr>
          <w:color w:val="000000" w:themeColor="text1"/>
          <w:szCs w:val="20"/>
        </w:rPr>
        <w:t xml:space="preserve"> </w:t>
      </w:r>
      <w:proofErr w:type="spellStart"/>
      <w:r w:rsidRPr="00F84EAC">
        <w:rPr>
          <w:color w:val="000000" w:themeColor="text1"/>
          <w:szCs w:val="20"/>
        </w:rPr>
        <w:t>et</w:t>
      </w:r>
      <w:proofErr w:type="spellEnd"/>
      <w:r w:rsidRPr="00F84EAC">
        <w:rPr>
          <w:color w:val="000000" w:themeColor="text1"/>
          <w:szCs w:val="20"/>
        </w:rPr>
        <w:t xml:space="preserve"> </w:t>
      </w:r>
      <w:proofErr w:type="spellStart"/>
      <w:proofErr w:type="gramStart"/>
      <w:r w:rsidRPr="00F84EAC">
        <w:rPr>
          <w:color w:val="000000" w:themeColor="text1"/>
          <w:szCs w:val="20"/>
        </w:rPr>
        <w:t>с</w:t>
      </w:r>
      <w:proofErr w:type="gramEnd"/>
      <w:r w:rsidRPr="00F84EAC">
        <w:rPr>
          <w:color w:val="000000" w:themeColor="text1"/>
          <w:szCs w:val="20"/>
        </w:rPr>
        <w:t>ontra</w:t>
      </w:r>
      <w:proofErr w:type="spellEnd"/>
      <w:r w:rsidRPr="00F84EAC">
        <w:rPr>
          <w:color w:val="000000" w:themeColor="text1"/>
          <w:szCs w:val="20"/>
        </w:rPr>
        <w:t xml:space="preserve"> //Журнал новой экономической ассоциации. – 2010. – №. 8. – С. 117-137.</w:t>
      </w:r>
    </w:p>
  </w:footnote>
  <w:footnote w:id="85">
    <w:p w:rsidR="001A76C1" w:rsidRPr="00F84EAC" w:rsidRDefault="001A76C1" w:rsidP="00F84EAC">
      <w:pPr>
        <w:pStyle w:val="ab"/>
        <w:rPr>
          <w:color w:val="000000" w:themeColor="text1"/>
          <w:szCs w:val="20"/>
        </w:rPr>
      </w:pPr>
      <w:r w:rsidRPr="00F84EAC">
        <w:rPr>
          <w:rStyle w:val="a9"/>
          <w:color w:val="000000" w:themeColor="text1"/>
          <w:szCs w:val="20"/>
        </w:rPr>
        <w:footnoteRef/>
      </w:r>
      <w:r w:rsidRPr="00F84EAC">
        <w:rPr>
          <w:color w:val="000000" w:themeColor="text1"/>
          <w:szCs w:val="20"/>
        </w:rPr>
        <w:t xml:space="preserve"> Там же</w:t>
      </w:r>
    </w:p>
  </w:footnote>
  <w:footnote w:id="86">
    <w:p w:rsidR="001A76C1" w:rsidRPr="00F84EAC" w:rsidRDefault="001A76C1" w:rsidP="00F84EAC">
      <w:pPr>
        <w:pStyle w:val="ab"/>
        <w:rPr>
          <w:color w:val="000000" w:themeColor="text1"/>
          <w:szCs w:val="20"/>
        </w:rPr>
      </w:pPr>
      <w:r w:rsidRPr="00F84EAC">
        <w:rPr>
          <w:rStyle w:val="a9"/>
          <w:color w:val="000000" w:themeColor="text1"/>
          <w:szCs w:val="20"/>
        </w:rPr>
        <w:footnoteRef/>
      </w:r>
      <w:r w:rsidRPr="00F84EAC">
        <w:rPr>
          <w:color w:val="000000" w:themeColor="text1"/>
          <w:szCs w:val="20"/>
        </w:rPr>
        <w:t xml:space="preserve"> </w:t>
      </w:r>
      <w:proofErr w:type="spellStart"/>
      <w:r w:rsidRPr="00F84EAC">
        <w:rPr>
          <w:rStyle w:val="af3"/>
          <w:color w:val="000000" w:themeColor="text1"/>
          <w:szCs w:val="20"/>
        </w:rPr>
        <w:t>Омельчук</w:t>
      </w:r>
      <w:proofErr w:type="spellEnd"/>
      <w:r w:rsidRPr="00F84EAC">
        <w:rPr>
          <w:rStyle w:val="af3"/>
          <w:color w:val="000000" w:themeColor="text1"/>
          <w:szCs w:val="20"/>
        </w:rPr>
        <w:t> Т. Г., Попов В. Ю.</w:t>
      </w:r>
      <w:r w:rsidRPr="00F84EAC">
        <w:rPr>
          <w:color w:val="000000" w:themeColor="text1"/>
          <w:szCs w:val="20"/>
        </w:rPr>
        <w:t xml:space="preserve"> Анализ влияния сценариев развития пенсионной системы на размеры пенсий. — ООО Издательская группа Граница Москва, 2014. — С. 189</w:t>
      </w:r>
    </w:p>
  </w:footnote>
  <w:footnote w:id="87">
    <w:p w:rsidR="001A76C1" w:rsidRPr="00F84EAC" w:rsidRDefault="001A76C1" w:rsidP="00F84EAC">
      <w:pPr>
        <w:pStyle w:val="ab"/>
        <w:rPr>
          <w:color w:val="000000" w:themeColor="text1"/>
          <w:szCs w:val="20"/>
        </w:rPr>
      </w:pPr>
      <w:r w:rsidRPr="00F84EAC">
        <w:rPr>
          <w:rStyle w:val="a9"/>
          <w:color w:val="000000" w:themeColor="text1"/>
          <w:szCs w:val="20"/>
        </w:rPr>
        <w:footnoteRef/>
      </w:r>
      <w:r w:rsidRPr="00F84EAC">
        <w:rPr>
          <w:color w:val="000000" w:themeColor="text1"/>
          <w:szCs w:val="20"/>
        </w:rPr>
        <w:t xml:space="preserve"> </w:t>
      </w:r>
      <w:proofErr w:type="spellStart"/>
      <w:r w:rsidRPr="00F84EAC">
        <w:rPr>
          <w:color w:val="000000" w:themeColor="text1"/>
          <w:szCs w:val="20"/>
        </w:rPr>
        <w:t>Горлин</w:t>
      </w:r>
      <w:proofErr w:type="spellEnd"/>
      <w:r w:rsidRPr="00F84EAC">
        <w:rPr>
          <w:color w:val="000000" w:themeColor="text1"/>
          <w:szCs w:val="20"/>
        </w:rPr>
        <w:t xml:space="preserve"> Ю. М. Об экономических стимулах к более позднему выходу на пенсию //Экономическая политика. – 2017. – Т. 12. – №. 1.</w:t>
      </w:r>
    </w:p>
  </w:footnote>
  <w:footnote w:id="88">
    <w:p w:rsidR="001A76C1" w:rsidRPr="00F84EAC" w:rsidRDefault="001A76C1" w:rsidP="00F84EAC">
      <w:pPr>
        <w:pStyle w:val="ab"/>
        <w:rPr>
          <w:color w:val="000000" w:themeColor="text1"/>
          <w:szCs w:val="20"/>
        </w:rPr>
      </w:pPr>
      <w:r w:rsidRPr="00F84EAC">
        <w:rPr>
          <w:rStyle w:val="a9"/>
          <w:color w:val="000000" w:themeColor="text1"/>
          <w:szCs w:val="20"/>
        </w:rPr>
        <w:footnoteRef/>
      </w:r>
      <w:r w:rsidRPr="00F84EAC">
        <w:rPr>
          <w:color w:val="000000" w:themeColor="text1"/>
          <w:szCs w:val="20"/>
        </w:rPr>
        <w:t xml:space="preserve"> Андрей Гудков: Правительство решило наказывать пенсионеров за бедность // РИА</w:t>
      </w:r>
      <w:proofErr w:type="gramStart"/>
      <w:r w:rsidRPr="00F84EAC">
        <w:rPr>
          <w:color w:val="000000" w:themeColor="text1"/>
          <w:szCs w:val="20"/>
        </w:rPr>
        <w:t xml:space="preserve"> Н</w:t>
      </w:r>
      <w:proofErr w:type="gramEnd"/>
      <w:r w:rsidRPr="00F84EAC">
        <w:rPr>
          <w:color w:val="000000" w:themeColor="text1"/>
          <w:szCs w:val="20"/>
        </w:rPr>
        <w:t xml:space="preserve">акануне.RU [Электронный ресурс]. – Режим доступа: </w:t>
      </w:r>
      <w:hyperlink r:id="rId17" w:history="1">
        <w:r w:rsidRPr="00F84EAC">
          <w:rPr>
            <w:rStyle w:val="aa"/>
            <w:color w:val="000000" w:themeColor="text1"/>
            <w:szCs w:val="20"/>
          </w:rPr>
          <w:t>https://www.nakanune.ru/articles/112679/</w:t>
        </w:r>
      </w:hyperlink>
      <w:r w:rsidRPr="00F84EAC">
        <w:rPr>
          <w:color w:val="000000" w:themeColor="text1"/>
          <w:szCs w:val="20"/>
        </w:rPr>
        <w:t xml:space="preserve"> (дата обращения 07.05.2017)</w:t>
      </w:r>
    </w:p>
  </w:footnote>
  <w:footnote w:id="89">
    <w:p w:rsidR="001A76C1" w:rsidRPr="00F84EAC" w:rsidRDefault="001A76C1" w:rsidP="00F84EAC">
      <w:pPr>
        <w:pStyle w:val="ab"/>
        <w:rPr>
          <w:color w:val="000000" w:themeColor="text1"/>
          <w:szCs w:val="20"/>
        </w:rPr>
      </w:pPr>
      <w:r w:rsidRPr="00F84EAC">
        <w:rPr>
          <w:rStyle w:val="a9"/>
          <w:color w:val="000000" w:themeColor="text1"/>
          <w:szCs w:val="20"/>
          <w:vertAlign w:val="baseline"/>
        </w:rPr>
        <w:footnoteRef/>
      </w:r>
      <w:r w:rsidRPr="00F84EAC">
        <w:rPr>
          <w:color w:val="000000" w:themeColor="text1"/>
          <w:szCs w:val="20"/>
        </w:rPr>
        <w:t xml:space="preserve"> Обеспечение долгосрочной устойчивости пенсионной системы России / Т. </w:t>
      </w:r>
      <w:proofErr w:type="spellStart"/>
      <w:r w:rsidRPr="00F84EAC">
        <w:rPr>
          <w:color w:val="000000" w:themeColor="text1"/>
          <w:szCs w:val="20"/>
        </w:rPr>
        <w:t>Омельчук</w:t>
      </w:r>
      <w:proofErr w:type="spellEnd"/>
      <w:r w:rsidRPr="00F84EAC">
        <w:rPr>
          <w:color w:val="000000" w:themeColor="text1"/>
          <w:szCs w:val="20"/>
        </w:rPr>
        <w:t xml:space="preserve"> // Вопросы экономики 2011. - № 11. - С. 150-154.</w:t>
      </w:r>
    </w:p>
  </w:footnote>
  <w:footnote w:id="90">
    <w:p w:rsidR="001A76C1" w:rsidRPr="00F84EAC" w:rsidRDefault="001A76C1" w:rsidP="00F84EAC">
      <w:pPr>
        <w:pStyle w:val="ab"/>
        <w:rPr>
          <w:color w:val="000000" w:themeColor="text1"/>
          <w:szCs w:val="20"/>
        </w:rPr>
      </w:pPr>
      <w:r w:rsidRPr="00F84EAC">
        <w:rPr>
          <w:rStyle w:val="a9"/>
          <w:color w:val="000000" w:themeColor="text1"/>
          <w:szCs w:val="20"/>
          <w:vertAlign w:val="baseline"/>
        </w:rPr>
        <w:footnoteRef/>
      </w:r>
      <w:r w:rsidRPr="00F84EAC">
        <w:rPr>
          <w:color w:val="000000" w:themeColor="text1"/>
          <w:szCs w:val="20"/>
        </w:rPr>
        <w:t xml:space="preserve"> Соловьев А. Повышение пенсионного возраста и бюджетный дефицит: тактическая выгода и стратегические потери //Экономическая политика. – 2016. – Т. 11. – №. 2.</w:t>
      </w:r>
    </w:p>
  </w:footnote>
  <w:footnote w:id="91">
    <w:p w:rsidR="001A76C1" w:rsidRPr="00F84EAC" w:rsidRDefault="001A76C1" w:rsidP="00F84EAC">
      <w:pPr>
        <w:pStyle w:val="ab"/>
        <w:rPr>
          <w:color w:val="000000" w:themeColor="text1"/>
          <w:szCs w:val="20"/>
        </w:rPr>
      </w:pPr>
      <w:r w:rsidRPr="00F84EAC">
        <w:rPr>
          <w:rStyle w:val="a9"/>
          <w:color w:val="000000" w:themeColor="text1"/>
          <w:szCs w:val="20"/>
        </w:rPr>
        <w:footnoteRef/>
      </w:r>
      <w:r w:rsidRPr="00F84EAC">
        <w:rPr>
          <w:color w:val="000000" w:themeColor="text1"/>
          <w:szCs w:val="20"/>
        </w:rPr>
        <w:t xml:space="preserve"> Соловьев А. Повышение пенсионного возраста и бюджетный дефицит: тактическая выгода и стратегические потери //Экономическая политика. – 2016. – Т. 11. – №. 2.</w:t>
      </w:r>
    </w:p>
  </w:footnote>
  <w:footnote w:id="92">
    <w:p w:rsidR="001A76C1" w:rsidRPr="00F84EAC" w:rsidRDefault="001A76C1" w:rsidP="00F84EAC">
      <w:pPr>
        <w:pStyle w:val="ab"/>
        <w:rPr>
          <w:color w:val="000000" w:themeColor="text1"/>
          <w:szCs w:val="20"/>
        </w:rPr>
      </w:pPr>
      <w:r w:rsidRPr="00F84EAC">
        <w:rPr>
          <w:rStyle w:val="a9"/>
          <w:color w:val="000000" w:themeColor="text1"/>
          <w:szCs w:val="20"/>
        </w:rPr>
        <w:footnoteRef/>
      </w:r>
      <w:r w:rsidRPr="00F84EAC">
        <w:rPr>
          <w:color w:val="000000" w:themeColor="text1"/>
          <w:szCs w:val="20"/>
        </w:rPr>
        <w:t xml:space="preserve"> Чистова Е. В., </w:t>
      </w:r>
      <w:proofErr w:type="spellStart"/>
      <w:r w:rsidRPr="00F84EAC">
        <w:rPr>
          <w:color w:val="000000" w:themeColor="text1"/>
          <w:szCs w:val="20"/>
        </w:rPr>
        <w:t>Чичканов</w:t>
      </w:r>
      <w:proofErr w:type="spellEnd"/>
      <w:r w:rsidRPr="00F84EAC">
        <w:rPr>
          <w:color w:val="000000" w:themeColor="text1"/>
          <w:szCs w:val="20"/>
        </w:rPr>
        <w:t xml:space="preserve"> В. П. Прогноз влияния повышения пенсионного возраста на демографическую структуру России //Экономические и социальные перемены: факты, тенденции, прогноз. – 2016. – №. 3 (45).</w:t>
      </w:r>
    </w:p>
  </w:footnote>
  <w:footnote w:id="93">
    <w:p w:rsidR="001A76C1" w:rsidRPr="00F84EAC" w:rsidRDefault="001A76C1" w:rsidP="00F84EAC">
      <w:pPr>
        <w:pStyle w:val="ab"/>
        <w:rPr>
          <w:color w:val="000000" w:themeColor="text1"/>
          <w:szCs w:val="20"/>
        </w:rPr>
      </w:pPr>
      <w:r w:rsidRPr="00F84EAC">
        <w:rPr>
          <w:rStyle w:val="a9"/>
          <w:color w:val="000000" w:themeColor="text1"/>
          <w:szCs w:val="20"/>
        </w:rPr>
        <w:footnoteRef/>
      </w:r>
      <w:r w:rsidRPr="00F84EAC">
        <w:rPr>
          <w:color w:val="000000" w:themeColor="text1"/>
          <w:szCs w:val="20"/>
        </w:rPr>
        <w:t xml:space="preserve"> Пенсионные накопления 2014 год [Электронный ресурс]. – М., 2015. – Режим доступа: </w:t>
      </w:r>
      <w:hyperlink r:id="rId18" w:history="1">
        <w:r w:rsidRPr="00F84EAC">
          <w:rPr>
            <w:rStyle w:val="aa"/>
            <w:color w:val="000000" w:themeColor="text1"/>
            <w:szCs w:val="20"/>
          </w:rPr>
          <w:t>http://pensionreform.ru/files/97896/PensionSavingsinRussia.2014.pdf</w:t>
        </w:r>
      </w:hyperlink>
      <w:r w:rsidRPr="00F84EAC">
        <w:rPr>
          <w:color w:val="000000" w:themeColor="text1"/>
          <w:szCs w:val="20"/>
        </w:rPr>
        <w:t xml:space="preserve"> (Дата обращения 01.05.2017гг.).</w:t>
      </w:r>
    </w:p>
  </w:footnote>
  <w:footnote w:id="94">
    <w:p w:rsidR="001A76C1" w:rsidRPr="00F84EAC" w:rsidRDefault="001A76C1" w:rsidP="00F84EAC">
      <w:pPr>
        <w:pStyle w:val="ab"/>
        <w:rPr>
          <w:color w:val="000000" w:themeColor="text1"/>
          <w:szCs w:val="20"/>
        </w:rPr>
      </w:pPr>
      <w:r w:rsidRPr="00F84EAC">
        <w:rPr>
          <w:rStyle w:val="a9"/>
          <w:color w:val="000000" w:themeColor="text1"/>
          <w:szCs w:val="20"/>
        </w:rPr>
        <w:footnoteRef/>
      </w:r>
      <w:r w:rsidRPr="00F84EAC">
        <w:rPr>
          <w:color w:val="000000" w:themeColor="text1"/>
          <w:szCs w:val="20"/>
        </w:rPr>
        <w:t xml:space="preserve"> Кон, И.С. Три в одном: сексуальная, гендерная и семейная революции [Электронный ресурс] / И.С. Кон // </w:t>
      </w:r>
      <w:proofErr w:type="spellStart"/>
      <w:r w:rsidRPr="00F84EAC">
        <w:rPr>
          <w:color w:val="000000" w:themeColor="text1"/>
          <w:szCs w:val="20"/>
        </w:rPr>
        <w:t>Демоскоп</w:t>
      </w:r>
      <w:proofErr w:type="spellEnd"/>
      <w:r w:rsidRPr="00F84EAC">
        <w:rPr>
          <w:color w:val="000000" w:themeColor="text1"/>
          <w:szCs w:val="20"/>
        </w:rPr>
        <w:t xml:space="preserve"> </w:t>
      </w:r>
      <w:proofErr w:type="spellStart"/>
      <w:r w:rsidRPr="00F84EAC">
        <w:rPr>
          <w:color w:val="000000" w:themeColor="text1"/>
          <w:szCs w:val="20"/>
        </w:rPr>
        <w:t>Weekly</w:t>
      </w:r>
      <w:proofErr w:type="spellEnd"/>
      <w:r w:rsidRPr="00F84EAC">
        <w:rPr>
          <w:color w:val="000000" w:themeColor="text1"/>
          <w:szCs w:val="20"/>
        </w:rPr>
        <w:t xml:space="preserve">. – 2010. – №447-448. – Режим доступа: </w:t>
      </w:r>
      <w:hyperlink r:id="rId19" w:history="1">
        <w:r w:rsidRPr="00F84EAC">
          <w:rPr>
            <w:rStyle w:val="aa"/>
            <w:color w:val="000000" w:themeColor="text1"/>
            <w:szCs w:val="20"/>
          </w:rPr>
          <w:t>http://www.demoscope.ru/weekly/2010/0447/analit05.php</w:t>
        </w:r>
      </w:hyperlink>
      <w:r w:rsidRPr="00F84EAC">
        <w:rPr>
          <w:color w:val="000000" w:themeColor="text1"/>
          <w:szCs w:val="20"/>
        </w:rPr>
        <w:t xml:space="preserve"> (дата обращения 01.05.2017гг.). </w:t>
      </w:r>
    </w:p>
  </w:footnote>
  <w:footnote w:id="95">
    <w:p w:rsidR="001A76C1" w:rsidRPr="00F84EAC" w:rsidRDefault="001A76C1" w:rsidP="00F84EAC">
      <w:pPr>
        <w:pStyle w:val="ab"/>
        <w:rPr>
          <w:color w:val="000000" w:themeColor="text1"/>
          <w:szCs w:val="20"/>
        </w:rPr>
      </w:pPr>
      <w:r w:rsidRPr="00F84EAC">
        <w:rPr>
          <w:rStyle w:val="a9"/>
          <w:color w:val="000000" w:themeColor="text1"/>
          <w:szCs w:val="20"/>
        </w:rPr>
        <w:footnoteRef/>
      </w:r>
      <w:r w:rsidRPr="00F84EAC">
        <w:rPr>
          <w:color w:val="000000" w:themeColor="text1"/>
          <w:szCs w:val="20"/>
        </w:rPr>
        <w:t xml:space="preserve"> Занятое население по полу, видам экономической деятельности и стажу на основной работе – 2015 [Электронный ресурс] // Обследование населения по проблемам занятости. – Режим доступа: </w:t>
      </w:r>
      <w:hyperlink r:id="rId20" w:history="1">
        <w:r w:rsidRPr="00F84EAC">
          <w:rPr>
            <w:rStyle w:val="aa"/>
            <w:color w:val="000000" w:themeColor="text1"/>
            <w:szCs w:val="20"/>
          </w:rPr>
          <w:t>http://www.gks.ru/wps/wcm/connect/rosstat_main/rosstat/ru/statistics/publications/catalog/doc_1140097038766</w:t>
        </w:r>
      </w:hyperlink>
      <w:r w:rsidRPr="00F84EAC">
        <w:rPr>
          <w:color w:val="000000" w:themeColor="text1"/>
          <w:szCs w:val="20"/>
        </w:rPr>
        <w:t xml:space="preserve"> (Дата обращения 01.05.2017гг.).</w:t>
      </w:r>
    </w:p>
  </w:footnote>
  <w:footnote w:id="96">
    <w:p w:rsidR="001A76C1" w:rsidRPr="00F84EAC" w:rsidRDefault="001A76C1" w:rsidP="00F84EAC">
      <w:pPr>
        <w:pStyle w:val="ab"/>
        <w:rPr>
          <w:color w:val="000000" w:themeColor="text1"/>
          <w:szCs w:val="20"/>
        </w:rPr>
      </w:pPr>
      <w:r w:rsidRPr="00F84EAC">
        <w:rPr>
          <w:rStyle w:val="a9"/>
          <w:color w:val="000000" w:themeColor="text1"/>
          <w:szCs w:val="20"/>
        </w:rPr>
        <w:footnoteRef/>
      </w:r>
      <w:r w:rsidRPr="00F84EAC">
        <w:rPr>
          <w:color w:val="000000" w:themeColor="text1"/>
          <w:szCs w:val="20"/>
        </w:rPr>
        <w:t xml:space="preserve"> Занятое население по полу, видам экономической деятельности и стажу на основной работе – 2015 [Электронный ресурс] // Обследование населения по проблемам занятости. – Режим доступа: http://www.gks.ru/bgd/regl/b15_30/Main.htm.</w:t>
      </w:r>
    </w:p>
  </w:footnote>
  <w:footnote w:id="97">
    <w:p w:rsidR="001A76C1" w:rsidRPr="00F84EAC" w:rsidRDefault="001A76C1" w:rsidP="00F84EAC">
      <w:pPr>
        <w:pStyle w:val="ab"/>
        <w:rPr>
          <w:color w:val="000000" w:themeColor="text1"/>
          <w:szCs w:val="20"/>
        </w:rPr>
      </w:pPr>
      <w:r w:rsidRPr="00F84EAC">
        <w:rPr>
          <w:rStyle w:val="a9"/>
          <w:color w:val="000000" w:themeColor="text1"/>
          <w:szCs w:val="20"/>
        </w:rPr>
        <w:footnoteRef/>
      </w:r>
      <w:r w:rsidRPr="00F84EAC">
        <w:rPr>
          <w:color w:val="000000" w:themeColor="text1"/>
          <w:szCs w:val="20"/>
        </w:rPr>
        <w:t xml:space="preserve"> Результаты опросов общественного мнения по пенсионной тематике [Электронный ресурс] // Министерство труда и социальной защиты Российской Федерации. – Режим доступа: </w:t>
      </w:r>
      <w:hyperlink r:id="rId21" w:history="1">
        <w:r w:rsidRPr="00F84EAC">
          <w:rPr>
            <w:rStyle w:val="aa"/>
            <w:color w:val="000000" w:themeColor="text1"/>
            <w:szCs w:val="20"/>
            <w:u w:val="none"/>
          </w:rPr>
          <w:t>http://www.rosmintrud.ru/pensions/razvitie/199</w:t>
        </w:r>
      </w:hyperlink>
      <w:r w:rsidRPr="00F84EAC">
        <w:rPr>
          <w:color w:val="000000" w:themeColor="text1"/>
          <w:szCs w:val="20"/>
        </w:rPr>
        <w:t>. (Дата обращения 01.05.2017гг.)</w:t>
      </w:r>
    </w:p>
  </w:footnote>
  <w:footnote w:id="98">
    <w:p w:rsidR="001A76C1" w:rsidRPr="00F84EAC" w:rsidRDefault="001A76C1" w:rsidP="00F84EAC">
      <w:pPr>
        <w:pStyle w:val="ab"/>
        <w:rPr>
          <w:color w:val="000000" w:themeColor="text1"/>
          <w:szCs w:val="20"/>
        </w:rPr>
      </w:pPr>
      <w:r w:rsidRPr="00F84EAC">
        <w:rPr>
          <w:rStyle w:val="a9"/>
          <w:color w:val="000000" w:themeColor="text1"/>
          <w:szCs w:val="20"/>
          <w:vertAlign w:val="baseline"/>
        </w:rPr>
        <w:footnoteRef/>
      </w:r>
      <w:r w:rsidRPr="00F84EAC">
        <w:rPr>
          <w:color w:val="000000" w:themeColor="text1"/>
          <w:szCs w:val="20"/>
        </w:rPr>
        <w:t xml:space="preserve"> Общая заболеваемость населения старше трудоспособного возраста (с 55 лет у женщин и с 60 лет у мужчин) по России в 2014 году [Текст]: стат. сборник / ФГБУ «ЦНИИОИЗ» Минздрава России. – М., 2015. 198 с.</w:t>
      </w:r>
    </w:p>
    <w:p w:rsidR="001A76C1" w:rsidRPr="00F84EAC" w:rsidRDefault="001A76C1" w:rsidP="00F84EAC">
      <w:pPr>
        <w:pStyle w:val="ab"/>
        <w:rPr>
          <w:color w:val="000000" w:themeColor="text1"/>
          <w:szCs w:val="20"/>
        </w:rPr>
      </w:pPr>
    </w:p>
    <w:p w:rsidR="001A76C1" w:rsidRPr="00F84EAC" w:rsidRDefault="001A76C1" w:rsidP="00F84EAC">
      <w:pPr>
        <w:pStyle w:val="ab"/>
        <w:rPr>
          <w:color w:val="000000" w:themeColor="text1"/>
          <w:szCs w:val="20"/>
        </w:rPr>
      </w:pPr>
    </w:p>
  </w:footnote>
  <w:footnote w:id="99">
    <w:p w:rsidR="001A76C1" w:rsidRPr="00F84EAC" w:rsidRDefault="001A76C1" w:rsidP="00F84EAC">
      <w:pPr>
        <w:pStyle w:val="ab"/>
        <w:rPr>
          <w:szCs w:val="20"/>
        </w:rPr>
      </w:pPr>
      <w:r w:rsidRPr="00F84EAC">
        <w:rPr>
          <w:rStyle w:val="a9"/>
          <w:color w:val="000000" w:themeColor="text1"/>
          <w:szCs w:val="20"/>
          <w:vertAlign w:val="baseline"/>
        </w:rPr>
        <w:footnoteRef/>
      </w:r>
      <w:r w:rsidRPr="00F84EAC">
        <w:rPr>
          <w:color w:val="000000" w:themeColor="text1"/>
          <w:szCs w:val="20"/>
        </w:rPr>
        <w:t xml:space="preserve"> Доклад Минздравсоцразвития. Итоги пенсионной реформы и долгосрочные перспективы развития пенсионной системы Российской Федерации с учетом влияния мирового финансового кризиса [Электронный ресурс] // Лаборатория пенсионной реформы. – Режим доступа: http://pensionreform.ru/607959. (Дата обращения 01.05.2017гг.)</w:t>
      </w:r>
      <w:r w:rsidRPr="00F84EAC">
        <w:rPr>
          <w:szCs w:val="20"/>
        </w:rPr>
        <w:t xml:space="preserve"> </w:t>
      </w:r>
    </w:p>
  </w:footnote>
  <w:footnote w:id="100">
    <w:p w:rsidR="001A76C1" w:rsidRPr="00F84EAC" w:rsidRDefault="001A76C1" w:rsidP="00F84EAC">
      <w:pPr>
        <w:pStyle w:val="ab"/>
        <w:rPr>
          <w:szCs w:val="20"/>
        </w:rPr>
      </w:pPr>
      <w:r w:rsidRPr="00F84EAC">
        <w:rPr>
          <w:rStyle w:val="a9"/>
          <w:szCs w:val="20"/>
        </w:rPr>
        <w:footnoteRef/>
      </w:r>
      <w:r w:rsidRPr="00F84EAC">
        <w:rPr>
          <w:szCs w:val="20"/>
        </w:rPr>
        <w:t xml:space="preserve"> При проведении анализа динамики коэффициентов экономической активности по половозрастным группам использованы данные Росстата обследования рабочей силы 2016 [Электронный ресурс]. – Режим доступа: </w:t>
      </w:r>
      <w:hyperlink r:id="rId22" w:history="1">
        <w:r w:rsidRPr="00F84EAC">
          <w:rPr>
            <w:rStyle w:val="aa"/>
            <w:szCs w:val="20"/>
          </w:rPr>
          <w:t>http://www.gks.ru/wps/wcm/connect/rosstat_main/rosstat/ru/statistics/publications/catalog/doc_1140097038766</w:t>
        </w:r>
      </w:hyperlink>
      <w:r w:rsidRPr="00F84EAC">
        <w:rPr>
          <w:szCs w:val="20"/>
        </w:rPr>
        <w:t xml:space="preserve"> (дата обращения 11.05.17) </w:t>
      </w:r>
    </w:p>
  </w:footnote>
  <w:footnote w:id="101">
    <w:p w:rsidR="001A76C1" w:rsidRPr="00F84EAC" w:rsidRDefault="001A76C1" w:rsidP="00F84EAC">
      <w:pPr>
        <w:pStyle w:val="ab"/>
        <w:rPr>
          <w:szCs w:val="20"/>
        </w:rPr>
      </w:pPr>
      <w:r w:rsidRPr="00F84EAC">
        <w:rPr>
          <w:rStyle w:val="a9"/>
          <w:szCs w:val="20"/>
        </w:rPr>
        <w:footnoteRef/>
      </w:r>
      <w:r w:rsidRPr="00F84EAC">
        <w:rPr>
          <w:szCs w:val="20"/>
        </w:rPr>
        <w:t xml:space="preserve"> </w:t>
      </w:r>
      <w:proofErr w:type="spellStart"/>
      <w:r w:rsidRPr="00F84EAC">
        <w:rPr>
          <w:szCs w:val="20"/>
        </w:rPr>
        <w:t>Гимпельсон</w:t>
      </w:r>
      <w:proofErr w:type="spellEnd"/>
      <w:r w:rsidRPr="00F84EAC">
        <w:rPr>
          <w:szCs w:val="20"/>
        </w:rPr>
        <w:t xml:space="preserve"> В. Е., </w:t>
      </w:r>
      <w:proofErr w:type="spellStart"/>
      <w:r w:rsidRPr="00F84EAC">
        <w:rPr>
          <w:szCs w:val="20"/>
        </w:rPr>
        <w:t>Капелюшников</w:t>
      </w:r>
      <w:proofErr w:type="spellEnd"/>
      <w:r w:rsidRPr="00F84EAC">
        <w:rPr>
          <w:szCs w:val="20"/>
        </w:rPr>
        <w:t xml:space="preserve"> Р. И. (2015). Перестройка на рынке труда: можно ли считать Россию особым случаем? // Экономика России. Оксфордский сборник. Кн. 1. М.: Институт Гайдара. С. 1173—1225</w:t>
      </w:r>
    </w:p>
  </w:footnote>
  <w:footnote w:id="102">
    <w:p w:rsidR="001A76C1" w:rsidRPr="00F84EAC" w:rsidRDefault="001A76C1" w:rsidP="00F84EAC">
      <w:pPr>
        <w:pStyle w:val="ab"/>
        <w:rPr>
          <w:szCs w:val="20"/>
        </w:rPr>
      </w:pPr>
      <w:r w:rsidRPr="00F84EAC">
        <w:rPr>
          <w:rStyle w:val="a9"/>
          <w:szCs w:val="20"/>
        </w:rPr>
        <w:footnoteRef/>
      </w:r>
      <w:r w:rsidRPr="00F84EAC">
        <w:rPr>
          <w:szCs w:val="20"/>
        </w:rPr>
        <w:t>Клепикова Е. А. (2015). Влияние здоровья на предложение труда лиц пенсионного возраста // XV Апрельская международная научная конференция по проблемам развития экономики и общества: в 4-х кн. Кн. 4</w:t>
      </w:r>
      <w:proofErr w:type="gramStart"/>
      <w:r w:rsidRPr="00F84EAC">
        <w:rPr>
          <w:szCs w:val="20"/>
        </w:rPr>
        <w:t xml:space="preserve"> / П</w:t>
      </w:r>
      <w:proofErr w:type="gramEnd"/>
      <w:r w:rsidRPr="00F84EAC">
        <w:rPr>
          <w:szCs w:val="20"/>
        </w:rPr>
        <w:t xml:space="preserve">од ред. Е. Г. Ясина. М.: </w:t>
      </w:r>
      <w:proofErr w:type="spellStart"/>
      <w:r w:rsidRPr="00F84EAC">
        <w:rPr>
          <w:szCs w:val="20"/>
        </w:rPr>
        <w:t>Издат</w:t>
      </w:r>
      <w:proofErr w:type="spellEnd"/>
      <w:r w:rsidRPr="00F84EAC">
        <w:rPr>
          <w:szCs w:val="20"/>
        </w:rPr>
        <w:t>. дом НИУ ВШЭ. С. 376—380.</w:t>
      </w:r>
    </w:p>
  </w:footnote>
  <w:footnote w:id="103">
    <w:p w:rsidR="001A76C1" w:rsidRPr="00F84EAC" w:rsidRDefault="001A76C1" w:rsidP="00F84EAC">
      <w:pPr>
        <w:pStyle w:val="ab"/>
        <w:rPr>
          <w:szCs w:val="20"/>
        </w:rPr>
      </w:pPr>
      <w:r w:rsidRPr="00F84EAC">
        <w:rPr>
          <w:rStyle w:val="a9"/>
          <w:szCs w:val="20"/>
        </w:rPr>
        <w:footnoteRef/>
      </w:r>
      <w:proofErr w:type="spellStart"/>
      <w:r w:rsidRPr="00F84EAC">
        <w:rPr>
          <w:szCs w:val="20"/>
        </w:rPr>
        <w:t>Гимпельсон</w:t>
      </w:r>
      <w:proofErr w:type="spellEnd"/>
      <w:r w:rsidRPr="00F84EAC">
        <w:rPr>
          <w:szCs w:val="20"/>
        </w:rPr>
        <w:t xml:space="preserve"> В. Е., </w:t>
      </w:r>
      <w:proofErr w:type="spellStart"/>
      <w:r w:rsidRPr="00F84EAC">
        <w:rPr>
          <w:szCs w:val="20"/>
        </w:rPr>
        <w:t>Шарунина</w:t>
      </w:r>
      <w:proofErr w:type="spellEnd"/>
      <w:r w:rsidRPr="00F84EAC">
        <w:rPr>
          <w:szCs w:val="20"/>
        </w:rPr>
        <w:t xml:space="preserve"> А. В. (2015). Потоки на российском рынке труда: 2000—2012 гг. // Экономический журнал Высшей школы экономики. Т. 19, № 3. С. 313—348.</w:t>
      </w:r>
    </w:p>
  </w:footnote>
  <w:footnote w:id="104">
    <w:p w:rsidR="001A76C1" w:rsidRPr="00F84EAC" w:rsidRDefault="001A76C1" w:rsidP="00F84EAC">
      <w:pPr>
        <w:pStyle w:val="ab"/>
        <w:rPr>
          <w:szCs w:val="20"/>
        </w:rPr>
      </w:pPr>
      <w:r w:rsidRPr="00F84EAC">
        <w:rPr>
          <w:rStyle w:val="a9"/>
          <w:szCs w:val="20"/>
        </w:rPr>
        <w:footnoteRef/>
      </w:r>
      <w:r w:rsidRPr="00F84EAC">
        <w:rPr>
          <w:szCs w:val="20"/>
        </w:rPr>
        <w:t xml:space="preserve"> Максимова Т., Пушкина Н. (2010). Российские пенсионеры и их зарубежные сверстники // </w:t>
      </w:r>
      <w:proofErr w:type="spellStart"/>
      <w:r w:rsidRPr="00F84EAC">
        <w:rPr>
          <w:szCs w:val="20"/>
        </w:rPr>
        <w:t>Демоскоп</w:t>
      </w:r>
      <w:proofErr w:type="spellEnd"/>
      <w:r w:rsidRPr="00F84EAC">
        <w:rPr>
          <w:szCs w:val="20"/>
        </w:rPr>
        <w:t xml:space="preserve"> </w:t>
      </w:r>
      <w:proofErr w:type="spellStart"/>
      <w:r w:rsidRPr="00F84EAC">
        <w:rPr>
          <w:szCs w:val="20"/>
        </w:rPr>
        <w:t>Weekly</w:t>
      </w:r>
      <w:proofErr w:type="spellEnd"/>
      <w:r w:rsidRPr="00F84EAC">
        <w:rPr>
          <w:szCs w:val="20"/>
        </w:rPr>
        <w:t>. № 435—436</w:t>
      </w:r>
    </w:p>
  </w:footnote>
  <w:footnote w:id="105">
    <w:p w:rsidR="001A76C1" w:rsidRPr="00F84EAC" w:rsidRDefault="001A76C1" w:rsidP="00F84EAC">
      <w:pPr>
        <w:pStyle w:val="a7"/>
        <w:rPr>
          <w:rFonts w:cs="Times New Roman"/>
        </w:rPr>
      </w:pPr>
      <w:r w:rsidRPr="00F84EAC">
        <w:rPr>
          <w:rStyle w:val="a9"/>
          <w:rFonts w:cs="Times New Roman"/>
        </w:rPr>
        <w:footnoteRef/>
      </w:r>
      <w:r w:rsidRPr="00F84EAC">
        <w:rPr>
          <w:rFonts w:cs="Times New Roman"/>
        </w:rPr>
        <w:t xml:space="preserve"> Иванова М., </w:t>
      </w:r>
      <w:proofErr w:type="spellStart"/>
      <w:r w:rsidRPr="00F84EAC">
        <w:rPr>
          <w:rFonts w:cs="Times New Roman"/>
        </w:rPr>
        <w:t>Балаев</w:t>
      </w:r>
      <w:proofErr w:type="spellEnd"/>
      <w:r w:rsidRPr="00F84EAC">
        <w:rPr>
          <w:rFonts w:cs="Times New Roman"/>
        </w:rPr>
        <w:t xml:space="preserve"> А., Гурвич Е. Повышение пенсионного возраста и рынок труда //Вопросы экономики. – 2017. – №. 3. – С. 1-18.</w:t>
      </w:r>
    </w:p>
  </w:footnote>
  <w:footnote w:id="106">
    <w:p w:rsidR="001A76C1" w:rsidRPr="00F84EAC" w:rsidRDefault="001A76C1" w:rsidP="00F84EAC">
      <w:pPr>
        <w:pStyle w:val="ab"/>
        <w:rPr>
          <w:szCs w:val="20"/>
        </w:rPr>
      </w:pPr>
      <w:r w:rsidRPr="00F84EAC">
        <w:rPr>
          <w:rStyle w:val="a9"/>
          <w:szCs w:val="20"/>
        </w:rPr>
        <w:footnoteRef/>
      </w:r>
      <w:r w:rsidRPr="00F84EAC">
        <w:rPr>
          <w:szCs w:val="20"/>
        </w:rPr>
        <w:t xml:space="preserve"> Клепикова Е. (2016). Эластичность предложения на российском рынке труда // Вопросы экономики. № 9. С. 111—128.</w:t>
      </w:r>
    </w:p>
  </w:footnote>
  <w:footnote w:id="107">
    <w:p w:rsidR="001A76C1" w:rsidRPr="00F84EAC" w:rsidRDefault="001A76C1" w:rsidP="00F84EAC">
      <w:pPr>
        <w:pStyle w:val="ab"/>
        <w:rPr>
          <w:szCs w:val="20"/>
        </w:rPr>
      </w:pPr>
      <w:r w:rsidRPr="00F84EAC">
        <w:rPr>
          <w:rStyle w:val="a9"/>
          <w:szCs w:val="20"/>
        </w:rPr>
        <w:footnoteRef/>
      </w:r>
      <w:r w:rsidRPr="00F84EAC">
        <w:rPr>
          <w:szCs w:val="20"/>
        </w:rPr>
        <w:t xml:space="preserve"> Иванова М., </w:t>
      </w:r>
      <w:proofErr w:type="spellStart"/>
      <w:r w:rsidRPr="00F84EAC">
        <w:rPr>
          <w:szCs w:val="20"/>
        </w:rPr>
        <w:t>Балаев</w:t>
      </w:r>
      <w:proofErr w:type="spellEnd"/>
      <w:r w:rsidRPr="00F84EAC">
        <w:rPr>
          <w:szCs w:val="20"/>
        </w:rPr>
        <w:t xml:space="preserve"> А., Гурвич Е. Повышение пенсионного возраста и рынок труда //Вопросы экономики. – 2017. – №. 3. – С. 1-18.</w:t>
      </w:r>
    </w:p>
  </w:footnote>
  <w:footnote w:id="108">
    <w:p w:rsidR="001A76C1" w:rsidRPr="00F84EAC" w:rsidRDefault="001A76C1" w:rsidP="00F84EAC">
      <w:pPr>
        <w:pStyle w:val="ab"/>
        <w:rPr>
          <w:szCs w:val="20"/>
        </w:rPr>
      </w:pPr>
      <w:r w:rsidRPr="00F84EAC">
        <w:rPr>
          <w:rStyle w:val="a9"/>
          <w:szCs w:val="20"/>
        </w:rPr>
        <w:footnoteRef/>
      </w:r>
      <w:r w:rsidRPr="00F84EAC">
        <w:rPr>
          <w:szCs w:val="20"/>
        </w:rPr>
        <w:t xml:space="preserve"> Там же</w:t>
      </w:r>
    </w:p>
  </w:footnote>
  <w:footnote w:id="109">
    <w:p w:rsidR="001A76C1" w:rsidRPr="00F84EAC" w:rsidRDefault="001A76C1" w:rsidP="00F84EAC">
      <w:pPr>
        <w:pStyle w:val="ab"/>
        <w:rPr>
          <w:szCs w:val="20"/>
        </w:rPr>
      </w:pPr>
      <w:r w:rsidRPr="00F84EAC">
        <w:rPr>
          <w:rStyle w:val="a9"/>
          <w:szCs w:val="20"/>
        </w:rPr>
        <w:footnoteRef/>
      </w:r>
      <w:r w:rsidRPr="00F84EAC">
        <w:rPr>
          <w:szCs w:val="20"/>
        </w:rPr>
        <w:t xml:space="preserve"> </w:t>
      </w:r>
      <w:proofErr w:type="spellStart"/>
      <w:r w:rsidRPr="00F84EAC">
        <w:rPr>
          <w:szCs w:val="20"/>
        </w:rPr>
        <w:t>Капелюшников</w:t>
      </w:r>
      <w:proofErr w:type="spellEnd"/>
      <w:r w:rsidRPr="00F84EAC">
        <w:rPr>
          <w:szCs w:val="20"/>
        </w:rPr>
        <w:t xml:space="preserve"> Р., Ощепков А. (2014). Российский рынок труда: парадоксы </w:t>
      </w:r>
      <w:proofErr w:type="spellStart"/>
      <w:r w:rsidRPr="00F84EAC">
        <w:rPr>
          <w:szCs w:val="20"/>
        </w:rPr>
        <w:t>посткр</w:t>
      </w:r>
      <w:proofErr w:type="gramStart"/>
      <w:r w:rsidRPr="00F84EAC">
        <w:rPr>
          <w:szCs w:val="20"/>
        </w:rPr>
        <w:t>и</w:t>
      </w:r>
      <w:proofErr w:type="spellEnd"/>
      <w:r w:rsidRPr="00F84EAC">
        <w:rPr>
          <w:szCs w:val="20"/>
        </w:rPr>
        <w:t>-</w:t>
      </w:r>
      <w:proofErr w:type="gramEnd"/>
      <w:r w:rsidRPr="00F84EAC">
        <w:rPr>
          <w:szCs w:val="20"/>
        </w:rPr>
        <w:t xml:space="preserve"> </w:t>
      </w:r>
      <w:proofErr w:type="spellStart"/>
      <w:r w:rsidRPr="00F84EAC">
        <w:rPr>
          <w:szCs w:val="20"/>
        </w:rPr>
        <w:t>зисного</w:t>
      </w:r>
      <w:proofErr w:type="spellEnd"/>
      <w:r w:rsidRPr="00F84EAC">
        <w:rPr>
          <w:szCs w:val="20"/>
        </w:rPr>
        <w:t xml:space="preserve"> развития // Вопросы экономики. № 7. С. 66—92</w:t>
      </w:r>
    </w:p>
  </w:footnote>
  <w:footnote w:id="110">
    <w:p w:rsidR="001A76C1" w:rsidRPr="00F84EAC" w:rsidRDefault="001A76C1" w:rsidP="00F84EAC">
      <w:pPr>
        <w:pStyle w:val="ab"/>
        <w:rPr>
          <w:szCs w:val="20"/>
        </w:rPr>
      </w:pPr>
      <w:r w:rsidRPr="00F84EAC">
        <w:rPr>
          <w:rStyle w:val="a9"/>
          <w:szCs w:val="20"/>
        </w:rPr>
        <w:footnoteRef/>
      </w:r>
      <w:r w:rsidRPr="00F84EAC">
        <w:rPr>
          <w:szCs w:val="20"/>
        </w:rPr>
        <w:t xml:space="preserve"> Там же</w:t>
      </w:r>
    </w:p>
  </w:footnote>
  <w:footnote w:id="111">
    <w:p w:rsidR="001A76C1" w:rsidRPr="00F84EAC" w:rsidRDefault="001A76C1" w:rsidP="00F84EAC">
      <w:pPr>
        <w:pStyle w:val="ab"/>
        <w:rPr>
          <w:szCs w:val="20"/>
        </w:rPr>
      </w:pPr>
      <w:r w:rsidRPr="00F84EAC">
        <w:rPr>
          <w:rStyle w:val="a9"/>
          <w:szCs w:val="20"/>
        </w:rPr>
        <w:footnoteRef/>
      </w:r>
      <w:r w:rsidRPr="00F84EAC">
        <w:rPr>
          <w:szCs w:val="20"/>
        </w:rPr>
        <w:t xml:space="preserve"> Там же</w:t>
      </w:r>
    </w:p>
  </w:footnote>
  <w:footnote w:id="112">
    <w:p w:rsidR="001A76C1" w:rsidRPr="00F84EAC" w:rsidRDefault="001A76C1" w:rsidP="00F84EAC">
      <w:pPr>
        <w:pStyle w:val="ab"/>
        <w:rPr>
          <w:szCs w:val="20"/>
          <w:lang w:val="en-US"/>
        </w:rPr>
      </w:pPr>
      <w:r w:rsidRPr="00F84EAC">
        <w:rPr>
          <w:rStyle w:val="a9"/>
          <w:szCs w:val="20"/>
        </w:rPr>
        <w:footnoteRef/>
      </w:r>
      <w:r w:rsidRPr="00EB2F13">
        <w:rPr>
          <w:szCs w:val="20"/>
        </w:rPr>
        <w:t xml:space="preserve"> </w:t>
      </w:r>
      <w:r w:rsidRPr="00F84EAC">
        <w:rPr>
          <w:szCs w:val="20"/>
          <w:lang w:val="en-US"/>
        </w:rPr>
        <w:t>Gruber</w:t>
      </w:r>
      <w:r w:rsidRPr="00EB2F13">
        <w:rPr>
          <w:szCs w:val="20"/>
        </w:rPr>
        <w:t xml:space="preserve"> </w:t>
      </w:r>
      <w:r w:rsidRPr="00F84EAC">
        <w:rPr>
          <w:szCs w:val="20"/>
          <w:lang w:val="en-US"/>
        </w:rPr>
        <w:t>J</w:t>
      </w:r>
      <w:r w:rsidRPr="00EB2F13">
        <w:rPr>
          <w:szCs w:val="20"/>
        </w:rPr>
        <w:t xml:space="preserve">., </w:t>
      </w:r>
      <w:r w:rsidRPr="00F84EAC">
        <w:rPr>
          <w:szCs w:val="20"/>
          <w:lang w:val="en-US"/>
        </w:rPr>
        <w:t>Milligan</w:t>
      </w:r>
      <w:r w:rsidRPr="00EB2F13">
        <w:rPr>
          <w:szCs w:val="20"/>
        </w:rPr>
        <w:t xml:space="preserve"> </w:t>
      </w:r>
      <w:r w:rsidRPr="00F84EAC">
        <w:rPr>
          <w:szCs w:val="20"/>
          <w:lang w:val="en-US"/>
        </w:rPr>
        <w:t>K</w:t>
      </w:r>
      <w:r w:rsidRPr="00EB2F13">
        <w:rPr>
          <w:szCs w:val="20"/>
        </w:rPr>
        <w:t xml:space="preserve">., </w:t>
      </w:r>
      <w:r w:rsidRPr="00F84EAC">
        <w:rPr>
          <w:szCs w:val="20"/>
          <w:lang w:val="en-US"/>
        </w:rPr>
        <w:t>Wise</w:t>
      </w:r>
      <w:r w:rsidRPr="00EB2F13">
        <w:rPr>
          <w:szCs w:val="20"/>
        </w:rPr>
        <w:t xml:space="preserve"> </w:t>
      </w:r>
      <w:r w:rsidRPr="00F84EAC">
        <w:rPr>
          <w:szCs w:val="20"/>
          <w:lang w:val="en-US"/>
        </w:rPr>
        <w:t>D</w:t>
      </w:r>
      <w:r w:rsidRPr="00EB2F13">
        <w:rPr>
          <w:szCs w:val="20"/>
        </w:rPr>
        <w:t xml:space="preserve">. </w:t>
      </w:r>
      <w:r w:rsidRPr="00F84EAC">
        <w:rPr>
          <w:szCs w:val="20"/>
          <w:lang w:val="en-US"/>
        </w:rPr>
        <w:t>A</w:t>
      </w:r>
      <w:r w:rsidRPr="00EB2F13">
        <w:rPr>
          <w:szCs w:val="20"/>
        </w:rPr>
        <w:t xml:space="preserve">. (2009). </w:t>
      </w:r>
      <w:r w:rsidRPr="00F84EAC">
        <w:rPr>
          <w:szCs w:val="20"/>
          <w:lang w:val="en-US"/>
        </w:rPr>
        <w:t>Social security programs and retirement around the world: The relationship to youth employment, introduction and summary. NBER Working Paper, No. 14647</w:t>
      </w:r>
    </w:p>
  </w:footnote>
  <w:footnote w:id="113">
    <w:p w:rsidR="001A76C1" w:rsidRPr="00F84EAC" w:rsidRDefault="001A76C1" w:rsidP="00F84EAC">
      <w:pPr>
        <w:pStyle w:val="ab"/>
        <w:rPr>
          <w:szCs w:val="20"/>
        </w:rPr>
      </w:pPr>
      <w:r w:rsidRPr="00F84EAC">
        <w:rPr>
          <w:rStyle w:val="a9"/>
          <w:szCs w:val="20"/>
        </w:rPr>
        <w:footnoteRef/>
      </w:r>
      <w:r w:rsidRPr="00F84EAC">
        <w:rPr>
          <w:szCs w:val="20"/>
          <w:lang w:val="en-US"/>
        </w:rPr>
        <w:t xml:space="preserve"> </w:t>
      </w:r>
      <w:proofErr w:type="spellStart"/>
      <w:r w:rsidRPr="00F84EAC">
        <w:rPr>
          <w:szCs w:val="20"/>
        </w:rPr>
        <w:t>Ляшок</w:t>
      </w:r>
      <w:proofErr w:type="spellEnd"/>
      <w:r w:rsidRPr="00F84EAC">
        <w:rPr>
          <w:szCs w:val="20"/>
          <w:lang w:val="en-US"/>
        </w:rPr>
        <w:t xml:space="preserve"> </w:t>
      </w:r>
      <w:r w:rsidRPr="00F84EAC">
        <w:rPr>
          <w:szCs w:val="20"/>
        </w:rPr>
        <w:t>В</w:t>
      </w:r>
      <w:r w:rsidRPr="00F84EAC">
        <w:rPr>
          <w:szCs w:val="20"/>
          <w:lang w:val="en-US"/>
        </w:rPr>
        <w:t xml:space="preserve">. </w:t>
      </w:r>
      <w:r w:rsidRPr="00F84EAC">
        <w:rPr>
          <w:szCs w:val="20"/>
        </w:rPr>
        <w:t>Ю</w:t>
      </w:r>
      <w:r w:rsidRPr="00F84EAC">
        <w:rPr>
          <w:szCs w:val="20"/>
          <w:lang w:val="en-US"/>
        </w:rPr>
        <w:t xml:space="preserve">., </w:t>
      </w:r>
      <w:r w:rsidRPr="00F84EAC">
        <w:rPr>
          <w:szCs w:val="20"/>
        </w:rPr>
        <w:t>Рощин</w:t>
      </w:r>
      <w:r w:rsidRPr="00F84EAC">
        <w:rPr>
          <w:szCs w:val="20"/>
          <w:lang w:val="en-US"/>
        </w:rPr>
        <w:t xml:space="preserve"> </w:t>
      </w:r>
      <w:r w:rsidRPr="00F84EAC">
        <w:rPr>
          <w:szCs w:val="20"/>
        </w:rPr>
        <w:t>С</w:t>
      </w:r>
      <w:r w:rsidRPr="00F84EAC">
        <w:rPr>
          <w:szCs w:val="20"/>
          <w:lang w:val="en-US"/>
        </w:rPr>
        <w:t xml:space="preserve">. </w:t>
      </w:r>
      <w:r w:rsidRPr="00F84EAC">
        <w:rPr>
          <w:szCs w:val="20"/>
        </w:rPr>
        <w:t>Ю</w:t>
      </w:r>
      <w:r w:rsidRPr="00F84EAC">
        <w:rPr>
          <w:szCs w:val="20"/>
          <w:lang w:val="en-US"/>
        </w:rPr>
        <w:t xml:space="preserve">. (2016). </w:t>
      </w:r>
      <w:r w:rsidRPr="00F84EAC">
        <w:rPr>
          <w:szCs w:val="20"/>
        </w:rPr>
        <w:t>Молодые и пожилые работники на российском рынке труда: субституты или нет? Препринт № WP15/2016/04. М.: НИУ ВШЭ</w:t>
      </w:r>
    </w:p>
  </w:footnote>
  <w:footnote w:id="114">
    <w:p w:rsidR="001A76C1" w:rsidRPr="00F84EAC" w:rsidRDefault="001A76C1" w:rsidP="00F84EAC">
      <w:pPr>
        <w:pStyle w:val="ab"/>
        <w:rPr>
          <w:szCs w:val="20"/>
        </w:rPr>
      </w:pPr>
      <w:r w:rsidRPr="00F84EAC">
        <w:rPr>
          <w:rStyle w:val="a9"/>
          <w:szCs w:val="20"/>
        </w:rPr>
        <w:footnoteRef/>
      </w:r>
      <w:r w:rsidRPr="00F84EAC">
        <w:rPr>
          <w:szCs w:val="20"/>
        </w:rPr>
        <w:t xml:space="preserve"> Даниелян В. Детерминанты пенсионного возраста: обзор исследований. – 2016.</w:t>
      </w:r>
    </w:p>
  </w:footnote>
  <w:footnote w:id="115">
    <w:p w:rsidR="001A76C1" w:rsidRPr="00F84EAC" w:rsidRDefault="001A76C1" w:rsidP="00F84EAC">
      <w:pPr>
        <w:pStyle w:val="ab"/>
        <w:rPr>
          <w:szCs w:val="20"/>
        </w:rPr>
      </w:pPr>
      <w:r w:rsidRPr="00F84EAC">
        <w:rPr>
          <w:rStyle w:val="a9"/>
          <w:szCs w:val="20"/>
        </w:rPr>
        <w:footnoteRef/>
      </w:r>
      <w:r w:rsidRPr="00F84EAC">
        <w:rPr>
          <w:szCs w:val="20"/>
        </w:rPr>
        <w:t xml:space="preserve">Основные показатели Численности пенсионеров и средний размер назначенных пенсий в Санкт-Петербурге // </w:t>
      </w:r>
      <w:proofErr w:type="spellStart"/>
      <w:r w:rsidRPr="00F84EAC">
        <w:rPr>
          <w:szCs w:val="20"/>
        </w:rPr>
        <w:t>Петростат</w:t>
      </w:r>
      <w:proofErr w:type="spellEnd"/>
      <w:proofErr w:type="gramStart"/>
      <w:r w:rsidRPr="00F84EAC">
        <w:rPr>
          <w:szCs w:val="20"/>
        </w:rPr>
        <w:t xml:space="preserve"> .</w:t>
      </w:r>
      <w:proofErr w:type="gramEnd"/>
      <w:r w:rsidRPr="00F84EAC">
        <w:rPr>
          <w:szCs w:val="20"/>
        </w:rPr>
        <w:t xml:space="preserve">[Электронный ресурс]. – Режим доступа: </w:t>
      </w:r>
      <w:hyperlink r:id="rId23" w:history="1">
        <w:r w:rsidRPr="00F84EAC">
          <w:rPr>
            <w:rStyle w:val="aa"/>
            <w:szCs w:val="20"/>
          </w:rPr>
          <w:t>http://petrostat.gks.ru/wps/wcm/connect/rosstat_ts/petrostat/resources/9f3d4d004d2eed899c70dc0c701b1a2b/03vpm_g.pdf</w:t>
        </w:r>
      </w:hyperlink>
      <w:r w:rsidRPr="00F84EAC">
        <w:rPr>
          <w:szCs w:val="20"/>
        </w:rPr>
        <w:t xml:space="preserve"> </w:t>
      </w:r>
    </w:p>
  </w:footnote>
  <w:footnote w:id="116">
    <w:p w:rsidR="001A76C1" w:rsidRPr="00F84EAC" w:rsidRDefault="001A76C1" w:rsidP="00F84EAC">
      <w:pPr>
        <w:pStyle w:val="ab"/>
        <w:rPr>
          <w:szCs w:val="20"/>
        </w:rPr>
      </w:pPr>
      <w:r w:rsidRPr="00F84EAC">
        <w:rPr>
          <w:rStyle w:val="a9"/>
          <w:szCs w:val="20"/>
        </w:rPr>
        <w:footnoteRef/>
      </w:r>
      <w:r w:rsidRPr="00F84EAC">
        <w:rPr>
          <w:szCs w:val="20"/>
        </w:rPr>
        <w:t xml:space="preserve"> Санкт-Петербург в 2014, 2015 году/Федеральная служба государственной статистики </w:t>
      </w:r>
      <w:proofErr w:type="spellStart"/>
      <w:r w:rsidRPr="00F84EAC">
        <w:rPr>
          <w:szCs w:val="20"/>
        </w:rPr>
        <w:t>Петроста</w:t>
      </w:r>
      <w:proofErr w:type="spellEnd"/>
      <w:r w:rsidRPr="00F84EAC">
        <w:rPr>
          <w:szCs w:val="20"/>
        </w:rPr>
        <w:t xml:space="preserve"> [Электронный ресурс].– Режим доступа: </w:t>
      </w:r>
      <w:hyperlink r:id="rId24" w:history="1">
        <w:r w:rsidRPr="00F84EAC">
          <w:rPr>
            <w:rStyle w:val="aa"/>
            <w:szCs w:val="20"/>
          </w:rPr>
          <w:t>http://petrostat.gks.ru/wps/wcm/connect/rosstat_ts/petrostat/resources/2d0c8c004f2bb503934adf62f1bb3970/GOR_2015.pdf</w:t>
        </w:r>
      </w:hyperlink>
      <w:r w:rsidRPr="00F84EAC">
        <w:rPr>
          <w:szCs w:val="20"/>
        </w:rPr>
        <w:t xml:space="preserve"> (дата обращения 20.05.2017)</w:t>
      </w:r>
    </w:p>
  </w:footnote>
  <w:footnote w:id="117">
    <w:p w:rsidR="001A76C1" w:rsidRPr="00F84EAC" w:rsidRDefault="001A76C1" w:rsidP="00F84EAC">
      <w:pPr>
        <w:pStyle w:val="ab"/>
        <w:rPr>
          <w:szCs w:val="20"/>
        </w:rPr>
      </w:pPr>
      <w:r w:rsidRPr="00F84EAC">
        <w:rPr>
          <w:rStyle w:val="a9"/>
          <w:szCs w:val="20"/>
        </w:rPr>
        <w:footnoteRef/>
      </w:r>
      <w:r w:rsidRPr="00F84EAC">
        <w:rPr>
          <w:szCs w:val="20"/>
        </w:rPr>
        <w:t xml:space="preserve"> Количество работающих петербуржцев бьет </w:t>
      </w:r>
      <w:proofErr w:type="spellStart"/>
      <w:r w:rsidRPr="00F84EAC">
        <w:rPr>
          <w:szCs w:val="20"/>
        </w:rPr>
        <w:t>рекоры</w:t>
      </w:r>
      <w:proofErr w:type="spellEnd"/>
      <w:r w:rsidRPr="00F84EAC">
        <w:rPr>
          <w:szCs w:val="20"/>
        </w:rPr>
        <w:t xml:space="preserve"> // Газета Петербургский дневник [Электронный ресурс]. – Режим доступа: </w:t>
      </w:r>
      <w:hyperlink r:id="rId25" w:history="1">
        <w:r w:rsidRPr="00F84EAC">
          <w:rPr>
            <w:rStyle w:val="aa"/>
            <w:szCs w:val="20"/>
          </w:rPr>
          <w:t>https://www.spbdnevnik.ru/news/2016-04-07/slaby-pol-vstal-k-stanku/</w:t>
        </w:r>
      </w:hyperlink>
      <w:r w:rsidRPr="00F84EAC">
        <w:rPr>
          <w:szCs w:val="20"/>
        </w:rPr>
        <w:t xml:space="preserve"> (дата обращения 19.05.2017)</w:t>
      </w:r>
    </w:p>
  </w:footnote>
  <w:footnote w:id="118">
    <w:p w:rsidR="001A76C1" w:rsidRPr="00F84EAC" w:rsidRDefault="001A76C1" w:rsidP="00F84EAC">
      <w:pPr>
        <w:pStyle w:val="ab"/>
        <w:rPr>
          <w:szCs w:val="20"/>
        </w:rPr>
      </w:pPr>
      <w:r w:rsidRPr="00F84EAC">
        <w:rPr>
          <w:rStyle w:val="a9"/>
          <w:szCs w:val="20"/>
        </w:rPr>
        <w:footnoteRef/>
      </w:r>
      <w:r w:rsidRPr="00F84EAC">
        <w:rPr>
          <w:szCs w:val="20"/>
        </w:rPr>
        <w:t xml:space="preserve"> Санкт-Петербургское государственное унитарное предприятие «Санкт-Петербургский информационно-аналитический центр» //  Комитет по информатизации и связи Санкт-Петербург март 2017 Уровень жизни населения Санкт-Петербурга в 2016 году</w:t>
      </w:r>
    </w:p>
  </w:footnote>
  <w:footnote w:id="119">
    <w:p w:rsidR="001A76C1" w:rsidRPr="00F84EAC" w:rsidRDefault="001A76C1" w:rsidP="00F84EAC">
      <w:pPr>
        <w:pStyle w:val="ab"/>
        <w:rPr>
          <w:szCs w:val="20"/>
        </w:rPr>
      </w:pPr>
      <w:r w:rsidRPr="00F84EAC">
        <w:rPr>
          <w:rStyle w:val="a9"/>
          <w:szCs w:val="20"/>
        </w:rPr>
        <w:footnoteRef/>
      </w:r>
      <w:r w:rsidRPr="00F84EAC">
        <w:rPr>
          <w:szCs w:val="20"/>
        </w:rPr>
        <w:t xml:space="preserve"> Там же</w:t>
      </w:r>
    </w:p>
  </w:footnote>
  <w:footnote w:id="120">
    <w:p w:rsidR="001A76C1" w:rsidRPr="00F84EAC" w:rsidRDefault="001A76C1" w:rsidP="00F84EAC">
      <w:pPr>
        <w:pStyle w:val="ab"/>
        <w:rPr>
          <w:szCs w:val="20"/>
        </w:rPr>
      </w:pPr>
      <w:r w:rsidRPr="00F84EAC">
        <w:rPr>
          <w:rStyle w:val="a9"/>
          <w:szCs w:val="20"/>
        </w:rPr>
        <w:footnoteRef/>
      </w:r>
      <w:r w:rsidRPr="00F84EAC">
        <w:rPr>
          <w:szCs w:val="20"/>
        </w:rPr>
        <w:t xml:space="preserve"> Там же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0100F"/>
    <w:multiLevelType w:val="multilevel"/>
    <w:tmpl w:val="5F80487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2732F49"/>
    <w:multiLevelType w:val="hybridMultilevel"/>
    <w:tmpl w:val="8CFC20EC"/>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
    <w:nsid w:val="039652F8"/>
    <w:multiLevelType w:val="hybridMultilevel"/>
    <w:tmpl w:val="599885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B957EB0"/>
    <w:multiLevelType w:val="hybridMultilevel"/>
    <w:tmpl w:val="F4668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035D0D"/>
    <w:multiLevelType w:val="hybridMultilevel"/>
    <w:tmpl w:val="C79EA3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4D86618"/>
    <w:multiLevelType w:val="hybridMultilevel"/>
    <w:tmpl w:val="58006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BAA7995"/>
    <w:multiLevelType w:val="multilevel"/>
    <w:tmpl w:val="1B12EB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nsid w:val="1FE60026"/>
    <w:multiLevelType w:val="multilevel"/>
    <w:tmpl w:val="AD3ED50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24547442"/>
    <w:multiLevelType w:val="hybridMultilevel"/>
    <w:tmpl w:val="95D47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BA22D5C"/>
    <w:multiLevelType w:val="hybridMultilevel"/>
    <w:tmpl w:val="9AD440F6"/>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2E12276B"/>
    <w:multiLevelType w:val="hybridMultilevel"/>
    <w:tmpl w:val="B8CE45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188789E"/>
    <w:multiLevelType w:val="multilevel"/>
    <w:tmpl w:val="7CA672C2"/>
    <w:lvl w:ilvl="0">
      <w:start w:val="1"/>
      <w:numFmt w:val="decimal"/>
      <w:lvlText w:val="%1."/>
      <w:lvlJc w:val="left"/>
      <w:pPr>
        <w:ind w:left="1778" w:hanging="360"/>
      </w:pPr>
      <w:rPr>
        <w:rFonts w:hint="default"/>
      </w:rPr>
    </w:lvl>
    <w:lvl w:ilvl="1">
      <w:start w:val="2"/>
      <w:numFmt w:val="decimal"/>
      <w:isLgl/>
      <w:lvlText w:val="%1.%2"/>
      <w:lvlJc w:val="left"/>
      <w:pPr>
        <w:ind w:left="177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12">
    <w:nsid w:val="3417120D"/>
    <w:multiLevelType w:val="hybridMultilevel"/>
    <w:tmpl w:val="014AF2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9373F40"/>
    <w:multiLevelType w:val="hybridMultilevel"/>
    <w:tmpl w:val="947027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BAF738C"/>
    <w:multiLevelType w:val="hybridMultilevel"/>
    <w:tmpl w:val="137A767E"/>
    <w:lvl w:ilvl="0" w:tplc="06F8AACE">
      <w:start w:val="1"/>
      <w:numFmt w:val="decimal"/>
      <w:lvlText w:val="%1)"/>
      <w:lvlJc w:val="left"/>
      <w:pPr>
        <w:ind w:left="1069"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F027F45"/>
    <w:multiLevelType w:val="hybridMultilevel"/>
    <w:tmpl w:val="BE5A3D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F4D3BAF"/>
    <w:multiLevelType w:val="multilevel"/>
    <w:tmpl w:val="62F4870A"/>
    <w:lvl w:ilvl="0">
      <w:start w:val="1"/>
      <w:numFmt w:val="decimal"/>
      <w:lvlText w:val="%1."/>
      <w:lvlJc w:val="left"/>
      <w:pPr>
        <w:ind w:left="1069" w:hanging="360"/>
      </w:pPr>
      <w:rPr>
        <w:rFonts w:hint="default"/>
        <w:color w:val="000000"/>
      </w:rPr>
    </w:lvl>
    <w:lvl w:ilvl="1">
      <w:start w:val="2"/>
      <w:numFmt w:val="decimal"/>
      <w:isLgl/>
      <w:lvlText w:val="%1.%2"/>
      <w:lvlJc w:val="left"/>
      <w:pPr>
        <w:ind w:left="1414" w:hanging="70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7">
    <w:nsid w:val="417E41CB"/>
    <w:multiLevelType w:val="hybridMultilevel"/>
    <w:tmpl w:val="90D02168"/>
    <w:lvl w:ilvl="0" w:tplc="04190001">
      <w:start w:val="1"/>
      <w:numFmt w:val="bullet"/>
      <w:lvlText w:val=""/>
      <w:lvlJc w:val="left"/>
      <w:pPr>
        <w:ind w:left="1860" w:hanging="360"/>
      </w:pPr>
      <w:rPr>
        <w:rFonts w:ascii="Symbol" w:hAnsi="Symbol" w:hint="default"/>
      </w:rPr>
    </w:lvl>
    <w:lvl w:ilvl="1" w:tplc="04190003" w:tentative="1">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18">
    <w:nsid w:val="43A43409"/>
    <w:multiLevelType w:val="hybridMultilevel"/>
    <w:tmpl w:val="D606463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451F6931"/>
    <w:multiLevelType w:val="hybridMultilevel"/>
    <w:tmpl w:val="89563E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5564289"/>
    <w:multiLevelType w:val="hybridMultilevel"/>
    <w:tmpl w:val="9F3C4AF8"/>
    <w:lvl w:ilvl="0" w:tplc="04190001">
      <w:start w:val="1"/>
      <w:numFmt w:val="bullet"/>
      <w:lvlText w:val=""/>
      <w:lvlJc w:val="left"/>
      <w:pPr>
        <w:ind w:left="6385" w:hanging="360"/>
      </w:pPr>
      <w:rPr>
        <w:rFonts w:ascii="Symbol" w:hAnsi="Symbol" w:hint="default"/>
      </w:rPr>
    </w:lvl>
    <w:lvl w:ilvl="1" w:tplc="04190003" w:tentative="1">
      <w:start w:val="1"/>
      <w:numFmt w:val="bullet"/>
      <w:lvlText w:val="o"/>
      <w:lvlJc w:val="left"/>
      <w:pPr>
        <w:ind w:left="7105" w:hanging="360"/>
      </w:pPr>
      <w:rPr>
        <w:rFonts w:ascii="Courier New" w:hAnsi="Courier New" w:cs="Courier New" w:hint="default"/>
      </w:rPr>
    </w:lvl>
    <w:lvl w:ilvl="2" w:tplc="04190005" w:tentative="1">
      <w:start w:val="1"/>
      <w:numFmt w:val="bullet"/>
      <w:lvlText w:val=""/>
      <w:lvlJc w:val="left"/>
      <w:pPr>
        <w:ind w:left="7825" w:hanging="360"/>
      </w:pPr>
      <w:rPr>
        <w:rFonts w:ascii="Wingdings" w:hAnsi="Wingdings" w:hint="default"/>
      </w:rPr>
    </w:lvl>
    <w:lvl w:ilvl="3" w:tplc="04190001" w:tentative="1">
      <w:start w:val="1"/>
      <w:numFmt w:val="bullet"/>
      <w:lvlText w:val=""/>
      <w:lvlJc w:val="left"/>
      <w:pPr>
        <w:ind w:left="8545" w:hanging="360"/>
      </w:pPr>
      <w:rPr>
        <w:rFonts w:ascii="Symbol" w:hAnsi="Symbol" w:hint="default"/>
      </w:rPr>
    </w:lvl>
    <w:lvl w:ilvl="4" w:tplc="04190003" w:tentative="1">
      <w:start w:val="1"/>
      <w:numFmt w:val="bullet"/>
      <w:lvlText w:val="o"/>
      <w:lvlJc w:val="left"/>
      <w:pPr>
        <w:ind w:left="9265" w:hanging="360"/>
      </w:pPr>
      <w:rPr>
        <w:rFonts w:ascii="Courier New" w:hAnsi="Courier New" w:cs="Courier New" w:hint="default"/>
      </w:rPr>
    </w:lvl>
    <w:lvl w:ilvl="5" w:tplc="04190005" w:tentative="1">
      <w:start w:val="1"/>
      <w:numFmt w:val="bullet"/>
      <w:lvlText w:val=""/>
      <w:lvlJc w:val="left"/>
      <w:pPr>
        <w:ind w:left="9985" w:hanging="360"/>
      </w:pPr>
      <w:rPr>
        <w:rFonts w:ascii="Wingdings" w:hAnsi="Wingdings" w:hint="default"/>
      </w:rPr>
    </w:lvl>
    <w:lvl w:ilvl="6" w:tplc="04190001" w:tentative="1">
      <w:start w:val="1"/>
      <w:numFmt w:val="bullet"/>
      <w:lvlText w:val=""/>
      <w:lvlJc w:val="left"/>
      <w:pPr>
        <w:ind w:left="10705" w:hanging="360"/>
      </w:pPr>
      <w:rPr>
        <w:rFonts w:ascii="Symbol" w:hAnsi="Symbol" w:hint="default"/>
      </w:rPr>
    </w:lvl>
    <w:lvl w:ilvl="7" w:tplc="04190003" w:tentative="1">
      <w:start w:val="1"/>
      <w:numFmt w:val="bullet"/>
      <w:lvlText w:val="o"/>
      <w:lvlJc w:val="left"/>
      <w:pPr>
        <w:ind w:left="11425" w:hanging="360"/>
      </w:pPr>
      <w:rPr>
        <w:rFonts w:ascii="Courier New" w:hAnsi="Courier New" w:cs="Courier New" w:hint="default"/>
      </w:rPr>
    </w:lvl>
    <w:lvl w:ilvl="8" w:tplc="04190005" w:tentative="1">
      <w:start w:val="1"/>
      <w:numFmt w:val="bullet"/>
      <w:lvlText w:val=""/>
      <w:lvlJc w:val="left"/>
      <w:pPr>
        <w:ind w:left="12145" w:hanging="360"/>
      </w:pPr>
      <w:rPr>
        <w:rFonts w:ascii="Wingdings" w:hAnsi="Wingdings" w:hint="default"/>
      </w:rPr>
    </w:lvl>
  </w:abstractNum>
  <w:abstractNum w:abstractNumId="21">
    <w:nsid w:val="48F1007E"/>
    <w:multiLevelType w:val="hybridMultilevel"/>
    <w:tmpl w:val="88C46452"/>
    <w:lvl w:ilvl="0" w:tplc="0CEE4976">
      <w:start w:val="1"/>
      <w:numFmt w:val="bullet"/>
      <w:lvlText w:val="•"/>
      <w:lvlJc w:val="left"/>
      <w:pPr>
        <w:tabs>
          <w:tab w:val="num" w:pos="720"/>
        </w:tabs>
        <w:ind w:left="720" w:hanging="360"/>
      </w:pPr>
      <w:rPr>
        <w:rFonts w:ascii="Arial" w:hAnsi="Arial" w:hint="default"/>
      </w:rPr>
    </w:lvl>
    <w:lvl w:ilvl="1" w:tplc="8CF052C6" w:tentative="1">
      <w:start w:val="1"/>
      <w:numFmt w:val="bullet"/>
      <w:lvlText w:val="•"/>
      <w:lvlJc w:val="left"/>
      <w:pPr>
        <w:tabs>
          <w:tab w:val="num" w:pos="1440"/>
        </w:tabs>
        <w:ind w:left="1440" w:hanging="360"/>
      </w:pPr>
      <w:rPr>
        <w:rFonts w:ascii="Arial" w:hAnsi="Arial" w:hint="default"/>
      </w:rPr>
    </w:lvl>
    <w:lvl w:ilvl="2" w:tplc="E7D8D086" w:tentative="1">
      <w:start w:val="1"/>
      <w:numFmt w:val="bullet"/>
      <w:lvlText w:val="•"/>
      <w:lvlJc w:val="left"/>
      <w:pPr>
        <w:tabs>
          <w:tab w:val="num" w:pos="2160"/>
        </w:tabs>
        <w:ind w:left="2160" w:hanging="360"/>
      </w:pPr>
      <w:rPr>
        <w:rFonts w:ascii="Arial" w:hAnsi="Arial" w:hint="default"/>
      </w:rPr>
    </w:lvl>
    <w:lvl w:ilvl="3" w:tplc="5CEEA676" w:tentative="1">
      <w:start w:val="1"/>
      <w:numFmt w:val="bullet"/>
      <w:lvlText w:val="•"/>
      <w:lvlJc w:val="left"/>
      <w:pPr>
        <w:tabs>
          <w:tab w:val="num" w:pos="2880"/>
        </w:tabs>
        <w:ind w:left="2880" w:hanging="360"/>
      </w:pPr>
      <w:rPr>
        <w:rFonts w:ascii="Arial" w:hAnsi="Arial" w:hint="default"/>
      </w:rPr>
    </w:lvl>
    <w:lvl w:ilvl="4" w:tplc="7E7E3E98" w:tentative="1">
      <w:start w:val="1"/>
      <w:numFmt w:val="bullet"/>
      <w:lvlText w:val="•"/>
      <w:lvlJc w:val="left"/>
      <w:pPr>
        <w:tabs>
          <w:tab w:val="num" w:pos="3600"/>
        </w:tabs>
        <w:ind w:left="3600" w:hanging="360"/>
      </w:pPr>
      <w:rPr>
        <w:rFonts w:ascii="Arial" w:hAnsi="Arial" w:hint="default"/>
      </w:rPr>
    </w:lvl>
    <w:lvl w:ilvl="5" w:tplc="BC1C31F4" w:tentative="1">
      <w:start w:val="1"/>
      <w:numFmt w:val="bullet"/>
      <w:lvlText w:val="•"/>
      <w:lvlJc w:val="left"/>
      <w:pPr>
        <w:tabs>
          <w:tab w:val="num" w:pos="4320"/>
        </w:tabs>
        <w:ind w:left="4320" w:hanging="360"/>
      </w:pPr>
      <w:rPr>
        <w:rFonts w:ascii="Arial" w:hAnsi="Arial" w:hint="default"/>
      </w:rPr>
    </w:lvl>
    <w:lvl w:ilvl="6" w:tplc="CF3E0526" w:tentative="1">
      <w:start w:val="1"/>
      <w:numFmt w:val="bullet"/>
      <w:lvlText w:val="•"/>
      <w:lvlJc w:val="left"/>
      <w:pPr>
        <w:tabs>
          <w:tab w:val="num" w:pos="5040"/>
        </w:tabs>
        <w:ind w:left="5040" w:hanging="360"/>
      </w:pPr>
      <w:rPr>
        <w:rFonts w:ascii="Arial" w:hAnsi="Arial" w:hint="default"/>
      </w:rPr>
    </w:lvl>
    <w:lvl w:ilvl="7" w:tplc="E6D2AB26" w:tentative="1">
      <w:start w:val="1"/>
      <w:numFmt w:val="bullet"/>
      <w:lvlText w:val="•"/>
      <w:lvlJc w:val="left"/>
      <w:pPr>
        <w:tabs>
          <w:tab w:val="num" w:pos="5760"/>
        </w:tabs>
        <w:ind w:left="5760" w:hanging="360"/>
      </w:pPr>
      <w:rPr>
        <w:rFonts w:ascii="Arial" w:hAnsi="Arial" w:hint="default"/>
      </w:rPr>
    </w:lvl>
    <w:lvl w:ilvl="8" w:tplc="62B88F36" w:tentative="1">
      <w:start w:val="1"/>
      <w:numFmt w:val="bullet"/>
      <w:lvlText w:val="•"/>
      <w:lvlJc w:val="left"/>
      <w:pPr>
        <w:tabs>
          <w:tab w:val="num" w:pos="6480"/>
        </w:tabs>
        <w:ind w:left="6480" w:hanging="360"/>
      </w:pPr>
      <w:rPr>
        <w:rFonts w:ascii="Arial" w:hAnsi="Arial" w:hint="default"/>
      </w:rPr>
    </w:lvl>
  </w:abstractNum>
  <w:abstractNum w:abstractNumId="22">
    <w:nsid w:val="490A3E43"/>
    <w:multiLevelType w:val="hybridMultilevel"/>
    <w:tmpl w:val="6F184CF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4A7E7F3C"/>
    <w:multiLevelType w:val="hybridMultilevel"/>
    <w:tmpl w:val="FC943F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B45514E"/>
    <w:multiLevelType w:val="hybridMultilevel"/>
    <w:tmpl w:val="A94EB60C"/>
    <w:lvl w:ilvl="0" w:tplc="04190001">
      <w:start w:val="1"/>
      <w:numFmt w:val="bullet"/>
      <w:lvlText w:val=""/>
      <w:lvlJc w:val="left"/>
      <w:pPr>
        <w:ind w:left="2844" w:hanging="360"/>
      </w:pPr>
      <w:rPr>
        <w:rFonts w:ascii="Symbol" w:hAnsi="Symbol"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25">
    <w:nsid w:val="4C53448C"/>
    <w:multiLevelType w:val="hybridMultilevel"/>
    <w:tmpl w:val="5A3AE90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CEF450E"/>
    <w:multiLevelType w:val="hybridMultilevel"/>
    <w:tmpl w:val="E0E69D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6DC7053"/>
    <w:multiLevelType w:val="hybridMultilevel"/>
    <w:tmpl w:val="F2DC75FA"/>
    <w:lvl w:ilvl="0" w:tplc="04190001">
      <w:start w:val="1"/>
      <w:numFmt w:val="bullet"/>
      <w:lvlText w:val=""/>
      <w:lvlJc w:val="left"/>
      <w:pPr>
        <w:ind w:left="2498" w:hanging="360"/>
      </w:pPr>
      <w:rPr>
        <w:rFonts w:ascii="Symbol" w:hAnsi="Symbol" w:hint="default"/>
      </w:rPr>
    </w:lvl>
    <w:lvl w:ilvl="1" w:tplc="04190003" w:tentative="1">
      <w:start w:val="1"/>
      <w:numFmt w:val="bullet"/>
      <w:lvlText w:val="o"/>
      <w:lvlJc w:val="left"/>
      <w:pPr>
        <w:ind w:left="3218" w:hanging="360"/>
      </w:pPr>
      <w:rPr>
        <w:rFonts w:ascii="Courier New" w:hAnsi="Courier New" w:cs="Courier New" w:hint="default"/>
      </w:rPr>
    </w:lvl>
    <w:lvl w:ilvl="2" w:tplc="04190005" w:tentative="1">
      <w:start w:val="1"/>
      <w:numFmt w:val="bullet"/>
      <w:lvlText w:val=""/>
      <w:lvlJc w:val="left"/>
      <w:pPr>
        <w:ind w:left="3938" w:hanging="360"/>
      </w:pPr>
      <w:rPr>
        <w:rFonts w:ascii="Wingdings" w:hAnsi="Wingdings" w:hint="default"/>
      </w:rPr>
    </w:lvl>
    <w:lvl w:ilvl="3" w:tplc="04190001" w:tentative="1">
      <w:start w:val="1"/>
      <w:numFmt w:val="bullet"/>
      <w:lvlText w:val=""/>
      <w:lvlJc w:val="left"/>
      <w:pPr>
        <w:ind w:left="4658" w:hanging="360"/>
      </w:pPr>
      <w:rPr>
        <w:rFonts w:ascii="Symbol" w:hAnsi="Symbol" w:hint="default"/>
      </w:rPr>
    </w:lvl>
    <w:lvl w:ilvl="4" w:tplc="04190003" w:tentative="1">
      <w:start w:val="1"/>
      <w:numFmt w:val="bullet"/>
      <w:lvlText w:val="o"/>
      <w:lvlJc w:val="left"/>
      <w:pPr>
        <w:ind w:left="5378" w:hanging="360"/>
      </w:pPr>
      <w:rPr>
        <w:rFonts w:ascii="Courier New" w:hAnsi="Courier New" w:cs="Courier New" w:hint="default"/>
      </w:rPr>
    </w:lvl>
    <w:lvl w:ilvl="5" w:tplc="04190005" w:tentative="1">
      <w:start w:val="1"/>
      <w:numFmt w:val="bullet"/>
      <w:lvlText w:val=""/>
      <w:lvlJc w:val="left"/>
      <w:pPr>
        <w:ind w:left="6098" w:hanging="360"/>
      </w:pPr>
      <w:rPr>
        <w:rFonts w:ascii="Wingdings" w:hAnsi="Wingdings" w:hint="default"/>
      </w:rPr>
    </w:lvl>
    <w:lvl w:ilvl="6" w:tplc="04190001" w:tentative="1">
      <w:start w:val="1"/>
      <w:numFmt w:val="bullet"/>
      <w:lvlText w:val=""/>
      <w:lvlJc w:val="left"/>
      <w:pPr>
        <w:ind w:left="6818" w:hanging="360"/>
      </w:pPr>
      <w:rPr>
        <w:rFonts w:ascii="Symbol" w:hAnsi="Symbol" w:hint="default"/>
      </w:rPr>
    </w:lvl>
    <w:lvl w:ilvl="7" w:tplc="04190003" w:tentative="1">
      <w:start w:val="1"/>
      <w:numFmt w:val="bullet"/>
      <w:lvlText w:val="o"/>
      <w:lvlJc w:val="left"/>
      <w:pPr>
        <w:ind w:left="7538" w:hanging="360"/>
      </w:pPr>
      <w:rPr>
        <w:rFonts w:ascii="Courier New" w:hAnsi="Courier New" w:cs="Courier New" w:hint="default"/>
      </w:rPr>
    </w:lvl>
    <w:lvl w:ilvl="8" w:tplc="04190005" w:tentative="1">
      <w:start w:val="1"/>
      <w:numFmt w:val="bullet"/>
      <w:lvlText w:val=""/>
      <w:lvlJc w:val="left"/>
      <w:pPr>
        <w:ind w:left="8258" w:hanging="360"/>
      </w:pPr>
      <w:rPr>
        <w:rFonts w:ascii="Wingdings" w:hAnsi="Wingdings" w:hint="default"/>
      </w:rPr>
    </w:lvl>
  </w:abstractNum>
  <w:abstractNum w:abstractNumId="28">
    <w:nsid w:val="5C4F0F79"/>
    <w:multiLevelType w:val="hybridMultilevel"/>
    <w:tmpl w:val="B3683F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C8773D0"/>
    <w:multiLevelType w:val="hybridMultilevel"/>
    <w:tmpl w:val="E5BA9A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1054543"/>
    <w:multiLevelType w:val="hybridMultilevel"/>
    <w:tmpl w:val="C82CD7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21A5451"/>
    <w:multiLevelType w:val="hybridMultilevel"/>
    <w:tmpl w:val="D39EED1E"/>
    <w:lvl w:ilvl="0" w:tplc="0419000F">
      <w:start w:val="1"/>
      <w:numFmt w:val="decimal"/>
      <w:lvlText w:val="%1."/>
      <w:lvlJc w:val="left"/>
      <w:pPr>
        <w:ind w:left="1860" w:hanging="360"/>
      </w:pPr>
    </w:lvl>
    <w:lvl w:ilvl="1" w:tplc="04190019" w:tentative="1">
      <w:start w:val="1"/>
      <w:numFmt w:val="lowerLetter"/>
      <w:lvlText w:val="%2."/>
      <w:lvlJc w:val="left"/>
      <w:pPr>
        <w:ind w:left="2580" w:hanging="360"/>
      </w:pPr>
    </w:lvl>
    <w:lvl w:ilvl="2" w:tplc="0419001B" w:tentative="1">
      <w:start w:val="1"/>
      <w:numFmt w:val="lowerRoman"/>
      <w:lvlText w:val="%3."/>
      <w:lvlJc w:val="right"/>
      <w:pPr>
        <w:ind w:left="3300" w:hanging="180"/>
      </w:pPr>
    </w:lvl>
    <w:lvl w:ilvl="3" w:tplc="0419000F" w:tentative="1">
      <w:start w:val="1"/>
      <w:numFmt w:val="decimal"/>
      <w:lvlText w:val="%4."/>
      <w:lvlJc w:val="left"/>
      <w:pPr>
        <w:ind w:left="4020" w:hanging="360"/>
      </w:pPr>
    </w:lvl>
    <w:lvl w:ilvl="4" w:tplc="04190019" w:tentative="1">
      <w:start w:val="1"/>
      <w:numFmt w:val="lowerLetter"/>
      <w:lvlText w:val="%5."/>
      <w:lvlJc w:val="left"/>
      <w:pPr>
        <w:ind w:left="4740" w:hanging="360"/>
      </w:pPr>
    </w:lvl>
    <w:lvl w:ilvl="5" w:tplc="0419001B" w:tentative="1">
      <w:start w:val="1"/>
      <w:numFmt w:val="lowerRoman"/>
      <w:lvlText w:val="%6."/>
      <w:lvlJc w:val="right"/>
      <w:pPr>
        <w:ind w:left="5460" w:hanging="180"/>
      </w:pPr>
    </w:lvl>
    <w:lvl w:ilvl="6" w:tplc="0419000F" w:tentative="1">
      <w:start w:val="1"/>
      <w:numFmt w:val="decimal"/>
      <w:lvlText w:val="%7."/>
      <w:lvlJc w:val="left"/>
      <w:pPr>
        <w:ind w:left="6180" w:hanging="360"/>
      </w:pPr>
    </w:lvl>
    <w:lvl w:ilvl="7" w:tplc="04190019" w:tentative="1">
      <w:start w:val="1"/>
      <w:numFmt w:val="lowerLetter"/>
      <w:lvlText w:val="%8."/>
      <w:lvlJc w:val="left"/>
      <w:pPr>
        <w:ind w:left="6900" w:hanging="360"/>
      </w:pPr>
    </w:lvl>
    <w:lvl w:ilvl="8" w:tplc="0419001B" w:tentative="1">
      <w:start w:val="1"/>
      <w:numFmt w:val="lowerRoman"/>
      <w:lvlText w:val="%9."/>
      <w:lvlJc w:val="right"/>
      <w:pPr>
        <w:ind w:left="7620" w:hanging="180"/>
      </w:pPr>
    </w:lvl>
  </w:abstractNum>
  <w:abstractNum w:abstractNumId="32">
    <w:nsid w:val="637F5873"/>
    <w:multiLevelType w:val="hybridMultilevel"/>
    <w:tmpl w:val="FB6030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3F90AD1"/>
    <w:multiLevelType w:val="hybridMultilevel"/>
    <w:tmpl w:val="D96ED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9FD6840"/>
    <w:multiLevelType w:val="hybridMultilevel"/>
    <w:tmpl w:val="729C65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B195A5C"/>
    <w:multiLevelType w:val="hybridMultilevel"/>
    <w:tmpl w:val="6F3CC4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CF07AE1"/>
    <w:multiLevelType w:val="hybridMultilevel"/>
    <w:tmpl w:val="AD52B48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D676847"/>
    <w:multiLevelType w:val="hybridMultilevel"/>
    <w:tmpl w:val="510A7E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0EC4E89"/>
    <w:multiLevelType w:val="hybridMultilevel"/>
    <w:tmpl w:val="279E5BA2"/>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39">
    <w:nsid w:val="7115155B"/>
    <w:multiLevelType w:val="hybridMultilevel"/>
    <w:tmpl w:val="F44E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9A73EA3"/>
    <w:multiLevelType w:val="hybridMultilevel"/>
    <w:tmpl w:val="21448CDE"/>
    <w:lvl w:ilvl="0" w:tplc="EBC0B4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7E6369BB"/>
    <w:multiLevelType w:val="hybridMultilevel"/>
    <w:tmpl w:val="CE7049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F4A1460"/>
    <w:multiLevelType w:val="hybridMultilevel"/>
    <w:tmpl w:val="A232C14C"/>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num w:numId="1">
    <w:abstractNumId w:val="17"/>
  </w:num>
  <w:num w:numId="2">
    <w:abstractNumId w:val="31"/>
  </w:num>
  <w:num w:numId="3">
    <w:abstractNumId w:val="11"/>
  </w:num>
  <w:num w:numId="4">
    <w:abstractNumId w:val="27"/>
  </w:num>
  <w:num w:numId="5">
    <w:abstractNumId w:val="19"/>
  </w:num>
  <w:num w:numId="6">
    <w:abstractNumId w:val="23"/>
  </w:num>
  <w:num w:numId="7">
    <w:abstractNumId w:val="20"/>
  </w:num>
  <w:num w:numId="8">
    <w:abstractNumId w:val="32"/>
  </w:num>
  <w:num w:numId="9">
    <w:abstractNumId w:val="33"/>
  </w:num>
  <w:num w:numId="10">
    <w:abstractNumId w:val="3"/>
  </w:num>
  <w:num w:numId="11">
    <w:abstractNumId w:val="15"/>
  </w:num>
  <w:num w:numId="12">
    <w:abstractNumId w:val="38"/>
  </w:num>
  <w:num w:numId="13">
    <w:abstractNumId w:val="8"/>
  </w:num>
  <w:num w:numId="14">
    <w:abstractNumId w:val="24"/>
  </w:num>
  <w:num w:numId="15">
    <w:abstractNumId w:val="6"/>
  </w:num>
  <w:num w:numId="16">
    <w:abstractNumId w:val="7"/>
  </w:num>
  <w:num w:numId="17">
    <w:abstractNumId w:val="0"/>
  </w:num>
  <w:num w:numId="18">
    <w:abstractNumId w:val="22"/>
  </w:num>
  <w:num w:numId="19">
    <w:abstractNumId w:val="18"/>
  </w:num>
  <w:num w:numId="20">
    <w:abstractNumId w:val="9"/>
  </w:num>
  <w:num w:numId="21">
    <w:abstractNumId w:val="21"/>
  </w:num>
  <w:num w:numId="22">
    <w:abstractNumId w:val="1"/>
  </w:num>
  <w:num w:numId="23">
    <w:abstractNumId w:val="14"/>
  </w:num>
  <w:num w:numId="24">
    <w:abstractNumId w:val="28"/>
  </w:num>
  <w:num w:numId="25">
    <w:abstractNumId w:val="12"/>
  </w:num>
  <w:num w:numId="26">
    <w:abstractNumId w:val="25"/>
  </w:num>
  <w:num w:numId="27">
    <w:abstractNumId w:val="36"/>
  </w:num>
  <w:num w:numId="28">
    <w:abstractNumId w:val="37"/>
  </w:num>
  <w:num w:numId="29">
    <w:abstractNumId w:val="39"/>
  </w:num>
  <w:num w:numId="30">
    <w:abstractNumId w:val="2"/>
  </w:num>
  <w:num w:numId="31">
    <w:abstractNumId w:val="34"/>
  </w:num>
  <w:num w:numId="32">
    <w:abstractNumId w:val="16"/>
  </w:num>
  <w:num w:numId="33">
    <w:abstractNumId w:val="4"/>
  </w:num>
  <w:num w:numId="34">
    <w:abstractNumId w:val="29"/>
  </w:num>
  <w:num w:numId="35">
    <w:abstractNumId w:val="10"/>
  </w:num>
  <w:num w:numId="36">
    <w:abstractNumId w:val="13"/>
  </w:num>
  <w:num w:numId="37">
    <w:abstractNumId w:val="30"/>
  </w:num>
  <w:num w:numId="38">
    <w:abstractNumId w:val="26"/>
  </w:num>
  <w:num w:numId="39">
    <w:abstractNumId w:val="5"/>
  </w:num>
  <w:num w:numId="40">
    <w:abstractNumId w:val="41"/>
  </w:num>
  <w:num w:numId="41">
    <w:abstractNumId w:val="40"/>
  </w:num>
  <w:num w:numId="42">
    <w:abstractNumId w:val="42"/>
  </w:num>
  <w:num w:numId="43">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useFELayout/>
  </w:compat>
  <w:rsids>
    <w:rsidRoot w:val="00067CAF"/>
    <w:rsid w:val="00003862"/>
    <w:rsid w:val="0000555F"/>
    <w:rsid w:val="00016B98"/>
    <w:rsid w:val="00023A29"/>
    <w:rsid w:val="000274B6"/>
    <w:rsid w:val="00033501"/>
    <w:rsid w:val="0003605B"/>
    <w:rsid w:val="00043134"/>
    <w:rsid w:val="00067CAF"/>
    <w:rsid w:val="000745D9"/>
    <w:rsid w:val="00075BA4"/>
    <w:rsid w:val="00077A56"/>
    <w:rsid w:val="00083154"/>
    <w:rsid w:val="00083F36"/>
    <w:rsid w:val="0008401C"/>
    <w:rsid w:val="000A1D84"/>
    <w:rsid w:val="000A408C"/>
    <w:rsid w:val="000A442F"/>
    <w:rsid w:val="000A5786"/>
    <w:rsid w:val="000A6FD7"/>
    <w:rsid w:val="000B2ADD"/>
    <w:rsid w:val="000B4382"/>
    <w:rsid w:val="000B4BF5"/>
    <w:rsid w:val="000B7194"/>
    <w:rsid w:val="000C3A88"/>
    <w:rsid w:val="000C611B"/>
    <w:rsid w:val="000D319A"/>
    <w:rsid w:val="000D59D5"/>
    <w:rsid w:val="000E187D"/>
    <w:rsid w:val="0010385B"/>
    <w:rsid w:val="00103EF3"/>
    <w:rsid w:val="00105BB6"/>
    <w:rsid w:val="001074AE"/>
    <w:rsid w:val="0011235B"/>
    <w:rsid w:val="00114700"/>
    <w:rsid w:val="00114BEC"/>
    <w:rsid w:val="00125A8C"/>
    <w:rsid w:val="0012742C"/>
    <w:rsid w:val="0013357F"/>
    <w:rsid w:val="00136664"/>
    <w:rsid w:val="00153076"/>
    <w:rsid w:val="001607F3"/>
    <w:rsid w:val="00161216"/>
    <w:rsid w:val="00163D82"/>
    <w:rsid w:val="0016487A"/>
    <w:rsid w:val="00164964"/>
    <w:rsid w:val="00166EFA"/>
    <w:rsid w:val="00183154"/>
    <w:rsid w:val="001833E2"/>
    <w:rsid w:val="00185420"/>
    <w:rsid w:val="00186B65"/>
    <w:rsid w:val="00191710"/>
    <w:rsid w:val="00192C06"/>
    <w:rsid w:val="001A2C38"/>
    <w:rsid w:val="001A6953"/>
    <w:rsid w:val="001A76C1"/>
    <w:rsid w:val="001B109D"/>
    <w:rsid w:val="001B695B"/>
    <w:rsid w:val="001B7590"/>
    <w:rsid w:val="001D3F19"/>
    <w:rsid w:val="002015F8"/>
    <w:rsid w:val="002066A0"/>
    <w:rsid w:val="002068E4"/>
    <w:rsid w:val="00206F25"/>
    <w:rsid w:val="00214F56"/>
    <w:rsid w:val="00221E62"/>
    <w:rsid w:val="00223D1D"/>
    <w:rsid w:val="00223E7C"/>
    <w:rsid w:val="00224432"/>
    <w:rsid w:val="0023162E"/>
    <w:rsid w:val="00237F54"/>
    <w:rsid w:val="00240520"/>
    <w:rsid w:val="00253B01"/>
    <w:rsid w:val="0025698D"/>
    <w:rsid w:val="00257731"/>
    <w:rsid w:val="00262B7C"/>
    <w:rsid w:val="002661EC"/>
    <w:rsid w:val="0026626D"/>
    <w:rsid w:val="002664CF"/>
    <w:rsid w:val="00276077"/>
    <w:rsid w:val="00280DEC"/>
    <w:rsid w:val="00286752"/>
    <w:rsid w:val="00287293"/>
    <w:rsid w:val="00287573"/>
    <w:rsid w:val="002879E8"/>
    <w:rsid w:val="0029226A"/>
    <w:rsid w:val="00296A13"/>
    <w:rsid w:val="002A353C"/>
    <w:rsid w:val="002C04F3"/>
    <w:rsid w:val="002D058C"/>
    <w:rsid w:val="002D3896"/>
    <w:rsid w:val="002E3995"/>
    <w:rsid w:val="002E6873"/>
    <w:rsid w:val="002E7A1A"/>
    <w:rsid w:val="002F1DDE"/>
    <w:rsid w:val="002F27E6"/>
    <w:rsid w:val="002F463E"/>
    <w:rsid w:val="00301771"/>
    <w:rsid w:val="00302541"/>
    <w:rsid w:val="003056E6"/>
    <w:rsid w:val="00313D08"/>
    <w:rsid w:val="0031423F"/>
    <w:rsid w:val="003143F5"/>
    <w:rsid w:val="00326B10"/>
    <w:rsid w:val="003273B8"/>
    <w:rsid w:val="003306F2"/>
    <w:rsid w:val="00330A85"/>
    <w:rsid w:val="00334496"/>
    <w:rsid w:val="00337C36"/>
    <w:rsid w:val="00352F39"/>
    <w:rsid w:val="00353307"/>
    <w:rsid w:val="00355098"/>
    <w:rsid w:val="00356784"/>
    <w:rsid w:val="003570EF"/>
    <w:rsid w:val="00361539"/>
    <w:rsid w:val="00361D36"/>
    <w:rsid w:val="003630FC"/>
    <w:rsid w:val="00373FD4"/>
    <w:rsid w:val="003802DB"/>
    <w:rsid w:val="0039032A"/>
    <w:rsid w:val="00396111"/>
    <w:rsid w:val="003A6483"/>
    <w:rsid w:val="003A6AD1"/>
    <w:rsid w:val="003A7145"/>
    <w:rsid w:val="003A764F"/>
    <w:rsid w:val="003B73ED"/>
    <w:rsid w:val="003C16B9"/>
    <w:rsid w:val="003C5618"/>
    <w:rsid w:val="003D470A"/>
    <w:rsid w:val="003D4EA2"/>
    <w:rsid w:val="003D529A"/>
    <w:rsid w:val="003F0C7F"/>
    <w:rsid w:val="003F0DC3"/>
    <w:rsid w:val="003F105E"/>
    <w:rsid w:val="003F3E08"/>
    <w:rsid w:val="00406B49"/>
    <w:rsid w:val="00407DB6"/>
    <w:rsid w:val="00410D40"/>
    <w:rsid w:val="00412B82"/>
    <w:rsid w:val="00415CE6"/>
    <w:rsid w:val="00415EBE"/>
    <w:rsid w:val="00417A9A"/>
    <w:rsid w:val="00422131"/>
    <w:rsid w:val="00422151"/>
    <w:rsid w:val="0042499C"/>
    <w:rsid w:val="00427044"/>
    <w:rsid w:val="004270B3"/>
    <w:rsid w:val="00447816"/>
    <w:rsid w:val="00450F02"/>
    <w:rsid w:val="004558BF"/>
    <w:rsid w:val="00462C91"/>
    <w:rsid w:val="00476DA8"/>
    <w:rsid w:val="00481638"/>
    <w:rsid w:val="004816F3"/>
    <w:rsid w:val="00482823"/>
    <w:rsid w:val="004878E5"/>
    <w:rsid w:val="004A3134"/>
    <w:rsid w:val="004B360E"/>
    <w:rsid w:val="004B472A"/>
    <w:rsid w:val="004B4E1A"/>
    <w:rsid w:val="004E2134"/>
    <w:rsid w:val="004E3E34"/>
    <w:rsid w:val="004F3F17"/>
    <w:rsid w:val="004F4466"/>
    <w:rsid w:val="0050277B"/>
    <w:rsid w:val="00502C1E"/>
    <w:rsid w:val="00532799"/>
    <w:rsid w:val="0054525C"/>
    <w:rsid w:val="00545D33"/>
    <w:rsid w:val="00552804"/>
    <w:rsid w:val="00553112"/>
    <w:rsid w:val="005700B1"/>
    <w:rsid w:val="0058685A"/>
    <w:rsid w:val="005969F0"/>
    <w:rsid w:val="005A0A09"/>
    <w:rsid w:val="005A12F7"/>
    <w:rsid w:val="005B243B"/>
    <w:rsid w:val="005C2CA3"/>
    <w:rsid w:val="005C42E5"/>
    <w:rsid w:val="005D5F2C"/>
    <w:rsid w:val="005E2634"/>
    <w:rsid w:val="005E27BD"/>
    <w:rsid w:val="005E4D76"/>
    <w:rsid w:val="005E5CF9"/>
    <w:rsid w:val="005F2258"/>
    <w:rsid w:val="005F3777"/>
    <w:rsid w:val="00601D0A"/>
    <w:rsid w:val="00604E54"/>
    <w:rsid w:val="00605806"/>
    <w:rsid w:val="00605AA0"/>
    <w:rsid w:val="006113EA"/>
    <w:rsid w:val="00613499"/>
    <w:rsid w:val="00614402"/>
    <w:rsid w:val="006204BF"/>
    <w:rsid w:val="00622AD4"/>
    <w:rsid w:val="00625BF7"/>
    <w:rsid w:val="006452DF"/>
    <w:rsid w:val="006458F0"/>
    <w:rsid w:val="0066220E"/>
    <w:rsid w:val="00665067"/>
    <w:rsid w:val="00667248"/>
    <w:rsid w:val="00680B56"/>
    <w:rsid w:val="00680FB9"/>
    <w:rsid w:val="00681D2C"/>
    <w:rsid w:val="00683895"/>
    <w:rsid w:val="00691B35"/>
    <w:rsid w:val="00693223"/>
    <w:rsid w:val="006949D8"/>
    <w:rsid w:val="006974AC"/>
    <w:rsid w:val="006A0077"/>
    <w:rsid w:val="006A339E"/>
    <w:rsid w:val="006D23E1"/>
    <w:rsid w:val="006E0AB6"/>
    <w:rsid w:val="006E4972"/>
    <w:rsid w:val="006E4D66"/>
    <w:rsid w:val="006F0EE1"/>
    <w:rsid w:val="006F68AB"/>
    <w:rsid w:val="0070242D"/>
    <w:rsid w:val="0070626A"/>
    <w:rsid w:val="00713722"/>
    <w:rsid w:val="007156B7"/>
    <w:rsid w:val="0071649A"/>
    <w:rsid w:val="00717ABF"/>
    <w:rsid w:val="0072183D"/>
    <w:rsid w:val="007219FB"/>
    <w:rsid w:val="0072639B"/>
    <w:rsid w:val="007427F2"/>
    <w:rsid w:val="007428C6"/>
    <w:rsid w:val="00743000"/>
    <w:rsid w:val="00745D37"/>
    <w:rsid w:val="0074653E"/>
    <w:rsid w:val="00751108"/>
    <w:rsid w:val="007605E2"/>
    <w:rsid w:val="00762E6D"/>
    <w:rsid w:val="0078270A"/>
    <w:rsid w:val="007854D6"/>
    <w:rsid w:val="00785AB0"/>
    <w:rsid w:val="00786D35"/>
    <w:rsid w:val="00787432"/>
    <w:rsid w:val="007910C2"/>
    <w:rsid w:val="00794792"/>
    <w:rsid w:val="007A455A"/>
    <w:rsid w:val="007A4FA9"/>
    <w:rsid w:val="007B09C2"/>
    <w:rsid w:val="007C0B0A"/>
    <w:rsid w:val="007C3F54"/>
    <w:rsid w:val="007C5D6C"/>
    <w:rsid w:val="007D52CB"/>
    <w:rsid w:val="007D6346"/>
    <w:rsid w:val="007F066C"/>
    <w:rsid w:val="007F7BB5"/>
    <w:rsid w:val="00800045"/>
    <w:rsid w:val="00814E18"/>
    <w:rsid w:val="00815375"/>
    <w:rsid w:val="00820273"/>
    <w:rsid w:val="00822CDF"/>
    <w:rsid w:val="00822F4D"/>
    <w:rsid w:val="00823748"/>
    <w:rsid w:val="00827E12"/>
    <w:rsid w:val="00832B91"/>
    <w:rsid w:val="00834083"/>
    <w:rsid w:val="00834FE1"/>
    <w:rsid w:val="00837590"/>
    <w:rsid w:val="00840878"/>
    <w:rsid w:val="00841BB4"/>
    <w:rsid w:val="00855143"/>
    <w:rsid w:val="0086051C"/>
    <w:rsid w:val="008644AE"/>
    <w:rsid w:val="008658E3"/>
    <w:rsid w:val="00871DE3"/>
    <w:rsid w:val="008736B6"/>
    <w:rsid w:val="00873DC9"/>
    <w:rsid w:val="00875F8F"/>
    <w:rsid w:val="0088180F"/>
    <w:rsid w:val="00884091"/>
    <w:rsid w:val="008841DD"/>
    <w:rsid w:val="00891000"/>
    <w:rsid w:val="00891070"/>
    <w:rsid w:val="008A4954"/>
    <w:rsid w:val="008B10D7"/>
    <w:rsid w:val="008B1227"/>
    <w:rsid w:val="008B255D"/>
    <w:rsid w:val="008B2EAF"/>
    <w:rsid w:val="008B4FAE"/>
    <w:rsid w:val="008B7FAD"/>
    <w:rsid w:val="008C122D"/>
    <w:rsid w:val="008C4E27"/>
    <w:rsid w:val="008E0B97"/>
    <w:rsid w:val="008E3102"/>
    <w:rsid w:val="008E4855"/>
    <w:rsid w:val="008E49B2"/>
    <w:rsid w:val="0090100E"/>
    <w:rsid w:val="00905C11"/>
    <w:rsid w:val="00907D80"/>
    <w:rsid w:val="00911D64"/>
    <w:rsid w:val="00913482"/>
    <w:rsid w:val="00915335"/>
    <w:rsid w:val="009166BB"/>
    <w:rsid w:val="00921B75"/>
    <w:rsid w:val="009311F7"/>
    <w:rsid w:val="00932C77"/>
    <w:rsid w:val="00933491"/>
    <w:rsid w:val="0093392C"/>
    <w:rsid w:val="00935992"/>
    <w:rsid w:val="00943DA9"/>
    <w:rsid w:val="00945D66"/>
    <w:rsid w:val="009478EC"/>
    <w:rsid w:val="009521C1"/>
    <w:rsid w:val="0095299B"/>
    <w:rsid w:val="00953DA3"/>
    <w:rsid w:val="00963C39"/>
    <w:rsid w:val="0096470B"/>
    <w:rsid w:val="00970364"/>
    <w:rsid w:val="009734AF"/>
    <w:rsid w:val="009826A7"/>
    <w:rsid w:val="009834D3"/>
    <w:rsid w:val="0098558C"/>
    <w:rsid w:val="00991893"/>
    <w:rsid w:val="00995880"/>
    <w:rsid w:val="009958E0"/>
    <w:rsid w:val="00997F27"/>
    <w:rsid w:val="009A3E2C"/>
    <w:rsid w:val="009A6655"/>
    <w:rsid w:val="009B68A7"/>
    <w:rsid w:val="009B6983"/>
    <w:rsid w:val="009C0118"/>
    <w:rsid w:val="009C0D99"/>
    <w:rsid w:val="009C1FC5"/>
    <w:rsid w:val="009D3368"/>
    <w:rsid w:val="009F40FB"/>
    <w:rsid w:val="009F6622"/>
    <w:rsid w:val="00A20F24"/>
    <w:rsid w:val="00A23E73"/>
    <w:rsid w:val="00A26814"/>
    <w:rsid w:val="00A37ACF"/>
    <w:rsid w:val="00A40271"/>
    <w:rsid w:val="00A468A5"/>
    <w:rsid w:val="00A46939"/>
    <w:rsid w:val="00A47477"/>
    <w:rsid w:val="00A55431"/>
    <w:rsid w:val="00A6742D"/>
    <w:rsid w:val="00A74793"/>
    <w:rsid w:val="00A81A35"/>
    <w:rsid w:val="00A8673F"/>
    <w:rsid w:val="00A952A1"/>
    <w:rsid w:val="00A96DC9"/>
    <w:rsid w:val="00A9747A"/>
    <w:rsid w:val="00AD0ECD"/>
    <w:rsid w:val="00AD4AEC"/>
    <w:rsid w:val="00AE0C9D"/>
    <w:rsid w:val="00AE46E8"/>
    <w:rsid w:val="00AE7CB0"/>
    <w:rsid w:val="00AE7FCE"/>
    <w:rsid w:val="00AF6CD7"/>
    <w:rsid w:val="00B041AC"/>
    <w:rsid w:val="00B109B0"/>
    <w:rsid w:val="00B16351"/>
    <w:rsid w:val="00B213C0"/>
    <w:rsid w:val="00B21828"/>
    <w:rsid w:val="00B24325"/>
    <w:rsid w:val="00B25C6F"/>
    <w:rsid w:val="00B264F6"/>
    <w:rsid w:val="00B310B2"/>
    <w:rsid w:val="00B3739F"/>
    <w:rsid w:val="00B378CD"/>
    <w:rsid w:val="00B41387"/>
    <w:rsid w:val="00B42F88"/>
    <w:rsid w:val="00B517E5"/>
    <w:rsid w:val="00B532E4"/>
    <w:rsid w:val="00B53CA9"/>
    <w:rsid w:val="00B55794"/>
    <w:rsid w:val="00B567B1"/>
    <w:rsid w:val="00B63AB2"/>
    <w:rsid w:val="00B64FFB"/>
    <w:rsid w:val="00B6720D"/>
    <w:rsid w:val="00B67358"/>
    <w:rsid w:val="00B74D14"/>
    <w:rsid w:val="00B76CF6"/>
    <w:rsid w:val="00B813F0"/>
    <w:rsid w:val="00B81AAE"/>
    <w:rsid w:val="00B835DE"/>
    <w:rsid w:val="00B84052"/>
    <w:rsid w:val="00B85293"/>
    <w:rsid w:val="00B93938"/>
    <w:rsid w:val="00B9547F"/>
    <w:rsid w:val="00BA0A77"/>
    <w:rsid w:val="00BA0DD5"/>
    <w:rsid w:val="00BC000D"/>
    <w:rsid w:val="00BC37ED"/>
    <w:rsid w:val="00BD06B8"/>
    <w:rsid w:val="00BD293D"/>
    <w:rsid w:val="00BD47E1"/>
    <w:rsid w:val="00BE4A1E"/>
    <w:rsid w:val="00BF4720"/>
    <w:rsid w:val="00BF5020"/>
    <w:rsid w:val="00BF615E"/>
    <w:rsid w:val="00C03467"/>
    <w:rsid w:val="00C10EB1"/>
    <w:rsid w:val="00C16A35"/>
    <w:rsid w:val="00C24BEC"/>
    <w:rsid w:val="00C30C30"/>
    <w:rsid w:val="00C332A3"/>
    <w:rsid w:val="00C379E4"/>
    <w:rsid w:val="00C37B83"/>
    <w:rsid w:val="00C40354"/>
    <w:rsid w:val="00C52342"/>
    <w:rsid w:val="00C54550"/>
    <w:rsid w:val="00C6526D"/>
    <w:rsid w:val="00C656D9"/>
    <w:rsid w:val="00C65FA7"/>
    <w:rsid w:val="00C672AA"/>
    <w:rsid w:val="00C7132E"/>
    <w:rsid w:val="00C71E6F"/>
    <w:rsid w:val="00C73C4F"/>
    <w:rsid w:val="00C8375F"/>
    <w:rsid w:val="00C916B7"/>
    <w:rsid w:val="00C9464C"/>
    <w:rsid w:val="00C958FD"/>
    <w:rsid w:val="00CB22E9"/>
    <w:rsid w:val="00CB3F77"/>
    <w:rsid w:val="00CB66C7"/>
    <w:rsid w:val="00CC0ABB"/>
    <w:rsid w:val="00CC532E"/>
    <w:rsid w:val="00CD39CC"/>
    <w:rsid w:val="00CE699C"/>
    <w:rsid w:val="00CF0665"/>
    <w:rsid w:val="00CF1DC8"/>
    <w:rsid w:val="00CF3078"/>
    <w:rsid w:val="00CF545B"/>
    <w:rsid w:val="00D00574"/>
    <w:rsid w:val="00D031C2"/>
    <w:rsid w:val="00D035F7"/>
    <w:rsid w:val="00D0763A"/>
    <w:rsid w:val="00D11D9E"/>
    <w:rsid w:val="00D13D60"/>
    <w:rsid w:val="00D14E1B"/>
    <w:rsid w:val="00D20E6A"/>
    <w:rsid w:val="00D21058"/>
    <w:rsid w:val="00D2379F"/>
    <w:rsid w:val="00D24E49"/>
    <w:rsid w:val="00D315D0"/>
    <w:rsid w:val="00D3636C"/>
    <w:rsid w:val="00D4232E"/>
    <w:rsid w:val="00D42CC5"/>
    <w:rsid w:val="00D52F98"/>
    <w:rsid w:val="00D5673A"/>
    <w:rsid w:val="00D60F89"/>
    <w:rsid w:val="00D617D6"/>
    <w:rsid w:val="00D63B45"/>
    <w:rsid w:val="00D6708A"/>
    <w:rsid w:val="00D72E3F"/>
    <w:rsid w:val="00D737E3"/>
    <w:rsid w:val="00D83707"/>
    <w:rsid w:val="00D8395B"/>
    <w:rsid w:val="00D86EF6"/>
    <w:rsid w:val="00D970BA"/>
    <w:rsid w:val="00DA5938"/>
    <w:rsid w:val="00DA5C6D"/>
    <w:rsid w:val="00DB451A"/>
    <w:rsid w:val="00DB5D56"/>
    <w:rsid w:val="00DD1110"/>
    <w:rsid w:val="00DD28A9"/>
    <w:rsid w:val="00DD7C75"/>
    <w:rsid w:val="00DE424F"/>
    <w:rsid w:val="00DE5647"/>
    <w:rsid w:val="00DE64A2"/>
    <w:rsid w:val="00DE6AA9"/>
    <w:rsid w:val="00DF38AA"/>
    <w:rsid w:val="00DF557F"/>
    <w:rsid w:val="00E02333"/>
    <w:rsid w:val="00E12A6E"/>
    <w:rsid w:val="00E158B1"/>
    <w:rsid w:val="00E16AFB"/>
    <w:rsid w:val="00E212B4"/>
    <w:rsid w:val="00E22730"/>
    <w:rsid w:val="00E26BD3"/>
    <w:rsid w:val="00E30FCF"/>
    <w:rsid w:val="00E314F5"/>
    <w:rsid w:val="00E4418B"/>
    <w:rsid w:val="00E46CD4"/>
    <w:rsid w:val="00E56C4C"/>
    <w:rsid w:val="00E60761"/>
    <w:rsid w:val="00E66AE2"/>
    <w:rsid w:val="00E753DD"/>
    <w:rsid w:val="00E75699"/>
    <w:rsid w:val="00E81ABA"/>
    <w:rsid w:val="00E91056"/>
    <w:rsid w:val="00E97B1B"/>
    <w:rsid w:val="00EB2DD7"/>
    <w:rsid w:val="00EB2F13"/>
    <w:rsid w:val="00EB2F5D"/>
    <w:rsid w:val="00EB6564"/>
    <w:rsid w:val="00EC380F"/>
    <w:rsid w:val="00ED2CD3"/>
    <w:rsid w:val="00ED359D"/>
    <w:rsid w:val="00EE76CB"/>
    <w:rsid w:val="00EF0C44"/>
    <w:rsid w:val="00EF2924"/>
    <w:rsid w:val="00EF2FA8"/>
    <w:rsid w:val="00F162C5"/>
    <w:rsid w:val="00F16509"/>
    <w:rsid w:val="00F23D8D"/>
    <w:rsid w:val="00F256DB"/>
    <w:rsid w:val="00F27F1F"/>
    <w:rsid w:val="00F35283"/>
    <w:rsid w:val="00F361D8"/>
    <w:rsid w:val="00F405DD"/>
    <w:rsid w:val="00F40E3C"/>
    <w:rsid w:val="00F546F2"/>
    <w:rsid w:val="00F55BA1"/>
    <w:rsid w:val="00F63890"/>
    <w:rsid w:val="00F665C5"/>
    <w:rsid w:val="00F66647"/>
    <w:rsid w:val="00F70E3C"/>
    <w:rsid w:val="00F73B18"/>
    <w:rsid w:val="00F80DF2"/>
    <w:rsid w:val="00F84EAC"/>
    <w:rsid w:val="00F8700C"/>
    <w:rsid w:val="00F914D6"/>
    <w:rsid w:val="00F94F11"/>
    <w:rsid w:val="00FA0FF7"/>
    <w:rsid w:val="00FA14E9"/>
    <w:rsid w:val="00FA2C97"/>
    <w:rsid w:val="00FB1C07"/>
    <w:rsid w:val="00FB50D7"/>
    <w:rsid w:val="00FB784F"/>
    <w:rsid w:val="00FC0DD1"/>
    <w:rsid w:val="00FE0939"/>
    <w:rsid w:val="00FE224A"/>
    <w:rsid w:val="00FE5D75"/>
    <w:rsid w:val="00FE5F4B"/>
    <w:rsid w:val="00FE6868"/>
    <w:rsid w:val="00FE7FEA"/>
    <w:rsid w:val="00FF49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5" type="connector" idref="#Прямая со стрелкой 18"/>
        <o:r id="V:Rule6" type="connector" idref="#Прямая со стрелкой 22"/>
        <o:r id="V:Rule7" type="connector" idref="#Прямая со стрелкой 20"/>
        <o:r id="V:Rule8" type="connector" idref="#Прямая со стрелкой 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SimSu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611B"/>
    <w:pPr>
      <w:spacing w:after="0" w:line="360" w:lineRule="auto"/>
      <w:ind w:firstLine="709"/>
      <w:jc w:val="both"/>
    </w:pPr>
    <w:rPr>
      <w:rFonts w:ascii="Times New Roman" w:hAnsi="Times New Roman"/>
      <w:sz w:val="24"/>
    </w:rPr>
  </w:style>
  <w:style w:type="paragraph" w:styleId="1">
    <w:name w:val="heading 1"/>
    <w:basedOn w:val="a"/>
    <w:next w:val="a"/>
    <w:link w:val="10"/>
    <w:uiPriority w:val="9"/>
    <w:qFormat/>
    <w:rsid w:val="00E26BD3"/>
    <w:pPr>
      <w:keepNext/>
      <w:keepLines/>
      <w:spacing w:before="480"/>
      <w:outlineLvl w:val="0"/>
    </w:pPr>
    <w:rPr>
      <w:rFonts w:eastAsiaTheme="majorEastAsia" w:cstheme="majorBidi"/>
      <w:b/>
      <w:bCs/>
      <w:color w:val="000000" w:themeColor="text1"/>
      <w:sz w:val="28"/>
      <w:szCs w:val="28"/>
    </w:rPr>
  </w:style>
  <w:style w:type="paragraph" w:styleId="2">
    <w:name w:val="heading 2"/>
    <w:basedOn w:val="a"/>
    <w:next w:val="a"/>
    <w:link w:val="20"/>
    <w:uiPriority w:val="9"/>
    <w:unhideWhenUsed/>
    <w:qFormat/>
    <w:rsid w:val="00E26BD3"/>
    <w:pPr>
      <w:keepNext/>
      <w:keepLines/>
      <w:spacing w:before="200"/>
      <w:outlineLvl w:val="1"/>
    </w:pPr>
    <w:rPr>
      <w:rFonts w:eastAsiaTheme="majorEastAsia" w:cstheme="majorBidi"/>
      <w:b/>
      <w:bCs/>
      <w:color w:val="000000" w:themeColor="text1"/>
      <w:sz w:val="26"/>
      <w:szCs w:val="26"/>
    </w:rPr>
  </w:style>
  <w:style w:type="paragraph" w:styleId="3">
    <w:name w:val="heading 3"/>
    <w:basedOn w:val="a"/>
    <w:next w:val="a"/>
    <w:link w:val="30"/>
    <w:uiPriority w:val="9"/>
    <w:unhideWhenUsed/>
    <w:qFormat/>
    <w:rsid w:val="00E26BD3"/>
    <w:pPr>
      <w:keepNext/>
      <w:keepLines/>
      <w:spacing w:before="200"/>
      <w:outlineLvl w:val="2"/>
    </w:pPr>
    <w:rPr>
      <w:rFonts w:eastAsiaTheme="majorEastAsia" w:cstheme="majorBidi"/>
      <w:b/>
      <w:bCs/>
      <w:color w:val="000000" w:themeColor="text1"/>
    </w:rPr>
  </w:style>
  <w:style w:type="paragraph" w:styleId="4">
    <w:name w:val="heading 4"/>
    <w:basedOn w:val="a"/>
    <w:next w:val="a"/>
    <w:link w:val="40"/>
    <w:uiPriority w:val="9"/>
    <w:unhideWhenUsed/>
    <w:qFormat/>
    <w:rsid w:val="00905C11"/>
    <w:pPr>
      <w:keepNext/>
      <w:keepLines/>
      <w:spacing w:before="200"/>
      <w:outlineLvl w:val="3"/>
    </w:pPr>
    <w:rPr>
      <w:rFonts w:eastAsiaTheme="majorEastAsia" w:cstheme="majorBidi"/>
      <w:b/>
      <w:bCs/>
      <w:i/>
      <w:iCs/>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26BD3"/>
    <w:rPr>
      <w:rFonts w:ascii="Times New Roman" w:eastAsiaTheme="majorEastAsia" w:hAnsi="Times New Roman" w:cstheme="majorBidi"/>
      <w:b/>
      <w:bCs/>
      <w:color w:val="000000" w:themeColor="text1"/>
      <w:sz w:val="28"/>
      <w:szCs w:val="28"/>
    </w:rPr>
  </w:style>
  <w:style w:type="character" w:customStyle="1" w:styleId="20">
    <w:name w:val="Заголовок 2 Знак"/>
    <w:basedOn w:val="a0"/>
    <w:link w:val="2"/>
    <w:uiPriority w:val="9"/>
    <w:rsid w:val="00E26BD3"/>
    <w:rPr>
      <w:rFonts w:ascii="Times New Roman" w:eastAsiaTheme="majorEastAsia" w:hAnsi="Times New Roman" w:cstheme="majorBidi"/>
      <w:b/>
      <w:bCs/>
      <w:color w:val="000000" w:themeColor="text1"/>
      <w:sz w:val="26"/>
      <w:szCs w:val="26"/>
    </w:rPr>
  </w:style>
  <w:style w:type="character" w:customStyle="1" w:styleId="30">
    <w:name w:val="Заголовок 3 Знак"/>
    <w:basedOn w:val="a0"/>
    <w:link w:val="3"/>
    <w:uiPriority w:val="9"/>
    <w:rsid w:val="00E26BD3"/>
    <w:rPr>
      <w:rFonts w:ascii="Times New Roman" w:eastAsiaTheme="majorEastAsia" w:hAnsi="Times New Roman" w:cstheme="majorBidi"/>
      <w:b/>
      <w:bCs/>
      <w:color w:val="000000" w:themeColor="text1"/>
      <w:sz w:val="24"/>
    </w:rPr>
  </w:style>
  <w:style w:type="paragraph" w:styleId="a3">
    <w:name w:val="List Paragraph"/>
    <w:basedOn w:val="a"/>
    <w:uiPriority w:val="34"/>
    <w:qFormat/>
    <w:rsid w:val="00601D0A"/>
    <w:pPr>
      <w:ind w:left="720"/>
      <w:contextualSpacing/>
    </w:pPr>
  </w:style>
  <w:style w:type="paragraph" w:styleId="a4">
    <w:name w:val="Balloon Text"/>
    <w:basedOn w:val="a"/>
    <w:link w:val="a5"/>
    <w:uiPriority w:val="99"/>
    <w:semiHidden/>
    <w:unhideWhenUsed/>
    <w:rsid w:val="00601D0A"/>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601D0A"/>
    <w:rPr>
      <w:rFonts w:ascii="Tahoma" w:hAnsi="Tahoma" w:cs="Tahoma"/>
      <w:sz w:val="16"/>
      <w:szCs w:val="16"/>
    </w:rPr>
  </w:style>
  <w:style w:type="table" w:styleId="a6">
    <w:name w:val="Table Grid"/>
    <w:basedOn w:val="a1"/>
    <w:uiPriority w:val="59"/>
    <w:rsid w:val="00601D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
    <w:basedOn w:val="a0"/>
    <w:rsid w:val="00601D0A"/>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paragraph" w:styleId="a7">
    <w:name w:val="footnote text"/>
    <w:basedOn w:val="a"/>
    <w:link w:val="a8"/>
    <w:uiPriority w:val="99"/>
    <w:unhideWhenUsed/>
    <w:rsid w:val="00601D0A"/>
    <w:pPr>
      <w:spacing w:line="240" w:lineRule="auto"/>
    </w:pPr>
    <w:rPr>
      <w:sz w:val="20"/>
      <w:szCs w:val="20"/>
    </w:rPr>
  </w:style>
  <w:style w:type="character" w:customStyle="1" w:styleId="a8">
    <w:name w:val="Текст сноски Знак"/>
    <w:basedOn w:val="a0"/>
    <w:link w:val="a7"/>
    <w:uiPriority w:val="99"/>
    <w:rsid w:val="00601D0A"/>
    <w:rPr>
      <w:sz w:val="20"/>
      <w:szCs w:val="20"/>
    </w:rPr>
  </w:style>
  <w:style w:type="character" w:styleId="a9">
    <w:name w:val="footnote reference"/>
    <w:basedOn w:val="a0"/>
    <w:uiPriority w:val="99"/>
    <w:semiHidden/>
    <w:unhideWhenUsed/>
    <w:rsid w:val="00601D0A"/>
    <w:rPr>
      <w:vertAlign w:val="superscript"/>
    </w:rPr>
  </w:style>
  <w:style w:type="character" w:styleId="aa">
    <w:name w:val="Hyperlink"/>
    <w:basedOn w:val="a0"/>
    <w:uiPriority w:val="99"/>
    <w:unhideWhenUsed/>
    <w:rsid w:val="00601D0A"/>
    <w:rPr>
      <w:color w:val="0000FF" w:themeColor="hyperlink"/>
      <w:u w:val="single"/>
    </w:rPr>
  </w:style>
  <w:style w:type="character" w:customStyle="1" w:styleId="Bodytext3">
    <w:name w:val="Body text (3)_"/>
    <w:basedOn w:val="a0"/>
    <w:link w:val="Bodytext30"/>
    <w:rsid w:val="00601D0A"/>
    <w:rPr>
      <w:rFonts w:ascii="Arial" w:eastAsia="Arial" w:hAnsi="Arial" w:cs="Arial"/>
      <w:sz w:val="21"/>
      <w:szCs w:val="21"/>
      <w:shd w:val="clear" w:color="auto" w:fill="FFFFFF"/>
    </w:rPr>
  </w:style>
  <w:style w:type="paragraph" w:customStyle="1" w:styleId="Bodytext30">
    <w:name w:val="Body text (3)"/>
    <w:basedOn w:val="a"/>
    <w:link w:val="Bodytext3"/>
    <w:rsid w:val="00601D0A"/>
    <w:pPr>
      <w:widowControl w:val="0"/>
      <w:shd w:val="clear" w:color="auto" w:fill="FFFFFF"/>
      <w:spacing w:line="285" w:lineRule="exact"/>
    </w:pPr>
    <w:rPr>
      <w:rFonts w:ascii="Arial" w:eastAsia="Arial" w:hAnsi="Arial" w:cs="Arial"/>
      <w:sz w:val="21"/>
      <w:szCs w:val="21"/>
    </w:rPr>
  </w:style>
  <w:style w:type="paragraph" w:customStyle="1" w:styleId="ab">
    <w:name w:val="Сноски"/>
    <w:basedOn w:val="a"/>
    <w:qFormat/>
    <w:rsid w:val="00B63AB2"/>
    <w:pPr>
      <w:spacing w:line="240" w:lineRule="auto"/>
    </w:pPr>
    <w:rPr>
      <w:rFonts w:cs="Times New Roman"/>
      <w:sz w:val="20"/>
      <w:szCs w:val="24"/>
    </w:rPr>
  </w:style>
  <w:style w:type="paragraph" w:styleId="ac">
    <w:name w:val="TOC Heading"/>
    <w:basedOn w:val="1"/>
    <w:next w:val="a"/>
    <w:uiPriority w:val="39"/>
    <w:semiHidden/>
    <w:unhideWhenUsed/>
    <w:qFormat/>
    <w:rsid w:val="00E26BD3"/>
    <w:pPr>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1607F3"/>
    <w:pPr>
      <w:tabs>
        <w:tab w:val="right" w:leader="dot" w:pos="9345"/>
      </w:tabs>
      <w:spacing w:after="100"/>
      <w:ind w:left="993" w:firstLine="0"/>
    </w:pPr>
  </w:style>
  <w:style w:type="paragraph" w:styleId="21">
    <w:name w:val="toc 2"/>
    <w:basedOn w:val="a"/>
    <w:next w:val="a"/>
    <w:autoRedefine/>
    <w:uiPriority w:val="39"/>
    <w:unhideWhenUsed/>
    <w:rsid w:val="00E26BD3"/>
    <w:pPr>
      <w:spacing w:after="100"/>
      <w:ind w:left="220"/>
    </w:pPr>
  </w:style>
  <w:style w:type="paragraph" w:styleId="31">
    <w:name w:val="toc 3"/>
    <w:basedOn w:val="a"/>
    <w:next w:val="a"/>
    <w:autoRedefine/>
    <w:uiPriority w:val="39"/>
    <w:unhideWhenUsed/>
    <w:rsid w:val="00E26BD3"/>
    <w:pPr>
      <w:spacing w:after="100"/>
      <w:ind w:left="440"/>
    </w:pPr>
  </w:style>
  <w:style w:type="paragraph" w:styleId="ad">
    <w:name w:val="Normal (Web)"/>
    <w:basedOn w:val="a"/>
    <w:uiPriority w:val="99"/>
    <w:unhideWhenUsed/>
    <w:rsid w:val="00AF6CD7"/>
    <w:pPr>
      <w:spacing w:before="100" w:beforeAutospacing="1" w:after="100" w:afterAutospacing="1" w:line="240" w:lineRule="auto"/>
    </w:pPr>
    <w:rPr>
      <w:rFonts w:eastAsiaTheme="minorEastAsia" w:cs="Times New Roman"/>
      <w:szCs w:val="24"/>
      <w:lang w:eastAsia="ru-RU"/>
    </w:rPr>
  </w:style>
  <w:style w:type="character" w:customStyle="1" w:styleId="40">
    <w:name w:val="Заголовок 4 Знак"/>
    <w:basedOn w:val="a0"/>
    <w:link w:val="4"/>
    <w:uiPriority w:val="9"/>
    <w:rsid w:val="00905C11"/>
    <w:rPr>
      <w:rFonts w:ascii="Times New Roman" w:eastAsiaTheme="majorEastAsia" w:hAnsi="Times New Roman" w:cstheme="majorBidi"/>
      <w:b/>
      <w:bCs/>
      <w:i/>
      <w:iCs/>
      <w:color w:val="000000" w:themeColor="text1"/>
      <w:sz w:val="24"/>
    </w:rPr>
  </w:style>
  <w:style w:type="paragraph" w:styleId="ae">
    <w:name w:val="No Spacing"/>
    <w:aliases w:val="сноски,Сноска,сноска"/>
    <w:uiPriority w:val="1"/>
    <w:qFormat/>
    <w:rsid w:val="00905C11"/>
    <w:pPr>
      <w:spacing w:after="0" w:line="360" w:lineRule="auto"/>
      <w:ind w:left="708"/>
      <w:jc w:val="both"/>
    </w:pPr>
    <w:rPr>
      <w:rFonts w:ascii="Times New Roman" w:hAnsi="Times New Roman"/>
      <w:sz w:val="24"/>
    </w:rPr>
  </w:style>
  <w:style w:type="paragraph" w:customStyle="1" w:styleId="Compact">
    <w:name w:val="Compact"/>
    <w:basedOn w:val="a"/>
    <w:qFormat/>
    <w:rsid w:val="00D52F98"/>
    <w:pPr>
      <w:spacing w:before="36" w:after="36" w:line="240" w:lineRule="auto"/>
      <w:jc w:val="left"/>
    </w:pPr>
    <w:rPr>
      <w:rFonts w:ascii="Cambria" w:eastAsia="Cambria" w:hAnsi="Cambria" w:cs="Times New Roman"/>
      <w:szCs w:val="24"/>
      <w:lang w:val="en-US"/>
    </w:rPr>
  </w:style>
  <w:style w:type="paragraph" w:customStyle="1" w:styleId="Default">
    <w:name w:val="Default"/>
    <w:rsid w:val="00407DB6"/>
    <w:pPr>
      <w:autoSpaceDE w:val="0"/>
      <w:autoSpaceDN w:val="0"/>
      <w:adjustRightInd w:val="0"/>
      <w:spacing w:after="0" w:line="240" w:lineRule="auto"/>
    </w:pPr>
    <w:rPr>
      <w:rFonts w:ascii="Times New Roman" w:hAnsi="Times New Roman" w:cs="Times New Roman"/>
      <w:color w:val="000000"/>
      <w:sz w:val="24"/>
      <w:szCs w:val="24"/>
    </w:rPr>
  </w:style>
  <w:style w:type="paragraph" w:styleId="af">
    <w:name w:val="endnote text"/>
    <w:basedOn w:val="a"/>
    <w:link w:val="af0"/>
    <w:uiPriority w:val="99"/>
    <w:semiHidden/>
    <w:unhideWhenUsed/>
    <w:rsid w:val="00667248"/>
    <w:pPr>
      <w:spacing w:line="240" w:lineRule="auto"/>
    </w:pPr>
    <w:rPr>
      <w:sz w:val="20"/>
      <w:szCs w:val="20"/>
    </w:rPr>
  </w:style>
  <w:style w:type="character" w:customStyle="1" w:styleId="af0">
    <w:name w:val="Текст концевой сноски Знак"/>
    <w:basedOn w:val="a0"/>
    <w:link w:val="af"/>
    <w:uiPriority w:val="99"/>
    <w:semiHidden/>
    <w:rsid w:val="00667248"/>
    <w:rPr>
      <w:rFonts w:ascii="Times New Roman" w:hAnsi="Times New Roman"/>
      <w:sz w:val="20"/>
      <w:szCs w:val="20"/>
    </w:rPr>
  </w:style>
  <w:style w:type="character" w:styleId="af1">
    <w:name w:val="endnote reference"/>
    <w:basedOn w:val="a0"/>
    <w:uiPriority w:val="99"/>
    <w:semiHidden/>
    <w:unhideWhenUsed/>
    <w:rsid w:val="00667248"/>
    <w:rPr>
      <w:vertAlign w:val="superscript"/>
    </w:rPr>
  </w:style>
  <w:style w:type="character" w:styleId="af2">
    <w:name w:val="FollowedHyperlink"/>
    <w:basedOn w:val="a0"/>
    <w:uiPriority w:val="99"/>
    <w:semiHidden/>
    <w:unhideWhenUsed/>
    <w:rsid w:val="00DF557F"/>
    <w:rPr>
      <w:color w:val="800080" w:themeColor="followedHyperlink"/>
      <w:u w:val="single"/>
    </w:rPr>
  </w:style>
  <w:style w:type="character" w:styleId="af3">
    <w:name w:val="Emphasis"/>
    <w:basedOn w:val="a0"/>
    <w:uiPriority w:val="20"/>
    <w:qFormat/>
    <w:rsid w:val="006F68AB"/>
    <w:rPr>
      <w:i/>
      <w:iCs/>
    </w:rPr>
  </w:style>
  <w:style w:type="paragraph" w:styleId="af4">
    <w:name w:val="Subtitle"/>
    <w:basedOn w:val="a"/>
    <w:next w:val="a"/>
    <w:link w:val="af5"/>
    <w:uiPriority w:val="11"/>
    <w:qFormat/>
    <w:rsid w:val="00B93938"/>
    <w:pPr>
      <w:numPr>
        <w:ilvl w:val="1"/>
      </w:numPr>
      <w:ind w:firstLine="709"/>
    </w:pPr>
    <w:rPr>
      <w:rFonts w:eastAsiaTheme="majorEastAsia" w:cstheme="majorBidi"/>
      <w:i/>
      <w:iCs/>
      <w:color w:val="000000" w:themeColor="text1"/>
      <w:spacing w:val="15"/>
      <w:szCs w:val="24"/>
    </w:rPr>
  </w:style>
  <w:style w:type="character" w:customStyle="1" w:styleId="af5">
    <w:name w:val="Подзаголовок Знак"/>
    <w:basedOn w:val="a0"/>
    <w:link w:val="af4"/>
    <w:uiPriority w:val="11"/>
    <w:rsid w:val="00B93938"/>
    <w:rPr>
      <w:rFonts w:ascii="Times New Roman" w:eastAsiaTheme="majorEastAsia" w:hAnsi="Times New Roman" w:cstheme="majorBidi"/>
      <w:i/>
      <w:iCs/>
      <w:color w:val="000000" w:themeColor="text1"/>
      <w:spacing w:val="15"/>
      <w:sz w:val="24"/>
      <w:szCs w:val="24"/>
    </w:rPr>
  </w:style>
  <w:style w:type="paragraph" w:styleId="af6">
    <w:name w:val="caption"/>
    <w:basedOn w:val="a"/>
    <w:next w:val="a"/>
    <w:uiPriority w:val="35"/>
    <w:unhideWhenUsed/>
    <w:qFormat/>
    <w:rsid w:val="004A3134"/>
    <w:pPr>
      <w:spacing w:after="200" w:line="240" w:lineRule="auto"/>
    </w:pPr>
    <w:rPr>
      <w:b/>
      <w:bCs/>
      <w:color w:val="4F81BD" w:themeColor="accent1"/>
      <w:sz w:val="18"/>
      <w:szCs w:val="18"/>
    </w:rPr>
  </w:style>
  <w:style w:type="character" w:customStyle="1" w:styleId="blk">
    <w:name w:val="blk"/>
    <w:basedOn w:val="a0"/>
    <w:rsid w:val="00DF38AA"/>
  </w:style>
  <w:style w:type="character" w:customStyle="1" w:styleId="nobr">
    <w:name w:val="nobr"/>
    <w:basedOn w:val="a0"/>
    <w:rsid w:val="00DF38AA"/>
  </w:style>
  <w:style w:type="paragraph" w:styleId="af7">
    <w:name w:val="header"/>
    <w:basedOn w:val="a"/>
    <w:link w:val="af8"/>
    <w:uiPriority w:val="99"/>
    <w:semiHidden/>
    <w:unhideWhenUsed/>
    <w:rsid w:val="00605AA0"/>
    <w:pPr>
      <w:tabs>
        <w:tab w:val="center" w:pos="4677"/>
        <w:tab w:val="right" w:pos="9355"/>
      </w:tabs>
      <w:spacing w:line="240" w:lineRule="auto"/>
    </w:pPr>
  </w:style>
  <w:style w:type="character" w:customStyle="1" w:styleId="af8">
    <w:name w:val="Верхний колонтитул Знак"/>
    <w:basedOn w:val="a0"/>
    <w:link w:val="af7"/>
    <w:uiPriority w:val="99"/>
    <w:semiHidden/>
    <w:rsid w:val="00605AA0"/>
    <w:rPr>
      <w:rFonts w:ascii="Times New Roman" w:hAnsi="Times New Roman"/>
      <w:sz w:val="24"/>
    </w:rPr>
  </w:style>
  <w:style w:type="paragraph" w:styleId="af9">
    <w:name w:val="footer"/>
    <w:basedOn w:val="a"/>
    <w:link w:val="afa"/>
    <w:uiPriority w:val="99"/>
    <w:unhideWhenUsed/>
    <w:rsid w:val="00605AA0"/>
    <w:pPr>
      <w:tabs>
        <w:tab w:val="center" w:pos="4677"/>
        <w:tab w:val="right" w:pos="9355"/>
      </w:tabs>
      <w:spacing w:line="240" w:lineRule="auto"/>
    </w:pPr>
  </w:style>
  <w:style w:type="character" w:customStyle="1" w:styleId="afa">
    <w:name w:val="Нижний колонтитул Знак"/>
    <w:basedOn w:val="a0"/>
    <w:link w:val="af9"/>
    <w:uiPriority w:val="99"/>
    <w:rsid w:val="00605AA0"/>
    <w:rPr>
      <w:rFonts w:ascii="Times New Roman" w:hAnsi="Times New Roman"/>
      <w:sz w:val="24"/>
    </w:rPr>
  </w:style>
  <w:style w:type="character" w:customStyle="1" w:styleId="apple-converted-space">
    <w:name w:val="apple-converted-space"/>
    <w:basedOn w:val="a0"/>
    <w:rsid w:val="00C30C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611B"/>
    <w:pPr>
      <w:spacing w:after="0" w:line="360" w:lineRule="auto"/>
      <w:ind w:firstLine="709"/>
      <w:jc w:val="both"/>
    </w:pPr>
    <w:rPr>
      <w:rFonts w:ascii="Times New Roman" w:hAnsi="Times New Roman"/>
      <w:sz w:val="24"/>
    </w:rPr>
  </w:style>
  <w:style w:type="paragraph" w:styleId="1">
    <w:name w:val="heading 1"/>
    <w:basedOn w:val="a"/>
    <w:next w:val="a"/>
    <w:link w:val="10"/>
    <w:uiPriority w:val="9"/>
    <w:qFormat/>
    <w:rsid w:val="00E26BD3"/>
    <w:pPr>
      <w:keepNext/>
      <w:keepLines/>
      <w:spacing w:before="480"/>
      <w:outlineLvl w:val="0"/>
    </w:pPr>
    <w:rPr>
      <w:rFonts w:eastAsiaTheme="majorEastAsia" w:cstheme="majorBidi"/>
      <w:b/>
      <w:bCs/>
      <w:color w:val="000000" w:themeColor="text1"/>
      <w:sz w:val="28"/>
      <w:szCs w:val="28"/>
    </w:rPr>
  </w:style>
  <w:style w:type="paragraph" w:styleId="2">
    <w:name w:val="heading 2"/>
    <w:basedOn w:val="a"/>
    <w:next w:val="a"/>
    <w:link w:val="20"/>
    <w:uiPriority w:val="9"/>
    <w:unhideWhenUsed/>
    <w:qFormat/>
    <w:rsid w:val="00E26BD3"/>
    <w:pPr>
      <w:keepNext/>
      <w:keepLines/>
      <w:spacing w:before="200"/>
      <w:outlineLvl w:val="1"/>
    </w:pPr>
    <w:rPr>
      <w:rFonts w:eastAsiaTheme="majorEastAsia" w:cstheme="majorBidi"/>
      <w:b/>
      <w:bCs/>
      <w:color w:val="000000" w:themeColor="text1"/>
      <w:sz w:val="26"/>
      <w:szCs w:val="26"/>
    </w:rPr>
  </w:style>
  <w:style w:type="paragraph" w:styleId="3">
    <w:name w:val="heading 3"/>
    <w:basedOn w:val="a"/>
    <w:next w:val="a"/>
    <w:link w:val="30"/>
    <w:uiPriority w:val="9"/>
    <w:unhideWhenUsed/>
    <w:qFormat/>
    <w:rsid w:val="00E26BD3"/>
    <w:pPr>
      <w:keepNext/>
      <w:keepLines/>
      <w:spacing w:before="200"/>
      <w:outlineLvl w:val="2"/>
    </w:pPr>
    <w:rPr>
      <w:rFonts w:eastAsiaTheme="majorEastAsia" w:cstheme="majorBidi"/>
      <w:b/>
      <w:bCs/>
      <w:color w:val="000000" w:themeColor="text1"/>
    </w:rPr>
  </w:style>
  <w:style w:type="paragraph" w:styleId="4">
    <w:name w:val="heading 4"/>
    <w:basedOn w:val="a"/>
    <w:next w:val="a"/>
    <w:link w:val="40"/>
    <w:uiPriority w:val="9"/>
    <w:unhideWhenUsed/>
    <w:qFormat/>
    <w:rsid w:val="00905C11"/>
    <w:pPr>
      <w:keepNext/>
      <w:keepLines/>
      <w:spacing w:before="200"/>
      <w:outlineLvl w:val="3"/>
    </w:pPr>
    <w:rPr>
      <w:rFonts w:eastAsiaTheme="majorEastAsia" w:cstheme="majorBidi"/>
      <w:b/>
      <w:bCs/>
      <w:i/>
      <w:iCs/>
      <w:color w:val="000000" w:themeColor="tex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26BD3"/>
    <w:rPr>
      <w:rFonts w:ascii="Times New Roman" w:eastAsiaTheme="majorEastAsia" w:hAnsi="Times New Roman" w:cstheme="majorBidi"/>
      <w:b/>
      <w:bCs/>
      <w:color w:val="000000" w:themeColor="text1"/>
      <w:sz w:val="28"/>
      <w:szCs w:val="28"/>
    </w:rPr>
  </w:style>
  <w:style w:type="character" w:customStyle="1" w:styleId="20">
    <w:name w:val="Заголовок 2 Знак"/>
    <w:basedOn w:val="a0"/>
    <w:link w:val="2"/>
    <w:uiPriority w:val="9"/>
    <w:rsid w:val="00E26BD3"/>
    <w:rPr>
      <w:rFonts w:ascii="Times New Roman" w:eastAsiaTheme="majorEastAsia" w:hAnsi="Times New Roman" w:cstheme="majorBidi"/>
      <w:b/>
      <w:bCs/>
      <w:color w:val="000000" w:themeColor="text1"/>
      <w:sz w:val="26"/>
      <w:szCs w:val="26"/>
    </w:rPr>
  </w:style>
  <w:style w:type="character" w:customStyle="1" w:styleId="30">
    <w:name w:val="Заголовок 3 Знак"/>
    <w:basedOn w:val="a0"/>
    <w:link w:val="3"/>
    <w:uiPriority w:val="9"/>
    <w:rsid w:val="00E26BD3"/>
    <w:rPr>
      <w:rFonts w:ascii="Times New Roman" w:eastAsiaTheme="majorEastAsia" w:hAnsi="Times New Roman" w:cstheme="majorBidi"/>
      <w:b/>
      <w:bCs/>
      <w:color w:val="000000" w:themeColor="text1"/>
      <w:sz w:val="24"/>
    </w:rPr>
  </w:style>
  <w:style w:type="paragraph" w:styleId="a3">
    <w:name w:val="List Paragraph"/>
    <w:basedOn w:val="a"/>
    <w:uiPriority w:val="34"/>
    <w:qFormat/>
    <w:rsid w:val="00601D0A"/>
    <w:pPr>
      <w:ind w:left="720"/>
      <w:contextualSpacing/>
    </w:pPr>
  </w:style>
  <w:style w:type="paragraph" w:styleId="a4">
    <w:name w:val="Balloon Text"/>
    <w:basedOn w:val="a"/>
    <w:link w:val="a5"/>
    <w:uiPriority w:val="99"/>
    <w:semiHidden/>
    <w:unhideWhenUsed/>
    <w:rsid w:val="00601D0A"/>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601D0A"/>
    <w:rPr>
      <w:rFonts w:ascii="Tahoma" w:hAnsi="Tahoma" w:cs="Tahoma"/>
      <w:sz w:val="16"/>
      <w:szCs w:val="16"/>
    </w:rPr>
  </w:style>
  <w:style w:type="table" w:styleId="a6">
    <w:name w:val="Table Grid"/>
    <w:basedOn w:val="a1"/>
    <w:uiPriority w:val="59"/>
    <w:rsid w:val="00601D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
    <w:basedOn w:val="a0"/>
    <w:rsid w:val="00601D0A"/>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paragraph" w:styleId="a7">
    <w:name w:val="footnote text"/>
    <w:basedOn w:val="a"/>
    <w:link w:val="a8"/>
    <w:uiPriority w:val="99"/>
    <w:unhideWhenUsed/>
    <w:rsid w:val="00601D0A"/>
    <w:pPr>
      <w:spacing w:line="240" w:lineRule="auto"/>
    </w:pPr>
    <w:rPr>
      <w:sz w:val="20"/>
      <w:szCs w:val="20"/>
    </w:rPr>
  </w:style>
  <w:style w:type="character" w:customStyle="1" w:styleId="a8">
    <w:name w:val="Текст сноски Знак"/>
    <w:basedOn w:val="a0"/>
    <w:link w:val="a7"/>
    <w:uiPriority w:val="99"/>
    <w:rsid w:val="00601D0A"/>
    <w:rPr>
      <w:sz w:val="20"/>
      <w:szCs w:val="20"/>
    </w:rPr>
  </w:style>
  <w:style w:type="character" w:styleId="a9">
    <w:name w:val="footnote reference"/>
    <w:basedOn w:val="a0"/>
    <w:uiPriority w:val="99"/>
    <w:semiHidden/>
    <w:unhideWhenUsed/>
    <w:rsid w:val="00601D0A"/>
    <w:rPr>
      <w:vertAlign w:val="superscript"/>
    </w:rPr>
  </w:style>
  <w:style w:type="character" w:styleId="aa">
    <w:name w:val="Hyperlink"/>
    <w:basedOn w:val="a0"/>
    <w:uiPriority w:val="99"/>
    <w:unhideWhenUsed/>
    <w:rsid w:val="00601D0A"/>
    <w:rPr>
      <w:color w:val="0000FF" w:themeColor="hyperlink"/>
      <w:u w:val="single"/>
    </w:rPr>
  </w:style>
  <w:style w:type="character" w:customStyle="1" w:styleId="Bodytext3">
    <w:name w:val="Body text (3)_"/>
    <w:basedOn w:val="a0"/>
    <w:link w:val="Bodytext30"/>
    <w:rsid w:val="00601D0A"/>
    <w:rPr>
      <w:rFonts w:ascii="Arial" w:eastAsia="Arial" w:hAnsi="Arial" w:cs="Arial"/>
      <w:sz w:val="21"/>
      <w:szCs w:val="21"/>
      <w:shd w:val="clear" w:color="auto" w:fill="FFFFFF"/>
    </w:rPr>
  </w:style>
  <w:style w:type="paragraph" w:customStyle="1" w:styleId="Bodytext30">
    <w:name w:val="Body text (3)"/>
    <w:basedOn w:val="a"/>
    <w:link w:val="Bodytext3"/>
    <w:rsid w:val="00601D0A"/>
    <w:pPr>
      <w:widowControl w:val="0"/>
      <w:shd w:val="clear" w:color="auto" w:fill="FFFFFF"/>
      <w:spacing w:line="285" w:lineRule="exact"/>
    </w:pPr>
    <w:rPr>
      <w:rFonts w:ascii="Arial" w:eastAsia="Arial" w:hAnsi="Arial" w:cs="Arial"/>
      <w:sz w:val="21"/>
      <w:szCs w:val="21"/>
    </w:rPr>
  </w:style>
  <w:style w:type="paragraph" w:customStyle="1" w:styleId="ab">
    <w:name w:val="Сноски"/>
    <w:basedOn w:val="a"/>
    <w:qFormat/>
    <w:rsid w:val="00B63AB2"/>
    <w:pPr>
      <w:spacing w:line="240" w:lineRule="auto"/>
    </w:pPr>
    <w:rPr>
      <w:rFonts w:cs="Times New Roman"/>
      <w:sz w:val="20"/>
      <w:szCs w:val="24"/>
    </w:rPr>
  </w:style>
  <w:style w:type="paragraph" w:styleId="ac">
    <w:name w:val="TOC Heading"/>
    <w:basedOn w:val="1"/>
    <w:next w:val="a"/>
    <w:uiPriority w:val="39"/>
    <w:semiHidden/>
    <w:unhideWhenUsed/>
    <w:qFormat/>
    <w:rsid w:val="00E26BD3"/>
    <w:pPr>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1607F3"/>
    <w:pPr>
      <w:tabs>
        <w:tab w:val="right" w:leader="dot" w:pos="9345"/>
      </w:tabs>
      <w:spacing w:after="100"/>
      <w:ind w:left="993" w:firstLine="0"/>
    </w:pPr>
  </w:style>
  <w:style w:type="paragraph" w:styleId="21">
    <w:name w:val="toc 2"/>
    <w:basedOn w:val="a"/>
    <w:next w:val="a"/>
    <w:autoRedefine/>
    <w:uiPriority w:val="39"/>
    <w:unhideWhenUsed/>
    <w:rsid w:val="00E26BD3"/>
    <w:pPr>
      <w:spacing w:after="100"/>
      <w:ind w:left="220"/>
    </w:pPr>
  </w:style>
  <w:style w:type="paragraph" w:styleId="31">
    <w:name w:val="toc 3"/>
    <w:basedOn w:val="a"/>
    <w:next w:val="a"/>
    <w:autoRedefine/>
    <w:uiPriority w:val="39"/>
    <w:unhideWhenUsed/>
    <w:rsid w:val="00E26BD3"/>
    <w:pPr>
      <w:spacing w:after="100"/>
      <w:ind w:left="440"/>
    </w:pPr>
  </w:style>
  <w:style w:type="paragraph" w:styleId="ad">
    <w:name w:val="Normal (Web)"/>
    <w:basedOn w:val="a"/>
    <w:uiPriority w:val="99"/>
    <w:unhideWhenUsed/>
    <w:rsid w:val="00AF6CD7"/>
    <w:pPr>
      <w:spacing w:before="100" w:beforeAutospacing="1" w:after="100" w:afterAutospacing="1" w:line="240" w:lineRule="auto"/>
    </w:pPr>
    <w:rPr>
      <w:rFonts w:eastAsiaTheme="minorEastAsia" w:cs="Times New Roman"/>
      <w:szCs w:val="24"/>
      <w:lang w:eastAsia="ru-RU"/>
    </w:rPr>
  </w:style>
  <w:style w:type="character" w:customStyle="1" w:styleId="40">
    <w:name w:val="Заголовок 4 Знак"/>
    <w:basedOn w:val="a0"/>
    <w:link w:val="4"/>
    <w:uiPriority w:val="9"/>
    <w:rsid w:val="00905C11"/>
    <w:rPr>
      <w:rFonts w:ascii="Times New Roman" w:eastAsiaTheme="majorEastAsia" w:hAnsi="Times New Roman" w:cstheme="majorBidi"/>
      <w:b/>
      <w:bCs/>
      <w:i/>
      <w:iCs/>
      <w:color w:val="000000" w:themeColor="text1"/>
      <w:sz w:val="24"/>
    </w:rPr>
  </w:style>
  <w:style w:type="paragraph" w:styleId="ae">
    <w:name w:val="No Spacing"/>
    <w:aliases w:val="сноски,Сноска,сноска"/>
    <w:uiPriority w:val="1"/>
    <w:qFormat/>
    <w:rsid w:val="00905C11"/>
    <w:pPr>
      <w:spacing w:after="0" w:line="360" w:lineRule="auto"/>
      <w:ind w:left="708"/>
      <w:jc w:val="both"/>
    </w:pPr>
    <w:rPr>
      <w:rFonts w:ascii="Times New Roman" w:hAnsi="Times New Roman"/>
      <w:sz w:val="24"/>
    </w:rPr>
  </w:style>
  <w:style w:type="paragraph" w:customStyle="1" w:styleId="Compact">
    <w:name w:val="Compact"/>
    <w:basedOn w:val="a"/>
    <w:qFormat/>
    <w:rsid w:val="00D52F98"/>
    <w:pPr>
      <w:spacing w:before="36" w:after="36" w:line="240" w:lineRule="auto"/>
      <w:jc w:val="left"/>
    </w:pPr>
    <w:rPr>
      <w:rFonts w:ascii="Cambria" w:eastAsia="Cambria" w:hAnsi="Cambria" w:cs="Times New Roman"/>
      <w:szCs w:val="24"/>
      <w:lang w:val="en-US"/>
    </w:rPr>
  </w:style>
  <w:style w:type="paragraph" w:customStyle="1" w:styleId="Default">
    <w:name w:val="Default"/>
    <w:rsid w:val="00407DB6"/>
    <w:pPr>
      <w:autoSpaceDE w:val="0"/>
      <w:autoSpaceDN w:val="0"/>
      <w:adjustRightInd w:val="0"/>
      <w:spacing w:after="0" w:line="240" w:lineRule="auto"/>
    </w:pPr>
    <w:rPr>
      <w:rFonts w:ascii="Times New Roman" w:hAnsi="Times New Roman" w:cs="Times New Roman"/>
      <w:color w:val="000000"/>
      <w:sz w:val="24"/>
      <w:szCs w:val="24"/>
    </w:rPr>
  </w:style>
  <w:style w:type="paragraph" w:styleId="af">
    <w:name w:val="endnote text"/>
    <w:basedOn w:val="a"/>
    <w:link w:val="af0"/>
    <w:uiPriority w:val="99"/>
    <w:semiHidden/>
    <w:unhideWhenUsed/>
    <w:rsid w:val="00667248"/>
    <w:pPr>
      <w:spacing w:line="240" w:lineRule="auto"/>
    </w:pPr>
    <w:rPr>
      <w:sz w:val="20"/>
      <w:szCs w:val="20"/>
    </w:rPr>
  </w:style>
  <w:style w:type="character" w:customStyle="1" w:styleId="af0">
    <w:name w:val="Текст концевой сноски Знак"/>
    <w:basedOn w:val="a0"/>
    <w:link w:val="af"/>
    <w:uiPriority w:val="99"/>
    <w:semiHidden/>
    <w:rsid w:val="00667248"/>
    <w:rPr>
      <w:rFonts w:ascii="Times New Roman" w:hAnsi="Times New Roman"/>
      <w:sz w:val="20"/>
      <w:szCs w:val="20"/>
    </w:rPr>
  </w:style>
  <w:style w:type="character" w:styleId="af1">
    <w:name w:val="endnote reference"/>
    <w:basedOn w:val="a0"/>
    <w:uiPriority w:val="99"/>
    <w:semiHidden/>
    <w:unhideWhenUsed/>
    <w:rsid w:val="00667248"/>
    <w:rPr>
      <w:vertAlign w:val="superscript"/>
    </w:rPr>
  </w:style>
  <w:style w:type="character" w:styleId="af2">
    <w:name w:val="FollowedHyperlink"/>
    <w:basedOn w:val="a0"/>
    <w:uiPriority w:val="99"/>
    <w:semiHidden/>
    <w:unhideWhenUsed/>
    <w:rsid w:val="00DF557F"/>
    <w:rPr>
      <w:color w:val="800080" w:themeColor="followedHyperlink"/>
      <w:u w:val="single"/>
    </w:rPr>
  </w:style>
  <w:style w:type="character" w:styleId="af3">
    <w:name w:val="Emphasis"/>
    <w:basedOn w:val="a0"/>
    <w:uiPriority w:val="20"/>
    <w:qFormat/>
    <w:rsid w:val="006F68AB"/>
    <w:rPr>
      <w:i/>
      <w:iCs/>
    </w:rPr>
  </w:style>
  <w:style w:type="paragraph" w:styleId="af4">
    <w:name w:val="Subtitle"/>
    <w:basedOn w:val="a"/>
    <w:next w:val="a"/>
    <w:link w:val="af5"/>
    <w:uiPriority w:val="11"/>
    <w:qFormat/>
    <w:rsid w:val="00B93938"/>
    <w:pPr>
      <w:numPr>
        <w:ilvl w:val="1"/>
      </w:numPr>
      <w:ind w:firstLine="709"/>
    </w:pPr>
    <w:rPr>
      <w:rFonts w:eastAsiaTheme="majorEastAsia" w:cstheme="majorBidi"/>
      <w:i/>
      <w:iCs/>
      <w:color w:val="000000" w:themeColor="text1"/>
      <w:spacing w:val="15"/>
      <w:szCs w:val="24"/>
    </w:rPr>
  </w:style>
  <w:style w:type="character" w:customStyle="1" w:styleId="af5">
    <w:name w:val="Подзаголовок Знак"/>
    <w:basedOn w:val="a0"/>
    <w:link w:val="af4"/>
    <w:uiPriority w:val="11"/>
    <w:rsid w:val="00B93938"/>
    <w:rPr>
      <w:rFonts w:ascii="Times New Roman" w:eastAsiaTheme="majorEastAsia" w:hAnsi="Times New Roman" w:cstheme="majorBidi"/>
      <w:i/>
      <w:iCs/>
      <w:color w:val="000000" w:themeColor="text1"/>
      <w:spacing w:val="15"/>
      <w:sz w:val="24"/>
      <w:szCs w:val="24"/>
    </w:rPr>
  </w:style>
  <w:style w:type="paragraph" w:styleId="af6">
    <w:name w:val="caption"/>
    <w:basedOn w:val="a"/>
    <w:next w:val="a"/>
    <w:uiPriority w:val="35"/>
    <w:unhideWhenUsed/>
    <w:qFormat/>
    <w:rsid w:val="004A3134"/>
    <w:pPr>
      <w:spacing w:after="200" w:line="240" w:lineRule="auto"/>
    </w:pPr>
    <w:rPr>
      <w:b/>
      <w:bCs/>
      <w:color w:val="4F81BD" w:themeColor="accent1"/>
      <w:sz w:val="18"/>
      <w:szCs w:val="18"/>
    </w:rPr>
  </w:style>
  <w:style w:type="character" w:customStyle="1" w:styleId="blk">
    <w:name w:val="blk"/>
    <w:basedOn w:val="a0"/>
    <w:rsid w:val="00DF38AA"/>
  </w:style>
  <w:style w:type="character" w:customStyle="1" w:styleId="nobr">
    <w:name w:val="nobr"/>
    <w:basedOn w:val="a0"/>
    <w:rsid w:val="00DF38AA"/>
  </w:style>
  <w:style w:type="paragraph" w:styleId="af7">
    <w:name w:val="header"/>
    <w:basedOn w:val="a"/>
    <w:link w:val="af8"/>
    <w:uiPriority w:val="99"/>
    <w:semiHidden/>
    <w:unhideWhenUsed/>
    <w:rsid w:val="00605AA0"/>
    <w:pPr>
      <w:tabs>
        <w:tab w:val="center" w:pos="4677"/>
        <w:tab w:val="right" w:pos="9355"/>
      </w:tabs>
      <w:spacing w:line="240" w:lineRule="auto"/>
    </w:pPr>
  </w:style>
  <w:style w:type="character" w:customStyle="1" w:styleId="af8">
    <w:name w:val="Верхний колонтитул Знак"/>
    <w:basedOn w:val="a0"/>
    <w:link w:val="af7"/>
    <w:uiPriority w:val="99"/>
    <w:semiHidden/>
    <w:rsid w:val="00605AA0"/>
    <w:rPr>
      <w:rFonts w:ascii="Times New Roman" w:hAnsi="Times New Roman"/>
      <w:sz w:val="24"/>
    </w:rPr>
  </w:style>
  <w:style w:type="paragraph" w:styleId="af9">
    <w:name w:val="footer"/>
    <w:basedOn w:val="a"/>
    <w:link w:val="afa"/>
    <w:uiPriority w:val="99"/>
    <w:unhideWhenUsed/>
    <w:rsid w:val="00605AA0"/>
    <w:pPr>
      <w:tabs>
        <w:tab w:val="center" w:pos="4677"/>
        <w:tab w:val="right" w:pos="9355"/>
      </w:tabs>
      <w:spacing w:line="240" w:lineRule="auto"/>
    </w:pPr>
  </w:style>
  <w:style w:type="character" w:customStyle="1" w:styleId="afa">
    <w:name w:val="Нижний колонтитул Знак"/>
    <w:basedOn w:val="a0"/>
    <w:link w:val="af9"/>
    <w:uiPriority w:val="99"/>
    <w:rsid w:val="00605AA0"/>
    <w:rPr>
      <w:rFonts w:ascii="Times New Roman" w:hAnsi="Times New Roman"/>
      <w:sz w:val="24"/>
    </w:rPr>
  </w:style>
  <w:style w:type="character" w:customStyle="1" w:styleId="apple-converted-space">
    <w:name w:val="apple-converted-space"/>
    <w:basedOn w:val="a0"/>
    <w:rsid w:val="00C30C30"/>
  </w:style>
</w:styles>
</file>

<file path=word/webSettings.xml><?xml version="1.0" encoding="utf-8"?>
<w:webSettings xmlns:r="http://schemas.openxmlformats.org/officeDocument/2006/relationships" xmlns:w="http://schemas.openxmlformats.org/wordprocessingml/2006/main">
  <w:divs>
    <w:div w:id="27529054">
      <w:bodyDiv w:val="1"/>
      <w:marLeft w:val="0"/>
      <w:marRight w:val="0"/>
      <w:marTop w:val="0"/>
      <w:marBottom w:val="0"/>
      <w:divBdr>
        <w:top w:val="none" w:sz="0" w:space="0" w:color="auto"/>
        <w:left w:val="none" w:sz="0" w:space="0" w:color="auto"/>
        <w:bottom w:val="none" w:sz="0" w:space="0" w:color="auto"/>
        <w:right w:val="none" w:sz="0" w:space="0" w:color="auto"/>
      </w:divBdr>
    </w:div>
    <w:div w:id="119424659">
      <w:bodyDiv w:val="1"/>
      <w:marLeft w:val="0"/>
      <w:marRight w:val="0"/>
      <w:marTop w:val="0"/>
      <w:marBottom w:val="0"/>
      <w:divBdr>
        <w:top w:val="none" w:sz="0" w:space="0" w:color="auto"/>
        <w:left w:val="none" w:sz="0" w:space="0" w:color="auto"/>
        <w:bottom w:val="none" w:sz="0" w:space="0" w:color="auto"/>
        <w:right w:val="none" w:sz="0" w:space="0" w:color="auto"/>
      </w:divBdr>
    </w:div>
    <w:div w:id="155388580">
      <w:bodyDiv w:val="1"/>
      <w:marLeft w:val="0"/>
      <w:marRight w:val="0"/>
      <w:marTop w:val="0"/>
      <w:marBottom w:val="0"/>
      <w:divBdr>
        <w:top w:val="none" w:sz="0" w:space="0" w:color="auto"/>
        <w:left w:val="none" w:sz="0" w:space="0" w:color="auto"/>
        <w:bottom w:val="none" w:sz="0" w:space="0" w:color="auto"/>
        <w:right w:val="none" w:sz="0" w:space="0" w:color="auto"/>
      </w:divBdr>
    </w:div>
    <w:div w:id="172769260">
      <w:bodyDiv w:val="1"/>
      <w:marLeft w:val="0"/>
      <w:marRight w:val="0"/>
      <w:marTop w:val="0"/>
      <w:marBottom w:val="0"/>
      <w:divBdr>
        <w:top w:val="none" w:sz="0" w:space="0" w:color="auto"/>
        <w:left w:val="none" w:sz="0" w:space="0" w:color="auto"/>
        <w:bottom w:val="none" w:sz="0" w:space="0" w:color="auto"/>
        <w:right w:val="none" w:sz="0" w:space="0" w:color="auto"/>
      </w:divBdr>
    </w:div>
    <w:div w:id="217321030">
      <w:bodyDiv w:val="1"/>
      <w:marLeft w:val="0"/>
      <w:marRight w:val="0"/>
      <w:marTop w:val="0"/>
      <w:marBottom w:val="0"/>
      <w:divBdr>
        <w:top w:val="none" w:sz="0" w:space="0" w:color="auto"/>
        <w:left w:val="none" w:sz="0" w:space="0" w:color="auto"/>
        <w:bottom w:val="none" w:sz="0" w:space="0" w:color="auto"/>
        <w:right w:val="none" w:sz="0" w:space="0" w:color="auto"/>
      </w:divBdr>
    </w:div>
    <w:div w:id="442000858">
      <w:bodyDiv w:val="1"/>
      <w:marLeft w:val="0"/>
      <w:marRight w:val="0"/>
      <w:marTop w:val="0"/>
      <w:marBottom w:val="0"/>
      <w:divBdr>
        <w:top w:val="none" w:sz="0" w:space="0" w:color="auto"/>
        <w:left w:val="none" w:sz="0" w:space="0" w:color="auto"/>
        <w:bottom w:val="none" w:sz="0" w:space="0" w:color="auto"/>
        <w:right w:val="none" w:sz="0" w:space="0" w:color="auto"/>
      </w:divBdr>
    </w:div>
    <w:div w:id="657609405">
      <w:bodyDiv w:val="1"/>
      <w:marLeft w:val="0"/>
      <w:marRight w:val="0"/>
      <w:marTop w:val="0"/>
      <w:marBottom w:val="0"/>
      <w:divBdr>
        <w:top w:val="none" w:sz="0" w:space="0" w:color="auto"/>
        <w:left w:val="none" w:sz="0" w:space="0" w:color="auto"/>
        <w:bottom w:val="none" w:sz="0" w:space="0" w:color="auto"/>
        <w:right w:val="none" w:sz="0" w:space="0" w:color="auto"/>
      </w:divBdr>
    </w:div>
    <w:div w:id="684987020">
      <w:bodyDiv w:val="1"/>
      <w:marLeft w:val="0"/>
      <w:marRight w:val="0"/>
      <w:marTop w:val="0"/>
      <w:marBottom w:val="0"/>
      <w:divBdr>
        <w:top w:val="none" w:sz="0" w:space="0" w:color="auto"/>
        <w:left w:val="none" w:sz="0" w:space="0" w:color="auto"/>
        <w:bottom w:val="none" w:sz="0" w:space="0" w:color="auto"/>
        <w:right w:val="none" w:sz="0" w:space="0" w:color="auto"/>
      </w:divBdr>
    </w:div>
    <w:div w:id="781460629">
      <w:bodyDiv w:val="1"/>
      <w:marLeft w:val="0"/>
      <w:marRight w:val="0"/>
      <w:marTop w:val="0"/>
      <w:marBottom w:val="0"/>
      <w:divBdr>
        <w:top w:val="none" w:sz="0" w:space="0" w:color="auto"/>
        <w:left w:val="none" w:sz="0" w:space="0" w:color="auto"/>
        <w:bottom w:val="none" w:sz="0" w:space="0" w:color="auto"/>
        <w:right w:val="none" w:sz="0" w:space="0" w:color="auto"/>
      </w:divBdr>
      <w:divsChild>
        <w:div w:id="1492451472">
          <w:marLeft w:val="0"/>
          <w:marRight w:val="0"/>
          <w:marTop w:val="120"/>
          <w:marBottom w:val="0"/>
          <w:divBdr>
            <w:top w:val="none" w:sz="0" w:space="0" w:color="auto"/>
            <w:left w:val="none" w:sz="0" w:space="0" w:color="auto"/>
            <w:bottom w:val="none" w:sz="0" w:space="0" w:color="auto"/>
            <w:right w:val="none" w:sz="0" w:space="0" w:color="auto"/>
          </w:divBdr>
          <w:divsChild>
            <w:div w:id="6620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98378">
      <w:bodyDiv w:val="1"/>
      <w:marLeft w:val="0"/>
      <w:marRight w:val="0"/>
      <w:marTop w:val="0"/>
      <w:marBottom w:val="0"/>
      <w:divBdr>
        <w:top w:val="none" w:sz="0" w:space="0" w:color="auto"/>
        <w:left w:val="none" w:sz="0" w:space="0" w:color="auto"/>
        <w:bottom w:val="none" w:sz="0" w:space="0" w:color="auto"/>
        <w:right w:val="none" w:sz="0" w:space="0" w:color="auto"/>
      </w:divBdr>
    </w:div>
    <w:div w:id="925193611">
      <w:bodyDiv w:val="1"/>
      <w:marLeft w:val="0"/>
      <w:marRight w:val="0"/>
      <w:marTop w:val="0"/>
      <w:marBottom w:val="0"/>
      <w:divBdr>
        <w:top w:val="none" w:sz="0" w:space="0" w:color="auto"/>
        <w:left w:val="none" w:sz="0" w:space="0" w:color="auto"/>
        <w:bottom w:val="none" w:sz="0" w:space="0" w:color="auto"/>
        <w:right w:val="none" w:sz="0" w:space="0" w:color="auto"/>
      </w:divBdr>
    </w:div>
    <w:div w:id="1013069705">
      <w:bodyDiv w:val="1"/>
      <w:marLeft w:val="0"/>
      <w:marRight w:val="0"/>
      <w:marTop w:val="0"/>
      <w:marBottom w:val="0"/>
      <w:divBdr>
        <w:top w:val="none" w:sz="0" w:space="0" w:color="auto"/>
        <w:left w:val="none" w:sz="0" w:space="0" w:color="auto"/>
        <w:bottom w:val="none" w:sz="0" w:space="0" w:color="auto"/>
        <w:right w:val="none" w:sz="0" w:space="0" w:color="auto"/>
      </w:divBdr>
    </w:div>
    <w:div w:id="1022390420">
      <w:bodyDiv w:val="1"/>
      <w:marLeft w:val="0"/>
      <w:marRight w:val="0"/>
      <w:marTop w:val="0"/>
      <w:marBottom w:val="0"/>
      <w:divBdr>
        <w:top w:val="none" w:sz="0" w:space="0" w:color="auto"/>
        <w:left w:val="none" w:sz="0" w:space="0" w:color="auto"/>
        <w:bottom w:val="none" w:sz="0" w:space="0" w:color="auto"/>
        <w:right w:val="none" w:sz="0" w:space="0" w:color="auto"/>
      </w:divBdr>
    </w:div>
    <w:div w:id="1129469132">
      <w:bodyDiv w:val="1"/>
      <w:marLeft w:val="0"/>
      <w:marRight w:val="0"/>
      <w:marTop w:val="0"/>
      <w:marBottom w:val="0"/>
      <w:divBdr>
        <w:top w:val="none" w:sz="0" w:space="0" w:color="auto"/>
        <w:left w:val="none" w:sz="0" w:space="0" w:color="auto"/>
        <w:bottom w:val="none" w:sz="0" w:space="0" w:color="auto"/>
        <w:right w:val="none" w:sz="0" w:space="0" w:color="auto"/>
      </w:divBdr>
    </w:div>
    <w:div w:id="1144390917">
      <w:bodyDiv w:val="1"/>
      <w:marLeft w:val="0"/>
      <w:marRight w:val="0"/>
      <w:marTop w:val="0"/>
      <w:marBottom w:val="0"/>
      <w:divBdr>
        <w:top w:val="none" w:sz="0" w:space="0" w:color="auto"/>
        <w:left w:val="none" w:sz="0" w:space="0" w:color="auto"/>
        <w:bottom w:val="none" w:sz="0" w:space="0" w:color="auto"/>
        <w:right w:val="none" w:sz="0" w:space="0" w:color="auto"/>
      </w:divBdr>
    </w:div>
    <w:div w:id="1152866350">
      <w:bodyDiv w:val="1"/>
      <w:marLeft w:val="0"/>
      <w:marRight w:val="0"/>
      <w:marTop w:val="0"/>
      <w:marBottom w:val="0"/>
      <w:divBdr>
        <w:top w:val="none" w:sz="0" w:space="0" w:color="auto"/>
        <w:left w:val="none" w:sz="0" w:space="0" w:color="auto"/>
        <w:bottom w:val="none" w:sz="0" w:space="0" w:color="auto"/>
        <w:right w:val="none" w:sz="0" w:space="0" w:color="auto"/>
      </w:divBdr>
    </w:div>
    <w:div w:id="1222211967">
      <w:bodyDiv w:val="1"/>
      <w:marLeft w:val="0"/>
      <w:marRight w:val="0"/>
      <w:marTop w:val="0"/>
      <w:marBottom w:val="0"/>
      <w:divBdr>
        <w:top w:val="none" w:sz="0" w:space="0" w:color="auto"/>
        <w:left w:val="none" w:sz="0" w:space="0" w:color="auto"/>
        <w:bottom w:val="none" w:sz="0" w:space="0" w:color="auto"/>
        <w:right w:val="none" w:sz="0" w:space="0" w:color="auto"/>
      </w:divBdr>
    </w:div>
    <w:div w:id="1540774091">
      <w:bodyDiv w:val="1"/>
      <w:marLeft w:val="0"/>
      <w:marRight w:val="0"/>
      <w:marTop w:val="0"/>
      <w:marBottom w:val="0"/>
      <w:divBdr>
        <w:top w:val="none" w:sz="0" w:space="0" w:color="auto"/>
        <w:left w:val="none" w:sz="0" w:space="0" w:color="auto"/>
        <w:bottom w:val="none" w:sz="0" w:space="0" w:color="auto"/>
        <w:right w:val="none" w:sz="0" w:space="0" w:color="auto"/>
      </w:divBdr>
    </w:div>
    <w:div w:id="1542206485">
      <w:bodyDiv w:val="1"/>
      <w:marLeft w:val="0"/>
      <w:marRight w:val="0"/>
      <w:marTop w:val="0"/>
      <w:marBottom w:val="0"/>
      <w:divBdr>
        <w:top w:val="none" w:sz="0" w:space="0" w:color="auto"/>
        <w:left w:val="none" w:sz="0" w:space="0" w:color="auto"/>
        <w:bottom w:val="none" w:sz="0" w:space="0" w:color="auto"/>
        <w:right w:val="none" w:sz="0" w:space="0" w:color="auto"/>
      </w:divBdr>
    </w:div>
    <w:div w:id="1784957808">
      <w:bodyDiv w:val="1"/>
      <w:marLeft w:val="0"/>
      <w:marRight w:val="0"/>
      <w:marTop w:val="0"/>
      <w:marBottom w:val="0"/>
      <w:divBdr>
        <w:top w:val="none" w:sz="0" w:space="0" w:color="auto"/>
        <w:left w:val="none" w:sz="0" w:space="0" w:color="auto"/>
        <w:bottom w:val="none" w:sz="0" w:space="0" w:color="auto"/>
        <w:right w:val="none" w:sz="0" w:space="0" w:color="auto"/>
      </w:divBdr>
    </w:div>
    <w:div w:id="1949463088">
      <w:bodyDiv w:val="1"/>
      <w:marLeft w:val="0"/>
      <w:marRight w:val="0"/>
      <w:marTop w:val="0"/>
      <w:marBottom w:val="0"/>
      <w:divBdr>
        <w:top w:val="none" w:sz="0" w:space="0" w:color="auto"/>
        <w:left w:val="none" w:sz="0" w:space="0" w:color="auto"/>
        <w:bottom w:val="none" w:sz="0" w:space="0" w:color="auto"/>
        <w:right w:val="none" w:sz="0" w:space="0" w:color="auto"/>
      </w:divBdr>
    </w:div>
    <w:div w:id="1958946373">
      <w:bodyDiv w:val="1"/>
      <w:marLeft w:val="0"/>
      <w:marRight w:val="0"/>
      <w:marTop w:val="0"/>
      <w:marBottom w:val="0"/>
      <w:divBdr>
        <w:top w:val="none" w:sz="0" w:space="0" w:color="auto"/>
        <w:left w:val="none" w:sz="0" w:space="0" w:color="auto"/>
        <w:bottom w:val="none" w:sz="0" w:space="0" w:color="auto"/>
        <w:right w:val="none" w:sz="0" w:space="0" w:color="auto"/>
      </w:divBdr>
    </w:div>
    <w:div w:id="1969847491">
      <w:bodyDiv w:val="1"/>
      <w:marLeft w:val="0"/>
      <w:marRight w:val="0"/>
      <w:marTop w:val="0"/>
      <w:marBottom w:val="0"/>
      <w:divBdr>
        <w:top w:val="none" w:sz="0" w:space="0" w:color="auto"/>
        <w:left w:val="none" w:sz="0" w:space="0" w:color="auto"/>
        <w:bottom w:val="none" w:sz="0" w:space="0" w:color="auto"/>
        <w:right w:val="none" w:sz="0" w:space="0" w:color="auto"/>
      </w:divBdr>
    </w:div>
    <w:div w:id="2121412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6.png"/><Relationship Id="rId26" Type="http://schemas.openxmlformats.org/officeDocument/2006/relationships/chart" Target="charts/chart13.xml"/><Relationship Id="rId39" Type="http://schemas.openxmlformats.org/officeDocument/2006/relationships/chart" Target="charts/chart26.xml"/><Relationship Id="rId21" Type="http://schemas.openxmlformats.org/officeDocument/2006/relationships/chart" Target="charts/chart8.xml"/><Relationship Id="rId34" Type="http://schemas.openxmlformats.org/officeDocument/2006/relationships/chart" Target="charts/chart21.xml"/><Relationship Id="rId42" Type="http://schemas.openxmlformats.org/officeDocument/2006/relationships/chart" Target="charts/chart29.xml"/><Relationship Id="rId47" Type="http://schemas.openxmlformats.org/officeDocument/2006/relationships/chart" Target="charts/chart34.xml"/><Relationship Id="rId50" Type="http://schemas.openxmlformats.org/officeDocument/2006/relationships/hyperlink" Target="http://stats.oecd.org/Index.aspx?DataSetCode=PAG" TargetMode="External"/><Relationship Id="rId55" Type="http://schemas.openxmlformats.org/officeDocument/2006/relationships/hyperlink" Target="https://www.nakanune.ru/articles/112679/" TargetMode="External"/><Relationship Id="rId63" Type="http://schemas.openxmlformats.org/officeDocument/2006/relationships/hyperlink" Target="https://www.spbdnevnik.ru/news/2016-04-07/slaby-pol-vstal-k-stanku/" TargetMode="External"/><Relationship Id="rId68" Type="http://schemas.openxmlformats.org/officeDocument/2006/relationships/hyperlink" Target="http://pensionreform.ru/files/97896/PensionSavingsinRussia.2014.pdf" TargetMode="External"/><Relationship Id="rId76" Type="http://schemas.openxmlformats.org/officeDocument/2006/relationships/image" Target="media/image7.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rosmintrud.ru/pensions/razvitie/199" TargetMode="Externa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chart" Target="charts/chart16.xml"/><Relationship Id="rId11" Type="http://schemas.openxmlformats.org/officeDocument/2006/relationships/image" Target="media/image4.jpeg"/><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chart" Target="charts/chart27.xml"/><Relationship Id="rId45" Type="http://schemas.openxmlformats.org/officeDocument/2006/relationships/chart" Target="charts/chart32.xml"/><Relationship Id="rId53" Type="http://schemas.openxmlformats.org/officeDocument/2006/relationships/hyperlink" Target="https://www.gov.uk/working-retirement-pension-age" TargetMode="External"/><Relationship Id="rId58" Type="http://schemas.openxmlformats.org/officeDocument/2006/relationships/hyperlink" Target="http://www.gks.ru/wps/wcm/connect/rosstat_main/rosstat/ru/statistics/publications/catalog/doc_1140097038766" TargetMode="External"/><Relationship Id="rId66" Type="http://schemas.openxmlformats.org/officeDocument/2006/relationships/hyperlink" Target="http://magazines.russ.ru/oz/2005/3/2005_3_13.html" TargetMode="External"/><Relationship Id="rId74" Type="http://schemas.openxmlformats.org/officeDocument/2006/relationships/hyperlink" Target="http://www.gks.ru/free_doc/doc_2016/fin16.pdf" TargetMode="External"/><Relationship Id="rId79" Type="http://schemas.openxmlformats.org/officeDocument/2006/relationships/image" Target="media/image10.png"/><Relationship Id="rId5" Type="http://schemas.openxmlformats.org/officeDocument/2006/relationships/webSettings" Target="webSettings.xml"/><Relationship Id="rId61" Type="http://schemas.openxmlformats.org/officeDocument/2006/relationships/hyperlink" Target="http://www.minzdravsoc.ru/docs/mzsr/insurance/6" TargetMode="External"/><Relationship Id="rId82" Type="http://schemas.openxmlformats.org/officeDocument/2006/relationships/image" Target="media/image13.png"/><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chart" Target="charts/chart30.xml"/><Relationship Id="rId48" Type="http://schemas.openxmlformats.org/officeDocument/2006/relationships/chart" Target="charts/chart35.xml"/><Relationship Id="rId56" Type="http://schemas.openxmlformats.org/officeDocument/2006/relationships/hyperlink" Target="http://m.forbes.ru/article.php?id=47192" TargetMode="External"/><Relationship Id="rId64" Type="http://schemas.openxmlformats.org/officeDocument/2006/relationships/hyperlink" Target="http://www.demoscope.ru/weekly/2010/0447/analit05.php" TargetMode="External"/><Relationship Id="rId69" Type="http://schemas.openxmlformats.org/officeDocument/2006/relationships/hyperlink" Target="http://www.pfrf.ru/info/order/paketzak/" TargetMode="External"/><Relationship Id="rId77" Type="http://schemas.openxmlformats.org/officeDocument/2006/relationships/image" Target="media/image8.png"/><Relationship Id="rId8" Type="http://schemas.openxmlformats.org/officeDocument/2006/relationships/image" Target="media/image1.wmf"/><Relationship Id="rId51" Type="http://schemas.openxmlformats.org/officeDocument/2006/relationships/hyperlink" Target="http://stats.oecd.org/Index.aspx?DataSetCode=PAG" TargetMode="External"/><Relationship Id="rId72" Type="http://schemas.openxmlformats.org/officeDocument/2006/relationships/hyperlink" Target="http://petrostat.gks.ru/wps/wcm/connect/rosstat_ts/petrostat/resources/2d0c8c004f2bb503934adf62f1bb3970/GOR_2015.pdf" TargetMode="External"/><Relationship Id="rId80" Type="http://schemas.openxmlformats.org/officeDocument/2006/relationships/image" Target="media/image11.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5.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5.xml"/><Relationship Id="rId46" Type="http://schemas.openxmlformats.org/officeDocument/2006/relationships/chart" Target="charts/chart33.xml"/><Relationship Id="rId59" Type="http://schemas.openxmlformats.org/officeDocument/2006/relationships/hyperlink" Target="http://www.gks.ru/bgd/regl/b15_30/Main.htm.%20(&#1076;&#1072;&#1090;&#1072;%20&#1086;&#1073;&#1088;&#1072;&#1097;&#1077;&#1085;&#1080;&#1103;%201.05.2017)" TargetMode="External"/><Relationship Id="rId67" Type="http://schemas.openxmlformats.org/officeDocument/2006/relationships/hyperlink" Target="http://petrostat.gks.ru/wps/wcm/connect/rosstat_ts/petrostat/resources/9f3d4d004d2eed899c70dc0c701b1a2b/03vpm_g.pdf" TargetMode="External"/><Relationship Id="rId20" Type="http://schemas.openxmlformats.org/officeDocument/2006/relationships/chart" Target="charts/chart7.xml"/><Relationship Id="rId41" Type="http://schemas.openxmlformats.org/officeDocument/2006/relationships/chart" Target="charts/chart28.xml"/><Relationship Id="rId54" Type="http://schemas.openxmlformats.org/officeDocument/2006/relationships/hyperlink" Target="http://24sos.ru/index.php?newsid=267" TargetMode="External"/><Relationship Id="rId62" Type="http://schemas.openxmlformats.org/officeDocument/2006/relationships/hyperlink" Target="http://www.pfrf.ru/grazdanam/pensions/kak_form_bud_pens/" TargetMode="External"/><Relationship Id="rId70" Type="http://schemas.openxmlformats.org/officeDocument/2006/relationships/hyperlink" Target="http://www.gks.ru/wps/wcm/connect/rosstat_main/rosstat/ru/statistics/publications/catalog/doc_1140097038766" TargetMode="External"/><Relationship Id="rId75" Type="http://schemas.openxmlformats.org/officeDocument/2006/relationships/hyperlink" Target="http://www.ng.ru/economics/2016-03-01/1_cb.html"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49" Type="http://schemas.openxmlformats.org/officeDocument/2006/relationships/hyperlink" Target="http://www.ipss.go.jp/index-e.asp" TargetMode="External"/><Relationship Id="rId57" Type="http://schemas.openxmlformats.org/officeDocument/2006/relationships/hyperlink" Target="https://republic.ru/posts/57646" TargetMode="External"/><Relationship Id="rId10" Type="http://schemas.openxmlformats.org/officeDocument/2006/relationships/image" Target="media/image3.wmf"/><Relationship Id="rId31" Type="http://schemas.openxmlformats.org/officeDocument/2006/relationships/chart" Target="charts/chart18.xml"/><Relationship Id="rId44" Type="http://schemas.openxmlformats.org/officeDocument/2006/relationships/chart" Target="charts/chart31.xml"/><Relationship Id="rId52" Type="http://schemas.openxmlformats.org/officeDocument/2006/relationships/hyperlink" Target="http://www.etk.fi/en/the-pension-system-2/the-pension-system/international-comparison/retirement-ages/" TargetMode="External"/><Relationship Id="rId60" Type="http://schemas.openxmlformats.org/officeDocument/2006/relationships/hyperlink" Target="http://www.minzdravsoc.ru/docs/mzsr/insurance/6" TargetMode="External"/><Relationship Id="rId65" Type="http://schemas.openxmlformats.org/officeDocument/2006/relationships/hyperlink" Target="http://www.spb.kp.ru/daily/26404.3/3278964/" TargetMode="External"/><Relationship Id="rId73" Type="http://schemas.openxmlformats.org/officeDocument/2006/relationships/hyperlink" Target="http://www.gks.ru/free_doc/new_site/population/urov/urov_p2.htm" TargetMode="External"/><Relationship Id="rId78" Type="http://schemas.openxmlformats.org/officeDocument/2006/relationships/image" Target="media/image9.png"/><Relationship Id="rId81" Type="http://schemas.openxmlformats.org/officeDocument/2006/relationships/image" Target="media/image12.png"/><Relationship Id="rId86" Type="http://schemas.microsoft.com/office/2007/relationships/stylesWithEffects" Target="stylesWithEffects.xml"/></Relationships>
</file>

<file path=word/_rels/footnotes.xml.rels><?xml version="1.0" encoding="UTF-8" standalone="yes"?>
<Relationships xmlns="http://schemas.openxmlformats.org/package/2006/relationships"><Relationship Id="rId8" Type="http://schemas.openxmlformats.org/officeDocument/2006/relationships/hyperlink" Target="http://www.gks.ru/free_doc/new_site/population/urov/urov_p2.htm" TargetMode="External"/><Relationship Id="rId13" Type="http://schemas.openxmlformats.org/officeDocument/2006/relationships/hyperlink" Target="https://www.gov.uk/working-retirement-pension-age" TargetMode="External"/><Relationship Id="rId18" Type="http://schemas.openxmlformats.org/officeDocument/2006/relationships/hyperlink" Target="http://pensionreform.ru/files/97896/PensionSavingsinRussia.2014.pdf" TargetMode="External"/><Relationship Id="rId3" Type="http://schemas.openxmlformats.org/officeDocument/2006/relationships/hyperlink" Target="https://republic.ru/posts/57646" TargetMode="External"/><Relationship Id="rId21" Type="http://schemas.openxmlformats.org/officeDocument/2006/relationships/hyperlink" Target="http://www.rosmintrud.ru/pensions/razvitie/199" TargetMode="External"/><Relationship Id="rId7" Type="http://schemas.openxmlformats.org/officeDocument/2006/relationships/hyperlink" Target="http://stats.oecd.org/Index.aspx?DataSetCode=PAG" TargetMode="External"/><Relationship Id="rId12" Type="http://schemas.openxmlformats.org/officeDocument/2006/relationships/hyperlink" Target="http://24sos.ru/index.php?newsid=267" TargetMode="External"/><Relationship Id="rId17" Type="http://schemas.openxmlformats.org/officeDocument/2006/relationships/hyperlink" Target="https://www.nakanune.ru/articles/112679/" TargetMode="External"/><Relationship Id="rId25" Type="http://schemas.openxmlformats.org/officeDocument/2006/relationships/hyperlink" Target="https://www.spbdnevnik.ru/news/2016-04-07/slaby-pol-vstal-k-stanku/" TargetMode="External"/><Relationship Id="rId2" Type="http://schemas.openxmlformats.org/officeDocument/2006/relationships/hyperlink" Target="http://www.minzdravsoc.ru/docs/mzsr/insurance/6" TargetMode="External"/><Relationship Id="rId16" Type="http://schemas.openxmlformats.org/officeDocument/2006/relationships/hyperlink" Target="http://www.spb.kp.ru/daily/26404.3/3278964/" TargetMode="External"/><Relationship Id="rId20" Type="http://schemas.openxmlformats.org/officeDocument/2006/relationships/hyperlink" Target="http://www.gks.ru/wps/wcm/connect/rosstat_main/rosstat/ru/statistics/publications/catalog/doc_1140097038766" TargetMode="External"/><Relationship Id="rId1" Type="http://schemas.openxmlformats.org/officeDocument/2006/relationships/hyperlink" Target="http://www.minzdravsoc.ru/docs/mzsr/insurance/6" TargetMode="External"/><Relationship Id="rId6" Type="http://schemas.openxmlformats.org/officeDocument/2006/relationships/hyperlink" Target="http://stats.oecd.org/Index.aspx?DataSetCode=PAG" TargetMode="External"/><Relationship Id="rId11" Type="http://schemas.openxmlformats.org/officeDocument/2006/relationships/hyperlink" Target="http://m.forbes.ru/article.php?id=47192" TargetMode="External"/><Relationship Id="rId24" Type="http://schemas.openxmlformats.org/officeDocument/2006/relationships/hyperlink" Target="http://petrostat.gks.ru/wps/wcm/connect/rosstat_ts/petrostat/resources/2d0c8c004f2bb503934adf62f1bb3970/GOR_2015.pdf" TargetMode="External"/><Relationship Id="rId5" Type="http://schemas.openxmlformats.org/officeDocument/2006/relationships/hyperlink" Target="http://www.pfrf.ru/grazdanam/pensions/kak_form_bud_pens/" TargetMode="External"/><Relationship Id="rId15" Type="http://schemas.openxmlformats.org/officeDocument/2006/relationships/hyperlink" Target="http://www.ipss.go.jp/index-e.asp" TargetMode="External"/><Relationship Id="rId23" Type="http://schemas.openxmlformats.org/officeDocument/2006/relationships/hyperlink" Target="http://petrostat.gks.ru/wps/wcm/connect/rosstat_ts/petrostat/resources/9f3d4d004d2eed899c70dc0c701b1a2b/03vpm_g.pdf" TargetMode="External"/><Relationship Id="rId10" Type="http://schemas.openxmlformats.org/officeDocument/2006/relationships/hyperlink" Target="http://www.gks.ru/free_doc/doc_2016/fin16.pdf" TargetMode="External"/><Relationship Id="rId19" Type="http://schemas.openxmlformats.org/officeDocument/2006/relationships/hyperlink" Target="http://www.demoscope.ru/weekly/2010/0447/analit05.php" TargetMode="External"/><Relationship Id="rId4" Type="http://schemas.openxmlformats.org/officeDocument/2006/relationships/hyperlink" Target="http://www.ng.ru/economics/2016-03-01/1_cb.html" TargetMode="External"/><Relationship Id="rId9" Type="http://schemas.openxmlformats.org/officeDocument/2006/relationships/hyperlink" Target="http://magazines.russ.ru/oz/2005/3/2005_3_13.html" TargetMode="External"/><Relationship Id="rId14" Type="http://schemas.openxmlformats.org/officeDocument/2006/relationships/hyperlink" Target="http://www.etk.fi/en/the-pension-system-2/the-pension-system/international-comparison/retirement-ages/" TargetMode="External"/><Relationship Id="rId22" Type="http://schemas.openxmlformats.org/officeDocument/2006/relationships/hyperlink" Target="http://www.gks.ru/wps/wcm/connect/rosstat_main/rosstat/ru/statistics/publications/catalog/doc_1140097038766"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Office_Excel2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Office_Excel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31.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Office_Excel32.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Office_Excel33.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Office_Excel34.xlsx"/></Relationships>
</file>

<file path=word/charts/_rels/chart4.xml.rels><?xml version="1.0" encoding="UTF-8" standalone="yes"?>
<Relationships xmlns="http://schemas.openxmlformats.org/package/2006/relationships"><Relationship Id="rId1" Type="http://schemas.openxmlformats.org/officeDocument/2006/relationships/oleObject" Target="file:///D:\Users\karle0n\Downloads\progn4.xls"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Sheet1!$B$1</c:f>
              <c:strCache>
                <c:ptCount val="1"/>
                <c:pt idx="0">
                  <c:v>Численность пенсионеров, состоящих на учете в системе Пенсионного фонда Российской Федерации, тыс. человек</c:v>
                </c:pt>
              </c:strCache>
            </c:strRef>
          </c:tx>
          <c:dLbls>
            <c:spPr>
              <a:noFill/>
              <a:ln>
                <a:noFill/>
              </a:ln>
              <a:effectLst/>
            </c:spPr>
            <c:showVal val="1"/>
            <c:extLst>
              <c:ext xmlns:c15="http://schemas.microsoft.com/office/drawing/2012/chart" uri="{CE6537A1-D6FC-4f65-9D91-7224C49458BB}">
                <c15:showLeaderLines val="0"/>
              </c:ext>
            </c:extLst>
          </c:dLbls>
          <c:cat>
            <c:numRef>
              <c:f>Sheet1!$A$2:$A$10</c:f>
              <c:numCache>
                <c:formatCode>General</c:formatCode>
                <c:ptCount val="9"/>
                <c:pt idx="0">
                  <c:v>2001</c:v>
                </c:pt>
                <c:pt idx="1">
                  <c:v>2006</c:v>
                </c:pt>
                <c:pt idx="2">
                  <c:v>2009</c:v>
                </c:pt>
                <c:pt idx="3">
                  <c:v>2010</c:v>
                </c:pt>
                <c:pt idx="4">
                  <c:v>2012</c:v>
                </c:pt>
                <c:pt idx="5">
                  <c:v>2013</c:v>
                </c:pt>
                <c:pt idx="6">
                  <c:v>2014</c:v>
                </c:pt>
                <c:pt idx="7">
                  <c:v>2015</c:v>
                </c:pt>
                <c:pt idx="8">
                  <c:v>2016</c:v>
                </c:pt>
              </c:numCache>
            </c:numRef>
          </c:cat>
          <c:val>
            <c:numRef>
              <c:f>Sheet1!$B$2:$B$10</c:f>
              <c:numCache>
                <c:formatCode>General</c:formatCode>
                <c:ptCount val="9"/>
                <c:pt idx="0">
                  <c:v>38411</c:v>
                </c:pt>
                <c:pt idx="1">
                  <c:v>38313</c:v>
                </c:pt>
                <c:pt idx="2">
                  <c:v>38598</c:v>
                </c:pt>
                <c:pt idx="3">
                  <c:v>39090</c:v>
                </c:pt>
                <c:pt idx="4">
                  <c:v>40162</c:v>
                </c:pt>
                <c:pt idx="5">
                  <c:v>40573</c:v>
                </c:pt>
                <c:pt idx="6">
                  <c:v>41019</c:v>
                </c:pt>
                <c:pt idx="7">
                  <c:v>41456</c:v>
                </c:pt>
                <c:pt idx="8">
                  <c:v>42729</c:v>
                </c:pt>
              </c:numCache>
            </c:numRef>
          </c:val>
        </c:ser>
        <c:ser>
          <c:idx val="1"/>
          <c:order val="1"/>
          <c:tx>
            <c:strRef>
              <c:f>Sheet1!$C$1</c:f>
              <c:strCache>
                <c:ptCount val="1"/>
                <c:pt idx="0">
                  <c:v>Из общей численности пенсионеров - работающие пенсионеры, тыс. человек</c:v>
                </c:pt>
              </c:strCache>
            </c:strRef>
          </c:tx>
          <c:dLbls>
            <c:spPr>
              <a:noFill/>
              <a:ln>
                <a:noFill/>
              </a:ln>
              <a:effectLst/>
            </c:spPr>
            <c:showVal val="1"/>
            <c:extLst>
              <c:ext xmlns:c15="http://schemas.microsoft.com/office/drawing/2012/chart" uri="{CE6537A1-D6FC-4f65-9D91-7224C49458BB}">
                <c15:showLeaderLines val="0"/>
              </c:ext>
            </c:extLst>
          </c:dLbls>
          <c:cat>
            <c:numRef>
              <c:f>Sheet1!$A$2:$A$10</c:f>
              <c:numCache>
                <c:formatCode>General</c:formatCode>
                <c:ptCount val="9"/>
                <c:pt idx="0">
                  <c:v>2001</c:v>
                </c:pt>
                <c:pt idx="1">
                  <c:v>2006</c:v>
                </c:pt>
                <c:pt idx="2">
                  <c:v>2009</c:v>
                </c:pt>
                <c:pt idx="3">
                  <c:v>2010</c:v>
                </c:pt>
                <c:pt idx="4">
                  <c:v>2012</c:v>
                </c:pt>
                <c:pt idx="5">
                  <c:v>2013</c:v>
                </c:pt>
                <c:pt idx="6">
                  <c:v>2014</c:v>
                </c:pt>
                <c:pt idx="7">
                  <c:v>2015</c:v>
                </c:pt>
                <c:pt idx="8">
                  <c:v>2016</c:v>
                </c:pt>
              </c:numCache>
            </c:numRef>
          </c:cat>
          <c:val>
            <c:numRef>
              <c:f>Sheet1!$C$2:$C$10</c:f>
              <c:numCache>
                <c:formatCode>General</c:formatCode>
                <c:ptCount val="9"/>
                <c:pt idx="0">
                  <c:v>6102</c:v>
                </c:pt>
                <c:pt idx="1">
                  <c:v>8592</c:v>
                </c:pt>
                <c:pt idx="2">
                  <c:v>10970</c:v>
                </c:pt>
                <c:pt idx="3">
                  <c:v>11708</c:v>
                </c:pt>
                <c:pt idx="4">
                  <c:v>13030</c:v>
                </c:pt>
                <c:pt idx="5">
                  <c:v>13669</c:v>
                </c:pt>
                <c:pt idx="6">
                  <c:v>14325</c:v>
                </c:pt>
                <c:pt idx="7">
                  <c:v>14917</c:v>
                </c:pt>
                <c:pt idx="8">
                  <c:v>15259</c:v>
                </c:pt>
              </c:numCache>
            </c:numRef>
          </c:val>
        </c:ser>
        <c:dLbls>
          <c:showVal val="1"/>
        </c:dLbls>
        <c:gapWidth val="75"/>
        <c:overlap val="100"/>
        <c:axId val="86040576"/>
        <c:axId val="86043264"/>
      </c:barChart>
      <c:catAx>
        <c:axId val="86040576"/>
        <c:scaling>
          <c:orientation val="minMax"/>
        </c:scaling>
        <c:axPos val="b"/>
        <c:numFmt formatCode="General" sourceLinked="1"/>
        <c:majorTickMark val="none"/>
        <c:tickLblPos val="nextTo"/>
        <c:crossAx val="86043264"/>
        <c:crosses val="autoZero"/>
        <c:auto val="1"/>
        <c:lblAlgn val="ctr"/>
        <c:lblOffset val="100"/>
      </c:catAx>
      <c:valAx>
        <c:axId val="86043264"/>
        <c:scaling>
          <c:orientation val="minMax"/>
          <c:max val="60000"/>
        </c:scaling>
        <c:axPos val="l"/>
        <c:numFmt formatCode="General" sourceLinked="1"/>
        <c:majorTickMark val="none"/>
        <c:tickLblPos val="nextTo"/>
        <c:crossAx val="86040576"/>
        <c:crosses val="autoZero"/>
        <c:crossBetween val="between"/>
      </c:valAx>
    </c:plotArea>
    <c:legend>
      <c:legendPos val="b"/>
      <c:layout>
        <c:manualLayout>
          <c:xMode val="edge"/>
          <c:yMode val="edge"/>
          <c:x val="0.14328821054902463"/>
          <c:y val="0.78565159525031103"/>
          <c:w val="0.78191672958688296"/>
          <c:h val="0.17657692221899987"/>
        </c:manualLayout>
      </c:layout>
    </c:legend>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Вариант 1</c:v>
                </c:pt>
              </c:strCache>
            </c:strRef>
          </c:tx>
          <c:cat>
            <c:numRef>
              <c:f>Лист1!$A$2:$A$9</c:f>
              <c:numCache>
                <c:formatCode>General</c:formatCode>
                <c:ptCount val="8"/>
                <c:pt idx="0">
                  <c:v>2016</c:v>
                </c:pt>
                <c:pt idx="1">
                  <c:v>2020</c:v>
                </c:pt>
                <c:pt idx="2">
                  <c:v>2025</c:v>
                </c:pt>
                <c:pt idx="3">
                  <c:v>2030</c:v>
                </c:pt>
                <c:pt idx="4">
                  <c:v>2035</c:v>
                </c:pt>
                <c:pt idx="5">
                  <c:v>2040</c:v>
                </c:pt>
                <c:pt idx="6">
                  <c:v>2045</c:v>
                </c:pt>
                <c:pt idx="7">
                  <c:v>2050</c:v>
                </c:pt>
              </c:numCache>
            </c:numRef>
          </c:cat>
          <c:val>
            <c:numRef>
              <c:f>Лист1!$B$2:$B$9</c:f>
              <c:numCache>
                <c:formatCode>General</c:formatCode>
                <c:ptCount val="8"/>
                <c:pt idx="0">
                  <c:v>2980</c:v>
                </c:pt>
                <c:pt idx="1">
                  <c:v>2357</c:v>
                </c:pt>
                <c:pt idx="2">
                  <c:v>2729</c:v>
                </c:pt>
                <c:pt idx="3">
                  <c:v>3384</c:v>
                </c:pt>
                <c:pt idx="4">
                  <c:v>3452</c:v>
                </c:pt>
                <c:pt idx="5">
                  <c:v>3744</c:v>
                </c:pt>
                <c:pt idx="6">
                  <c:v>4089</c:v>
                </c:pt>
                <c:pt idx="7">
                  <c:v>4431</c:v>
                </c:pt>
              </c:numCache>
            </c:numRef>
          </c:val>
        </c:ser>
        <c:ser>
          <c:idx val="1"/>
          <c:order val="1"/>
          <c:tx>
            <c:strRef>
              <c:f>Лист1!$C$1</c:f>
              <c:strCache>
                <c:ptCount val="1"/>
                <c:pt idx="0">
                  <c:v> Вариант 2</c:v>
                </c:pt>
              </c:strCache>
            </c:strRef>
          </c:tx>
          <c:cat>
            <c:numRef>
              <c:f>Лист1!$A$2:$A$9</c:f>
              <c:numCache>
                <c:formatCode>General</c:formatCode>
                <c:ptCount val="8"/>
                <c:pt idx="0">
                  <c:v>2016</c:v>
                </c:pt>
                <c:pt idx="1">
                  <c:v>2020</c:v>
                </c:pt>
                <c:pt idx="2">
                  <c:v>2025</c:v>
                </c:pt>
                <c:pt idx="3">
                  <c:v>2030</c:v>
                </c:pt>
                <c:pt idx="4">
                  <c:v>2035</c:v>
                </c:pt>
                <c:pt idx="5">
                  <c:v>2040</c:v>
                </c:pt>
                <c:pt idx="6">
                  <c:v>2045</c:v>
                </c:pt>
                <c:pt idx="7">
                  <c:v>2050</c:v>
                </c:pt>
              </c:numCache>
            </c:numRef>
          </c:cat>
          <c:val>
            <c:numRef>
              <c:f>Лист1!$C$2:$C$9</c:f>
              <c:numCache>
                <c:formatCode>General</c:formatCode>
                <c:ptCount val="8"/>
                <c:pt idx="0">
                  <c:v>2979</c:v>
                </c:pt>
                <c:pt idx="1">
                  <c:v>2356</c:v>
                </c:pt>
                <c:pt idx="2">
                  <c:v>2754</c:v>
                </c:pt>
                <c:pt idx="3">
                  <c:v>3438</c:v>
                </c:pt>
                <c:pt idx="4">
                  <c:v>3552</c:v>
                </c:pt>
                <c:pt idx="5">
                  <c:v>3878</c:v>
                </c:pt>
                <c:pt idx="6">
                  <c:v>4353</c:v>
                </c:pt>
                <c:pt idx="7">
                  <c:v>4741</c:v>
                </c:pt>
              </c:numCache>
            </c:numRef>
          </c:val>
        </c:ser>
        <c:ser>
          <c:idx val="2"/>
          <c:order val="2"/>
          <c:tx>
            <c:strRef>
              <c:f>Лист1!$D$1</c:f>
              <c:strCache>
                <c:ptCount val="1"/>
                <c:pt idx="0">
                  <c:v>Вариант 3</c:v>
                </c:pt>
              </c:strCache>
            </c:strRef>
          </c:tx>
          <c:cat>
            <c:numRef>
              <c:f>Лист1!$A$2:$A$9</c:f>
              <c:numCache>
                <c:formatCode>General</c:formatCode>
                <c:ptCount val="8"/>
                <c:pt idx="0">
                  <c:v>2016</c:v>
                </c:pt>
                <c:pt idx="1">
                  <c:v>2020</c:v>
                </c:pt>
                <c:pt idx="2">
                  <c:v>2025</c:v>
                </c:pt>
                <c:pt idx="3">
                  <c:v>2030</c:v>
                </c:pt>
                <c:pt idx="4">
                  <c:v>2035</c:v>
                </c:pt>
                <c:pt idx="5">
                  <c:v>2040</c:v>
                </c:pt>
                <c:pt idx="6">
                  <c:v>2045</c:v>
                </c:pt>
                <c:pt idx="7">
                  <c:v>2050</c:v>
                </c:pt>
              </c:numCache>
            </c:numRef>
          </c:cat>
          <c:val>
            <c:numRef>
              <c:f>Лист1!$D$2:$D$9</c:f>
              <c:numCache>
                <c:formatCode>General</c:formatCode>
                <c:ptCount val="8"/>
                <c:pt idx="0">
                  <c:v>2979</c:v>
                </c:pt>
                <c:pt idx="1">
                  <c:v>2359</c:v>
                </c:pt>
                <c:pt idx="2">
                  <c:v>2749</c:v>
                </c:pt>
                <c:pt idx="3">
                  <c:v>3428</c:v>
                </c:pt>
                <c:pt idx="4">
                  <c:v>3547</c:v>
                </c:pt>
                <c:pt idx="5">
                  <c:v>3905</c:v>
                </c:pt>
                <c:pt idx="6">
                  <c:v>4357</c:v>
                </c:pt>
                <c:pt idx="7">
                  <c:v>5675</c:v>
                </c:pt>
              </c:numCache>
            </c:numRef>
          </c:val>
        </c:ser>
        <c:ser>
          <c:idx val="3"/>
          <c:order val="3"/>
          <c:tx>
            <c:strRef>
              <c:f>Лист1!$E$1</c:f>
              <c:strCache>
                <c:ptCount val="1"/>
                <c:pt idx="0">
                  <c:v>Вариант 4</c:v>
                </c:pt>
              </c:strCache>
            </c:strRef>
          </c:tx>
          <c:cat>
            <c:numRef>
              <c:f>Лист1!$A$2:$A$9</c:f>
              <c:numCache>
                <c:formatCode>General</c:formatCode>
                <c:ptCount val="8"/>
                <c:pt idx="0">
                  <c:v>2016</c:v>
                </c:pt>
                <c:pt idx="1">
                  <c:v>2020</c:v>
                </c:pt>
                <c:pt idx="2">
                  <c:v>2025</c:v>
                </c:pt>
                <c:pt idx="3">
                  <c:v>2030</c:v>
                </c:pt>
                <c:pt idx="4">
                  <c:v>2035</c:v>
                </c:pt>
                <c:pt idx="5">
                  <c:v>2040</c:v>
                </c:pt>
                <c:pt idx="6">
                  <c:v>2045</c:v>
                </c:pt>
                <c:pt idx="7">
                  <c:v>2050</c:v>
                </c:pt>
              </c:numCache>
            </c:numRef>
          </c:cat>
          <c:val>
            <c:numRef>
              <c:f>Лист1!$E$2:$E$9</c:f>
              <c:numCache>
                <c:formatCode>General</c:formatCode>
                <c:ptCount val="8"/>
                <c:pt idx="0">
                  <c:v>2980</c:v>
                </c:pt>
                <c:pt idx="1">
                  <c:v>2360</c:v>
                </c:pt>
                <c:pt idx="2">
                  <c:v>2724</c:v>
                </c:pt>
                <c:pt idx="3">
                  <c:v>3375</c:v>
                </c:pt>
                <c:pt idx="4">
                  <c:v>3449</c:v>
                </c:pt>
                <c:pt idx="5">
                  <c:v>3770</c:v>
                </c:pt>
                <c:pt idx="6">
                  <c:v>4109</c:v>
                </c:pt>
                <c:pt idx="7">
                  <c:v>5336</c:v>
                </c:pt>
              </c:numCache>
            </c:numRef>
          </c:val>
        </c:ser>
        <c:ser>
          <c:idx val="4"/>
          <c:order val="4"/>
          <c:tx>
            <c:strRef>
              <c:f>Лист1!$F$1</c:f>
              <c:strCache>
                <c:ptCount val="1"/>
                <c:pt idx="0">
                  <c:v>Базовый</c:v>
                </c:pt>
              </c:strCache>
            </c:strRef>
          </c:tx>
          <c:cat>
            <c:numRef>
              <c:f>Лист1!$A$2:$A$9</c:f>
              <c:numCache>
                <c:formatCode>General</c:formatCode>
                <c:ptCount val="8"/>
                <c:pt idx="0">
                  <c:v>2016</c:v>
                </c:pt>
                <c:pt idx="1">
                  <c:v>2020</c:v>
                </c:pt>
                <c:pt idx="2">
                  <c:v>2025</c:v>
                </c:pt>
                <c:pt idx="3">
                  <c:v>2030</c:v>
                </c:pt>
                <c:pt idx="4">
                  <c:v>2035</c:v>
                </c:pt>
                <c:pt idx="5">
                  <c:v>2040</c:v>
                </c:pt>
                <c:pt idx="6">
                  <c:v>2045</c:v>
                </c:pt>
                <c:pt idx="7">
                  <c:v>2050</c:v>
                </c:pt>
              </c:numCache>
            </c:numRef>
          </c:cat>
          <c:val>
            <c:numRef>
              <c:f>Лист1!$F$2:$F$9</c:f>
              <c:numCache>
                <c:formatCode>General</c:formatCode>
                <c:ptCount val="8"/>
                <c:pt idx="0">
                  <c:v>3116</c:v>
                </c:pt>
                <c:pt idx="1">
                  <c:v>3025</c:v>
                </c:pt>
                <c:pt idx="2">
                  <c:v>3197</c:v>
                </c:pt>
                <c:pt idx="3">
                  <c:v>2991</c:v>
                </c:pt>
                <c:pt idx="4">
                  <c:v>3175</c:v>
                </c:pt>
                <c:pt idx="5">
                  <c:v>3274</c:v>
                </c:pt>
                <c:pt idx="6">
                  <c:v>3222</c:v>
                </c:pt>
                <c:pt idx="7">
                  <c:v>3205</c:v>
                </c:pt>
              </c:numCache>
            </c:numRef>
          </c:val>
        </c:ser>
        <c:axId val="89984384"/>
        <c:axId val="89994368"/>
      </c:barChart>
      <c:catAx>
        <c:axId val="89984384"/>
        <c:scaling>
          <c:orientation val="minMax"/>
        </c:scaling>
        <c:axPos val="b"/>
        <c:numFmt formatCode="General" sourceLinked="1"/>
        <c:tickLblPos val="nextTo"/>
        <c:crossAx val="89994368"/>
        <c:crosses val="autoZero"/>
        <c:auto val="1"/>
        <c:lblAlgn val="ctr"/>
        <c:lblOffset val="100"/>
      </c:catAx>
      <c:valAx>
        <c:axId val="89994368"/>
        <c:scaling>
          <c:orientation val="minMax"/>
          <c:max val="5800"/>
          <c:min val="0"/>
        </c:scaling>
        <c:axPos val="l"/>
        <c:majorGridlines/>
        <c:numFmt formatCode="General" sourceLinked="1"/>
        <c:tickLblPos val="nextTo"/>
        <c:crossAx val="89984384"/>
        <c:crosses val="autoZero"/>
        <c:crossBetween val="between"/>
      </c:valAx>
    </c:plotArea>
    <c:legend>
      <c:legendPos val="b"/>
    </c:legend>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Вариант 1</c:v>
                </c:pt>
              </c:strCache>
            </c:strRef>
          </c:tx>
          <c:cat>
            <c:numRef>
              <c:f>Лист1!$A$2:$A$9</c:f>
              <c:numCache>
                <c:formatCode>General</c:formatCode>
                <c:ptCount val="8"/>
                <c:pt idx="0">
                  <c:v>2016</c:v>
                </c:pt>
                <c:pt idx="1">
                  <c:v>2020</c:v>
                </c:pt>
                <c:pt idx="2">
                  <c:v>2025</c:v>
                </c:pt>
                <c:pt idx="3">
                  <c:v>2030</c:v>
                </c:pt>
                <c:pt idx="4">
                  <c:v>2035</c:v>
                </c:pt>
                <c:pt idx="5">
                  <c:v>2040</c:v>
                </c:pt>
                <c:pt idx="6">
                  <c:v>2045</c:v>
                </c:pt>
                <c:pt idx="7">
                  <c:v>2050</c:v>
                </c:pt>
              </c:numCache>
            </c:numRef>
          </c:cat>
          <c:val>
            <c:numRef>
              <c:f>Лист1!$B$2:$B$9</c:f>
              <c:numCache>
                <c:formatCode>General</c:formatCode>
                <c:ptCount val="8"/>
                <c:pt idx="0">
                  <c:v>44.1</c:v>
                </c:pt>
                <c:pt idx="1">
                  <c:v>27.3</c:v>
                </c:pt>
                <c:pt idx="2">
                  <c:v>25</c:v>
                </c:pt>
                <c:pt idx="3">
                  <c:v>24.3</c:v>
                </c:pt>
                <c:pt idx="4">
                  <c:v>20.7</c:v>
                </c:pt>
                <c:pt idx="5">
                  <c:v>19.3</c:v>
                </c:pt>
                <c:pt idx="6">
                  <c:v>18.600000000000001</c:v>
                </c:pt>
                <c:pt idx="7">
                  <c:v>17.899999999999999</c:v>
                </c:pt>
              </c:numCache>
            </c:numRef>
          </c:val>
        </c:ser>
        <c:ser>
          <c:idx val="1"/>
          <c:order val="1"/>
          <c:tx>
            <c:strRef>
              <c:f>Лист1!$C$1</c:f>
              <c:strCache>
                <c:ptCount val="1"/>
                <c:pt idx="0">
                  <c:v> Вариант 2</c:v>
                </c:pt>
              </c:strCache>
            </c:strRef>
          </c:tx>
          <c:cat>
            <c:numRef>
              <c:f>Лист1!$A$2:$A$9</c:f>
              <c:numCache>
                <c:formatCode>General</c:formatCode>
                <c:ptCount val="8"/>
                <c:pt idx="0">
                  <c:v>2016</c:v>
                </c:pt>
                <c:pt idx="1">
                  <c:v>2020</c:v>
                </c:pt>
                <c:pt idx="2">
                  <c:v>2025</c:v>
                </c:pt>
                <c:pt idx="3">
                  <c:v>2030</c:v>
                </c:pt>
                <c:pt idx="4">
                  <c:v>2035</c:v>
                </c:pt>
                <c:pt idx="5">
                  <c:v>2040</c:v>
                </c:pt>
                <c:pt idx="6">
                  <c:v>2045</c:v>
                </c:pt>
                <c:pt idx="7">
                  <c:v>2050</c:v>
                </c:pt>
              </c:numCache>
            </c:numRef>
          </c:cat>
          <c:val>
            <c:numRef>
              <c:f>Лист1!$C$2:$C$9</c:f>
              <c:numCache>
                <c:formatCode>General</c:formatCode>
                <c:ptCount val="8"/>
                <c:pt idx="0">
                  <c:v>44.1</c:v>
                </c:pt>
                <c:pt idx="1">
                  <c:v>27.3</c:v>
                </c:pt>
                <c:pt idx="2">
                  <c:v>25</c:v>
                </c:pt>
                <c:pt idx="3">
                  <c:v>24.3</c:v>
                </c:pt>
                <c:pt idx="4">
                  <c:v>20.8</c:v>
                </c:pt>
                <c:pt idx="5">
                  <c:v>19.2</c:v>
                </c:pt>
                <c:pt idx="6">
                  <c:v>18.8</c:v>
                </c:pt>
                <c:pt idx="7">
                  <c:v>18.2</c:v>
                </c:pt>
              </c:numCache>
            </c:numRef>
          </c:val>
        </c:ser>
        <c:ser>
          <c:idx val="2"/>
          <c:order val="2"/>
          <c:tx>
            <c:strRef>
              <c:f>Лист1!$D$1</c:f>
              <c:strCache>
                <c:ptCount val="1"/>
                <c:pt idx="0">
                  <c:v>Вариант 3</c:v>
                </c:pt>
              </c:strCache>
            </c:strRef>
          </c:tx>
          <c:cat>
            <c:numRef>
              <c:f>Лист1!$A$2:$A$9</c:f>
              <c:numCache>
                <c:formatCode>General</c:formatCode>
                <c:ptCount val="8"/>
                <c:pt idx="0">
                  <c:v>2016</c:v>
                </c:pt>
                <c:pt idx="1">
                  <c:v>2020</c:v>
                </c:pt>
                <c:pt idx="2">
                  <c:v>2025</c:v>
                </c:pt>
                <c:pt idx="3">
                  <c:v>2030</c:v>
                </c:pt>
                <c:pt idx="4">
                  <c:v>2035</c:v>
                </c:pt>
                <c:pt idx="5">
                  <c:v>2040</c:v>
                </c:pt>
                <c:pt idx="6">
                  <c:v>2045</c:v>
                </c:pt>
                <c:pt idx="7">
                  <c:v>2050</c:v>
                </c:pt>
              </c:numCache>
            </c:numRef>
          </c:cat>
          <c:val>
            <c:numRef>
              <c:f>Лист1!$D$2:$D$9</c:f>
              <c:numCache>
                <c:formatCode>General</c:formatCode>
                <c:ptCount val="8"/>
                <c:pt idx="0">
                  <c:v>44.1</c:v>
                </c:pt>
                <c:pt idx="1">
                  <c:v>27.2</c:v>
                </c:pt>
                <c:pt idx="2">
                  <c:v>25</c:v>
                </c:pt>
                <c:pt idx="3">
                  <c:v>24.2</c:v>
                </c:pt>
                <c:pt idx="4">
                  <c:v>20.7</c:v>
                </c:pt>
                <c:pt idx="5">
                  <c:v>19.3</c:v>
                </c:pt>
                <c:pt idx="6">
                  <c:v>18.8</c:v>
                </c:pt>
                <c:pt idx="7">
                  <c:v>21</c:v>
                </c:pt>
              </c:numCache>
            </c:numRef>
          </c:val>
        </c:ser>
        <c:ser>
          <c:idx val="3"/>
          <c:order val="3"/>
          <c:tx>
            <c:strRef>
              <c:f>Лист1!$E$1</c:f>
              <c:strCache>
                <c:ptCount val="1"/>
                <c:pt idx="0">
                  <c:v>Вариант 4</c:v>
                </c:pt>
              </c:strCache>
            </c:strRef>
          </c:tx>
          <c:cat>
            <c:numRef>
              <c:f>Лист1!$A$2:$A$9</c:f>
              <c:numCache>
                <c:formatCode>General</c:formatCode>
                <c:ptCount val="8"/>
                <c:pt idx="0">
                  <c:v>2016</c:v>
                </c:pt>
                <c:pt idx="1">
                  <c:v>2020</c:v>
                </c:pt>
                <c:pt idx="2">
                  <c:v>2025</c:v>
                </c:pt>
                <c:pt idx="3">
                  <c:v>2030</c:v>
                </c:pt>
                <c:pt idx="4">
                  <c:v>2035</c:v>
                </c:pt>
                <c:pt idx="5">
                  <c:v>2040</c:v>
                </c:pt>
                <c:pt idx="6">
                  <c:v>2045</c:v>
                </c:pt>
                <c:pt idx="7">
                  <c:v>2050</c:v>
                </c:pt>
              </c:numCache>
            </c:numRef>
          </c:cat>
          <c:val>
            <c:numRef>
              <c:f>Лист1!$E$2:$E$9</c:f>
              <c:numCache>
                <c:formatCode>General</c:formatCode>
                <c:ptCount val="8"/>
                <c:pt idx="0">
                  <c:v>44.1</c:v>
                </c:pt>
                <c:pt idx="1">
                  <c:v>27.2</c:v>
                </c:pt>
                <c:pt idx="2">
                  <c:v>25</c:v>
                </c:pt>
                <c:pt idx="3">
                  <c:v>24.2</c:v>
                </c:pt>
                <c:pt idx="4">
                  <c:v>20.7</c:v>
                </c:pt>
                <c:pt idx="5">
                  <c:v>19.399999999999999</c:v>
                </c:pt>
                <c:pt idx="6">
                  <c:v>18.7</c:v>
                </c:pt>
                <c:pt idx="7">
                  <c:v>20.8</c:v>
                </c:pt>
              </c:numCache>
            </c:numRef>
          </c:val>
        </c:ser>
        <c:ser>
          <c:idx val="4"/>
          <c:order val="4"/>
          <c:tx>
            <c:strRef>
              <c:f>Лист1!$F$1</c:f>
              <c:strCache>
                <c:ptCount val="1"/>
                <c:pt idx="0">
                  <c:v>Базовый</c:v>
                </c:pt>
              </c:strCache>
            </c:strRef>
          </c:tx>
          <c:cat>
            <c:numRef>
              <c:f>Лист1!$A$2:$A$9</c:f>
              <c:numCache>
                <c:formatCode>General</c:formatCode>
                <c:ptCount val="8"/>
                <c:pt idx="0">
                  <c:v>2016</c:v>
                </c:pt>
                <c:pt idx="1">
                  <c:v>2020</c:v>
                </c:pt>
                <c:pt idx="2">
                  <c:v>2025</c:v>
                </c:pt>
                <c:pt idx="3">
                  <c:v>2030</c:v>
                </c:pt>
                <c:pt idx="4">
                  <c:v>2035</c:v>
                </c:pt>
                <c:pt idx="5">
                  <c:v>2040</c:v>
                </c:pt>
                <c:pt idx="6">
                  <c:v>2045</c:v>
                </c:pt>
                <c:pt idx="7">
                  <c:v>2050</c:v>
                </c:pt>
              </c:numCache>
            </c:numRef>
          </c:cat>
          <c:val>
            <c:numRef>
              <c:f>Лист1!$F$2:$F$9</c:f>
              <c:numCache>
                <c:formatCode>General</c:formatCode>
                <c:ptCount val="8"/>
                <c:pt idx="0">
                  <c:v>45.2</c:v>
                </c:pt>
                <c:pt idx="1">
                  <c:v>32.4</c:v>
                </c:pt>
                <c:pt idx="2">
                  <c:v>27.1</c:v>
                </c:pt>
                <c:pt idx="3">
                  <c:v>21.7</c:v>
                </c:pt>
                <c:pt idx="4">
                  <c:v>19.3</c:v>
                </c:pt>
                <c:pt idx="5">
                  <c:v>17.3</c:v>
                </c:pt>
                <c:pt idx="6">
                  <c:v>15.3</c:v>
                </c:pt>
                <c:pt idx="7">
                  <c:v>13.6</c:v>
                </c:pt>
              </c:numCache>
            </c:numRef>
          </c:val>
        </c:ser>
        <c:axId val="84737408"/>
        <c:axId val="85374080"/>
      </c:barChart>
      <c:catAx>
        <c:axId val="84737408"/>
        <c:scaling>
          <c:orientation val="minMax"/>
        </c:scaling>
        <c:axPos val="b"/>
        <c:numFmt formatCode="General" sourceLinked="1"/>
        <c:tickLblPos val="nextTo"/>
        <c:crossAx val="85374080"/>
        <c:crosses val="autoZero"/>
        <c:auto val="1"/>
        <c:lblAlgn val="ctr"/>
        <c:lblOffset val="100"/>
      </c:catAx>
      <c:valAx>
        <c:axId val="85374080"/>
        <c:scaling>
          <c:orientation val="minMax"/>
          <c:max val="46"/>
          <c:min val="0"/>
        </c:scaling>
        <c:axPos val="l"/>
        <c:majorGridlines/>
        <c:numFmt formatCode="General" sourceLinked="1"/>
        <c:tickLblPos val="nextTo"/>
        <c:crossAx val="84737408"/>
        <c:crosses val="autoZero"/>
        <c:crossBetween val="between"/>
      </c:valAx>
    </c:plotArea>
    <c:legend>
      <c:legendPos val="b"/>
    </c:legend>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Вариант 1</c:v>
                </c:pt>
              </c:strCache>
            </c:strRef>
          </c:tx>
          <c:cat>
            <c:numRef>
              <c:f>Лист1!$A$2:$A$9</c:f>
              <c:numCache>
                <c:formatCode>General</c:formatCode>
                <c:ptCount val="8"/>
                <c:pt idx="0">
                  <c:v>2016</c:v>
                </c:pt>
                <c:pt idx="1">
                  <c:v>2020</c:v>
                </c:pt>
                <c:pt idx="2">
                  <c:v>2025</c:v>
                </c:pt>
                <c:pt idx="3">
                  <c:v>2030</c:v>
                </c:pt>
                <c:pt idx="4">
                  <c:v>2035</c:v>
                </c:pt>
                <c:pt idx="5">
                  <c:v>2040</c:v>
                </c:pt>
                <c:pt idx="6">
                  <c:v>2045</c:v>
                </c:pt>
                <c:pt idx="7">
                  <c:v>2050</c:v>
                </c:pt>
              </c:numCache>
            </c:numRef>
          </c:cat>
          <c:val>
            <c:numRef>
              <c:f>Лист1!$B$2:$B$9</c:f>
              <c:numCache>
                <c:formatCode>General</c:formatCode>
                <c:ptCount val="8"/>
                <c:pt idx="0">
                  <c:v>2150</c:v>
                </c:pt>
                <c:pt idx="1">
                  <c:v>1513</c:v>
                </c:pt>
                <c:pt idx="2">
                  <c:v>1834</c:v>
                </c:pt>
                <c:pt idx="3">
                  <c:v>2375</c:v>
                </c:pt>
                <c:pt idx="4">
                  <c:v>2472</c:v>
                </c:pt>
                <c:pt idx="5">
                  <c:v>2892</c:v>
                </c:pt>
                <c:pt idx="6">
                  <c:v>3398</c:v>
                </c:pt>
                <c:pt idx="7">
                  <c:v>3908</c:v>
                </c:pt>
              </c:numCache>
            </c:numRef>
          </c:val>
        </c:ser>
        <c:ser>
          <c:idx val="1"/>
          <c:order val="1"/>
          <c:tx>
            <c:strRef>
              <c:f>Лист1!$C$1</c:f>
              <c:strCache>
                <c:ptCount val="1"/>
                <c:pt idx="0">
                  <c:v> Вариант 2</c:v>
                </c:pt>
              </c:strCache>
            </c:strRef>
          </c:tx>
          <c:cat>
            <c:numRef>
              <c:f>Лист1!$A$2:$A$9</c:f>
              <c:numCache>
                <c:formatCode>General</c:formatCode>
                <c:ptCount val="8"/>
                <c:pt idx="0">
                  <c:v>2016</c:v>
                </c:pt>
                <c:pt idx="1">
                  <c:v>2020</c:v>
                </c:pt>
                <c:pt idx="2">
                  <c:v>2025</c:v>
                </c:pt>
                <c:pt idx="3">
                  <c:v>2030</c:v>
                </c:pt>
                <c:pt idx="4">
                  <c:v>2035</c:v>
                </c:pt>
                <c:pt idx="5">
                  <c:v>2040</c:v>
                </c:pt>
                <c:pt idx="6">
                  <c:v>2045</c:v>
                </c:pt>
                <c:pt idx="7">
                  <c:v>2050</c:v>
                </c:pt>
              </c:numCache>
            </c:numRef>
          </c:cat>
          <c:val>
            <c:numRef>
              <c:f>Лист1!$C$2:$C$9</c:f>
              <c:numCache>
                <c:formatCode>General</c:formatCode>
                <c:ptCount val="8"/>
                <c:pt idx="0">
                  <c:v>2149</c:v>
                </c:pt>
                <c:pt idx="1">
                  <c:v>1511</c:v>
                </c:pt>
                <c:pt idx="2">
                  <c:v>1843</c:v>
                </c:pt>
                <c:pt idx="3">
                  <c:v>2403</c:v>
                </c:pt>
                <c:pt idx="4">
                  <c:v>2533</c:v>
                </c:pt>
                <c:pt idx="5">
                  <c:v>2977</c:v>
                </c:pt>
                <c:pt idx="6">
                  <c:v>3609</c:v>
                </c:pt>
                <c:pt idx="7">
                  <c:v>4178</c:v>
                </c:pt>
              </c:numCache>
            </c:numRef>
          </c:val>
        </c:ser>
        <c:ser>
          <c:idx val="2"/>
          <c:order val="2"/>
          <c:tx>
            <c:strRef>
              <c:f>Лист1!$D$1</c:f>
              <c:strCache>
                <c:ptCount val="1"/>
                <c:pt idx="0">
                  <c:v>Вариант 3</c:v>
                </c:pt>
              </c:strCache>
            </c:strRef>
          </c:tx>
          <c:cat>
            <c:numRef>
              <c:f>Лист1!$A$2:$A$9</c:f>
              <c:numCache>
                <c:formatCode>General</c:formatCode>
                <c:ptCount val="8"/>
                <c:pt idx="0">
                  <c:v>2016</c:v>
                </c:pt>
                <c:pt idx="1">
                  <c:v>2020</c:v>
                </c:pt>
                <c:pt idx="2">
                  <c:v>2025</c:v>
                </c:pt>
                <c:pt idx="3">
                  <c:v>2030</c:v>
                </c:pt>
                <c:pt idx="4">
                  <c:v>2035</c:v>
                </c:pt>
                <c:pt idx="5">
                  <c:v>2040</c:v>
                </c:pt>
                <c:pt idx="6">
                  <c:v>2045</c:v>
                </c:pt>
                <c:pt idx="7">
                  <c:v>2050</c:v>
                </c:pt>
              </c:numCache>
            </c:numRef>
          </c:cat>
          <c:val>
            <c:numRef>
              <c:f>Лист1!$D$2:$D$9</c:f>
              <c:numCache>
                <c:formatCode>General</c:formatCode>
                <c:ptCount val="8"/>
                <c:pt idx="0">
                  <c:v>2149</c:v>
                </c:pt>
                <c:pt idx="1">
                  <c:v>1512</c:v>
                </c:pt>
                <c:pt idx="2">
                  <c:v>1843</c:v>
                </c:pt>
                <c:pt idx="3">
                  <c:v>2400</c:v>
                </c:pt>
                <c:pt idx="4">
                  <c:v>2528</c:v>
                </c:pt>
                <c:pt idx="5">
                  <c:v>3005</c:v>
                </c:pt>
                <c:pt idx="6">
                  <c:v>3628</c:v>
                </c:pt>
                <c:pt idx="7">
                  <c:v>5117</c:v>
                </c:pt>
              </c:numCache>
            </c:numRef>
          </c:val>
        </c:ser>
        <c:ser>
          <c:idx val="3"/>
          <c:order val="3"/>
          <c:tx>
            <c:strRef>
              <c:f>Лист1!$E$1</c:f>
              <c:strCache>
                <c:ptCount val="1"/>
                <c:pt idx="0">
                  <c:v>Вариант 4</c:v>
                </c:pt>
              </c:strCache>
            </c:strRef>
          </c:tx>
          <c:cat>
            <c:numRef>
              <c:f>Лист1!$A$2:$A$9</c:f>
              <c:numCache>
                <c:formatCode>General</c:formatCode>
                <c:ptCount val="8"/>
                <c:pt idx="0">
                  <c:v>2016</c:v>
                </c:pt>
                <c:pt idx="1">
                  <c:v>2020</c:v>
                </c:pt>
                <c:pt idx="2">
                  <c:v>2025</c:v>
                </c:pt>
                <c:pt idx="3">
                  <c:v>2030</c:v>
                </c:pt>
                <c:pt idx="4">
                  <c:v>2035</c:v>
                </c:pt>
                <c:pt idx="5">
                  <c:v>2040</c:v>
                </c:pt>
                <c:pt idx="6">
                  <c:v>2045</c:v>
                </c:pt>
                <c:pt idx="7">
                  <c:v>2050</c:v>
                </c:pt>
              </c:numCache>
            </c:numRef>
          </c:cat>
          <c:val>
            <c:numRef>
              <c:f>Лист1!$E$2:$E$9</c:f>
              <c:numCache>
                <c:formatCode>General</c:formatCode>
                <c:ptCount val="8"/>
                <c:pt idx="0">
                  <c:v>2150</c:v>
                </c:pt>
                <c:pt idx="1">
                  <c:v>1514</c:v>
                </c:pt>
                <c:pt idx="2">
                  <c:v>1833</c:v>
                </c:pt>
                <c:pt idx="3">
                  <c:v>2372</c:v>
                </c:pt>
                <c:pt idx="4">
                  <c:v>2467</c:v>
                </c:pt>
                <c:pt idx="5">
                  <c:v>2920</c:v>
                </c:pt>
                <c:pt idx="6">
                  <c:v>3431</c:v>
                </c:pt>
                <c:pt idx="7">
                  <c:v>4816</c:v>
                </c:pt>
              </c:numCache>
            </c:numRef>
          </c:val>
        </c:ser>
        <c:ser>
          <c:idx val="4"/>
          <c:order val="4"/>
          <c:tx>
            <c:strRef>
              <c:f>Лист1!$F$1</c:f>
              <c:strCache>
                <c:ptCount val="1"/>
                <c:pt idx="0">
                  <c:v>Базовый</c:v>
                </c:pt>
              </c:strCache>
            </c:strRef>
          </c:tx>
          <c:cat>
            <c:numRef>
              <c:f>Лист1!$A$2:$A$9</c:f>
              <c:numCache>
                <c:formatCode>General</c:formatCode>
                <c:ptCount val="8"/>
                <c:pt idx="0">
                  <c:v>2016</c:v>
                </c:pt>
                <c:pt idx="1">
                  <c:v>2020</c:v>
                </c:pt>
                <c:pt idx="2">
                  <c:v>2025</c:v>
                </c:pt>
                <c:pt idx="3">
                  <c:v>2030</c:v>
                </c:pt>
                <c:pt idx="4">
                  <c:v>2035</c:v>
                </c:pt>
                <c:pt idx="5">
                  <c:v>2040</c:v>
                </c:pt>
                <c:pt idx="6">
                  <c:v>2045</c:v>
                </c:pt>
                <c:pt idx="7">
                  <c:v>2050</c:v>
                </c:pt>
              </c:numCache>
            </c:numRef>
          </c:cat>
          <c:val>
            <c:numRef>
              <c:f>Лист1!$F$2:$F$9</c:f>
              <c:numCache>
                <c:formatCode>General</c:formatCode>
                <c:ptCount val="8"/>
                <c:pt idx="0">
                  <c:v>2281</c:v>
                </c:pt>
                <c:pt idx="1">
                  <c:v>2156</c:v>
                </c:pt>
                <c:pt idx="2">
                  <c:v>2325</c:v>
                </c:pt>
                <c:pt idx="3">
                  <c:v>2187</c:v>
                </c:pt>
                <c:pt idx="4">
                  <c:v>2442</c:v>
                </c:pt>
                <c:pt idx="5">
                  <c:v>2678</c:v>
                </c:pt>
                <c:pt idx="6">
                  <c:v>2764</c:v>
                </c:pt>
                <c:pt idx="7">
                  <c:v>2835</c:v>
                </c:pt>
              </c:numCache>
            </c:numRef>
          </c:val>
        </c:ser>
        <c:axId val="90070400"/>
        <c:axId val="90076288"/>
      </c:barChart>
      <c:catAx>
        <c:axId val="90070400"/>
        <c:scaling>
          <c:orientation val="minMax"/>
        </c:scaling>
        <c:axPos val="b"/>
        <c:numFmt formatCode="General" sourceLinked="1"/>
        <c:tickLblPos val="nextTo"/>
        <c:crossAx val="90076288"/>
        <c:crosses val="autoZero"/>
        <c:auto val="1"/>
        <c:lblAlgn val="ctr"/>
        <c:lblOffset val="100"/>
      </c:catAx>
      <c:valAx>
        <c:axId val="90076288"/>
        <c:scaling>
          <c:orientation val="minMax"/>
          <c:max val="5200"/>
          <c:min val="0"/>
        </c:scaling>
        <c:axPos val="l"/>
        <c:majorGridlines/>
        <c:numFmt formatCode="General" sourceLinked="1"/>
        <c:tickLblPos val="nextTo"/>
        <c:crossAx val="90070400"/>
        <c:crosses val="autoZero"/>
        <c:crossBetween val="between"/>
      </c:valAx>
    </c:plotArea>
    <c:legend>
      <c:legendPos val="b"/>
    </c:legend>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Вариант 1</c:v>
                </c:pt>
              </c:strCache>
            </c:strRef>
          </c:tx>
          <c:cat>
            <c:numRef>
              <c:f>Лист1!$A$2:$A$9</c:f>
              <c:numCache>
                <c:formatCode>General</c:formatCode>
                <c:ptCount val="8"/>
                <c:pt idx="0">
                  <c:v>2016</c:v>
                </c:pt>
                <c:pt idx="1">
                  <c:v>2020</c:v>
                </c:pt>
                <c:pt idx="2">
                  <c:v>2025</c:v>
                </c:pt>
                <c:pt idx="3">
                  <c:v>2030</c:v>
                </c:pt>
                <c:pt idx="4">
                  <c:v>2035</c:v>
                </c:pt>
                <c:pt idx="5">
                  <c:v>2040</c:v>
                </c:pt>
                <c:pt idx="6">
                  <c:v>2045</c:v>
                </c:pt>
                <c:pt idx="7">
                  <c:v>2050</c:v>
                </c:pt>
              </c:numCache>
            </c:numRef>
          </c:cat>
          <c:val>
            <c:numRef>
              <c:f>Лист1!$B$2:$B$9</c:f>
              <c:numCache>
                <c:formatCode>General</c:formatCode>
                <c:ptCount val="8"/>
                <c:pt idx="0">
                  <c:v>80.3</c:v>
                </c:pt>
                <c:pt idx="1">
                  <c:v>101</c:v>
                </c:pt>
                <c:pt idx="2">
                  <c:v>134</c:v>
                </c:pt>
                <c:pt idx="3">
                  <c:v>191</c:v>
                </c:pt>
                <c:pt idx="4">
                  <c:v>256</c:v>
                </c:pt>
                <c:pt idx="5">
                  <c:v>322</c:v>
                </c:pt>
                <c:pt idx="6">
                  <c:v>390</c:v>
                </c:pt>
                <c:pt idx="7">
                  <c:v>433</c:v>
                </c:pt>
              </c:numCache>
            </c:numRef>
          </c:val>
        </c:ser>
        <c:ser>
          <c:idx val="1"/>
          <c:order val="1"/>
          <c:tx>
            <c:strRef>
              <c:f>Лист1!$C$1</c:f>
              <c:strCache>
                <c:ptCount val="1"/>
                <c:pt idx="0">
                  <c:v> Вариант 2</c:v>
                </c:pt>
              </c:strCache>
            </c:strRef>
          </c:tx>
          <c:cat>
            <c:numRef>
              <c:f>Лист1!$A$2:$A$9</c:f>
              <c:numCache>
                <c:formatCode>General</c:formatCode>
                <c:ptCount val="8"/>
                <c:pt idx="0">
                  <c:v>2016</c:v>
                </c:pt>
                <c:pt idx="1">
                  <c:v>2020</c:v>
                </c:pt>
                <c:pt idx="2">
                  <c:v>2025</c:v>
                </c:pt>
                <c:pt idx="3">
                  <c:v>2030</c:v>
                </c:pt>
                <c:pt idx="4">
                  <c:v>2035</c:v>
                </c:pt>
                <c:pt idx="5">
                  <c:v>2040</c:v>
                </c:pt>
                <c:pt idx="6">
                  <c:v>2045</c:v>
                </c:pt>
                <c:pt idx="7">
                  <c:v>2050</c:v>
                </c:pt>
              </c:numCache>
            </c:numRef>
          </c:cat>
          <c:val>
            <c:numRef>
              <c:f>Лист1!$C$2:$C$9</c:f>
              <c:numCache>
                <c:formatCode>General</c:formatCode>
                <c:ptCount val="8"/>
                <c:pt idx="0">
                  <c:v>80.3</c:v>
                </c:pt>
                <c:pt idx="1">
                  <c:v>101</c:v>
                </c:pt>
                <c:pt idx="2">
                  <c:v>136</c:v>
                </c:pt>
                <c:pt idx="3">
                  <c:v>196</c:v>
                </c:pt>
                <c:pt idx="4">
                  <c:v>266</c:v>
                </c:pt>
                <c:pt idx="5">
                  <c:v>341</c:v>
                </c:pt>
                <c:pt idx="6">
                  <c:v>420</c:v>
                </c:pt>
                <c:pt idx="7">
                  <c:v>466</c:v>
                </c:pt>
              </c:numCache>
            </c:numRef>
          </c:val>
        </c:ser>
        <c:ser>
          <c:idx val="2"/>
          <c:order val="2"/>
          <c:tx>
            <c:strRef>
              <c:f>Лист1!$D$1</c:f>
              <c:strCache>
                <c:ptCount val="1"/>
                <c:pt idx="0">
                  <c:v>Вариант 3</c:v>
                </c:pt>
              </c:strCache>
            </c:strRef>
          </c:tx>
          <c:cat>
            <c:numRef>
              <c:f>Лист1!$A$2:$A$9</c:f>
              <c:numCache>
                <c:formatCode>General</c:formatCode>
                <c:ptCount val="8"/>
                <c:pt idx="0">
                  <c:v>2016</c:v>
                </c:pt>
                <c:pt idx="1">
                  <c:v>2020</c:v>
                </c:pt>
                <c:pt idx="2">
                  <c:v>2025</c:v>
                </c:pt>
                <c:pt idx="3">
                  <c:v>2030</c:v>
                </c:pt>
                <c:pt idx="4">
                  <c:v>2035</c:v>
                </c:pt>
                <c:pt idx="5">
                  <c:v>2040</c:v>
                </c:pt>
                <c:pt idx="6">
                  <c:v>2045</c:v>
                </c:pt>
                <c:pt idx="7">
                  <c:v>2050</c:v>
                </c:pt>
              </c:numCache>
            </c:numRef>
          </c:cat>
          <c:val>
            <c:numRef>
              <c:f>Лист1!$D$2:$D$9</c:f>
              <c:numCache>
                <c:formatCode>General</c:formatCode>
                <c:ptCount val="8"/>
                <c:pt idx="0">
                  <c:v>80.3</c:v>
                </c:pt>
                <c:pt idx="1">
                  <c:v>101</c:v>
                </c:pt>
                <c:pt idx="2">
                  <c:v>134</c:v>
                </c:pt>
                <c:pt idx="3">
                  <c:v>189</c:v>
                </c:pt>
                <c:pt idx="4">
                  <c:v>250</c:v>
                </c:pt>
                <c:pt idx="5">
                  <c:v>310</c:v>
                </c:pt>
                <c:pt idx="6">
                  <c:v>368</c:v>
                </c:pt>
                <c:pt idx="7">
                  <c:v>408</c:v>
                </c:pt>
              </c:numCache>
            </c:numRef>
          </c:val>
        </c:ser>
        <c:ser>
          <c:idx val="3"/>
          <c:order val="3"/>
          <c:tx>
            <c:strRef>
              <c:f>Лист1!$E$1</c:f>
              <c:strCache>
                <c:ptCount val="1"/>
                <c:pt idx="0">
                  <c:v>Вариант 4</c:v>
                </c:pt>
              </c:strCache>
            </c:strRef>
          </c:tx>
          <c:cat>
            <c:numRef>
              <c:f>Лист1!$A$2:$A$9</c:f>
              <c:numCache>
                <c:formatCode>General</c:formatCode>
                <c:ptCount val="8"/>
                <c:pt idx="0">
                  <c:v>2016</c:v>
                </c:pt>
                <c:pt idx="1">
                  <c:v>2020</c:v>
                </c:pt>
                <c:pt idx="2">
                  <c:v>2025</c:v>
                </c:pt>
                <c:pt idx="3">
                  <c:v>2030</c:v>
                </c:pt>
                <c:pt idx="4">
                  <c:v>2035</c:v>
                </c:pt>
                <c:pt idx="5">
                  <c:v>2040</c:v>
                </c:pt>
                <c:pt idx="6">
                  <c:v>2045</c:v>
                </c:pt>
                <c:pt idx="7">
                  <c:v>2050</c:v>
                </c:pt>
              </c:numCache>
            </c:numRef>
          </c:cat>
          <c:val>
            <c:numRef>
              <c:f>Лист1!$E$2:$E$9</c:f>
              <c:numCache>
                <c:formatCode>General</c:formatCode>
                <c:ptCount val="8"/>
                <c:pt idx="0">
                  <c:v>80.3</c:v>
                </c:pt>
                <c:pt idx="1">
                  <c:v>101</c:v>
                </c:pt>
                <c:pt idx="2">
                  <c:v>132</c:v>
                </c:pt>
                <c:pt idx="3">
                  <c:v>185</c:v>
                </c:pt>
                <c:pt idx="4">
                  <c:v>241</c:v>
                </c:pt>
                <c:pt idx="5">
                  <c:v>293</c:v>
                </c:pt>
                <c:pt idx="6">
                  <c:v>342</c:v>
                </c:pt>
                <c:pt idx="7">
                  <c:v>379</c:v>
                </c:pt>
              </c:numCache>
            </c:numRef>
          </c:val>
        </c:ser>
        <c:ser>
          <c:idx val="4"/>
          <c:order val="4"/>
          <c:tx>
            <c:strRef>
              <c:f>Лист1!$F$1</c:f>
              <c:strCache>
                <c:ptCount val="1"/>
                <c:pt idx="0">
                  <c:v>Базовый</c:v>
                </c:pt>
              </c:strCache>
            </c:strRef>
          </c:tx>
          <c:cat>
            <c:numRef>
              <c:f>Лист1!$A$2:$A$9</c:f>
              <c:numCache>
                <c:formatCode>General</c:formatCode>
                <c:ptCount val="8"/>
                <c:pt idx="0">
                  <c:v>2016</c:v>
                </c:pt>
                <c:pt idx="1">
                  <c:v>2020</c:v>
                </c:pt>
                <c:pt idx="2">
                  <c:v>2025</c:v>
                </c:pt>
                <c:pt idx="3">
                  <c:v>2030</c:v>
                </c:pt>
                <c:pt idx="4">
                  <c:v>2035</c:v>
                </c:pt>
                <c:pt idx="5">
                  <c:v>2040</c:v>
                </c:pt>
                <c:pt idx="6">
                  <c:v>2045</c:v>
                </c:pt>
                <c:pt idx="7">
                  <c:v>2050</c:v>
                </c:pt>
              </c:numCache>
            </c:numRef>
          </c:cat>
          <c:val>
            <c:numRef>
              <c:f>Лист1!$F$2:$F$9</c:f>
              <c:numCache>
                <c:formatCode>General</c:formatCode>
                <c:ptCount val="8"/>
                <c:pt idx="0">
                  <c:v>80.3</c:v>
                </c:pt>
                <c:pt idx="1">
                  <c:v>101</c:v>
                </c:pt>
                <c:pt idx="2">
                  <c:v>125</c:v>
                </c:pt>
                <c:pt idx="3">
                  <c:v>144</c:v>
                </c:pt>
                <c:pt idx="4">
                  <c:v>177</c:v>
                </c:pt>
                <c:pt idx="5">
                  <c:v>204</c:v>
                </c:pt>
                <c:pt idx="6">
                  <c:v>226</c:v>
                </c:pt>
                <c:pt idx="7">
                  <c:v>258</c:v>
                </c:pt>
              </c:numCache>
            </c:numRef>
          </c:val>
        </c:ser>
        <c:axId val="90090880"/>
        <c:axId val="90104960"/>
      </c:barChart>
      <c:catAx>
        <c:axId val="90090880"/>
        <c:scaling>
          <c:orientation val="minMax"/>
        </c:scaling>
        <c:axPos val="b"/>
        <c:numFmt formatCode="General" sourceLinked="1"/>
        <c:tickLblPos val="nextTo"/>
        <c:crossAx val="90104960"/>
        <c:crosses val="autoZero"/>
        <c:auto val="1"/>
        <c:lblAlgn val="ctr"/>
        <c:lblOffset val="100"/>
      </c:catAx>
      <c:valAx>
        <c:axId val="90104960"/>
        <c:scaling>
          <c:orientation val="minMax"/>
          <c:max val="440"/>
          <c:min val="0"/>
        </c:scaling>
        <c:axPos val="l"/>
        <c:majorGridlines/>
        <c:numFmt formatCode="General" sourceLinked="1"/>
        <c:tickLblPos val="nextTo"/>
        <c:crossAx val="90090880"/>
        <c:crosses val="autoZero"/>
        <c:crossBetween val="between"/>
      </c:valAx>
    </c:plotArea>
    <c:legend>
      <c:legendPos val="b"/>
    </c:legend>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Вариант 1</c:v>
                </c:pt>
              </c:strCache>
            </c:strRef>
          </c:tx>
          <c:cat>
            <c:numRef>
              <c:f>Лист1!$A$2:$A$9</c:f>
              <c:numCache>
                <c:formatCode>General</c:formatCode>
                <c:ptCount val="8"/>
                <c:pt idx="0">
                  <c:v>2016</c:v>
                </c:pt>
                <c:pt idx="1">
                  <c:v>2020</c:v>
                </c:pt>
                <c:pt idx="2">
                  <c:v>2025</c:v>
                </c:pt>
                <c:pt idx="3">
                  <c:v>2030</c:v>
                </c:pt>
                <c:pt idx="4">
                  <c:v>2035</c:v>
                </c:pt>
                <c:pt idx="5">
                  <c:v>2040</c:v>
                </c:pt>
                <c:pt idx="6">
                  <c:v>2045</c:v>
                </c:pt>
                <c:pt idx="7">
                  <c:v>2050</c:v>
                </c:pt>
              </c:numCache>
            </c:numRef>
          </c:cat>
          <c:val>
            <c:numRef>
              <c:f>Лист1!$B$2:$B$9</c:f>
              <c:numCache>
                <c:formatCode>General</c:formatCode>
                <c:ptCount val="8"/>
                <c:pt idx="0">
                  <c:v>14225</c:v>
                </c:pt>
                <c:pt idx="1">
                  <c:v>18255</c:v>
                </c:pt>
                <c:pt idx="2">
                  <c:v>23566</c:v>
                </c:pt>
                <c:pt idx="3">
                  <c:v>31958</c:v>
                </c:pt>
                <c:pt idx="4">
                  <c:v>41099</c:v>
                </c:pt>
                <c:pt idx="5">
                  <c:v>51804</c:v>
                </c:pt>
                <c:pt idx="6">
                  <c:v>63319</c:v>
                </c:pt>
                <c:pt idx="7">
                  <c:v>72973</c:v>
                </c:pt>
              </c:numCache>
            </c:numRef>
          </c:val>
        </c:ser>
        <c:ser>
          <c:idx val="1"/>
          <c:order val="1"/>
          <c:tx>
            <c:strRef>
              <c:f>Лист1!$C$1</c:f>
              <c:strCache>
                <c:ptCount val="1"/>
                <c:pt idx="0">
                  <c:v> Вариант 2</c:v>
                </c:pt>
              </c:strCache>
            </c:strRef>
          </c:tx>
          <c:cat>
            <c:numRef>
              <c:f>Лист1!$A$2:$A$9</c:f>
              <c:numCache>
                <c:formatCode>General</c:formatCode>
                <c:ptCount val="8"/>
                <c:pt idx="0">
                  <c:v>2016</c:v>
                </c:pt>
                <c:pt idx="1">
                  <c:v>2020</c:v>
                </c:pt>
                <c:pt idx="2">
                  <c:v>2025</c:v>
                </c:pt>
                <c:pt idx="3">
                  <c:v>2030</c:v>
                </c:pt>
                <c:pt idx="4">
                  <c:v>2035</c:v>
                </c:pt>
                <c:pt idx="5">
                  <c:v>2040</c:v>
                </c:pt>
                <c:pt idx="6">
                  <c:v>2045</c:v>
                </c:pt>
                <c:pt idx="7">
                  <c:v>2050</c:v>
                </c:pt>
              </c:numCache>
            </c:numRef>
          </c:cat>
          <c:val>
            <c:numRef>
              <c:f>Лист1!$C$2:$C$9</c:f>
              <c:numCache>
                <c:formatCode>General</c:formatCode>
                <c:ptCount val="8"/>
                <c:pt idx="0">
                  <c:v>14225</c:v>
                </c:pt>
                <c:pt idx="1">
                  <c:v>18255</c:v>
                </c:pt>
                <c:pt idx="2">
                  <c:v>23775</c:v>
                </c:pt>
                <c:pt idx="3">
                  <c:v>32453</c:v>
                </c:pt>
                <c:pt idx="4">
                  <c:v>42156</c:v>
                </c:pt>
                <c:pt idx="5">
                  <c:v>53711</c:v>
                </c:pt>
                <c:pt idx="6">
                  <c:v>66518</c:v>
                </c:pt>
                <c:pt idx="7">
                  <c:v>76658</c:v>
                </c:pt>
              </c:numCache>
            </c:numRef>
          </c:val>
        </c:ser>
        <c:ser>
          <c:idx val="2"/>
          <c:order val="2"/>
          <c:tx>
            <c:strRef>
              <c:f>Лист1!$D$1</c:f>
              <c:strCache>
                <c:ptCount val="1"/>
                <c:pt idx="0">
                  <c:v>Вариант 3</c:v>
                </c:pt>
              </c:strCache>
            </c:strRef>
          </c:tx>
          <c:cat>
            <c:numRef>
              <c:f>Лист1!$A$2:$A$9</c:f>
              <c:numCache>
                <c:formatCode>General</c:formatCode>
                <c:ptCount val="8"/>
                <c:pt idx="0">
                  <c:v>2016</c:v>
                </c:pt>
                <c:pt idx="1">
                  <c:v>2020</c:v>
                </c:pt>
                <c:pt idx="2">
                  <c:v>2025</c:v>
                </c:pt>
                <c:pt idx="3">
                  <c:v>2030</c:v>
                </c:pt>
                <c:pt idx="4">
                  <c:v>2035</c:v>
                </c:pt>
                <c:pt idx="5">
                  <c:v>2040</c:v>
                </c:pt>
                <c:pt idx="6">
                  <c:v>2045</c:v>
                </c:pt>
                <c:pt idx="7">
                  <c:v>2050</c:v>
                </c:pt>
              </c:numCache>
            </c:numRef>
          </c:cat>
          <c:val>
            <c:numRef>
              <c:f>Лист1!$D$2:$D$9</c:f>
              <c:numCache>
                <c:formatCode>General</c:formatCode>
                <c:ptCount val="8"/>
                <c:pt idx="0">
                  <c:v>14225</c:v>
                </c:pt>
                <c:pt idx="1">
                  <c:v>18289</c:v>
                </c:pt>
                <c:pt idx="2">
                  <c:v>23735</c:v>
                </c:pt>
                <c:pt idx="3">
                  <c:v>32317</c:v>
                </c:pt>
                <c:pt idx="4">
                  <c:v>41791</c:v>
                </c:pt>
                <c:pt idx="5">
                  <c:v>52844</c:v>
                </c:pt>
                <c:pt idx="6">
                  <c:v>64771</c:v>
                </c:pt>
                <c:pt idx="7">
                  <c:v>76187</c:v>
                </c:pt>
              </c:numCache>
            </c:numRef>
          </c:val>
        </c:ser>
        <c:ser>
          <c:idx val="3"/>
          <c:order val="3"/>
          <c:tx>
            <c:strRef>
              <c:f>Лист1!$E$1</c:f>
              <c:strCache>
                <c:ptCount val="1"/>
                <c:pt idx="0">
                  <c:v>Вариант 4</c:v>
                </c:pt>
              </c:strCache>
            </c:strRef>
          </c:tx>
          <c:cat>
            <c:numRef>
              <c:f>Лист1!$A$2:$A$9</c:f>
              <c:numCache>
                <c:formatCode>General</c:formatCode>
                <c:ptCount val="8"/>
                <c:pt idx="0">
                  <c:v>2016</c:v>
                </c:pt>
                <c:pt idx="1">
                  <c:v>2020</c:v>
                </c:pt>
                <c:pt idx="2">
                  <c:v>2025</c:v>
                </c:pt>
                <c:pt idx="3">
                  <c:v>2030</c:v>
                </c:pt>
                <c:pt idx="4">
                  <c:v>2035</c:v>
                </c:pt>
                <c:pt idx="5">
                  <c:v>2040</c:v>
                </c:pt>
                <c:pt idx="6">
                  <c:v>2045</c:v>
                </c:pt>
                <c:pt idx="7">
                  <c:v>2050</c:v>
                </c:pt>
              </c:numCache>
            </c:numRef>
          </c:cat>
          <c:val>
            <c:numRef>
              <c:f>Лист1!$E$2:$E$9</c:f>
              <c:numCache>
                <c:formatCode>General</c:formatCode>
                <c:ptCount val="8"/>
                <c:pt idx="0">
                  <c:v>14225</c:v>
                </c:pt>
                <c:pt idx="1">
                  <c:v>18289</c:v>
                </c:pt>
                <c:pt idx="2">
                  <c:v>23527</c:v>
                </c:pt>
                <c:pt idx="3">
                  <c:v>31824</c:v>
                </c:pt>
                <c:pt idx="4">
                  <c:v>40743</c:v>
                </c:pt>
                <c:pt idx="5">
                  <c:v>50967</c:v>
                </c:pt>
                <c:pt idx="6">
                  <c:v>61697</c:v>
                </c:pt>
                <c:pt idx="7">
                  <c:v>72563</c:v>
                </c:pt>
              </c:numCache>
            </c:numRef>
          </c:val>
        </c:ser>
        <c:ser>
          <c:idx val="4"/>
          <c:order val="4"/>
          <c:tx>
            <c:strRef>
              <c:f>Лист1!$F$1</c:f>
              <c:strCache>
                <c:ptCount val="1"/>
                <c:pt idx="0">
                  <c:v>Базовый</c:v>
                </c:pt>
              </c:strCache>
            </c:strRef>
          </c:tx>
          <c:cat>
            <c:numRef>
              <c:f>Лист1!$A$2:$A$9</c:f>
              <c:numCache>
                <c:formatCode>General</c:formatCode>
                <c:ptCount val="8"/>
                <c:pt idx="0">
                  <c:v>2016</c:v>
                </c:pt>
                <c:pt idx="1">
                  <c:v>2020</c:v>
                </c:pt>
                <c:pt idx="2">
                  <c:v>2025</c:v>
                </c:pt>
                <c:pt idx="3">
                  <c:v>2030</c:v>
                </c:pt>
                <c:pt idx="4">
                  <c:v>2035</c:v>
                </c:pt>
                <c:pt idx="5">
                  <c:v>2040</c:v>
                </c:pt>
                <c:pt idx="6">
                  <c:v>2045</c:v>
                </c:pt>
                <c:pt idx="7">
                  <c:v>2050</c:v>
                </c:pt>
              </c:numCache>
            </c:numRef>
          </c:cat>
          <c:val>
            <c:numRef>
              <c:f>Лист1!$F$2:$F$9</c:f>
              <c:numCache>
                <c:formatCode>General</c:formatCode>
                <c:ptCount val="8"/>
                <c:pt idx="0">
                  <c:v>14236</c:v>
                </c:pt>
                <c:pt idx="1">
                  <c:v>18365</c:v>
                </c:pt>
                <c:pt idx="2">
                  <c:v>22888</c:v>
                </c:pt>
                <c:pt idx="3">
                  <c:v>27410</c:v>
                </c:pt>
                <c:pt idx="4">
                  <c:v>33418</c:v>
                </c:pt>
                <c:pt idx="5">
                  <c:v>39690</c:v>
                </c:pt>
                <c:pt idx="6">
                  <c:v>45844</c:v>
                </c:pt>
                <c:pt idx="7">
                  <c:v>53292</c:v>
                </c:pt>
              </c:numCache>
            </c:numRef>
          </c:val>
        </c:ser>
        <c:axId val="90021248"/>
        <c:axId val="90055808"/>
      </c:barChart>
      <c:catAx>
        <c:axId val="90021248"/>
        <c:scaling>
          <c:orientation val="minMax"/>
        </c:scaling>
        <c:axPos val="b"/>
        <c:numFmt formatCode="General" sourceLinked="1"/>
        <c:tickLblPos val="nextTo"/>
        <c:crossAx val="90055808"/>
        <c:crosses val="autoZero"/>
        <c:auto val="1"/>
        <c:lblAlgn val="ctr"/>
        <c:lblOffset val="100"/>
      </c:catAx>
      <c:valAx>
        <c:axId val="90055808"/>
        <c:scaling>
          <c:orientation val="minMax"/>
          <c:max val="77000"/>
          <c:min val="0"/>
        </c:scaling>
        <c:axPos val="l"/>
        <c:majorGridlines/>
        <c:numFmt formatCode="General" sourceLinked="1"/>
        <c:tickLblPos val="nextTo"/>
        <c:crossAx val="90021248"/>
        <c:crosses val="autoZero"/>
        <c:crossBetween val="between"/>
      </c:valAx>
    </c:plotArea>
    <c:legend>
      <c:legendPos val="b"/>
    </c:legend>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Лист1!$B$1</c:f>
              <c:strCache>
                <c:ptCount val="1"/>
                <c:pt idx="0">
                  <c:v>Вариант 1</c:v>
                </c:pt>
              </c:strCache>
            </c:strRef>
          </c:tx>
          <c:cat>
            <c:numRef>
              <c:f>Лист1!$A$2:$A$9</c:f>
              <c:numCache>
                <c:formatCode>General</c:formatCode>
                <c:ptCount val="8"/>
                <c:pt idx="0">
                  <c:v>2016</c:v>
                </c:pt>
                <c:pt idx="1">
                  <c:v>2020</c:v>
                </c:pt>
                <c:pt idx="2">
                  <c:v>2025</c:v>
                </c:pt>
                <c:pt idx="3">
                  <c:v>2030</c:v>
                </c:pt>
                <c:pt idx="4">
                  <c:v>2035</c:v>
                </c:pt>
                <c:pt idx="5">
                  <c:v>2040</c:v>
                </c:pt>
                <c:pt idx="6">
                  <c:v>2045</c:v>
                </c:pt>
                <c:pt idx="7">
                  <c:v>2050</c:v>
                </c:pt>
              </c:numCache>
            </c:numRef>
          </c:cat>
          <c:val>
            <c:numRef>
              <c:f>Лист1!$B$2:$B$9</c:f>
              <c:numCache>
                <c:formatCode>General</c:formatCode>
                <c:ptCount val="8"/>
                <c:pt idx="0">
                  <c:v>39.6</c:v>
                </c:pt>
                <c:pt idx="1">
                  <c:v>35.700000000000003</c:v>
                </c:pt>
                <c:pt idx="2">
                  <c:v>32.6</c:v>
                </c:pt>
                <c:pt idx="3">
                  <c:v>34.6</c:v>
                </c:pt>
                <c:pt idx="4">
                  <c:v>36.6</c:v>
                </c:pt>
                <c:pt idx="5">
                  <c:v>38.5</c:v>
                </c:pt>
                <c:pt idx="6">
                  <c:v>40.1</c:v>
                </c:pt>
                <c:pt idx="7">
                  <c:v>39.300000000000004</c:v>
                </c:pt>
              </c:numCache>
            </c:numRef>
          </c:val>
        </c:ser>
        <c:ser>
          <c:idx val="1"/>
          <c:order val="1"/>
          <c:tx>
            <c:strRef>
              <c:f>Лист1!$C$1</c:f>
              <c:strCache>
                <c:ptCount val="1"/>
                <c:pt idx="0">
                  <c:v> Вариант 2</c:v>
                </c:pt>
              </c:strCache>
            </c:strRef>
          </c:tx>
          <c:cat>
            <c:numRef>
              <c:f>Лист1!$A$2:$A$9</c:f>
              <c:numCache>
                <c:formatCode>General</c:formatCode>
                <c:ptCount val="8"/>
                <c:pt idx="0">
                  <c:v>2016</c:v>
                </c:pt>
                <c:pt idx="1">
                  <c:v>2020</c:v>
                </c:pt>
                <c:pt idx="2">
                  <c:v>2025</c:v>
                </c:pt>
                <c:pt idx="3">
                  <c:v>2030</c:v>
                </c:pt>
                <c:pt idx="4">
                  <c:v>2035</c:v>
                </c:pt>
                <c:pt idx="5">
                  <c:v>2040</c:v>
                </c:pt>
                <c:pt idx="6">
                  <c:v>2045</c:v>
                </c:pt>
                <c:pt idx="7">
                  <c:v>2050</c:v>
                </c:pt>
              </c:numCache>
            </c:numRef>
          </c:cat>
          <c:val>
            <c:numRef>
              <c:f>Лист1!$C$2:$C$9</c:f>
              <c:numCache>
                <c:formatCode>General</c:formatCode>
                <c:ptCount val="8"/>
                <c:pt idx="0">
                  <c:v>39.6</c:v>
                </c:pt>
                <c:pt idx="1">
                  <c:v>35.700000000000003</c:v>
                </c:pt>
                <c:pt idx="2">
                  <c:v>32.6</c:v>
                </c:pt>
                <c:pt idx="3">
                  <c:v>35.1</c:v>
                </c:pt>
                <c:pt idx="4">
                  <c:v>37.5</c:v>
                </c:pt>
                <c:pt idx="5">
                  <c:v>40</c:v>
                </c:pt>
                <c:pt idx="6">
                  <c:v>42.2</c:v>
                </c:pt>
                <c:pt idx="7">
                  <c:v>41.3</c:v>
                </c:pt>
              </c:numCache>
            </c:numRef>
          </c:val>
        </c:ser>
        <c:ser>
          <c:idx val="2"/>
          <c:order val="2"/>
          <c:tx>
            <c:strRef>
              <c:f>Лист1!$D$1</c:f>
              <c:strCache>
                <c:ptCount val="1"/>
                <c:pt idx="0">
                  <c:v>Вариант 3</c:v>
                </c:pt>
              </c:strCache>
            </c:strRef>
          </c:tx>
          <c:cat>
            <c:numRef>
              <c:f>Лист1!$A$2:$A$9</c:f>
              <c:numCache>
                <c:formatCode>General</c:formatCode>
                <c:ptCount val="8"/>
                <c:pt idx="0">
                  <c:v>2016</c:v>
                </c:pt>
                <c:pt idx="1">
                  <c:v>2020</c:v>
                </c:pt>
                <c:pt idx="2">
                  <c:v>2025</c:v>
                </c:pt>
                <c:pt idx="3">
                  <c:v>2030</c:v>
                </c:pt>
                <c:pt idx="4">
                  <c:v>2035</c:v>
                </c:pt>
                <c:pt idx="5">
                  <c:v>2040</c:v>
                </c:pt>
                <c:pt idx="6">
                  <c:v>2045</c:v>
                </c:pt>
                <c:pt idx="7">
                  <c:v>2050</c:v>
                </c:pt>
              </c:numCache>
            </c:numRef>
          </c:cat>
          <c:val>
            <c:numRef>
              <c:f>Лист1!$D$2:$D$9</c:f>
              <c:numCache>
                <c:formatCode>General</c:formatCode>
                <c:ptCount val="8"/>
                <c:pt idx="0">
                  <c:v>39.6</c:v>
                </c:pt>
                <c:pt idx="1">
                  <c:v>35.700000000000003</c:v>
                </c:pt>
                <c:pt idx="2">
                  <c:v>32.9</c:v>
                </c:pt>
                <c:pt idx="3">
                  <c:v>35.1</c:v>
                </c:pt>
                <c:pt idx="4">
                  <c:v>37.300000000000004</c:v>
                </c:pt>
                <c:pt idx="5">
                  <c:v>39.6</c:v>
                </c:pt>
                <c:pt idx="6">
                  <c:v>41.5</c:v>
                </c:pt>
                <c:pt idx="7">
                  <c:v>41.6</c:v>
                </c:pt>
              </c:numCache>
            </c:numRef>
          </c:val>
        </c:ser>
        <c:ser>
          <c:idx val="3"/>
          <c:order val="3"/>
          <c:tx>
            <c:strRef>
              <c:f>Лист1!$E$1</c:f>
              <c:strCache>
                <c:ptCount val="1"/>
                <c:pt idx="0">
                  <c:v>Вариант 4</c:v>
                </c:pt>
              </c:strCache>
            </c:strRef>
          </c:tx>
          <c:cat>
            <c:numRef>
              <c:f>Лист1!$A$2:$A$9</c:f>
              <c:numCache>
                <c:formatCode>General</c:formatCode>
                <c:ptCount val="8"/>
                <c:pt idx="0">
                  <c:v>2016</c:v>
                </c:pt>
                <c:pt idx="1">
                  <c:v>2020</c:v>
                </c:pt>
                <c:pt idx="2">
                  <c:v>2025</c:v>
                </c:pt>
                <c:pt idx="3">
                  <c:v>2030</c:v>
                </c:pt>
                <c:pt idx="4">
                  <c:v>2035</c:v>
                </c:pt>
                <c:pt idx="5">
                  <c:v>2040</c:v>
                </c:pt>
                <c:pt idx="6">
                  <c:v>2045</c:v>
                </c:pt>
                <c:pt idx="7">
                  <c:v>2050</c:v>
                </c:pt>
              </c:numCache>
            </c:numRef>
          </c:cat>
          <c:val>
            <c:numRef>
              <c:f>Лист1!$E$2:$E$9</c:f>
              <c:numCache>
                <c:formatCode>General</c:formatCode>
                <c:ptCount val="8"/>
                <c:pt idx="0">
                  <c:v>39.6</c:v>
                </c:pt>
                <c:pt idx="1">
                  <c:v>35.700000000000003</c:v>
                </c:pt>
                <c:pt idx="2">
                  <c:v>32.6</c:v>
                </c:pt>
                <c:pt idx="3">
                  <c:v>34.5</c:v>
                </c:pt>
                <c:pt idx="4">
                  <c:v>36.4</c:v>
                </c:pt>
                <c:pt idx="5">
                  <c:v>38.200000000000003</c:v>
                </c:pt>
                <c:pt idx="6">
                  <c:v>39.5</c:v>
                </c:pt>
                <c:pt idx="7">
                  <c:v>39.6</c:v>
                </c:pt>
              </c:numCache>
            </c:numRef>
          </c:val>
        </c:ser>
        <c:ser>
          <c:idx val="4"/>
          <c:order val="4"/>
          <c:tx>
            <c:strRef>
              <c:f>Лист1!$F$1</c:f>
              <c:strCache>
                <c:ptCount val="1"/>
                <c:pt idx="0">
                  <c:v>Базовый</c:v>
                </c:pt>
              </c:strCache>
            </c:strRef>
          </c:tx>
          <c:cat>
            <c:numRef>
              <c:f>Лист1!$A$2:$A$9</c:f>
              <c:numCache>
                <c:formatCode>General</c:formatCode>
                <c:ptCount val="8"/>
                <c:pt idx="0">
                  <c:v>2016</c:v>
                </c:pt>
                <c:pt idx="1">
                  <c:v>2020</c:v>
                </c:pt>
                <c:pt idx="2">
                  <c:v>2025</c:v>
                </c:pt>
                <c:pt idx="3">
                  <c:v>2030</c:v>
                </c:pt>
                <c:pt idx="4">
                  <c:v>2035</c:v>
                </c:pt>
                <c:pt idx="5">
                  <c:v>2040</c:v>
                </c:pt>
                <c:pt idx="6">
                  <c:v>2045</c:v>
                </c:pt>
                <c:pt idx="7">
                  <c:v>2050</c:v>
                </c:pt>
              </c:numCache>
            </c:numRef>
          </c:cat>
          <c:val>
            <c:numRef>
              <c:f>Лист1!$F$2:$F$9</c:f>
              <c:numCache>
                <c:formatCode>General</c:formatCode>
                <c:ptCount val="8"/>
                <c:pt idx="0">
                  <c:v>39.6</c:v>
                </c:pt>
                <c:pt idx="1">
                  <c:v>35.6</c:v>
                </c:pt>
                <c:pt idx="2">
                  <c:v>31.4</c:v>
                </c:pt>
                <c:pt idx="3">
                  <c:v>29.1</c:v>
                </c:pt>
                <c:pt idx="4">
                  <c:v>29</c:v>
                </c:pt>
                <c:pt idx="5">
                  <c:v>28.6</c:v>
                </c:pt>
                <c:pt idx="6">
                  <c:v>28.1</c:v>
                </c:pt>
                <c:pt idx="7">
                  <c:v>27.9</c:v>
                </c:pt>
              </c:numCache>
            </c:numRef>
          </c:val>
        </c:ser>
        <c:axId val="90172800"/>
        <c:axId val="92722304"/>
      </c:barChart>
      <c:catAx>
        <c:axId val="90172800"/>
        <c:scaling>
          <c:orientation val="minMax"/>
        </c:scaling>
        <c:axPos val="b"/>
        <c:numFmt formatCode="General" sourceLinked="1"/>
        <c:tickLblPos val="nextTo"/>
        <c:crossAx val="92722304"/>
        <c:crosses val="autoZero"/>
        <c:auto val="1"/>
        <c:lblAlgn val="ctr"/>
        <c:lblOffset val="100"/>
      </c:catAx>
      <c:valAx>
        <c:axId val="92722304"/>
        <c:scaling>
          <c:orientation val="minMax"/>
        </c:scaling>
        <c:axPos val="l"/>
        <c:majorGridlines/>
        <c:numFmt formatCode="General" sourceLinked="1"/>
        <c:tickLblPos val="nextTo"/>
        <c:crossAx val="90172800"/>
        <c:crosses val="autoZero"/>
        <c:crossBetween val="between"/>
      </c:valAx>
    </c:plotArea>
    <c:legend>
      <c:legendPos val="b"/>
    </c:legend>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4.6313611840187126E-2"/>
          <c:y val="5.938163979502583E-2"/>
          <c:w val="0.91664935112277779"/>
          <c:h val="0.77190788651419096"/>
        </c:manualLayout>
      </c:layout>
      <c:lineChart>
        <c:grouping val="standard"/>
        <c:ser>
          <c:idx val="0"/>
          <c:order val="0"/>
          <c:tx>
            <c:strRef>
              <c:f>Лист1!$B$1</c:f>
              <c:strCache>
                <c:ptCount val="1"/>
                <c:pt idx="0">
                  <c:v>55-59</c:v>
                </c:pt>
              </c:strCache>
            </c:strRef>
          </c:tx>
          <c:marker>
            <c:symbol val="none"/>
          </c:marker>
          <c:cat>
            <c:numRef>
              <c:f>Лист1!$A$2:$A$11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Лист1!$B$2:$B$11</c:f>
              <c:numCache>
                <c:formatCode>General</c:formatCode>
                <c:ptCount val="10"/>
                <c:pt idx="0">
                  <c:v>75.400000000000006</c:v>
                </c:pt>
                <c:pt idx="1">
                  <c:v>76.3</c:v>
                </c:pt>
                <c:pt idx="2">
                  <c:v>76.3</c:v>
                </c:pt>
                <c:pt idx="3">
                  <c:v>76.2</c:v>
                </c:pt>
                <c:pt idx="4">
                  <c:v>76.3</c:v>
                </c:pt>
                <c:pt idx="5">
                  <c:v>77</c:v>
                </c:pt>
                <c:pt idx="6">
                  <c:v>77.8</c:v>
                </c:pt>
                <c:pt idx="7">
                  <c:v>77.400000000000006</c:v>
                </c:pt>
                <c:pt idx="8">
                  <c:v>77.900000000000006</c:v>
                </c:pt>
                <c:pt idx="9">
                  <c:v>78.3</c:v>
                </c:pt>
              </c:numCache>
            </c:numRef>
          </c:val>
        </c:ser>
        <c:ser>
          <c:idx val="1"/>
          <c:order val="1"/>
          <c:tx>
            <c:strRef>
              <c:f>Лист1!$C$1</c:f>
              <c:strCache>
                <c:ptCount val="1"/>
                <c:pt idx="0">
                  <c:v>60-64</c:v>
                </c:pt>
              </c:strCache>
            </c:strRef>
          </c:tx>
          <c:marker>
            <c:symbol val="none"/>
          </c:marker>
          <c:cat>
            <c:numRef>
              <c:f>Лист1!$A$2:$A$11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Лист1!$C$2:$C$11</c:f>
              <c:numCache>
                <c:formatCode>General</c:formatCode>
                <c:ptCount val="10"/>
                <c:pt idx="0">
                  <c:v>38.1</c:v>
                </c:pt>
                <c:pt idx="1">
                  <c:v>42.4</c:v>
                </c:pt>
                <c:pt idx="2">
                  <c:v>43.6</c:v>
                </c:pt>
                <c:pt idx="3">
                  <c:v>40.9</c:v>
                </c:pt>
                <c:pt idx="4">
                  <c:v>39.800000000000004</c:v>
                </c:pt>
                <c:pt idx="5">
                  <c:v>39</c:v>
                </c:pt>
                <c:pt idx="6">
                  <c:v>39.4</c:v>
                </c:pt>
                <c:pt idx="7">
                  <c:v>39.5</c:v>
                </c:pt>
                <c:pt idx="8">
                  <c:v>39.800000000000004</c:v>
                </c:pt>
                <c:pt idx="9">
                  <c:v>39.9</c:v>
                </c:pt>
              </c:numCache>
            </c:numRef>
          </c:val>
        </c:ser>
        <c:ser>
          <c:idx val="2"/>
          <c:order val="2"/>
          <c:tx>
            <c:strRef>
              <c:f>Лист1!$D$1</c:f>
              <c:strCache>
                <c:ptCount val="1"/>
                <c:pt idx="0">
                  <c:v>65-</c:v>
                </c:pt>
              </c:strCache>
            </c:strRef>
          </c:tx>
          <c:marker>
            <c:symbol val="none"/>
          </c:marker>
          <c:cat>
            <c:numRef>
              <c:f>Лист1!$A$2:$A$11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Лист1!$D$2:$D$11</c:f>
              <c:numCache>
                <c:formatCode>General</c:formatCode>
                <c:ptCount val="10"/>
                <c:pt idx="0">
                  <c:v>15.5</c:v>
                </c:pt>
                <c:pt idx="1">
                  <c:v>16</c:v>
                </c:pt>
                <c:pt idx="2">
                  <c:v>14.8</c:v>
                </c:pt>
                <c:pt idx="3">
                  <c:v>14.5</c:v>
                </c:pt>
                <c:pt idx="4">
                  <c:v>14</c:v>
                </c:pt>
                <c:pt idx="5">
                  <c:v>15.1</c:v>
                </c:pt>
                <c:pt idx="6">
                  <c:v>15.4</c:v>
                </c:pt>
                <c:pt idx="7">
                  <c:v>15.3</c:v>
                </c:pt>
                <c:pt idx="8">
                  <c:v>15</c:v>
                </c:pt>
                <c:pt idx="9">
                  <c:v>15.8</c:v>
                </c:pt>
              </c:numCache>
            </c:numRef>
          </c:val>
        </c:ser>
        <c:marker val="1"/>
        <c:axId val="92747648"/>
        <c:axId val="92749184"/>
      </c:lineChart>
      <c:catAx>
        <c:axId val="92747648"/>
        <c:scaling>
          <c:orientation val="minMax"/>
        </c:scaling>
        <c:axPos val="b"/>
        <c:numFmt formatCode="General" sourceLinked="1"/>
        <c:tickLblPos val="nextTo"/>
        <c:crossAx val="92749184"/>
        <c:crosses val="autoZero"/>
        <c:auto val="1"/>
        <c:lblAlgn val="ctr"/>
        <c:lblOffset val="100"/>
      </c:catAx>
      <c:valAx>
        <c:axId val="92749184"/>
        <c:scaling>
          <c:orientation val="minMax"/>
          <c:max val="80"/>
          <c:min val="10"/>
        </c:scaling>
        <c:axPos val="l"/>
        <c:majorGridlines/>
        <c:numFmt formatCode="General" sourceLinked="1"/>
        <c:tickLblPos val="nextTo"/>
        <c:crossAx val="92747648"/>
        <c:crosses val="autoZero"/>
        <c:crossBetween val="between"/>
      </c:valAx>
    </c:plotArea>
    <c:legend>
      <c:legendPos val="b"/>
    </c:legend>
    <c:plotVisOnly val="1"/>
    <c:dispBlanksAs val="gap"/>
  </c:chart>
  <c:txPr>
    <a:bodyPr/>
    <a:lstStyle/>
    <a:p>
      <a:pPr algn="just">
        <a:defRPr>
          <a:latin typeface="Times New Roman" panose="02020603050405020304" pitchFamily="18" charset="0"/>
          <a:cs typeface="Times New Roman" panose="02020603050405020304" pitchFamily="18" charset="0"/>
        </a:defRPr>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style val="10"/>
  <c:chart>
    <c:plotArea>
      <c:layout>
        <c:manualLayout>
          <c:layoutTarget val="inner"/>
          <c:xMode val="edge"/>
          <c:yMode val="edge"/>
          <c:x val="6.0152376786235112E-2"/>
          <c:y val="4.8025871766029064E-2"/>
          <c:w val="0.92314741907261599"/>
          <c:h val="0.78907074115735321"/>
        </c:manualLayout>
      </c:layout>
      <c:barChart>
        <c:barDir val="col"/>
        <c:grouping val="clustered"/>
        <c:ser>
          <c:idx val="0"/>
          <c:order val="0"/>
          <c:tx>
            <c:strRef>
              <c:f>Лист1!$B$1</c:f>
              <c:strCache>
                <c:ptCount val="1"/>
                <c:pt idx="0">
                  <c:v>Мужчины</c:v>
                </c:pt>
              </c:strCache>
            </c:strRef>
          </c:tx>
          <c:cat>
            <c:strRef>
              <c:f>Лист1!$A$2:$A$12</c:f>
              <c:strCache>
                <c:ptCount val="11"/>
                <c:pt idx="0">
                  <c:v>15-19</c:v>
                </c:pt>
                <c:pt idx="1">
                  <c:v>20-24</c:v>
                </c:pt>
                <c:pt idx="2">
                  <c:v>25-29</c:v>
                </c:pt>
                <c:pt idx="3">
                  <c:v>30-34</c:v>
                </c:pt>
                <c:pt idx="4">
                  <c:v>35-39</c:v>
                </c:pt>
                <c:pt idx="5">
                  <c:v>40-44</c:v>
                </c:pt>
                <c:pt idx="6">
                  <c:v>45-49</c:v>
                </c:pt>
                <c:pt idx="7">
                  <c:v>50-54</c:v>
                </c:pt>
                <c:pt idx="8">
                  <c:v>55-59</c:v>
                </c:pt>
                <c:pt idx="9">
                  <c:v>60-64</c:v>
                </c:pt>
                <c:pt idx="10">
                  <c:v>65-</c:v>
                </c:pt>
              </c:strCache>
            </c:strRef>
          </c:cat>
          <c:val>
            <c:numRef>
              <c:f>Лист1!$B$2:$B$12</c:f>
              <c:numCache>
                <c:formatCode>General</c:formatCode>
                <c:ptCount val="11"/>
                <c:pt idx="0">
                  <c:v>11</c:v>
                </c:pt>
                <c:pt idx="1">
                  <c:v>66</c:v>
                </c:pt>
                <c:pt idx="2">
                  <c:v>95</c:v>
                </c:pt>
                <c:pt idx="3">
                  <c:v>95.4</c:v>
                </c:pt>
                <c:pt idx="4">
                  <c:v>95.6</c:v>
                </c:pt>
                <c:pt idx="5">
                  <c:v>95.2</c:v>
                </c:pt>
                <c:pt idx="6">
                  <c:v>95.4</c:v>
                </c:pt>
                <c:pt idx="7">
                  <c:v>91</c:v>
                </c:pt>
                <c:pt idx="8">
                  <c:v>78</c:v>
                </c:pt>
                <c:pt idx="9">
                  <c:v>38.5</c:v>
                </c:pt>
                <c:pt idx="10">
                  <c:v>12</c:v>
                </c:pt>
              </c:numCache>
            </c:numRef>
          </c:val>
        </c:ser>
        <c:ser>
          <c:idx val="1"/>
          <c:order val="1"/>
          <c:tx>
            <c:strRef>
              <c:f>Лист1!$C$1</c:f>
              <c:strCache>
                <c:ptCount val="1"/>
                <c:pt idx="0">
                  <c:v>Женщины</c:v>
                </c:pt>
              </c:strCache>
            </c:strRef>
          </c:tx>
          <c:cat>
            <c:strRef>
              <c:f>Лист1!$A$2:$A$12</c:f>
              <c:strCache>
                <c:ptCount val="11"/>
                <c:pt idx="0">
                  <c:v>15-19</c:v>
                </c:pt>
                <c:pt idx="1">
                  <c:v>20-24</c:v>
                </c:pt>
                <c:pt idx="2">
                  <c:v>25-29</c:v>
                </c:pt>
                <c:pt idx="3">
                  <c:v>30-34</c:v>
                </c:pt>
                <c:pt idx="4">
                  <c:v>35-39</c:v>
                </c:pt>
                <c:pt idx="5">
                  <c:v>40-44</c:v>
                </c:pt>
                <c:pt idx="6">
                  <c:v>45-49</c:v>
                </c:pt>
                <c:pt idx="7">
                  <c:v>50-54</c:v>
                </c:pt>
                <c:pt idx="8">
                  <c:v>55-59</c:v>
                </c:pt>
                <c:pt idx="9">
                  <c:v>60-64</c:v>
                </c:pt>
                <c:pt idx="10">
                  <c:v>65-</c:v>
                </c:pt>
              </c:strCache>
            </c:strRef>
          </c:cat>
          <c:val>
            <c:numRef>
              <c:f>Лист1!$C$2:$C$12</c:f>
              <c:numCache>
                <c:formatCode>General</c:formatCode>
                <c:ptCount val="11"/>
                <c:pt idx="0">
                  <c:v>7</c:v>
                </c:pt>
                <c:pt idx="1">
                  <c:v>53</c:v>
                </c:pt>
                <c:pt idx="2">
                  <c:v>81</c:v>
                </c:pt>
                <c:pt idx="3">
                  <c:v>85</c:v>
                </c:pt>
                <c:pt idx="4">
                  <c:v>88.8</c:v>
                </c:pt>
                <c:pt idx="5">
                  <c:v>92</c:v>
                </c:pt>
                <c:pt idx="6">
                  <c:v>92.3</c:v>
                </c:pt>
                <c:pt idx="7">
                  <c:v>87</c:v>
                </c:pt>
                <c:pt idx="8">
                  <c:v>51</c:v>
                </c:pt>
                <c:pt idx="9">
                  <c:v>25</c:v>
                </c:pt>
                <c:pt idx="10">
                  <c:v>8.5</c:v>
                </c:pt>
              </c:numCache>
            </c:numRef>
          </c:val>
        </c:ser>
        <c:axId val="92773760"/>
        <c:axId val="92877952"/>
      </c:barChart>
      <c:catAx>
        <c:axId val="92773760"/>
        <c:scaling>
          <c:orientation val="minMax"/>
        </c:scaling>
        <c:axPos val="b"/>
        <c:numFmt formatCode="General" sourceLinked="0"/>
        <c:tickLblPos val="nextTo"/>
        <c:crossAx val="92877952"/>
        <c:crosses val="autoZero"/>
        <c:auto val="1"/>
        <c:lblAlgn val="ctr"/>
        <c:lblOffset val="100"/>
      </c:catAx>
      <c:valAx>
        <c:axId val="92877952"/>
        <c:scaling>
          <c:orientation val="minMax"/>
          <c:max val="100"/>
        </c:scaling>
        <c:axPos val="l"/>
        <c:majorGridlines/>
        <c:numFmt formatCode="General" sourceLinked="1"/>
        <c:tickLblPos val="nextTo"/>
        <c:crossAx val="92773760"/>
        <c:crosses val="autoZero"/>
        <c:crossBetween val="between"/>
      </c:valAx>
    </c:plotArea>
    <c:legend>
      <c:legendPos val="b"/>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По всем возрастным группам</c:v>
                </c:pt>
              </c:strCache>
            </c:strRef>
          </c:tx>
          <c:marker>
            <c:symbol val="none"/>
          </c:marker>
          <c:cat>
            <c:numRef>
              <c:f>Лист1!$A$2:$A$11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Лист1!$B$2:$B$11</c:f>
              <c:numCache>
                <c:formatCode>General</c:formatCode>
                <c:ptCount val="10"/>
                <c:pt idx="0">
                  <c:v>7.5</c:v>
                </c:pt>
                <c:pt idx="1">
                  <c:v>6.5</c:v>
                </c:pt>
                <c:pt idx="2">
                  <c:v>6.7</c:v>
                </c:pt>
                <c:pt idx="3">
                  <c:v>8.75</c:v>
                </c:pt>
                <c:pt idx="4">
                  <c:v>8</c:v>
                </c:pt>
                <c:pt idx="5">
                  <c:v>7</c:v>
                </c:pt>
                <c:pt idx="6">
                  <c:v>5.9</c:v>
                </c:pt>
                <c:pt idx="7">
                  <c:v>5.8</c:v>
                </c:pt>
                <c:pt idx="8">
                  <c:v>5.6</c:v>
                </c:pt>
                <c:pt idx="9">
                  <c:v>5.9</c:v>
                </c:pt>
              </c:numCache>
            </c:numRef>
          </c:val>
        </c:ser>
        <c:ser>
          <c:idx val="1"/>
          <c:order val="1"/>
          <c:tx>
            <c:strRef>
              <c:f>Лист1!$C$1</c:f>
              <c:strCache>
                <c:ptCount val="1"/>
                <c:pt idx="0">
                  <c:v>55-59</c:v>
                </c:pt>
              </c:strCache>
            </c:strRef>
          </c:tx>
          <c:marker>
            <c:symbol val="none"/>
          </c:marker>
          <c:cat>
            <c:numRef>
              <c:f>Лист1!$A$2:$A$11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Лист1!$C$2:$C$11</c:f>
              <c:numCache>
                <c:formatCode>General</c:formatCode>
                <c:ptCount val="10"/>
                <c:pt idx="0">
                  <c:v>4.0999999999999996</c:v>
                </c:pt>
                <c:pt idx="1">
                  <c:v>3.8</c:v>
                </c:pt>
                <c:pt idx="2">
                  <c:v>4.8</c:v>
                </c:pt>
                <c:pt idx="3">
                  <c:v>6.9</c:v>
                </c:pt>
                <c:pt idx="4">
                  <c:v>6.1</c:v>
                </c:pt>
                <c:pt idx="5">
                  <c:v>5.6</c:v>
                </c:pt>
                <c:pt idx="6">
                  <c:v>4.5</c:v>
                </c:pt>
                <c:pt idx="7">
                  <c:v>4.55</c:v>
                </c:pt>
                <c:pt idx="8">
                  <c:v>4.5999999999999996</c:v>
                </c:pt>
                <c:pt idx="9">
                  <c:v>4.8499999999999996</c:v>
                </c:pt>
              </c:numCache>
            </c:numRef>
          </c:val>
        </c:ser>
        <c:ser>
          <c:idx val="2"/>
          <c:order val="2"/>
          <c:tx>
            <c:strRef>
              <c:f>Лист1!$D$1</c:f>
              <c:strCache>
                <c:ptCount val="1"/>
                <c:pt idx="0">
                  <c:v>60-64</c:v>
                </c:pt>
              </c:strCache>
            </c:strRef>
          </c:tx>
          <c:marker>
            <c:symbol val="none"/>
          </c:marker>
          <c:cat>
            <c:numRef>
              <c:f>Лист1!$A$2:$A$11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Лист1!$D$2:$D$11</c:f>
              <c:numCache>
                <c:formatCode>General</c:formatCode>
                <c:ptCount val="10"/>
                <c:pt idx="0">
                  <c:v>3.05</c:v>
                </c:pt>
                <c:pt idx="1">
                  <c:v>3</c:v>
                </c:pt>
                <c:pt idx="2">
                  <c:v>4.1499999999999986</c:v>
                </c:pt>
                <c:pt idx="3">
                  <c:v>4.7</c:v>
                </c:pt>
                <c:pt idx="4">
                  <c:v>4.5999999999999996</c:v>
                </c:pt>
                <c:pt idx="5">
                  <c:v>4.1499999999999986</c:v>
                </c:pt>
                <c:pt idx="6">
                  <c:v>3.15</c:v>
                </c:pt>
                <c:pt idx="7">
                  <c:v>3.4499999999999997</c:v>
                </c:pt>
                <c:pt idx="8">
                  <c:v>3.7</c:v>
                </c:pt>
                <c:pt idx="9">
                  <c:v>3.2</c:v>
                </c:pt>
              </c:numCache>
            </c:numRef>
          </c:val>
        </c:ser>
        <c:ser>
          <c:idx val="3"/>
          <c:order val="3"/>
          <c:tx>
            <c:strRef>
              <c:f>Лист1!$E$1</c:f>
              <c:strCache>
                <c:ptCount val="1"/>
                <c:pt idx="0">
                  <c:v>65-</c:v>
                </c:pt>
              </c:strCache>
            </c:strRef>
          </c:tx>
          <c:marker>
            <c:symbol val="none"/>
          </c:marker>
          <c:cat>
            <c:numRef>
              <c:f>Лист1!$A$2:$A$11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Лист1!$E$2:$E$11</c:f>
              <c:numCache>
                <c:formatCode>General</c:formatCode>
                <c:ptCount val="10"/>
                <c:pt idx="0">
                  <c:v>2.8</c:v>
                </c:pt>
                <c:pt idx="1">
                  <c:v>2.6</c:v>
                </c:pt>
                <c:pt idx="2">
                  <c:v>3.9</c:v>
                </c:pt>
                <c:pt idx="3">
                  <c:v>4.0999999999999996</c:v>
                </c:pt>
                <c:pt idx="4">
                  <c:v>3.6</c:v>
                </c:pt>
                <c:pt idx="5">
                  <c:v>3.1</c:v>
                </c:pt>
                <c:pt idx="6">
                  <c:v>3.3</c:v>
                </c:pt>
                <c:pt idx="7">
                  <c:v>3.1</c:v>
                </c:pt>
                <c:pt idx="8">
                  <c:v>2.9</c:v>
                </c:pt>
                <c:pt idx="9">
                  <c:v>2.9499999999999997</c:v>
                </c:pt>
              </c:numCache>
            </c:numRef>
          </c:val>
        </c:ser>
        <c:marker val="1"/>
        <c:axId val="92904064"/>
        <c:axId val="92909952"/>
      </c:lineChart>
      <c:catAx>
        <c:axId val="92904064"/>
        <c:scaling>
          <c:orientation val="minMax"/>
        </c:scaling>
        <c:axPos val="b"/>
        <c:numFmt formatCode="General" sourceLinked="1"/>
        <c:tickLblPos val="nextTo"/>
        <c:crossAx val="92909952"/>
        <c:crosses val="autoZero"/>
        <c:auto val="1"/>
        <c:lblAlgn val="ctr"/>
        <c:lblOffset val="100"/>
      </c:catAx>
      <c:valAx>
        <c:axId val="92909952"/>
        <c:scaling>
          <c:orientation val="minMax"/>
          <c:max val="9"/>
          <c:min val="2"/>
        </c:scaling>
        <c:axPos val="l"/>
        <c:majorGridlines/>
        <c:numFmt formatCode="General" sourceLinked="1"/>
        <c:tickLblPos val="nextTo"/>
        <c:crossAx val="92904064"/>
        <c:crosses val="autoZero"/>
        <c:crossBetween val="between"/>
      </c:valAx>
    </c:plotArea>
    <c:legend>
      <c:legendPos val="b"/>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50-54</c:v>
                </c:pt>
              </c:strCache>
            </c:strRef>
          </c:tx>
          <c:marker>
            <c:symbol val="none"/>
          </c:marker>
          <c:cat>
            <c:numRef>
              <c:f>Лист1!$A$2:$A$11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Лист1!$B$2:$B$11</c:f>
              <c:numCache>
                <c:formatCode>General</c:formatCode>
                <c:ptCount val="10"/>
                <c:pt idx="0">
                  <c:v>81.8</c:v>
                </c:pt>
                <c:pt idx="1">
                  <c:v>82</c:v>
                </c:pt>
                <c:pt idx="2">
                  <c:v>82.2</c:v>
                </c:pt>
                <c:pt idx="3">
                  <c:v>82.7</c:v>
                </c:pt>
                <c:pt idx="4">
                  <c:v>83</c:v>
                </c:pt>
                <c:pt idx="5">
                  <c:v>83.5</c:v>
                </c:pt>
                <c:pt idx="6">
                  <c:v>84</c:v>
                </c:pt>
                <c:pt idx="7">
                  <c:v>83.5</c:v>
                </c:pt>
                <c:pt idx="8">
                  <c:v>84.5</c:v>
                </c:pt>
                <c:pt idx="9">
                  <c:v>85</c:v>
                </c:pt>
              </c:numCache>
            </c:numRef>
          </c:val>
        </c:ser>
        <c:ser>
          <c:idx val="1"/>
          <c:order val="1"/>
          <c:tx>
            <c:strRef>
              <c:f>Лист1!$C$1</c:f>
              <c:strCache>
                <c:ptCount val="1"/>
                <c:pt idx="0">
                  <c:v>55-59</c:v>
                </c:pt>
              </c:strCache>
            </c:strRef>
          </c:tx>
          <c:marker>
            <c:symbol val="none"/>
          </c:marker>
          <c:cat>
            <c:numRef>
              <c:f>Лист1!$A$2:$A$11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Лист1!$C$2:$C$11</c:f>
              <c:numCache>
                <c:formatCode>General</c:formatCode>
                <c:ptCount val="10"/>
                <c:pt idx="0">
                  <c:v>52</c:v>
                </c:pt>
                <c:pt idx="1">
                  <c:v>53.7</c:v>
                </c:pt>
                <c:pt idx="2">
                  <c:v>54.2</c:v>
                </c:pt>
                <c:pt idx="3">
                  <c:v>52.5</c:v>
                </c:pt>
                <c:pt idx="4">
                  <c:v>52</c:v>
                </c:pt>
                <c:pt idx="5">
                  <c:v>52.5</c:v>
                </c:pt>
                <c:pt idx="6">
                  <c:v>53</c:v>
                </c:pt>
                <c:pt idx="7">
                  <c:v>54.5</c:v>
                </c:pt>
                <c:pt idx="8">
                  <c:v>54.7</c:v>
                </c:pt>
                <c:pt idx="9">
                  <c:v>55</c:v>
                </c:pt>
              </c:numCache>
            </c:numRef>
          </c:val>
        </c:ser>
        <c:ser>
          <c:idx val="2"/>
          <c:order val="2"/>
          <c:tx>
            <c:strRef>
              <c:f>Лист1!$D$1</c:f>
              <c:strCache>
                <c:ptCount val="1"/>
                <c:pt idx="0">
                  <c:v>60-64</c:v>
                </c:pt>
              </c:strCache>
            </c:strRef>
          </c:tx>
          <c:marker>
            <c:symbol val="none"/>
          </c:marker>
          <c:cat>
            <c:numRef>
              <c:f>Лист1!$A$2:$A$11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Лист1!$D$2:$D$11</c:f>
              <c:numCache>
                <c:formatCode>General</c:formatCode>
                <c:ptCount val="10"/>
                <c:pt idx="0">
                  <c:v>23</c:v>
                </c:pt>
                <c:pt idx="1">
                  <c:v>26</c:v>
                </c:pt>
                <c:pt idx="2">
                  <c:v>26.1</c:v>
                </c:pt>
                <c:pt idx="3">
                  <c:v>26</c:v>
                </c:pt>
                <c:pt idx="4">
                  <c:v>25.2</c:v>
                </c:pt>
                <c:pt idx="5">
                  <c:v>25.8</c:v>
                </c:pt>
                <c:pt idx="6">
                  <c:v>24.8</c:v>
                </c:pt>
                <c:pt idx="7">
                  <c:v>26</c:v>
                </c:pt>
                <c:pt idx="8">
                  <c:v>26.2</c:v>
                </c:pt>
                <c:pt idx="9">
                  <c:v>27</c:v>
                </c:pt>
              </c:numCache>
            </c:numRef>
          </c:val>
        </c:ser>
        <c:ser>
          <c:idx val="3"/>
          <c:order val="3"/>
          <c:tx>
            <c:strRef>
              <c:f>Лист1!$E$1</c:f>
              <c:strCache>
                <c:ptCount val="1"/>
                <c:pt idx="0">
                  <c:v>65-</c:v>
                </c:pt>
              </c:strCache>
            </c:strRef>
          </c:tx>
          <c:marker>
            <c:symbol val="none"/>
          </c:marker>
          <c:cat>
            <c:numRef>
              <c:f>Лист1!$A$2:$A$11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Лист1!$E$2:$E$11</c:f>
              <c:numCache>
                <c:formatCode>General</c:formatCode>
                <c:ptCount val="10"/>
                <c:pt idx="0">
                  <c:v>9.8000000000000007</c:v>
                </c:pt>
                <c:pt idx="1">
                  <c:v>9.8000000000000007</c:v>
                </c:pt>
                <c:pt idx="2">
                  <c:v>9.5</c:v>
                </c:pt>
                <c:pt idx="3">
                  <c:v>9</c:v>
                </c:pt>
                <c:pt idx="4">
                  <c:v>8</c:v>
                </c:pt>
                <c:pt idx="5">
                  <c:v>9</c:v>
                </c:pt>
                <c:pt idx="6">
                  <c:v>9.5</c:v>
                </c:pt>
                <c:pt idx="7">
                  <c:v>9.6</c:v>
                </c:pt>
                <c:pt idx="8">
                  <c:v>9.7000000000000011</c:v>
                </c:pt>
                <c:pt idx="9">
                  <c:v>10</c:v>
                </c:pt>
              </c:numCache>
            </c:numRef>
          </c:val>
        </c:ser>
        <c:marker val="1"/>
        <c:axId val="92979968"/>
        <c:axId val="92981504"/>
      </c:lineChart>
      <c:catAx>
        <c:axId val="92979968"/>
        <c:scaling>
          <c:orientation val="minMax"/>
        </c:scaling>
        <c:axPos val="b"/>
        <c:numFmt formatCode="General" sourceLinked="1"/>
        <c:tickLblPos val="nextTo"/>
        <c:crossAx val="92981504"/>
        <c:crosses val="autoZero"/>
        <c:auto val="1"/>
        <c:lblAlgn val="ctr"/>
        <c:lblOffset val="100"/>
      </c:catAx>
      <c:valAx>
        <c:axId val="92981504"/>
        <c:scaling>
          <c:orientation val="minMax"/>
        </c:scaling>
        <c:axPos val="l"/>
        <c:majorGridlines/>
        <c:numFmt formatCode="General" sourceLinked="1"/>
        <c:tickLblPos val="nextTo"/>
        <c:crossAx val="92979968"/>
        <c:crosses val="autoZero"/>
        <c:crossBetween val="between"/>
      </c:valAx>
    </c:plotArea>
    <c:legend>
      <c:legendPos val="b"/>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r">
              <a:defRPr sz="1400"/>
            </a:pPr>
            <a:r>
              <a:rPr lang="ru-RU" sz="1400"/>
              <a:t>Доля работающих пенсонеров по старости</a:t>
            </a:r>
          </a:p>
        </c:rich>
      </c:tx>
      <c:layout>
        <c:manualLayout>
          <c:xMode val="edge"/>
          <c:yMode val="edge"/>
          <c:x val="0.36870370370370431"/>
          <c:y val="2.7777777777777964E-2"/>
        </c:manualLayout>
      </c:layout>
      <c:overlay val="1"/>
    </c:title>
    <c:plotArea>
      <c:layout/>
      <c:barChart>
        <c:barDir val="col"/>
        <c:grouping val="clustered"/>
        <c:ser>
          <c:idx val="0"/>
          <c:order val="0"/>
          <c:tx>
            <c:strRef>
              <c:f>Sheet1!$B$1</c:f>
              <c:strCache>
                <c:ptCount val="1"/>
                <c:pt idx="0">
                  <c:v>Всего</c:v>
                </c:pt>
              </c:strCache>
            </c:strRef>
          </c:tx>
          <c:dLbls>
            <c:spPr>
              <a:noFill/>
              <a:ln>
                <a:noFill/>
              </a:ln>
              <a:effectLst/>
            </c:spPr>
            <c:showVal val="1"/>
            <c:extLst>
              <c:ext xmlns:c15="http://schemas.microsoft.com/office/drawing/2012/chart" uri="{CE6537A1-D6FC-4f65-9D91-7224C49458BB}">
                <c15:showLeaderLines val="0"/>
              </c:ext>
            </c:extLst>
          </c:dLbls>
          <c:cat>
            <c:strRef>
              <c:f>Sheet1!$A$2:$A$7</c:f>
              <c:strCache>
                <c:ptCount val="6"/>
                <c:pt idx="0">
                  <c:v>До 50</c:v>
                </c:pt>
                <c:pt idx="1">
                  <c:v>50 - 54</c:v>
                </c:pt>
                <c:pt idx="2">
                  <c:v>55 - 59</c:v>
                </c:pt>
                <c:pt idx="3">
                  <c:v>60 - 64</c:v>
                </c:pt>
                <c:pt idx="4">
                  <c:v>65 - 69</c:v>
                </c:pt>
                <c:pt idx="5">
                  <c:v>70 - 79</c:v>
                </c:pt>
              </c:strCache>
            </c:strRef>
          </c:cat>
          <c:val>
            <c:numRef>
              <c:f>Sheet1!$B$2:$B$7</c:f>
              <c:numCache>
                <c:formatCode>General</c:formatCode>
                <c:ptCount val="6"/>
                <c:pt idx="0">
                  <c:v>45.8</c:v>
                </c:pt>
                <c:pt idx="1">
                  <c:v>62</c:v>
                </c:pt>
                <c:pt idx="2">
                  <c:v>49.9</c:v>
                </c:pt>
                <c:pt idx="3">
                  <c:v>35.6</c:v>
                </c:pt>
                <c:pt idx="4">
                  <c:v>19.399999999999999</c:v>
                </c:pt>
                <c:pt idx="5">
                  <c:v>7.3</c:v>
                </c:pt>
              </c:numCache>
            </c:numRef>
          </c:val>
        </c:ser>
        <c:ser>
          <c:idx val="1"/>
          <c:order val="1"/>
          <c:tx>
            <c:strRef>
              <c:f>Sheet1!$C$1</c:f>
              <c:strCache>
                <c:ptCount val="1"/>
                <c:pt idx="0">
                  <c:v>Мужчины</c:v>
                </c:pt>
              </c:strCache>
            </c:strRef>
          </c:tx>
          <c:dLbls>
            <c:spPr>
              <a:noFill/>
              <a:ln>
                <a:noFill/>
              </a:ln>
              <a:effectLst/>
            </c:spPr>
            <c:showVal val="1"/>
            <c:extLst>
              <c:ext xmlns:c15="http://schemas.microsoft.com/office/drawing/2012/chart" uri="{CE6537A1-D6FC-4f65-9D91-7224C49458BB}">
                <c15:showLeaderLines val="0"/>
              </c:ext>
            </c:extLst>
          </c:dLbls>
          <c:cat>
            <c:strRef>
              <c:f>Sheet1!$A$2:$A$7</c:f>
              <c:strCache>
                <c:ptCount val="6"/>
                <c:pt idx="0">
                  <c:v>До 50</c:v>
                </c:pt>
                <c:pt idx="1">
                  <c:v>50 - 54</c:v>
                </c:pt>
                <c:pt idx="2">
                  <c:v>55 - 59</c:v>
                </c:pt>
                <c:pt idx="3">
                  <c:v>60 - 64</c:v>
                </c:pt>
                <c:pt idx="4">
                  <c:v>65 - 69</c:v>
                </c:pt>
                <c:pt idx="5">
                  <c:v>70 - 79</c:v>
                </c:pt>
              </c:strCache>
            </c:strRef>
          </c:cat>
          <c:val>
            <c:numRef>
              <c:f>Sheet1!$C$2:$C$7</c:f>
              <c:numCache>
                <c:formatCode>General</c:formatCode>
                <c:ptCount val="6"/>
                <c:pt idx="0">
                  <c:v>46.8</c:v>
                </c:pt>
                <c:pt idx="1">
                  <c:v>61</c:v>
                </c:pt>
                <c:pt idx="2">
                  <c:v>45.5</c:v>
                </c:pt>
                <c:pt idx="3">
                  <c:v>38.300000000000004</c:v>
                </c:pt>
                <c:pt idx="4">
                  <c:v>17.8</c:v>
                </c:pt>
                <c:pt idx="5">
                  <c:v>11.1</c:v>
                </c:pt>
              </c:numCache>
            </c:numRef>
          </c:val>
        </c:ser>
        <c:ser>
          <c:idx val="2"/>
          <c:order val="2"/>
          <c:tx>
            <c:strRef>
              <c:f>Sheet1!$D$1</c:f>
              <c:strCache>
                <c:ptCount val="1"/>
                <c:pt idx="0">
                  <c:v>Женщины</c:v>
                </c:pt>
              </c:strCache>
            </c:strRef>
          </c:tx>
          <c:dLbls>
            <c:spPr>
              <a:noFill/>
              <a:ln>
                <a:noFill/>
              </a:ln>
              <a:effectLst/>
            </c:spPr>
            <c:showVal val="1"/>
            <c:extLst>
              <c:ext xmlns:c15="http://schemas.microsoft.com/office/drawing/2012/chart" uri="{CE6537A1-D6FC-4f65-9D91-7224C49458BB}">
                <c15:showLeaderLines val="0"/>
              </c:ext>
            </c:extLst>
          </c:dLbls>
          <c:cat>
            <c:strRef>
              <c:f>Sheet1!$A$2:$A$7</c:f>
              <c:strCache>
                <c:ptCount val="6"/>
                <c:pt idx="0">
                  <c:v>До 50</c:v>
                </c:pt>
                <c:pt idx="1">
                  <c:v>50 - 54</c:v>
                </c:pt>
                <c:pt idx="2">
                  <c:v>55 - 59</c:v>
                </c:pt>
                <c:pt idx="3">
                  <c:v>60 - 64</c:v>
                </c:pt>
                <c:pt idx="4">
                  <c:v>65 - 69</c:v>
                </c:pt>
                <c:pt idx="5">
                  <c:v>70 - 79</c:v>
                </c:pt>
              </c:strCache>
            </c:strRef>
          </c:cat>
          <c:val>
            <c:numRef>
              <c:f>Sheet1!$D$2:$D$7</c:f>
              <c:numCache>
                <c:formatCode>General</c:formatCode>
                <c:ptCount val="6"/>
                <c:pt idx="0">
                  <c:v>44.4</c:v>
                </c:pt>
                <c:pt idx="1">
                  <c:v>62.5</c:v>
                </c:pt>
                <c:pt idx="2">
                  <c:v>50.9</c:v>
                </c:pt>
                <c:pt idx="3">
                  <c:v>34</c:v>
                </c:pt>
                <c:pt idx="4">
                  <c:v>20.2</c:v>
                </c:pt>
                <c:pt idx="5">
                  <c:v>5.7</c:v>
                </c:pt>
              </c:numCache>
            </c:numRef>
          </c:val>
        </c:ser>
        <c:dLbls>
          <c:showVal val="1"/>
        </c:dLbls>
        <c:gapWidth val="75"/>
        <c:axId val="89999232"/>
        <c:axId val="91691264"/>
      </c:barChart>
      <c:catAx>
        <c:axId val="89999232"/>
        <c:scaling>
          <c:orientation val="minMax"/>
        </c:scaling>
        <c:axPos val="b"/>
        <c:numFmt formatCode="General" sourceLinked="0"/>
        <c:majorTickMark val="none"/>
        <c:tickLblPos val="nextTo"/>
        <c:crossAx val="91691264"/>
        <c:crosses val="autoZero"/>
        <c:auto val="1"/>
        <c:lblAlgn val="ctr"/>
        <c:lblOffset val="100"/>
      </c:catAx>
      <c:valAx>
        <c:axId val="91691264"/>
        <c:scaling>
          <c:orientation val="minMax"/>
        </c:scaling>
        <c:axPos val="l"/>
        <c:numFmt formatCode="General" sourceLinked="1"/>
        <c:majorTickMark val="none"/>
        <c:tickLblPos val="nextTo"/>
        <c:crossAx val="89999232"/>
        <c:crosses val="autoZero"/>
        <c:crossBetween val="between"/>
      </c:valAx>
    </c:plotArea>
    <c:legend>
      <c:legendPos val="b"/>
    </c:legend>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По всем возрастным группам</c:v>
                </c:pt>
              </c:strCache>
            </c:strRef>
          </c:tx>
          <c:marker>
            <c:symbol val="none"/>
          </c:marker>
          <c:cat>
            <c:numRef>
              <c:f>Лист1!$A$2:$A$11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Лист1!$B$2:$B$11</c:f>
              <c:numCache>
                <c:formatCode>General</c:formatCode>
                <c:ptCount val="10"/>
                <c:pt idx="0">
                  <c:v>6.8</c:v>
                </c:pt>
                <c:pt idx="1">
                  <c:v>5.6</c:v>
                </c:pt>
                <c:pt idx="2">
                  <c:v>5.9</c:v>
                </c:pt>
                <c:pt idx="3">
                  <c:v>7.8</c:v>
                </c:pt>
                <c:pt idx="4">
                  <c:v>7</c:v>
                </c:pt>
                <c:pt idx="5">
                  <c:v>6</c:v>
                </c:pt>
                <c:pt idx="6">
                  <c:v>5.0999999999999996</c:v>
                </c:pt>
                <c:pt idx="7">
                  <c:v>5.2</c:v>
                </c:pt>
                <c:pt idx="8">
                  <c:v>4.8</c:v>
                </c:pt>
                <c:pt idx="9">
                  <c:v>5.3</c:v>
                </c:pt>
              </c:numCache>
            </c:numRef>
          </c:val>
        </c:ser>
        <c:ser>
          <c:idx val="1"/>
          <c:order val="1"/>
          <c:tx>
            <c:strRef>
              <c:f>Лист1!$C$1</c:f>
              <c:strCache>
                <c:ptCount val="1"/>
                <c:pt idx="0">
                  <c:v>50-54</c:v>
                </c:pt>
              </c:strCache>
            </c:strRef>
          </c:tx>
          <c:marker>
            <c:symbol val="none"/>
          </c:marker>
          <c:cat>
            <c:numRef>
              <c:f>Лист1!$A$2:$A$11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Лист1!$C$2:$C$11</c:f>
              <c:numCache>
                <c:formatCode>General</c:formatCode>
                <c:ptCount val="10"/>
                <c:pt idx="0">
                  <c:v>4.8</c:v>
                </c:pt>
                <c:pt idx="1">
                  <c:v>3.9</c:v>
                </c:pt>
                <c:pt idx="2">
                  <c:v>4.5</c:v>
                </c:pt>
                <c:pt idx="3">
                  <c:v>5.9</c:v>
                </c:pt>
                <c:pt idx="4">
                  <c:v>5.2</c:v>
                </c:pt>
                <c:pt idx="5">
                  <c:v>4.9000000000000004</c:v>
                </c:pt>
                <c:pt idx="6">
                  <c:v>3.9</c:v>
                </c:pt>
                <c:pt idx="7">
                  <c:v>4</c:v>
                </c:pt>
                <c:pt idx="8">
                  <c:v>3.9</c:v>
                </c:pt>
                <c:pt idx="9">
                  <c:v>4</c:v>
                </c:pt>
              </c:numCache>
            </c:numRef>
          </c:val>
        </c:ser>
        <c:ser>
          <c:idx val="2"/>
          <c:order val="2"/>
          <c:tx>
            <c:strRef>
              <c:f>Лист1!$D$1</c:f>
              <c:strCache>
                <c:ptCount val="1"/>
                <c:pt idx="0">
                  <c:v>55-59</c:v>
                </c:pt>
              </c:strCache>
            </c:strRef>
          </c:tx>
          <c:marker>
            <c:symbol val="none"/>
          </c:marker>
          <c:cat>
            <c:numRef>
              <c:f>Лист1!$A$2:$A$11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Лист1!$D$2:$D$11</c:f>
              <c:numCache>
                <c:formatCode>General</c:formatCode>
                <c:ptCount val="10"/>
                <c:pt idx="0">
                  <c:v>3.7</c:v>
                </c:pt>
                <c:pt idx="1">
                  <c:v>2.7</c:v>
                </c:pt>
                <c:pt idx="2">
                  <c:v>3.5</c:v>
                </c:pt>
                <c:pt idx="3">
                  <c:v>4.9000000000000004</c:v>
                </c:pt>
                <c:pt idx="4">
                  <c:v>4.0999999999999996</c:v>
                </c:pt>
                <c:pt idx="5">
                  <c:v>3.8</c:v>
                </c:pt>
                <c:pt idx="6">
                  <c:v>2.4499999999999997</c:v>
                </c:pt>
                <c:pt idx="7">
                  <c:v>3</c:v>
                </c:pt>
                <c:pt idx="8">
                  <c:v>2.8</c:v>
                </c:pt>
                <c:pt idx="9">
                  <c:v>3</c:v>
                </c:pt>
              </c:numCache>
            </c:numRef>
          </c:val>
        </c:ser>
        <c:ser>
          <c:idx val="3"/>
          <c:order val="3"/>
          <c:tx>
            <c:strRef>
              <c:f>Лист1!$E$1</c:f>
              <c:strCache>
                <c:ptCount val="1"/>
                <c:pt idx="0">
                  <c:v>60-64</c:v>
                </c:pt>
              </c:strCache>
            </c:strRef>
          </c:tx>
          <c:marker>
            <c:symbol val="none"/>
          </c:marker>
          <c:cat>
            <c:numRef>
              <c:f>Лист1!$A$2:$A$11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Лист1!$E$2:$E$11</c:f>
              <c:numCache>
                <c:formatCode>General</c:formatCode>
                <c:ptCount val="10"/>
                <c:pt idx="0">
                  <c:v>2.8</c:v>
                </c:pt>
                <c:pt idx="1">
                  <c:v>3.2</c:v>
                </c:pt>
                <c:pt idx="2">
                  <c:v>3.5</c:v>
                </c:pt>
                <c:pt idx="3">
                  <c:v>4.4000000000000004</c:v>
                </c:pt>
                <c:pt idx="4">
                  <c:v>4</c:v>
                </c:pt>
                <c:pt idx="5">
                  <c:v>3.8499999999999988</c:v>
                </c:pt>
                <c:pt idx="6">
                  <c:v>2.5</c:v>
                </c:pt>
                <c:pt idx="7">
                  <c:v>3.15</c:v>
                </c:pt>
                <c:pt idx="8">
                  <c:v>3</c:v>
                </c:pt>
                <c:pt idx="9">
                  <c:v>3.2</c:v>
                </c:pt>
              </c:numCache>
            </c:numRef>
          </c:val>
        </c:ser>
        <c:marker val="1"/>
        <c:axId val="93074560"/>
        <c:axId val="93076096"/>
      </c:lineChart>
      <c:catAx>
        <c:axId val="93074560"/>
        <c:scaling>
          <c:orientation val="minMax"/>
        </c:scaling>
        <c:axPos val="b"/>
        <c:numFmt formatCode="General" sourceLinked="1"/>
        <c:tickLblPos val="nextTo"/>
        <c:crossAx val="93076096"/>
        <c:crosses val="autoZero"/>
        <c:auto val="1"/>
        <c:lblAlgn val="ctr"/>
        <c:lblOffset val="100"/>
      </c:catAx>
      <c:valAx>
        <c:axId val="93076096"/>
        <c:scaling>
          <c:orientation val="minMax"/>
          <c:max val="8"/>
          <c:min val="2"/>
        </c:scaling>
        <c:axPos val="l"/>
        <c:majorGridlines/>
        <c:numFmt formatCode="General" sourceLinked="1"/>
        <c:tickLblPos val="nextTo"/>
        <c:crossAx val="93074560"/>
        <c:crosses val="autoZero"/>
        <c:crossBetween val="between"/>
      </c:valAx>
    </c:plotArea>
    <c:legend>
      <c:legendPos val="b"/>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Мужчин 16-59</c:v>
                </c:pt>
              </c:strCache>
            </c:strRef>
          </c:tx>
          <c:marker>
            <c:symbol val="none"/>
          </c:marker>
          <c:cat>
            <c:numRef>
              <c:f>Лист1!$A$2:$A$19</c:f>
              <c:numCache>
                <c:formatCode>General</c:formatCode>
                <c:ptCount val="18"/>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numCache>
            </c:numRef>
          </c:cat>
          <c:val>
            <c:numRef>
              <c:f>Лист1!$B$2:$B$19</c:f>
              <c:numCache>
                <c:formatCode>0</c:formatCode>
                <c:ptCount val="18"/>
                <c:pt idx="0">
                  <c:v>43.028554000000113</c:v>
                </c:pt>
                <c:pt idx="1">
                  <c:v>42.626604</c:v>
                </c:pt>
                <c:pt idx="2">
                  <c:v>42.261920000000003</c:v>
                </c:pt>
                <c:pt idx="3">
                  <c:v>41.843718000000003</c:v>
                </c:pt>
                <c:pt idx="4">
                  <c:v>41.511067999999945</c:v>
                </c:pt>
                <c:pt idx="5">
                  <c:v>41.237380000000002</c:v>
                </c:pt>
                <c:pt idx="6">
                  <c:v>41.069992000000013</c:v>
                </c:pt>
                <c:pt idx="7">
                  <c:v>41.015418000000011</c:v>
                </c:pt>
                <c:pt idx="8">
                  <c:v>40.988558000000012</c:v>
                </c:pt>
                <c:pt idx="9">
                  <c:v>40.999390000000012</c:v>
                </c:pt>
                <c:pt idx="10">
                  <c:v>41.100893000000006</c:v>
                </c:pt>
                <c:pt idx="11">
                  <c:v>41.248278000000013</c:v>
                </c:pt>
                <c:pt idx="12">
                  <c:v>41.388179000000001</c:v>
                </c:pt>
                <c:pt idx="13">
                  <c:v>41.465270000000011</c:v>
                </c:pt>
                <c:pt idx="14">
                  <c:v>41.572606</c:v>
                </c:pt>
                <c:pt idx="15">
                  <c:v>41.640352000000121</c:v>
                </c:pt>
                <c:pt idx="16">
                  <c:v>41.690735000000167</c:v>
                </c:pt>
                <c:pt idx="17">
                  <c:v>41.740841000000003</c:v>
                </c:pt>
              </c:numCache>
            </c:numRef>
          </c:val>
        </c:ser>
        <c:ser>
          <c:idx val="1"/>
          <c:order val="1"/>
          <c:tx>
            <c:strRef>
              <c:f>Лист1!$C$1</c:f>
              <c:strCache>
                <c:ptCount val="1"/>
                <c:pt idx="0">
                  <c:v>Женщин 16-54</c:v>
                </c:pt>
              </c:strCache>
            </c:strRef>
          </c:tx>
          <c:marker>
            <c:symbol val="none"/>
          </c:marker>
          <c:cat>
            <c:numRef>
              <c:f>Лист1!$A$2:$A$19</c:f>
              <c:numCache>
                <c:formatCode>General</c:formatCode>
                <c:ptCount val="18"/>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numCache>
            </c:numRef>
          </c:cat>
          <c:val>
            <c:numRef>
              <c:f>Лист1!$C$2:$C$19</c:f>
              <c:numCache>
                <c:formatCode>0</c:formatCode>
                <c:ptCount val="18"/>
                <c:pt idx="0">
                  <c:v>39.293922000000144</c:v>
                </c:pt>
                <c:pt idx="1">
                  <c:v>38.916716000000001</c:v>
                </c:pt>
                <c:pt idx="2">
                  <c:v>38.647494000000002</c:v>
                </c:pt>
                <c:pt idx="3">
                  <c:v>38.419834999999999</c:v>
                </c:pt>
                <c:pt idx="4">
                  <c:v>38.250851000000004</c:v>
                </c:pt>
                <c:pt idx="5">
                  <c:v>38.118083000000006</c:v>
                </c:pt>
                <c:pt idx="6">
                  <c:v>38.039148000000012</c:v>
                </c:pt>
                <c:pt idx="7">
                  <c:v>38.000783000000006</c:v>
                </c:pt>
                <c:pt idx="8">
                  <c:v>37.876964999999998</c:v>
                </c:pt>
                <c:pt idx="9">
                  <c:v>37.782052000000121</c:v>
                </c:pt>
                <c:pt idx="10">
                  <c:v>37.711663000000001</c:v>
                </c:pt>
                <c:pt idx="11">
                  <c:v>37.699630000000013</c:v>
                </c:pt>
                <c:pt idx="12">
                  <c:v>37.660768000000012</c:v>
                </c:pt>
                <c:pt idx="13">
                  <c:v>37.590758000000129</c:v>
                </c:pt>
                <c:pt idx="14">
                  <c:v>37.530001000000006</c:v>
                </c:pt>
                <c:pt idx="15">
                  <c:v>37.460616000000002</c:v>
                </c:pt>
                <c:pt idx="16">
                  <c:v>37.339817000000004</c:v>
                </c:pt>
                <c:pt idx="17">
                  <c:v>37.235407000000002</c:v>
                </c:pt>
              </c:numCache>
            </c:numRef>
          </c:val>
        </c:ser>
        <c:marker val="1"/>
        <c:axId val="93140480"/>
        <c:axId val="93142016"/>
      </c:lineChart>
      <c:catAx>
        <c:axId val="93140480"/>
        <c:scaling>
          <c:orientation val="minMax"/>
        </c:scaling>
        <c:axPos val="b"/>
        <c:numFmt formatCode="General" sourceLinked="1"/>
        <c:tickLblPos val="nextTo"/>
        <c:crossAx val="93142016"/>
        <c:crosses val="autoZero"/>
        <c:auto val="1"/>
        <c:lblAlgn val="ctr"/>
        <c:lblOffset val="100"/>
      </c:catAx>
      <c:valAx>
        <c:axId val="93142016"/>
        <c:scaling>
          <c:orientation val="minMax"/>
          <c:max val="43.3"/>
          <c:min val="37"/>
        </c:scaling>
        <c:axPos val="l"/>
        <c:majorGridlines/>
        <c:numFmt formatCode="0" sourceLinked="1"/>
        <c:tickLblPos val="nextTo"/>
        <c:crossAx val="93140480"/>
        <c:crosses val="autoZero"/>
        <c:crossBetween val="between"/>
      </c:valAx>
    </c:plotArea>
    <c:legend>
      <c:legendPos val="b"/>
    </c:legend>
    <c:plotVisOnly val="1"/>
    <c:dispBlanksAs val="gap"/>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Мужчин</c:v>
                </c:pt>
              </c:strCache>
            </c:strRef>
          </c:tx>
          <c:marker>
            <c:symbol val="none"/>
          </c:marker>
          <c:cat>
            <c:numRef>
              <c:f>Лист1!$A$2:$A$19</c:f>
              <c:numCache>
                <c:formatCode>General</c:formatCode>
                <c:ptCount val="18"/>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numCache>
            </c:numRef>
          </c:cat>
          <c:val>
            <c:numRef>
              <c:f>Лист1!$B$2:$B$19</c:f>
              <c:numCache>
                <c:formatCode>0.00</c:formatCode>
                <c:ptCount val="18"/>
                <c:pt idx="0">
                  <c:v>4.0721590000000001</c:v>
                </c:pt>
                <c:pt idx="1">
                  <c:v>4.1978789999999808</c:v>
                </c:pt>
                <c:pt idx="2">
                  <c:v>4.2552440000000002</c:v>
                </c:pt>
                <c:pt idx="3">
                  <c:v>4.3800660000000002</c:v>
                </c:pt>
                <c:pt idx="4">
                  <c:v>4.4285939999999986</c:v>
                </c:pt>
                <c:pt idx="5">
                  <c:v>4.4004990000000124</c:v>
                </c:pt>
                <c:pt idx="6">
                  <c:v>4.3259379999999732</c:v>
                </c:pt>
                <c:pt idx="7">
                  <c:v>4.1917439999999999</c:v>
                </c:pt>
                <c:pt idx="8">
                  <c:v>3.98136</c:v>
                </c:pt>
                <c:pt idx="9">
                  <c:v>3.8021829999999968</c:v>
                </c:pt>
                <c:pt idx="10">
                  <c:v>3.6465489999999967</c:v>
                </c:pt>
                <c:pt idx="11">
                  <c:v>3.5327649999999977</c:v>
                </c:pt>
                <c:pt idx="12">
                  <c:v>3.4807640000000002</c:v>
                </c:pt>
                <c:pt idx="13">
                  <c:v>3.5203500000000001</c:v>
                </c:pt>
                <c:pt idx="14">
                  <c:v>3.5610360000000001</c:v>
                </c:pt>
                <c:pt idx="15">
                  <c:v>3.6419890000000001</c:v>
                </c:pt>
                <c:pt idx="16">
                  <c:v>3.7069830000000001</c:v>
                </c:pt>
                <c:pt idx="17">
                  <c:v>3.7848510000000002</c:v>
                </c:pt>
              </c:numCache>
            </c:numRef>
          </c:val>
        </c:ser>
        <c:ser>
          <c:idx val="1"/>
          <c:order val="1"/>
          <c:tx>
            <c:strRef>
              <c:f>Лист1!$C$1</c:f>
              <c:strCache>
                <c:ptCount val="1"/>
                <c:pt idx="0">
                  <c:v>Женщин</c:v>
                </c:pt>
              </c:strCache>
            </c:strRef>
          </c:tx>
          <c:marker>
            <c:symbol val="none"/>
          </c:marker>
          <c:cat>
            <c:numRef>
              <c:f>Лист1!$A$2:$A$19</c:f>
              <c:numCache>
                <c:formatCode>General</c:formatCode>
                <c:ptCount val="18"/>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numCache>
            </c:numRef>
          </c:cat>
          <c:val>
            <c:numRef>
              <c:f>Лист1!$C$2:$C$19</c:f>
              <c:numCache>
                <c:formatCode>0.00</c:formatCode>
                <c:ptCount val="18"/>
                <c:pt idx="0">
                  <c:v>11.831525000000001</c:v>
                </c:pt>
                <c:pt idx="1">
                  <c:v>11.800692000000026</c:v>
                </c:pt>
                <c:pt idx="2">
                  <c:v>11.594666</c:v>
                </c:pt>
                <c:pt idx="3">
                  <c:v>11.369495000000045</c:v>
                </c:pt>
                <c:pt idx="4">
                  <c:v>11.112086000000026</c:v>
                </c:pt>
                <c:pt idx="5">
                  <c:v>10.798556</c:v>
                </c:pt>
                <c:pt idx="6">
                  <c:v>10.476473</c:v>
                </c:pt>
                <c:pt idx="7">
                  <c:v>10.173030000000002</c:v>
                </c:pt>
                <c:pt idx="8">
                  <c:v>9.899991</c:v>
                </c:pt>
                <c:pt idx="9">
                  <c:v>9.682563</c:v>
                </c:pt>
                <c:pt idx="10">
                  <c:v>9.560378</c:v>
                </c:pt>
                <c:pt idx="11">
                  <c:v>9.4825580000000027</c:v>
                </c:pt>
                <c:pt idx="12">
                  <c:v>9.504821999999999</c:v>
                </c:pt>
                <c:pt idx="13">
                  <c:v>9.5951530000000016</c:v>
                </c:pt>
                <c:pt idx="14">
                  <c:v>9.724575999999999</c:v>
                </c:pt>
                <c:pt idx="15">
                  <c:v>9.8779250000000012</c:v>
                </c:pt>
                <c:pt idx="16">
                  <c:v>10.050766000000024</c:v>
                </c:pt>
                <c:pt idx="17">
                  <c:v>10.215870000000001</c:v>
                </c:pt>
              </c:numCache>
            </c:numRef>
          </c:val>
        </c:ser>
        <c:marker val="1"/>
        <c:axId val="93158400"/>
        <c:axId val="93164288"/>
      </c:lineChart>
      <c:catAx>
        <c:axId val="93158400"/>
        <c:scaling>
          <c:orientation val="minMax"/>
        </c:scaling>
        <c:axPos val="b"/>
        <c:numFmt formatCode="General" sourceLinked="1"/>
        <c:tickLblPos val="nextTo"/>
        <c:crossAx val="93164288"/>
        <c:crosses val="autoZero"/>
        <c:auto val="1"/>
        <c:lblAlgn val="ctr"/>
        <c:lblOffset val="100"/>
      </c:catAx>
      <c:valAx>
        <c:axId val="93164288"/>
        <c:scaling>
          <c:orientation val="minMax"/>
          <c:max val="12"/>
          <c:min val="3"/>
        </c:scaling>
        <c:axPos val="l"/>
        <c:majorGridlines/>
        <c:numFmt formatCode="0.00" sourceLinked="1"/>
        <c:tickLblPos val="nextTo"/>
        <c:crossAx val="93158400"/>
        <c:crosses val="autoZero"/>
        <c:crossBetween val="between"/>
      </c:valAx>
    </c:plotArea>
    <c:legend>
      <c:legendPos val="b"/>
    </c:legend>
    <c:plotVisOnly val="1"/>
    <c:dispBlanksAs val="gap"/>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Сценарий 0</c:v>
                </c:pt>
              </c:strCache>
            </c:strRef>
          </c:tx>
          <c:marker>
            <c:symbol val="none"/>
          </c:marker>
          <c:cat>
            <c:numRef>
              <c:f>Лист1!$A$2:$A$6</c:f>
              <c:numCache>
                <c:formatCode>General</c:formatCode>
                <c:ptCount val="5"/>
                <c:pt idx="0">
                  <c:v>2015</c:v>
                </c:pt>
                <c:pt idx="1">
                  <c:v>2017</c:v>
                </c:pt>
                <c:pt idx="2">
                  <c:v>2020</c:v>
                </c:pt>
                <c:pt idx="3">
                  <c:v>2024</c:v>
                </c:pt>
                <c:pt idx="4">
                  <c:v>2030</c:v>
                </c:pt>
              </c:numCache>
            </c:numRef>
          </c:cat>
          <c:val>
            <c:numRef>
              <c:f>Лист1!$B$2:$B$6</c:f>
              <c:numCache>
                <c:formatCode>General</c:formatCode>
                <c:ptCount val="5"/>
                <c:pt idx="0">
                  <c:v>72.900000000000006</c:v>
                </c:pt>
                <c:pt idx="1">
                  <c:v>72.400000000000006</c:v>
                </c:pt>
                <c:pt idx="2">
                  <c:v>71</c:v>
                </c:pt>
                <c:pt idx="3">
                  <c:v>68.900000000000006</c:v>
                </c:pt>
                <c:pt idx="4">
                  <c:v>67.3</c:v>
                </c:pt>
              </c:numCache>
            </c:numRef>
          </c:val>
        </c:ser>
        <c:ser>
          <c:idx val="1"/>
          <c:order val="1"/>
          <c:tx>
            <c:strRef>
              <c:f>Лист1!$C$1</c:f>
              <c:strCache>
                <c:ptCount val="1"/>
                <c:pt idx="0">
                  <c:v>Основной</c:v>
                </c:pt>
              </c:strCache>
            </c:strRef>
          </c:tx>
          <c:spPr>
            <a:ln>
              <a:solidFill>
                <a:srgbClr val="00B050"/>
              </a:solidFill>
            </a:ln>
          </c:spPr>
          <c:marker>
            <c:symbol val="none"/>
          </c:marker>
          <c:cat>
            <c:numRef>
              <c:f>Лист1!$A$2:$A$6</c:f>
              <c:numCache>
                <c:formatCode>General</c:formatCode>
                <c:ptCount val="5"/>
                <c:pt idx="0">
                  <c:v>2015</c:v>
                </c:pt>
                <c:pt idx="1">
                  <c:v>2017</c:v>
                </c:pt>
                <c:pt idx="2">
                  <c:v>2020</c:v>
                </c:pt>
                <c:pt idx="3">
                  <c:v>2024</c:v>
                </c:pt>
                <c:pt idx="4">
                  <c:v>2030</c:v>
                </c:pt>
              </c:numCache>
            </c:numRef>
          </c:cat>
          <c:val>
            <c:numRef>
              <c:f>Лист1!$C$2:$C$6</c:f>
              <c:numCache>
                <c:formatCode>General</c:formatCode>
                <c:ptCount val="5"/>
                <c:pt idx="0">
                  <c:v>72.900000000000006</c:v>
                </c:pt>
                <c:pt idx="1">
                  <c:v>72.5</c:v>
                </c:pt>
                <c:pt idx="2">
                  <c:v>71.3</c:v>
                </c:pt>
                <c:pt idx="3">
                  <c:v>70</c:v>
                </c:pt>
                <c:pt idx="4">
                  <c:v>69.3</c:v>
                </c:pt>
              </c:numCache>
            </c:numRef>
          </c:val>
        </c:ser>
        <c:ser>
          <c:idx val="2"/>
          <c:order val="2"/>
          <c:tx>
            <c:strRef>
              <c:f>Лист1!$D$1</c:f>
              <c:strCache>
                <c:ptCount val="1"/>
                <c:pt idx="0">
                  <c:v>Жесткий</c:v>
                </c:pt>
              </c:strCache>
            </c:strRef>
          </c:tx>
          <c:spPr>
            <a:ln>
              <a:solidFill>
                <a:srgbClr val="FF0000"/>
              </a:solidFill>
            </a:ln>
          </c:spPr>
          <c:marker>
            <c:symbol val="none"/>
          </c:marker>
          <c:cat>
            <c:numRef>
              <c:f>Лист1!$A$2:$A$6</c:f>
              <c:numCache>
                <c:formatCode>General</c:formatCode>
                <c:ptCount val="5"/>
                <c:pt idx="0">
                  <c:v>2015</c:v>
                </c:pt>
                <c:pt idx="1">
                  <c:v>2017</c:v>
                </c:pt>
                <c:pt idx="2">
                  <c:v>2020</c:v>
                </c:pt>
                <c:pt idx="3">
                  <c:v>2024</c:v>
                </c:pt>
                <c:pt idx="4">
                  <c:v>2030</c:v>
                </c:pt>
              </c:numCache>
            </c:numRef>
          </c:cat>
          <c:val>
            <c:numRef>
              <c:f>Лист1!$D$2:$D$6</c:f>
              <c:numCache>
                <c:formatCode>General</c:formatCode>
                <c:ptCount val="5"/>
                <c:pt idx="0">
                  <c:v>72.900000000000006</c:v>
                </c:pt>
                <c:pt idx="1">
                  <c:v>72.599999999999994</c:v>
                </c:pt>
                <c:pt idx="2">
                  <c:v>72</c:v>
                </c:pt>
                <c:pt idx="3">
                  <c:v>70.8</c:v>
                </c:pt>
                <c:pt idx="4">
                  <c:v>70</c:v>
                </c:pt>
              </c:numCache>
            </c:numRef>
          </c:val>
        </c:ser>
        <c:ser>
          <c:idx val="3"/>
          <c:order val="3"/>
          <c:tx>
            <c:strRef>
              <c:f>Лист1!$E$1</c:f>
              <c:strCache>
                <c:ptCount val="1"/>
                <c:pt idx="0">
                  <c:v>Мягкий</c:v>
                </c:pt>
              </c:strCache>
            </c:strRef>
          </c:tx>
          <c:spPr>
            <a:ln>
              <a:solidFill>
                <a:srgbClr val="FFC000"/>
              </a:solidFill>
            </a:ln>
          </c:spPr>
          <c:marker>
            <c:symbol val="none"/>
          </c:marker>
          <c:cat>
            <c:numRef>
              <c:f>Лист1!$A$2:$A$6</c:f>
              <c:numCache>
                <c:formatCode>General</c:formatCode>
                <c:ptCount val="5"/>
                <c:pt idx="0">
                  <c:v>2015</c:v>
                </c:pt>
                <c:pt idx="1">
                  <c:v>2017</c:v>
                </c:pt>
                <c:pt idx="2">
                  <c:v>2020</c:v>
                </c:pt>
                <c:pt idx="3">
                  <c:v>2024</c:v>
                </c:pt>
                <c:pt idx="4">
                  <c:v>2030</c:v>
                </c:pt>
              </c:numCache>
            </c:numRef>
          </c:cat>
          <c:val>
            <c:numRef>
              <c:f>Лист1!$E$2:$E$6</c:f>
              <c:numCache>
                <c:formatCode>General</c:formatCode>
                <c:ptCount val="5"/>
                <c:pt idx="0">
                  <c:v>72.900000000000006</c:v>
                </c:pt>
                <c:pt idx="1">
                  <c:v>72.400000000000006</c:v>
                </c:pt>
                <c:pt idx="2">
                  <c:v>71.2</c:v>
                </c:pt>
                <c:pt idx="3">
                  <c:v>69.900000000000006</c:v>
                </c:pt>
                <c:pt idx="4">
                  <c:v>69</c:v>
                </c:pt>
              </c:numCache>
            </c:numRef>
          </c:val>
        </c:ser>
        <c:marker val="1"/>
        <c:axId val="93182208"/>
        <c:axId val="93241344"/>
      </c:lineChart>
      <c:catAx>
        <c:axId val="93182208"/>
        <c:scaling>
          <c:orientation val="minMax"/>
        </c:scaling>
        <c:axPos val="b"/>
        <c:numFmt formatCode="General" sourceLinked="1"/>
        <c:tickLblPos val="nextTo"/>
        <c:crossAx val="93241344"/>
        <c:crosses val="autoZero"/>
        <c:auto val="1"/>
        <c:lblAlgn val="ctr"/>
        <c:lblOffset val="100"/>
      </c:catAx>
      <c:valAx>
        <c:axId val="93241344"/>
        <c:scaling>
          <c:orientation val="minMax"/>
          <c:max val="73"/>
          <c:min val="67"/>
        </c:scaling>
        <c:axPos val="l"/>
        <c:majorGridlines/>
        <c:numFmt formatCode="General" sourceLinked="1"/>
        <c:tickLblPos val="nextTo"/>
        <c:crossAx val="93182208"/>
        <c:crosses val="autoZero"/>
        <c:crossBetween val="between"/>
      </c:valAx>
    </c:plotArea>
    <c:legend>
      <c:legendPos val="b"/>
    </c:legend>
    <c:plotVisOnly val="1"/>
    <c:dispBlanksAs val="gap"/>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Основной</c:v>
                </c:pt>
              </c:strCache>
            </c:strRef>
          </c:tx>
          <c:spPr>
            <a:ln>
              <a:solidFill>
                <a:srgbClr val="00B050"/>
              </a:solidFill>
            </a:ln>
          </c:spPr>
          <c:marker>
            <c:symbol val="none"/>
          </c:marker>
          <c:cat>
            <c:numRef>
              <c:f>Лист1!$A$2:$A$6</c:f>
              <c:numCache>
                <c:formatCode>General</c:formatCode>
                <c:ptCount val="5"/>
                <c:pt idx="0">
                  <c:v>2018</c:v>
                </c:pt>
                <c:pt idx="1">
                  <c:v>2021</c:v>
                </c:pt>
                <c:pt idx="2">
                  <c:v>2024</c:v>
                </c:pt>
                <c:pt idx="3">
                  <c:v>2028</c:v>
                </c:pt>
                <c:pt idx="4">
                  <c:v>2030</c:v>
                </c:pt>
              </c:numCache>
            </c:numRef>
          </c:cat>
          <c:val>
            <c:numRef>
              <c:f>Лист1!$B$2:$B$6</c:f>
              <c:numCache>
                <c:formatCode>General</c:formatCode>
                <c:ptCount val="5"/>
                <c:pt idx="0">
                  <c:v>0.1</c:v>
                </c:pt>
                <c:pt idx="1">
                  <c:v>0.60000000000000064</c:v>
                </c:pt>
                <c:pt idx="2">
                  <c:v>1.2</c:v>
                </c:pt>
                <c:pt idx="3">
                  <c:v>1.8</c:v>
                </c:pt>
                <c:pt idx="4">
                  <c:v>2</c:v>
                </c:pt>
              </c:numCache>
            </c:numRef>
          </c:val>
        </c:ser>
        <c:ser>
          <c:idx val="1"/>
          <c:order val="1"/>
          <c:tx>
            <c:strRef>
              <c:f>Лист1!$C$1</c:f>
              <c:strCache>
                <c:ptCount val="1"/>
                <c:pt idx="0">
                  <c:v>Жесткий</c:v>
                </c:pt>
              </c:strCache>
            </c:strRef>
          </c:tx>
          <c:spPr>
            <a:ln>
              <a:solidFill>
                <a:srgbClr val="FF0000"/>
              </a:solidFill>
            </a:ln>
          </c:spPr>
          <c:marker>
            <c:symbol val="none"/>
          </c:marker>
          <c:cat>
            <c:numRef>
              <c:f>Лист1!$A$2:$A$6</c:f>
              <c:numCache>
                <c:formatCode>General</c:formatCode>
                <c:ptCount val="5"/>
                <c:pt idx="0">
                  <c:v>2018</c:v>
                </c:pt>
                <c:pt idx="1">
                  <c:v>2021</c:v>
                </c:pt>
                <c:pt idx="2">
                  <c:v>2024</c:v>
                </c:pt>
                <c:pt idx="3">
                  <c:v>2028</c:v>
                </c:pt>
                <c:pt idx="4">
                  <c:v>2030</c:v>
                </c:pt>
              </c:numCache>
            </c:numRef>
          </c:cat>
          <c:val>
            <c:numRef>
              <c:f>Лист1!$C$2:$C$6</c:f>
              <c:numCache>
                <c:formatCode>General</c:formatCode>
                <c:ptCount val="5"/>
                <c:pt idx="0">
                  <c:v>0.30000000000000032</c:v>
                </c:pt>
                <c:pt idx="1">
                  <c:v>1.5</c:v>
                </c:pt>
                <c:pt idx="2">
                  <c:v>2.2999999999999998</c:v>
                </c:pt>
                <c:pt idx="3">
                  <c:v>2.7</c:v>
                </c:pt>
                <c:pt idx="4">
                  <c:v>2.7</c:v>
                </c:pt>
              </c:numCache>
            </c:numRef>
          </c:val>
        </c:ser>
        <c:ser>
          <c:idx val="2"/>
          <c:order val="2"/>
          <c:tx>
            <c:strRef>
              <c:f>Лист1!$D$1</c:f>
              <c:strCache>
                <c:ptCount val="1"/>
                <c:pt idx="0">
                  <c:v>Мягкий</c:v>
                </c:pt>
              </c:strCache>
            </c:strRef>
          </c:tx>
          <c:spPr>
            <a:ln>
              <a:solidFill>
                <a:srgbClr val="FFC000"/>
              </a:solidFill>
            </a:ln>
          </c:spPr>
          <c:marker>
            <c:symbol val="none"/>
          </c:marker>
          <c:cat>
            <c:numRef>
              <c:f>Лист1!$A$2:$A$6</c:f>
              <c:numCache>
                <c:formatCode>General</c:formatCode>
                <c:ptCount val="5"/>
                <c:pt idx="0">
                  <c:v>2018</c:v>
                </c:pt>
                <c:pt idx="1">
                  <c:v>2021</c:v>
                </c:pt>
                <c:pt idx="2">
                  <c:v>2024</c:v>
                </c:pt>
                <c:pt idx="3">
                  <c:v>2028</c:v>
                </c:pt>
                <c:pt idx="4">
                  <c:v>2030</c:v>
                </c:pt>
              </c:numCache>
            </c:numRef>
          </c:cat>
          <c:val>
            <c:numRef>
              <c:f>Лист1!$D$2:$D$6</c:f>
              <c:numCache>
                <c:formatCode>General</c:formatCode>
                <c:ptCount val="5"/>
                <c:pt idx="0">
                  <c:v>0.1</c:v>
                </c:pt>
                <c:pt idx="1">
                  <c:v>0.5</c:v>
                </c:pt>
                <c:pt idx="2">
                  <c:v>1</c:v>
                </c:pt>
                <c:pt idx="3">
                  <c:v>1.5</c:v>
                </c:pt>
                <c:pt idx="4">
                  <c:v>1.7</c:v>
                </c:pt>
              </c:numCache>
            </c:numRef>
          </c:val>
        </c:ser>
        <c:marker val="1"/>
        <c:axId val="93254400"/>
        <c:axId val="93255936"/>
      </c:lineChart>
      <c:catAx>
        <c:axId val="93254400"/>
        <c:scaling>
          <c:orientation val="minMax"/>
        </c:scaling>
        <c:axPos val="b"/>
        <c:numFmt formatCode="General" sourceLinked="1"/>
        <c:tickLblPos val="nextTo"/>
        <c:crossAx val="93255936"/>
        <c:crosses val="autoZero"/>
        <c:auto val="1"/>
        <c:lblAlgn val="ctr"/>
        <c:lblOffset val="100"/>
      </c:catAx>
      <c:valAx>
        <c:axId val="93255936"/>
        <c:scaling>
          <c:orientation val="minMax"/>
        </c:scaling>
        <c:axPos val="l"/>
        <c:majorGridlines/>
        <c:numFmt formatCode="General" sourceLinked="1"/>
        <c:tickLblPos val="nextTo"/>
        <c:crossAx val="93254400"/>
        <c:crosses val="autoZero"/>
        <c:crossBetween val="between"/>
      </c:valAx>
    </c:plotArea>
    <c:legend>
      <c:legendPos val="b"/>
    </c:legend>
    <c:plotVisOnly val="1"/>
    <c:dispBlanksAs val="gap"/>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Сценарий 0</c:v>
                </c:pt>
              </c:strCache>
            </c:strRef>
          </c:tx>
          <c:marker>
            <c:symbol val="none"/>
          </c:marker>
          <c:cat>
            <c:numRef>
              <c:f>Лист1!$A$2:$A$8</c:f>
              <c:numCache>
                <c:formatCode>General</c:formatCode>
                <c:ptCount val="7"/>
                <c:pt idx="0">
                  <c:v>2016</c:v>
                </c:pt>
                <c:pt idx="1">
                  <c:v>2017</c:v>
                </c:pt>
                <c:pt idx="2">
                  <c:v>2019</c:v>
                </c:pt>
                <c:pt idx="3">
                  <c:v>2020</c:v>
                </c:pt>
                <c:pt idx="4">
                  <c:v>2021</c:v>
                </c:pt>
                <c:pt idx="5">
                  <c:v>2022</c:v>
                </c:pt>
                <c:pt idx="6">
                  <c:v>2030</c:v>
                </c:pt>
              </c:numCache>
            </c:numRef>
          </c:cat>
          <c:val>
            <c:numRef>
              <c:f>Лист1!$B$2:$B$8</c:f>
              <c:numCache>
                <c:formatCode>General</c:formatCode>
                <c:ptCount val="7"/>
                <c:pt idx="0">
                  <c:v>5.9</c:v>
                </c:pt>
                <c:pt idx="1">
                  <c:v>5.8</c:v>
                </c:pt>
                <c:pt idx="2">
                  <c:v>5.2</c:v>
                </c:pt>
                <c:pt idx="3">
                  <c:v>5</c:v>
                </c:pt>
                <c:pt idx="4">
                  <c:v>5</c:v>
                </c:pt>
                <c:pt idx="5">
                  <c:v>5</c:v>
                </c:pt>
                <c:pt idx="6">
                  <c:v>5</c:v>
                </c:pt>
              </c:numCache>
            </c:numRef>
          </c:val>
        </c:ser>
        <c:ser>
          <c:idx val="1"/>
          <c:order val="1"/>
          <c:tx>
            <c:strRef>
              <c:f>Лист1!$C$1</c:f>
              <c:strCache>
                <c:ptCount val="1"/>
                <c:pt idx="0">
                  <c:v>Основной</c:v>
                </c:pt>
              </c:strCache>
            </c:strRef>
          </c:tx>
          <c:spPr>
            <a:ln>
              <a:solidFill>
                <a:srgbClr val="00B050"/>
              </a:solidFill>
            </a:ln>
          </c:spPr>
          <c:marker>
            <c:symbol val="none"/>
          </c:marker>
          <c:cat>
            <c:numRef>
              <c:f>Лист1!$A$2:$A$8</c:f>
              <c:numCache>
                <c:formatCode>General</c:formatCode>
                <c:ptCount val="7"/>
                <c:pt idx="0">
                  <c:v>2016</c:v>
                </c:pt>
                <c:pt idx="1">
                  <c:v>2017</c:v>
                </c:pt>
                <c:pt idx="2">
                  <c:v>2019</c:v>
                </c:pt>
                <c:pt idx="3">
                  <c:v>2020</c:v>
                </c:pt>
                <c:pt idx="4">
                  <c:v>2021</c:v>
                </c:pt>
                <c:pt idx="5">
                  <c:v>2022</c:v>
                </c:pt>
                <c:pt idx="6">
                  <c:v>2030</c:v>
                </c:pt>
              </c:numCache>
            </c:numRef>
          </c:cat>
          <c:val>
            <c:numRef>
              <c:f>Лист1!$C$2:$C$8</c:f>
              <c:numCache>
                <c:formatCode>General</c:formatCode>
                <c:ptCount val="7"/>
                <c:pt idx="0">
                  <c:v>5.9</c:v>
                </c:pt>
                <c:pt idx="1">
                  <c:v>5.8</c:v>
                </c:pt>
                <c:pt idx="2">
                  <c:v>5.3</c:v>
                </c:pt>
                <c:pt idx="3">
                  <c:v>5.0049999999999946</c:v>
                </c:pt>
                <c:pt idx="4">
                  <c:v>5.0049999999999946</c:v>
                </c:pt>
                <c:pt idx="5">
                  <c:v>5.0049999999999946</c:v>
                </c:pt>
                <c:pt idx="6">
                  <c:v>5.0049999999999946</c:v>
                </c:pt>
              </c:numCache>
            </c:numRef>
          </c:val>
        </c:ser>
        <c:ser>
          <c:idx val="2"/>
          <c:order val="2"/>
          <c:tx>
            <c:strRef>
              <c:f>Лист1!$D$1</c:f>
              <c:strCache>
                <c:ptCount val="1"/>
                <c:pt idx="0">
                  <c:v>Жесткий</c:v>
                </c:pt>
              </c:strCache>
            </c:strRef>
          </c:tx>
          <c:spPr>
            <a:ln>
              <a:solidFill>
                <a:srgbClr val="FF0000"/>
              </a:solidFill>
            </a:ln>
          </c:spPr>
          <c:marker>
            <c:symbol val="none"/>
          </c:marker>
          <c:cat>
            <c:numRef>
              <c:f>Лист1!$A$2:$A$8</c:f>
              <c:numCache>
                <c:formatCode>General</c:formatCode>
                <c:ptCount val="7"/>
                <c:pt idx="0">
                  <c:v>2016</c:v>
                </c:pt>
                <c:pt idx="1">
                  <c:v>2017</c:v>
                </c:pt>
                <c:pt idx="2">
                  <c:v>2019</c:v>
                </c:pt>
                <c:pt idx="3">
                  <c:v>2020</c:v>
                </c:pt>
                <c:pt idx="4">
                  <c:v>2021</c:v>
                </c:pt>
                <c:pt idx="5">
                  <c:v>2022</c:v>
                </c:pt>
                <c:pt idx="6">
                  <c:v>2030</c:v>
                </c:pt>
              </c:numCache>
            </c:numRef>
          </c:cat>
          <c:val>
            <c:numRef>
              <c:f>Лист1!$D$2:$D$8</c:f>
              <c:numCache>
                <c:formatCode>General</c:formatCode>
                <c:ptCount val="7"/>
                <c:pt idx="0">
                  <c:v>5.9</c:v>
                </c:pt>
                <c:pt idx="1">
                  <c:v>5.8</c:v>
                </c:pt>
                <c:pt idx="2">
                  <c:v>5.75</c:v>
                </c:pt>
                <c:pt idx="3">
                  <c:v>5.5</c:v>
                </c:pt>
                <c:pt idx="4">
                  <c:v>5.25</c:v>
                </c:pt>
                <c:pt idx="5">
                  <c:v>5.0060000000000002</c:v>
                </c:pt>
                <c:pt idx="6">
                  <c:v>5.0060000000000002</c:v>
                </c:pt>
              </c:numCache>
            </c:numRef>
          </c:val>
        </c:ser>
        <c:ser>
          <c:idx val="3"/>
          <c:order val="3"/>
          <c:tx>
            <c:strRef>
              <c:f>Лист1!$E$1</c:f>
              <c:strCache>
                <c:ptCount val="1"/>
                <c:pt idx="0">
                  <c:v>Мягкий</c:v>
                </c:pt>
              </c:strCache>
            </c:strRef>
          </c:tx>
          <c:spPr>
            <a:ln>
              <a:solidFill>
                <a:srgbClr val="FFC000"/>
              </a:solidFill>
            </a:ln>
          </c:spPr>
          <c:marker>
            <c:symbol val="none"/>
          </c:marker>
          <c:cat>
            <c:numRef>
              <c:f>Лист1!$A$2:$A$8</c:f>
              <c:numCache>
                <c:formatCode>General</c:formatCode>
                <c:ptCount val="7"/>
                <c:pt idx="0">
                  <c:v>2016</c:v>
                </c:pt>
                <c:pt idx="1">
                  <c:v>2017</c:v>
                </c:pt>
                <c:pt idx="2">
                  <c:v>2019</c:v>
                </c:pt>
                <c:pt idx="3">
                  <c:v>2020</c:v>
                </c:pt>
                <c:pt idx="4">
                  <c:v>2021</c:v>
                </c:pt>
                <c:pt idx="5">
                  <c:v>2022</c:v>
                </c:pt>
                <c:pt idx="6">
                  <c:v>2030</c:v>
                </c:pt>
              </c:numCache>
            </c:numRef>
          </c:cat>
          <c:val>
            <c:numRef>
              <c:f>Лист1!$E$2:$E$8</c:f>
              <c:numCache>
                <c:formatCode>General</c:formatCode>
                <c:ptCount val="7"/>
                <c:pt idx="0">
                  <c:v>5.9</c:v>
                </c:pt>
                <c:pt idx="1">
                  <c:v>5.8</c:v>
                </c:pt>
                <c:pt idx="2">
                  <c:v>5.2</c:v>
                </c:pt>
                <c:pt idx="3">
                  <c:v>5</c:v>
                </c:pt>
                <c:pt idx="4">
                  <c:v>5</c:v>
                </c:pt>
                <c:pt idx="5">
                  <c:v>5</c:v>
                </c:pt>
                <c:pt idx="6">
                  <c:v>5</c:v>
                </c:pt>
              </c:numCache>
            </c:numRef>
          </c:val>
        </c:ser>
        <c:marker val="1"/>
        <c:axId val="93396992"/>
        <c:axId val="93398528"/>
      </c:lineChart>
      <c:catAx>
        <c:axId val="93396992"/>
        <c:scaling>
          <c:orientation val="minMax"/>
        </c:scaling>
        <c:axPos val="b"/>
        <c:numFmt formatCode="General" sourceLinked="1"/>
        <c:tickLblPos val="nextTo"/>
        <c:crossAx val="93398528"/>
        <c:crosses val="autoZero"/>
        <c:auto val="1"/>
        <c:lblAlgn val="ctr"/>
        <c:lblOffset val="100"/>
      </c:catAx>
      <c:valAx>
        <c:axId val="93398528"/>
        <c:scaling>
          <c:orientation val="minMax"/>
          <c:max val="6"/>
          <c:min val="4.8"/>
        </c:scaling>
        <c:axPos val="l"/>
        <c:majorGridlines/>
        <c:numFmt formatCode="General" sourceLinked="1"/>
        <c:tickLblPos val="nextTo"/>
        <c:crossAx val="93396992"/>
        <c:crosses val="autoZero"/>
        <c:crossBetween val="between"/>
      </c:valAx>
    </c:plotArea>
    <c:legend>
      <c:legendPos val="b"/>
    </c:legend>
    <c:plotVisOnly val="1"/>
    <c:dispBlanksAs val="gap"/>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Сценарий 0</c:v>
                </c:pt>
              </c:strCache>
            </c:strRef>
          </c:tx>
          <c:marker>
            <c:symbol val="none"/>
          </c:marker>
          <c:cat>
            <c:numRef>
              <c:f>Лист1!$A$2:$A$15</c:f>
              <c:numCache>
                <c:formatCode>General</c:formatCode>
                <c:ptCount val="14"/>
                <c:pt idx="0">
                  <c:v>2016</c:v>
                </c:pt>
                <c:pt idx="1">
                  <c:v>2017</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Лист1!$B$2:$B$15</c:f>
              <c:numCache>
                <c:formatCode>General</c:formatCode>
                <c:ptCount val="14"/>
                <c:pt idx="0">
                  <c:v>0</c:v>
                </c:pt>
                <c:pt idx="1">
                  <c:v>0</c:v>
                </c:pt>
                <c:pt idx="2">
                  <c:v>0</c:v>
                </c:pt>
                <c:pt idx="3">
                  <c:v>0.48500000000000032</c:v>
                </c:pt>
                <c:pt idx="4">
                  <c:v>1</c:v>
                </c:pt>
                <c:pt idx="5">
                  <c:v>1.4</c:v>
                </c:pt>
                <c:pt idx="6">
                  <c:v>1.75</c:v>
                </c:pt>
                <c:pt idx="7">
                  <c:v>2.25</c:v>
                </c:pt>
                <c:pt idx="8">
                  <c:v>2.6</c:v>
                </c:pt>
                <c:pt idx="9">
                  <c:v>2.8</c:v>
                </c:pt>
                <c:pt idx="10">
                  <c:v>3.25</c:v>
                </c:pt>
                <c:pt idx="11">
                  <c:v>3.4</c:v>
                </c:pt>
                <c:pt idx="12">
                  <c:v>3.5</c:v>
                </c:pt>
                <c:pt idx="13">
                  <c:v>3.8</c:v>
                </c:pt>
              </c:numCache>
            </c:numRef>
          </c:val>
        </c:ser>
        <c:ser>
          <c:idx val="1"/>
          <c:order val="1"/>
          <c:tx>
            <c:strRef>
              <c:f>Лист1!$D$1</c:f>
              <c:strCache>
                <c:ptCount val="1"/>
                <c:pt idx="0">
                  <c:v>Основной</c:v>
                </c:pt>
              </c:strCache>
            </c:strRef>
          </c:tx>
          <c:spPr>
            <a:ln>
              <a:solidFill>
                <a:srgbClr val="00B050"/>
              </a:solidFill>
            </a:ln>
          </c:spPr>
          <c:marker>
            <c:symbol val="none"/>
          </c:marker>
          <c:cat>
            <c:numRef>
              <c:f>Лист1!$A$2:$A$15</c:f>
              <c:numCache>
                <c:formatCode>General</c:formatCode>
                <c:ptCount val="14"/>
                <c:pt idx="0">
                  <c:v>2016</c:v>
                </c:pt>
                <c:pt idx="1">
                  <c:v>2017</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Лист1!$D$2:$D$15</c:f>
              <c:numCache>
                <c:formatCode>General</c:formatCode>
                <c:ptCount val="14"/>
                <c:pt idx="0">
                  <c:v>0</c:v>
                </c:pt>
                <c:pt idx="1">
                  <c:v>0</c:v>
                </c:pt>
                <c:pt idx="2">
                  <c:v>0</c:v>
                </c:pt>
                <c:pt idx="3">
                  <c:v>0.2</c:v>
                </c:pt>
                <c:pt idx="4">
                  <c:v>0.55000000000000004</c:v>
                </c:pt>
                <c:pt idx="5">
                  <c:v>0.95000000000000062</c:v>
                </c:pt>
                <c:pt idx="6">
                  <c:v>1.45</c:v>
                </c:pt>
                <c:pt idx="7">
                  <c:v>1.5</c:v>
                </c:pt>
                <c:pt idx="8">
                  <c:v>1.75</c:v>
                </c:pt>
                <c:pt idx="9">
                  <c:v>2</c:v>
                </c:pt>
                <c:pt idx="10">
                  <c:v>2.2000000000000002</c:v>
                </c:pt>
                <c:pt idx="11">
                  <c:v>2.2999999999999998</c:v>
                </c:pt>
                <c:pt idx="12">
                  <c:v>2.4</c:v>
                </c:pt>
                <c:pt idx="13">
                  <c:v>2.5</c:v>
                </c:pt>
              </c:numCache>
            </c:numRef>
          </c:val>
        </c:ser>
        <c:ser>
          <c:idx val="2"/>
          <c:order val="2"/>
          <c:tx>
            <c:strRef>
              <c:f>Лист1!$C$1</c:f>
              <c:strCache>
                <c:ptCount val="1"/>
                <c:pt idx="0">
                  <c:v>Жесткий</c:v>
                </c:pt>
              </c:strCache>
            </c:strRef>
          </c:tx>
          <c:spPr>
            <a:ln>
              <a:solidFill>
                <a:srgbClr val="FF0000"/>
              </a:solidFill>
            </a:ln>
          </c:spPr>
          <c:marker>
            <c:symbol val="none"/>
          </c:marker>
          <c:cat>
            <c:numRef>
              <c:f>Лист1!$A$2:$A$15</c:f>
              <c:numCache>
                <c:formatCode>General</c:formatCode>
                <c:ptCount val="14"/>
                <c:pt idx="0">
                  <c:v>2016</c:v>
                </c:pt>
                <c:pt idx="1">
                  <c:v>2017</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Лист1!$C$2:$C$15</c:f>
              <c:numCache>
                <c:formatCode>General</c:formatCode>
                <c:ptCount val="14"/>
                <c:pt idx="0">
                  <c:v>0</c:v>
                </c:pt>
                <c:pt idx="1">
                  <c:v>0</c:v>
                </c:pt>
                <c:pt idx="2">
                  <c:v>0</c:v>
                </c:pt>
                <c:pt idx="3">
                  <c:v>0.1</c:v>
                </c:pt>
                <c:pt idx="4">
                  <c:v>0.15000000000000024</c:v>
                </c:pt>
                <c:pt idx="5">
                  <c:v>0.2</c:v>
                </c:pt>
                <c:pt idx="6">
                  <c:v>0.5</c:v>
                </c:pt>
                <c:pt idx="7">
                  <c:v>0.75000000000000167</c:v>
                </c:pt>
                <c:pt idx="8">
                  <c:v>1.1000000000000001</c:v>
                </c:pt>
                <c:pt idx="9">
                  <c:v>1.3</c:v>
                </c:pt>
                <c:pt idx="10">
                  <c:v>1.5</c:v>
                </c:pt>
                <c:pt idx="11">
                  <c:v>1.7</c:v>
                </c:pt>
                <c:pt idx="12">
                  <c:v>1.9000000000000001</c:v>
                </c:pt>
                <c:pt idx="13">
                  <c:v>2.1</c:v>
                </c:pt>
              </c:numCache>
            </c:numRef>
          </c:val>
        </c:ser>
        <c:ser>
          <c:idx val="3"/>
          <c:order val="3"/>
          <c:tx>
            <c:strRef>
              <c:f>Лист1!$E$1</c:f>
              <c:strCache>
                <c:ptCount val="1"/>
                <c:pt idx="0">
                  <c:v>Мягкий</c:v>
                </c:pt>
              </c:strCache>
            </c:strRef>
          </c:tx>
          <c:spPr>
            <a:ln>
              <a:solidFill>
                <a:srgbClr val="FFC000"/>
              </a:solidFill>
            </a:ln>
          </c:spPr>
          <c:marker>
            <c:symbol val="none"/>
          </c:marker>
          <c:cat>
            <c:numRef>
              <c:f>Лист1!$A$2:$A$15</c:f>
              <c:numCache>
                <c:formatCode>General</c:formatCode>
                <c:ptCount val="14"/>
                <c:pt idx="0">
                  <c:v>2016</c:v>
                </c:pt>
                <c:pt idx="1">
                  <c:v>2017</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Лист1!$E$2:$E$15</c:f>
              <c:numCache>
                <c:formatCode>General</c:formatCode>
                <c:ptCount val="14"/>
                <c:pt idx="0">
                  <c:v>0</c:v>
                </c:pt>
                <c:pt idx="1">
                  <c:v>0</c:v>
                </c:pt>
                <c:pt idx="2">
                  <c:v>0</c:v>
                </c:pt>
                <c:pt idx="3">
                  <c:v>0.30000000000000032</c:v>
                </c:pt>
                <c:pt idx="4">
                  <c:v>0.60000000000000064</c:v>
                </c:pt>
                <c:pt idx="5">
                  <c:v>1</c:v>
                </c:pt>
                <c:pt idx="6">
                  <c:v>1.5</c:v>
                </c:pt>
                <c:pt idx="7">
                  <c:v>1.55</c:v>
                </c:pt>
                <c:pt idx="8">
                  <c:v>1.8</c:v>
                </c:pt>
                <c:pt idx="9">
                  <c:v>2.1</c:v>
                </c:pt>
                <c:pt idx="10">
                  <c:v>2.2999999999999998</c:v>
                </c:pt>
                <c:pt idx="11">
                  <c:v>2.5</c:v>
                </c:pt>
                <c:pt idx="12">
                  <c:v>2.6</c:v>
                </c:pt>
                <c:pt idx="13">
                  <c:v>2.7</c:v>
                </c:pt>
              </c:numCache>
            </c:numRef>
          </c:val>
        </c:ser>
        <c:marker val="1"/>
        <c:axId val="95280128"/>
        <c:axId val="95294208"/>
      </c:lineChart>
      <c:catAx>
        <c:axId val="95280128"/>
        <c:scaling>
          <c:orientation val="minMax"/>
        </c:scaling>
        <c:axPos val="b"/>
        <c:numFmt formatCode="General" sourceLinked="1"/>
        <c:tickLblPos val="nextTo"/>
        <c:crossAx val="95294208"/>
        <c:crosses val="autoZero"/>
        <c:auto val="1"/>
        <c:lblAlgn val="ctr"/>
        <c:lblOffset val="100"/>
      </c:catAx>
      <c:valAx>
        <c:axId val="95294208"/>
        <c:scaling>
          <c:orientation val="minMax"/>
          <c:max val="4"/>
          <c:min val="0"/>
        </c:scaling>
        <c:axPos val="l"/>
        <c:majorGridlines/>
        <c:numFmt formatCode="General" sourceLinked="1"/>
        <c:tickLblPos val="nextTo"/>
        <c:crossAx val="95280128"/>
        <c:crosses val="autoZero"/>
        <c:crossBetween val="between"/>
      </c:valAx>
    </c:plotArea>
    <c:legend>
      <c:legendPos val="b"/>
    </c:legend>
    <c:plotVisOnly val="1"/>
    <c:dispBlanksAs val="gap"/>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Основной</c:v>
                </c:pt>
              </c:strCache>
            </c:strRef>
          </c:tx>
          <c:spPr>
            <a:ln>
              <a:solidFill>
                <a:srgbClr val="00B050"/>
              </a:solidFill>
            </a:ln>
          </c:spPr>
          <c:marker>
            <c:symbol val="none"/>
          </c:marker>
          <c:cat>
            <c:numRef>
              <c:f>Лист1!$A$2:$A$14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Лист1!$B$2:$B$14</c:f>
              <c:numCache>
                <c:formatCode>General</c:formatCode>
                <c:ptCount val="13"/>
                <c:pt idx="0">
                  <c:v>0.1</c:v>
                </c:pt>
                <c:pt idx="1">
                  <c:v>0.2</c:v>
                </c:pt>
                <c:pt idx="2">
                  <c:v>0.4</c:v>
                </c:pt>
                <c:pt idx="3">
                  <c:v>0.49000000000000032</c:v>
                </c:pt>
                <c:pt idx="4">
                  <c:v>0.51</c:v>
                </c:pt>
                <c:pt idx="5">
                  <c:v>0.5</c:v>
                </c:pt>
                <c:pt idx="6">
                  <c:v>0.51</c:v>
                </c:pt>
                <c:pt idx="7">
                  <c:v>0.49000000000000032</c:v>
                </c:pt>
                <c:pt idx="8">
                  <c:v>0.48000000000000032</c:v>
                </c:pt>
                <c:pt idx="9">
                  <c:v>0.47000000000000008</c:v>
                </c:pt>
                <c:pt idx="10">
                  <c:v>0.30000000000000032</c:v>
                </c:pt>
                <c:pt idx="11">
                  <c:v>0.28000000000000008</c:v>
                </c:pt>
                <c:pt idx="12">
                  <c:v>0.30000000000000032</c:v>
                </c:pt>
              </c:numCache>
            </c:numRef>
          </c:val>
        </c:ser>
        <c:ser>
          <c:idx val="1"/>
          <c:order val="1"/>
          <c:tx>
            <c:strRef>
              <c:f>Лист1!$C$1</c:f>
              <c:strCache>
                <c:ptCount val="1"/>
                <c:pt idx="0">
                  <c:v>Жесткий</c:v>
                </c:pt>
              </c:strCache>
            </c:strRef>
          </c:tx>
          <c:spPr>
            <a:ln>
              <a:solidFill>
                <a:srgbClr val="FF0000"/>
              </a:solidFill>
            </a:ln>
          </c:spPr>
          <c:marker>
            <c:symbol val="none"/>
          </c:marker>
          <c:cat>
            <c:numRef>
              <c:f>Лист1!$A$2:$A$14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Лист1!$C$2:$C$14</c:f>
              <c:numCache>
                <c:formatCode>General</c:formatCode>
                <c:ptCount val="13"/>
                <c:pt idx="0">
                  <c:v>0.45</c:v>
                </c:pt>
                <c:pt idx="1">
                  <c:v>0.65000000000000191</c:v>
                </c:pt>
                <c:pt idx="2">
                  <c:v>0.95000000000000062</c:v>
                </c:pt>
                <c:pt idx="3">
                  <c:v>1.05</c:v>
                </c:pt>
                <c:pt idx="4">
                  <c:v>1</c:v>
                </c:pt>
                <c:pt idx="5">
                  <c:v>0.65000000000000191</c:v>
                </c:pt>
                <c:pt idx="6">
                  <c:v>0.61000000000000065</c:v>
                </c:pt>
                <c:pt idx="7">
                  <c:v>0.55000000000000004</c:v>
                </c:pt>
                <c:pt idx="8">
                  <c:v>0.47000000000000008</c:v>
                </c:pt>
                <c:pt idx="9">
                  <c:v>0.46</c:v>
                </c:pt>
                <c:pt idx="10">
                  <c:v>0.05</c:v>
                </c:pt>
                <c:pt idx="11">
                  <c:v>-0.05</c:v>
                </c:pt>
                <c:pt idx="12">
                  <c:v>0</c:v>
                </c:pt>
              </c:numCache>
            </c:numRef>
          </c:val>
        </c:ser>
        <c:ser>
          <c:idx val="2"/>
          <c:order val="2"/>
          <c:tx>
            <c:strRef>
              <c:f>Лист1!$D$1</c:f>
              <c:strCache>
                <c:ptCount val="1"/>
                <c:pt idx="0">
                  <c:v>Мягкий</c:v>
                </c:pt>
              </c:strCache>
            </c:strRef>
          </c:tx>
          <c:spPr>
            <a:ln>
              <a:solidFill>
                <a:srgbClr val="FFC000"/>
              </a:solidFill>
            </a:ln>
          </c:spPr>
          <c:marker>
            <c:symbol val="none"/>
          </c:marker>
          <c:cat>
            <c:numRef>
              <c:f>Лист1!$A$2:$A$14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Лист1!$D$2:$D$14</c:f>
              <c:numCache>
                <c:formatCode>General</c:formatCode>
                <c:ptCount val="13"/>
                <c:pt idx="0">
                  <c:v>0</c:v>
                </c:pt>
                <c:pt idx="1">
                  <c:v>0</c:v>
                </c:pt>
                <c:pt idx="2">
                  <c:v>0.30000000000000032</c:v>
                </c:pt>
                <c:pt idx="3">
                  <c:v>0.45</c:v>
                </c:pt>
                <c:pt idx="4">
                  <c:v>0.5</c:v>
                </c:pt>
                <c:pt idx="5">
                  <c:v>0.51</c:v>
                </c:pt>
                <c:pt idx="6">
                  <c:v>0.52</c:v>
                </c:pt>
                <c:pt idx="7">
                  <c:v>0.53</c:v>
                </c:pt>
                <c:pt idx="8">
                  <c:v>0.32000000000000089</c:v>
                </c:pt>
                <c:pt idx="9">
                  <c:v>0.25</c:v>
                </c:pt>
                <c:pt idx="10">
                  <c:v>0.25</c:v>
                </c:pt>
                <c:pt idx="11">
                  <c:v>0.27</c:v>
                </c:pt>
                <c:pt idx="12">
                  <c:v>0.30000000000000032</c:v>
                </c:pt>
              </c:numCache>
            </c:numRef>
          </c:val>
        </c:ser>
        <c:marker val="1"/>
        <c:axId val="93210112"/>
        <c:axId val="93211648"/>
      </c:lineChart>
      <c:catAx>
        <c:axId val="93210112"/>
        <c:scaling>
          <c:orientation val="minMax"/>
        </c:scaling>
        <c:axPos val="b"/>
        <c:numFmt formatCode="General" sourceLinked="1"/>
        <c:tickLblPos val="nextTo"/>
        <c:crossAx val="93211648"/>
        <c:crosses val="autoZero"/>
        <c:auto val="1"/>
        <c:lblAlgn val="ctr"/>
        <c:lblOffset val="100"/>
      </c:catAx>
      <c:valAx>
        <c:axId val="93211648"/>
        <c:scaling>
          <c:orientation val="minMax"/>
          <c:max val="1.2"/>
          <c:min val="-0.2"/>
        </c:scaling>
        <c:axPos val="l"/>
        <c:majorGridlines/>
        <c:numFmt formatCode="General" sourceLinked="1"/>
        <c:tickLblPos val="nextTo"/>
        <c:crossAx val="93210112"/>
        <c:crosses val="autoZero"/>
        <c:crossBetween val="between"/>
      </c:valAx>
    </c:plotArea>
    <c:legend>
      <c:legendPos val="b"/>
    </c:legend>
    <c:plotVisOnly val="1"/>
    <c:dispBlanksAs val="gap"/>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Основной</c:v>
                </c:pt>
              </c:strCache>
            </c:strRef>
          </c:tx>
          <c:spPr>
            <a:ln>
              <a:solidFill>
                <a:srgbClr val="00B050"/>
              </a:solidFill>
            </a:ln>
          </c:spPr>
          <c:marker>
            <c:symbol val="none"/>
          </c:marker>
          <c:cat>
            <c:numRef>
              <c:f>Лист1!$A$2:$A$14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Лист1!$B$2:$B$14</c:f>
              <c:numCache>
                <c:formatCode>General</c:formatCode>
                <c:ptCount val="13"/>
                <c:pt idx="0">
                  <c:v>0.1</c:v>
                </c:pt>
                <c:pt idx="1">
                  <c:v>0.30000000000000032</c:v>
                </c:pt>
                <c:pt idx="2">
                  <c:v>0.60000000000000064</c:v>
                </c:pt>
                <c:pt idx="3">
                  <c:v>1.1000000000000001</c:v>
                </c:pt>
                <c:pt idx="4">
                  <c:v>1.7</c:v>
                </c:pt>
                <c:pt idx="5">
                  <c:v>2.2000000000000002</c:v>
                </c:pt>
                <c:pt idx="6">
                  <c:v>2.65</c:v>
                </c:pt>
                <c:pt idx="7">
                  <c:v>3.4</c:v>
                </c:pt>
                <c:pt idx="8">
                  <c:v>4</c:v>
                </c:pt>
                <c:pt idx="9">
                  <c:v>4.45</c:v>
                </c:pt>
                <c:pt idx="10">
                  <c:v>5</c:v>
                </c:pt>
                <c:pt idx="11">
                  <c:v>5.3</c:v>
                </c:pt>
                <c:pt idx="12">
                  <c:v>5.8</c:v>
                </c:pt>
              </c:numCache>
            </c:numRef>
          </c:val>
        </c:ser>
        <c:ser>
          <c:idx val="1"/>
          <c:order val="1"/>
          <c:tx>
            <c:strRef>
              <c:f>Лист1!$C$1</c:f>
              <c:strCache>
                <c:ptCount val="1"/>
                <c:pt idx="0">
                  <c:v>Жесткий</c:v>
                </c:pt>
              </c:strCache>
            </c:strRef>
          </c:tx>
          <c:spPr>
            <a:ln>
              <a:solidFill>
                <a:srgbClr val="FF0000"/>
              </a:solidFill>
            </a:ln>
          </c:spPr>
          <c:marker>
            <c:symbol val="none"/>
          </c:marker>
          <c:cat>
            <c:numRef>
              <c:f>Лист1!$A$2:$A$14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Лист1!$C$2:$C$14</c:f>
              <c:numCache>
                <c:formatCode>General</c:formatCode>
                <c:ptCount val="13"/>
                <c:pt idx="0">
                  <c:v>0.5</c:v>
                </c:pt>
                <c:pt idx="1">
                  <c:v>1.1000000000000001</c:v>
                </c:pt>
                <c:pt idx="2">
                  <c:v>2</c:v>
                </c:pt>
                <c:pt idx="3">
                  <c:v>3</c:v>
                </c:pt>
                <c:pt idx="4">
                  <c:v>4.3</c:v>
                </c:pt>
                <c:pt idx="5">
                  <c:v>5.0999999999999996</c:v>
                </c:pt>
                <c:pt idx="6">
                  <c:v>5.8</c:v>
                </c:pt>
                <c:pt idx="7">
                  <c:v>6.6</c:v>
                </c:pt>
                <c:pt idx="8">
                  <c:v>7.25</c:v>
                </c:pt>
                <c:pt idx="9">
                  <c:v>7.8</c:v>
                </c:pt>
                <c:pt idx="10">
                  <c:v>8</c:v>
                </c:pt>
                <c:pt idx="11">
                  <c:v>8.1</c:v>
                </c:pt>
                <c:pt idx="12">
                  <c:v>8.2000000000000011</c:v>
                </c:pt>
              </c:numCache>
            </c:numRef>
          </c:val>
        </c:ser>
        <c:ser>
          <c:idx val="2"/>
          <c:order val="2"/>
          <c:tx>
            <c:strRef>
              <c:f>Лист1!$D$1</c:f>
              <c:strCache>
                <c:ptCount val="1"/>
                <c:pt idx="0">
                  <c:v>Мягкий</c:v>
                </c:pt>
              </c:strCache>
            </c:strRef>
          </c:tx>
          <c:spPr>
            <a:ln>
              <a:solidFill>
                <a:srgbClr val="FFC000"/>
              </a:solidFill>
            </a:ln>
          </c:spPr>
          <c:marker>
            <c:symbol val="none"/>
          </c:marker>
          <c:cat>
            <c:numRef>
              <c:f>Лист1!$A$2:$A$14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Лист1!$D$2:$D$14</c:f>
              <c:numCache>
                <c:formatCode>General</c:formatCode>
                <c:ptCount val="13"/>
                <c:pt idx="0">
                  <c:v>0</c:v>
                </c:pt>
                <c:pt idx="1">
                  <c:v>0</c:v>
                </c:pt>
                <c:pt idx="2">
                  <c:v>0.4</c:v>
                </c:pt>
                <c:pt idx="3">
                  <c:v>0.8</c:v>
                </c:pt>
                <c:pt idx="4">
                  <c:v>1.4</c:v>
                </c:pt>
                <c:pt idx="5">
                  <c:v>1.8</c:v>
                </c:pt>
                <c:pt idx="6">
                  <c:v>2.4499999999999997</c:v>
                </c:pt>
                <c:pt idx="7">
                  <c:v>3</c:v>
                </c:pt>
                <c:pt idx="8">
                  <c:v>3.1</c:v>
                </c:pt>
                <c:pt idx="9">
                  <c:v>3.4499999999999997</c:v>
                </c:pt>
                <c:pt idx="10">
                  <c:v>4.0999999999999996</c:v>
                </c:pt>
                <c:pt idx="11">
                  <c:v>4.5</c:v>
                </c:pt>
                <c:pt idx="12">
                  <c:v>5</c:v>
                </c:pt>
              </c:numCache>
            </c:numRef>
          </c:val>
        </c:ser>
        <c:marker val="1"/>
        <c:axId val="95854592"/>
        <c:axId val="95856128"/>
      </c:lineChart>
      <c:catAx>
        <c:axId val="95854592"/>
        <c:scaling>
          <c:orientation val="minMax"/>
        </c:scaling>
        <c:axPos val="b"/>
        <c:numFmt formatCode="General" sourceLinked="1"/>
        <c:tickLblPos val="nextTo"/>
        <c:crossAx val="95856128"/>
        <c:crosses val="autoZero"/>
        <c:auto val="1"/>
        <c:lblAlgn val="ctr"/>
        <c:lblOffset val="100"/>
      </c:catAx>
      <c:valAx>
        <c:axId val="95856128"/>
        <c:scaling>
          <c:orientation val="minMax"/>
          <c:max val="9"/>
          <c:min val="0"/>
        </c:scaling>
        <c:axPos val="l"/>
        <c:majorGridlines/>
        <c:numFmt formatCode="General" sourceLinked="1"/>
        <c:tickLblPos val="nextTo"/>
        <c:crossAx val="95854592"/>
        <c:crosses val="autoZero"/>
        <c:crossBetween val="between"/>
      </c:valAx>
    </c:plotArea>
    <c:legend>
      <c:legendPos val="b"/>
    </c:legend>
    <c:plotVisOnly val="1"/>
    <c:dispBlanksAs val="gap"/>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Денежные доходы на душу населения, руб</c:v>
                </c:pt>
              </c:strCache>
            </c:strRef>
          </c:tx>
          <c:marker>
            <c:symbol val="none"/>
          </c:marker>
          <c:cat>
            <c:numRef>
              <c:f>Лист1!$A$2:$A$12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Лист1!$B$2:$B$12</c:f>
              <c:numCache>
                <c:formatCode>General</c:formatCode>
                <c:ptCount val="11"/>
                <c:pt idx="0">
                  <c:v>147164</c:v>
                </c:pt>
                <c:pt idx="1">
                  <c:v>164240</c:v>
                </c:pt>
                <c:pt idx="2">
                  <c:v>194571</c:v>
                </c:pt>
                <c:pt idx="3">
                  <c:v>203351</c:v>
                </c:pt>
                <c:pt idx="4">
                  <c:v>258633</c:v>
                </c:pt>
                <c:pt idx="5">
                  <c:v>297891</c:v>
                </c:pt>
                <c:pt idx="6">
                  <c:v>312825</c:v>
                </c:pt>
                <c:pt idx="7">
                  <c:v>334009</c:v>
                </c:pt>
                <c:pt idx="8">
                  <c:v>376887</c:v>
                </c:pt>
                <c:pt idx="9">
                  <c:v>417099</c:v>
                </c:pt>
                <c:pt idx="10">
                  <c:v>478136</c:v>
                </c:pt>
              </c:numCache>
            </c:numRef>
          </c:val>
        </c:ser>
        <c:marker val="1"/>
        <c:axId val="95245056"/>
        <c:axId val="95246592"/>
      </c:lineChart>
      <c:catAx>
        <c:axId val="95245056"/>
        <c:scaling>
          <c:orientation val="minMax"/>
        </c:scaling>
        <c:axPos val="b"/>
        <c:numFmt formatCode="General" sourceLinked="1"/>
        <c:tickLblPos val="nextTo"/>
        <c:crossAx val="95246592"/>
        <c:crosses val="autoZero"/>
        <c:auto val="1"/>
        <c:lblAlgn val="ctr"/>
        <c:lblOffset val="100"/>
      </c:catAx>
      <c:valAx>
        <c:axId val="95246592"/>
        <c:scaling>
          <c:orientation val="minMax"/>
          <c:max val="500000"/>
          <c:min val="140000"/>
        </c:scaling>
        <c:axPos val="l"/>
        <c:majorGridlines/>
        <c:numFmt formatCode="General" sourceLinked="1"/>
        <c:tickLblPos val="nextTo"/>
        <c:crossAx val="95245056"/>
        <c:crosses val="autoZero"/>
        <c:crossBetween val="between"/>
      </c:valAx>
    </c:plotArea>
    <c:legend>
      <c:legendPos val="b"/>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Ожидаемая продолжительность жизни при рождении</a:t>
            </a:r>
            <a:endParaRPr lang="en-US" sz="1200"/>
          </a:p>
        </c:rich>
      </c:tx>
      <c:layout>
        <c:manualLayout>
          <c:xMode val="edge"/>
          <c:yMode val="edge"/>
          <c:x val="0.12583916593759101"/>
          <c:y val="3.1746031746031703E-2"/>
        </c:manualLayout>
      </c:layout>
    </c:title>
    <c:plotArea>
      <c:layout>
        <c:manualLayout>
          <c:layoutTarget val="inner"/>
          <c:xMode val="edge"/>
          <c:yMode val="edge"/>
          <c:x val="9.3507723513973559E-2"/>
          <c:y val="0.12308234835186302"/>
          <c:w val="0.82462102595863762"/>
          <c:h val="0.70324915155061563"/>
        </c:manualLayout>
      </c:layout>
      <c:barChart>
        <c:barDir val="col"/>
        <c:grouping val="clustered"/>
        <c:ser>
          <c:idx val="0"/>
          <c:order val="0"/>
          <c:tx>
            <c:strRef>
              <c:f>Sheet1!$B$1</c:f>
              <c:strCache>
                <c:ptCount val="1"/>
                <c:pt idx="0">
                  <c:v>Мужчин</c:v>
                </c:pt>
              </c:strCache>
            </c:strRef>
          </c:tx>
          <c:cat>
            <c:numRef>
              <c:f>Sheet1!$A$2:$A$16</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Sheet1!$B$2:$B$16</c:f>
              <c:numCache>
                <c:formatCode>#,##0.####</c:formatCode>
                <c:ptCount val="15"/>
                <c:pt idx="0">
                  <c:v>58.9</c:v>
                </c:pt>
                <c:pt idx="1">
                  <c:v>58.7</c:v>
                </c:pt>
                <c:pt idx="2">
                  <c:v>58.6</c:v>
                </c:pt>
                <c:pt idx="3">
                  <c:v>58.9</c:v>
                </c:pt>
                <c:pt idx="4">
                  <c:v>58.9</c:v>
                </c:pt>
                <c:pt idx="5">
                  <c:v>60.4</c:v>
                </c:pt>
                <c:pt idx="6">
                  <c:v>61.5</c:v>
                </c:pt>
                <c:pt idx="7">
                  <c:v>61.9</c:v>
                </c:pt>
                <c:pt idx="8">
                  <c:v>62.9</c:v>
                </c:pt>
                <c:pt idx="9">
                  <c:v>63.1</c:v>
                </c:pt>
                <c:pt idx="10">
                  <c:v>64.040000000000006</c:v>
                </c:pt>
                <c:pt idx="11">
                  <c:v>64.56</c:v>
                </c:pt>
                <c:pt idx="12">
                  <c:v>65.13</c:v>
                </c:pt>
                <c:pt idx="13">
                  <c:v>65.290000000000006</c:v>
                </c:pt>
                <c:pt idx="14">
                  <c:v>65.92</c:v>
                </c:pt>
              </c:numCache>
            </c:numRef>
          </c:val>
        </c:ser>
        <c:ser>
          <c:idx val="1"/>
          <c:order val="1"/>
          <c:tx>
            <c:strRef>
              <c:f>Sheet1!$C$1</c:f>
              <c:strCache>
                <c:ptCount val="1"/>
                <c:pt idx="0">
                  <c:v>Женщин</c:v>
                </c:pt>
              </c:strCache>
            </c:strRef>
          </c:tx>
          <c:cat>
            <c:numRef>
              <c:f>Sheet1!$A$2:$A$16</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Sheet1!$C$2:$C$16</c:f>
              <c:numCache>
                <c:formatCode>#,##0.####</c:formatCode>
                <c:ptCount val="15"/>
                <c:pt idx="0">
                  <c:v>72.2</c:v>
                </c:pt>
                <c:pt idx="1">
                  <c:v>71.900000000000006</c:v>
                </c:pt>
                <c:pt idx="2">
                  <c:v>71.900000000000006</c:v>
                </c:pt>
                <c:pt idx="3">
                  <c:v>72.400000000000006</c:v>
                </c:pt>
                <c:pt idx="4">
                  <c:v>72.5</c:v>
                </c:pt>
                <c:pt idx="5">
                  <c:v>73.3</c:v>
                </c:pt>
                <c:pt idx="6" formatCode="#,##0">
                  <c:v>74</c:v>
                </c:pt>
                <c:pt idx="7">
                  <c:v>74.3</c:v>
                </c:pt>
                <c:pt idx="8">
                  <c:v>74.8</c:v>
                </c:pt>
                <c:pt idx="9">
                  <c:v>74.900000000000006</c:v>
                </c:pt>
                <c:pt idx="10">
                  <c:v>75.61</c:v>
                </c:pt>
                <c:pt idx="11">
                  <c:v>75.86</c:v>
                </c:pt>
                <c:pt idx="12">
                  <c:v>76.3</c:v>
                </c:pt>
                <c:pt idx="13">
                  <c:v>76.47</c:v>
                </c:pt>
                <c:pt idx="14">
                  <c:v>76.710000000000022</c:v>
                </c:pt>
              </c:numCache>
            </c:numRef>
          </c:val>
        </c:ser>
        <c:ser>
          <c:idx val="2"/>
          <c:order val="2"/>
          <c:tx>
            <c:strRef>
              <c:f>Sheet1!$D$1</c:f>
              <c:strCache>
                <c:ptCount val="1"/>
                <c:pt idx="0">
                  <c:v>Оба пола</c:v>
                </c:pt>
              </c:strCache>
            </c:strRef>
          </c:tx>
          <c:spPr>
            <a:noFill/>
          </c:spPr>
          <c:trendline>
            <c:spPr>
              <a:ln w="12700">
                <a:headEnd type="oval"/>
                <a:tailEnd type="oval"/>
              </a:ln>
            </c:spPr>
            <c:trendlineType val="linear"/>
          </c:trendline>
          <c:cat>
            <c:numRef>
              <c:f>Sheet1!$A$2:$A$16</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Sheet1!$D$2:$D$16</c:f>
              <c:numCache>
                <c:formatCode>#,##0</c:formatCode>
                <c:ptCount val="15"/>
                <c:pt idx="0" formatCode="#,##0.####">
                  <c:v>65.2</c:v>
                </c:pt>
                <c:pt idx="1">
                  <c:v>65</c:v>
                </c:pt>
                <c:pt idx="2" formatCode="#,##0.####">
                  <c:v>64.900000000000006</c:v>
                </c:pt>
                <c:pt idx="3" formatCode="#,##0.####">
                  <c:v>65.3</c:v>
                </c:pt>
                <c:pt idx="4" formatCode="#,##0.####">
                  <c:v>65.400000000000006</c:v>
                </c:pt>
                <c:pt idx="5" formatCode="#,##0.####">
                  <c:v>66.7</c:v>
                </c:pt>
                <c:pt idx="6" formatCode="#,##0.####">
                  <c:v>67.599999999999994</c:v>
                </c:pt>
                <c:pt idx="7">
                  <c:v>68</c:v>
                </c:pt>
                <c:pt idx="8" formatCode="#,##0.####">
                  <c:v>68.8</c:v>
                </c:pt>
                <c:pt idx="9" formatCode="#,##0.####">
                  <c:v>68.900000000000006</c:v>
                </c:pt>
                <c:pt idx="10" formatCode="#,##0.####">
                  <c:v>69.83</c:v>
                </c:pt>
                <c:pt idx="11" formatCode="#,##0.####">
                  <c:v>70.240000000000023</c:v>
                </c:pt>
                <c:pt idx="12" formatCode="#,##0.####">
                  <c:v>70.760000000000005</c:v>
                </c:pt>
                <c:pt idx="13" formatCode="#,##0.####">
                  <c:v>70.930000000000007</c:v>
                </c:pt>
                <c:pt idx="14" formatCode="#,##0.####">
                  <c:v>71.39</c:v>
                </c:pt>
              </c:numCache>
            </c:numRef>
          </c:val>
        </c:ser>
        <c:gapWidth val="0"/>
        <c:axId val="84296448"/>
        <c:axId val="84297984"/>
      </c:barChart>
      <c:catAx>
        <c:axId val="84296448"/>
        <c:scaling>
          <c:orientation val="minMax"/>
        </c:scaling>
        <c:axPos val="b"/>
        <c:numFmt formatCode="General" sourceLinked="1"/>
        <c:majorTickMark val="none"/>
        <c:tickLblPos val="nextTo"/>
        <c:crossAx val="84297984"/>
        <c:crosses val="autoZero"/>
        <c:auto val="1"/>
        <c:lblAlgn val="ctr"/>
        <c:lblOffset val="100"/>
      </c:catAx>
      <c:valAx>
        <c:axId val="84297984"/>
        <c:scaling>
          <c:orientation val="minMax"/>
          <c:max val="80"/>
        </c:scaling>
        <c:axPos val="l"/>
        <c:majorGridlines/>
        <c:numFmt formatCode="General" sourceLinked="0"/>
        <c:majorTickMark val="none"/>
        <c:tickLblPos val="nextTo"/>
        <c:crossAx val="84296448"/>
        <c:crosses val="autoZero"/>
        <c:crossBetween val="between"/>
      </c:valAx>
      <c:spPr>
        <a:noFill/>
        <a:ln w="25400">
          <a:noFill/>
        </a:ln>
      </c:spPr>
    </c:plotArea>
    <c:legend>
      <c:legendPos val="b"/>
      <c:legendEntry>
        <c:idx val="2"/>
        <c:delete val="1"/>
      </c:legendEntry>
    </c:legend>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Мужчин, тыс. чел</c:v>
                </c:pt>
              </c:strCache>
            </c:strRef>
          </c:tx>
          <c:marker>
            <c:symbol val="none"/>
          </c:marker>
          <c:cat>
            <c:numRef>
              <c:f>Лист1!$A$2:$A$12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Лист1!$B$2:$B$12</c:f>
              <c:numCache>
                <c:formatCode>General</c:formatCode>
                <c:ptCount val="11"/>
                <c:pt idx="0">
                  <c:v>27.2</c:v>
                </c:pt>
                <c:pt idx="1">
                  <c:v>27.2</c:v>
                </c:pt>
                <c:pt idx="2">
                  <c:v>24.7</c:v>
                </c:pt>
                <c:pt idx="3">
                  <c:v>23.9</c:v>
                </c:pt>
                <c:pt idx="4">
                  <c:v>66.099999999999994</c:v>
                </c:pt>
                <c:pt idx="5">
                  <c:v>44.1</c:v>
                </c:pt>
                <c:pt idx="6">
                  <c:v>32.6</c:v>
                </c:pt>
                <c:pt idx="7">
                  <c:v>18.8</c:v>
                </c:pt>
                <c:pt idx="8">
                  <c:v>23.4</c:v>
                </c:pt>
                <c:pt idx="9">
                  <c:v>24.6</c:v>
                </c:pt>
                <c:pt idx="10">
                  <c:v>38.700000000000003</c:v>
                </c:pt>
              </c:numCache>
            </c:numRef>
          </c:val>
        </c:ser>
        <c:marker val="1"/>
        <c:axId val="98825728"/>
        <c:axId val="98827264"/>
      </c:lineChart>
      <c:catAx>
        <c:axId val="98825728"/>
        <c:scaling>
          <c:orientation val="minMax"/>
        </c:scaling>
        <c:axPos val="b"/>
        <c:numFmt formatCode="General" sourceLinked="1"/>
        <c:tickLblPos val="nextTo"/>
        <c:crossAx val="98827264"/>
        <c:crosses val="autoZero"/>
        <c:auto val="1"/>
        <c:lblAlgn val="ctr"/>
        <c:lblOffset val="100"/>
      </c:catAx>
      <c:valAx>
        <c:axId val="98827264"/>
        <c:scaling>
          <c:orientation val="minMax"/>
          <c:max val="70"/>
          <c:min val="15"/>
        </c:scaling>
        <c:axPos val="l"/>
        <c:majorGridlines/>
        <c:numFmt formatCode="General" sourceLinked="1"/>
        <c:tickLblPos val="nextTo"/>
        <c:crossAx val="98825728"/>
        <c:crosses val="autoZero"/>
        <c:crossBetween val="between"/>
      </c:valAx>
    </c:plotArea>
    <c:legend>
      <c:legendPos val="b"/>
    </c:legend>
    <c:plotVisOnly val="1"/>
    <c:dispBlanksAs val="gap"/>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Мужчин, тыс человек</c:v>
                </c:pt>
              </c:strCache>
            </c:strRef>
          </c:tx>
          <c:marker>
            <c:symbol val="none"/>
          </c:marker>
          <c:cat>
            <c:numRef>
              <c:f>Лист1!$A$2:$A$12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Лист1!$B$2:$B$12</c:f>
              <c:numCache>
                <c:formatCode>General</c:formatCode>
                <c:ptCount val="11"/>
                <c:pt idx="0">
                  <c:v>1273.5999999999999</c:v>
                </c:pt>
                <c:pt idx="1">
                  <c:v>1329.7</c:v>
                </c:pt>
                <c:pt idx="2">
                  <c:v>1363.2</c:v>
                </c:pt>
                <c:pt idx="3">
                  <c:v>1391.3</c:v>
                </c:pt>
                <c:pt idx="4">
                  <c:v>1408.8</c:v>
                </c:pt>
                <c:pt idx="5">
                  <c:v>1392.9</c:v>
                </c:pt>
                <c:pt idx="6">
                  <c:v>1430.8</c:v>
                </c:pt>
                <c:pt idx="7">
                  <c:v>1432.5</c:v>
                </c:pt>
                <c:pt idx="8">
                  <c:v>1419.5</c:v>
                </c:pt>
                <c:pt idx="9">
                  <c:v>1434.8</c:v>
                </c:pt>
                <c:pt idx="10">
                  <c:v>1496.4</c:v>
                </c:pt>
              </c:numCache>
            </c:numRef>
          </c:val>
        </c:ser>
        <c:marker val="1"/>
        <c:axId val="101935360"/>
        <c:axId val="101941248"/>
      </c:lineChart>
      <c:catAx>
        <c:axId val="101935360"/>
        <c:scaling>
          <c:orientation val="minMax"/>
        </c:scaling>
        <c:axPos val="b"/>
        <c:numFmt formatCode="General" sourceLinked="1"/>
        <c:tickLblPos val="nextTo"/>
        <c:crossAx val="101941248"/>
        <c:crosses val="autoZero"/>
        <c:auto val="1"/>
        <c:lblAlgn val="ctr"/>
        <c:lblOffset val="100"/>
      </c:catAx>
      <c:valAx>
        <c:axId val="101941248"/>
        <c:scaling>
          <c:orientation val="minMax"/>
        </c:scaling>
        <c:axPos val="l"/>
        <c:majorGridlines/>
        <c:numFmt formatCode="General" sourceLinked="1"/>
        <c:tickLblPos val="nextTo"/>
        <c:crossAx val="101935360"/>
        <c:crosses val="autoZero"/>
        <c:crossBetween val="between"/>
      </c:valAx>
    </c:plotArea>
    <c:legend>
      <c:legendPos val="b"/>
    </c:legend>
    <c:plotVisOnly val="1"/>
    <c:dispBlanksAs val="gap"/>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Женщин, тыс. человек</c:v>
                </c:pt>
              </c:strCache>
            </c:strRef>
          </c:tx>
          <c:marker>
            <c:symbol val="none"/>
          </c:marker>
          <c:cat>
            <c:numRef>
              <c:f>Лист1!$A$2:$A$12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Лист1!$B$2:$B$12</c:f>
              <c:numCache>
                <c:formatCode>General</c:formatCode>
                <c:ptCount val="11"/>
                <c:pt idx="0">
                  <c:v>10.726199999999999</c:v>
                </c:pt>
                <c:pt idx="1">
                  <c:v>10.3416</c:v>
                </c:pt>
                <c:pt idx="2">
                  <c:v>12.77</c:v>
                </c:pt>
                <c:pt idx="3">
                  <c:v>12.1968</c:v>
                </c:pt>
                <c:pt idx="4">
                  <c:v>19.594000000000001</c:v>
                </c:pt>
                <c:pt idx="5">
                  <c:v>11.023</c:v>
                </c:pt>
                <c:pt idx="6">
                  <c:v>7.88</c:v>
                </c:pt>
                <c:pt idx="7">
                  <c:v>5.4284999999999997</c:v>
                </c:pt>
                <c:pt idx="8">
                  <c:v>8.3415000000000035</c:v>
                </c:pt>
                <c:pt idx="9">
                  <c:v>7.1849999999999952</c:v>
                </c:pt>
                <c:pt idx="10">
                  <c:v>8.6760000000000002</c:v>
                </c:pt>
              </c:numCache>
            </c:numRef>
          </c:val>
        </c:ser>
        <c:marker val="1"/>
        <c:axId val="95312896"/>
        <c:axId val="95875840"/>
      </c:lineChart>
      <c:catAx>
        <c:axId val="95312896"/>
        <c:scaling>
          <c:orientation val="minMax"/>
        </c:scaling>
        <c:axPos val="b"/>
        <c:numFmt formatCode="General" sourceLinked="1"/>
        <c:tickLblPos val="nextTo"/>
        <c:crossAx val="95875840"/>
        <c:crosses val="autoZero"/>
        <c:auto val="1"/>
        <c:lblAlgn val="ctr"/>
        <c:lblOffset val="100"/>
      </c:catAx>
      <c:valAx>
        <c:axId val="95875840"/>
        <c:scaling>
          <c:orientation val="minMax"/>
          <c:max val="20"/>
          <c:min val="4.8"/>
        </c:scaling>
        <c:axPos val="l"/>
        <c:majorGridlines/>
        <c:numFmt formatCode="General" sourceLinked="1"/>
        <c:tickLblPos val="nextTo"/>
        <c:crossAx val="95312896"/>
        <c:crosses val="autoZero"/>
        <c:crossBetween val="between"/>
      </c:valAx>
    </c:plotArea>
    <c:legend>
      <c:legendPos val="b"/>
    </c:legend>
    <c:plotVisOnly val="1"/>
    <c:dispBlanksAs val="gap"/>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Численность экономически активны женщин, тыс. человек</c:v>
                </c:pt>
              </c:strCache>
            </c:strRef>
          </c:tx>
          <c:marker>
            <c:symbol val="none"/>
          </c:marker>
          <c:cat>
            <c:numRef>
              <c:f>Лист1!$A$2:$A$12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Лист1!$B$2:$B$12</c:f>
              <c:numCache>
                <c:formatCode>General</c:formatCode>
                <c:ptCount val="11"/>
                <c:pt idx="0">
                  <c:v>1345.9</c:v>
                </c:pt>
                <c:pt idx="1">
                  <c:v>1395.5</c:v>
                </c:pt>
                <c:pt idx="2">
                  <c:v>1449</c:v>
                </c:pt>
                <c:pt idx="3">
                  <c:v>1417.6</c:v>
                </c:pt>
                <c:pt idx="4">
                  <c:v>1438.5</c:v>
                </c:pt>
                <c:pt idx="5">
                  <c:v>1414.4</c:v>
                </c:pt>
                <c:pt idx="6">
                  <c:v>1427.1</c:v>
                </c:pt>
                <c:pt idx="7">
                  <c:v>1463.4</c:v>
                </c:pt>
                <c:pt idx="8">
                  <c:v>1429.4</c:v>
                </c:pt>
                <c:pt idx="9">
                  <c:v>1450.3</c:v>
                </c:pt>
                <c:pt idx="10">
                  <c:v>1470.8</c:v>
                </c:pt>
              </c:numCache>
            </c:numRef>
          </c:val>
        </c:ser>
        <c:marker val="1"/>
        <c:axId val="102154240"/>
        <c:axId val="102155776"/>
      </c:lineChart>
      <c:catAx>
        <c:axId val="102154240"/>
        <c:scaling>
          <c:orientation val="minMax"/>
        </c:scaling>
        <c:axPos val="b"/>
        <c:numFmt formatCode="General" sourceLinked="1"/>
        <c:tickLblPos val="nextTo"/>
        <c:crossAx val="102155776"/>
        <c:crosses val="autoZero"/>
        <c:auto val="1"/>
        <c:lblAlgn val="ctr"/>
        <c:lblOffset val="100"/>
      </c:catAx>
      <c:valAx>
        <c:axId val="102155776"/>
        <c:scaling>
          <c:orientation val="minMax"/>
          <c:max val="1510"/>
          <c:min val="1350"/>
        </c:scaling>
        <c:axPos val="l"/>
        <c:majorGridlines/>
        <c:numFmt formatCode="General" sourceLinked="1"/>
        <c:tickLblPos val="nextTo"/>
        <c:crossAx val="102154240"/>
        <c:crosses val="autoZero"/>
        <c:crossBetween val="between"/>
      </c:valAx>
    </c:plotArea>
    <c:legend>
      <c:legendPos val="b"/>
    </c:legend>
    <c:plotVisOnly val="1"/>
    <c:dispBlanksAs val="gap"/>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Численность пенсионеров, получающих пенсии по старости тыс человек</c:v>
                </c:pt>
              </c:strCache>
            </c:strRef>
          </c:tx>
          <c:marker>
            <c:symbol val="none"/>
          </c:marker>
          <c:cat>
            <c:numRef>
              <c:f>Лист1!$A$2:$A$12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Лист1!$B$2:$B$12</c:f>
              <c:numCache>
                <c:formatCode>General</c:formatCode>
                <c:ptCount val="11"/>
                <c:pt idx="0">
                  <c:v>1063.5</c:v>
                </c:pt>
                <c:pt idx="1">
                  <c:v>1067.4000000000001</c:v>
                </c:pt>
                <c:pt idx="2">
                  <c:v>1084.8</c:v>
                </c:pt>
                <c:pt idx="3">
                  <c:v>1095.7</c:v>
                </c:pt>
                <c:pt idx="4">
                  <c:v>1124.7</c:v>
                </c:pt>
                <c:pt idx="5">
                  <c:v>1183</c:v>
                </c:pt>
                <c:pt idx="6">
                  <c:v>1204.5</c:v>
                </c:pt>
                <c:pt idx="7">
                  <c:v>1223.5</c:v>
                </c:pt>
                <c:pt idx="8">
                  <c:v>1244.3</c:v>
                </c:pt>
                <c:pt idx="9">
                  <c:v>1264.5</c:v>
                </c:pt>
                <c:pt idx="10">
                  <c:v>1294.4000000000001</c:v>
                </c:pt>
              </c:numCache>
            </c:numRef>
          </c:val>
        </c:ser>
        <c:marker val="1"/>
        <c:axId val="101958400"/>
        <c:axId val="101959936"/>
      </c:lineChart>
      <c:catAx>
        <c:axId val="101958400"/>
        <c:scaling>
          <c:orientation val="minMax"/>
        </c:scaling>
        <c:axPos val="b"/>
        <c:numFmt formatCode="General" sourceLinked="1"/>
        <c:tickLblPos val="nextTo"/>
        <c:crossAx val="101959936"/>
        <c:crosses val="autoZero"/>
        <c:auto val="1"/>
        <c:lblAlgn val="ctr"/>
        <c:lblOffset val="100"/>
      </c:catAx>
      <c:valAx>
        <c:axId val="101959936"/>
        <c:scaling>
          <c:orientation val="minMax"/>
          <c:max val="1300"/>
          <c:min val="1050"/>
        </c:scaling>
        <c:axPos val="l"/>
        <c:majorGridlines/>
        <c:numFmt formatCode="General" sourceLinked="1"/>
        <c:tickLblPos val="nextTo"/>
        <c:crossAx val="101958400"/>
        <c:crosses val="autoZero"/>
        <c:crossBetween val="between"/>
      </c:valAx>
    </c:plotArea>
    <c:legend>
      <c:legendPos val="b"/>
    </c:legend>
    <c:plotVisOnly val="1"/>
    <c:dispBlanksAs val="gap"/>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Мужчин, лет</c:v>
                </c:pt>
              </c:strCache>
            </c:strRef>
          </c:tx>
          <c:marker>
            <c:symbol val="none"/>
          </c:marker>
          <c:cat>
            <c:numRef>
              <c:f>Лист1!$A$2:$A$12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Лист1!$B$2:$B$12</c:f>
              <c:numCache>
                <c:formatCode>General</c:formatCode>
                <c:ptCount val="11"/>
                <c:pt idx="0">
                  <c:v>61.7</c:v>
                </c:pt>
                <c:pt idx="1">
                  <c:v>63.1</c:v>
                </c:pt>
                <c:pt idx="2">
                  <c:v>64.3</c:v>
                </c:pt>
                <c:pt idx="3">
                  <c:v>65.2</c:v>
                </c:pt>
                <c:pt idx="4">
                  <c:v>66.3</c:v>
                </c:pt>
                <c:pt idx="5">
                  <c:v>66.8</c:v>
                </c:pt>
                <c:pt idx="6">
                  <c:v>67.8</c:v>
                </c:pt>
                <c:pt idx="7">
                  <c:v>68.400000000000006</c:v>
                </c:pt>
                <c:pt idx="8">
                  <c:v>69.400000000000006</c:v>
                </c:pt>
                <c:pt idx="9">
                  <c:v>69.8</c:v>
                </c:pt>
                <c:pt idx="10">
                  <c:v>69.8</c:v>
                </c:pt>
              </c:numCache>
            </c:numRef>
          </c:val>
        </c:ser>
        <c:ser>
          <c:idx val="1"/>
          <c:order val="1"/>
          <c:tx>
            <c:strRef>
              <c:f>Лист1!$C$1</c:f>
              <c:strCache>
                <c:ptCount val="1"/>
                <c:pt idx="0">
                  <c:v>Женщин, лет</c:v>
                </c:pt>
              </c:strCache>
            </c:strRef>
          </c:tx>
          <c:marker>
            <c:symbol val="none"/>
          </c:marker>
          <c:cat>
            <c:numRef>
              <c:f>Лист1!$A$2:$A$12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Лист1!$C$2:$C$12</c:f>
              <c:numCache>
                <c:formatCode>General</c:formatCode>
                <c:ptCount val="11"/>
                <c:pt idx="0">
                  <c:v>74.3</c:v>
                </c:pt>
                <c:pt idx="1">
                  <c:v>75.2</c:v>
                </c:pt>
                <c:pt idx="2">
                  <c:v>75.900000000000006</c:v>
                </c:pt>
                <c:pt idx="3">
                  <c:v>76.3</c:v>
                </c:pt>
                <c:pt idx="4">
                  <c:v>76.599999999999994</c:v>
                </c:pt>
                <c:pt idx="5">
                  <c:v>76.8</c:v>
                </c:pt>
                <c:pt idx="6">
                  <c:v>77.7</c:v>
                </c:pt>
                <c:pt idx="7">
                  <c:v>77.8</c:v>
                </c:pt>
                <c:pt idx="8">
                  <c:v>78.400000000000006</c:v>
                </c:pt>
                <c:pt idx="9">
                  <c:v>78.7</c:v>
                </c:pt>
                <c:pt idx="10">
                  <c:v>78.400000000000006</c:v>
                </c:pt>
              </c:numCache>
            </c:numRef>
          </c:val>
        </c:ser>
        <c:marker val="1"/>
        <c:axId val="102144256"/>
        <c:axId val="102379520"/>
      </c:lineChart>
      <c:catAx>
        <c:axId val="102144256"/>
        <c:scaling>
          <c:orientation val="minMax"/>
        </c:scaling>
        <c:axPos val="b"/>
        <c:numFmt formatCode="General" sourceLinked="1"/>
        <c:tickLblPos val="nextTo"/>
        <c:crossAx val="102379520"/>
        <c:crosses val="autoZero"/>
        <c:auto val="1"/>
        <c:lblAlgn val="ctr"/>
        <c:lblOffset val="100"/>
      </c:catAx>
      <c:valAx>
        <c:axId val="102379520"/>
        <c:scaling>
          <c:orientation val="minMax"/>
          <c:max val="80"/>
          <c:min val="60"/>
        </c:scaling>
        <c:axPos val="l"/>
        <c:majorGridlines/>
        <c:numFmt formatCode="General" sourceLinked="1"/>
        <c:tickLblPos val="nextTo"/>
        <c:crossAx val="102144256"/>
        <c:crosses val="autoZero"/>
        <c:crossBetween val="between"/>
      </c:valAx>
    </c:plotArea>
    <c:legend>
      <c:legendPos val="b"/>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Коэффициент демографической нагрузки</a:t>
            </a:r>
          </a:p>
        </c:rich>
      </c:tx>
      <c:layout>
        <c:manualLayout>
          <c:xMode val="edge"/>
          <c:yMode val="edge"/>
          <c:x val="0.14533925526840721"/>
          <c:y val="2.2849460914647811E-2"/>
        </c:manualLayout>
      </c:layout>
    </c:title>
    <c:plotArea>
      <c:layout>
        <c:manualLayout>
          <c:layoutTarget val="inner"/>
          <c:xMode val="edge"/>
          <c:yMode val="edge"/>
          <c:x val="9.8650588164834532E-2"/>
          <c:y val="0.13797655969160788"/>
          <c:w val="0.6267091163933487"/>
          <c:h val="0.74754008461137655"/>
        </c:manualLayout>
      </c:layout>
      <c:lineChart>
        <c:grouping val="standard"/>
        <c:ser>
          <c:idx val="1"/>
          <c:order val="0"/>
          <c:tx>
            <c:v>Всего</c:v>
          </c:tx>
          <c:marker>
            <c:symbol val="square"/>
            <c:size val="4"/>
          </c:marker>
          <c:cat>
            <c:numRef>
              <c:f>'4'!$A$8:$A$26</c:f>
              <c:numCache>
                <c:formatCode>General</c:formatCode>
                <c:ptCount val="19"/>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numCache>
            </c:numRef>
          </c:cat>
          <c:val>
            <c:numRef>
              <c:f>'4'!$B$8:$B$26</c:f>
              <c:numCache>
                <c:formatCode>General</c:formatCode>
                <c:ptCount val="19"/>
                <c:pt idx="0">
                  <c:v>788</c:v>
                </c:pt>
                <c:pt idx="1">
                  <c:v>809</c:v>
                </c:pt>
                <c:pt idx="2">
                  <c:v>826</c:v>
                </c:pt>
                <c:pt idx="3">
                  <c:v>843</c:v>
                </c:pt>
                <c:pt idx="4">
                  <c:v>856</c:v>
                </c:pt>
                <c:pt idx="5">
                  <c:v>867</c:v>
                </c:pt>
                <c:pt idx="6">
                  <c:v>874</c:v>
                </c:pt>
                <c:pt idx="7">
                  <c:v>877</c:v>
                </c:pt>
                <c:pt idx="8">
                  <c:v>880</c:v>
                </c:pt>
                <c:pt idx="9">
                  <c:v>882</c:v>
                </c:pt>
                <c:pt idx="10">
                  <c:v>880</c:v>
                </c:pt>
                <c:pt idx="11">
                  <c:v>875</c:v>
                </c:pt>
                <c:pt idx="12">
                  <c:v>871</c:v>
                </c:pt>
                <c:pt idx="13">
                  <c:v>870</c:v>
                </c:pt>
                <c:pt idx="14">
                  <c:v>866</c:v>
                </c:pt>
                <c:pt idx="15">
                  <c:v>864</c:v>
                </c:pt>
                <c:pt idx="16">
                  <c:v>864</c:v>
                </c:pt>
                <c:pt idx="17">
                  <c:v>863</c:v>
                </c:pt>
                <c:pt idx="18">
                  <c:v>867</c:v>
                </c:pt>
              </c:numCache>
            </c:numRef>
          </c:val>
        </c:ser>
        <c:ser>
          <c:idx val="3"/>
          <c:order val="1"/>
          <c:tx>
            <c:v>Старше трудоспособного</c:v>
          </c:tx>
          <c:marker>
            <c:symbol val="diamond"/>
            <c:size val="4"/>
          </c:marker>
          <c:cat>
            <c:numRef>
              <c:f>'4'!$A$8:$A$26</c:f>
              <c:numCache>
                <c:formatCode>General</c:formatCode>
                <c:ptCount val="19"/>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numCache>
            </c:numRef>
          </c:cat>
          <c:val>
            <c:numRef>
              <c:f>'4'!$D$8:$D$26</c:f>
              <c:numCache>
                <c:formatCode>General</c:formatCode>
                <c:ptCount val="19"/>
                <c:pt idx="0">
                  <c:v>455</c:v>
                </c:pt>
                <c:pt idx="1">
                  <c:v>467</c:v>
                </c:pt>
                <c:pt idx="2">
                  <c:v>478</c:v>
                </c:pt>
                <c:pt idx="3">
                  <c:v>489</c:v>
                </c:pt>
                <c:pt idx="4">
                  <c:v>497</c:v>
                </c:pt>
                <c:pt idx="5">
                  <c:v>503</c:v>
                </c:pt>
                <c:pt idx="6">
                  <c:v>508</c:v>
                </c:pt>
                <c:pt idx="7">
                  <c:v>511</c:v>
                </c:pt>
                <c:pt idx="8">
                  <c:v>515</c:v>
                </c:pt>
                <c:pt idx="9">
                  <c:v>518</c:v>
                </c:pt>
                <c:pt idx="10">
                  <c:v>519</c:v>
                </c:pt>
                <c:pt idx="11">
                  <c:v>520</c:v>
                </c:pt>
                <c:pt idx="12">
                  <c:v>521</c:v>
                </c:pt>
                <c:pt idx="13">
                  <c:v>525</c:v>
                </c:pt>
                <c:pt idx="14">
                  <c:v>527</c:v>
                </c:pt>
                <c:pt idx="15">
                  <c:v>530</c:v>
                </c:pt>
                <c:pt idx="16">
                  <c:v>533</c:v>
                </c:pt>
                <c:pt idx="17">
                  <c:v>536</c:v>
                </c:pt>
                <c:pt idx="18">
                  <c:v>541</c:v>
                </c:pt>
              </c:numCache>
            </c:numRef>
          </c:val>
        </c:ser>
        <c:ser>
          <c:idx val="2"/>
          <c:order val="2"/>
          <c:tx>
            <c:v>Моложе трудоспособного </c:v>
          </c:tx>
          <c:marker>
            <c:symbol val="triangle"/>
            <c:size val="4"/>
          </c:marker>
          <c:cat>
            <c:numRef>
              <c:f>'4'!$A$8:$A$26</c:f>
              <c:numCache>
                <c:formatCode>General</c:formatCode>
                <c:ptCount val="19"/>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numCache>
            </c:numRef>
          </c:cat>
          <c:val>
            <c:numRef>
              <c:f>'4'!$C$8:$C$26</c:f>
              <c:numCache>
                <c:formatCode>General</c:formatCode>
                <c:ptCount val="19"/>
                <c:pt idx="0">
                  <c:v>333</c:v>
                </c:pt>
                <c:pt idx="1">
                  <c:v>342</c:v>
                </c:pt>
                <c:pt idx="2">
                  <c:v>348</c:v>
                </c:pt>
                <c:pt idx="3">
                  <c:v>354</c:v>
                </c:pt>
                <c:pt idx="4">
                  <c:v>359</c:v>
                </c:pt>
                <c:pt idx="5">
                  <c:v>364</c:v>
                </c:pt>
                <c:pt idx="6">
                  <c:v>366</c:v>
                </c:pt>
                <c:pt idx="7">
                  <c:v>366</c:v>
                </c:pt>
                <c:pt idx="8">
                  <c:v>365</c:v>
                </c:pt>
                <c:pt idx="9">
                  <c:v>364</c:v>
                </c:pt>
                <c:pt idx="10">
                  <c:v>361</c:v>
                </c:pt>
                <c:pt idx="11">
                  <c:v>355</c:v>
                </c:pt>
                <c:pt idx="12">
                  <c:v>350</c:v>
                </c:pt>
                <c:pt idx="13">
                  <c:v>345</c:v>
                </c:pt>
                <c:pt idx="14">
                  <c:v>339</c:v>
                </c:pt>
                <c:pt idx="15">
                  <c:v>334</c:v>
                </c:pt>
                <c:pt idx="16">
                  <c:v>331</c:v>
                </c:pt>
                <c:pt idx="17">
                  <c:v>327</c:v>
                </c:pt>
                <c:pt idx="18">
                  <c:v>325</c:v>
                </c:pt>
              </c:numCache>
            </c:numRef>
          </c:val>
        </c:ser>
        <c:marker val="1"/>
        <c:axId val="84762624"/>
        <c:axId val="84764160"/>
      </c:lineChart>
      <c:catAx>
        <c:axId val="84762624"/>
        <c:scaling>
          <c:orientation val="minMax"/>
        </c:scaling>
        <c:axPos val="b"/>
        <c:numFmt formatCode="General" sourceLinked="1"/>
        <c:tickLblPos val="nextTo"/>
        <c:crossAx val="84764160"/>
        <c:crosses val="autoZero"/>
        <c:auto val="1"/>
        <c:lblAlgn val="ctr"/>
        <c:lblOffset val="100"/>
      </c:catAx>
      <c:valAx>
        <c:axId val="84764160"/>
        <c:scaling>
          <c:orientation val="minMax"/>
        </c:scaling>
        <c:axPos val="l"/>
        <c:majorGridlines/>
        <c:numFmt formatCode="General" sourceLinked="1"/>
        <c:tickLblPos val="nextTo"/>
        <c:crossAx val="84762624"/>
        <c:crosses val="autoZero"/>
        <c:crossBetween val="between"/>
      </c:valAx>
    </c:plotArea>
    <c:legend>
      <c:legendPos val="r"/>
      <c:layout>
        <c:manualLayout>
          <c:xMode val="edge"/>
          <c:yMode val="edge"/>
          <c:x val="0.71092240257180628"/>
          <c:y val="0.33434698579627398"/>
          <c:w val="0.286341546226554"/>
          <c:h val="0.36786480603686555"/>
        </c:manualLayout>
      </c:layout>
    </c:legend>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Лист1!$B$1</c:f>
              <c:strCache>
                <c:ptCount val="1"/>
                <c:pt idx="0">
                  <c:v>Доходы</c:v>
                </c:pt>
              </c:strCache>
            </c:strRef>
          </c:tx>
          <c:cat>
            <c:numRef>
              <c:f>Лист1!$A$2:$A$8</c:f>
              <c:numCache>
                <c:formatCode>General</c:formatCode>
                <c:ptCount val="7"/>
                <c:pt idx="0">
                  <c:v>2013</c:v>
                </c:pt>
                <c:pt idx="1">
                  <c:v>2014</c:v>
                </c:pt>
                <c:pt idx="2">
                  <c:v>2015</c:v>
                </c:pt>
                <c:pt idx="3">
                  <c:v>2016</c:v>
                </c:pt>
                <c:pt idx="4">
                  <c:v>2017</c:v>
                </c:pt>
                <c:pt idx="5">
                  <c:v>2018</c:v>
                </c:pt>
                <c:pt idx="6">
                  <c:v>2019</c:v>
                </c:pt>
              </c:numCache>
            </c:numRef>
          </c:cat>
          <c:val>
            <c:numRef>
              <c:f>Лист1!$B$2:$B$8</c:f>
              <c:numCache>
                <c:formatCode>General</c:formatCode>
                <c:ptCount val="7"/>
                <c:pt idx="0">
                  <c:v>6388</c:v>
                </c:pt>
                <c:pt idx="1">
                  <c:v>6159</c:v>
                </c:pt>
                <c:pt idx="2">
                  <c:v>7126</c:v>
                </c:pt>
                <c:pt idx="3">
                  <c:v>7625</c:v>
                </c:pt>
                <c:pt idx="4">
                  <c:v>8363</c:v>
                </c:pt>
                <c:pt idx="5">
                  <c:v>8530</c:v>
                </c:pt>
                <c:pt idx="6">
                  <c:v>8919</c:v>
                </c:pt>
              </c:numCache>
            </c:numRef>
          </c:val>
        </c:ser>
        <c:ser>
          <c:idx val="1"/>
          <c:order val="1"/>
          <c:tx>
            <c:strRef>
              <c:f>Лист1!$C$1</c:f>
              <c:strCache>
                <c:ptCount val="1"/>
                <c:pt idx="0">
                  <c:v>Расходы</c:v>
                </c:pt>
              </c:strCache>
            </c:strRef>
          </c:tx>
          <c:cat>
            <c:numRef>
              <c:f>Лист1!$A$2:$A$8</c:f>
              <c:numCache>
                <c:formatCode>General</c:formatCode>
                <c:ptCount val="7"/>
                <c:pt idx="0">
                  <c:v>2013</c:v>
                </c:pt>
                <c:pt idx="1">
                  <c:v>2014</c:v>
                </c:pt>
                <c:pt idx="2">
                  <c:v>2015</c:v>
                </c:pt>
                <c:pt idx="3">
                  <c:v>2016</c:v>
                </c:pt>
                <c:pt idx="4">
                  <c:v>2017</c:v>
                </c:pt>
                <c:pt idx="5">
                  <c:v>2018</c:v>
                </c:pt>
                <c:pt idx="6">
                  <c:v>2019</c:v>
                </c:pt>
              </c:numCache>
            </c:numRef>
          </c:cat>
          <c:val>
            <c:numRef>
              <c:f>Лист1!$C$2:$C$8</c:f>
              <c:numCache>
                <c:formatCode>General</c:formatCode>
                <c:ptCount val="7"/>
                <c:pt idx="0">
                  <c:v>6378</c:v>
                </c:pt>
                <c:pt idx="1">
                  <c:v>6190</c:v>
                </c:pt>
                <c:pt idx="2">
                  <c:v>7670</c:v>
                </c:pt>
                <c:pt idx="3">
                  <c:v>7800</c:v>
                </c:pt>
                <c:pt idx="4">
                  <c:v>8583</c:v>
                </c:pt>
                <c:pt idx="5">
                  <c:v>8727</c:v>
                </c:pt>
                <c:pt idx="6">
                  <c:v>9087</c:v>
                </c:pt>
              </c:numCache>
            </c:numRef>
          </c:val>
        </c:ser>
        <c:axId val="84804352"/>
        <c:axId val="84805888"/>
      </c:barChart>
      <c:catAx>
        <c:axId val="84804352"/>
        <c:scaling>
          <c:orientation val="minMax"/>
        </c:scaling>
        <c:axPos val="b"/>
        <c:numFmt formatCode="General" sourceLinked="1"/>
        <c:tickLblPos val="nextTo"/>
        <c:crossAx val="84805888"/>
        <c:crosses val="autoZero"/>
        <c:auto val="1"/>
        <c:lblAlgn val="ctr"/>
        <c:lblOffset val="100"/>
      </c:catAx>
      <c:valAx>
        <c:axId val="84805888"/>
        <c:scaling>
          <c:orientation val="minMax"/>
          <c:max val="9100"/>
          <c:min val="0"/>
        </c:scaling>
        <c:axPos val="l"/>
        <c:majorGridlines/>
        <c:numFmt formatCode="General" sourceLinked="1"/>
        <c:tickLblPos val="nextTo"/>
        <c:crossAx val="84804352"/>
        <c:crosses val="autoZero"/>
        <c:crossBetween val="between"/>
      </c:valAx>
    </c:plotArea>
    <c:legend>
      <c:legendPos val="b"/>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Мужчин, тыс.чел.</c:v>
                </c:pt>
              </c:strCache>
            </c:strRef>
          </c:tx>
          <c:marker>
            <c:symbol val="none"/>
          </c:marker>
          <c:cat>
            <c:numRef>
              <c:f>Лист1!$A$2:$A$9</c:f>
              <c:numCache>
                <c:formatCode>General</c:formatCode>
                <c:ptCount val="8"/>
                <c:pt idx="0">
                  <c:v>2016</c:v>
                </c:pt>
                <c:pt idx="1">
                  <c:v>2020</c:v>
                </c:pt>
                <c:pt idx="2">
                  <c:v>2025</c:v>
                </c:pt>
                <c:pt idx="3">
                  <c:v>2030</c:v>
                </c:pt>
                <c:pt idx="4">
                  <c:v>2035</c:v>
                </c:pt>
                <c:pt idx="5">
                  <c:v>2040</c:v>
                </c:pt>
                <c:pt idx="6">
                  <c:v>2045</c:v>
                </c:pt>
                <c:pt idx="7">
                  <c:v>2050</c:v>
                </c:pt>
              </c:numCache>
            </c:numRef>
          </c:cat>
          <c:val>
            <c:numRef>
              <c:f>Лист1!$B$2:$B$9</c:f>
              <c:numCache>
                <c:formatCode>General</c:formatCode>
                <c:ptCount val="8"/>
                <c:pt idx="0">
                  <c:v>11.6</c:v>
                </c:pt>
                <c:pt idx="1">
                  <c:v>35.1</c:v>
                </c:pt>
                <c:pt idx="2">
                  <c:v>71.5</c:v>
                </c:pt>
                <c:pt idx="3">
                  <c:v>89.8</c:v>
                </c:pt>
                <c:pt idx="4">
                  <c:v>92</c:v>
                </c:pt>
                <c:pt idx="5">
                  <c:v>92.1</c:v>
                </c:pt>
                <c:pt idx="6">
                  <c:v>95.8</c:v>
                </c:pt>
                <c:pt idx="7">
                  <c:v>93</c:v>
                </c:pt>
              </c:numCache>
            </c:numRef>
          </c:val>
        </c:ser>
        <c:ser>
          <c:idx val="1"/>
          <c:order val="1"/>
          <c:tx>
            <c:strRef>
              <c:f>Лист1!$C$1</c:f>
              <c:strCache>
                <c:ptCount val="1"/>
                <c:pt idx="0">
                  <c:v>Женщин, тыс.чел.</c:v>
                </c:pt>
              </c:strCache>
            </c:strRef>
          </c:tx>
          <c:marker>
            <c:symbol val="none"/>
          </c:marker>
          <c:cat>
            <c:numRef>
              <c:f>Лист1!$A$2:$A$9</c:f>
              <c:numCache>
                <c:formatCode>General</c:formatCode>
                <c:ptCount val="8"/>
                <c:pt idx="0">
                  <c:v>2016</c:v>
                </c:pt>
                <c:pt idx="1">
                  <c:v>2020</c:v>
                </c:pt>
                <c:pt idx="2">
                  <c:v>2025</c:v>
                </c:pt>
                <c:pt idx="3">
                  <c:v>2030</c:v>
                </c:pt>
                <c:pt idx="4">
                  <c:v>2035</c:v>
                </c:pt>
                <c:pt idx="5">
                  <c:v>2040</c:v>
                </c:pt>
                <c:pt idx="6">
                  <c:v>2045</c:v>
                </c:pt>
                <c:pt idx="7">
                  <c:v>2050</c:v>
                </c:pt>
              </c:numCache>
            </c:numRef>
          </c:cat>
          <c:val>
            <c:numRef>
              <c:f>Лист1!$C$2:$C$9</c:f>
              <c:numCache>
                <c:formatCode>General</c:formatCode>
                <c:ptCount val="8"/>
                <c:pt idx="0">
                  <c:v>3.8</c:v>
                </c:pt>
                <c:pt idx="1">
                  <c:v>8.5</c:v>
                </c:pt>
                <c:pt idx="2">
                  <c:v>17.600000000000001</c:v>
                </c:pt>
                <c:pt idx="3">
                  <c:v>27.1</c:v>
                </c:pt>
                <c:pt idx="4">
                  <c:v>37.1</c:v>
                </c:pt>
                <c:pt idx="5">
                  <c:v>51.6</c:v>
                </c:pt>
                <c:pt idx="6">
                  <c:v>63.7</c:v>
                </c:pt>
                <c:pt idx="7">
                  <c:v>55.5</c:v>
                </c:pt>
              </c:numCache>
            </c:numRef>
          </c:val>
        </c:ser>
        <c:marker val="1"/>
        <c:axId val="84524416"/>
        <c:axId val="84530304"/>
      </c:lineChart>
      <c:catAx>
        <c:axId val="84524416"/>
        <c:scaling>
          <c:orientation val="minMax"/>
        </c:scaling>
        <c:axPos val="b"/>
        <c:numFmt formatCode="General" sourceLinked="1"/>
        <c:tickLblPos val="nextTo"/>
        <c:crossAx val="84530304"/>
        <c:crosses val="autoZero"/>
        <c:auto val="1"/>
        <c:lblAlgn val="ctr"/>
        <c:lblOffset val="100"/>
      </c:catAx>
      <c:valAx>
        <c:axId val="84530304"/>
        <c:scaling>
          <c:orientation val="minMax"/>
          <c:max val="100"/>
        </c:scaling>
        <c:axPos val="l"/>
        <c:majorGridlines/>
        <c:numFmt formatCode="General" sourceLinked="1"/>
        <c:tickLblPos val="nextTo"/>
        <c:crossAx val="84524416"/>
        <c:crosses val="autoZero"/>
        <c:crossBetween val="between"/>
      </c:valAx>
    </c:plotArea>
    <c:legend>
      <c:legendPos val="b"/>
    </c:legend>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1371719160105"/>
          <c:y val="3.2152855893013414E-2"/>
          <c:w val="0.86797499322052041"/>
          <c:h val="0.85653105861767465"/>
        </c:manualLayout>
      </c:layout>
      <c:barChart>
        <c:barDir val="col"/>
        <c:grouping val="clustered"/>
        <c:ser>
          <c:idx val="0"/>
          <c:order val="0"/>
          <c:tx>
            <c:strRef>
              <c:f>Лист1!$B$1</c:f>
              <c:strCache>
                <c:ptCount val="1"/>
                <c:pt idx="0">
                  <c:v>1 вариант</c:v>
                </c:pt>
              </c:strCache>
            </c:strRef>
          </c:tx>
          <c:cat>
            <c:numRef>
              <c:f>Лист1!$A$2:$A$9</c:f>
              <c:numCache>
                <c:formatCode>General</c:formatCode>
                <c:ptCount val="8"/>
                <c:pt idx="0">
                  <c:v>2016</c:v>
                </c:pt>
                <c:pt idx="1">
                  <c:v>2020</c:v>
                </c:pt>
                <c:pt idx="2">
                  <c:v>2025</c:v>
                </c:pt>
                <c:pt idx="3">
                  <c:v>2030</c:v>
                </c:pt>
                <c:pt idx="4">
                  <c:v>2035</c:v>
                </c:pt>
                <c:pt idx="5">
                  <c:v>2040</c:v>
                </c:pt>
                <c:pt idx="6">
                  <c:v>2045</c:v>
                </c:pt>
                <c:pt idx="7">
                  <c:v>2050</c:v>
                </c:pt>
              </c:numCache>
            </c:numRef>
          </c:cat>
          <c:val>
            <c:numRef>
              <c:f>Лист1!$B$2:$B$9</c:f>
              <c:numCache>
                <c:formatCode>General</c:formatCode>
                <c:ptCount val="8"/>
                <c:pt idx="0">
                  <c:v>3780</c:v>
                </c:pt>
                <c:pt idx="1">
                  <c:v>6309</c:v>
                </c:pt>
                <c:pt idx="2">
                  <c:v>8594</c:v>
                </c:pt>
                <c:pt idx="3">
                  <c:v>10847</c:v>
                </c:pt>
                <c:pt idx="4">
                  <c:v>13246</c:v>
                </c:pt>
                <c:pt idx="5">
                  <c:v>15668</c:v>
                </c:pt>
                <c:pt idx="6">
                  <c:v>17904</c:v>
                </c:pt>
                <c:pt idx="7">
                  <c:v>20299</c:v>
                </c:pt>
              </c:numCache>
            </c:numRef>
          </c:val>
        </c:ser>
        <c:ser>
          <c:idx val="1"/>
          <c:order val="1"/>
          <c:tx>
            <c:strRef>
              <c:f>Лист1!$C$1</c:f>
              <c:strCache>
                <c:ptCount val="1"/>
                <c:pt idx="0">
                  <c:v>2 вариант</c:v>
                </c:pt>
              </c:strCache>
            </c:strRef>
          </c:tx>
          <c:spPr>
            <a:ln w="12700"/>
          </c:spPr>
          <c:cat>
            <c:numRef>
              <c:f>Лист1!$A$2:$A$9</c:f>
              <c:numCache>
                <c:formatCode>General</c:formatCode>
                <c:ptCount val="8"/>
                <c:pt idx="0">
                  <c:v>2016</c:v>
                </c:pt>
                <c:pt idx="1">
                  <c:v>2020</c:v>
                </c:pt>
                <c:pt idx="2">
                  <c:v>2025</c:v>
                </c:pt>
                <c:pt idx="3">
                  <c:v>2030</c:v>
                </c:pt>
                <c:pt idx="4">
                  <c:v>2035</c:v>
                </c:pt>
                <c:pt idx="5">
                  <c:v>2040</c:v>
                </c:pt>
                <c:pt idx="6">
                  <c:v>2045</c:v>
                </c:pt>
                <c:pt idx="7">
                  <c:v>2050</c:v>
                </c:pt>
              </c:numCache>
            </c:numRef>
          </c:cat>
          <c:val>
            <c:numRef>
              <c:f>Лист1!$C$2:$C$9</c:f>
              <c:numCache>
                <c:formatCode>General</c:formatCode>
                <c:ptCount val="8"/>
                <c:pt idx="0">
                  <c:v>3780</c:v>
                </c:pt>
                <c:pt idx="1">
                  <c:v>6331</c:v>
                </c:pt>
                <c:pt idx="2">
                  <c:v>8687</c:v>
                </c:pt>
                <c:pt idx="3">
                  <c:v>11024</c:v>
                </c:pt>
                <c:pt idx="4">
                  <c:v>13601</c:v>
                </c:pt>
                <c:pt idx="5">
                  <c:v>16292</c:v>
                </c:pt>
                <c:pt idx="6">
                  <c:v>18840</c:v>
                </c:pt>
                <c:pt idx="7">
                  <c:v>21368</c:v>
                </c:pt>
              </c:numCache>
            </c:numRef>
          </c:val>
        </c:ser>
        <c:ser>
          <c:idx val="2"/>
          <c:order val="2"/>
          <c:tx>
            <c:strRef>
              <c:f>Лист1!$D$1</c:f>
              <c:strCache>
                <c:ptCount val="1"/>
                <c:pt idx="0">
                  <c:v>3 вариант</c:v>
                </c:pt>
              </c:strCache>
            </c:strRef>
          </c:tx>
          <c:spPr>
            <a:ln w="12700"/>
          </c:spPr>
          <c:cat>
            <c:numRef>
              <c:f>Лист1!$A$2:$A$9</c:f>
              <c:numCache>
                <c:formatCode>General</c:formatCode>
                <c:ptCount val="8"/>
                <c:pt idx="0">
                  <c:v>2016</c:v>
                </c:pt>
                <c:pt idx="1">
                  <c:v>2020</c:v>
                </c:pt>
                <c:pt idx="2">
                  <c:v>2025</c:v>
                </c:pt>
                <c:pt idx="3">
                  <c:v>2030</c:v>
                </c:pt>
                <c:pt idx="4">
                  <c:v>2035</c:v>
                </c:pt>
                <c:pt idx="5">
                  <c:v>2040</c:v>
                </c:pt>
                <c:pt idx="6">
                  <c:v>2045</c:v>
                </c:pt>
                <c:pt idx="7">
                  <c:v>2050</c:v>
                </c:pt>
              </c:numCache>
            </c:numRef>
          </c:cat>
          <c:val>
            <c:numRef>
              <c:f>Лист1!$D$2:$D$9</c:f>
              <c:numCache>
                <c:formatCode>General</c:formatCode>
                <c:ptCount val="8"/>
                <c:pt idx="0">
                  <c:v>3780</c:v>
                </c:pt>
                <c:pt idx="1">
                  <c:v>6331</c:v>
                </c:pt>
                <c:pt idx="2">
                  <c:v>8687</c:v>
                </c:pt>
                <c:pt idx="3">
                  <c:v>11024</c:v>
                </c:pt>
                <c:pt idx="4">
                  <c:v>13601</c:v>
                </c:pt>
                <c:pt idx="5">
                  <c:v>16292</c:v>
                </c:pt>
                <c:pt idx="6">
                  <c:v>18840</c:v>
                </c:pt>
                <c:pt idx="7">
                  <c:v>21368</c:v>
                </c:pt>
              </c:numCache>
            </c:numRef>
          </c:val>
        </c:ser>
        <c:ser>
          <c:idx val="3"/>
          <c:order val="3"/>
          <c:tx>
            <c:strRef>
              <c:f>Лист1!$E$1</c:f>
              <c:strCache>
                <c:ptCount val="1"/>
                <c:pt idx="0">
                  <c:v>4 вариант</c:v>
                </c:pt>
              </c:strCache>
            </c:strRef>
          </c:tx>
          <c:spPr>
            <a:ln w="12700"/>
          </c:spPr>
          <c:cat>
            <c:numRef>
              <c:f>Лист1!$A$2:$A$9</c:f>
              <c:numCache>
                <c:formatCode>General</c:formatCode>
                <c:ptCount val="8"/>
                <c:pt idx="0">
                  <c:v>2016</c:v>
                </c:pt>
                <c:pt idx="1">
                  <c:v>2020</c:v>
                </c:pt>
                <c:pt idx="2">
                  <c:v>2025</c:v>
                </c:pt>
                <c:pt idx="3">
                  <c:v>2030</c:v>
                </c:pt>
                <c:pt idx="4">
                  <c:v>2035</c:v>
                </c:pt>
                <c:pt idx="5">
                  <c:v>2040</c:v>
                </c:pt>
                <c:pt idx="6">
                  <c:v>2045</c:v>
                </c:pt>
                <c:pt idx="7">
                  <c:v>2050</c:v>
                </c:pt>
              </c:numCache>
            </c:numRef>
          </c:cat>
          <c:val>
            <c:numRef>
              <c:f>Лист1!$E$2:$E$9</c:f>
              <c:numCache>
                <c:formatCode>General</c:formatCode>
                <c:ptCount val="8"/>
                <c:pt idx="0">
                  <c:v>3780</c:v>
                </c:pt>
                <c:pt idx="1">
                  <c:v>6309</c:v>
                </c:pt>
                <c:pt idx="2">
                  <c:v>8594</c:v>
                </c:pt>
                <c:pt idx="3">
                  <c:v>10847</c:v>
                </c:pt>
                <c:pt idx="4">
                  <c:v>13246</c:v>
                </c:pt>
                <c:pt idx="5">
                  <c:v>15668</c:v>
                </c:pt>
                <c:pt idx="6">
                  <c:v>17904</c:v>
                </c:pt>
                <c:pt idx="7">
                  <c:v>20299</c:v>
                </c:pt>
              </c:numCache>
            </c:numRef>
          </c:val>
        </c:ser>
        <c:ser>
          <c:idx val="4"/>
          <c:order val="4"/>
          <c:tx>
            <c:strRef>
              <c:f>Лист1!$F$1</c:f>
              <c:strCache>
                <c:ptCount val="1"/>
                <c:pt idx="0">
                  <c:v>Базовый прогноз</c:v>
                </c:pt>
              </c:strCache>
            </c:strRef>
          </c:tx>
          <c:spPr>
            <a:ln w="12700"/>
          </c:spPr>
          <c:cat>
            <c:numRef>
              <c:f>Лист1!$A$2:$A$9</c:f>
              <c:numCache>
                <c:formatCode>General</c:formatCode>
                <c:ptCount val="8"/>
                <c:pt idx="0">
                  <c:v>2016</c:v>
                </c:pt>
                <c:pt idx="1">
                  <c:v>2020</c:v>
                </c:pt>
                <c:pt idx="2">
                  <c:v>2025</c:v>
                </c:pt>
                <c:pt idx="3">
                  <c:v>2030</c:v>
                </c:pt>
                <c:pt idx="4">
                  <c:v>2035</c:v>
                </c:pt>
                <c:pt idx="5">
                  <c:v>2040</c:v>
                </c:pt>
                <c:pt idx="6">
                  <c:v>2045</c:v>
                </c:pt>
                <c:pt idx="7">
                  <c:v>2050</c:v>
                </c:pt>
              </c:numCache>
            </c:numRef>
          </c:cat>
          <c:val>
            <c:numRef>
              <c:f>Лист1!$F$2:$F$9</c:f>
              <c:numCache>
                <c:formatCode>General</c:formatCode>
                <c:ptCount val="8"/>
                <c:pt idx="0">
                  <c:v>3780</c:v>
                </c:pt>
                <c:pt idx="1">
                  <c:v>6309</c:v>
                </c:pt>
                <c:pt idx="2">
                  <c:v>8594</c:v>
                </c:pt>
                <c:pt idx="3">
                  <c:v>10847</c:v>
                </c:pt>
                <c:pt idx="4">
                  <c:v>13246</c:v>
                </c:pt>
                <c:pt idx="5">
                  <c:v>15668</c:v>
                </c:pt>
                <c:pt idx="6">
                  <c:v>17904</c:v>
                </c:pt>
                <c:pt idx="7">
                  <c:v>20299</c:v>
                </c:pt>
              </c:numCache>
            </c:numRef>
          </c:val>
        </c:ser>
        <c:axId val="89050496"/>
        <c:axId val="89056384"/>
      </c:barChart>
      <c:catAx>
        <c:axId val="89050496"/>
        <c:scaling>
          <c:orientation val="minMax"/>
        </c:scaling>
        <c:axPos val="b"/>
        <c:numFmt formatCode="General" sourceLinked="1"/>
        <c:tickLblPos val="nextTo"/>
        <c:crossAx val="89056384"/>
        <c:crosses val="autoZero"/>
        <c:auto val="1"/>
        <c:lblAlgn val="ctr"/>
        <c:lblOffset val="100"/>
      </c:catAx>
      <c:valAx>
        <c:axId val="89056384"/>
        <c:scaling>
          <c:orientation val="minMax"/>
          <c:max val="22000"/>
          <c:min val="0"/>
        </c:scaling>
        <c:axPos val="l"/>
        <c:majorGridlines/>
        <c:numFmt formatCode="General" sourceLinked="1"/>
        <c:tickLblPos val="nextTo"/>
        <c:crossAx val="89050496"/>
        <c:crosses val="autoZero"/>
        <c:crossBetween val="between"/>
      </c:valAx>
    </c:plotArea>
    <c:legend>
      <c:legendPos val="b"/>
      <c:layout>
        <c:manualLayout>
          <c:xMode val="edge"/>
          <c:yMode val="edge"/>
          <c:x val="8.1327762591855757E-2"/>
          <c:y val="0.93765303142944878"/>
          <c:w val="0.79571125026430578"/>
          <c:h val="6.2346968570552885E-2"/>
        </c:manualLayout>
      </c:layout>
    </c:legend>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Вариант 1</c:v>
                </c:pt>
              </c:strCache>
            </c:strRef>
          </c:tx>
          <c:cat>
            <c:numRef>
              <c:f>Лист1!$A$2:$A$9</c:f>
              <c:numCache>
                <c:formatCode>General</c:formatCode>
                <c:ptCount val="8"/>
                <c:pt idx="0">
                  <c:v>2016</c:v>
                </c:pt>
                <c:pt idx="1">
                  <c:v>2020</c:v>
                </c:pt>
                <c:pt idx="2">
                  <c:v>2025</c:v>
                </c:pt>
                <c:pt idx="3">
                  <c:v>2030</c:v>
                </c:pt>
                <c:pt idx="4">
                  <c:v>2035</c:v>
                </c:pt>
                <c:pt idx="5">
                  <c:v>2040</c:v>
                </c:pt>
                <c:pt idx="6">
                  <c:v>2045</c:v>
                </c:pt>
                <c:pt idx="7">
                  <c:v>2050</c:v>
                </c:pt>
              </c:numCache>
            </c:numRef>
          </c:cat>
          <c:val>
            <c:numRef>
              <c:f>Лист1!$B$2:$B$9</c:f>
              <c:numCache>
                <c:formatCode>General</c:formatCode>
                <c:ptCount val="8"/>
                <c:pt idx="0">
                  <c:v>6759</c:v>
                </c:pt>
                <c:pt idx="1">
                  <c:v>8643</c:v>
                </c:pt>
                <c:pt idx="2">
                  <c:v>10903</c:v>
                </c:pt>
                <c:pt idx="3">
                  <c:v>13911</c:v>
                </c:pt>
                <c:pt idx="4">
                  <c:v>16648</c:v>
                </c:pt>
                <c:pt idx="5">
                  <c:v>19412</c:v>
                </c:pt>
                <c:pt idx="6">
                  <c:v>21993</c:v>
                </c:pt>
                <c:pt idx="7">
                  <c:v>24730</c:v>
                </c:pt>
              </c:numCache>
            </c:numRef>
          </c:val>
        </c:ser>
        <c:ser>
          <c:idx val="1"/>
          <c:order val="1"/>
          <c:tx>
            <c:strRef>
              <c:f>Лист1!$C$1</c:f>
              <c:strCache>
                <c:ptCount val="1"/>
                <c:pt idx="0">
                  <c:v> Вариант 2</c:v>
                </c:pt>
              </c:strCache>
            </c:strRef>
          </c:tx>
          <c:cat>
            <c:numRef>
              <c:f>Лист1!$A$2:$A$9</c:f>
              <c:numCache>
                <c:formatCode>General</c:formatCode>
                <c:ptCount val="8"/>
                <c:pt idx="0">
                  <c:v>2016</c:v>
                </c:pt>
                <c:pt idx="1">
                  <c:v>2020</c:v>
                </c:pt>
                <c:pt idx="2">
                  <c:v>2025</c:v>
                </c:pt>
                <c:pt idx="3">
                  <c:v>2030</c:v>
                </c:pt>
                <c:pt idx="4">
                  <c:v>2035</c:v>
                </c:pt>
                <c:pt idx="5">
                  <c:v>2040</c:v>
                </c:pt>
                <c:pt idx="6">
                  <c:v>2045</c:v>
                </c:pt>
                <c:pt idx="7">
                  <c:v>2050</c:v>
                </c:pt>
              </c:numCache>
            </c:numRef>
          </c:cat>
          <c:val>
            <c:numRef>
              <c:f>Лист1!$C$2:$C$9</c:f>
              <c:numCache>
                <c:formatCode>General</c:formatCode>
                <c:ptCount val="8"/>
                <c:pt idx="0">
                  <c:v>6759</c:v>
                </c:pt>
                <c:pt idx="1">
                  <c:v>8643</c:v>
                </c:pt>
                <c:pt idx="2">
                  <c:v>11002</c:v>
                </c:pt>
                <c:pt idx="3">
                  <c:v>14132</c:v>
                </c:pt>
                <c:pt idx="4">
                  <c:v>17093</c:v>
                </c:pt>
                <c:pt idx="5">
                  <c:v>20170</c:v>
                </c:pt>
                <c:pt idx="6">
                  <c:v>23193</c:v>
                </c:pt>
                <c:pt idx="7">
                  <c:v>26109</c:v>
                </c:pt>
              </c:numCache>
            </c:numRef>
          </c:val>
        </c:ser>
        <c:ser>
          <c:idx val="2"/>
          <c:order val="2"/>
          <c:tx>
            <c:strRef>
              <c:f>Лист1!$D$1</c:f>
              <c:strCache>
                <c:ptCount val="1"/>
                <c:pt idx="0">
                  <c:v>Вариант 3</c:v>
                </c:pt>
              </c:strCache>
            </c:strRef>
          </c:tx>
          <c:cat>
            <c:numRef>
              <c:f>Лист1!$A$2:$A$9</c:f>
              <c:numCache>
                <c:formatCode>General</c:formatCode>
                <c:ptCount val="8"/>
                <c:pt idx="0">
                  <c:v>2016</c:v>
                </c:pt>
                <c:pt idx="1">
                  <c:v>2020</c:v>
                </c:pt>
                <c:pt idx="2">
                  <c:v>2025</c:v>
                </c:pt>
                <c:pt idx="3">
                  <c:v>2030</c:v>
                </c:pt>
                <c:pt idx="4">
                  <c:v>2035</c:v>
                </c:pt>
                <c:pt idx="5">
                  <c:v>2040</c:v>
                </c:pt>
                <c:pt idx="6">
                  <c:v>2045</c:v>
                </c:pt>
                <c:pt idx="7">
                  <c:v>2050</c:v>
                </c:pt>
              </c:numCache>
            </c:numRef>
          </c:cat>
          <c:val>
            <c:numRef>
              <c:f>Лист1!$D$2:$D$9</c:f>
              <c:numCache>
                <c:formatCode>General</c:formatCode>
                <c:ptCount val="8"/>
                <c:pt idx="0">
                  <c:v>6760</c:v>
                </c:pt>
                <c:pt idx="1">
                  <c:v>8662</c:v>
                </c:pt>
                <c:pt idx="2">
                  <c:v>11009</c:v>
                </c:pt>
                <c:pt idx="3">
                  <c:v>14152</c:v>
                </c:pt>
                <c:pt idx="4">
                  <c:v>17123</c:v>
                </c:pt>
                <c:pt idx="5">
                  <c:v>20197</c:v>
                </c:pt>
                <c:pt idx="6">
                  <c:v>23196</c:v>
                </c:pt>
                <c:pt idx="7">
                  <c:v>27043</c:v>
                </c:pt>
              </c:numCache>
            </c:numRef>
          </c:val>
        </c:ser>
        <c:ser>
          <c:idx val="3"/>
          <c:order val="3"/>
          <c:tx>
            <c:strRef>
              <c:f>Лист1!$E$1</c:f>
              <c:strCache>
                <c:ptCount val="1"/>
                <c:pt idx="0">
                  <c:v>Вариант 4</c:v>
                </c:pt>
              </c:strCache>
            </c:strRef>
          </c:tx>
          <c:cat>
            <c:numRef>
              <c:f>Лист1!$A$2:$A$9</c:f>
              <c:numCache>
                <c:formatCode>General</c:formatCode>
                <c:ptCount val="8"/>
                <c:pt idx="0">
                  <c:v>2016</c:v>
                </c:pt>
                <c:pt idx="1">
                  <c:v>2020</c:v>
                </c:pt>
                <c:pt idx="2">
                  <c:v>2025</c:v>
                </c:pt>
                <c:pt idx="3">
                  <c:v>2030</c:v>
                </c:pt>
                <c:pt idx="4">
                  <c:v>2035</c:v>
                </c:pt>
                <c:pt idx="5">
                  <c:v>2040</c:v>
                </c:pt>
                <c:pt idx="6">
                  <c:v>2045</c:v>
                </c:pt>
                <c:pt idx="7">
                  <c:v>2050</c:v>
                </c:pt>
              </c:numCache>
            </c:numRef>
          </c:cat>
          <c:val>
            <c:numRef>
              <c:f>Лист1!$E$2:$E$9</c:f>
              <c:numCache>
                <c:formatCode>General</c:formatCode>
                <c:ptCount val="8"/>
                <c:pt idx="0">
                  <c:v>6760</c:v>
                </c:pt>
                <c:pt idx="1">
                  <c:v>8662</c:v>
                </c:pt>
                <c:pt idx="2">
                  <c:v>10910</c:v>
                </c:pt>
                <c:pt idx="3">
                  <c:v>13930</c:v>
                </c:pt>
                <c:pt idx="4">
                  <c:v>16678</c:v>
                </c:pt>
                <c:pt idx="5">
                  <c:v>19439</c:v>
                </c:pt>
                <c:pt idx="6">
                  <c:v>22013</c:v>
                </c:pt>
                <c:pt idx="7">
                  <c:v>25635</c:v>
                </c:pt>
              </c:numCache>
            </c:numRef>
          </c:val>
        </c:ser>
        <c:ser>
          <c:idx val="4"/>
          <c:order val="4"/>
          <c:tx>
            <c:strRef>
              <c:f>Лист1!$F$1</c:f>
              <c:strCache>
                <c:ptCount val="1"/>
                <c:pt idx="0">
                  <c:v>Базовый</c:v>
                </c:pt>
              </c:strCache>
            </c:strRef>
          </c:tx>
          <c:cat>
            <c:numRef>
              <c:f>Лист1!$A$2:$A$9</c:f>
              <c:numCache>
                <c:formatCode>General</c:formatCode>
                <c:ptCount val="8"/>
                <c:pt idx="0">
                  <c:v>2016</c:v>
                </c:pt>
                <c:pt idx="1">
                  <c:v>2020</c:v>
                </c:pt>
                <c:pt idx="2">
                  <c:v>2025</c:v>
                </c:pt>
                <c:pt idx="3">
                  <c:v>2030</c:v>
                </c:pt>
                <c:pt idx="4">
                  <c:v>2035</c:v>
                </c:pt>
                <c:pt idx="5">
                  <c:v>2040</c:v>
                </c:pt>
                <c:pt idx="6">
                  <c:v>2045</c:v>
                </c:pt>
                <c:pt idx="7">
                  <c:v>2050</c:v>
                </c:pt>
              </c:numCache>
            </c:numRef>
          </c:cat>
          <c:val>
            <c:numRef>
              <c:f>Лист1!$F$2:$F$9</c:f>
              <c:numCache>
                <c:formatCode>General</c:formatCode>
                <c:ptCount val="8"/>
                <c:pt idx="0">
                  <c:v>6896</c:v>
                </c:pt>
                <c:pt idx="1">
                  <c:v>9335</c:v>
                </c:pt>
                <c:pt idx="2">
                  <c:v>11790</c:v>
                </c:pt>
                <c:pt idx="3">
                  <c:v>13754</c:v>
                </c:pt>
                <c:pt idx="4">
                  <c:v>16421</c:v>
                </c:pt>
                <c:pt idx="5">
                  <c:v>18942</c:v>
                </c:pt>
                <c:pt idx="6">
                  <c:v>21125</c:v>
                </c:pt>
                <c:pt idx="7">
                  <c:v>23504</c:v>
                </c:pt>
              </c:numCache>
            </c:numRef>
          </c:val>
        </c:ser>
        <c:axId val="89206144"/>
        <c:axId val="89212032"/>
      </c:barChart>
      <c:catAx>
        <c:axId val="89206144"/>
        <c:scaling>
          <c:orientation val="minMax"/>
        </c:scaling>
        <c:axPos val="b"/>
        <c:numFmt formatCode="General" sourceLinked="1"/>
        <c:tickLblPos val="nextTo"/>
        <c:crossAx val="89212032"/>
        <c:crosses val="autoZero"/>
        <c:auto val="1"/>
        <c:lblAlgn val="ctr"/>
        <c:lblOffset val="100"/>
      </c:catAx>
      <c:valAx>
        <c:axId val="89212032"/>
        <c:scaling>
          <c:orientation val="minMax"/>
          <c:max val="28000"/>
          <c:min val="0"/>
        </c:scaling>
        <c:axPos val="l"/>
        <c:majorGridlines/>
        <c:numFmt formatCode="General" sourceLinked="1"/>
        <c:tickLblPos val="nextTo"/>
        <c:crossAx val="89206144"/>
        <c:crosses val="autoZero"/>
        <c:crossBetween val="between"/>
      </c:valAx>
    </c:plotArea>
    <c:legend>
      <c:legendPos val="b"/>
    </c:legend>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Вариант 1</c:v>
                </c:pt>
              </c:strCache>
            </c:strRef>
          </c:tx>
          <c:cat>
            <c:numRef>
              <c:f>Лист1!$A$2:$A$9</c:f>
              <c:numCache>
                <c:formatCode>General</c:formatCode>
                <c:ptCount val="8"/>
                <c:pt idx="0">
                  <c:v>2016</c:v>
                </c:pt>
                <c:pt idx="1">
                  <c:v>2020</c:v>
                </c:pt>
                <c:pt idx="2">
                  <c:v>2025</c:v>
                </c:pt>
                <c:pt idx="3">
                  <c:v>2030</c:v>
                </c:pt>
                <c:pt idx="4">
                  <c:v>2035</c:v>
                </c:pt>
                <c:pt idx="5">
                  <c:v>2040</c:v>
                </c:pt>
                <c:pt idx="6">
                  <c:v>2045</c:v>
                </c:pt>
                <c:pt idx="7">
                  <c:v>2050</c:v>
                </c:pt>
              </c:numCache>
            </c:numRef>
          </c:cat>
          <c:val>
            <c:numRef>
              <c:f>Лист1!$B$2:$B$9</c:f>
              <c:numCache>
                <c:formatCode>General</c:formatCode>
                <c:ptCount val="8"/>
                <c:pt idx="0">
                  <c:v>3813</c:v>
                </c:pt>
                <c:pt idx="1">
                  <c:v>4768</c:v>
                </c:pt>
                <c:pt idx="2">
                  <c:v>6279</c:v>
                </c:pt>
                <c:pt idx="3">
                  <c:v>8680</c:v>
                </c:pt>
                <c:pt idx="4">
                  <c:v>10949</c:v>
                </c:pt>
                <c:pt idx="5">
                  <c:v>13222</c:v>
                </c:pt>
                <c:pt idx="6">
                  <c:v>15433</c:v>
                </c:pt>
                <c:pt idx="7">
                  <c:v>17614</c:v>
                </c:pt>
              </c:numCache>
            </c:numRef>
          </c:val>
        </c:ser>
        <c:ser>
          <c:idx val="1"/>
          <c:order val="1"/>
          <c:tx>
            <c:strRef>
              <c:f>Лист1!$C$1</c:f>
              <c:strCache>
                <c:ptCount val="1"/>
                <c:pt idx="0">
                  <c:v> Вариант 2</c:v>
                </c:pt>
              </c:strCache>
            </c:strRef>
          </c:tx>
          <c:cat>
            <c:numRef>
              <c:f>Лист1!$A$2:$A$9</c:f>
              <c:numCache>
                <c:formatCode>General</c:formatCode>
                <c:ptCount val="8"/>
                <c:pt idx="0">
                  <c:v>2016</c:v>
                </c:pt>
                <c:pt idx="1">
                  <c:v>2020</c:v>
                </c:pt>
                <c:pt idx="2">
                  <c:v>2025</c:v>
                </c:pt>
                <c:pt idx="3">
                  <c:v>2030</c:v>
                </c:pt>
                <c:pt idx="4">
                  <c:v>2035</c:v>
                </c:pt>
                <c:pt idx="5">
                  <c:v>2040</c:v>
                </c:pt>
                <c:pt idx="6">
                  <c:v>2045</c:v>
                </c:pt>
                <c:pt idx="7">
                  <c:v>2050</c:v>
                </c:pt>
              </c:numCache>
            </c:numRef>
          </c:cat>
          <c:val>
            <c:numRef>
              <c:f>Лист1!$C$2:$C$9</c:f>
              <c:numCache>
                <c:formatCode>General</c:formatCode>
                <c:ptCount val="8"/>
                <c:pt idx="0">
                  <c:v>3813</c:v>
                </c:pt>
                <c:pt idx="1">
                  <c:v>4768</c:v>
                </c:pt>
                <c:pt idx="2">
                  <c:v>6375</c:v>
                </c:pt>
                <c:pt idx="3">
                  <c:v>8897</c:v>
                </c:pt>
                <c:pt idx="4">
                  <c:v>11383</c:v>
                </c:pt>
                <c:pt idx="5">
                  <c:v>13962</c:v>
                </c:pt>
                <c:pt idx="6">
                  <c:v>16606</c:v>
                </c:pt>
                <c:pt idx="7">
                  <c:v>18962</c:v>
                </c:pt>
              </c:numCache>
            </c:numRef>
          </c:val>
        </c:ser>
        <c:ser>
          <c:idx val="2"/>
          <c:order val="2"/>
          <c:tx>
            <c:strRef>
              <c:f>Лист1!$D$1</c:f>
              <c:strCache>
                <c:ptCount val="1"/>
                <c:pt idx="0">
                  <c:v>Вариант 3</c:v>
                </c:pt>
              </c:strCache>
            </c:strRef>
          </c:tx>
          <c:cat>
            <c:numRef>
              <c:f>Лист1!$A$2:$A$9</c:f>
              <c:numCache>
                <c:formatCode>General</c:formatCode>
                <c:ptCount val="8"/>
                <c:pt idx="0">
                  <c:v>2016</c:v>
                </c:pt>
                <c:pt idx="1">
                  <c:v>2020</c:v>
                </c:pt>
                <c:pt idx="2">
                  <c:v>2025</c:v>
                </c:pt>
                <c:pt idx="3">
                  <c:v>2030</c:v>
                </c:pt>
                <c:pt idx="4">
                  <c:v>2035</c:v>
                </c:pt>
                <c:pt idx="5">
                  <c:v>2040</c:v>
                </c:pt>
                <c:pt idx="6">
                  <c:v>2045</c:v>
                </c:pt>
                <c:pt idx="7">
                  <c:v>2050</c:v>
                </c:pt>
              </c:numCache>
            </c:numRef>
          </c:cat>
          <c:val>
            <c:numRef>
              <c:f>Лист1!$D$2:$D$9</c:f>
              <c:numCache>
                <c:formatCode>General</c:formatCode>
                <c:ptCount val="8"/>
                <c:pt idx="0">
                  <c:v>3813</c:v>
                </c:pt>
                <c:pt idx="1">
                  <c:v>4786</c:v>
                </c:pt>
                <c:pt idx="2">
                  <c:v>6371</c:v>
                </c:pt>
                <c:pt idx="3">
                  <c:v>8888</c:v>
                </c:pt>
                <c:pt idx="4">
                  <c:v>11356</c:v>
                </c:pt>
                <c:pt idx="5">
                  <c:v>13885</c:v>
                </c:pt>
                <c:pt idx="6">
                  <c:v>16441</c:v>
                </c:pt>
                <c:pt idx="7">
                  <c:v>19631</c:v>
                </c:pt>
              </c:numCache>
            </c:numRef>
          </c:val>
        </c:ser>
        <c:ser>
          <c:idx val="3"/>
          <c:order val="3"/>
          <c:tx>
            <c:strRef>
              <c:f>Лист1!$E$1</c:f>
              <c:strCache>
                <c:ptCount val="1"/>
                <c:pt idx="0">
                  <c:v>Вариант 4</c:v>
                </c:pt>
              </c:strCache>
            </c:strRef>
          </c:tx>
          <c:cat>
            <c:numRef>
              <c:f>Лист1!$A$2:$A$9</c:f>
              <c:numCache>
                <c:formatCode>General</c:formatCode>
                <c:ptCount val="8"/>
                <c:pt idx="0">
                  <c:v>2016</c:v>
                </c:pt>
                <c:pt idx="1">
                  <c:v>2020</c:v>
                </c:pt>
                <c:pt idx="2">
                  <c:v>2025</c:v>
                </c:pt>
                <c:pt idx="3">
                  <c:v>2030</c:v>
                </c:pt>
                <c:pt idx="4">
                  <c:v>2035</c:v>
                </c:pt>
                <c:pt idx="5">
                  <c:v>2040</c:v>
                </c:pt>
                <c:pt idx="6">
                  <c:v>2045</c:v>
                </c:pt>
                <c:pt idx="7">
                  <c:v>2050</c:v>
                </c:pt>
              </c:numCache>
            </c:numRef>
          </c:cat>
          <c:val>
            <c:numRef>
              <c:f>Лист1!$E$2:$E$9</c:f>
              <c:numCache>
                <c:formatCode>General</c:formatCode>
                <c:ptCount val="8"/>
                <c:pt idx="0">
                  <c:v>3813</c:v>
                </c:pt>
                <c:pt idx="1">
                  <c:v>4786</c:v>
                </c:pt>
                <c:pt idx="2">
                  <c:v>6276</c:v>
                </c:pt>
                <c:pt idx="3">
                  <c:v>8671</c:v>
                </c:pt>
                <c:pt idx="4">
                  <c:v>10920</c:v>
                </c:pt>
                <c:pt idx="5">
                  <c:v>13144</c:v>
                </c:pt>
                <c:pt idx="6">
                  <c:v>15284</c:v>
                </c:pt>
                <c:pt idx="7">
                  <c:v>18253</c:v>
                </c:pt>
              </c:numCache>
            </c:numRef>
          </c:val>
        </c:ser>
        <c:ser>
          <c:idx val="4"/>
          <c:order val="4"/>
          <c:tx>
            <c:strRef>
              <c:f>Лист1!$F$1</c:f>
              <c:strCache>
                <c:ptCount val="1"/>
                <c:pt idx="0">
                  <c:v>Базовый</c:v>
                </c:pt>
              </c:strCache>
            </c:strRef>
          </c:tx>
          <c:cat>
            <c:numRef>
              <c:f>Лист1!$A$2:$A$9</c:f>
              <c:numCache>
                <c:formatCode>General</c:formatCode>
                <c:ptCount val="8"/>
                <c:pt idx="0">
                  <c:v>2016</c:v>
                </c:pt>
                <c:pt idx="1">
                  <c:v>2020</c:v>
                </c:pt>
                <c:pt idx="2">
                  <c:v>2025</c:v>
                </c:pt>
                <c:pt idx="3">
                  <c:v>2030</c:v>
                </c:pt>
                <c:pt idx="4">
                  <c:v>2035</c:v>
                </c:pt>
                <c:pt idx="5">
                  <c:v>2040</c:v>
                </c:pt>
                <c:pt idx="6">
                  <c:v>2045</c:v>
                </c:pt>
                <c:pt idx="7">
                  <c:v>2050</c:v>
                </c:pt>
              </c:numCache>
            </c:numRef>
          </c:cat>
          <c:val>
            <c:numRef>
              <c:f>Лист1!$F$2:$F$9</c:f>
              <c:numCache>
                <c:formatCode>General</c:formatCode>
                <c:ptCount val="8"/>
                <c:pt idx="0">
                  <c:v>3900</c:v>
                </c:pt>
                <c:pt idx="1">
                  <c:v>5219</c:v>
                </c:pt>
                <c:pt idx="2">
                  <c:v>6709</c:v>
                </c:pt>
                <c:pt idx="3">
                  <c:v>7807</c:v>
                </c:pt>
                <c:pt idx="4">
                  <c:v>9667</c:v>
                </c:pt>
                <c:pt idx="5">
                  <c:v>11316</c:v>
                </c:pt>
                <c:pt idx="6">
                  <c:v>12710</c:v>
                </c:pt>
                <c:pt idx="7">
                  <c:v>14443</c:v>
                </c:pt>
              </c:numCache>
            </c:numRef>
          </c:val>
        </c:ser>
        <c:axId val="89955712"/>
        <c:axId val="89961600"/>
      </c:barChart>
      <c:catAx>
        <c:axId val="89955712"/>
        <c:scaling>
          <c:orientation val="minMax"/>
        </c:scaling>
        <c:axPos val="b"/>
        <c:numFmt formatCode="General" sourceLinked="1"/>
        <c:tickLblPos val="nextTo"/>
        <c:crossAx val="89961600"/>
        <c:crosses val="autoZero"/>
        <c:auto val="1"/>
        <c:lblAlgn val="ctr"/>
        <c:lblOffset val="100"/>
      </c:catAx>
      <c:valAx>
        <c:axId val="89961600"/>
        <c:scaling>
          <c:orientation val="minMax"/>
          <c:max val="20000"/>
        </c:scaling>
        <c:axPos val="l"/>
        <c:majorGridlines/>
        <c:numFmt formatCode="General" sourceLinked="1"/>
        <c:tickLblPos val="nextTo"/>
        <c:crossAx val="89955712"/>
        <c:crosses val="autoZero"/>
        <c:crossBetween val="between"/>
      </c:valAx>
    </c:plotArea>
    <c:legend>
      <c:legendPos val="b"/>
    </c:legend>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827A03-13F4-491B-9FA5-152D4DC48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93</Pages>
  <Words>21962</Words>
  <Characters>125188</Characters>
  <Application>Microsoft Office Word</Application>
  <DocSecurity>0</DocSecurity>
  <Lines>1043</Lines>
  <Paragraphs>293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Оромян Карлен Мкртичевич</dc:creator>
  <cp:lastModifiedBy>karle0n</cp:lastModifiedBy>
  <cp:revision>4</cp:revision>
  <dcterms:created xsi:type="dcterms:W3CDTF">2017-05-23T19:32:00Z</dcterms:created>
  <dcterms:modified xsi:type="dcterms:W3CDTF">2017-05-23T20:15:00Z</dcterms:modified>
</cp:coreProperties>
</file>