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9B" w:rsidRPr="008B543C" w:rsidRDefault="0061459B" w:rsidP="0061459B">
      <w:pPr>
        <w:spacing w:after="0" w:line="274" w:lineRule="exact"/>
        <w:ind w:left="1602" w:right="1666"/>
        <w:jc w:val="center"/>
        <w:rPr>
          <w:rFonts w:eastAsia="Times New Roman" w:cs="Times New Roman"/>
          <w:spacing w:val="2"/>
          <w:szCs w:val="24"/>
        </w:rPr>
      </w:pPr>
      <w:r w:rsidRPr="008B543C">
        <w:rPr>
          <w:rFonts w:eastAsia="Times New Roman" w:cs="Times New Roman"/>
          <w:spacing w:val="2"/>
          <w:szCs w:val="24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1459B" w:rsidRPr="008B543C" w:rsidRDefault="0061459B" w:rsidP="0061459B">
      <w:pPr>
        <w:spacing w:before="13" w:after="0" w:line="260" w:lineRule="exact"/>
        <w:rPr>
          <w:spacing w:val="2"/>
          <w:sz w:val="26"/>
          <w:szCs w:val="26"/>
        </w:rPr>
      </w:pPr>
    </w:p>
    <w:p w:rsidR="0061459B" w:rsidRPr="008B543C" w:rsidRDefault="0061459B" w:rsidP="0061459B">
      <w:pPr>
        <w:spacing w:after="0" w:line="240" w:lineRule="auto"/>
        <w:ind w:left="1951" w:right="2015"/>
        <w:jc w:val="center"/>
        <w:rPr>
          <w:rFonts w:eastAsia="Times New Roman" w:cs="Times New Roman"/>
          <w:spacing w:val="2"/>
          <w:szCs w:val="24"/>
        </w:rPr>
      </w:pPr>
      <w:r w:rsidRPr="008B543C">
        <w:rPr>
          <w:rFonts w:eastAsia="Times New Roman" w:cs="Times New Roman"/>
          <w:spacing w:val="2"/>
          <w:szCs w:val="24"/>
        </w:rPr>
        <w:t>Санкт-Петербургский государственный университет</w:t>
      </w:r>
    </w:p>
    <w:p w:rsidR="0061459B" w:rsidRPr="008B543C" w:rsidRDefault="0061459B" w:rsidP="0061459B">
      <w:pPr>
        <w:tabs>
          <w:tab w:val="left" w:pos="7371"/>
        </w:tabs>
        <w:spacing w:after="0" w:line="240" w:lineRule="auto"/>
        <w:ind w:left="1985" w:right="2676"/>
        <w:jc w:val="center"/>
        <w:rPr>
          <w:rFonts w:eastAsia="Times New Roman" w:cs="Times New Roman"/>
          <w:spacing w:val="2"/>
          <w:szCs w:val="24"/>
        </w:rPr>
      </w:pPr>
      <w:r>
        <w:rPr>
          <w:rFonts w:eastAsia="Times New Roman" w:cs="Times New Roman"/>
          <w:spacing w:val="2"/>
          <w:szCs w:val="24"/>
        </w:rPr>
        <w:t xml:space="preserve">        </w:t>
      </w:r>
      <w:r w:rsidRPr="008B543C">
        <w:rPr>
          <w:rFonts w:eastAsia="Times New Roman" w:cs="Times New Roman"/>
          <w:spacing w:val="2"/>
          <w:szCs w:val="24"/>
        </w:rPr>
        <w:t>Институт «Высшая школа менеджмента»</w:t>
      </w:r>
    </w:p>
    <w:p w:rsidR="0061459B" w:rsidRDefault="0061459B" w:rsidP="0061459B">
      <w:pPr>
        <w:spacing w:after="0" w:line="200" w:lineRule="exact"/>
        <w:rPr>
          <w:spacing w:val="2"/>
          <w:sz w:val="20"/>
          <w:szCs w:val="20"/>
        </w:rPr>
      </w:pPr>
    </w:p>
    <w:p w:rsidR="00AC3B66" w:rsidRPr="008B543C" w:rsidRDefault="00AC3B66" w:rsidP="0061459B">
      <w:pPr>
        <w:spacing w:after="0" w:line="200" w:lineRule="exact"/>
        <w:rPr>
          <w:spacing w:val="2"/>
          <w:sz w:val="20"/>
          <w:szCs w:val="20"/>
        </w:rPr>
      </w:pPr>
    </w:p>
    <w:p w:rsidR="0061459B" w:rsidRDefault="0061459B" w:rsidP="0061459B">
      <w:pPr>
        <w:spacing w:after="0" w:line="200" w:lineRule="exact"/>
        <w:rPr>
          <w:spacing w:val="2"/>
          <w:sz w:val="20"/>
          <w:szCs w:val="20"/>
        </w:rPr>
      </w:pPr>
    </w:p>
    <w:p w:rsidR="00AC3B66" w:rsidRPr="008B543C" w:rsidRDefault="00AC3B66" w:rsidP="0061459B">
      <w:pPr>
        <w:spacing w:after="0" w:line="200" w:lineRule="exact"/>
        <w:rPr>
          <w:spacing w:val="2"/>
          <w:sz w:val="20"/>
          <w:szCs w:val="20"/>
        </w:rPr>
      </w:pPr>
    </w:p>
    <w:p w:rsidR="0061459B" w:rsidRPr="008B543C" w:rsidRDefault="0061459B" w:rsidP="0061459B">
      <w:pPr>
        <w:spacing w:after="0" w:line="200" w:lineRule="exact"/>
        <w:rPr>
          <w:spacing w:val="2"/>
          <w:sz w:val="20"/>
          <w:szCs w:val="20"/>
        </w:rPr>
      </w:pPr>
    </w:p>
    <w:p w:rsidR="0061459B" w:rsidRPr="00E54412" w:rsidRDefault="0061459B" w:rsidP="0061459B">
      <w:pPr>
        <w:spacing w:after="0" w:line="200" w:lineRule="exact"/>
        <w:rPr>
          <w:sz w:val="20"/>
          <w:szCs w:val="20"/>
        </w:rPr>
      </w:pPr>
    </w:p>
    <w:p w:rsidR="0061459B" w:rsidRPr="00E54412" w:rsidRDefault="0061459B" w:rsidP="0061459B">
      <w:pPr>
        <w:spacing w:before="18" w:after="0" w:line="260" w:lineRule="exact"/>
        <w:rPr>
          <w:sz w:val="26"/>
          <w:szCs w:val="26"/>
        </w:rPr>
      </w:pPr>
    </w:p>
    <w:p w:rsidR="0061459B" w:rsidRDefault="0061459B" w:rsidP="0061459B">
      <w:pPr>
        <w:spacing w:after="0" w:line="312" w:lineRule="auto"/>
        <w:ind w:left="1701" w:right="1967"/>
        <w:jc w:val="center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ОЦЕНКА РЕГУЛИРУЮЩЕГО ВОЗДЕЙСТВИЯ</w:t>
      </w:r>
      <w:r w:rsidR="009D403E">
        <w:rPr>
          <w:rFonts w:eastAsia="Times New Roman" w:cs="Times New Roman"/>
          <w:b/>
          <w:bCs/>
          <w:szCs w:val="24"/>
        </w:rPr>
        <w:br/>
      </w:r>
      <w:r>
        <w:rPr>
          <w:rFonts w:eastAsia="Times New Roman" w:cs="Times New Roman"/>
          <w:b/>
          <w:bCs/>
          <w:szCs w:val="24"/>
        </w:rPr>
        <w:t xml:space="preserve"> В СФЕРЕ АВТОМОБИЛЬНЫ</w:t>
      </w:r>
      <w:r w:rsidR="009D403E">
        <w:rPr>
          <w:rFonts w:eastAsia="Times New Roman" w:cs="Times New Roman"/>
          <w:b/>
          <w:bCs/>
          <w:szCs w:val="24"/>
        </w:rPr>
        <w:t xml:space="preserve">Х ГРУЗОВЫХ </w:t>
      </w:r>
      <w:r>
        <w:rPr>
          <w:rFonts w:eastAsia="Times New Roman" w:cs="Times New Roman"/>
          <w:b/>
          <w:bCs/>
          <w:szCs w:val="24"/>
        </w:rPr>
        <w:t xml:space="preserve">ПЕРЕВОЗОК </w:t>
      </w:r>
      <w:r w:rsidR="009D403E">
        <w:rPr>
          <w:rFonts w:eastAsia="Times New Roman" w:cs="Times New Roman"/>
          <w:b/>
          <w:bCs/>
          <w:szCs w:val="24"/>
        </w:rPr>
        <w:br/>
      </w:r>
      <w:r>
        <w:rPr>
          <w:rFonts w:eastAsia="Times New Roman" w:cs="Times New Roman"/>
          <w:b/>
          <w:bCs/>
          <w:szCs w:val="24"/>
        </w:rPr>
        <w:t xml:space="preserve">РОССИЙСКОЙ ФЕДЕРАЦИИ </w:t>
      </w:r>
    </w:p>
    <w:p w:rsidR="0061459B" w:rsidRPr="00AF1D80" w:rsidRDefault="0061459B" w:rsidP="0061459B">
      <w:pPr>
        <w:spacing w:after="0" w:line="312" w:lineRule="auto"/>
        <w:ind w:left="1701" w:right="1967"/>
        <w:jc w:val="center"/>
        <w:rPr>
          <w:rFonts w:eastAsia="Times New Roman" w:cs="Times New Roman"/>
          <w:b/>
          <w:bCs/>
          <w:szCs w:val="24"/>
        </w:rPr>
      </w:pPr>
      <w:r w:rsidRPr="00AF1D80">
        <w:rPr>
          <w:rFonts w:eastAsia="Times New Roman" w:cs="Times New Roman"/>
          <w:b/>
          <w:bCs/>
          <w:szCs w:val="24"/>
        </w:rPr>
        <w:t>(</w:t>
      </w:r>
      <w:r>
        <w:rPr>
          <w:rFonts w:eastAsia="Times New Roman" w:cs="Times New Roman"/>
          <w:b/>
          <w:bCs/>
          <w:szCs w:val="24"/>
        </w:rPr>
        <w:t>НА</w:t>
      </w:r>
      <w:r w:rsidRPr="00AF1D80">
        <w:rPr>
          <w:rFonts w:eastAsia="Times New Roman" w:cs="Times New Roman"/>
          <w:b/>
          <w:bCs/>
          <w:szCs w:val="24"/>
        </w:rPr>
        <w:t xml:space="preserve"> </w:t>
      </w:r>
      <w:r>
        <w:rPr>
          <w:rFonts w:eastAsia="Times New Roman" w:cs="Times New Roman"/>
          <w:b/>
          <w:bCs/>
          <w:szCs w:val="24"/>
        </w:rPr>
        <w:t>ПРИМЕРЕ</w:t>
      </w:r>
      <w:r w:rsidRPr="00AF1D80">
        <w:rPr>
          <w:rFonts w:eastAsia="Times New Roman" w:cs="Times New Roman"/>
          <w:b/>
          <w:bCs/>
          <w:szCs w:val="24"/>
        </w:rPr>
        <w:t xml:space="preserve"> </w:t>
      </w:r>
      <w:r>
        <w:rPr>
          <w:rFonts w:eastAsia="Times New Roman" w:cs="Times New Roman"/>
          <w:b/>
          <w:bCs/>
          <w:szCs w:val="24"/>
        </w:rPr>
        <w:t>СИСТЕМЫ</w:t>
      </w:r>
      <w:r w:rsidRPr="00AF1D80">
        <w:rPr>
          <w:rFonts w:eastAsia="Times New Roman" w:cs="Times New Roman"/>
          <w:b/>
          <w:bCs/>
          <w:szCs w:val="24"/>
        </w:rPr>
        <w:t xml:space="preserve"> «</w:t>
      </w:r>
      <w:r>
        <w:rPr>
          <w:rFonts w:eastAsia="Times New Roman" w:cs="Times New Roman"/>
          <w:b/>
          <w:bCs/>
          <w:szCs w:val="24"/>
        </w:rPr>
        <w:t>ПЛАТОН</w:t>
      </w:r>
      <w:r w:rsidRPr="00AF1D80">
        <w:rPr>
          <w:rFonts w:eastAsia="Times New Roman" w:cs="Times New Roman"/>
          <w:b/>
          <w:bCs/>
          <w:szCs w:val="24"/>
        </w:rPr>
        <w:t>»)</w:t>
      </w:r>
    </w:p>
    <w:p w:rsidR="0061459B" w:rsidRPr="00AF1D80" w:rsidRDefault="0061459B" w:rsidP="0061459B">
      <w:pPr>
        <w:spacing w:after="0" w:line="312" w:lineRule="auto"/>
        <w:ind w:left="1701" w:right="1967"/>
        <w:jc w:val="center"/>
        <w:rPr>
          <w:rFonts w:eastAsia="Times New Roman" w:cs="Times New Roman"/>
          <w:b/>
          <w:bCs/>
          <w:szCs w:val="24"/>
        </w:rPr>
      </w:pPr>
    </w:p>
    <w:p w:rsidR="0061459B" w:rsidRPr="00AF1D80" w:rsidRDefault="0061459B" w:rsidP="0061459B">
      <w:pPr>
        <w:spacing w:after="0" w:line="200" w:lineRule="exact"/>
        <w:rPr>
          <w:sz w:val="20"/>
          <w:szCs w:val="20"/>
        </w:rPr>
      </w:pPr>
    </w:p>
    <w:p w:rsidR="0061459B" w:rsidRPr="00AF1D80" w:rsidRDefault="0061459B" w:rsidP="0061459B">
      <w:pPr>
        <w:spacing w:after="0" w:line="200" w:lineRule="exact"/>
        <w:rPr>
          <w:sz w:val="20"/>
          <w:szCs w:val="20"/>
        </w:rPr>
      </w:pPr>
    </w:p>
    <w:p w:rsidR="0061459B" w:rsidRPr="00AF1D80" w:rsidRDefault="0061459B" w:rsidP="0061459B">
      <w:pPr>
        <w:spacing w:after="0" w:line="200" w:lineRule="exact"/>
        <w:rPr>
          <w:sz w:val="20"/>
          <w:szCs w:val="20"/>
        </w:rPr>
      </w:pPr>
    </w:p>
    <w:p w:rsidR="0061459B" w:rsidRPr="00AF1D80" w:rsidRDefault="0061459B" w:rsidP="0061459B">
      <w:pPr>
        <w:spacing w:after="0" w:line="200" w:lineRule="exact"/>
        <w:rPr>
          <w:sz w:val="20"/>
          <w:szCs w:val="20"/>
        </w:rPr>
      </w:pPr>
    </w:p>
    <w:p w:rsidR="0061459B" w:rsidRPr="00AF1D80" w:rsidRDefault="0061459B" w:rsidP="0061459B">
      <w:pPr>
        <w:spacing w:after="0" w:line="200" w:lineRule="exact"/>
        <w:rPr>
          <w:sz w:val="20"/>
          <w:szCs w:val="20"/>
        </w:rPr>
      </w:pPr>
    </w:p>
    <w:p w:rsidR="0061459B" w:rsidRPr="00AF1D80" w:rsidRDefault="0061459B" w:rsidP="0061459B">
      <w:pPr>
        <w:spacing w:after="0" w:line="240" w:lineRule="auto"/>
        <w:ind w:right="313"/>
        <w:rPr>
          <w:rFonts w:eastAsia="Times New Roman" w:cs="Times New Roman"/>
          <w:spacing w:val="-1"/>
          <w:szCs w:val="24"/>
        </w:rPr>
      </w:pPr>
    </w:p>
    <w:p w:rsidR="0061459B" w:rsidRPr="00AF1D80" w:rsidRDefault="0061459B" w:rsidP="0061459B">
      <w:pPr>
        <w:spacing w:after="0" w:line="240" w:lineRule="auto"/>
        <w:ind w:left="4670" w:right="313"/>
        <w:rPr>
          <w:rFonts w:eastAsia="Times New Roman" w:cs="Times New Roman"/>
          <w:spacing w:val="-1"/>
          <w:szCs w:val="24"/>
        </w:rPr>
      </w:pPr>
    </w:p>
    <w:p w:rsidR="0061459B" w:rsidRPr="00AF1D80" w:rsidRDefault="0061459B" w:rsidP="0061459B">
      <w:pPr>
        <w:spacing w:after="0" w:line="240" w:lineRule="auto"/>
        <w:ind w:left="4670" w:right="313"/>
        <w:rPr>
          <w:rFonts w:eastAsia="Times New Roman" w:cs="Times New Roman"/>
          <w:spacing w:val="-1"/>
          <w:szCs w:val="24"/>
        </w:rPr>
      </w:pPr>
    </w:p>
    <w:p w:rsidR="0061459B" w:rsidRPr="00E54412" w:rsidRDefault="0061459B" w:rsidP="009D403E">
      <w:pPr>
        <w:spacing w:after="0" w:line="240" w:lineRule="auto"/>
        <w:ind w:left="5812" w:right="313"/>
        <w:rPr>
          <w:rFonts w:eastAsia="Times New Roman" w:cs="Times New Roman"/>
          <w:szCs w:val="24"/>
        </w:rPr>
      </w:pPr>
      <w:r w:rsidRPr="00BC06F0">
        <w:rPr>
          <w:rFonts w:eastAsia="Times New Roman" w:cs="Times New Roman"/>
          <w:spacing w:val="-1"/>
          <w:szCs w:val="24"/>
        </w:rPr>
        <w:t>В</w:t>
      </w:r>
      <w:r w:rsidRPr="00BC06F0">
        <w:rPr>
          <w:rFonts w:eastAsia="Times New Roman" w:cs="Times New Roman"/>
          <w:spacing w:val="2"/>
          <w:szCs w:val="24"/>
        </w:rPr>
        <w:t>ы</w:t>
      </w:r>
      <w:r w:rsidRPr="00BC06F0">
        <w:rPr>
          <w:rFonts w:eastAsia="Times New Roman" w:cs="Times New Roman"/>
          <w:spacing w:val="6"/>
          <w:szCs w:val="24"/>
        </w:rPr>
        <w:t>п</w:t>
      </w:r>
      <w:r w:rsidRPr="00BC06F0">
        <w:rPr>
          <w:rFonts w:eastAsia="Times New Roman" w:cs="Times New Roman"/>
          <w:spacing w:val="-9"/>
          <w:szCs w:val="24"/>
        </w:rPr>
        <w:t>у</w:t>
      </w:r>
      <w:r w:rsidRPr="00BC06F0">
        <w:rPr>
          <w:rFonts w:eastAsia="Times New Roman" w:cs="Times New Roman"/>
          <w:spacing w:val="-1"/>
          <w:szCs w:val="24"/>
        </w:rPr>
        <w:t>ск</w:t>
      </w:r>
      <w:r w:rsidRPr="00BC06F0">
        <w:rPr>
          <w:rFonts w:eastAsia="Times New Roman" w:cs="Times New Roman"/>
          <w:spacing w:val="1"/>
          <w:szCs w:val="24"/>
        </w:rPr>
        <w:t>н</w:t>
      </w:r>
      <w:r w:rsidRPr="00BC06F0">
        <w:rPr>
          <w:rFonts w:eastAsia="Times New Roman" w:cs="Times New Roman"/>
          <w:spacing w:val="-1"/>
          <w:szCs w:val="24"/>
        </w:rPr>
        <w:t>а</w:t>
      </w:r>
      <w:r w:rsidRPr="00BC06F0">
        <w:rPr>
          <w:rFonts w:eastAsia="Times New Roman" w:cs="Times New Roman"/>
          <w:szCs w:val="24"/>
        </w:rPr>
        <w:t>я</w:t>
      </w:r>
      <w:r w:rsidRPr="00BC06F0">
        <w:rPr>
          <w:rFonts w:eastAsia="Times New Roman" w:cs="Times New Roman"/>
          <w:spacing w:val="-9"/>
          <w:szCs w:val="24"/>
        </w:rPr>
        <w:t xml:space="preserve"> </w:t>
      </w:r>
      <w:r w:rsidRPr="00BC06F0">
        <w:rPr>
          <w:rFonts w:eastAsia="Times New Roman" w:cs="Times New Roman"/>
          <w:spacing w:val="-1"/>
          <w:szCs w:val="24"/>
        </w:rPr>
        <w:t>к</w:t>
      </w:r>
      <w:r w:rsidRPr="00BC06F0">
        <w:rPr>
          <w:rFonts w:eastAsia="Times New Roman" w:cs="Times New Roman"/>
          <w:spacing w:val="2"/>
          <w:szCs w:val="24"/>
        </w:rPr>
        <w:t>в</w:t>
      </w:r>
      <w:r w:rsidRPr="00BC06F0">
        <w:rPr>
          <w:rFonts w:eastAsia="Times New Roman" w:cs="Times New Roman"/>
          <w:spacing w:val="-1"/>
          <w:szCs w:val="24"/>
        </w:rPr>
        <w:t>ал</w:t>
      </w:r>
      <w:r w:rsidRPr="00BC06F0">
        <w:rPr>
          <w:rFonts w:eastAsia="Times New Roman" w:cs="Times New Roman"/>
          <w:spacing w:val="1"/>
          <w:szCs w:val="24"/>
        </w:rPr>
        <w:t>и</w:t>
      </w:r>
      <w:r w:rsidRPr="00BC06F0">
        <w:rPr>
          <w:rFonts w:eastAsia="Times New Roman" w:cs="Times New Roman"/>
          <w:spacing w:val="-2"/>
          <w:szCs w:val="24"/>
        </w:rPr>
        <w:t>ф</w:t>
      </w:r>
      <w:r w:rsidRPr="00BC06F0">
        <w:rPr>
          <w:rFonts w:eastAsia="Times New Roman" w:cs="Times New Roman"/>
          <w:spacing w:val="1"/>
          <w:szCs w:val="24"/>
        </w:rPr>
        <w:t>и</w:t>
      </w:r>
      <w:r w:rsidRPr="00BC06F0">
        <w:rPr>
          <w:rFonts w:eastAsia="Times New Roman" w:cs="Times New Roman"/>
          <w:spacing w:val="-1"/>
          <w:szCs w:val="24"/>
        </w:rPr>
        <w:t>ка</w:t>
      </w:r>
      <w:r w:rsidRPr="00BC06F0">
        <w:rPr>
          <w:rFonts w:eastAsia="Times New Roman" w:cs="Times New Roman"/>
          <w:spacing w:val="1"/>
          <w:szCs w:val="24"/>
        </w:rPr>
        <w:t>ци</w:t>
      </w:r>
      <w:r w:rsidRPr="00BC06F0">
        <w:rPr>
          <w:rFonts w:eastAsia="Times New Roman" w:cs="Times New Roman"/>
          <w:spacing w:val="5"/>
          <w:szCs w:val="24"/>
        </w:rPr>
        <w:t>о</w:t>
      </w:r>
      <w:r w:rsidRPr="00BC06F0">
        <w:rPr>
          <w:rFonts w:eastAsia="Times New Roman" w:cs="Times New Roman"/>
          <w:spacing w:val="1"/>
          <w:szCs w:val="24"/>
        </w:rPr>
        <w:t>нн</w:t>
      </w:r>
      <w:r w:rsidRPr="00BC06F0">
        <w:rPr>
          <w:rFonts w:eastAsia="Times New Roman" w:cs="Times New Roman"/>
          <w:spacing w:val="-1"/>
          <w:szCs w:val="24"/>
        </w:rPr>
        <w:t>а</w:t>
      </w:r>
      <w:r w:rsidRPr="00BC06F0">
        <w:rPr>
          <w:rFonts w:eastAsia="Times New Roman" w:cs="Times New Roman"/>
          <w:szCs w:val="24"/>
        </w:rPr>
        <w:t>я</w:t>
      </w:r>
      <w:r w:rsidRPr="00BC06F0">
        <w:rPr>
          <w:rFonts w:eastAsia="Times New Roman" w:cs="Times New Roman"/>
          <w:spacing w:val="-17"/>
          <w:szCs w:val="24"/>
        </w:rPr>
        <w:t xml:space="preserve"> </w:t>
      </w:r>
      <w:r w:rsidRPr="00BC06F0">
        <w:rPr>
          <w:rFonts w:eastAsia="Times New Roman" w:cs="Times New Roman"/>
          <w:szCs w:val="24"/>
        </w:rPr>
        <w:t>р</w:t>
      </w:r>
      <w:r w:rsidRPr="00BC06F0">
        <w:rPr>
          <w:rFonts w:eastAsia="Times New Roman" w:cs="Times New Roman"/>
          <w:spacing w:val="-1"/>
          <w:szCs w:val="24"/>
        </w:rPr>
        <w:t>а</w:t>
      </w:r>
      <w:r w:rsidRPr="00BC06F0">
        <w:rPr>
          <w:rFonts w:eastAsia="Times New Roman" w:cs="Times New Roman"/>
          <w:spacing w:val="-7"/>
          <w:szCs w:val="24"/>
        </w:rPr>
        <w:t>б</w:t>
      </w:r>
      <w:r w:rsidRPr="00BC06F0">
        <w:rPr>
          <w:rFonts w:eastAsia="Times New Roman" w:cs="Times New Roman"/>
          <w:spacing w:val="5"/>
          <w:szCs w:val="24"/>
        </w:rPr>
        <w:t>о</w:t>
      </w:r>
      <w:r w:rsidRPr="00BC06F0">
        <w:rPr>
          <w:rFonts w:eastAsia="Times New Roman" w:cs="Times New Roman"/>
          <w:spacing w:val="1"/>
          <w:szCs w:val="24"/>
        </w:rPr>
        <w:t>т</w:t>
      </w:r>
      <w:r w:rsidRPr="00BC06F0">
        <w:rPr>
          <w:rFonts w:eastAsia="Times New Roman" w:cs="Times New Roman"/>
          <w:szCs w:val="24"/>
        </w:rPr>
        <w:t xml:space="preserve">а </w:t>
      </w:r>
      <w:r w:rsidRPr="00BC06F0">
        <w:rPr>
          <w:rFonts w:eastAsia="Times New Roman" w:cs="Times New Roman"/>
          <w:spacing w:val="-1"/>
          <w:szCs w:val="24"/>
        </w:rPr>
        <w:t>с</w:t>
      </w:r>
      <w:r w:rsidRPr="00BC06F0">
        <w:rPr>
          <w:rFonts w:eastAsia="Times New Roman" w:cs="Times New Roman"/>
          <w:spacing w:val="5"/>
          <w:szCs w:val="24"/>
        </w:rPr>
        <w:t>т</w:t>
      </w:r>
      <w:r w:rsidRPr="00BC06F0">
        <w:rPr>
          <w:rFonts w:eastAsia="Times New Roman" w:cs="Times New Roman"/>
          <w:spacing w:val="-10"/>
          <w:szCs w:val="24"/>
        </w:rPr>
        <w:t>у</w:t>
      </w:r>
      <w:r w:rsidRPr="00BC06F0">
        <w:rPr>
          <w:rFonts w:eastAsia="Times New Roman" w:cs="Times New Roman"/>
          <w:spacing w:val="3"/>
          <w:szCs w:val="24"/>
        </w:rPr>
        <w:t>д</w:t>
      </w:r>
      <w:r w:rsidRPr="00BC06F0">
        <w:rPr>
          <w:rFonts w:eastAsia="Times New Roman" w:cs="Times New Roman"/>
          <w:spacing w:val="-1"/>
          <w:szCs w:val="24"/>
        </w:rPr>
        <w:t>е</w:t>
      </w:r>
      <w:r w:rsidRPr="00BC06F0">
        <w:rPr>
          <w:rFonts w:eastAsia="Times New Roman" w:cs="Times New Roman"/>
          <w:spacing w:val="1"/>
          <w:szCs w:val="24"/>
        </w:rPr>
        <w:t>нт</w:t>
      </w:r>
      <w:r w:rsidRPr="00BC06F0">
        <w:rPr>
          <w:rFonts w:eastAsia="Times New Roman" w:cs="Times New Roman"/>
          <w:szCs w:val="24"/>
        </w:rPr>
        <w:t>а</w:t>
      </w:r>
      <w:r w:rsidRPr="00BC06F0">
        <w:rPr>
          <w:rFonts w:eastAsia="Times New Roman" w:cs="Times New Roman"/>
          <w:spacing w:val="-7"/>
          <w:szCs w:val="24"/>
        </w:rPr>
        <w:t xml:space="preserve"> </w:t>
      </w:r>
      <w:r w:rsidRPr="00BC06F0">
        <w:rPr>
          <w:rFonts w:eastAsia="Times New Roman" w:cs="Times New Roman"/>
          <w:szCs w:val="24"/>
        </w:rPr>
        <w:t>4</w:t>
      </w:r>
      <w:r w:rsidRPr="00BC06F0">
        <w:rPr>
          <w:rFonts w:eastAsia="Times New Roman" w:cs="Times New Roman"/>
          <w:spacing w:val="1"/>
          <w:szCs w:val="24"/>
        </w:rPr>
        <w:t xml:space="preserve"> </w:t>
      </w:r>
      <w:r w:rsidRPr="00BC06F0">
        <w:rPr>
          <w:rFonts w:eastAsia="Times New Roman" w:cs="Times New Roman"/>
          <w:spacing w:val="3"/>
          <w:szCs w:val="24"/>
        </w:rPr>
        <w:t>к</w:t>
      </w:r>
      <w:r w:rsidRPr="00BC06F0">
        <w:rPr>
          <w:rFonts w:eastAsia="Times New Roman" w:cs="Times New Roman"/>
          <w:spacing w:val="-9"/>
          <w:szCs w:val="24"/>
        </w:rPr>
        <w:t>у</w:t>
      </w:r>
      <w:r w:rsidRPr="00BC06F0">
        <w:rPr>
          <w:rFonts w:eastAsia="Times New Roman" w:cs="Times New Roman"/>
          <w:szCs w:val="24"/>
        </w:rPr>
        <w:t>р</w:t>
      </w:r>
      <w:r w:rsidRPr="00BC06F0">
        <w:rPr>
          <w:rFonts w:eastAsia="Times New Roman" w:cs="Times New Roman"/>
          <w:spacing w:val="-1"/>
          <w:szCs w:val="24"/>
        </w:rPr>
        <w:t>с</w:t>
      </w:r>
      <w:r w:rsidRPr="00BC06F0">
        <w:rPr>
          <w:rFonts w:eastAsia="Times New Roman" w:cs="Times New Roman"/>
          <w:szCs w:val="24"/>
        </w:rPr>
        <w:t>а</w:t>
      </w:r>
      <w:r w:rsidRPr="00BC06F0">
        <w:rPr>
          <w:rFonts w:eastAsia="Times New Roman" w:cs="Times New Roman"/>
          <w:spacing w:val="-4"/>
          <w:szCs w:val="24"/>
        </w:rPr>
        <w:t xml:space="preserve"> </w:t>
      </w:r>
      <w:r w:rsidRPr="00BC06F0">
        <w:rPr>
          <w:rFonts w:eastAsia="Times New Roman" w:cs="Times New Roman"/>
          <w:spacing w:val="-2"/>
          <w:szCs w:val="24"/>
        </w:rPr>
        <w:t>б</w:t>
      </w:r>
      <w:r w:rsidRPr="00BC06F0">
        <w:rPr>
          <w:rFonts w:eastAsia="Times New Roman" w:cs="Times New Roman"/>
          <w:spacing w:val="4"/>
          <w:szCs w:val="24"/>
        </w:rPr>
        <w:t>а</w:t>
      </w:r>
      <w:r w:rsidRPr="00BC06F0">
        <w:rPr>
          <w:rFonts w:eastAsia="Times New Roman" w:cs="Times New Roman"/>
          <w:spacing w:val="-1"/>
          <w:szCs w:val="24"/>
        </w:rPr>
        <w:t>ка</w:t>
      </w:r>
      <w:r w:rsidRPr="00BC06F0">
        <w:rPr>
          <w:rFonts w:eastAsia="Times New Roman" w:cs="Times New Roman"/>
          <w:szCs w:val="24"/>
        </w:rPr>
        <w:t>л</w:t>
      </w:r>
      <w:r w:rsidRPr="00BC06F0">
        <w:rPr>
          <w:rFonts w:eastAsia="Times New Roman" w:cs="Times New Roman"/>
          <w:spacing w:val="-1"/>
          <w:szCs w:val="24"/>
        </w:rPr>
        <w:t>а</w:t>
      </w:r>
      <w:r w:rsidRPr="00BC06F0">
        <w:rPr>
          <w:rFonts w:eastAsia="Times New Roman" w:cs="Times New Roman"/>
          <w:spacing w:val="2"/>
          <w:szCs w:val="24"/>
        </w:rPr>
        <w:t>в</w:t>
      </w:r>
      <w:r w:rsidRPr="00BC06F0">
        <w:rPr>
          <w:rFonts w:eastAsia="Times New Roman" w:cs="Times New Roman"/>
          <w:szCs w:val="24"/>
        </w:rPr>
        <w:t>р</w:t>
      </w:r>
      <w:r w:rsidRPr="00BC06F0">
        <w:rPr>
          <w:rFonts w:eastAsia="Times New Roman" w:cs="Times New Roman"/>
          <w:spacing w:val="-1"/>
          <w:szCs w:val="24"/>
        </w:rPr>
        <w:t>ск</w:t>
      </w:r>
      <w:r w:rsidRPr="00BC06F0">
        <w:rPr>
          <w:rFonts w:eastAsia="Times New Roman" w:cs="Times New Roman"/>
          <w:spacing w:val="5"/>
          <w:szCs w:val="24"/>
        </w:rPr>
        <w:t>о</w:t>
      </w:r>
      <w:r w:rsidRPr="00BC06F0">
        <w:rPr>
          <w:rFonts w:eastAsia="Times New Roman" w:cs="Times New Roman"/>
          <w:szCs w:val="24"/>
        </w:rPr>
        <w:t>й</w:t>
      </w:r>
      <w:r w:rsidRPr="00BC06F0">
        <w:rPr>
          <w:rFonts w:eastAsia="Times New Roman" w:cs="Times New Roman"/>
          <w:spacing w:val="-10"/>
          <w:szCs w:val="24"/>
        </w:rPr>
        <w:t xml:space="preserve"> </w:t>
      </w:r>
      <w:r w:rsidRPr="00BC06F0">
        <w:rPr>
          <w:rFonts w:eastAsia="Times New Roman" w:cs="Times New Roman"/>
          <w:spacing w:val="1"/>
          <w:szCs w:val="24"/>
        </w:rPr>
        <w:t>п</w:t>
      </w:r>
      <w:r w:rsidRPr="00BC06F0">
        <w:rPr>
          <w:rFonts w:eastAsia="Times New Roman" w:cs="Times New Roman"/>
          <w:spacing w:val="-5"/>
          <w:szCs w:val="24"/>
        </w:rPr>
        <w:t>р</w:t>
      </w:r>
      <w:r w:rsidRPr="00BC06F0">
        <w:rPr>
          <w:rFonts w:eastAsia="Times New Roman" w:cs="Times New Roman"/>
          <w:szCs w:val="24"/>
        </w:rPr>
        <w:t>о</w:t>
      </w:r>
      <w:r w:rsidRPr="00BC06F0">
        <w:rPr>
          <w:rFonts w:eastAsia="Times New Roman" w:cs="Times New Roman"/>
          <w:spacing w:val="2"/>
          <w:szCs w:val="24"/>
        </w:rPr>
        <w:t>г</w:t>
      </w:r>
      <w:r w:rsidRPr="00BC06F0">
        <w:rPr>
          <w:rFonts w:eastAsia="Times New Roman" w:cs="Times New Roman"/>
          <w:szCs w:val="24"/>
        </w:rPr>
        <w:t>р</w:t>
      </w:r>
      <w:r w:rsidRPr="00BC06F0">
        <w:rPr>
          <w:rFonts w:eastAsia="Times New Roman" w:cs="Times New Roman"/>
          <w:spacing w:val="-1"/>
          <w:szCs w:val="24"/>
        </w:rPr>
        <w:t>а</w:t>
      </w:r>
      <w:r w:rsidRPr="00BC06F0">
        <w:rPr>
          <w:rFonts w:eastAsia="Times New Roman" w:cs="Times New Roman"/>
          <w:spacing w:val="2"/>
          <w:szCs w:val="24"/>
        </w:rPr>
        <w:t>м</w:t>
      </w:r>
      <w:r w:rsidRPr="00BC06F0">
        <w:rPr>
          <w:rFonts w:eastAsia="Times New Roman" w:cs="Times New Roman"/>
          <w:spacing w:val="-3"/>
          <w:szCs w:val="24"/>
        </w:rPr>
        <w:t>м</w:t>
      </w:r>
      <w:r w:rsidRPr="00BC06F0">
        <w:rPr>
          <w:rFonts w:eastAsia="Times New Roman" w:cs="Times New Roman"/>
          <w:spacing w:val="2"/>
          <w:szCs w:val="24"/>
        </w:rPr>
        <w:t>ы</w:t>
      </w:r>
      <w:r>
        <w:rPr>
          <w:rFonts w:eastAsia="Times New Roman" w:cs="Times New Roman"/>
          <w:spacing w:val="2"/>
          <w:szCs w:val="24"/>
        </w:rPr>
        <w:t xml:space="preserve"> </w:t>
      </w:r>
      <w:r w:rsidRPr="00BC06F0">
        <w:rPr>
          <w:rFonts w:eastAsia="Times New Roman" w:cs="Times New Roman"/>
          <w:spacing w:val="2"/>
          <w:szCs w:val="24"/>
        </w:rPr>
        <w:t>«Государственное и муниципальное управление»</w:t>
      </w:r>
    </w:p>
    <w:p w:rsidR="0061459B" w:rsidRPr="00E54412" w:rsidRDefault="0061459B" w:rsidP="009D403E">
      <w:pPr>
        <w:spacing w:before="18" w:after="0" w:line="240" w:lineRule="auto"/>
        <w:ind w:left="5812"/>
      </w:pPr>
    </w:p>
    <w:p w:rsidR="0061459B" w:rsidRPr="00E54412" w:rsidRDefault="0061459B" w:rsidP="009D403E">
      <w:pPr>
        <w:spacing w:after="0" w:line="240" w:lineRule="auto"/>
        <w:ind w:left="5812" w:right="-20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b/>
          <w:bCs/>
          <w:position w:val="-1"/>
          <w:szCs w:val="24"/>
        </w:rPr>
        <w:t>Иптышевой</w:t>
      </w:r>
      <w:proofErr w:type="spellEnd"/>
      <w:r>
        <w:rPr>
          <w:rFonts w:eastAsia="Times New Roman" w:cs="Times New Roman"/>
          <w:b/>
          <w:bCs/>
          <w:position w:val="-1"/>
          <w:szCs w:val="24"/>
        </w:rPr>
        <w:t xml:space="preserve"> Татьяны </w:t>
      </w:r>
      <w:r>
        <w:rPr>
          <w:rFonts w:eastAsia="Times New Roman" w:cs="Times New Roman"/>
          <w:b/>
          <w:bCs/>
          <w:position w:val="-1"/>
          <w:szCs w:val="24"/>
        </w:rPr>
        <w:br/>
        <w:t>Викторовны</w:t>
      </w:r>
    </w:p>
    <w:p w:rsidR="0061459B" w:rsidRPr="00E54412" w:rsidRDefault="0061459B" w:rsidP="009D403E">
      <w:pPr>
        <w:spacing w:before="7" w:after="0" w:line="240" w:lineRule="auto"/>
        <w:ind w:left="5812"/>
        <w:rPr>
          <w:sz w:val="12"/>
          <w:szCs w:val="12"/>
        </w:rPr>
      </w:pPr>
    </w:p>
    <w:p w:rsidR="0061459B" w:rsidRPr="00E54412" w:rsidRDefault="0061459B" w:rsidP="009D403E">
      <w:pPr>
        <w:spacing w:after="0" w:line="240" w:lineRule="auto"/>
        <w:ind w:left="5812"/>
        <w:rPr>
          <w:sz w:val="20"/>
          <w:szCs w:val="20"/>
        </w:rPr>
      </w:pPr>
    </w:p>
    <w:p w:rsidR="0061459B" w:rsidRPr="00E54412" w:rsidRDefault="0061459B" w:rsidP="009D403E">
      <w:pPr>
        <w:spacing w:before="38" w:after="0" w:line="240" w:lineRule="auto"/>
        <w:ind w:left="5812" w:right="2111"/>
        <w:jc w:val="right"/>
        <w:rPr>
          <w:rFonts w:eastAsia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5BE9996" wp14:editId="4C16D566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12700" t="13335" r="6985" b="4445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42E2FC" id="Group 4" o:spid="_x0000_s1026" style="position:absolute;margin-left:317.5pt;margin-top:3.3pt;width:173.95pt;height:.1pt;z-index:-251665408;mso-position-horizontal-relative:page" coordorigin="6350,66" coordsize="34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">
                <v:shape id="Freeform 5" o:spid="_x0000_s1027" style="position:absolute;left:6350;top:66;width:3479;height:2;visibility:visible;mso-wrap-style:square;v-text-anchor:top" coordsize="3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zf8QA&#10;AADbAAAADwAAAGRycy9kb3ducmV2LnhtbESPQWvCQBCF74L/YZmCF6kbhYpEVymKtRIvar0P2WkS&#10;mp0N2a2J/945FHqb4b1575vVpne1ulMbKs8GppMEFHHubcWFga/r/nUBKkRki7VnMvCgAJv1cLDC&#10;1PqOz3S/xEJJCIcUDZQxNqnWIS/JYZj4hli0b986jLK2hbYtdhLuaj1Lkrl2WLE0lNjQtqT85/Lr&#10;DMwyvSh2t4+sfxyyfDsev506Phozeunfl6Ai9fHf/Hf9aQVfYOUXGU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s3/EAAAA2wAAAA8AAAAAAAAAAAAAAAAAmAIAAGRycy9k&#10;b3ducmV2LnhtbFBLBQYAAAAABAAEAPUAAACJAwAAAAA=&#10;" path="m,l3480,e" filled="f" strokeweight=".16931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 w:rsidRPr="00E54412">
        <w:rPr>
          <w:rFonts w:eastAsia="Times New Roman" w:cs="Times New Roman"/>
          <w:i/>
          <w:spacing w:val="-5"/>
          <w:w w:val="98"/>
          <w:sz w:val="16"/>
          <w:szCs w:val="16"/>
        </w:rPr>
        <w:t>(</w:t>
      </w:r>
      <w:r w:rsidRPr="00E54412">
        <w:rPr>
          <w:rFonts w:eastAsia="Times New Roman" w:cs="Times New Roman"/>
          <w:i/>
          <w:spacing w:val="2"/>
          <w:w w:val="98"/>
          <w:sz w:val="16"/>
          <w:szCs w:val="16"/>
        </w:rPr>
        <w:t>по</w:t>
      </w:r>
      <w:r w:rsidRPr="00E54412">
        <w:rPr>
          <w:rFonts w:eastAsia="Times New Roman" w:cs="Times New Roman"/>
          <w:i/>
          <w:spacing w:val="1"/>
          <w:w w:val="98"/>
          <w:sz w:val="16"/>
          <w:szCs w:val="16"/>
        </w:rPr>
        <w:t>д</w:t>
      </w:r>
      <w:r w:rsidRPr="00E54412">
        <w:rPr>
          <w:rFonts w:eastAsia="Times New Roman" w:cs="Times New Roman"/>
          <w:i/>
          <w:spacing w:val="2"/>
          <w:w w:val="98"/>
          <w:sz w:val="16"/>
          <w:szCs w:val="16"/>
        </w:rPr>
        <w:t>пис</w:t>
      </w:r>
      <w:r w:rsidRPr="00E54412">
        <w:rPr>
          <w:rFonts w:eastAsia="Times New Roman" w:cs="Times New Roman"/>
          <w:i/>
          <w:w w:val="98"/>
          <w:sz w:val="16"/>
          <w:szCs w:val="16"/>
        </w:rPr>
        <w:t>ь)</w:t>
      </w:r>
    </w:p>
    <w:p w:rsidR="0061459B" w:rsidRPr="00E54412" w:rsidRDefault="0061459B" w:rsidP="009D403E">
      <w:pPr>
        <w:spacing w:after="0" w:line="200" w:lineRule="exact"/>
        <w:ind w:left="5812"/>
        <w:rPr>
          <w:sz w:val="20"/>
          <w:szCs w:val="20"/>
        </w:rPr>
      </w:pPr>
    </w:p>
    <w:p w:rsidR="0061459B" w:rsidRPr="00E54412" w:rsidRDefault="0061459B" w:rsidP="009D403E">
      <w:pPr>
        <w:spacing w:before="4" w:after="0" w:line="200" w:lineRule="exact"/>
        <w:ind w:left="5812"/>
        <w:rPr>
          <w:sz w:val="20"/>
          <w:szCs w:val="20"/>
        </w:rPr>
      </w:pPr>
    </w:p>
    <w:p w:rsidR="0061459B" w:rsidRDefault="0061459B" w:rsidP="009D403E">
      <w:pPr>
        <w:spacing w:after="0" w:line="240" w:lineRule="auto"/>
        <w:ind w:left="5812" w:right="833"/>
        <w:rPr>
          <w:rFonts w:eastAsia="Times New Roman" w:cs="Times New Roman"/>
          <w:spacing w:val="2"/>
          <w:szCs w:val="24"/>
        </w:rPr>
      </w:pPr>
      <w:r w:rsidRPr="00E54412">
        <w:rPr>
          <w:rFonts w:eastAsia="Times New Roman" w:cs="Times New Roman"/>
          <w:szCs w:val="24"/>
        </w:rPr>
        <w:t>Н</w:t>
      </w:r>
      <w:r w:rsidRPr="00E54412">
        <w:rPr>
          <w:rFonts w:eastAsia="Times New Roman" w:cs="Times New Roman"/>
          <w:spacing w:val="4"/>
          <w:szCs w:val="24"/>
        </w:rPr>
        <w:t>а</w:t>
      </w:r>
      <w:r w:rsidRPr="00E54412">
        <w:rPr>
          <w:rFonts w:eastAsia="Times New Roman" w:cs="Times New Roman"/>
          <w:spacing w:val="-9"/>
          <w:szCs w:val="24"/>
        </w:rPr>
        <w:t>у</w:t>
      </w:r>
      <w:r w:rsidRPr="00E54412">
        <w:rPr>
          <w:rFonts w:eastAsia="Times New Roman" w:cs="Times New Roman"/>
          <w:szCs w:val="24"/>
        </w:rPr>
        <w:t>ч</w:t>
      </w:r>
      <w:r w:rsidRPr="00E54412">
        <w:rPr>
          <w:rFonts w:eastAsia="Times New Roman" w:cs="Times New Roman"/>
          <w:spacing w:val="1"/>
          <w:szCs w:val="24"/>
        </w:rPr>
        <w:t>н</w:t>
      </w:r>
      <w:r w:rsidRPr="00E54412">
        <w:rPr>
          <w:rFonts w:eastAsia="Times New Roman" w:cs="Times New Roman"/>
          <w:spacing w:val="2"/>
          <w:szCs w:val="24"/>
        </w:rPr>
        <w:t>ы</w:t>
      </w:r>
      <w:r w:rsidRPr="00E54412">
        <w:rPr>
          <w:rFonts w:eastAsia="Times New Roman" w:cs="Times New Roman"/>
          <w:szCs w:val="24"/>
        </w:rPr>
        <w:t>й</w:t>
      </w:r>
      <w:r w:rsidRPr="00E54412">
        <w:rPr>
          <w:rFonts w:eastAsia="Times New Roman" w:cs="Times New Roman"/>
          <w:spacing w:val="-5"/>
          <w:szCs w:val="24"/>
        </w:rPr>
        <w:t xml:space="preserve"> </w:t>
      </w:r>
      <w:r w:rsidRPr="00E54412">
        <w:rPr>
          <w:rFonts w:eastAsia="Times New Roman" w:cs="Times New Roman"/>
          <w:spacing w:val="5"/>
          <w:szCs w:val="24"/>
        </w:rPr>
        <w:t>р</w:t>
      </w:r>
      <w:r w:rsidRPr="00E54412">
        <w:rPr>
          <w:rFonts w:eastAsia="Times New Roman" w:cs="Times New Roman"/>
          <w:spacing w:val="-9"/>
          <w:szCs w:val="24"/>
        </w:rPr>
        <w:t>у</w:t>
      </w:r>
      <w:r w:rsidRPr="00E54412">
        <w:rPr>
          <w:rFonts w:eastAsia="Times New Roman" w:cs="Times New Roman"/>
          <w:spacing w:val="-1"/>
          <w:szCs w:val="24"/>
        </w:rPr>
        <w:t>к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2"/>
          <w:szCs w:val="24"/>
        </w:rPr>
        <w:t>в</w:t>
      </w:r>
      <w:r w:rsidRPr="00E54412">
        <w:rPr>
          <w:rFonts w:eastAsia="Times New Roman" w:cs="Times New Roman"/>
          <w:spacing w:val="5"/>
          <w:szCs w:val="24"/>
        </w:rPr>
        <w:t>о</w:t>
      </w:r>
      <w:r w:rsidRPr="00E54412">
        <w:rPr>
          <w:rFonts w:eastAsia="Times New Roman" w:cs="Times New Roman"/>
          <w:spacing w:val="-2"/>
          <w:szCs w:val="24"/>
        </w:rPr>
        <w:t>д</w:t>
      </w:r>
      <w:r w:rsidRPr="00E54412">
        <w:rPr>
          <w:rFonts w:eastAsia="Times New Roman" w:cs="Times New Roman"/>
          <w:spacing w:val="1"/>
          <w:szCs w:val="24"/>
        </w:rPr>
        <w:t>ит</w:t>
      </w:r>
      <w:r w:rsidRPr="00E54412">
        <w:rPr>
          <w:rFonts w:eastAsia="Times New Roman" w:cs="Times New Roman"/>
          <w:spacing w:val="-1"/>
          <w:szCs w:val="24"/>
        </w:rPr>
        <w:t>е</w:t>
      </w:r>
      <w:r w:rsidRPr="00E54412">
        <w:rPr>
          <w:rFonts w:eastAsia="Times New Roman" w:cs="Times New Roman"/>
          <w:szCs w:val="24"/>
        </w:rPr>
        <w:t>л</w:t>
      </w:r>
      <w:r w:rsidRPr="00E54412">
        <w:rPr>
          <w:rFonts w:eastAsia="Times New Roman" w:cs="Times New Roman"/>
          <w:spacing w:val="1"/>
          <w:szCs w:val="24"/>
        </w:rPr>
        <w:t>ь</w:t>
      </w:r>
      <w:r w:rsidRPr="00E54412">
        <w:rPr>
          <w:rFonts w:eastAsia="Times New Roman" w:cs="Times New Roman"/>
          <w:szCs w:val="24"/>
        </w:rPr>
        <w:t xml:space="preserve">: </w:t>
      </w:r>
      <w:r w:rsidR="009D403E">
        <w:rPr>
          <w:rFonts w:eastAsia="Times New Roman" w:cs="Times New Roman"/>
          <w:szCs w:val="24"/>
        </w:rPr>
        <w:t>к.э.н.,</w:t>
      </w:r>
      <w:r w:rsidR="009D403E">
        <w:rPr>
          <w:rFonts w:eastAsia="Times New Roman" w:cs="Times New Roman"/>
          <w:szCs w:val="24"/>
        </w:rPr>
        <w:br/>
      </w:r>
      <w:r w:rsidRPr="00E54412">
        <w:rPr>
          <w:rFonts w:eastAsia="Times New Roman" w:cs="Times New Roman"/>
          <w:spacing w:val="-2"/>
          <w:szCs w:val="24"/>
        </w:rPr>
        <w:t>д</w:t>
      </w:r>
      <w:r>
        <w:rPr>
          <w:rFonts w:eastAsia="Times New Roman" w:cs="Times New Roman"/>
          <w:spacing w:val="2"/>
          <w:szCs w:val="24"/>
        </w:rPr>
        <w:t xml:space="preserve">оцент кафедры государственного и муниципального управления </w:t>
      </w:r>
    </w:p>
    <w:p w:rsidR="0061459B" w:rsidRDefault="0061459B" w:rsidP="009D403E">
      <w:pPr>
        <w:spacing w:after="0" w:line="240" w:lineRule="auto"/>
        <w:ind w:left="5812" w:right="833"/>
        <w:rPr>
          <w:rFonts w:eastAsia="Times New Roman" w:cs="Times New Roman"/>
          <w:spacing w:val="2"/>
          <w:szCs w:val="24"/>
        </w:rPr>
      </w:pPr>
    </w:p>
    <w:p w:rsidR="0061459B" w:rsidRPr="00E54412" w:rsidRDefault="0061459B" w:rsidP="009D403E">
      <w:pPr>
        <w:spacing w:after="0" w:line="240" w:lineRule="auto"/>
        <w:ind w:left="5812" w:right="408"/>
        <w:rPr>
          <w:sz w:val="20"/>
          <w:szCs w:val="20"/>
        </w:rPr>
      </w:pPr>
      <w:r w:rsidRPr="002D752D">
        <w:rPr>
          <w:rFonts w:eastAsia="Times New Roman" w:cs="Times New Roman"/>
          <w:b/>
          <w:szCs w:val="24"/>
        </w:rPr>
        <w:t xml:space="preserve">Соколова Екатерина </w:t>
      </w:r>
      <w:r>
        <w:rPr>
          <w:rFonts w:eastAsia="Times New Roman" w:cs="Times New Roman"/>
          <w:b/>
          <w:szCs w:val="24"/>
        </w:rPr>
        <w:t>В</w:t>
      </w:r>
      <w:r w:rsidRPr="002D752D">
        <w:rPr>
          <w:rFonts w:eastAsia="Times New Roman" w:cs="Times New Roman"/>
          <w:b/>
          <w:szCs w:val="24"/>
        </w:rPr>
        <w:t>ладимировна</w:t>
      </w:r>
    </w:p>
    <w:p w:rsidR="0061459B" w:rsidRPr="00E54412" w:rsidRDefault="0061459B" w:rsidP="009D403E">
      <w:pPr>
        <w:spacing w:before="2" w:after="0" w:line="240" w:lineRule="auto"/>
        <w:ind w:left="5812"/>
        <w:rPr>
          <w:szCs w:val="24"/>
        </w:rPr>
      </w:pPr>
    </w:p>
    <w:p w:rsidR="0061459B" w:rsidRPr="00E54412" w:rsidRDefault="0061459B" w:rsidP="009D403E">
      <w:pPr>
        <w:spacing w:before="38" w:after="0" w:line="240" w:lineRule="auto"/>
        <w:ind w:left="5812" w:right="2111"/>
        <w:jc w:val="right"/>
        <w:rPr>
          <w:rFonts w:eastAsia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30595F4" wp14:editId="28567AB3">
                <wp:simplePos x="0" y="0"/>
                <wp:positionH relativeFrom="page">
                  <wp:posOffset>4032250</wp:posOffset>
                </wp:positionH>
                <wp:positionV relativeFrom="paragraph">
                  <wp:posOffset>45085</wp:posOffset>
                </wp:positionV>
                <wp:extent cx="2285365" cy="1270"/>
                <wp:effectExtent l="12700" t="6985" r="6985" b="1079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1270"/>
                          <a:chOff x="6350" y="71"/>
                          <a:chExt cx="3599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6350" y="71"/>
                            <a:ext cx="359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599"/>
                              <a:gd name="T2" fmla="+- 0 9950 6350"/>
                              <a:gd name="T3" fmla="*/ T2 w 3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9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C0E6DB" id="Group 2" o:spid="_x0000_s1026" style="position:absolute;margin-left:317.5pt;margin-top:3.55pt;width:179.95pt;height:.1pt;z-index:-251664384;mso-position-horizontal-relative:page" coordorigin="6350,71" coordsize="3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">
                <v:shape id="Freeform 3" o:spid="_x0000_s1027" style="position:absolute;left:6350;top:71;width:3599;height:2;visibility:visible;mso-wrap-style:square;v-text-anchor:top" coordsize="3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9VcAA&#10;AADbAAAADwAAAGRycy9kb3ducmV2LnhtbERPyWrDMBC9F/oPYgq5lFhuAyY4UUIo1PSa5ZLbYE0s&#10;E2nkWqrt/n0UCOQ2j7fOejs5KwbqQ+tZwUeWgyCuvW65UXA6fs+XIEJE1mg9k4J/CrDdvL6ssdR+&#10;5D0Nh9iIFMKhRAUmxq6UMtSGHIbMd8SJu/jeYUywb6TucUzhzsrPPC+kw5ZTg8GOvgzV18OfU0B2&#10;NIvfRTW+Vy6vdhUWw9kWSs3ept0KRKQpPsUP949O8wu4/5IOk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r9VcAAAADbAAAADwAAAAAAAAAAAAAAAACYAgAAZHJzL2Rvd25y&#10;ZXYueG1sUEsFBgAAAAAEAAQA9QAAAIUDAAAAAA==&#10;" path="m,l3600,e" filled="f" strokeweight=".16931mm">
                  <v:path arrowok="t" o:connecttype="custom" o:connectlocs="0,0;3600,0" o:connectangles="0,0"/>
                </v:shape>
                <w10:wrap anchorx="page"/>
              </v:group>
            </w:pict>
          </mc:Fallback>
        </mc:AlternateContent>
      </w:r>
      <w:r w:rsidRPr="00E54412">
        <w:rPr>
          <w:rFonts w:eastAsia="Times New Roman" w:cs="Times New Roman"/>
          <w:i/>
          <w:spacing w:val="-5"/>
          <w:w w:val="98"/>
          <w:position w:val="-1"/>
          <w:sz w:val="16"/>
          <w:szCs w:val="16"/>
        </w:rPr>
        <w:t>(</w:t>
      </w:r>
      <w:r w:rsidRPr="00E54412">
        <w:rPr>
          <w:rFonts w:eastAsia="Times New Roman" w:cs="Times New Roman"/>
          <w:i/>
          <w:spacing w:val="2"/>
          <w:w w:val="98"/>
          <w:position w:val="-1"/>
          <w:sz w:val="16"/>
          <w:szCs w:val="16"/>
        </w:rPr>
        <w:t>по</w:t>
      </w:r>
      <w:r w:rsidRPr="00E54412">
        <w:rPr>
          <w:rFonts w:eastAsia="Times New Roman" w:cs="Times New Roman"/>
          <w:i/>
          <w:spacing w:val="1"/>
          <w:w w:val="98"/>
          <w:position w:val="-1"/>
          <w:sz w:val="16"/>
          <w:szCs w:val="16"/>
        </w:rPr>
        <w:t>д</w:t>
      </w:r>
      <w:r w:rsidRPr="00E54412">
        <w:rPr>
          <w:rFonts w:eastAsia="Times New Roman" w:cs="Times New Roman"/>
          <w:i/>
          <w:spacing w:val="2"/>
          <w:w w:val="98"/>
          <w:position w:val="-1"/>
          <w:sz w:val="16"/>
          <w:szCs w:val="16"/>
        </w:rPr>
        <w:t>пис</w:t>
      </w:r>
      <w:r w:rsidRPr="00E54412">
        <w:rPr>
          <w:rFonts w:eastAsia="Times New Roman" w:cs="Times New Roman"/>
          <w:i/>
          <w:w w:val="98"/>
          <w:position w:val="-1"/>
          <w:sz w:val="16"/>
          <w:szCs w:val="16"/>
        </w:rPr>
        <w:t>ь)</w:t>
      </w:r>
    </w:p>
    <w:p w:rsidR="0061459B" w:rsidRPr="00E54412" w:rsidRDefault="0061459B" w:rsidP="00AC3B66">
      <w:pPr>
        <w:spacing w:before="6" w:after="0" w:line="240" w:lineRule="auto"/>
        <w:rPr>
          <w:sz w:val="16"/>
          <w:szCs w:val="16"/>
        </w:rPr>
      </w:pPr>
    </w:p>
    <w:p w:rsidR="0061459B" w:rsidRPr="00E54412" w:rsidRDefault="0061459B" w:rsidP="00AC3B66">
      <w:pPr>
        <w:spacing w:after="0" w:line="240" w:lineRule="auto"/>
        <w:rPr>
          <w:sz w:val="20"/>
          <w:szCs w:val="20"/>
        </w:rPr>
      </w:pPr>
    </w:p>
    <w:p w:rsidR="0061459B" w:rsidRPr="00E54412" w:rsidRDefault="0061459B" w:rsidP="00AC3B66">
      <w:pPr>
        <w:spacing w:after="0" w:line="240" w:lineRule="auto"/>
        <w:rPr>
          <w:sz w:val="20"/>
          <w:szCs w:val="20"/>
        </w:rPr>
      </w:pPr>
    </w:p>
    <w:p w:rsidR="0061459B" w:rsidRPr="00E54412" w:rsidRDefault="0061459B" w:rsidP="0061459B">
      <w:pPr>
        <w:spacing w:after="0" w:line="200" w:lineRule="exact"/>
        <w:rPr>
          <w:sz w:val="20"/>
          <w:szCs w:val="20"/>
        </w:rPr>
      </w:pPr>
    </w:p>
    <w:p w:rsidR="0061459B" w:rsidRDefault="0061459B" w:rsidP="0061459B">
      <w:pPr>
        <w:spacing w:after="0" w:line="200" w:lineRule="exact"/>
        <w:rPr>
          <w:sz w:val="20"/>
          <w:szCs w:val="20"/>
        </w:rPr>
      </w:pPr>
    </w:p>
    <w:p w:rsidR="00AC3B66" w:rsidRDefault="00AC3B66" w:rsidP="0061459B">
      <w:pPr>
        <w:spacing w:after="0" w:line="200" w:lineRule="exact"/>
        <w:rPr>
          <w:sz w:val="20"/>
          <w:szCs w:val="20"/>
        </w:rPr>
      </w:pPr>
    </w:p>
    <w:p w:rsidR="00AC3B66" w:rsidRDefault="00AC3B66" w:rsidP="0061459B">
      <w:pPr>
        <w:spacing w:after="0" w:line="200" w:lineRule="exact"/>
        <w:rPr>
          <w:sz w:val="20"/>
          <w:szCs w:val="20"/>
        </w:rPr>
      </w:pPr>
    </w:p>
    <w:p w:rsidR="00AC3B66" w:rsidRDefault="00AC3B66" w:rsidP="0061459B">
      <w:pPr>
        <w:spacing w:after="0" w:line="200" w:lineRule="exact"/>
        <w:rPr>
          <w:sz w:val="20"/>
          <w:szCs w:val="20"/>
        </w:rPr>
      </w:pPr>
    </w:p>
    <w:p w:rsidR="00AC3B66" w:rsidRDefault="00AC3B66" w:rsidP="0061459B">
      <w:pPr>
        <w:spacing w:after="0" w:line="200" w:lineRule="exact"/>
        <w:rPr>
          <w:sz w:val="20"/>
          <w:szCs w:val="20"/>
        </w:rPr>
      </w:pPr>
    </w:p>
    <w:p w:rsidR="00AC3B66" w:rsidRDefault="00AC3B66" w:rsidP="0061459B">
      <w:pPr>
        <w:spacing w:after="0" w:line="200" w:lineRule="exact"/>
        <w:rPr>
          <w:sz w:val="20"/>
          <w:szCs w:val="20"/>
        </w:rPr>
      </w:pPr>
    </w:p>
    <w:p w:rsidR="0061459B" w:rsidRDefault="0061459B" w:rsidP="0061459B">
      <w:pPr>
        <w:spacing w:before="29" w:after="0" w:line="240" w:lineRule="auto"/>
        <w:ind w:right="3846"/>
        <w:rPr>
          <w:rFonts w:eastAsia="Times New Roman" w:cs="Times New Roman"/>
          <w:spacing w:val="2"/>
          <w:szCs w:val="24"/>
        </w:rPr>
      </w:pPr>
    </w:p>
    <w:p w:rsidR="0061459B" w:rsidRDefault="0061459B" w:rsidP="0061459B">
      <w:pPr>
        <w:spacing w:before="29" w:after="0" w:line="240" w:lineRule="auto"/>
        <w:ind w:left="3773" w:right="3846"/>
        <w:jc w:val="center"/>
        <w:rPr>
          <w:rFonts w:eastAsia="Times New Roman" w:cs="Times New Roman"/>
          <w:spacing w:val="2"/>
          <w:szCs w:val="24"/>
        </w:rPr>
      </w:pPr>
    </w:p>
    <w:p w:rsidR="0061459B" w:rsidRPr="008B543C" w:rsidRDefault="0061459B" w:rsidP="009D403E">
      <w:pPr>
        <w:spacing w:before="29" w:after="0" w:line="240" w:lineRule="auto"/>
        <w:ind w:left="3773" w:right="3846"/>
        <w:jc w:val="center"/>
        <w:rPr>
          <w:rFonts w:eastAsia="Times New Roman" w:cs="Times New Roman"/>
          <w:spacing w:val="2"/>
          <w:szCs w:val="24"/>
        </w:rPr>
      </w:pPr>
      <w:r w:rsidRPr="008B543C">
        <w:rPr>
          <w:rFonts w:eastAsia="Times New Roman" w:cs="Times New Roman"/>
          <w:spacing w:val="2"/>
          <w:szCs w:val="24"/>
        </w:rPr>
        <w:t>Санкт-Петербург</w:t>
      </w:r>
    </w:p>
    <w:p w:rsidR="0061459B" w:rsidRPr="008B543C" w:rsidRDefault="0061459B" w:rsidP="0061459B">
      <w:pPr>
        <w:spacing w:before="2" w:after="0" w:line="240" w:lineRule="auto"/>
        <w:ind w:left="4416" w:right="4488"/>
        <w:jc w:val="center"/>
        <w:rPr>
          <w:rFonts w:eastAsia="Times New Roman" w:cs="Times New Roman"/>
          <w:spacing w:val="2"/>
          <w:szCs w:val="24"/>
        </w:rPr>
      </w:pPr>
      <w:r w:rsidRPr="008B543C">
        <w:rPr>
          <w:rFonts w:eastAsia="Times New Roman" w:cs="Times New Roman"/>
          <w:spacing w:val="2"/>
          <w:szCs w:val="24"/>
        </w:rPr>
        <w:t>201</w:t>
      </w:r>
      <w:r>
        <w:rPr>
          <w:rFonts w:eastAsia="Times New Roman" w:cs="Times New Roman"/>
          <w:spacing w:val="2"/>
          <w:szCs w:val="24"/>
        </w:rPr>
        <w:t>7</w:t>
      </w:r>
    </w:p>
    <w:p w:rsidR="0061459B" w:rsidRPr="00E54412" w:rsidRDefault="0061459B" w:rsidP="0061459B">
      <w:pPr>
        <w:spacing w:after="0"/>
        <w:sectPr w:rsidR="0061459B" w:rsidRPr="00E54412" w:rsidSect="009D403E">
          <w:headerReference w:type="default" r:id="rId9"/>
          <w:footerReference w:type="default" r:id="rId10"/>
          <w:pgSz w:w="11900" w:h="16840"/>
          <w:pgMar w:top="1380" w:right="276" w:bottom="820" w:left="709" w:header="1157" w:footer="622" w:gutter="0"/>
          <w:cols w:space="720"/>
          <w:titlePg/>
          <w:docGrid w:linePitch="326"/>
        </w:sectPr>
      </w:pPr>
    </w:p>
    <w:p w:rsidR="00AA3CB3" w:rsidRPr="00AA3CB3" w:rsidRDefault="00AA3CB3" w:rsidP="004B5115">
      <w:pPr>
        <w:pStyle w:val="1"/>
        <w:rPr>
          <w:rFonts w:eastAsia="Times New Roman"/>
          <w:b/>
        </w:rPr>
      </w:pPr>
      <w:bookmarkStart w:id="0" w:name="_Toc483170721"/>
      <w:r w:rsidRPr="00AA3CB3">
        <w:rPr>
          <w:rFonts w:eastAsia="Times New Roman"/>
          <w:b/>
        </w:rPr>
        <w:lastRenderedPageBreak/>
        <w:t>Заявление о</w:t>
      </w:r>
      <w:r w:rsidRPr="00AA3CB3">
        <w:rPr>
          <w:rFonts w:eastAsia="Times New Roman"/>
          <w:b/>
          <w:spacing w:val="1"/>
        </w:rPr>
        <w:t xml:space="preserve"> </w:t>
      </w:r>
      <w:r w:rsidRPr="00AA3CB3">
        <w:rPr>
          <w:rFonts w:eastAsia="Times New Roman"/>
          <w:b/>
        </w:rPr>
        <w:t>са</w:t>
      </w:r>
      <w:r w:rsidRPr="00AA3CB3">
        <w:rPr>
          <w:rFonts w:eastAsia="Times New Roman"/>
          <w:b/>
          <w:spacing w:val="2"/>
        </w:rPr>
        <w:t>м</w:t>
      </w:r>
      <w:r w:rsidRPr="00AA3CB3">
        <w:rPr>
          <w:rFonts w:eastAsia="Times New Roman"/>
          <w:b/>
          <w:spacing w:val="5"/>
        </w:rPr>
        <w:t>о</w:t>
      </w:r>
      <w:r w:rsidRPr="00AA3CB3">
        <w:rPr>
          <w:rFonts w:eastAsia="Times New Roman"/>
          <w:b/>
        </w:rPr>
        <w:t>с</w:t>
      </w:r>
      <w:r w:rsidRPr="00AA3CB3">
        <w:rPr>
          <w:rFonts w:eastAsia="Times New Roman"/>
          <w:b/>
          <w:spacing w:val="-4"/>
        </w:rPr>
        <w:t>т</w:t>
      </w:r>
      <w:r w:rsidRPr="00AA3CB3">
        <w:rPr>
          <w:rFonts w:eastAsia="Times New Roman"/>
          <w:b/>
          <w:spacing w:val="5"/>
        </w:rPr>
        <w:t>о</w:t>
      </w:r>
      <w:r w:rsidRPr="00AA3CB3">
        <w:rPr>
          <w:rFonts w:eastAsia="Times New Roman"/>
          <w:b/>
          <w:spacing w:val="-5"/>
        </w:rPr>
        <w:t>я</w:t>
      </w:r>
      <w:r w:rsidRPr="00AA3CB3">
        <w:rPr>
          <w:rFonts w:eastAsia="Times New Roman"/>
          <w:b/>
          <w:spacing w:val="1"/>
        </w:rPr>
        <w:t>т</w:t>
      </w:r>
      <w:r w:rsidRPr="00AA3CB3">
        <w:rPr>
          <w:rFonts w:eastAsia="Times New Roman"/>
          <w:b/>
        </w:rPr>
        <w:t>ел</w:t>
      </w:r>
      <w:r w:rsidRPr="00AA3CB3">
        <w:rPr>
          <w:rFonts w:eastAsia="Times New Roman"/>
          <w:b/>
          <w:spacing w:val="1"/>
        </w:rPr>
        <w:t>ь</w:t>
      </w:r>
      <w:r w:rsidRPr="00AA3CB3">
        <w:rPr>
          <w:rFonts w:eastAsia="Times New Roman"/>
          <w:b/>
          <w:spacing w:val="-3"/>
        </w:rPr>
        <w:t>н</w:t>
      </w:r>
      <w:r w:rsidRPr="00AA3CB3">
        <w:rPr>
          <w:rFonts w:eastAsia="Times New Roman"/>
          <w:b/>
          <w:spacing w:val="5"/>
        </w:rPr>
        <w:t>о</w:t>
      </w:r>
      <w:r w:rsidRPr="00AA3CB3">
        <w:rPr>
          <w:rFonts w:eastAsia="Times New Roman"/>
          <w:b/>
        </w:rPr>
        <w:t>м</w:t>
      </w:r>
      <w:r w:rsidRPr="00AA3CB3">
        <w:rPr>
          <w:rFonts w:eastAsia="Times New Roman"/>
          <w:b/>
          <w:spacing w:val="-20"/>
        </w:rPr>
        <w:t xml:space="preserve"> </w:t>
      </w:r>
      <w:r w:rsidRPr="00AA3CB3">
        <w:rPr>
          <w:rFonts w:eastAsia="Times New Roman"/>
          <w:b/>
          <w:spacing w:val="-3"/>
        </w:rPr>
        <w:t>в</w:t>
      </w:r>
      <w:r w:rsidRPr="00AA3CB3">
        <w:rPr>
          <w:rFonts w:eastAsia="Times New Roman"/>
          <w:b/>
          <w:spacing w:val="2"/>
        </w:rPr>
        <w:t>ы</w:t>
      </w:r>
      <w:r w:rsidRPr="00AA3CB3">
        <w:rPr>
          <w:rFonts w:eastAsia="Times New Roman"/>
          <w:b/>
          <w:spacing w:val="-3"/>
        </w:rPr>
        <w:t>п</w:t>
      </w:r>
      <w:r w:rsidRPr="00AA3CB3">
        <w:rPr>
          <w:rFonts w:eastAsia="Times New Roman"/>
          <w:b/>
          <w:spacing w:val="5"/>
        </w:rPr>
        <w:t>о</w:t>
      </w:r>
      <w:r w:rsidRPr="00AA3CB3">
        <w:rPr>
          <w:rFonts w:eastAsia="Times New Roman"/>
          <w:b/>
        </w:rPr>
        <w:t>л</w:t>
      </w:r>
      <w:r w:rsidRPr="00AA3CB3">
        <w:rPr>
          <w:rFonts w:eastAsia="Times New Roman"/>
          <w:b/>
          <w:spacing w:val="1"/>
        </w:rPr>
        <w:t>н</w:t>
      </w:r>
      <w:r w:rsidRPr="00AA3CB3">
        <w:rPr>
          <w:rFonts w:eastAsia="Times New Roman"/>
          <w:b/>
        </w:rPr>
        <w:t>е</w:t>
      </w:r>
      <w:r w:rsidRPr="00AA3CB3">
        <w:rPr>
          <w:rFonts w:eastAsia="Times New Roman"/>
          <w:b/>
          <w:spacing w:val="1"/>
        </w:rPr>
        <w:t>н</w:t>
      </w:r>
      <w:r w:rsidRPr="00AA3CB3">
        <w:rPr>
          <w:rFonts w:eastAsia="Times New Roman"/>
          <w:b/>
          <w:spacing w:val="-3"/>
        </w:rPr>
        <w:t>и</w:t>
      </w:r>
      <w:r w:rsidRPr="00AA3CB3">
        <w:rPr>
          <w:rFonts w:eastAsia="Times New Roman"/>
          <w:b/>
        </w:rPr>
        <w:t>и</w:t>
      </w:r>
      <w:r w:rsidRPr="00AA3CB3">
        <w:rPr>
          <w:rFonts w:eastAsia="Times New Roman"/>
          <w:b/>
          <w:spacing w:val="-15"/>
        </w:rPr>
        <w:t xml:space="preserve"> </w:t>
      </w:r>
      <w:r w:rsidRPr="00AA3CB3">
        <w:rPr>
          <w:rFonts w:eastAsia="Times New Roman"/>
          <w:b/>
          <w:spacing w:val="2"/>
        </w:rPr>
        <w:t>вы</w:t>
      </w:r>
      <w:r w:rsidRPr="00AA3CB3">
        <w:rPr>
          <w:rFonts w:eastAsia="Times New Roman"/>
          <w:b/>
          <w:spacing w:val="1"/>
        </w:rPr>
        <w:t>п</w:t>
      </w:r>
      <w:r w:rsidRPr="00AA3CB3">
        <w:rPr>
          <w:rFonts w:eastAsia="Times New Roman"/>
          <w:b/>
          <w:spacing w:val="-9"/>
        </w:rPr>
        <w:t>у</w:t>
      </w:r>
      <w:r w:rsidRPr="00AA3CB3">
        <w:rPr>
          <w:rFonts w:eastAsia="Times New Roman"/>
          <w:b/>
        </w:rPr>
        <w:t>ск</w:t>
      </w:r>
      <w:r w:rsidRPr="00AA3CB3">
        <w:rPr>
          <w:rFonts w:eastAsia="Times New Roman"/>
          <w:b/>
          <w:spacing w:val="1"/>
        </w:rPr>
        <w:t>н</w:t>
      </w:r>
      <w:r w:rsidRPr="00AA3CB3">
        <w:rPr>
          <w:rFonts w:eastAsia="Times New Roman"/>
          <w:b/>
          <w:spacing w:val="5"/>
        </w:rPr>
        <w:t>о</w:t>
      </w:r>
      <w:r w:rsidRPr="00AA3CB3">
        <w:rPr>
          <w:rFonts w:eastAsia="Times New Roman"/>
          <w:b/>
        </w:rPr>
        <w:t>й</w:t>
      </w:r>
      <w:r w:rsidRPr="00AA3CB3">
        <w:rPr>
          <w:rFonts w:eastAsia="Times New Roman"/>
          <w:b/>
          <w:spacing w:val="-7"/>
        </w:rPr>
        <w:t xml:space="preserve"> к</w:t>
      </w:r>
      <w:r w:rsidRPr="00AA3CB3">
        <w:rPr>
          <w:rFonts w:eastAsia="Times New Roman"/>
          <w:b/>
          <w:spacing w:val="2"/>
        </w:rPr>
        <w:t>в</w:t>
      </w:r>
      <w:r w:rsidRPr="00AA3CB3">
        <w:rPr>
          <w:rFonts w:eastAsia="Times New Roman"/>
          <w:b/>
          <w:spacing w:val="-6"/>
        </w:rPr>
        <w:t>а</w:t>
      </w:r>
      <w:r w:rsidRPr="00AA3CB3">
        <w:rPr>
          <w:rFonts w:eastAsia="Times New Roman"/>
          <w:b/>
        </w:rPr>
        <w:t>л</w:t>
      </w:r>
      <w:r w:rsidRPr="00AA3CB3">
        <w:rPr>
          <w:rFonts w:eastAsia="Times New Roman"/>
          <w:b/>
          <w:spacing w:val="1"/>
        </w:rPr>
        <w:t>и</w:t>
      </w:r>
      <w:r w:rsidRPr="00AA3CB3">
        <w:rPr>
          <w:rFonts w:eastAsia="Times New Roman"/>
          <w:b/>
          <w:spacing w:val="-2"/>
        </w:rPr>
        <w:t>ф</w:t>
      </w:r>
      <w:r w:rsidRPr="00AA3CB3">
        <w:rPr>
          <w:rFonts w:eastAsia="Times New Roman"/>
          <w:b/>
          <w:spacing w:val="1"/>
        </w:rPr>
        <w:t>и</w:t>
      </w:r>
      <w:r w:rsidRPr="00AA3CB3">
        <w:rPr>
          <w:rFonts w:eastAsia="Times New Roman"/>
          <w:b/>
        </w:rPr>
        <w:t>ка</w:t>
      </w:r>
      <w:r w:rsidRPr="00AA3CB3">
        <w:rPr>
          <w:rFonts w:eastAsia="Times New Roman"/>
          <w:b/>
          <w:spacing w:val="1"/>
        </w:rPr>
        <w:t>ци</w:t>
      </w:r>
      <w:r w:rsidRPr="00AA3CB3">
        <w:rPr>
          <w:rFonts w:eastAsia="Times New Roman"/>
          <w:b/>
          <w:spacing w:val="5"/>
        </w:rPr>
        <w:t>о</w:t>
      </w:r>
      <w:r w:rsidRPr="00AA3CB3">
        <w:rPr>
          <w:rFonts w:eastAsia="Times New Roman"/>
          <w:b/>
          <w:spacing w:val="-3"/>
        </w:rPr>
        <w:t>нн</w:t>
      </w:r>
      <w:r w:rsidRPr="00AA3CB3">
        <w:rPr>
          <w:rFonts w:eastAsia="Times New Roman"/>
          <w:b/>
          <w:spacing w:val="5"/>
        </w:rPr>
        <w:t>о</w:t>
      </w:r>
      <w:r w:rsidRPr="00AA3CB3">
        <w:rPr>
          <w:rFonts w:eastAsia="Times New Roman"/>
          <w:b/>
        </w:rPr>
        <w:t>й</w:t>
      </w:r>
      <w:r w:rsidRPr="00AA3CB3">
        <w:rPr>
          <w:rFonts w:eastAsia="Times New Roman"/>
          <w:b/>
          <w:spacing w:val="-18"/>
        </w:rPr>
        <w:t xml:space="preserve"> </w:t>
      </w:r>
      <w:r w:rsidRPr="00AA3CB3">
        <w:rPr>
          <w:rFonts w:eastAsia="Times New Roman"/>
          <w:b/>
          <w:w w:val="99"/>
        </w:rPr>
        <w:t>ра</w:t>
      </w:r>
      <w:r w:rsidRPr="00AA3CB3">
        <w:rPr>
          <w:rFonts w:eastAsia="Times New Roman"/>
          <w:b/>
          <w:spacing w:val="-7"/>
          <w:w w:val="99"/>
        </w:rPr>
        <w:t>б</w:t>
      </w:r>
      <w:r w:rsidRPr="00AA3CB3">
        <w:rPr>
          <w:rFonts w:eastAsia="Times New Roman"/>
          <w:b/>
          <w:spacing w:val="5"/>
          <w:w w:val="99"/>
        </w:rPr>
        <w:t>о</w:t>
      </w:r>
      <w:r w:rsidRPr="00AA3CB3">
        <w:rPr>
          <w:rFonts w:eastAsia="Times New Roman"/>
          <w:b/>
          <w:spacing w:val="1"/>
          <w:w w:val="99"/>
        </w:rPr>
        <w:t>т</w:t>
      </w:r>
      <w:r w:rsidRPr="00AA3CB3">
        <w:rPr>
          <w:rFonts w:eastAsia="Times New Roman"/>
          <w:b/>
          <w:w w:val="99"/>
        </w:rPr>
        <w:t>ы</w:t>
      </w:r>
      <w:bookmarkEnd w:id="0"/>
    </w:p>
    <w:p w:rsidR="00AA3CB3" w:rsidRPr="00E54412" w:rsidRDefault="00AA3CB3" w:rsidP="00AA3CB3">
      <w:pPr>
        <w:spacing w:before="8" w:after="0" w:line="140" w:lineRule="exact"/>
        <w:rPr>
          <w:sz w:val="14"/>
          <w:szCs w:val="14"/>
        </w:rPr>
      </w:pPr>
    </w:p>
    <w:p w:rsidR="00AA3CB3" w:rsidRPr="00E54412" w:rsidRDefault="00AA3CB3" w:rsidP="00AA3CB3">
      <w:pPr>
        <w:spacing w:after="0" w:line="200" w:lineRule="exact"/>
        <w:rPr>
          <w:sz w:val="20"/>
          <w:szCs w:val="20"/>
        </w:rPr>
      </w:pPr>
    </w:p>
    <w:p w:rsidR="00AA3CB3" w:rsidRPr="006D4DF8" w:rsidRDefault="00AA3CB3" w:rsidP="00AA3CB3">
      <w:pPr>
        <w:spacing w:line="360" w:lineRule="auto"/>
        <w:ind w:firstLine="708"/>
        <w:jc w:val="both"/>
        <w:rPr>
          <w:rFonts w:cs="Times New Roman"/>
        </w:rPr>
      </w:pPr>
      <w:proofErr w:type="gramStart"/>
      <w:r w:rsidRPr="006D4DF8">
        <w:rPr>
          <w:rFonts w:cs="Times New Roman"/>
        </w:rPr>
        <w:t xml:space="preserve">Я, </w:t>
      </w:r>
      <w:proofErr w:type="spellStart"/>
      <w:r>
        <w:rPr>
          <w:rFonts w:cs="Times New Roman"/>
        </w:rPr>
        <w:t>Иптышева</w:t>
      </w:r>
      <w:proofErr w:type="spellEnd"/>
      <w:r>
        <w:rPr>
          <w:rFonts w:cs="Times New Roman"/>
        </w:rPr>
        <w:t xml:space="preserve"> Татьяна Викторовна,</w:t>
      </w:r>
      <w:r w:rsidRPr="006D4DF8">
        <w:rPr>
          <w:rFonts w:cs="Times New Roman"/>
        </w:rPr>
        <w:t xml:space="preserve"> студент 4 курса </w:t>
      </w:r>
      <w:r w:rsidRPr="00BC06F0">
        <w:rPr>
          <w:rFonts w:cs="Times New Roman"/>
        </w:rPr>
        <w:t>направления 081100 «Государственное и муниципальное управление», заявляю, что в моей выпускной квалификационной работе на тему «</w:t>
      </w:r>
      <w:r>
        <w:rPr>
          <w:rFonts w:cs="Times New Roman"/>
        </w:rPr>
        <w:t>Оценка регулирующего воздействия в сфере автомобильных грузовых перевозок</w:t>
      </w:r>
      <w:r w:rsidR="000A676D">
        <w:rPr>
          <w:rFonts w:cs="Times New Roman"/>
        </w:rPr>
        <w:t xml:space="preserve"> Российской Федерации (на примере системы «Платон»)</w:t>
      </w:r>
      <w:r w:rsidRPr="00BC06F0">
        <w:rPr>
          <w:rFonts w:cs="Times New Roman"/>
        </w:rPr>
        <w:t xml:space="preserve">», представленной в службу обеспечения программ </w:t>
      </w:r>
      <w:proofErr w:type="spellStart"/>
      <w:r w:rsidRPr="00BC06F0">
        <w:rPr>
          <w:rFonts w:cs="Times New Roman"/>
        </w:rPr>
        <w:t>бакалавриата</w:t>
      </w:r>
      <w:proofErr w:type="spellEnd"/>
      <w:r w:rsidRPr="00BC06F0">
        <w:rPr>
          <w:rFonts w:cs="Times New Roman"/>
        </w:rPr>
        <w:t xml:space="preserve"> для последующей передачи в государственную аттестационную комиссию для публичной защиты, не содержится</w:t>
      </w:r>
      <w:r w:rsidRPr="006D4DF8">
        <w:rPr>
          <w:rFonts w:cs="Times New Roman"/>
        </w:rPr>
        <w:t xml:space="preserve"> элементов плагиата.</w:t>
      </w:r>
      <w:proofErr w:type="gramEnd"/>
      <w:r w:rsidRPr="006D4DF8">
        <w:rPr>
          <w:rFonts w:cs="Times New Roman"/>
        </w:rPr>
        <w:t xml:space="preserve">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:rsidR="00AA3CB3" w:rsidRPr="006D4DF8" w:rsidRDefault="00AA3CB3" w:rsidP="00AA3CB3">
      <w:pPr>
        <w:spacing w:line="360" w:lineRule="auto"/>
        <w:ind w:firstLine="708"/>
        <w:jc w:val="both"/>
        <w:rPr>
          <w:rFonts w:cs="Times New Roman"/>
        </w:rPr>
      </w:pPr>
      <w:proofErr w:type="gramStart"/>
      <w:r w:rsidRPr="006D4DF8">
        <w:rPr>
          <w:rFonts w:cs="Times New Roman"/>
        </w:rP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</w:t>
      </w:r>
      <w:proofErr w:type="gramEnd"/>
      <w:r w:rsidRPr="006D4DF8">
        <w:rPr>
          <w:rFonts w:cs="Times New Roman"/>
        </w:rPr>
        <w:t xml:space="preserve"> выпускной квалификационной работы, выполненной другим лицом (лицами)».</w:t>
      </w:r>
    </w:p>
    <w:p w:rsidR="00AA3CB3" w:rsidRPr="006D4DF8" w:rsidRDefault="00AA3CB3" w:rsidP="00AA3CB3">
      <w:pPr>
        <w:spacing w:line="360" w:lineRule="auto"/>
        <w:ind w:firstLine="708"/>
        <w:jc w:val="both"/>
        <w:rPr>
          <w:rFonts w:cs="Times New Roman"/>
        </w:rPr>
      </w:pPr>
    </w:p>
    <w:p w:rsidR="00AA3CB3" w:rsidRPr="006D4DF8" w:rsidRDefault="00AA3CB3" w:rsidP="00AA3CB3">
      <w:pPr>
        <w:spacing w:line="360" w:lineRule="auto"/>
        <w:ind w:firstLine="708"/>
        <w:jc w:val="both"/>
        <w:rPr>
          <w:rFonts w:cs="Times New Roman"/>
        </w:rPr>
      </w:pPr>
    </w:p>
    <w:p w:rsidR="00AA3CB3" w:rsidRPr="009E45D3" w:rsidRDefault="00AA3CB3" w:rsidP="00AA3CB3">
      <w:pPr>
        <w:spacing w:line="360" w:lineRule="auto"/>
        <w:jc w:val="both"/>
        <w:rPr>
          <w:rFonts w:cs="Times New Roman"/>
        </w:rPr>
      </w:pPr>
      <w:r w:rsidRPr="009E45D3">
        <w:rPr>
          <w:rFonts w:cs="Times New Roman"/>
        </w:rPr>
        <w:t>____________________________________ (Подпись студента)</w:t>
      </w:r>
    </w:p>
    <w:p w:rsidR="00AA3CB3" w:rsidRPr="009E45D3" w:rsidRDefault="00AA3CB3" w:rsidP="00AA3CB3">
      <w:pPr>
        <w:spacing w:line="360" w:lineRule="auto"/>
        <w:jc w:val="both"/>
        <w:rPr>
          <w:rFonts w:cs="Times New Roman"/>
        </w:rPr>
      </w:pPr>
      <w:r w:rsidRPr="009E45D3">
        <w:rPr>
          <w:rFonts w:cs="Times New Roman"/>
        </w:rPr>
        <w:t>____________________________________ (Дата)</w:t>
      </w:r>
    </w:p>
    <w:p w:rsidR="00AA3CB3" w:rsidRDefault="00AA3CB3" w:rsidP="00AA3CB3">
      <w:pPr>
        <w:spacing w:after="0"/>
      </w:pPr>
    </w:p>
    <w:p w:rsidR="00266B23" w:rsidRPr="00E54412" w:rsidRDefault="007358FA" w:rsidP="007358FA"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14326349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02CAC" w:rsidRPr="004A5F00" w:rsidRDefault="00E02CAC">
          <w:pPr>
            <w:pStyle w:val="ac"/>
            <w:rPr>
              <w:rFonts w:ascii="Times New Roman" w:hAnsi="Times New Roman" w:cs="Times New Roman"/>
              <w:color w:val="auto"/>
              <w:sz w:val="36"/>
            </w:rPr>
          </w:pPr>
          <w:r w:rsidRPr="004A5F00">
            <w:rPr>
              <w:rFonts w:ascii="Times New Roman" w:hAnsi="Times New Roman" w:cs="Times New Roman"/>
              <w:color w:val="auto"/>
              <w:sz w:val="36"/>
            </w:rPr>
            <w:t>Оглавление</w:t>
          </w:r>
        </w:p>
        <w:p w:rsidR="009D403E" w:rsidRDefault="00E02CAC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A5F00">
            <w:rPr>
              <w:rFonts w:cs="Times New Roman"/>
            </w:rPr>
            <w:fldChar w:fldCharType="begin"/>
          </w:r>
          <w:r w:rsidRPr="004A5F00">
            <w:rPr>
              <w:rFonts w:cs="Times New Roman"/>
            </w:rPr>
            <w:instrText xml:space="preserve"> TOC \o "1-3" \h \z \u </w:instrText>
          </w:r>
          <w:r w:rsidRPr="004A5F00">
            <w:rPr>
              <w:rFonts w:cs="Times New Roman"/>
            </w:rPr>
            <w:fldChar w:fldCharType="separate"/>
          </w:r>
          <w:hyperlink w:anchor="_Toc483170721" w:history="1">
            <w:r w:rsidR="009D403E" w:rsidRPr="000C15AC">
              <w:rPr>
                <w:rStyle w:val="a7"/>
                <w:rFonts w:eastAsia="Times New Roman"/>
                <w:b/>
                <w:noProof/>
              </w:rPr>
              <w:t>Заявление о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 xml:space="preserve"> 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са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2"/>
              </w:rPr>
              <w:t>м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с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4"/>
              </w:rPr>
              <w:t>т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5"/>
              </w:rPr>
              <w:t>я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т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ел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ь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3"/>
              </w:rPr>
              <w:t>н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м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20"/>
              </w:rPr>
              <w:t xml:space="preserve"> 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3"/>
              </w:rPr>
              <w:t>в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2"/>
              </w:rPr>
              <w:t>ы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3"/>
              </w:rPr>
              <w:t>п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л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н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е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н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3"/>
              </w:rPr>
              <w:t>и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и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15"/>
              </w:rPr>
              <w:t xml:space="preserve"> 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2"/>
              </w:rPr>
              <w:t>вы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п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9"/>
              </w:rPr>
              <w:t>у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ск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н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й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7"/>
              </w:rPr>
              <w:t xml:space="preserve"> к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2"/>
              </w:rPr>
              <w:t>в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6"/>
              </w:rPr>
              <w:t>а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л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и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2"/>
              </w:rPr>
              <w:t>ф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и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ка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</w:rPr>
              <w:t>ци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3"/>
              </w:rPr>
              <w:t>нн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</w:rPr>
              <w:t>й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18"/>
              </w:rPr>
              <w:t xml:space="preserve"> </w:t>
            </w:r>
            <w:r w:rsidR="009D403E" w:rsidRPr="000C15AC">
              <w:rPr>
                <w:rStyle w:val="a7"/>
                <w:rFonts w:eastAsia="Times New Roman"/>
                <w:b/>
                <w:noProof/>
                <w:w w:val="99"/>
              </w:rPr>
              <w:t>ра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-7"/>
                <w:w w:val="99"/>
              </w:rPr>
              <w:t>б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5"/>
                <w:w w:val="99"/>
              </w:rPr>
              <w:t>о</w:t>
            </w:r>
            <w:r w:rsidR="009D403E" w:rsidRPr="000C15AC">
              <w:rPr>
                <w:rStyle w:val="a7"/>
                <w:rFonts w:eastAsia="Times New Roman"/>
                <w:b/>
                <w:noProof/>
                <w:spacing w:val="1"/>
                <w:w w:val="99"/>
              </w:rPr>
              <w:t>т</w:t>
            </w:r>
            <w:r w:rsidR="009D403E" w:rsidRPr="000C15AC">
              <w:rPr>
                <w:rStyle w:val="a7"/>
                <w:rFonts w:eastAsia="Times New Roman"/>
                <w:b/>
                <w:noProof/>
                <w:w w:val="99"/>
              </w:rPr>
              <w:t>ы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_Toc483170721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2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2" w:history="1">
            <w:r w:rsidR="009D403E" w:rsidRPr="000C15AC">
              <w:rPr>
                <w:rStyle w:val="a7"/>
                <w:b/>
                <w:noProof/>
              </w:rPr>
              <w:t>Введение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_Toc483170722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4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3" w:history="1">
            <w:r w:rsidR="009D403E" w:rsidRPr="000C15AC">
              <w:rPr>
                <w:rStyle w:val="a7"/>
                <w:b/>
                <w:noProof/>
              </w:rPr>
              <w:t>Глава 1. Оценка регулирующего воздействия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_Toc483170723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6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left" w:pos="880"/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4" w:history="1">
            <w:r w:rsidR="009D403E" w:rsidRPr="000C15AC">
              <w:rPr>
                <w:rStyle w:val="a7"/>
                <w:noProof/>
              </w:rPr>
              <w:t>1.1</w:t>
            </w:r>
            <w:r w:rsidR="009D403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D403E" w:rsidRPr="000C15AC">
              <w:rPr>
                <w:rStyle w:val="a7"/>
                <w:noProof/>
              </w:rPr>
              <w:t>Основные этапы оценки регулирующего воздействия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_Toc483170724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6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left" w:pos="880"/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5" w:history="1">
            <w:r w:rsidR="009D403E" w:rsidRPr="000C15AC">
              <w:rPr>
                <w:rStyle w:val="a7"/>
                <w:noProof/>
              </w:rPr>
              <w:t>1.2</w:t>
            </w:r>
            <w:r w:rsidR="009D403E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D403E" w:rsidRPr="000C15AC">
              <w:rPr>
                <w:rStyle w:val="a7"/>
                <w:noProof/>
              </w:rPr>
              <w:t>Опыт проведения оценки регулирующего воздействия в России и в странах ОЭСР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_Toc483170725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11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3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6" w:history="1">
            <w:r w:rsidR="009D403E" w:rsidRPr="000C15AC">
              <w:rPr>
                <w:rStyle w:val="a7"/>
                <w:noProof/>
              </w:rPr>
              <w:t>Страны ОЭСР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_Toc483170726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16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3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7" w:history="1">
            <w:r w:rsidR="009D403E" w:rsidRPr="000C15AC">
              <w:rPr>
                <w:rStyle w:val="a7"/>
                <w:noProof/>
              </w:rPr>
              <w:t>Россия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_Toc483170727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17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8" w:history="1">
            <w:r w:rsidR="009D403E" w:rsidRPr="000C15AC">
              <w:rPr>
                <w:rStyle w:val="a7"/>
                <w:noProof/>
              </w:rPr>
              <w:t>1.3 Влияние консультаций с заинтересованными сторонами на результативность регуляторного вмешательства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_Toc483170728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21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29" w:history="1">
            <w:r w:rsidR="009D403E" w:rsidRPr="000C15AC">
              <w:rPr>
                <w:rStyle w:val="a7"/>
                <w:noProof/>
              </w:rPr>
              <w:t>Выводы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_Toc483170729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24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0" w:history="1">
            <w:r w:rsidR="009D403E" w:rsidRPr="000C15AC">
              <w:rPr>
                <w:rStyle w:val="a7"/>
                <w:b/>
                <w:noProof/>
              </w:rPr>
              <w:t>Глава 2. Оценка регулирующего воздействия системы взимания платы «Платон»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_Toc483170730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25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1" w:history="1">
            <w:r w:rsidR="009D403E" w:rsidRPr="000C15AC">
              <w:rPr>
                <w:rStyle w:val="a7"/>
                <w:noProof/>
              </w:rPr>
              <w:t>2.1 Особенности системы «Платон»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_Toc483170731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25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2" w:history="1">
            <w:r w:rsidR="009D403E" w:rsidRPr="000C15AC">
              <w:rPr>
                <w:rStyle w:val="a7"/>
                <w:noProof/>
              </w:rPr>
              <w:t>2.2 Оценка регулирующего воздействия системы «Платон» и реакция заинтересованных сторон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_Toc483170732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30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3" w:history="1">
            <w:r w:rsidR="009D403E" w:rsidRPr="000C15AC">
              <w:rPr>
                <w:rStyle w:val="a7"/>
                <w:noProof/>
              </w:rPr>
              <w:t>2.3  Изменения параметров «Платона» после запуска системы и анализ консультаций с заинтересованными сторонами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_Toc483170733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33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2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4" w:history="1">
            <w:r w:rsidR="009D403E" w:rsidRPr="000C15AC">
              <w:rPr>
                <w:rStyle w:val="a7"/>
                <w:noProof/>
              </w:rPr>
              <w:t>Выводы и рекомендации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_Toc483170734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45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5" w:history="1">
            <w:r w:rsidR="009D403E" w:rsidRPr="000C15AC">
              <w:rPr>
                <w:rStyle w:val="a7"/>
                <w:noProof/>
              </w:rPr>
              <w:t>Заключение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_Toc483170735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46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6" w:history="1">
            <w:r w:rsidR="009D403E" w:rsidRPr="000C15AC">
              <w:rPr>
                <w:rStyle w:val="a7"/>
                <w:b/>
                <w:noProof/>
              </w:rPr>
              <w:t>Список литературы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_Toc483170736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49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7" w:history="1">
            <w:r w:rsidR="009D403E" w:rsidRPr="000C15AC">
              <w:rPr>
                <w:rStyle w:val="a7"/>
                <w:b/>
                <w:noProof/>
              </w:rPr>
              <w:t>Приложение 1. Схема проведения оценки фактического воздействия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_Toc483170737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53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38" w:history="1">
            <w:r w:rsidR="009D403E" w:rsidRPr="000C15AC">
              <w:rPr>
                <w:rStyle w:val="a7"/>
                <w:b/>
                <w:noProof/>
              </w:rPr>
              <w:t>Приложение 2. На что пойдут деньги, собранные с помощью «Платона»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_Toc483170738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54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9D403E" w:rsidRDefault="00F63687">
          <w:pPr>
            <w:pStyle w:val="11"/>
            <w:tabs>
              <w:tab w:val="right" w:leader="dot" w:pos="959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170740" w:history="1">
            <w:r w:rsidR="009D403E" w:rsidRPr="000C15AC">
              <w:rPr>
                <w:rStyle w:val="a7"/>
                <w:b/>
                <w:noProof/>
              </w:rPr>
              <w:t>Приложение 3. Карта «Где и как бастуют дальнобойщики»</w:t>
            </w:r>
            <w:r w:rsidR="009D403E">
              <w:rPr>
                <w:noProof/>
                <w:webHidden/>
              </w:rPr>
              <w:tab/>
            </w:r>
            <w:r w:rsidR="009D403E">
              <w:rPr>
                <w:noProof/>
                <w:webHidden/>
              </w:rPr>
              <w:fldChar w:fldCharType="begin"/>
            </w:r>
            <w:r w:rsidR="009D403E">
              <w:rPr>
                <w:noProof/>
                <w:webHidden/>
              </w:rPr>
              <w:instrText xml:space="preserve"> PAGEREF _Toc483170740 \h </w:instrText>
            </w:r>
            <w:r w:rsidR="009D403E">
              <w:rPr>
                <w:noProof/>
                <w:webHidden/>
              </w:rPr>
            </w:r>
            <w:r w:rsidR="009D403E">
              <w:rPr>
                <w:noProof/>
                <w:webHidden/>
              </w:rPr>
              <w:fldChar w:fldCharType="separate"/>
            </w:r>
            <w:r w:rsidR="009D403E">
              <w:rPr>
                <w:noProof/>
                <w:webHidden/>
              </w:rPr>
              <w:t>55</w:t>
            </w:r>
            <w:r w:rsidR="009D403E">
              <w:rPr>
                <w:noProof/>
                <w:webHidden/>
              </w:rPr>
              <w:fldChar w:fldCharType="end"/>
            </w:r>
          </w:hyperlink>
        </w:p>
        <w:p w:rsidR="00E02CAC" w:rsidRDefault="00E02CAC">
          <w:r w:rsidRPr="004A5F00">
            <w:rPr>
              <w:rFonts w:cs="Times New Roman"/>
              <w:b/>
              <w:bCs/>
            </w:rPr>
            <w:fldChar w:fldCharType="end"/>
          </w:r>
        </w:p>
      </w:sdtContent>
    </w:sdt>
    <w:p w:rsidR="007358FA" w:rsidRPr="004B5115" w:rsidRDefault="007358FA" w:rsidP="007358FA">
      <w:pPr>
        <w:rPr>
          <w:lang w:val="en-US"/>
        </w:rPr>
        <w:sectPr w:rsidR="007358FA" w:rsidRPr="004B5115">
          <w:headerReference w:type="default" r:id="rId11"/>
          <w:pgSz w:w="11900" w:h="16840"/>
          <w:pgMar w:top="1380" w:right="720" w:bottom="820" w:left="1580" w:header="1157" w:footer="622" w:gutter="0"/>
          <w:cols w:space="720"/>
        </w:sectPr>
      </w:pPr>
    </w:p>
    <w:p w:rsidR="00855529" w:rsidRDefault="008C78D5" w:rsidP="000A676D">
      <w:pPr>
        <w:pStyle w:val="1"/>
        <w:rPr>
          <w:b/>
        </w:rPr>
      </w:pPr>
      <w:bookmarkStart w:id="1" w:name="_Toc483170722"/>
      <w:r w:rsidRPr="000A676D">
        <w:rPr>
          <w:b/>
        </w:rPr>
        <w:lastRenderedPageBreak/>
        <w:t>Введение</w:t>
      </w:r>
      <w:bookmarkEnd w:id="1"/>
    </w:p>
    <w:p w:rsidR="007358FA" w:rsidRPr="007358FA" w:rsidRDefault="007358FA" w:rsidP="007358FA"/>
    <w:p w:rsidR="009B0DF9" w:rsidRDefault="009B0DF9" w:rsidP="00BF2835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Качество государственного регулирования – один из ключевых факторов успешного экономического развития страны.</w:t>
      </w:r>
      <w:r w:rsidR="00AC19E1">
        <w:rPr>
          <w:rFonts w:cs="Times New Roman"/>
        </w:rPr>
        <w:t xml:space="preserve"> </w:t>
      </w:r>
      <w:proofErr w:type="gramStart"/>
      <w:r w:rsidR="00ED7DFA">
        <w:rPr>
          <w:rFonts w:cs="Times New Roman"/>
        </w:rPr>
        <w:t>С целью создания конкуренто</w:t>
      </w:r>
      <w:r w:rsidR="0085366F">
        <w:rPr>
          <w:rFonts w:cs="Times New Roman"/>
        </w:rPr>
        <w:t>способного, социально ориентированного государства в</w:t>
      </w:r>
      <w:r w:rsidR="00AB1EC7">
        <w:rPr>
          <w:rFonts w:cs="Times New Roman"/>
        </w:rPr>
        <w:t xml:space="preserve"> рамках административной реформы</w:t>
      </w:r>
      <w:r w:rsidR="0085366F">
        <w:rPr>
          <w:rFonts w:cs="Times New Roman"/>
        </w:rPr>
        <w:t xml:space="preserve"> России были поставлены следующие задачи</w:t>
      </w:r>
      <w:r w:rsidR="00DE31EA">
        <w:rPr>
          <w:rFonts w:cs="Times New Roman"/>
        </w:rPr>
        <w:t xml:space="preserve"> </w:t>
      </w:r>
      <w:r w:rsidR="00DE31EA" w:rsidRPr="00DE31EA">
        <w:rPr>
          <w:rFonts w:cs="Times New Roman"/>
        </w:rPr>
        <w:t>[</w:t>
      </w:r>
      <w:r w:rsidR="00DE31EA">
        <w:rPr>
          <w:rFonts w:cs="Times New Roman"/>
        </w:rPr>
        <w:t>Административная реформа.</w:t>
      </w:r>
      <w:proofErr w:type="gramEnd"/>
      <w:r w:rsidR="00DE31EA">
        <w:rPr>
          <w:rFonts w:cs="Times New Roman"/>
        </w:rPr>
        <w:t xml:space="preserve"> </w:t>
      </w:r>
      <w:proofErr w:type="gramStart"/>
      <w:r w:rsidR="00DE31EA">
        <w:rPr>
          <w:rFonts w:cs="Times New Roman"/>
        </w:rPr>
        <w:t>Минэкономразвития…</w:t>
      </w:r>
      <w:r w:rsidR="00DE31EA" w:rsidRPr="00DE31EA">
        <w:rPr>
          <w:rFonts w:cs="Times New Roman"/>
        </w:rPr>
        <w:t>]</w:t>
      </w:r>
      <w:r w:rsidR="0085366F">
        <w:rPr>
          <w:rFonts w:cs="Times New Roman"/>
        </w:rPr>
        <w:t xml:space="preserve">: </w:t>
      </w:r>
      <w:proofErr w:type="gramEnd"/>
    </w:p>
    <w:p w:rsidR="00BF2835" w:rsidRDefault="00BF2835" w:rsidP="00BF2835">
      <w:pPr>
        <w:pStyle w:val="a3"/>
        <w:numPr>
          <w:ilvl w:val="0"/>
          <w:numId w:val="28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Ограничить вмешательство государства в экономическую деятельность</w:t>
      </w:r>
    </w:p>
    <w:p w:rsidR="00BF2835" w:rsidRDefault="00BF2835" w:rsidP="00BF2835">
      <w:pPr>
        <w:pStyle w:val="a3"/>
        <w:numPr>
          <w:ilvl w:val="0"/>
          <w:numId w:val="28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Исключить чрезмерное регулирование</w:t>
      </w:r>
    </w:p>
    <w:p w:rsidR="00BF2835" w:rsidRDefault="00BF2835" w:rsidP="00BF2835">
      <w:pPr>
        <w:pStyle w:val="a3"/>
        <w:numPr>
          <w:ilvl w:val="0"/>
          <w:numId w:val="28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Снизить административные барьеры для бизнеса</w:t>
      </w:r>
    </w:p>
    <w:p w:rsidR="0027714D" w:rsidRDefault="0027714D" w:rsidP="00BF2835">
      <w:pPr>
        <w:pStyle w:val="a3"/>
        <w:numPr>
          <w:ilvl w:val="0"/>
          <w:numId w:val="28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Повысить уровень открытости деятельности органов власти и степень участия граждан в выработке государственной политики</w:t>
      </w:r>
    </w:p>
    <w:p w:rsidR="007345F6" w:rsidRDefault="00CB46FF" w:rsidP="00C03A7F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Одним из </w:t>
      </w:r>
      <w:r w:rsidR="00412661">
        <w:rPr>
          <w:rFonts w:cs="Times New Roman"/>
        </w:rPr>
        <w:t>инструментов</w:t>
      </w:r>
      <w:r>
        <w:rPr>
          <w:rFonts w:cs="Times New Roman"/>
        </w:rPr>
        <w:t>, который используется в России для достижения поставленных в ра</w:t>
      </w:r>
      <w:r w:rsidR="00412661">
        <w:rPr>
          <w:rFonts w:cs="Times New Roman"/>
        </w:rPr>
        <w:t>мках реформы задач, является оценка регулирующего воздействия</w:t>
      </w:r>
      <w:r w:rsidR="005D6ED5">
        <w:rPr>
          <w:rFonts w:cs="Times New Roman"/>
        </w:rPr>
        <w:t xml:space="preserve"> (ОРВ)</w:t>
      </w:r>
      <w:r w:rsidR="00412661">
        <w:rPr>
          <w:rFonts w:cs="Times New Roman"/>
        </w:rPr>
        <w:t xml:space="preserve">. </w:t>
      </w:r>
      <w:r w:rsidR="00DA4A62">
        <w:rPr>
          <w:rFonts w:cs="Times New Roman"/>
        </w:rPr>
        <w:t xml:space="preserve">Инструмент широко используется по всему миру, но самый большой опыт накоплен в странах-членах ОЭСР, где инструмент </w:t>
      </w:r>
      <w:r w:rsidR="00903CB5">
        <w:rPr>
          <w:rFonts w:cs="Times New Roman"/>
        </w:rPr>
        <w:t xml:space="preserve">используется и </w:t>
      </w:r>
      <w:r w:rsidR="00DA4A62">
        <w:rPr>
          <w:rFonts w:cs="Times New Roman"/>
        </w:rPr>
        <w:t xml:space="preserve">совершенствуется более 20 лет. </w:t>
      </w:r>
      <w:r w:rsidR="00412661">
        <w:rPr>
          <w:rFonts w:cs="Times New Roman"/>
        </w:rPr>
        <w:t xml:space="preserve">Оценка регулирующего воздействия </w:t>
      </w:r>
      <w:r w:rsidR="00777AEA">
        <w:rPr>
          <w:rFonts w:cs="Times New Roman"/>
        </w:rPr>
        <w:t>позволяет дать оценку потенциальным последствиям государственного воздействия на экономику</w:t>
      </w:r>
      <w:r w:rsidR="007E297D">
        <w:rPr>
          <w:rFonts w:cs="Times New Roman"/>
        </w:rPr>
        <w:t>, а также повысить прозрачность законотворческого процесса в стране</w:t>
      </w:r>
      <w:r w:rsidR="00D2164C">
        <w:rPr>
          <w:rFonts w:cs="Times New Roman"/>
        </w:rPr>
        <w:t>, благодаря проведению консультаций с заинтересованными сторонами (один из этапов ОРВ)</w:t>
      </w:r>
      <w:r w:rsidR="007E297D">
        <w:rPr>
          <w:rFonts w:cs="Times New Roman"/>
        </w:rPr>
        <w:t>.</w:t>
      </w:r>
      <w:r w:rsidR="00D2164C">
        <w:rPr>
          <w:rFonts w:cs="Times New Roman"/>
        </w:rPr>
        <w:t xml:space="preserve"> </w:t>
      </w:r>
      <w:r w:rsidR="00217E8B">
        <w:rPr>
          <w:rFonts w:cs="Times New Roman"/>
        </w:rPr>
        <w:t>О</w:t>
      </w:r>
      <w:r w:rsidR="003E198F">
        <w:rPr>
          <w:rFonts w:cs="Times New Roman"/>
        </w:rPr>
        <w:t>бщественны</w:t>
      </w:r>
      <w:r w:rsidR="00217E8B">
        <w:rPr>
          <w:rFonts w:cs="Times New Roman"/>
        </w:rPr>
        <w:t>м</w:t>
      </w:r>
      <w:r w:rsidR="003E198F">
        <w:rPr>
          <w:rFonts w:cs="Times New Roman"/>
        </w:rPr>
        <w:t xml:space="preserve"> </w:t>
      </w:r>
      <w:r w:rsidR="00217E8B">
        <w:rPr>
          <w:rFonts w:cs="Times New Roman"/>
        </w:rPr>
        <w:t>консультациям</w:t>
      </w:r>
      <w:r w:rsidR="007345F6">
        <w:rPr>
          <w:rFonts w:cs="Times New Roman"/>
        </w:rPr>
        <w:t xml:space="preserve">, как одному из самых важных </w:t>
      </w:r>
      <w:r w:rsidR="00217E8B">
        <w:rPr>
          <w:rFonts w:cs="Times New Roman"/>
        </w:rPr>
        <w:t>этапов</w:t>
      </w:r>
      <w:r w:rsidR="007345F6">
        <w:rPr>
          <w:rFonts w:cs="Times New Roman"/>
        </w:rPr>
        <w:t xml:space="preserve"> ОРВ,</w:t>
      </w:r>
      <w:r w:rsidR="003E198F">
        <w:rPr>
          <w:rFonts w:cs="Times New Roman"/>
        </w:rPr>
        <w:t xml:space="preserve"> будет посвящена </w:t>
      </w:r>
      <w:r w:rsidR="007345F6">
        <w:rPr>
          <w:rFonts w:cs="Times New Roman"/>
        </w:rPr>
        <w:t>основная</w:t>
      </w:r>
      <w:r w:rsidR="00217E8B">
        <w:rPr>
          <w:rFonts w:cs="Times New Roman"/>
        </w:rPr>
        <w:t xml:space="preserve"> часть данной работы, так как они помогают задействовать в разработке регулирования экспертов анализируемой области и организовать конструктивную дискуссию</w:t>
      </w:r>
      <w:r w:rsidR="00C03A7F">
        <w:rPr>
          <w:rFonts w:cs="Times New Roman"/>
        </w:rPr>
        <w:t xml:space="preserve"> о решении поставленной проблемы, а также соблюсти баланс интересов сторон, затрагиваемых регулированием.</w:t>
      </w:r>
    </w:p>
    <w:p w:rsidR="008C78D5" w:rsidRDefault="00C03A7F" w:rsidP="00F5287A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Важность консультаций </w:t>
      </w:r>
      <w:r w:rsidR="006C1F0F">
        <w:rPr>
          <w:rFonts w:cs="Times New Roman"/>
        </w:rPr>
        <w:t>рассматривается</w:t>
      </w:r>
      <w:r>
        <w:rPr>
          <w:rFonts w:cs="Times New Roman"/>
        </w:rPr>
        <w:t xml:space="preserve"> на примере системы «Платон», подразумевающей взимание платы с большегрузных транспортных средств за проезд по федеральным трассам в счет возмещения наносимого ими вреда</w:t>
      </w:r>
      <w:r w:rsidR="00A56B24">
        <w:rPr>
          <w:rFonts w:cs="Times New Roman"/>
        </w:rPr>
        <w:t>, как одн</w:t>
      </w:r>
      <w:r w:rsidR="00AA5F4A">
        <w:rPr>
          <w:rFonts w:cs="Times New Roman"/>
        </w:rPr>
        <w:t>ой из самых резонансных систем последних лет</w:t>
      </w:r>
      <w:r>
        <w:rPr>
          <w:rFonts w:cs="Times New Roman"/>
        </w:rPr>
        <w:t xml:space="preserve">. </w:t>
      </w:r>
      <w:r w:rsidR="00F5287A">
        <w:rPr>
          <w:rFonts w:cs="Times New Roman"/>
        </w:rPr>
        <w:t>В</w:t>
      </w:r>
      <w:r w:rsidR="00F5287A" w:rsidRPr="00F5287A">
        <w:rPr>
          <w:rFonts w:cs="Times New Roman"/>
        </w:rPr>
        <w:t xml:space="preserve"> результате запуска системы «Платон» начались массовые недовольства грузоперевозчиков. Правительство неоднократно изменяло условия системы взимания платы уже после запуска, что повлекло за собой </w:t>
      </w:r>
      <w:proofErr w:type="spellStart"/>
      <w:r w:rsidR="00F5287A" w:rsidRPr="00F5287A">
        <w:rPr>
          <w:rFonts w:cs="Times New Roman"/>
        </w:rPr>
        <w:t>трансакционные</w:t>
      </w:r>
      <w:proofErr w:type="spellEnd"/>
      <w:r w:rsidR="00F5287A" w:rsidRPr="00F5287A">
        <w:rPr>
          <w:rFonts w:cs="Times New Roman"/>
        </w:rPr>
        <w:t xml:space="preserve"> издержки всех участников процесса: грузоперевозчиков, грузовладельцев, Правительства РФ</w:t>
      </w:r>
      <w:r w:rsidR="00D57264">
        <w:rPr>
          <w:rFonts w:cs="Times New Roman"/>
        </w:rPr>
        <w:t>, конечных потребителей</w:t>
      </w:r>
      <w:r w:rsidR="00B70F1C">
        <w:rPr>
          <w:rFonts w:cs="Times New Roman"/>
        </w:rPr>
        <w:t xml:space="preserve"> товаров</w:t>
      </w:r>
      <w:r w:rsidR="00F5287A" w:rsidRPr="00F5287A">
        <w:rPr>
          <w:rFonts w:cs="Times New Roman"/>
        </w:rPr>
        <w:t xml:space="preserve">. Своевременно проведенная оценка регулирующего воздействия </w:t>
      </w:r>
      <w:r w:rsidR="00A56B24">
        <w:rPr>
          <w:rFonts w:cs="Times New Roman"/>
        </w:rPr>
        <w:t>Системы</w:t>
      </w:r>
      <w:r w:rsidR="00F5287A" w:rsidRPr="00F5287A">
        <w:rPr>
          <w:rFonts w:cs="Times New Roman"/>
        </w:rPr>
        <w:t xml:space="preserve"> </w:t>
      </w:r>
      <w:r w:rsidR="00AA5F4A">
        <w:rPr>
          <w:rFonts w:cs="Times New Roman"/>
        </w:rPr>
        <w:t xml:space="preserve">и качественно </w:t>
      </w:r>
      <w:r w:rsidR="00D54344">
        <w:rPr>
          <w:rFonts w:cs="Times New Roman"/>
        </w:rPr>
        <w:t>организованные</w:t>
      </w:r>
      <w:r w:rsidR="00AA5F4A">
        <w:rPr>
          <w:rFonts w:cs="Times New Roman"/>
        </w:rPr>
        <w:t xml:space="preserve"> </w:t>
      </w:r>
      <w:r w:rsidR="00AA5F4A">
        <w:rPr>
          <w:rFonts w:cs="Times New Roman"/>
        </w:rPr>
        <w:lastRenderedPageBreak/>
        <w:t>консультации с заинтересованными сторонами могли</w:t>
      </w:r>
      <w:r w:rsidR="00F5287A" w:rsidRPr="00F5287A">
        <w:rPr>
          <w:rFonts w:cs="Times New Roman"/>
        </w:rPr>
        <w:t xml:space="preserve"> бы помочь избежать данных </w:t>
      </w:r>
      <w:proofErr w:type="spellStart"/>
      <w:r w:rsidR="00F5287A" w:rsidRPr="00F5287A">
        <w:rPr>
          <w:rFonts w:cs="Times New Roman"/>
        </w:rPr>
        <w:t>трансакционных</w:t>
      </w:r>
      <w:proofErr w:type="spellEnd"/>
      <w:r w:rsidR="00F5287A" w:rsidRPr="00F5287A">
        <w:rPr>
          <w:rFonts w:cs="Times New Roman"/>
        </w:rPr>
        <w:t xml:space="preserve"> издержек, однако отсутствие устоявшейся методики ОРВ в данной сфере не позволило провести качественный анализ.</w:t>
      </w:r>
    </w:p>
    <w:p w:rsidR="004C59FC" w:rsidRDefault="00B81CF9" w:rsidP="00F5287A">
      <w:pPr>
        <w:spacing w:line="360" w:lineRule="auto"/>
        <w:ind w:firstLine="567"/>
        <w:jc w:val="both"/>
        <w:rPr>
          <w:rFonts w:cs="Times New Roman"/>
        </w:rPr>
      </w:pPr>
      <w:r w:rsidRPr="00D57264">
        <w:rPr>
          <w:rFonts w:cs="Times New Roman"/>
          <w:b/>
        </w:rPr>
        <w:t>Целью</w:t>
      </w:r>
      <w:r w:rsidR="00DC0B21">
        <w:rPr>
          <w:rFonts w:cs="Times New Roman"/>
        </w:rPr>
        <w:t xml:space="preserve"> данной работы являются рекомендации по применению</w:t>
      </w:r>
      <w:r w:rsidR="00B70F1C">
        <w:rPr>
          <w:rFonts w:cs="Times New Roman"/>
        </w:rPr>
        <w:t xml:space="preserve"> методики ОРВ в сфере автомобильных грузовых перевозок в Российской Федерации.</w:t>
      </w:r>
    </w:p>
    <w:p w:rsidR="00D7018B" w:rsidRDefault="00DC65D0" w:rsidP="00D7018B">
      <w:pPr>
        <w:spacing w:line="360" w:lineRule="auto"/>
        <w:ind w:firstLine="567"/>
        <w:jc w:val="both"/>
        <w:rPr>
          <w:rFonts w:cs="Times New Roman"/>
        </w:rPr>
      </w:pPr>
      <w:r w:rsidRPr="00DC65D0">
        <w:rPr>
          <w:rFonts w:cs="Times New Roman"/>
        </w:rPr>
        <w:t>Для дост</w:t>
      </w:r>
      <w:r>
        <w:rPr>
          <w:rFonts w:cs="Times New Roman"/>
        </w:rPr>
        <w:t>ижения поставленной цели решаются следующие задачи</w:t>
      </w:r>
      <w:r w:rsidR="00B70F1C">
        <w:rPr>
          <w:rFonts w:cs="Times New Roman"/>
        </w:rPr>
        <w:t>:</w:t>
      </w:r>
    </w:p>
    <w:p w:rsidR="00D7018B" w:rsidRPr="001B0DAF" w:rsidRDefault="00D7018B" w:rsidP="00F1735A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>
        <w:rPr>
          <w:rFonts w:cs="Times New Roman"/>
          <w:szCs w:val="24"/>
        </w:rPr>
        <w:t>и</w:t>
      </w:r>
      <w:r w:rsidRPr="00D7018B">
        <w:rPr>
          <w:rFonts w:cs="Times New Roman"/>
          <w:szCs w:val="24"/>
        </w:rPr>
        <w:t>зучение методики ОРВ</w:t>
      </w:r>
      <w:r>
        <w:rPr>
          <w:rFonts w:cs="Times New Roman"/>
          <w:szCs w:val="24"/>
        </w:rPr>
        <w:t xml:space="preserve"> </w:t>
      </w:r>
    </w:p>
    <w:p w:rsidR="001B0DAF" w:rsidRPr="00D7018B" w:rsidRDefault="001B0DAF" w:rsidP="00F1735A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>
        <w:rPr>
          <w:rFonts w:cs="Times New Roman"/>
          <w:szCs w:val="24"/>
        </w:rPr>
        <w:t xml:space="preserve">сравнительный </w:t>
      </w:r>
      <w:r w:rsidR="00636569">
        <w:rPr>
          <w:rFonts w:cs="Times New Roman"/>
          <w:szCs w:val="24"/>
        </w:rPr>
        <w:t>анализ международного опыта проведения ОРВ</w:t>
      </w:r>
    </w:p>
    <w:p w:rsidR="00D7018B" w:rsidRDefault="003A4E00" w:rsidP="00F1735A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изучение </w:t>
      </w:r>
      <w:r w:rsidR="001863CC">
        <w:rPr>
          <w:rFonts w:cs="Times New Roman"/>
          <w:szCs w:val="24"/>
        </w:rPr>
        <w:t>опыта проведения</w:t>
      </w:r>
      <w:r w:rsidR="00D7018B" w:rsidRPr="00D7018B">
        <w:rPr>
          <w:rFonts w:cs="Times New Roman"/>
          <w:szCs w:val="24"/>
        </w:rPr>
        <w:t xml:space="preserve"> методики ОРВ в сфере автомобильного транспорта в России </w:t>
      </w:r>
    </w:p>
    <w:p w:rsidR="008527A0" w:rsidRPr="00DC65D0" w:rsidRDefault="0052127C" w:rsidP="00DC65D0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изучение особенностей введения и эксплуатации системы «Платон»</w:t>
      </w:r>
    </w:p>
    <w:p w:rsidR="0099105F" w:rsidRPr="00F944CC" w:rsidRDefault="0099105F" w:rsidP="00F944CC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ходе написания работы были и</w:t>
      </w:r>
      <w:r w:rsidR="00F944CC">
        <w:rPr>
          <w:rFonts w:cs="Times New Roman"/>
          <w:szCs w:val="24"/>
        </w:rPr>
        <w:t>спользованы н</w:t>
      </w:r>
      <w:r w:rsidR="00F944CC" w:rsidRPr="00F944CC">
        <w:rPr>
          <w:rFonts w:cs="Times New Roman"/>
          <w:szCs w:val="24"/>
        </w:rPr>
        <w:t>аучные и аналитические</w:t>
      </w:r>
      <w:r w:rsidR="00F944CC">
        <w:rPr>
          <w:rFonts w:cs="Times New Roman"/>
          <w:szCs w:val="24"/>
        </w:rPr>
        <w:t xml:space="preserve"> публикации, официальные сайты органов государственного управления РФ и зарубежных стран.</w:t>
      </w:r>
    </w:p>
    <w:p w:rsidR="008C78D5" w:rsidRPr="00D7018B" w:rsidRDefault="008C78D5" w:rsidP="00F1735A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 w:rsidRPr="00D7018B">
        <w:rPr>
          <w:rFonts w:cs="Times New Roman"/>
          <w:szCs w:val="24"/>
        </w:rPr>
        <w:br w:type="page"/>
      </w:r>
    </w:p>
    <w:p w:rsidR="00623CE4" w:rsidRDefault="00024B55" w:rsidP="009D047A">
      <w:pPr>
        <w:pStyle w:val="1"/>
        <w:rPr>
          <w:b/>
        </w:rPr>
      </w:pPr>
      <w:bookmarkStart w:id="2" w:name="_Toc483170723"/>
      <w:r>
        <w:rPr>
          <w:b/>
        </w:rPr>
        <w:lastRenderedPageBreak/>
        <w:t>Глава 1.</w:t>
      </w:r>
      <w:r w:rsidR="00321082" w:rsidRPr="009D047A">
        <w:rPr>
          <w:b/>
        </w:rPr>
        <w:t xml:space="preserve"> </w:t>
      </w:r>
      <w:r w:rsidRPr="009D047A">
        <w:rPr>
          <w:b/>
        </w:rPr>
        <w:t>О</w:t>
      </w:r>
      <w:r w:rsidR="009D047A" w:rsidRPr="009D047A">
        <w:rPr>
          <w:b/>
        </w:rPr>
        <w:t>ценк</w:t>
      </w:r>
      <w:r>
        <w:rPr>
          <w:b/>
        </w:rPr>
        <w:t>а</w:t>
      </w:r>
      <w:r w:rsidR="009D047A" w:rsidRPr="009D047A">
        <w:rPr>
          <w:b/>
        </w:rPr>
        <w:t xml:space="preserve"> регулирующего воздействия</w:t>
      </w:r>
      <w:bookmarkEnd w:id="2"/>
    </w:p>
    <w:p w:rsidR="0014665A" w:rsidRPr="007358FA" w:rsidRDefault="0014665A" w:rsidP="007358FA"/>
    <w:p w:rsidR="009557FA" w:rsidRDefault="00821156" w:rsidP="00D5796E">
      <w:pPr>
        <w:pStyle w:val="2"/>
        <w:numPr>
          <w:ilvl w:val="1"/>
          <w:numId w:val="7"/>
        </w:numPr>
        <w:spacing w:after="240" w:line="360" w:lineRule="auto"/>
      </w:pPr>
      <w:bookmarkStart w:id="3" w:name="_Toc483170724"/>
      <w:r>
        <w:t xml:space="preserve">Основные этапы </w:t>
      </w:r>
      <w:r w:rsidR="00C87337">
        <w:t>оценки регулирующего воздействия</w:t>
      </w:r>
      <w:bookmarkEnd w:id="3"/>
      <w:r w:rsidR="00656789">
        <w:t xml:space="preserve"> </w:t>
      </w:r>
    </w:p>
    <w:p w:rsidR="000A6187" w:rsidRDefault="005B5534" w:rsidP="00F34B45">
      <w:pPr>
        <w:spacing w:line="360" w:lineRule="auto"/>
        <w:ind w:firstLine="567"/>
        <w:jc w:val="both"/>
      </w:pPr>
      <w:proofErr w:type="gramStart"/>
      <w:r>
        <w:t>Рыночная экономик</w:t>
      </w:r>
      <w:r w:rsidR="00BE27D9">
        <w:t xml:space="preserve">а </w:t>
      </w:r>
      <w:r>
        <w:t>не в состояни</w:t>
      </w:r>
      <w:r w:rsidR="00B67E60">
        <w:t>и всегда действовать эффективно</w:t>
      </w:r>
      <w:r w:rsidR="00B15A61">
        <w:t xml:space="preserve">, как следствие,  возникают </w:t>
      </w:r>
      <w:r w:rsidRPr="009F72B4">
        <w:t>провалы рынка: внешние эффекты, монополия, неполнота и асимметрия информации</w:t>
      </w:r>
      <w:r w:rsidR="00B67E60">
        <w:t xml:space="preserve">, </w:t>
      </w:r>
      <w:r w:rsidR="00B23342">
        <w:t>отсюда</w:t>
      </w:r>
      <w:r w:rsidR="00B67E60">
        <w:t xml:space="preserve"> возникает потребность в государственном регулировании, так как вмешательство государства рассматривается как единственный способ преодоления этих провалов рынка практически во всех сферах экономической деятельности </w:t>
      </w:r>
      <w:r w:rsidR="00B67E60" w:rsidRPr="004B73E0">
        <w:t>[</w:t>
      </w:r>
      <w:proofErr w:type="spellStart"/>
      <w:r w:rsidR="00B67E60">
        <w:rPr>
          <w:rFonts w:cs="Times New Roman"/>
          <w:szCs w:val="24"/>
        </w:rPr>
        <w:t>Крючкова</w:t>
      </w:r>
      <w:proofErr w:type="spellEnd"/>
      <w:r w:rsidR="00B67E60" w:rsidRPr="00E55299">
        <w:rPr>
          <w:rFonts w:cs="Times New Roman"/>
          <w:szCs w:val="24"/>
        </w:rPr>
        <w:t xml:space="preserve"> </w:t>
      </w:r>
      <w:r w:rsidR="00B67E60">
        <w:rPr>
          <w:rFonts w:cs="Times New Roman"/>
          <w:szCs w:val="24"/>
        </w:rPr>
        <w:t>П</w:t>
      </w:r>
      <w:r w:rsidR="00B67E60" w:rsidRPr="00E55299">
        <w:rPr>
          <w:rFonts w:cs="Times New Roman"/>
          <w:szCs w:val="24"/>
        </w:rPr>
        <w:t>.</w:t>
      </w:r>
      <w:r w:rsidR="00B67E60">
        <w:rPr>
          <w:rFonts w:cs="Times New Roman"/>
          <w:szCs w:val="24"/>
        </w:rPr>
        <w:t>В</w:t>
      </w:r>
      <w:r w:rsidR="00B67E60" w:rsidRPr="00E55299">
        <w:rPr>
          <w:rFonts w:cs="Times New Roman"/>
          <w:szCs w:val="24"/>
        </w:rPr>
        <w:t xml:space="preserve">., </w:t>
      </w:r>
      <w:proofErr w:type="spellStart"/>
      <w:r w:rsidR="00B67E60">
        <w:rPr>
          <w:rFonts w:cs="Times New Roman"/>
          <w:szCs w:val="24"/>
        </w:rPr>
        <w:t>Шаститко</w:t>
      </w:r>
      <w:proofErr w:type="spellEnd"/>
      <w:r w:rsidR="00B67E60" w:rsidRPr="00E55299">
        <w:rPr>
          <w:rFonts w:cs="Times New Roman"/>
          <w:szCs w:val="24"/>
        </w:rPr>
        <w:t xml:space="preserve"> </w:t>
      </w:r>
      <w:r w:rsidR="00B67E60">
        <w:rPr>
          <w:rFonts w:cs="Times New Roman"/>
          <w:szCs w:val="24"/>
        </w:rPr>
        <w:t>А</w:t>
      </w:r>
      <w:r w:rsidR="00B67E60" w:rsidRPr="00E55299">
        <w:rPr>
          <w:rFonts w:cs="Times New Roman"/>
          <w:szCs w:val="24"/>
        </w:rPr>
        <w:t>.</w:t>
      </w:r>
      <w:r w:rsidR="00B67E60">
        <w:rPr>
          <w:rFonts w:cs="Times New Roman"/>
          <w:szCs w:val="24"/>
        </w:rPr>
        <w:t>Е</w:t>
      </w:r>
      <w:r w:rsidR="00B67E60" w:rsidRPr="00E55299">
        <w:rPr>
          <w:rFonts w:cs="Times New Roman"/>
          <w:szCs w:val="24"/>
        </w:rPr>
        <w:t>, 2005</w:t>
      </w:r>
      <w:r w:rsidR="00B67E60" w:rsidRPr="004B73E0">
        <w:t>]</w:t>
      </w:r>
      <w:r w:rsidR="00B67E60">
        <w:t>.</w:t>
      </w:r>
      <w:proofErr w:type="gramEnd"/>
      <w:r w:rsidR="00B67E60">
        <w:t xml:space="preserve"> </w:t>
      </w:r>
      <w:r w:rsidR="00CB3E36" w:rsidRPr="009F72B4">
        <w:t>Госу</w:t>
      </w:r>
      <w:r w:rsidR="00CB3E36">
        <w:t xml:space="preserve">дарственное регулирование </w:t>
      </w:r>
      <w:r w:rsidR="00FF122F">
        <w:t>экономики</w:t>
      </w:r>
      <w:r w:rsidR="00CB3E36">
        <w:t xml:space="preserve"> представляет собой комплекс мер административного, нормативно-правового воздействия государства на различные сферы экономики и общества для достижения общественно-значимых целей </w:t>
      </w:r>
      <w:r w:rsidR="00CB3E36" w:rsidRPr="00E26882">
        <w:t>[</w:t>
      </w:r>
      <w:r w:rsidR="00CB3E36">
        <w:t>Клименко А.В., Минченко О.С., 2016</w:t>
      </w:r>
      <w:r w:rsidR="00B23342" w:rsidRPr="00B23342">
        <w:t>]</w:t>
      </w:r>
      <w:r w:rsidR="00B23342">
        <w:t xml:space="preserve">. </w:t>
      </w:r>
      <w:r w:rsidR="0082700B">
        <w:t>Н</w:t>
      </w:r>
      <w:r w:rsidR="003C4433">
        <w:t>е</w:t>
      </w:r>
      <w:r w:rsidR="00EC542E">
        <w:t>грамотное</w:t>
      </w:r>
      <w:r w:rsidR="00F34B45">
        <w:t xml:space="preserve"> государственное</w:t>
      </w:r>
      <w:r w:rsidR="00EC542E">
        <w:t xml:space="preserve"> </w:t>
      </w:r>
      <w:r w:rsidR="00F34B45">
        <w:t xml:space="preserve">регулирование </w:t>
      </w:r>
      <w:r w:rsidR="00AA5A9F">
        <w:t xml:space="preserve">неизбежно </w:t>
      </w:r>
      <w:r w:rsidR="00F34B45">
        <w:t>влечет за собой высокие издержки соблюдения регулятивных норм для бизнеса и других заинтересованных ст</w:t>
      </w:r>
      <w:r w:rsidR="00B15A61">
        <w:t xml:space="preserve">орон, излишне усложняет процесс, в результате </w:t>
      </w:r>
      <w:r w:rsidR="00F34B45">
        <w:t>сокращает</w:t>
      </w:r>
      <w:r w:rsidR="00B15A61">
        <w:t>ся</w:t>
      </w:r>
      <w:r w:rsidR="00F34B45">
        <w:t xml:space="preserve"> возможност</w:t>
      </w:r>
      <w:r w:rsidR="00B15A61">
        <w:t>ь</w:t>
      </w:r>
      <w:r w:rsidR="00F34B45">
        <w:t xml:space="preserve"> государства решить поставленную проблему</w:t>
      </w:r>
      <w:r w:rsidR="001E165C">
        <w:t>.</w:t>
      </w:r>
      <w:r w:rsidR="00321BD5">
        <w:t xml:space="preserve"> </w:t>
      </w:r>
      <w:r w:rsidR="00FF122F">
        <w:t xml:space="preserve"> </w:t>
      </w:r>
      <w:r w:rsidR="00EE3E3D">
        <w:t>Д</w:t>
      </w:r>
      <w:r w:rsidR="00321BD5">
        <w:t>ля того чтобы вмешательство государства в экономику оставалось эффективным и действительно способствовало преодолению провалов рынка, необходимо грамотно сочетать разнообразные формы, методы и инструменты регулирования, а также постоянно совершенствовать их.</w:t>
      </w:r>
    </w:p>
    <w:p w:rsidR="00155866" w:rsidRDefault="000A6187" w:rsidP="00B15A61">
      <w:pPr>
        <w:spacing w:line="360" w:lineRule="auto"/>
        <w:ind w:firstLine="567"/>
        <w:jc w:val="both"/>
        <w:rPr>
          <w:noProof/>
          <w:lang w:eastAsia="ru-RU"/>
        </w:rPr>
      </w:pPr>
      <w:r>
        <w:t xml:space="preserve">В практике зарубежных стран используется большое количество методов, помогающих оценить влияние вводимого регулирования </w:t>
      </w:r>
      <w:r w:rsidR="001F6327">
        <w:t>на бизнес, некоммерческие орг</w:t>
      </w:r>
      <w:r w:rsidR="00F1653C">
        <w:t>анизации и граждан</w:t>
      </w:r>
      <w:r w:rsidR="000A7D46">
        <w:t>. В странах Объединенного Экономического Сотрудничества и Развития (далее ОЭСР) провозглашена ориентация на концепцию «</w:t>
      </w:r>
      <w:r w:rsidR="00CB6D2D">
        <w:rPr>
          <w:lang w:val="en-US"/>
        </w:rPr>
        <w:t>smart</w:t>
      </w:r>
      <w:r w:rsidR="00CB6D2D" w:rsidRPr="008645FC">
        <w:t xml:space="preserve"> </w:t>
      </w:r>
      <w:r w:rsidR="00CB6D2D">
        <w:rPr>
          <w:lang w:val="en-US"/>
        </w:rPr>
        <w:t>regulation</w:t>
      </w:r>
      <w:r w:rsidR="00CB6D2D">
        <w:t>» (умное регулирование)</w:t>
      </w:r>
      <w:r w:rsidR="008645FC">
        <w:t xml:space="preserve">, которая предполагает оптимальное сочетание государственных инструментов регулирования (которые необходимо сделать более эффективными) и негосударственных механизмов </w:t>
      </w:r>
      <w:proofErr w:type="spellStart"/>
      <w:r w:rsidR="008645FC">
        <w:t>саморегуляции</w:t>
      </w:r>
      <w:proofErr w:type="spellEnd"/>
      <w:r w:rsidR="008645FC">
        <w:t>. Ядром Концепции является</w:t>
      </w:r>
      <w:r w:rsidR="00612C32">
        <w:t xml:space="preserve"> </w:t>
      </w:r>
      <w:r w:rsidR="00DE1FA2">
        <w:rPr>
          <w:lang w:val="en-US"/>
        </w:rPr>
        <w:t>Regulatory</w:t>
      </w:r>
      <w:r w:rsidR="00DE1FA2" w:rsidRPr="00D27A33">
        <w:t xml:space="preserve"> </w:t>
      </w:r>
      <w:r w:rsidR="00871273">
        <w:rPr>
          <w:lang w:val="en-US"/>
        </w:rPr>
        <w:t>i</w:t>
      </w:r>
      <w:r w:rsidR="00DE1FA2">
        <w:rPr>
          <w:lang w:val="en-US"/>
        </w:rPr>
        <w:t>mpact</w:t>
      </w:r>
      <w:r w:rsidR="00DE1FA2" w:rsidRPr="00D27A33">
        <w:t xml:space="preserve"> </w:t>
      </w:r>
      <w:r w:rsidR="00871273">
        <w:rPr>
          <w:lang w:val="en-US"/>
        </w:rPr>
        <w:t>a</w:t>
      </w:r>
      <w:r w:rsidR="00DE1FA2">
        <w:rPr>
          <w:lang w:val="en-US"/>
        </w:rPr>
        <w:t>ssessment</w:t>
      </w:r>
      <w:r w:rsidR="00F45714" w:rsidRPr="00F45714">
        <w:t xml:space="preserve"> </w:t>
      </w:r>
      <w:r w:rsidR="00F45714">
        <w:t>(</w:t>
      </w:r>
      <w:r w:rsidR="00F45714">
        <w:rPr>
          <w:lang w:val="en-US"/>
        </w:rPr>
        <w:t>RIA</w:t>
      </w:r>
      <w:r w:rsidR="00F45714" w:rsidRPr="00F45714">
        <w:t>)</w:t>
      </w:r>
      <w:r w:rsidR="00DE1FA2">
        <w:t xml:space="preserve"> или </w:t>
      </w:r>
      <w:r w:rsidR="00871273">
        <w:t>о</w:t>
      </w:r>
      <w:r w:rsidR="00612C32">
        <w:t xml:space="preserve">ценка </w:t>
      </w:r>
      <w:r w:rsidR="00871273">
        <w:t>р</w:t>
      </w:r>
      <w:r w:rsidR="00612C32">
        <w:t xml:space="preserve">егулирующего </w:t>
      </w:r>
      <w:r w:rsidR="00871273">
        <w:t>в</w:t>
      </w:r>
      <w:r w:rsidR="00612C32">
        <w:t>оздействия</w:t>
      </w:r>
      <w:r w:rsidR="00DE1FA2">
        <w:t xml:space="preserve"> (ОРВ) </w:t>
      </w:r>
      <w:r w:rsidR="00612C32">
        <w:t>– инструмент, используемый</w:t>
      </w:r>
      <w:r w:rsidR="00D27A33">
        <w:t xml:space="preserve"> </w:t>
      </w:r>
      <w:r w:rsidR="00D631B3">
        <w:t>ра</w:t>
      </w:r>
      <w:r w:rsidR="008418FC">
        <w:t xml:space="preserve">зработчиками </w:t>
      </w:r>
      <w:r w:rsidR="002756BA">
        <w:t>законопроектов</w:t>
      </w:r>
      <w:r w:rsidR="008418FC">
        <w:t xml:space="preserve"> </w:t>
      </w:r>
      <w:r w:rsidR="00CF1AC9">
        <w:t xml:space="preserve">для </w:t>
      </w:r>
      <w:r w:rsidR="00F95B1F">
        <w:t xml:space="preserve">проверки законодательных инициатив на целесообразность и эффективность. </w:t>
      </w:r>
      <w:r w:rsidR="002D6615">
        <w:t xml:space="preserve">В рамках ОРВ </w:t>
      </w:r>
      <w:r w:rsidR="00557DF3">
        <w:t>определяются проблемы и цели регулирования</w:t>
      </w:r>
      <w:r w:rsidR="002642FE">
        <w:t>, выявляются возможные варианты достижения цели, а также анализируются плюсы и минусы каждой альтернативы.</w:t>
      </w:r>
      <w:r w:rsidR="00335E23">
        <w:t xml:space="preserve"> Практика ОРВ появилась в результате ряда реформ</w:t>
      </w:r>
      <w:r w:rsidR="00335E23" w:rsidRPr="00335E23">
        <w:t xml:space="preserve"> систем госрегулирования в ряде стран в 1980-х годах</w:t>
      </w:r>
      <w:r w:rsidR="00B15A61">
        <w:t xml:space="preserve">. С каждым годом число стран, </w:t>
      </w:r>
      <w:r w:rsidR="000255EC">
        <w:t xml:space="preserve">включающих в свою политику </w:t>
      </w:r>
      <w:r w:rsidR="000255EC" w:rsidRPr="00B15A61">
        <w:t>ОРВ</w:t>
      </w:r>
      <w:r w:rsidR="00B15A61" w:rsidRPr="00B15A61">
        <w:t>,</w:t>
      </w:r>
      <w:r w:rsidR="000255EC" w:rsidRPr="00B15A61">
        <w:t xml:space="preserve"> </w:t>
      </w:r>
      <w:r w:rsidR="00843528" w:rsidRPr="00B15A61">
        <w:t>увеличивалось.</w:t>
      </w:r>
      <w:r w:rsidR="00843528">
        <w:t xml:space="preserve"> Рисунок 1 демонстрирует динамику распространения инструмента ОРВ среди стран ОЭСР с 1974 по </w:t>
      </w:r>
      <w:r w:rsidR="00843528">
        <w:lastRenderedPageBreak/>
        <w:t xml:space="preserve">2014 гг. </w:t>
      </w:r>
      <w:r w:rsidR="00335E23" w:rsidRPr="00335E23">
        <w:t xml:space="preserve">Наиболее эффективные системы </w:t>
      </w:r>
      <w:r w:rsidR="00F45714">
        <w:t>ОРВ</w:t>
      </w:r>
      <w:r w:rsidR="00335E23" w:rsidRPr="00335E23">
        <w:t xml:space="preserve"> функционируют в Великобритании, США, Канаде</w:t>
      </w:r>
      <w:r w:rsidR="00D0190C">
        <w:t xml:space="preserve"> и</w:t>
      </w:r>
      <w:r w:rsidR="00335E23" w:rsidRPr="00335E23">
        <w:t xml:space="preserve"> Австралии</w:t>
      </w:r>
      <w:r w:rsidR="00F37428">
        <w:t xml:space="preserve"> [</w:t>
      </w:r>
      <w:proofErr w:type="spellStart"/>
      <w:r w:rsidR="00077393" w:rsidRPr="00077393">
        <w:t>Radaelli</w:t>
      </w:r>
      <w:proofErr w:type="spellEnd"/>
      <w:r w:rsidR="00077393">
        <w:t xml:space="preserve">, </w:t>
      </w:r>
      <w:r w:rsidR="00F37428">
        <w:t>2003</w:t>
      </w:r>
      <w:r w:rsidR="00F37428" w:rsidRPr="00F37428">
        <w:t>]</w:t>
      </w:r>
      <w:r w:rsidR="00335E23" w:rsidRPr="00335E23">
        <w:t xml:space="preserve">. </w:t>
      </w:r>
      <w:r w:rsidR="002D12D2">
        <w:t>Согласно опыту стран ОЭСР, оценка проводится органом, предлагающим введение регулирования в той или иной области.</w:t>
      </w:r>
      <w:r w:rsidR="001932A7">
        <w:t xml:space="preserve"> </w:t>
      </w:r>
      <w:r w:rsidR="00D818CB">
        <w:t xml:space="preserve">Общая схема выглядит следующим образом: </w:t>
      </w:r>
      <w:r w:rsidR="00E34A49">
        <w:t xml:space="preserve">ведомство, желающее ввести </w:t>
      </w:r>
      <w:r w:rsidR="00CC32AD">
        <w:t xml:space="preserve">регулятивную меру, должно провести анализ предлагаемой </w:t>
      </w:r>
      <w:r w:rsidR="00D74B0F">
        <w:t>меры с учетом определе</w:t>
      </w:r>
      <w:r w:rsidR="00336A75">
        <w:t>нных требований</w:t>
      </w:r>
      <w:r w:rsidR="007C70F1">
        <w:t xml:space="preserve">. </w:t>
      </w:r>
      <w:proofErr w:type="gramStart"/>
      <w:r w:rsidR="001932A7">
        <w:t>Отчет о проведенной ОРВ входит в комплекс сопроводительных документов к проекту разрабатываемого нормативно—правового акта</w:t>
      </w:r>
      <w:r w:rsidR="0083178C">
        <w:t>, который направляется на рассмотрение</w:t>
      </w:r>
      <w:r w:rsidR="007334FC">
        <w:t xml:space="preserve"> согласно порядку принятия законов данной страны</w:t>
      </w:r>
      <w:r w:rsidR="001932A7">
        <w:t>.</w:t>
      </w:r>
      <w:proofErr w:type="gramEnd"/>
      <w:r w:rsidR="001932A7">
        <w:t xml:space="preserve"> ОРВ может применяться на всех уровнях законодательства (федеральном, региональном, муниципальном).</w:t>
      </w:r>
    </w:p>
    <w:p w:rsidR="00B27861" w:rsidRPr="00B27861" w:rsidRDefault="005874B0" w:rsidP="00B27861">
      <w:pPr>
        <w:spacing w:after="0" w:line="360" w:lineRule="auto"/>
        <w:ind w:hanging="851"/>
        <w:jc w:val="center"/>
      </w:pPr>
      <w:r>
        <w:rPr>
          <w:noProof/>
          <w:lang w:eastAsia="ru-RU"/>
        </w:rPr>
        <w:drawing>
          <wp:inline distT="0" distB="0" distL="0" distR="0" wp14:anchorId="12B25E21" wp14:editId="5FD1C0F9">
            <wp:extent cx="6293982" cy="2746951"/>
            <wp:effectExtent l="152400" t="152400" r="354965" b="358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3" t="27169" r="17129" b="10866"/>
                    <a:stretch/>
                  </pic:blipFill>
                  <pic:spPr bwMode="auto">
                    <a:xfrm>
                      <a:off x="0" y="0"/>
                      <a:ext cx="6308823" cy="2753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4C" w:rsidRPr="0061134C" w:rsidRDefault="0061134C" w:rsidP="00B92C79">
      <w:pPr>
        <w:spacing w:after="0" w:line="360" w:lineRule="auto"/>
        <w:jc w:val="both"/>
        <w:rPr>
          <w:noProof/>
          <w:szCs w:val="24"/>
          <w:lang w:eastAsia="ru-RU"/>
        </w:rPr>
      </w:pPr>
      <w:r w:rsidRPr="0061134C">
        <w:rPr>
          <w:rFonts w:cs="Times New Roman"/>
          <w:szCs w:val="24"/>
        </w:rPr>
        <w:t>Рисунок 1 Распространение ОРВ среди стран ОЭСР</w:t>
      </w:r>
    </w:p>
    <w:p w:rsidR="00557DF3" w:rsidRPr="0061134C" w:rsidRDefault="00B27861" w:rsidP="00B92C79">
      <w:pPr>
        <w:spacing w:after="0" w:line="360" w:lineRule="auto"/>
        <w:jc w:val="both"/>
        <w:rPr>
          <w:rFonts w:cs="Times New Roman"/>
          <w:szCs w:val="24"/>
          <w:lang w:val="en-US"/>
        </w:rPr>
      </w:pPr>
      <w:r w:rsidRPr="0061134C">
        <w:rPr>
          <w:rFonts w:cs="Times New Roman"/>
          <w:szCs w:val="24"/>
        </w:rPr>
        <w:t>Источник</w:t>
      </w:r>
      <w:r w:rsidRPr="0061134C">
        <w:rPr>
          <w:rFonts w:cs="Times New Roman"/>
          <w:szCs w:val="24"/>
          <w:lang w:val="en-US"/>
        </w:rPr>
        <w:t xml:space="preserve">: </w:t>
      </w:r>
      <w:r w:rsidR="005602AA" w:rsidRPr="0061134C">
        <w:rPr>
          <w:rFonts w:cs="Times New Roman"/>
          <w:szCs w:val="24"/>
          <w:lang w:val="en-US"/>
        </w:rPr>
        <w:t>OECD Regulatory Policy Outlook 2015 [</w:t>
      </w:r>
      <w:r w:rsidR="005602AA" w:rsidRPr="0061134C">
        <w:rPr>
          <w:rFonts w:cs="Times New Roman"/>
          <w:szCs w:val="24"/>
        </w:rPr>
        <w:t>Электронный</w:t>
      </w:r>
      <w:r w:rsidR="005602AA" w:rsidRPr="0061134C">
        <w:rPr>
          <w:rFonts w:cs="Times New Roman"/>
          <w:szCs w:val="24"/>
          <w:lang w:val="en-US"/>
        </w:rPr>
        <w:t xml:space="preserve"> </w:t>
      </w:r>
      <w:r w:rsidR="005602AA" w:rsidRPr="0061134C">
        <w:rPr>
          <w:rFonts w:cs="Times New Roman"/>
          <w:szCs w:val="24"/>
        </w:rPr>
        <w:t>ресурс</w:t>
      </w:r>
      <w:r w:rsidR="005602AA" w:rsidRPr="0061134C">
        <w:rPr>
          <w:rFonts w:cs="Times New Roman"/>
          <w:szCs w:val="24"/>
          <w:lang w:val="en-US"/>
        </w:rPr>
        <w:t xml:space="preserve">] // OECD Regulatory Policy. – </w:t>
      </w:r>
      <w:r w:rsidR="005602AA" w:rsidRPr="0061134C">
        <w:rPr>
          <w:rFonts w:cs="Times New Roman"/>
          <w:szCs w:val="24"/>
        </w:rPr>
        <w:t>Режим</w:t>
      </w:r>
      <w:r w:rsidR="005602AA" w:rsidRPr="0061134C">
        <w:rPr>
          <w:rFonts w:cs="Times New Roman"/>
          <w:szCs w:val="24"/>
          <w:lang w:val="en-US"/>
        </w:rPr>
        <w:t xml:space="preserve"> </w:t>
      </w:r>
      <w:r w:rsidR="005602AA" w:rsidRPr="0061134C">
        <w:rPr>
          <w:rFonts w:cs="Times New Roman"/>
          <w:szCs w:val="24"/>
        </w:rPr>
        <w:t>доступа</w:t>
      </w:r>
      <w:r w:rsidR="005602AA" w:rsidRPr="0061134C">
        <w:rPr>
          <w:rFonts w:cs="Times New Roman"/>
          <w:szCs w:val="24"/>
          <w:lang w:val="en-US"/>
        </w:rPr>
        <w:t>: http://www.oecd.org/publications/oecd-regulatory-policy-outlook-2015-9789264238770-en.htm</w:t>
      </w:r>
    </w:p>
    <w:p w:rsidR="00B27861" w:rsidRPr="0061134C" w:rsidRDefault="00B27861" w:rsidP="006503B5">
      <w:pPr>
        <w:spacing w:after="0" w:line="360" w:lineRule="auto"/>
        <w:ind w:firstLine="567"/>
        <w:jc w:val="both"/>
        <w:rPr>
          <w:rFonts w:cs="Times New Roman"/>
          <w:i/>
          <w:szCs w:val="24"/>
          <w:lang w:val="en-US"/>
        </w:rPr>
      </w:pPr>
    </w:p>
    <w:p w:rsidR="005B7E40" w:rsidRPr="00E545AA" w:rsidRDefault="005B7E40" w:rsidP="006503B5">
      <w:pPr>
        <w:spacing w:line="360" w:lineRule="auto"/>
        <w:ind w:firstLine="567"/>
        <w:jc w:val="both"/>
        <w:rPr>
          <w:rFonts w:cs="Times New Roman"/>
          <w:szCs w:val="24"/>
          <w:lang w:val="en-US"/>
        </w:rPr>
      </w:pPr>
      <w:proofErr w:type="gramStart"/>
      <w:r>
        <w:rPr>
          <w:rFonts w:cs="Times New Roman"/>
          <w:szCs w:val="24"/>
        </w:rPr>
        <w:t>ОРВ</w:t>
      </w:r>
      <w:r w:rsidRPr="00E545AA">
        <w:rPr>
          <w:rFonts w:cs="Times New Roman"/>
          <w:szCs w:val="24"/>
          <w:lang w:val="en-US"/>
        </w:rPr>
        <w:t xml:space="preserve"> </w:t>
      </w:r>
      <w:r w:rsidR="00526A40">
        <w:rPr>
          <w:rFonts w:cs="Times New Roman"/>
          <w:szCs w:val="24"/>
        </w:rPr>
        <w:t>традиционно</w:t>
      </w:r>
      <w:r w:rsidR="00526A40" w:rsidRPr="00E545AA">
        <w:rPr>
          <w:rFonts w:cs="Times New Roman"/>
          <w:szCs w:val="24"/>
          <w:lang w:val="en-US"/>
        </w:rPr>
        <w:t xml:space="preserve"> </w:t>
      </w:r>
      <w:r w:rsidR="00E46C59">
        <w:rPr>
          <w:rFonts w:cs="Times New Roman"/>
          <w:szCs w:val="24"/>
        </w:rPr>
        <w:t>включает</w:t>
      </w:r>
      <w:r w:rsidR="00E46C59" w:rsidRPr="00E545AA">
        <w:rPr>
          <w:rFonts w:cs="Times New Roman"/>
          <w:szCs w:val="24"/>
          <w:lang w:val="en-US"/>
        </w:rPr>
        <w:t xml:space="preserve"> </w:t>
      </w:r>
      <w:r w:rsidR="00E46C59">
        <w:rPr>
          <w:rFonts w:cs="Times New Roman"/>
          <w:szCs w:val="24"/>
        </w:rPr>
        <w:t>в</w:t>
      </w:r>
      <w:r w:rsidR="00E46C59" w:rsidRPr="00E545AA">
        <w:rPr>
          <w:rFonts w:cs="Times New Roman"/>
          <w:szCs w:val="24"/>
          <w:lang w:val="en-US"/>
        </w:rPr>
        <w:t xml:space="preserve"> </w:t>
      </w:r>
      <w:r w:rsidR="00E46C59">
        <w:rPr>
          <w:rFonts w:cs="Times New Roman"/>
          <w:szCs w:val="24"/>
        </w:rPr>
        <w:t>себя</w:t>
      </w:r>
      <w:r w:rsidR="00E46C59" w:rsidRPr="00E545AA">
        <w:rPr>
          <w:rFonts w:cs="Times New Roman"/>
          <w:szCs w:val="24"/>
          <w:lang w:val="en-US"/>
        </w:rPr>
        <w:t xml:space="preserve"> </w:t>
      </w:r>
      <w:r w:rsidR="00E46C59">
        <w:rPr>
          <w:rFonts w:cs="Times New Roman"/>
          <w:szCs w:val="24"/>
        </w:rPr>
        <w:t>следующие</w:t>
      </w:r>
      <w:r w:rsidR="00E46C59" w:rsidRPr="00E545AA">
        <w:rPr>
          <w:rFonts w:cs="Times New Roman"/>
          <w:szCs w:val="24"/>
          <w:lang w:val="en-US"/>
        </w:rPr>
        <w:t xml:space="preserve"> </w:t>
      </w:r>
      <w:r w:rsidR="00E46C59">
        <w:rPr>
          <w:rFonts w:cs="Times New Roman"/>
          <w:szCs w:val="24"/>
        </w:rPr>
        <w:t>этапы</w:t>
      </w:r>
      <w:r w:rsidR="006C08C6" w:rsidRPr="00E545AA">
        <w:rPr>
          <w:rFonts w:cs="Times New Roman"/>
          <w:szCs w:val="24"/>
          <w:lang w:val="en-US"/>
        </w:rPr>
        <w:t xml:space="preserve"> </w:t>
      </w:r>
      <w:r w:rsidR="00134CE7" w:rsidRPr="00E545AA">
        <w:rPr>
          <w:rFonts w:cs="Times New Roman"/>
          <w:szCs w:val="24"/>
          <w:lang w:val="en-US"/>
        </w:rPr>
        <w:t>[</w:t>
      </w:r>
      <w:proofErr w:type="spellStart"/>
      <w:r w:rsidR="00E545AA">
        <w:rPr>
          <w:rFonts w:cs="Times New Roman"/>
          <w:szCs w:val="24"/>
        </w:rPr>
        <w:t>Крючкова</w:t>
      </w:r>
      <w:proofErr w:type="spellEnd"/>
      <w:r w:rsidR="00E545AA" w:rsidRPr="00E545AA">
        <w:rPr>
          <w:rFonts w:cs="Times New Roman"/>
          <w:szCs w:val="24"/>
          <w:lang w:val="en-US"/>
        </w:rPr>
        <w:t xml:space="preserve"> </w:t>
      </w:r>
      <w:r w:rsidR="00E545AA">
        <w:rPr>
          <w:rFonts w:cs="Times New Roman"/>
          <w:szCs w:val="24"/>
        </w:rPr>
        <w:t>П</w:t>
      </w:r>
      <w:r w:rsidR="00E545AA" w:rsidRPr="00E545AA">
        <w:rPr>
          <w:rFonts w:cs="Times New Roman"/>
          <w:szCs w:val="24"/>
          <w:lang w:val="en-US"/>
        </w:rPr>
        <w:t>.</w:t>
      </w:r>
      <w:r w:rsidR="00E545AA">
        <w:rPr>
          <w:rFonts w:cs="Times New Roman"/>
          <w:szCs w:val="24"/>
        </w:rPr>
        <w:t>В</w:t>
      </w:r>
      <w:r w:rsidR="00E545AA" w:rsidRPr="00E545AA">
        <w:rPr>
          <w:rFonts w:cs="Times New Roman"/>
          <w:szCs w:val="24"/>
          <w:lang w:val="en-US"/>
        </w:rPr>
        <w:t xml:space="preserve">., </w:t>
      </w:r>
      <w:proofErr w:type="spellStart"/>
      <w:r w:rsidR="00E545AA">
        <w:rPr>
          <w:rFonts w:cs="Times New Roman"/>
          <w:szCs w:val="24"/>
        </w:rPr>
        <w:t>Шаститко</w:t>
      </w:r>
      <w:proofErr w:type="spellEnd"/>
      <w:r w:rsidR="00E545AA" w:rsidRPr="00E545AA">
        <w:rPr>
          <w:rFonts w:cs="Times New Roman"/>
          <w:szCs w:val="24"/>
          <w:lang w:val="en-US"/>
        </w:rPr>
        <w:t xml:space="preserve"> </w:t>
      </w:r>
      <w:r w:rsidR="00E545AA">
        <w:rPr>
          <w:rFonts w:cs="Times New Roman"/>
          <w:szCs w:val="24"/>
        </w:rPr>
        <w:t>А</w:t>
      </w:r>
      <w:r w:rsidR="00E545AA" w:rsidRPr="00E545AA">
        <w:rPr>
          <w:rFonts w:cs="Times New Roman"/>
          <w:szCs w:val="24"/>
          <w:lang w:val="en-US"/>
        </w:rPr>
        <w:t>.</w:t>
      </w:r>
      <w:r w:rsidR="00E545AA">
        <w:rPr>
          <w:rFonts w:cs="Times New Roman"/>
          <w:szCs w:val="24"/>
        </w:rPr>
        <w:t>Е</w:t>
      </w:r>
      <w:r w:rsidR="00134CE7" w:rsidRPr="00E545AA">
        <w:rPr>
          <w:rFonts w:cs="Times New Roman"/>
          <w:szCs w:val="24"/>
          <w:lang w:val="en-US"/>
        </w:rPr>
        <w:t>, 200</w:t>
      </w:r>
      <w:r w:rsidR="00E55299" w:rsidRPr="00E55299">
        <w:rPr>
          <w:rFonts w:cs="Times New Roman"/>
          <w:szCs w:val="24"/>
          <w:lang w:val="en-US"/>
        </w:rPr>
        <w:t>5</w:t>
      </w:r>
      <w:r w:rsidR="007118A2" w:rsidRPr="00E545AA">
        <w:rPr>
          <w:rFonts w:cs="Times New Roman"/>
          <w:szCs w:val="24"/>
          <w:lang w:val="en-US"/>
        </w:rPr>
        <w:t>;</w:t>
      </w:r>
      <w:r w:rsidR="006C08C6" w:rsidRPr="00E545AA">
        <w:rPr>
          <w:rFonts w:cs="Times New Roman"/>
          <w:szCs w:val="24"/>
          <w:lang w:val="en-US"/>
        </w:rPr>
        <w:t xml:space="preserve"> </w:t>
      </w:r>
      <w:r w:rsidR="006C08C6">
        <w:rPr>
          <w:rFonts w:cs="Times New Roman"/>
          <w:szCs w:val="24"/>
          <w:lang w:val="en-US"/>
        </w:rPr>
        <w:t>OECD</w:t>
      </w:r>
      <w:r w:rsidR="006C08C6" w:rsidRPr="00E545AA">
        <w:rPr>
          <w:rFonts w:cs="Times New Roman"/>
          <w:szCs w:val="24"/>
          <w:lang w:val="en-US"/>
        </w:rPr>
        <w:t>:</w:t>
      </w:r>
      <w:proofErr w:type="gramEnd"/>
      <w:r w:rsidR="006C08C6" w:rsidRPr="00E545AA">
        <w:rPr>
          <w:rFonts w:cs="Times New Roman"/>
          <w:szCs w:val="24"/>
          <w:lang w:val="en-US"/>
        </w:rPr>
        <w:t xml:space="preserve"> </w:t>
      </w:r>
      <w:r w:rsidR="006C08C6">
        <w:rPr>
          <w:rFonts w:cs="Times New Roman"/>
          <w:szCs w:val="24"/>
          <w:lang w:val="en-US"/>
        </w:rPr>
        <w:t>Impact</w:t>
      </w:r>
      <w:r w:rsidR="006C08C6" w:rsidRPr="00E545AA">
        <w:rPr>
          <w:rFonts w:cs="Times New Roman"/>
          <w:szCs w:val="24"/>
          <w:lang w:val="en-US"/>
        </w:rPr>
        <w:t xml:space="preserve"> </w:t>
      </w:r>
      <w:r w:rsidR="006C08C6">
        <w:rPr>
          <w:rFonts w:cs="Times New Roman"/>
          <w:szCs w:val="24"/>
          <w:lang w:val="en-US"/>
        </w:rPr>
        <w:t>Assessment</w:t>
      </w:r>
      <w:r w:rsidR="006C08C6" w:rsidRPr="00E545AA">
        <w:rPr>
          <w:rFonts w:cs="Times New Roman"/>
          <w:szCs w:val="24"/>
          <w:lang w:val="en-US"/>
        </w:rPr>
        <w:t xml:space="preserve"> </w:t>
      </w:r>
      <w:r w:rsidR="006C08C6">
        <w:rPr>
          <w:rFonts w:cs="Times New Roman"/>
          <w:szCs w:val="24"/>
          <w:lang w:val="en-US"/>
        </w:rPr>
        <w:t>Guidelines</w:t>
      </w:r>
      <w:r w:rsidR="006C08C6" w:rsidRPr="00E545AA">
        <w:rPr>
          <w:rFonts w:cs="Times New Roman"/>
          <w:szCs w:val="24"/>
          <w:lang w:val="en-US"/>
        </w:rPr>
        <w:t>, 2009</w:t>
      </w:r>
      <w:r w:rsidR="00134CE7" w:rsidRPr="00E545AA">
        <w:rPr>
          <w:rFonts w:cs="Times New Roman"/>
          <w:szCs w:val="24"/>
          <w:lang w:val="en-US"/>
        </w:rPr>
        <w:t>]</w:t>
      </w:r>
      <w:r w:rsidRPr="00E545AA">
        <w:rPr>
          <w:rFonts w:cs="Times New Roman"/>
          <w:szCs w:val="24"/>
          <w:lang w:val="en-US"/>
        </w:rPr>
        <w:t>:</w:t>
      </w:r>
    </w:p>
    <w:p w:rsidR="00E46C59" w:rsidRPr="005346DF" w:rsidRDefault="00E46C59" w:rsidP="005346DF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5E3FE7">
        <w:rPr>
          <w:rFonts w:cs="Times New Roman"/>
          <w:szCs w:val="24"/>
        </w:rPr>
        <w:t>Описание проблемы</w:t>
      </w:r>
      <w:r w:rsidR="005346DF">
        <w:rPr>
          <w:rFonts w:cs="Times New Roman"/>
          <w:szCs w:val="24"/>
        </w:rPr>
        <w:t xml:space="preserve"> и формулировка целей регулирования </w:t>
      </w:r>
      <w:r w:rsidR="00526A40" w:rsidRPr="005E3FE7">
        <w:rPr>
          <w:rFonts w:cs="Times New Roman"/>
          <w:szCs w:val="24"/>
        </w:rPr>
        <w:t xml:space="preserve">– </w:t>
      </w:r>
      <w:r w:rsidR="00846871" w:rsidRPr="005E3FE7">
        <w:rPr>
          <w:rFonts w:cs="Times New Roman"/>
          <w:szCs w:val="24"/>
        </w:rPr>
        <w:t>содержит</w:t>
      </w:r>
      <w:r w:rsidR="00DE7096" w:rsidRPr="005E3FE7">
        <w:rPr>
          <w:rFonts w:cs="Times New Roman"/>
          <w:szCs w:val="24"/>
        </w:rPr>
        <w:t xml:space="preserve"> ответы на следующие вопросы: </w:t>
      </w:r>
      <w:r w:rsidR="00526A40" w:rsidRPr="005E3FE7">
        <w:rPr>
          <w:rFonts w:cs="Times New Roman"/>
          <w:szCs w:val="24"/>
        </w:rPr>
        <w:t xml:space="preserve">что конкретно должно решить </w:t>
      </w:r>
      <w:proofErr w:type="gramStart"/>
      <w:r w:rsidR="00526A40" w:rsidRPr="005E3FE7">
        <w:rPr>
          <w:rFonts w:cs="Times New Roman"/>
          <w:szCs w:val="24"/>
        </w:rPr>
        <w:t>регулирование</w:t>
      </w:r>
      <w:proofErr w:type="gramEnd"/>
      <w:r w:rsidR="00717C93" w:rsidRPr="005E3FE7">
        <w:rPr>
          <w:rFonts w:cs="Times New Roman"/>
          <w:szCs w:val="24"/>
        </w:rPr>
        <w:t>?</w:t>
      </w:r>
      <w:r w:rsidR="00731771" w:rsidRPr="005E3FE7">
        <w:rPr>
          <w:rFonts w:cs="Times New Roman"/>
          <w:szCs w:val="24"/>
        </w:rPr>
        <w:t xml:space="preserve"> на</w:t>
      </w:r>
      <w:r w:rsidR="00526A40" w:rsidRPr="005E3FE7">
        <w:rPr>
          <w:rFonts w:cs="Times New Roman"/>
          <w:szCs w:val="24"/>
        </w:rPr>
        <w:t xml:space="preserve"> </w:t>
      </w:r>
      <w:r w:rsidR="00DE7096" w:rsidRPr="005E3FE7">
        <w:rPr>
          <w:rFonts w:cs="Times New Roman"/>
          <w:szCs w:val="24"/>
        </w:rPr>
        <w:t xml:space="preserve">какие группы </w:t>
      </w:r>
      <w:r w:rsidR="00731771" w:rsidRPr="005E3FE7">
        <w:rPr>
          <w:rFonts w:cs="Times New Roman"/>
          <w:szCs w:val="24"/>
        </w:rPr>
        <w:t>должно быть оказано воздействие</w:t>
      </w:r>
      <w:r w:rsidR="00717C93" w:rsidRPr="005E3FE7">
        <w:rPr>
          <w:rFonts w:cs="Times New Roman"/>
          <w:szCs w:val="24"/>
        </w:rPr>
        <w:t>?</w:t>
      </w:r>
      <w:r w:rsidR="00DE7096" w:rsidRPr="005E3FE7">
        <w:rPr>
          <w:rFonts w:cs="Times New Roman"/>
          <w:szCs w:val="24"/>
        </w:rPr>
        <w:t xml:space="preserve"> </w:t>
      </w:r>
      <w:r w:rsidR="00060DF2" w:rsidRPr="00B15A61">
        <w:rPr>
          <w:rFonts w:cs="Times New Roman"/>
          <w:szCs w:val="24"/>
        </w:rPr>
        <w:t>что произойдет</w:t>
      </w:r>
      <w:r w:rsidR="00B15A61">
        <w:rPr>
          <w:rFonts w:cs="Times New Roman"/>
          <w:szCs w:val="24"/>
        </w:rPr>
        <w:t>,</w:t>
      </w:r>
      <w:r w:rsidR="00717C93" w:rsidRPr="00B15A61">
        <w:rPr>
          <w:rFonts w:cs="Times New Roman"/>
          <w:szCs w:val="24"/>
        </w:rPr>
        <w:t xml:space="preserve"> </w:t>
      </w:r>
      <w:r w:rsidR="00060DF2" w:rsidRPr="00B15A61">
        <w:rPr>
          <w:rFonts w:cs="Times New Roman"/>
          <w:szCs w:val="24"/>
        </w:rPr>
        <w:t>если</w:t>
      </w:r>
      <w:r w:rsidR="00060DF2" w:rsidRPr="005E3FE7">
        <w:rPr>
          <w:rFonts w:cs="Times New Roman"/>
          <w:szCs w:val="24"/>
        </w:rPr>
        <w:t xml:space="preserve"> не </w:t>
      </w:r>
      <w:r w:rsidR="005B1C93" w:rsidRPr="005E3FE7">
        <w:rPr>
          <w:rFonts w:cs="Times New Roman"/>
          <w:szCs w:val="24"/>
        </w:rPr>
        <w:t>предпринимать никаких действий</w:t>
      </w:r>
      <w:r w:rsidR="001C6FC0" w:rsidRPr="005E3FE7">
        <w:rPr>
          <w:rFonts w:cs="Times New Roman"/>
          <w:szCs w:val="24"/>
        </w:rPr>
        <w:t>?</w:t>
      </w:r>
      <w:r w:rsidR="005346DF">
        <w:rPr>
          <w:rFonts w:cs="Times New Roman"/>
          <w:szCs w:val="24"/>
        </w:rPr>
        <w:t xml:space="preserve"> </w:t>
      </w:r>
      <w:r w:rsidR="00DE40F6">
        <w:rPr>
          <w:rFonts w:cs="Times New Roman"/>
          <w:szCs w:val="24"/>
        </w:rPr>
        <w:t xml:space="preserve">Формулировка целей </w:t>
      </w:r>
      <w:r w:rsidR="005A1BFA" w:rsidRPr="005346DF">
        <w:rPr>
          <w:rFonts w:cs="Times New Roman"/>
          <w:szCs w:val="24"/>
        </w:rPr>
        <w:t xml:space="preserve">помогает определить </w:t>
      </w:r>
      <w:r w:rsidR="005A1BFA" w:rsidRPr="005346DF">
        <w:rPr>
          <w:rFonts w:cs="Times New Roman"/>
          <w:szCs w:val="24"/>
        </w:rPr>
        <w:lastRenderedPageBreak/>
        <w:t>ожидаемые результаты введения регулирования</w:t>
      </w:r>
      <w:r w:rsidR="00280B41" w:rsidRPr="005346DF">
        <w:rPr>
          <w:rFonts w:cs="Times New Roman"/>
          <w:szCs w:val="24"/>
        </w:rPr>
        <w:t>. Предполагает описание текущей системы регулирования с объяснением</w:t>
      </w:r>
      <w:r w:rsidR="001C6FC0" w:rsidRPr="005346DF">
        <w:rPr>
          <w:rFonts w:cs="Times New Roman"/>
          <w:szCs w:val="24"/>
        </w:rPr>
        <w:t>, почему она неэффективна.</w:t>
      </w:r>
    </w:p>
    <w:p w:rsidR="00E46C59" w:rsidRPr="00B07E55" w:rsidRDefault="00E46C59" w:rsidP="00720A72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B07E55">
        <w:rPr>
          <w:rFonts w:cs="Times New Roman"/>
          <w:szCs w:val="24"/>
        </w:rPr>
        <w:t>Варианты достижения поставленных целей</w:t>
      </w:r>
      <w:r w:rsidR="00B07E55">
        <w:rPr>
          <w:rFonts w:cs="Times New Roman"/>
          <w:szCs w:val="24"/>
        </w:rPr>
        <w:t xml:space="preserve"> и </w:t>
      </w:r>
      <w:r w:rsidR="00A22B15">
        <w:rPr>
          <w:rFonts w:cs="Times New Roman"/>
          <w:szCs w:val="24"/>
        </w:rPr>
        <w:t xml:space="preserve">выявление </w:t>
      </w:r>
      <w:r w:rsidR="00E95EDE" w:rsidRPr="00B07E55">
        <w:rPr>
          <w:rFonts w:cs="Times New Roman"/>
          <w:szCs w:val="24"/>
        </w:rPr>
        <w:t>выгод, издерж</w:t>
      </w:r>
      <w:r w:rsidR="00A22B15">
        <w:rPr>
          <w:rFonts w:cs="Times New Roman"/>
          <w:szCs w:val="24"/>
        </w:rPr>
        <w:t>ек</w:t>
      </w:r>
      <w:r w:rsidR="00E95EDE" w:rsidRPr="00B07E55">
        <w:rPr>
          <w:rFonts w:cs="Times New Roman"/>
          <w:szCs w:val="24"/>
        </w:rPr>
        <w:t xml:space="preserve"> и риск</w:t>
      </w:r>
      <w:r w:rsidR="00A22B15">
        <w:rPr>
          <w:rFonts w:cs="Times New Roman"/>
          <w:szCs w:val="24"/>
        </w:rPr>
        <w:t>ов</w:t>
      </w:r>
      <w:r w:rsidR="00E95EDE" w:rsidRPr="00B07E55">
        <w:rPr>
          <w:rFonts w:cs="Times New Roman"/>
          <w:szCs w:val="24"/>
        </w:rPr>
        <w:t xml:space="preserve"> использования каждого варианта</w:t>
      </w:r>
      <w:r w:rsidR="00B15A61">
        <w:rPr>
          <w:rFonts w:cs="Times New Roman"/>
          <w:szCs w:val="24"/>
        </w:rPr>
        <w:t xml:space="preserve"> </w:t>
      </w:r>
      <w:r w:rsidR="00B07E55" w:rsidRPr="00B15A61">
        <w:rPr>
          <w:rFonts w:cs="Times New Roman"/>
          <w:szCs w:val="24"/>
        </w:rPr>
        <w:t>–</w:t>
      </w:r>
      <w:r w:rsidR="00B07E55" w:rsidRPr="00B07E55">
        <w:rPr>
          <w:rFonts w:cs="Times New Roman"/>
          <w:szCs w:val="24"/>
        </w:rPr>
        <w:t xml:space="preserve"> включает в себя описание возможных альтернатив достижения цели</w:t>
      </w:r>
      <w:r w:rsidR="00B07E55">
        <w:rPr>
          <w:rFonts w:cs="Times New Roman"/>
          <w:szCs w:val="24"/>
        </w:rPr>
        <w:t xml:space="preserve">, а также </w:t>
      </w:r>
      <w:r w:rsidR="00494B47" w:rsidRPr="00B07E55">
        <w:rPr>
          <w:rFonts w:cs="Times New Roman"/>
          <w:szCs w:val="24"/>
        </w:rPr>
        <w:t xml:space="preserve">предполагает ответы на следующие вопросы: </w:t>
      </w:r>
      <w:r w:rsidR="00717C93" w:rsidRPr="00B07E55">
        <w:rPr>
          <w:rFonts w:cs="Times New Roman"/>
          <w:szCs w:val="24"/>
        </w:rPr>
        <w:t>кого затронут данные изменения?</w:t>
      </w:r>
      <w:r w:rsidR="00394A2C" w:rsidRPr="00B07E55">
        <w:rPr>
          <w:rFonts w:cs="Times New Roman"/>
          <w:szCs w:val="24"/>
        </w:rPr>
        <w:t xml:space="preserve"> Какие выгоды и издержки несет каждая из альтернатив?</w:t>
      </w:r>
      <w:r w:rsidR="000C1A40" w:rsidRPr="00B07E55">
        <w:rPr>
          <w:rFonts w:cs="Times New Roman"/>
          <w:szCs w:val="24"/>
        </w:rPr>
        <w:t xml:space="preserve"> Каков период воздействия</w:t>
      </w:r>
      <w:r w:rsidR="00090B46" w:rsidRPr="00B07E55">
        <w:rPr>
          <w:rFonts w:cs="Times New Roman"/>
          <w:szCs w:val="24"/>
        </w:rPr>
        <w:t xml:space="preserve"> каждой альтернативы (кратко-, средне-, долгосрочный)</w:t>
      </w:r>
      <w:r w:rsidR="000C1A40" w:rsidRPr="00B07E55">
        <w:rPr>
          <w:rFonts w:cs="Times New Roman"/>
          <w:szCs w:val="24"/>
        </w:rPr>
        <w:t>?</w:t>
      </w:r>
    </w:p>
    <w:p w:rsidR="00E95EDE" w:rsidRPr="005E3FE7" w:rsidRDefault="00E95EDE" w:rsidP="006503B5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5E3FE7">
        <w:rPr>
          <w:rFonts w:cs="Times New Roman"/>
          <w:szCs w:val="24"/>
        </w:rPr>
        <w:t>Публичные консультации</w:t>
      </w:r>
      <w:r w:rsidR="000C1A40" w:rsidRPr="005E3FE7">
        <w:rPr>
          <w:rFonts w:cs="Times New Roman"/>
          <w:szCs w:val="24"/>
        </w:rPr>
        <w:t xml:space="preserve"> </w:t>
      </w:r>
      <w:r w:rsidR="002F657B" w:rsidRPr="00B15A61">
        <w:rPr>
          <w:rFonts w:cs="Times New Roman"/>
          <w:szCs w:val="24"/>
        </w:rPr>
        <w:t>–</w:t>
      </w:r>
      <w:r w:rsidR="000C1A40" w:rsidRPr="005E3FE7">
        <w:rPr>
          <w:rFonts w:cs="Times New Roman"/>
          <w:szCs w:val="24"/>
        </w:rPr>
        <w:t xml:space="preserve"> </w:t>
      </w:r>
      <w:r w:rsidR="00AA124E" w:rsidRPr="005E3FE7">
        <w:rPr>
          <w:rFonts w:cs="Times New Roman"/>
          <w:szCs w:val="24"/>
        </w:rPr>
        <w:t>позволяют получить информацию по возможным эффектам будущего регулирования и сформировать объективную позицию общества в отношении готовящейся регуляции</w:t>
      </w:r>
      <w:r w:rsidR="002F657B" w:rsidRPr="005E3FE7">
        <w:rPr>
          <w:rFonts w:cs="Times New Roman"/>
          <w:szCs w:val="24"/>
        </w:rPr>
        <w:t>.</w:t>
      </w:r>
    </w:p>
    <w:p w:rsidR="0027327A" w:rsidRPr="00E8098D" w:rsidRDefault="00E95EDE" w:rsidP="00E8098D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szCs w:val="24"/>
        </w:rPr>
      </w:pPr>
      <w:r w:rsidRPr="005E3FE7">
        <w:rPr>
          <w:rFonts w:cs="Times New Roman"/>
          <w:szCs w:val="24"/>
        </w:rPr>
        <w:t>Выбор рекомендуемого варианта</w:t>
      </w:r>
      <w:r w:rsidR="009044D1" w:rsidRPr="005E3FE7">
        <w:rPr>
          <w:rFonts w:cs="Times New Roman"/>
          <w:szCs w:val="24"/>
        </w:rPr>
        <w:t xml:space="preserve"> </w:t>
      </w:r>
      <w:r w:rsidR="00E8098D">
        <w:rPr>
          <w:rFonts w:cs="Times New Roman"/>
          <w:szCs w:val="24"/>
        </w:rPr>
        <w:t>и ре</w:t>
      </w:r>
      <w:r w:rsidR="00E8098D" w:rsidRPr="005E3FE7">
        <w:rPr>
          <w:rFonts w:cs="Times New Roman"/>
          <w:szCs w:val="24"/>
        </w:rPr>
        <w:t xml:space="preserve">ализация выбранного варианта </w:t>
      </w:r>
      <w:r w:rsidR="006B0E45" w:rsidRPr="005E3FE7">
        <w:rPr>
          <w:rFonts w:cs="Times New Roman"/>
          <w:szCs w:val="24"/>
        </w:rPr>
        <w:t>–</w:t>
      </w:r>
      <w:r w:rsidR="009044D1" w:rsidRPr="005E3FE7">
        <w:rPr>
          <w:rFonts w:cs="Times New Roman"/>
          <w:szCs w:val="24"/>
        </w:rPr>
        <w:t xml:space="preserve"> </w:t>
      </w:r>
      <w:r w:rsidR="006B0E45" w:rsidRPr="005E3FE7">
        <w:rPr>
          <w:rFonts w:cs="Times New Roman"/>
          <w:szCs w:val="24"/>
        </w:rPr>
        <w:t>более детальное описание выбранного варианта</w:t>
      </w:r>
      <w:r w:rsidR="00845879" w:rsidRPr="005E3FE7">
        <w:rPr>
          <w:rFonts w:cs="Times New Roman"/>
          <w:szCs w:val="24"/>
        </w:rPr>
        <w:t xml:space="preserve"> среди возможных альтернатив</w:t>
      </w:r>
      <w:r w:rsidR="00E8098D">
        <w:rPr>
          <w:rFonts w:cs="Times New Roman"/>
          <w:szCs w:val="24"/>
        </w:rPr>
        <w:t>, а также</w:t>
      </w:r>
      <w:r w:rsidR="00046AF8" w:rsidRPr="00E8098D">
        <w:rPr>
          <w:rFonts w:cs="Times New Roman"/>
          <w:szCs w:val="24"/>
        </w:rPr>
        <w:t xml:space="preserve"> </w:t>
      </w:r>
      <w:r w:rsidR="009E4829" w:rsidRPr="00E8098D">
        <w:rPr>
          <w:rFonts w:cs="Times New Roman"/>
          <w:szCs w:val="24"/>
        </w:rPr>
        <w:t>описание того, каким образом будет реализовываться выбранная альтернатива, к</w:t>
      </w:r>
      <w:r w:rsidR="008657F2" w:rsidRPr="00E8098D">
        <w:rPr>
          <w:rFonts w:cs="Times New Roman"/>
          <w:szCs w:val="24"/>
        </w:rPr>
        <w:t xml:space="preserve">то </w:t>
      </w:r>
      <w:r w:rsidR="009E4829" w:rsidRPr="00E8098D">
        <w:rPr>
          <w:rFonts w:cs="Times New Roman"/>
          <w:szCs w:val="24"/>
        </w:rPr>
        <w:t>ответств</w:t>
      </w:r>
      <w:r w:rsidR="008657F2" w:rsidRPr="00E8098D">
        <w:rPr>
          <w:rFonts w:cs="Times New Roman"/>
          <w:szCs w:val="24"/>
        </w:rPr>
        <w:t>ен</w:t>
      </w:r>
      <w:r w:rsidR="009E4829" w:rsidRPr="00E8098D">
        <w:rPr>
          <w:rFonts w:cs="Times New Roman"/>
          <w:szCs w:val="24"/>
        </w:rPr>
        <w:t xml:space="preserve">ен за ее </w:t>
      </w:r>
      <w:r w:rsidR="008657F2" w:rsidRPr="00E8098D">
        <w:rPr>
          <w:rFonts w:cs="Times New Roman"/>
          <w:szCs w:val="24"/>
        </w:rPr>
        <w:t>реализацию, каким образом будет проводиться последующая оценка</w:t>
      </w:r>
      <w:r w:rsidR="008D317F" w:rsidRPr="00E8098D">
        <w:rPr>
          <w:rFonts w:cs="Times New Roman"/>
          <w:szCs w:val="24"/>
        </w:rPr>
        <w:t xml:space="preserve"> ее</w:t>
      </w:r>
      <w:r w:rsidR="008657F2" w:rsidRPr="00E8098D">
        <w:rPr>
          <w:rFonts w:cs="Times New Roman"/>
          <w:szCs w:val="24"/>
        </w:rPr>
        <w:t xml:space="preserve"> эффективности</w:t>
      </w:r>
      <w:r w:rsidR="008D317F" w:rsidRPr="00E8098D">
        <w:rPr>
          <w:rFonts w:cs="Times New Roman"/>
          <w:szCs w:val="24"/>
        </w:rPr>
        <w:t>.</w:t>
      </w:r>
    </w:p>
    <w:p w:rsidR="00280AFF" w:rsidRPr="00280AFF" w:rsidRDefault="00280AFF" w:rsidP="00280AFF">
      <w:pPr>
        <w:spacing w:line="360" w:lineRule="auto"/>
        <w:jc w:val="both"/>
        <w:rPr>
          <w:rFonts w:cs="Times New Roman"/>
          <w:i/>
          <w:szCs w:val="24"/>
        </w:rPr>
      </w:pPr>
      <w:r w:rsidRPr="00280AFF">
        <w:rPr>
          <w:rFonts w:cs="Times New Roman"/>
          <w:i/>
          <w:szCs w:val="24"/>
        </w:rPr>
        <w:t>Проблема</w:t>
      </w:r>
      <w:r w:rsidR="00DE40F6">
        <w:rPr>
          <w:rFonts w:cs="Times New Roman"/>
          <w:i/>
          <w:szCs w:val="24"/>
        </w:rPr>
        <w:t xml:space="preserve"> и цели регулирования</w:t>
      </w:r>
    </w:p>
    <w:p w:rsidR="00B15A61" w:rsidRPr="004518D0" w:rsidRDefault="002924F6" w:rsidP="004518D0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Очень важно</w:t>
      </w:r>
      <w:r w:rsidR="00F940C3">
        <w:rPr>
          <w:rFonts w:cs="Times New Roman"/>
          <w:szCs w:val="24"/>
        </w:rPr>
        <w:t xml:space="preserve"> на начальном этапе</w:t>
      </w:r>
      <w:r>
        <w:rPr>
          <w:rFonts w:cs="Times New Roman"/>
          <w:szCs w:val="24"/>
        </w:rPr>
        <w:t xml:space="preserve"> правильно </w:t>
      </w:r>
      <w:r w:rsidR="002B51F2">
        <w:rPr>
          <w:rFonts w:cs="Times New Roman"/>
          <w:szCs w:val="24"/>
        </w:rPr>
        <w:t>выявить</w:t>
      </w:r>
      <w:r>
        <w:rPr>
          <w:rFonts w:cs="Times New Roman"/>
          <w:szCs w:val="24"/>
        </w:rPr>
        <w:t xml:space="preserve"> и сформулировать </w:t>
      </w:r>
      <w:r w:rsidRPr="005E3FE7">
        <w:rPr>
          <w:rFonts w:cs="Times New Roman"/>
          <w:szCs w:val="24"/>
        </w:rPr>
        <w:t>проблему</w:t>
      </w:r>
      <w:r w:rsidR="00497528" w:rsidRPr="005E3FE7">
        <w:rPr>
          <w:rFonts w:cs="Times New Roman"/>
          <w:szCs w:val="24"/>
        </w:rPr>
        <w:t xml:space="preserve"> и цели регулирования</w:t>
      </w:r>
      <w:r w:rsidRPr="005E3FE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так как неточное понимание </w:t>
      </w:r>
      <w:r w:rsidR="00497528">
        <w:rPr>
          <w:rFonts w:cs="Times New Roman"/>
          <w:szCs w:val="24"/>
        </w:rPr>
        <w:t xml:space="preserve">этих </w:t>
      </w:r>
      <w:r w:rsidR="00B15A61">
        <w:rPr>
          <w:rFonts w:cs="Times New Roman"/>
          <w:szCs w:val="24"/>
        </w:rPr>
        <w:t>аспектов,</w:t>
      </w:r>
      <w:r>
        <w:rPr>
          <w:rFonts w:cs="Times New Roman"/>
          <w:szCs w:val="24"/>
        </w:rPr>
        <w:t xml:space="preserve"> </w:t>
      </w:r>
      <w:r w:rsidR="002B51F2">
        <w:rPr>
          <w:rFonts w:cs="Times New Roman"/>
          <w:szCs w:val="24"/>
        </w:rPr>
        <w:t>в конечном счете</w:t>
      </w:r>
      <w:r w:rsidR="00B15A61">
        <w:rPr>
          <w:rFonts w:cs="Times New Roman"/>
          <w:szCs w:val="24"/>
        </w:rPr>
        <w:t>,</w:t>
      </w:r>
      <w:r w:rsidR="002B51F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приведе</w:t>
      </w:r>
      <w:r w:rsidR="002B51F2">
        <w:rPr>
          <w:rFonts w:cs="Times New Roman"/>
          <w:szCs w:val="24"/>
        </w:rPr>
        <w:t>т</w:t>
      </w:r>
      <w:r w:rsidR="00BB7661">
        <w:rPr>
          <w:rFonts w:cs="Times New Roman"/>
          <w:szCs w:val="24"/>
        </w:rPr>
        <w:t xml:space="preserve"> к</w:t>
      </w:r>
      <w:r w:rsidR="002B51F2">
        <w:rPr>
          <w:rFonts w:cs="Times New Roman"/>
          <w:szCs w:val="24"/>
        </w:rPr>
        <w:t xml:space="preserve"> принятию неверного ре</w:t>
      </w:r>
      <w:r w:rsidR="005B5AEC">
        <w:rPr>
          <w:rFonts w:cs="Times New Roman"/>
          <w:szCs w:val="24"/>
        </w:rPr>
        <w:t>шения, приложенные усили</w:t>
      </w:r>
      <w:r w:rsidR="00EA242B">
        <w:rPr>
          <w:rFonts w:cs="Times New Roman"/>
          <w:szCs w:val="24"/>
        </w:rPr>
        <w:t>я окажутся напрасными</w:t>
      </w:r>
      <w:r w:rsidR="00F96501">
        <w:rPr>
          <w:rFonts w:cs="Times New Roman"/>
          <w:szCs w:val="24"/>
        </w:rPr>
        <w:t>, а проблема нерешенной.</w:t>
      </w:r>
      <w:r w:rsidR="008A35FB">
        <w:rPr>
          <w:rFonts w:cs="Times New Roman"/>
          <w:szCs w:val="24"/>
        </w:rPr>
        <w:t xml:space="preserve"> В </w:t>
      </w:r>
      <w:r w:rsidR="00DC304B">
        <w:rPr>
          <w:rFonts w:cs="Times New Roman"/>
          <w:szCs w:val="24"/>
        </w:rPr>
        <w:t>статье «</w:t>
      </w:r>
      <w:r w:rsidR="002941FB">
        <w:rPr>
          <w:rFonts w:cs="Times New Roman"/>
          <w:szCs w:val="24"/>
        </w:rPr>
        <w:t>Применение оценок регулирующего воздействия в контексте модернизации системы государственного регулирования»</w:t>
      </w:r>
      <w:r w:rsidR="008A35FB">
        <w:rPr>
          <w:rFonts w:cs="Times New Roman"/>
          <w:szCs w:val="24"/>
        </w:rPr>
        <w:t xml:space="preserve"> </w:t>
      </w:r>
      <w:r w:rsidR="007118A2" w:rsidRPr="007118A2">
        <w:rPr>
          <w:rFonts w:cs="Times New Roman"/>
          <w:szCs w:val="24"/>
        </w:rPr>
        <w:t>[</w:t>
      </w:r>
      <w:proofErr w:type="spellStart"/>
      <w:r w:rsidR="007118A2">
        <w:rPr>
          <w:rFonts w:cs="Times New Roman"/>
          <w:szCs w:val="24"/>
        </w:rPr>
        <w:t>Крючкова</w:t>
      </w:r>
      <w:proofErr w:type="spellEnd"/>
      <w:r w:rsidR="007118A2">
        <w:rPr>
          <w:rFonts w:cs="Times New Roman"/>
          <w:szCs w:val="24"/>
        </w:rPr>
        <w:t xml:space="preserve"> П.В., </w:t>
      </w:r>
      <w:proofErr w:type="spellStart"/>
      <w:r w:rsidR="008A35FB">
        <w:rPr>
          <w:rFonts w:cs="Times New Roman"/>
          <w:szCs w:val="24"/>
        </w:rPr>
        <w:t>Шаститко</w:t>
      </w:r>
      <w:proofErr w:type="spellEnd"/>
      <w:r w:rsidR="008A35FB">
        <w:rPr>
          <w:rFonts w:cs="Times New Roman"/>
          <w:szCs w:val="24"/>
        </w:rPr>
        <w:t xml:space="preserve"> А.Е.</w:t>
      </w:r>
      <w:r w:rsidR="00B15A61">
        <w:rPr>
          <w:rFonts w:cs="Times New Roman"/>
          <w:szCs w:val="24"/>
        </w:rPr>
        <w:t>,</w:t>
      </w:r>
      <w:r w:rsidR="007118A2">
        <w:rPr>
          <w:rFonts w:cs="Times New Roman"/>
          <w:szCs w:val="24"/>
        </w:rPr>
        <w:t xml:space="preserve"> 2005</w:t>
      </w:r>
      <w:r w:rsidR="007118A2" w:rsidRPr="007118A2">
        <w:rPr>
          <w:rFonts w:cs="Times New Roman"/>
          <w:szCs w:val="24"/>
        </w:rPr>
        <w:t>]</w:t>
      </w:r>
      <w:r w:rsidR="007118A2">
        <w:rPr>
          <w:rFonts w:cs="Times New Roman"/>
          <w:szCs w:val="24"/>
        </w:rPr>
        <w:t xml:space="preserve"> описывается</w:t>
      </w:r>
      <w:r w:rsidR="00DC304B">
        <w:rPr>
          <w:rFonts w:cs="Times New Roman"/>
          <w:szCs w:val="24"/>
        </w:rPr>
        <w:t xml:space="preserve">, что </w:t>
      </w:r>
      <w:r w:rsidR="002941FB">
        <w:rPr>
          <w:rFonts w:cs="Times New Roman"/>
          <w:szCs w:val="24"/>
        </w:rPr>
        <w:t xml:space="preserve">в общем </w:t>
      </w:r>
      <w:r w:rsidR="002941FB" w:rsidRPr="00B15A61">
        <w:rPr>
          <w:rFonts w:cs="Times New Roman"/>
          <w:szCs w:val="24"/>
        </w:rPr>
        <w:t>случае</w:t>
      </w:r>
      <w:r w:rsidR="002941FB">
        <w:rPr>
          <w:rFonts w:cs="Times New Roman"/>
          <w:szCs w:val="24"/>
        </w:rPr>
        <w:t xml:space="preserve"> </w:t>
      </w:r>
      <w:r w:rsidR="00DC304B">
        <w:rPr>
          <w:rFonts w:cs="Times New Roman"/>
          <w:szCs w:val="24"/>
        </w:rPr>
        <w:t>вмешательство государства в функционирование</w:t>
      </w:r>
      <w:r w:rsidR="002941FB">
        <w:rPr>
          <w:rFonts w:cs="Times New Roman"/>
          <w:szCs w:val="24"/>
        </w:rPr>
        <w:t xml:space="preserve"> рынка необходимо только </w:t>
      </w:r>
      <w:r w:rsidR="00AB7A65">
        <w:rPr>
          <w:rFonts w:cs="Times New Roman"/>
          <w:szCs w:val="24"/>
        </w:rPr>
        <w:t xml:space="preserve">при существовании провалов рынка (несовершенная конкуренция, высокие </w:t>
      </w:r>
      <w:proofErr w:type="spellStart"/>
      <w:r w:rsidR="00AB7A65">
        <w:rPr>
          <w:rFonts w:cs="Times New Roman"/>
          <w:szCs w:val="24"/>
        </w:rPr>
        <w:t>трансакционные</w:t>
      </w:r>
      <w:proofErr w:type="spellEnd"/>
      <w:r w:rsidR="00AB7A65">
        <w:rPr>
          <w:rFonts w:cs="Times New Roman"/>
          <w:szCs w:val="24"/>
        </w:rPr>
        <w:t xml:space="preserve"> издержки, </w:t>
      </w:r>
      <w:proofErr w:type="spellStart"/>
      <w:r w:rsidR="00AB7A65">
        <w:rPr>
          <w:rFonts w:cs="Times New Roman"/>
          <w:szCs w:val="24"/>
        </w:rPr>
        <w:t>экстерналии</w:t>
      </w:r>
      <w:proofErr w:type="spellEnd"/>
      <w:r w:rsidR="00AB7A65">
        <w:rPr>
          <w:rFonts w:cs="Times New Roman"/>
          <w:szCs w:val="24"/>
        </w:rPr>
        <w:t>) или при наличии конкретной социальной цели. Более того, одно существование данных факторов не является основанием для осуществления гос</w:t>
      </w:r>
      <w:r w:rsidR="00054EB5">
        <w:rPr>
          <w:rFonts w:cs="Times New Roman"/>
          <w:szCs w:val="24"/>
        </w:rPr>
        <w:t xml:space="preserve">ударственного регулирования. Необходимо доказать, что рынок не </w:t>
      </w:r>
      <w:r w:rsidR="005B5E77">
        <w:rPr>
          <w:rFonts w:cs="Times New Roman"/>
          <w:szCs w:val="24"/>
        </w:rPr>
        <w:t>в</w:t>
      </w:r>
      <w:r w:rsidR="00054EB5">
        <w:rPr>
          <w:rFonts w:cs="Times New Roman"/>
          <w:szCs w:val="24"/>
        </w:rPr>
        <w:t xml:space="preserve"> состоянии самостоятельно</w:t>
      </w:r>
      <w:r w:rsidR="00D213A7">
        <w:rPr>
          <w:rFonts w:cs="Times New Roman"/>
          <w:szCs w:val="24"/>
        </w:rPr>
        <w:t xml:space="preserve"> преодолеть провалы рынка, а также </w:t>
      </w:r>
      <w:r w:rsidR="005B5E77">
        <w:rPr>
          <w:rFonts w:cs="Times New Roman"/>
          <w:szCs w:val="24"/>
        </w:rPr>
        <w:t xml:space="preserve">то, что правительство </w:t>
      </w:r>
      <w:r w:rsidR="00B948DD">
        <w:rPr>
          <w:rFonts w:cs="Times New Roman"/>
          <w:szCs w:val="24"/>
        </w:rPr>
        <w:t>может</w:t>
      </w:r>
      <w:r w:rsidR="005B5E77">
        <w:rPr>
          <w:rFonts w:cs="Times New Roman"/>
          <w:szCs w:val="24"/>
        </w:rPr>
        <w:t xml:space="preserve"> найт</w:t>
      </w:r>
      <w:r w:rsidR="00111B88">
        <w:rPr>
          <w:rFonts w:cs="Times New Roman"/>
          <w:szCs w:val="24"/>
        </w:rPr>
        <w:t>и эффективное решение проблемы и выгоды от осуществления регуляций окажутся выше, чем в случае отсутствия регулирования.</w:t>
      </w:r>
      <w:r w:rsidR="004A1950">
        <w:rPr>
          <w:rFonts w:cs="Times New Roman"/>
          <w:szCs w:val="24"/>
        </w:rPr>
        <w:t xml:space="preserve"> </w:t>
      </w:r>
    </w:p>
    <w:p w:rsidR="004518D0" w:rsidRDefault="004518D0" w:rsidP="004518D0">
      <w:pPr>
        <w:spacing w:line="360" w:lineRule="auto"/>
        <w:jc w:val="both"/>
        <w:rPr>
          <w:rFonts w:cs="Times New Roman"/>
          <w:i/>
          <w:szCs w:val="24"/>
        </w:rPr>
      </w:pPr>
    </w:p>
    <w:p w:rsidR="004518D0" w:rsidRDefault="004518D0" w:rsidP="004518D0">
      <w:pPr>
        <w:spacing w:line="360" w:lineRule="auto"/>
        <w:jc w:val="both"/>
        <w:rPr>
          <w:rFonts w:cs="Times New Roman"/>
          <w:i/>
          <w:szCs w:val="24"/>
        </w:rPr>
      </w:pPr>
    </w:p>
    <w:p w:rsidR="004518D0" w:rsidRDefault="00DE40F6" w:rsidP="004518D0">
      <w:pPr>
        <w:spacing w:line="360" w:lineRule="auto"/>
        <w:jc w:val="both"/>
        <w:rPr>
          <w:rFonts w:cs="Times New Roman"/>
          <w:i/>
          <w:szCs w:val="24"/>
        </w:rPr>
      </w:pPr>
      <w:r w:rsidRPr="00DE40F6">
        <w:rPr>
          <w:rFonts w:cs="Times New Roman"/>
          <w:i/>
          <w:szCs w:val="24"/>
        </w:rPr>
        <w:lastRenderedPageBreak/>
        <w:t>Возможные варианты достижения цели</w:t>
      </w:r>
      <w:r w:rsidR="00A22B15" w:rsidRPr="00A22B15">
        <w:rPr>
          <w:rFonts w:cs="Times New Roman"/>
          <w:i/>
          <w:szCs w:val="24"/>
        </w:rPr>
        <w:t xml:space="preserve"> </w:t>
      </w:r>
      <w:r w:rsidR="00A22B15">
        <w:rPr>
          <w:rFonts w:cs="Times New Roman"/>
          <w:i/>
          <w:szCs w:val="24"/>
        </w:rPr>
        <w:t>и в</w:t>
      </w:r>
      <w:r w:rsidR="00A22B15" w:rsidRPr="00BF3A04">
        <w:rPr>
          <w:rFonts w:cs="Times New Roman"/>
          <w:i/>
          <w:szCs w:val="24"/>
        </w:rPr>
        <w:t>ыявление выгод, издержек и рисков использования каждого варианта</w:t>
      </w:r>
      <w:r w:rsidR="004518D0">
        <w:rPr>
          <w:rFonts w:cs="Times New Roman"/>
          <w:i/>
          <w:szCs w:val="24"/>
        </w:rPr>
        <w:t xml:space="preserve"> </w:t>
      </w:r>
    </w:p>
    <w:p w:rsidR="00A22B15" w:rsidRDefault="009612BF" w:rsidP="004518D0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Почти у каждой политической задачи существует несколько вариантов решения. В рамках ОРВ </w:t>
      </w:r>
      <w:r w:rsidR="00FD77A5">
        <w:rPr>
          <w:rFonts w:cs="Times New Roman"/>
          <w:szCs w:val="24"/>
        </w:rPr>
        <w:t xml:space="preserve">стоит задача определить все </w:t>
      </w:r>
      <w:r w:rsidRPr="00DE40F6">
        <w:rPr>
          <w:rFonts w:cs="Times New Roman"/>
          <w:szCs w:val="24"/>
        </w:rPr>
        <w:t>возможные в</w:t>
      </w:r>
      <w:r w:rsidR="000800D6" w:rsidRPr="00DE40F6">
        <w:rPr>
          <w:rFonts w:cs="Times New Roman"/>
          <w:szCs w:val="24"/>
        </w:rPr>
        <w:t>ариант</w:t>
      </w:r>
      <w:r w:rsidRPr="00DE40F6">
        <w:rPr>
          <w:rFonts w:cs="Times New Roman"/>
          <w:szCs w:val="24"/>
        </w:rPr>
        <w:t>ы</w:t>
      </w:r>
      <w:r w:rsidR="000800D6" w:rsidRPr="00DE40F6">
        <w:rPr>
          <w:rFonts w:cs="Times New Roman"/>
          <w:szCs w:val="24"/>
        </w:rPr>
        <w:t xml:space="preserve"> достижения цели</w:t>
      </w:r>
      <w:r>
        <w:rPr>
          <w:rFonts w:cs="Times New Roman"/>
          <w:szCs w:val="24"/>
          <w:u w:val="single"/>
        </w:rPr>
        <w:t>,</w:t>
      </w:r>
      <w:r>
        <w:rPr>
          <w:rFonts w:cs="Times New Roman"/>
          <w:szCs w:val="24"/>
        </w:rPr>
        <w:t xml:space="preserve"> причем</w:t>
      </w:r>
      <w:r w:rsidR="000800D6">
        <w:rPr>
          <w:rFonts w:cs="Times New Roman"/>
          <w:szCs w:val="24"/>
        </w:rPr>
        <w:t xml:space="preserve"> сначала рассматриваются цели с наименьшей степенью государственного вмешательства (в том числе вариант невмешательства</w:t>
      </w:r>
      <w:r w:rsidR="007D6CC2">
        <w:rPr>
          <w:rFonts w:cs="Times New Roman"/>
          <w:szCs w:val="24"/>
        </w:rPr>
        <w:t xml:space="preserve"> государства</w:t>
      </w:r>
      <w:r w:rsidR="000800D6">
        <w:rPr>
          <w:rFonts w:cs="Times New Roman"/>
          <w:szCs w:val="24"/>
        </w:rPr>
        <w:t>),</w:t>
      </w:r>
      <w:r w:rsidR="00B03C89">
        <w:rPr>
          <w:rFonts w:cs="Times New Roman"/>
          <w:szCs w:val="24"/>
        </w:rPr>
        <w:t xml:space="preserve"> затем варианты более масштабного вмешательства. </w:t>
      </w:r>
      <w:r w:rsidR="00C91061">
        <w:rPr>
          <w:rFonts w:cs="Times New Roman"/>
          <w:szCs w:val="24"/>
        </w:rPr>
        <w:t xml:space="preserve">Далее выявленные варианты сравниваются между </w:t>
      </w:r>
      <w:r w:rsidR="004518D0">
        <w:rPr>
          <w:rFonts w:cs="Times New Roman"/>
          <w:szCs w:val="24"/>
        </w:rPr>
        <w:t>собой</w:t>
      </w:r>
      <w:r w:rsidR="00C91061">
        <w:rPr>
          <w:rFonts w:cs="Times New Roman"/>
          <w:szCs w:val="24"/>
        </w:rPr>
        <w:t xml:space="preserve"> для </w:t>
      </w:r>
      <w:r w:rsidR="00C91061" w:rsidRPr="004518D0">
        <w:rPr>
          <w:rFonts w:cs="Times New Roman"/>
          <w:szCs w:val="24"/>
        </w:rPr>
        <w:t>того</w:t>
      </w:r>
      <w:r w:rsidR="004518D0" w:rsidRPr="004518D0">
        <w:rPr>
          <w:rFonts w:cs="Times New Roman"/>
          <w:szCs w:val="24"/>
        </w:rPr>
        <w:t>,</w:t>
      </w:r>
      <w:r w:rsidR="00C91061" w:rsidRPr="004518D0">
        <w:rPr>
          <w:rFonts w:cs="Times New Roman"/>
          <w:szCs w:val="24"/>
        </w:rPr>
        <w:t xml:space="preserve"> чтобы</w:t>
      </w:r>
      <w:r w:rsidR="00C91061">
        <w:rPr>
          <w:rFonts w:cs="Times New Roman"/>
          <w:szCs w:val="24"/>
        </w:rPr>
        <w:t xml:space="preserve"> определить, какая из альтернатив будет наиболее действенной и эффективной. </w:t>
      </w:r>
    </w:p>
    <w:p w:rsidR="00B03C89" w:rsidRDefault="00276E8A" w:rsidP="007D6CC2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="005C36A1">
        <w:rPr>
          <w:rFonts w:cs="Times New Roman"/>
          <w:szCs w:val="24"/>
        </w:rPr>
        <w:t xml:space="preserve">ри </w:t>
      </w:r>
      <w:r w:rsidR="005C36A1" w:rsidRPr="00BF3A04">
        <w:rPr>
          <w:rFonts w:cs="Times New Roman"/>
          <w:szCs w:val="24"/>
        </w:rPr>
        <w:t>анализе</w:t>
      </w:r>
      <w:r w:rsidRPr="00BF3A04">
        <w:rPr>
          <w:rFonts w:cs="Times New Roman"/>
          <w:szCs w:val="24"/>
        </w:rPr>
        <w:t xml:space="preserve"> </w:t>
      </w:r>
      <w:r w:rsidR="00385CAA" w:rsidRPr="00BF3A04">
        <w:rPr>
          <w:rFonts w:cs="Times New Roman"/>
          <w:szCs w:val="24"/>
        </w:rPr>
        <w:t>выделенных</w:t>
      </w:r>
      <w:r w:rsidRPr="00BF3A04">
        <w:rPr>
          <w:rFonts w:cs="Times New Roman"/>
          <w:szCs w:val="24"/>
        </w:rPr>
        <w:t xml:space="preserve"> </w:t>
      </w:r>
      <w:r w:rsidR="009F17C0" w:rsidRPr="004518D0">
        <w:rPr>
          <w:rFonts w:cs="Times New Roman"/>
          <w:szCs w:val="24"/>
        </w:rPr>
        <w:t>вариантов</w:t>
      </w:r>
      <w:r w:rsidR="009F17C0">
        <w:rPr>
          <w:rFonts w:cs="Times New Roman"/>
          <w:szCs w:val="24"/>
        </w:rPr>
        <w:t xml:space="preserve"> рассматриваются все возможные воздействия каждого из </w:t>
      </w:r>
      <w:r w:rsidR="00385CAA">
        <w:rPr>
          <w:rFonts w:cs="Times New Roman"/>
          <w:szCs w:val="24"/>
        </w:rPr>
        <w:t xml:space="preserve">них </w:t>
      </w:r>
      <w:r w:rsidR="004F5F30">
        <w:rPr>
          <w:rFonts w:cs="Times New Roman"/>
          <w:szCs w:val="24"/>
        </w:rPr>
        <w:t>на заинтересованные стороны (бизнес, государство, потребители)</w:t>
      </w:r>
      <w:r w:rsidR="009F17C0">
        <w:rPr>
          <w:rFonts w:cs="Times New Roman"/>
          <w:szCs w:val="24"/>
        </w:rPr>
        <w:t xml:space="preserve">, а </w:t>
      </w:r>
      <w:r w:rsidR="0014262F">
        <w:rPr>
          <w:rFonts w:cs="Times New Roman"/>
          <w:szCs w:val="24"/>
        </w:rPr>
        <w:t>затем каждое воздействие оценивается качественно и количественно (по возможности).</w:t>
      </w:r>
      <w:r w:rsidR="00117A19">
        <w:rPr>
          <w:rFonts w:cs="Times New Roman"/>
          <w:szCs w:val="24"/>
        </w:rPr>
        <w:t xml:space="preserve"> Возд</w:t>
      </w:r>
      <w:r w:rsidR="00782E1E">
        <w:rPr>
          <w:rFonts w:cs="Times New Roman"/>
          <w:szCs w:val="24"/>
        </w:rPr>
        <w:t>ействия могут быть:</w:t>
      </w:r>
    </w:p>
    <w:p w:rsidR="00782E1E" w:rsidRDefault="00782E1E" w:rsidP="00782E1E">
      <w:pPr>
        <w:pStyle w:val="a3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э</w:t>
      </w:r>
      <w:r w:rsidRPr="00782E1E">
        <w:rPr>
          <w:rFonts w:cs="Times New Roman"/>
          <w:szCs w:val="24"/>
        </w:rPr>
        <w:t>кономические</w:t>
      </w:r>
      <w:r>
        <w:rPr>
          <w:rFonts w:cs="Times New Roman"/>
          <w:szCs w:val="24"/>
        </w:rPr>
        <w:t xml:space="preserve"> (изменение экономического роста, конкурентоспособности, издержки заинтересованных групп, изменение цен и др.)</w:t>
      </w:r>
    </w:p>
    <w:p w:rsidR="006F1522" w:rsidRDefault="00345E2D" w:rsidP="006F1522">
      <w:pPr>
        <w:pStyle w:val="a3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социальные (влияние на уровень занятости, социального неравенства, уров</w:t>
      </w:r>
      <w:r w:rsidR="006F1522">
        <w:rPr>
          <w:rFonts w:cs="Times New Roman"/>
          <w:szCs w:val="24"/>
        </w:rPr>
        <w:t>ень</w:t>
      </w:r>
      <w:r>
        <w:rPr>
          <w:rFonts w:cs="Times New Roman"/>
          <w:szCs w:val="24"/>
        </w:rPr>
        <w:t xml:space="preserve"> преступности, </w:t>
      </w:r>
      <w:r w:rsidR="006F1522">
        <w:rPr>
          <w:rFonts w:cs="Times New Roman"/>
          <w:szCs w:val="24"/>
        </w:rPr>
        <w:t>здоровья и др.)</w:t>
      </w:r>
    </w:p>
    <w:p w:rsidR="006F1522" w:rsidRDefault="006F1522" w:rsidP="006F1522">
      <w:pPr>
        <w:pStyle w:val="a3"/>
        <w:numPr>
          <w:ilvl w:val="0"/>
          <w:numId w:val="2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экологические (</w:t>
      </w:r>
      <w:r w:rsidR="001F19A6">
        <w:rPr>
          <w:rFonts w:cs="Times New Roman"/>
          <w:szCs w:val="24"/>
        </w:rPr>
        <w:t>загрязнение воздуха, воды, почвы и др.)</w:t>
      </w:r>
    </w:p>
    <w:p w:rsidR="001F19A6" w:rsidRDefault="0018632B" w:rsidP="0018632B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качественной и количественной оценки воздействий можно применять следующие аналитические методы:</w:t>
      </w:r>
    </w:p>
    <w:p w:rsidR="0018632B" w:rsidRPr="007B3CB3" w:rsidRDefault="007B3CB3" w:rsidP="0018632B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>анализ</w:t>
      </w:r>
      <w:r w:rsidRPr="007B3CB3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выгод</w:t>
      </w:r>
      <w:r w:rsidRPr="007B3CB3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и</w:t>
      </w:r>
      <w:r w:rsidRPr="007B3CB3">
        <w:rPr>
          <w:rFonts w:cs="Times New Roman"/>
          <w:szCs w:val="24"/>
          <w:lang w:val="en-US"/>
        </w:rPr>
        <w:t xml:space="preserve"> </w:t>
      </w:r>
      <w:r w:rsidR="007752A2">
        <w:rPr>
          <w:rFonts w:cs="Times New Roman"/>
          <w:szCs w:val="24"/>
        </w:rPr>
        <w:t>издержек</w:t>
      </w:r>
      <w:r w:rsidRPr="007B3CB3">
        <w:rPr>
          <w:rFonts w:cs="Times New Roman"/>
          <w:szCs w:val="24"/>
          <w:lang w:val="en-US"/>
        </w:rPr>
        <w:t xml:space="preserve"> (</w:t>
      </w:r>
      <w:r w:rsidR="00304FC6">
        <w:rPr>
          <w:rFonts w:cs="Times New Roman"/>
          <w:szCs w:val="24"/>
          <w:lang w:val="en-US"/>
        </w:rPr>
        <w:t>cost</w:t>
      </w:r>
      <w:r w:rsidR="00304FC6" w:rsidRPr="007B3CB3">
        <w:rPr>
          <w:rFonts w:cs="Times New Roman"/>
          <w:szCs w:val="24"/>
          <w:lang w:val="en-US"/>
        </w:rPr>
        <w:t>-</w:t>
      </w:r>
      <w:r w:rsidR="00304FC6">
        <w:rPr>
          <w:rFonts w:cs="Times New Roman"/>
          <w:szCs w:val="24"/>
          <w:lang w:val="en-US"/>
        </w:rPr>
        <w:t>benefit</w:t>
      </w:r>
      <w:r w:rsidR="00304FC6" w:rsidRPr="007B3CB3">
        <w:rPr>
          <w:rFonts w:cs="Times New Roman"/>
          <w:szCs w:val="24"/>
          <w:lang w:val="en-US"/>
        </w:rPr>
        <w:t xml:space="preserve"> </w:t>
      </w:r>
      <w:r w:rsidR="00304FC6">
        <w:rPr>
          <w:rFonts w:cs="Times New Roman"/>
          <w:szCs w:val="24"/>
          <w:lang w:val="en-US"/>
        </w:rPr>
        <w:t>analysis</w:t>
      </w:r>
      <w:r w:rsidRPr="007B3CB3">
        <w:rPr>
          <w:rFonts w:cs="Times New Roman"/>
          <w:szCs w:val="24"/>
          <w:lang w:val="en-US"/>
        </w:rPr>
        <w:t>)</w:t>
      </w:r>
    </w:p>
    <w:p w:rsidR="00304FC6" w:rsidRPr="00610B56" w:rsidRDefault="002C4A6F" w:rsidP="0018632B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>анализ</w:t>
      </w:r>
      <w:r w:rsidRPr="00610B56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эффективности</w:t>
      </w:r>
      <w:r w:rsidRPr="00610B56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и</w:t>
      </w:r>
      <w:r w:rsidRPr="00610B56">
        <w:rPr>
          <w:rFonts w:cs="Times New Roman"/>
          <w:szCs w:val="24"/>
          <w:lang w:val="en-US"/>
        </w:rPr>
        <w:t xml:space="preserve"> </w:t>
      </w:r>
      <w:r w:rsidR="007752A2">
        <w:rPr>
          <w:rFonts w:cs="Times New Roman"/>
          <w:szCs w:val="24"/>
        </w:rPr>
        <w:t>издержек</w:t>
      </w:r>
      <w:r w:rsidRPr="00610B56">
        <w:rPr>
          <w:rFonts w:cs="Times New Roman"/>
          <w:szCs w:val="24"/>
          <w:lang w:val="en-US"/>
        </w:rPr>
        <w:t xml:space="preserve"> </w:t>
      </w:r>
      <w:r w:rsidR="007B3CB3" w:rsidRPr="00610B56">
        <w:rPr>
          <w:rFonts w:cs="Times New Roman"/>
          <w:szCs w:val="24"/>
          <w:lang w:val="en-US"/>
        </w:rPr>
        <w:t>(</w:t>
      </w:r>
      <w:r w:rsidR="00304FC6">
        <w:rPr>
          <w:rFonts w:cs="Times New Roman"/>
          <w:szCs w:val="24"/>
          <w:lang w:val="en-US"/>
        </w:rPr>
        <w:t>cost-effectiveness analysis</w:t>
      </w:r>
      <w:r w:rsidR="007B3CB3" w:rsidRPr="00610B56">
        <w:rPr>
          <w:rFonts w:cs="Times New Roman"/>
          <w:szCs w:val="24"/>
          <w:lang w:val="en-US"/>
        </w:rPr>
        <w:t>)</w:t>
      </w:r>
    </w:p>
    <w:p w:rsidR="00304FC6" w:rsidRDefault="007C514C" w:rsidP="0018632B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оценка</w:t>
      </w:r>
      <w:r w:rsidR="002C4A6F">
        <w:rPr>
          <w:rFonts w:cs="Times New Roman"/>
          <w:szCs w:val="24"/>
        </w:rPr>
        <w:t xml:space="preserve"> риска (</w:t>
      </w:r>
      <w:r w:rsidR="00304FC6">
        <w:rPr>
          <w:rFonts w:cs="Times New Roman"/>
          <w:szCs w:val="24"/>
          <w:lang w:val="en-US"/>
        </w:rPr>
        <w:t>risk</w:t>
      </w:r>
      <w:r w:rsidR="00304FC6" w:rsidRPr="002C4A6F">
        <w:rPr>
          <w:rFonts w:cs="Times New Roman"/>
          <w:szCs w:val="24"/>
        </w:rPr>
        <w:t xml:space="preserve"> </w:t>
      </w:r>
      <w:r w:rsidR="00304FC6">
        <w:rPr>
          <w:rFonts w:cs="Times New Roman"/>
          <w:szCs w:val="24"/>
          <w:lang w:val="en-US"/>
        </w:rPr>
        <w:t>assessment</w:t>
      </w:r>
      <w:r w:rsidR="002C4A6F">
        <w:rPr>
          <w:rFonts w:cs="Times New Roman"/>
          <w:szCs w:val="24"/>
        </w:rPr>
        <w:t>)</w:t>
      </w:r>
    </w:p>
    <w:p w:rsidR="007C514C" w:rsidRPr="008A0ADF" w:rsidRDefault="00610B56" w:rsidP="0018632B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оценка издержек (</w:t>
      </w:r>
      <w:r>
        <w:rPr>
          <w:rFonts w:cs="Times New Roman"/>
          <w:szCs w:val="24"/>
          <w:lang w:val="en-US"/>
        </w:rPr>
        <w:t>cost assessment)</w:t>
      </w:r>
    </w:p>
    <w:p w:rsidR="00A61508" w:rsidRDefault="009C7A32" w:rsidP="00A61508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Важно, чтобы информация, используемая </w:t>
      </w:r>
      <w:r w:rsidRPr="004518D0">
        <w:rPr>
          <w:rFonts w:cs="Times New Roman"/>
          <w:szCs w:val="24"/>
        </w:rPr>
        <w:t>для анализа</w:t>
      </w:r>
      <w:r w:rsidR="004518D0">
        <w:rPr>
          <w:rFonts w:cs="Times New Roman"/>
          <w:szCs w:val="24"/>
        </w:rPr>
        <w:t>,</w:t>
      </w:r>
      <w:r w:rsidRPr="004518D0">
        <w:rPr>
          <w:rFonts w:cs="Times New Roman"/>
          <w:szCs w:val="24"/>
        </w:rPr>
        <w:t xml:space="preserve"> была</w:t>
      </w:r>
      <w:r>
        <w:rPr>
          <w:rFonts w:cs="Times New Roman"/>
          <w:szCs w:val="24"/>
        </w:rPr>
        <w:t xml:space="preserve"> современной и достоверной, а глубина и качество анализа соответствовали значимости рассматриваемой проблемы. </w:t>
      </w:r>
    </w:p>
    <w:p w:rsidR="00D669C4" w:rsidRDefault="00D669C4" w:rsidP="00A61508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Возможна ситуация, когда </w:t>
      </w:r>
      <w:r w:rsidRPr="009B5463">
        <w:rPr>
          <w:rFonts w:cs="Times New Roman"/>
          <w:color w:val="000000" w:themeColor="text1"/>
          <w:szCs w:val="24"/>
        </w:rPr>
        <w:t>проведенный</w:t>
      </w:r>
      <w:r>
        <w:rPr>
          <w:rFonts w:cs="Times New Roman"/>
          <w:szCs w:val="24"/>
        </w:rPr>
        <w:t xml:space="preserve"> анализ</w:t>
      </w:r>
      <w:r w:rsidR="0069019B">
        <w:rPr>
          <w:rFonts w:cs="Times New Roman"/>
          <w:szCs w:val="24"/>
        </w:rPr>
        <w:t xml:space="preserve"> показывает, что в данном случае регулятивный подход нежелателен</w:t>
      </w:r>
      <w:r w:rsidR="0067607B">
        <w:rPr>
          <w:rFonts w:cs="Times New Roman"/>
          <w:szCs w:val="24"/>
        </w:rPr>
        <w:t xml:space="preserve"> и лучше </w:t>
      </w:r>
      <w:proofErr w:type="gramStart"/>
      <w:r w:rsidR="004518D0">
        <w:rPr>
          <w:rFonts w:cs="Times New Roman"/>
          <w:szCs w:val="24"/>
        </w:rPr>
        <w:t>использовать</w:t>
      </w:r>
      <w:proofErr w:type="gramEnd"/>
      <w:r w:rsidR="004518D0">
        <w:rPr>
          <w:rFonts w:cs="Times New Roman"/>
          <w:szCs w:val="24"/>
        </w:rPr>
        <w:t xml:space="preserve"> </w:t>
      </w:r>
      <w:r w:rsidR="0067607B">
        <w:rPr>
          <w:rFonts w:cs="Times New Roman"/>
          <w:szCs w:val="24"/>
        </w:rPr>
        <w:t xml:space="preserve">другие политические инструменты для решения поставленной проблемы. </w:t>
      </w:r>
      <w:r w:rsidR="00E36A22">
        <w:rPr>
          <w:rFonts w:cs="Times New Roman"/>
          <w:szCs w:val="24"/>
        </w:rPr>
        <w:t>В «</w:t>
      </w:r>
      <w:proofErr w:type="spellStart"/>
      <w:r w:rsidR="000D7C7B" w:rsidRPr="000D7C7B">
        <w:rPr>
          <w:rFonts w:cs="Times New Roman"/>
          <w:szCs w:val="24"/>
        </w:rPr>
        <w:t>Introductory</w:t>
      </w:r>
      <w:proofErr w:type="spellEnd"/>
      <w:r w:rsidR="000D7C7B" w:rsidRPr="000D7C7B">
        <w:rPr>
          <w:rFonts w:cs="Times New Roman"/>
          <w:szCs w:val="24"/>
        </w:rPr>
        <w:t xml:space="preserve"> </w:t>
      </w:r>
      <w:proofErr w:type="spellStart"/>
      <w:r w:rsidR="000D7C7B" w:rsidRPr="000D7C7B">
        <w:rPr>
          <w:rFonts w:cs="Times New Roman"/>
          <w:szCs w:val="24"/>
        </w:rPr>
        <w:t>Handbook</w:t>
      </w:r>
      <w:proofErr w:type="spellEnd"/>
      <w:r w:rsidR="000D7C7B" w:rsidRPr="000D7C7B">
        <w:rPr>
          <w:rFonts w:cs="Times New Roman"/>
          <w:szCs w:val="24"/>
        </w:rPr>
        <w:t xml:space="preserve"> </w:t>
      </w:r>
      <w:proofErr w:type="spellStart"/>
      <w:r w:rsidR="000D7C7B" w:rsidRPr="000D7C7B">
        <w:rPr>
          <w:rFonts w:cs="Times New Roman"/>
          <w:szCs w:val="24"/>
        </w:rPr>
        <w:t>for</w:t>
      </w:r>
      <w:proofErr w:type="spellEnd"/>
      <w:r w:rsidR="000D7C7B" w:rsidRPr="000D7C7B">
        <w:rPr>
          <w:rFonts w:cs="Times New Roman"/>
          <w:szCs w:val="24"/>
        </w:rPr>
        <w:t xml:space="preserve"> </w:t>
      </w:r>
      <w:proofErr w:type="spellStart"/>
      <w:r w:rsidR="000D7C7B" w:rsidRPr="000D7C7B">
        <w:rPr>
          <w:rFonts w:cs="Times New Roman"/>
          <w:szCs w:val="24"/>
        </w:rPr>
        <w:t>Underta</w:t>
      </w:r>
      <w:r w:rsidR="000D7C7B">
        <w:rPr>
          <w:rFonts w:cs="Times New Roman"/>
          <w:szCs w:val="24"/>
        </w:rPr>
        <w:t>king</w:t>
      </w:r>
      <w:proofErr w:type="spellEnd"/>
      <w:r w:rsidR="000D7C7B">
        <w:rPr>
          <w:rFonts w:cs="Times New Roman"/>
          <w:szCs w:val="24"/>
        </w:rPr>
        <w:t xml:space="preserve"> </w:t>
      </w:r>
      <w:proofErr w:type="spellStart"/>
      <w:r w:rsidR="000D7C7B">
        <w:rPr>
          <w:rFonts w:cs="Times New Roman"/>
          <w:szCs w:val="24"/>
        </w:rPr>
        <w:t>Regulatory</w:t>
      </w:r>
      <w:proofErr w:type="spellEnd"/>
      <w:r w:rsidR="000D7C7B">
        <w:rPr>
          <w:rFonts w:cs="Times New Roman"/>
          <w:szCs w:val="24"/>
        </w:rPr>
        <w:t xml:space="preserve"> </w:t>
      </w:r>
      <w:proofErr w:type="spellStart"/>
      <w:r w:rsidR="000D7C7B">
        <w:rPr>
          <w:rFonts w:cs="Times New Roman"/>
          <w:szCs w:val="24"/>
        </w:rPr>
        <w:t>Impact</w:t>
      </w:r>
      <w:proofErr w:type="spellEnd"/>
      <w:r w:rsidR="000D7C7B">
        <w:rPr>
          <w:rFonts w:cs="Times New Roman"/>
          <w:szCs w:val="24"/>
        </w:rPr>
        <w:t xml:space="preserve"> </w:t>
      </w:r>
      <w:proofErr w:type="spellStart"/>
      <w:r w:rsidR="000D7C7B">
        <w:rPr>
          <w:rFonts w:cs="Times New Roman"/>
          <w:szCs w:val="24"/>
        </w:rPr>
        <w:t>Analysis</w:t>
      </w:r>
      <w:proofErr w:type="spellEnd"/>
      <w:r w:rsidR="000D7C7B">
        <w:rPr>
          <w:rFonts w:cs="Times New Roman"/>
          <w:szCs w:val="24"/>
        </w:rPr>
        <w:t xml:space="preserve"> (</w:t>
      </w:r>
      <w:r w:rsidR="000D7C7B">
        <w:rPr>
          <w:rFonts w:cs="Times New Roman"/>
          <w:szCs w:val="24"/>
          <w:lang w:val="en-US"/>
        </w:rPr>
        <w:t>RIA</w:t>
      </w:r>
      <w:r w:rsidR="000D7C7B">
        <w:rPr>
          <w:rFonts w:cs="Times New Roman"/>
          <w:szCs w:val="24"/>
        </w:rPr>
        <w:t xml:space="preserve">)» </w:t>
      </w:r>
      <w:r w:rsidR="006B7396" w:rsidRPr="006B7396">
        <w:rPr>
          <w:rFonts w:cs="Times New Roman"/>
          <w:szCs w:val="24"/>
        </w:rPr>
        <w:t>[</w:t>
      </w:r>
      <w:r w:rsidR="006B7396">
        <w:rPr>
          <w:rFonts w:cs="Times New Roman"/>
          <w:szCs w:val="24"/>
          <w:lang w:val="en-US"/>
        </w:rPr>
        <w:t>OECD</w:t>
      </w:r>
      <w:r w:rsidR="00687D6E">
        <w:rPr>
          <w:rFonts w:cs="Times New Roman"/>
          <w:szCs w:val="24"/>
        </w:rPr>
        <w:t>, 20</w:t>
      </w:r>
      <w:r w:rsidR="006B7396">
        <w:rPr>
          <w:rFonts w:cs="Times New Roman"/>
          <w:szCs w:val="24"/>
        </w:rPr>
        <w:t>08]</w:t>
      </w:r>
      <w:r w:rsidR="000D7C7B">
        <w:rPr>
          <w:rFonts w:cs="Times New Roman"/>
          <w:szCs w:val="24"/>
        </w:rPr>
        <w:t xml:space="preserve"> не</w:t>
      </w:r>
      <w:r w:rsidR="0067607B">
        <w:rPr>
          <w:rFonts w:cs="Times New Roman"/>
          <w:szCs w:val="24"/>
        </w:rPr>
        <w:t xml:space="preserve"> рекомендуется принимать никаких действий в следующих случаях:</w:t>
      </w:r>
    </w:p>
    <w:p w:rsidR="0067607B" w:rsidRDefault="00906ED8" w:rsidP="0067607B">
      <w:pPr>
        <w:pStyle w:val="a3"/>
        <w:numPr>
          <w:ilvl w:val="0"/>
          <w:numId w:val="4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масштаб проблемы настолько мал, что не оправдывает тех издержек, которые сопряжены с какими-либо действиями правительства в связи с ней</w:t>
      </w:r>
    </w:p>
    <w:p w:rsidR="00906ED8" w:rsidRPr="0067607B" w:rsidRDefault="00497AA0" w:rsidP="0067607B">
      <w:pPr>
        <w:pStyle w:val="a3"/>
        <w:numPr>
          <w:ilvl w:val="0"/>
          <w:numId w:val="4"/>
        </w:num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проведенный анализ показывает, что ни</w:t>
      </w:r>
      <w:r w:rsidR="004518D0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szCs w:val="24"/>
        </w:rPr>
        <w:t>одна из возможных регулятивных или иных политических мер, скорее всего, не</w:t>
      </w:r>
      <w:r w:rsidR="00D8596D">
        <w:rPr>
          <w:rFonts w:cs="Times New Roman"/>
          <w:szCs w:val="24"/>
        </w:rPr>
        <w:t xml:space="preserve"> поможет решить эту проблему эффективно и при таких издержках, которые были бы оправданы</w:t>
      </w:r>
      <w:r w:rsidR="00B80658">
        <w:rPr>
          <w:rFonts w:cs="Times New Roman"/>
          <w:szCs w:val="24"/>
        </w:rPr>
        <w:t xml:space="preserve"> с точки зрения ожидаемых выгод, связанных с введением регуляций</w:t>
      </w:r>
    </w:p>
    <w:p w:rsidR="006B7396" w:rsidRPr="006B7396" w:rsidRDefault="006B7396" w:rsidP="001B3E73">
      <w:pPr>
        <w:spacing w:line="360" w:lineRule="auto"/>
        <w:ind w:firstLine="567"/>
        <w:jc w:val="both"/>
        <w:rPr>
          <w:rFonts w:cs="Times New Roman"/>
          <w:i/>
          <w:szCs w:val="24"/>
        </w:rPr>
      </w:pPr>
      <w:r w:rsidRPr="006B7396">
        <w:rPr>
          <w:rFonts w:cs="Times New Roman"/>
          <w:i/>
          <w:szCs w:val="24"/>
        </w:rPr>
        <w:t>Публичные консультации</w:t>
      </w:r>
    </w:p>
    <w:p w:rsidR="0091010B" w:rsidRDefault="001B3E73" w:rsidP="001B3E73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Процедура ОРВ включает в себя публичные </w:t>
      </w:r>
      <w:r w:rsidRPr="006B7396">
        <w:rPr>
          <w:rFonts w:cs="Times New Roman"/>
          <w:szCs w:val="24"/>
        </w:rPr>
        <w:t>консультации</w:t>
      </w:r>
      <w:r>
        <w:rPr>
          <w:rFonts w:cs="Times New Roman"/>
          <w:szCs w:val="24"/>
        </w:rPr>
        <w:t xml:space="preserve"> с представителями заинтересованных групп</w:t>
      </w:r>
      <w:r w:rsidR="009378AD">
        <w:rPr>
          <w:rFonts w:cs="Times New Roman"/>
          <w:szCs w:val="24"/>
        </w:rPr>
        <w:t>. Консультации можно провод</w:t>
      </w:r>
      <w:r w:rsidR="0091010B">
        <w:rPr>
          <w:rFonts w:cs="Times New Roman"/>
          <w:szCs w:val="24"/>
        </w:rPr>
        <w:t>ить следующими способами</w:t>
      </w:r>
      <w:r w:rsidR="00941A08" w:rsidRPr="00941A08">
        <w:rPr>
          <w:rFonts w:cs="Times New Roman"/>
          <w:szCs w:val="24"/>
        </w:rPr>
        <w:t xml:space="preserve"> [</w:t>
      </w:r>
      <w:r w:rsidR="00941A08">
        <w:rPr>
          <w:rFonts w:cs="Times New Roman"/>
          <w:szCs w:val="24"/>
        </w:rPr>
        <w:t>Вводное руководство по проведению анализа регулирующего воздействия</w:t>
      </w:r>
      <w:r w:rsidR="00941A08" w:rsidRPr="00941A08">
        <w:rPr>
          <w:rFonts w:cs="Times New Roman"/>
          <w:szCs w:val="24"/>
        </w:rPr>
        <w:t>]</w:t>
      </w:r>
      <w:r w:rsidR="0091010B">
        <w:rPr>
          <w:rFonts w:cs="Times New Roman"/>
          <w:szCs w:val="24"/>
        </w:rPr>
        <w:t>:</w:t>
      </w:r>
    </w:p>
    <w:p w:rsidR="007544CA" w:rsidRPr="00BA3B30" w:rsidRDefault="0091010B" w:rsidP="007544CA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Cs w:val="24"/>
        </w:rPr>
      </w:pPr>
      <w:r w:rsidRPr="00BA3B30">
        <w:rPr>
          <w:rFonts w:cs="Times New Roman"/>
          <w:szCs w:val="24"/>
        </w:rPr>
        <w:t xml:space="preserve">обсуждение в печати – </w:t>
      </w:r>
      <w:r w:rsidR="009378AD" w:rsidRPr="00BA3B30">
        <w:rPr>
          <w:rFonts w:cs="Times New Roman"/>
          <w:szCs w:val="24"/>
        </w:rPr>
        <w:t>государство размещает публикацию в СМИ о намерении ввести те или иные регулирующие меры с</w:t>
      </w:r>
      <w:r w:rsidRPr="00BA3B30">
        <w:rPr>
          <w:rFonts w:cs="Times New Roman"/>
          <w:szCs w:val="24"/>
        </w:rPr>
        <w:t xml:space="preserve"> предложением высказать </w:t>
      </w:r>
      <w:r w:rsidR="007544CA" w:rsidRPr="00BA3B30">
        <w:rPr>
          <w:rFonts w:cs="Times New Roman"/>
          <w:szCs w:val="24"/>
        </w:rPr>
        <w:t>всех заинтересованных</w:t>
      </w:r>
      <w:r w:rsidR="00EA148D" w:rsidRPr="00BA3B30">
        <w:rPr>
          <w:rFonts w:cs="Times New Roman"/>
          <w:szCs w:val="24"/>
        </w:rPr>
        <w:t xml:space="preserve"> свои комментарии</w:t>
      </w:r>
    </w:p>
    <w:p w:rsidR="007544CA" w:rsidRPr="00BA3B30" w:rsidRDefault="00717CE8" w:rsidP="007544CA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Cs w:val="24"/>
        </w:rPr>
      </w:pPr>
      <w:r w:rsidRPr="00BA3B30">
        <w:rPr>
          <w:rFonts w:cs="Times New Roman"/>
          <w:szCs w:val="24"/>
        </w:rPr>
        <w:t>а</w:t>
      </w:r>
      <w:r w:rsidR="007544CA" w:rsidRPr="00BA3B30">
        <w:rPr>
          <w:rFonts w:cs="Times New Roman"/>
          <w:szCs w:val="24"/>
        </w:rPr>
        <w:t xml:space="preserve">дресная рассылка – </w:t>
      </w:r>
      <w:r w:rsidR="00EA148D" w:rsidRPr="00BA3B30">
        <w:rPr>
          <w:rFonts w:cs="Times New Roman"/>
          <w:szCs w:val="24"/>
        </w:rPr>
        <w:t xml:space="preserve">в отличие от предыдущего метода, в данном случае </w:t>
      </w:r>
      <w:r w:rsidR="007544CA" w:rsidRPr="00BA3B30">
        <w:rPr>
          <w:rFonts w:cs="Times New Roman"/>
          <w:szCs w:val="24"/>
        </w:rPr>
        <w:t>материалы, представленные на обсуждение</w:t>
      </w:r>
      <w:r w:rsidR="00EA148D" w:rsidRPr="00BA3B30">
        <w:rPr>
          <w:rFonts w:cs="Times New Roman"/>
          <w:szCs w:val="24"/>
        </w:rPr>
        <w:t>, доступны не всем, а рассылаются избранному кругу заинтересованных сторон</w:t>
      </w:r>
    </w:p>
    <w:p w:rsidR="00717CE8" w:rsidRPr="00BA3B30" w:rsidRDefault="00DE3100" w:rsidP="007544CA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Cs w:val="24"/>
        </w:rPr>
      </w:pPr>
      <w:r w:rsidRPr="00BA3B30">
        <w:rPr>
          <w:rFonts w:cs="Times New Roman"/>
          <w:szCs w:val="24"/>
        </w:rPr>
        <w:t>публичные слушания – дают людям возможность поучаствовать  в обсуждении и лично высказать свое мнение по поводу вводимых регулятивных мер</w:t>
      </w:r>
    </w:p>
    <w:p w:rsidR="00717CE8" w:rsidRDefault="00DE3100" w:rsidP="0091010B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Cs w:val="24"/>
        </w:rPr>
      </w:pPr>
      <w:r w:rsidRPr="00BA3B30">
        <w:rPr>
          <w:rFonts w:cs="Times New Roman"/>
          <w:szCs w:val="24"/>
        </w:rPr>
        <w:t xml:space="preserve">консультативные органы </w:t>
      </w:r>
      <w:r w:rsidR="00AC0C98" w:rsidRPr="00BA3B30">
        <w:rPr>
          <w:rFonts w:cs="Times New Roman"/>
          <w:szCs w:val="24"/>
        </w:rPr>
        <w:t>–</w:t>
      </w:r>
      <w:r w:rsidRPr="00BA3B30">
        <w:rPr>
          <w:rFonts w:cs="Times New Roman"/>
          <w:szCs w:val="24"/>
        </w:rPr>
        <w:t xml:space="preserve"> </w:t>
      </w:r>
      <w:r w:rsidR="00AC0C98" w:rsidRPr="00BA3B30">
        <w:rPr>
          <w:rFonts w:cs="Times New Roman"/>
          <w:szCs w:val="24"/>
        </w:rPr>
        <w:t>Правительством создаются различные</w:t>
      </w:r>
      <w:r w:rsidR="009A0847" w:rsidRPr="00BA3B30">
        <w:rPr>
          <w:rFonts w:cs="Times New Roman"/>
          <w:szCs w:val="24"/>
        </w:rPr>
        <w:t xml:space="preserve"> консультативные органы (работающие</w:t>
      </w:r>
      <w:r w:rsidR="009A0847">
        <w:rPr>
          <w:rFonts w:cs="Times New Roman"/>
          <w:szCs w:val="24"/>
        </w:rPr>
        <w:t xml:space="preserve"> на временной или постоянно основе)</w:t>
      </w:r>
      <w:r w:rsidR="00AC0C98">
        <w:rPr>
          <w:rFonts w:cs="Times New Roman"/>
          <w:szCs w:val="24"/>
        </w:rPr>
        <w:t>, которые оказывают помощь в разработке и оценке регуляций</w:t>
      </w:r>
    </w:p>
    <w:p w:rsidR="00B7558B" w:rsidRDefault="002E1BA8" w:rsidP="00AC1343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Проведение </w:t>
      </w:r>
      <w:r w:rsidR="00C92729">
        <w:rPr>
          <w:rFonts w:cs="Times New Roman"/>
          <w:szCs w:val="24"/>
        </w:rPr>
        <w:t>общественных консультаций помогает привлечь</w:t>
      </w:r>
      <w:r w:rsidR="00F17D88">
        <w:rPr>
          <w:rFonts w:cs="Times New Roman"/>
          <w:szCs w:val="24"/>
        </w:rPr>
        <w:t xml:space="preserve"> экспертов анализируемой области</w:t>
      </w:r>
      <w:r w:rsidR="004518D0">
        <w:rPr>
          <w:rFonts w:cs="Times New Roman"/>
          <w:szCs w:val="24"/>
        </w:rPr>
        <w:t xml:space="preserve">, имеющих </w:t>
      </w:r>
      <w:r w:rsidR="00F17D88">
        <w:rPr>
          <w:rFonts w:cs="Times New Roman"/>
          <w:szCs w:val="24"/>
        </w:rPr>
        <w:t>сформированн</w:t>
      </w:r>
      <w:r w:rsidR="004518D0">
        <w:rPr>
          <w:rFonts w:cs="Times New Roman"/>
          <w:szCs w:val="24"/>
        </w:rPr>
        <w:t>ое</w:t>
      </w:r>
      <w:r w:rsidR="00F17D88">
        <w:rPr>
          <w:rFonts w:cs="Times New Roman"/>
          <w:szCs w:val="24"/>
        </w:rPr>
        <w:t xml:space="preserve"> мнение о проблеме в области и организовать конструктивную дискуссию, а также способствует соблюдению баланса интересов сторон, затрагиваемых регулированием. В ходе </w:t>
      </w:r>
      <w:proofErr w:type="gramStart"/>
      <w:r w:rsidR="00AC1343">
        <w:rPr>
          <w:rFonts w:cs="Times New Roman"/>
          <w:szCs w:val="24"/>
        </w:rPr>
        <w:t>обсуждения</w:t>
      </w:r>
      <w:proofErr w:type="gramEnd"/>
      <w:r w:rsidR="00AC1343">
        <w:rPr>
          <w:rFonts w:cs="Times New Roman"/>
          <w:szCs w:val="24"/>
        </w:rPr>
        <w:t xml:space="preserve"> возможно уточнить или собрать информацию, необходимую для проведения анализа и последующего улучшения вводимого регулирования. Кроме этого, консультации способствуют повышению сопричастности общества к разработке регулирования и повышения прозрачности нормотворческой деятельности. </w:t>
      </w:r>
      <w:r w:rsidR="008961FC">
        <w:rPr>
          <w:rFonts w:cs="Times New Roman"/>
          <w:szCs w:val="24"/>
        </w:rPr>
        <w:t xml:space="preserve">По этим причинам общественные консультации </w:t>
      </w:r>
      <w:r w:rsidR="00B04D39">
        <w:rPr>
          <w:rFonts w:cs="Times New Roman"/>
          <w:szCs w:val="24"/>
        </w:rPr>
        <w:t>признаны</w:t>
      </w:r>
      <w:r w:rsidR="008961FC">
        <w:rPr>
          <w:rFonts w:cs="Times New Roman"/>
          <w:szCs w:val="24"/>
        </w:rPr>
        <w:t xml:space="preserve"> одним из важнейших элементов ОРВ</w:t>
      </w:r>
      <w:r w:rsidR="00005432">
        <w:rPr>
          <w:rFonts w:cs="Times New Roman"/>
          <w:szCs w:val="24"/>
        </w:rPr>
        <w:t xml:space="preserve"> </w:t>
      </w:r>
      <w:r w:rsidR="00D75E92" w:rsidRPr="00D75E92">
        <w:rPr>
          <w:rFonts w:cs="Times New Roman"/>
          <w:szCs w:val="24"/>
        </w:rPr>
        <w:t>[</w:t>
      </w:r>
      <w:r w:rsidR="00B04D39">
        <w:rPr>
          <w:rFonts w:cs="Times New Roman"/>
          <w:szCs w:val="24"/>
          <w:lang w:val="en-US"/>
        </w:rPr>
        <w:t>OECD</w:t>
      </w:r>
      <w:r w:rsidR="00B04D39" w:rsidRPr="00B04D39">
        <w:rPr>
          <w:rFonts w:cs="Times New Roman"/>
          <w:szCs w:val="24"/>
        </w:rPr>
        <w:t xml:space="preserve">, </w:t>
      </w:r>
      <w:r w:rsidR="00B04D39">
        <w:rPr>
          <w:rFonts w:cs="Times New Roman"/>
          <w:szCs w:val="24"/>
          <w:lang w:val="en-US"/>
        </w:rPr>
        <w:t>Background</w:t>
      </w:r>
      <w:r w:rsidR="00B04D39" w:rsidRPr="00B04D39">
        <w:rPr>
          <w:rFonts w:cs="Times New Roman"/>
          <w:szCs w:val="24"/>
        </w:rPr>
        <w:t xml:space="preserve"> </w:t>
      </w:r>
      <w:r w:rsidR="00B04D39">
        <w:rPr>
          <w:rFonts w:cs="Times New Roman"/>
          <w:szCs w:val="24"/>
          <w:lang w:val="en-US"/>
        </w:rPr>
        <w:t>Document</w:t>
      </w:r>
      <w:r w:rsidR="00B04D39" w:rsidRPr="00B04D39">
        <w:rPr>
          <w:rFonts w:cs="Times New Roman"/>
          <w:szCs w:val="24"/>
        </w:rPr>
        <w:t xml:space="preserve"> </w:t>
      </w:r>
      <w:r w:rsidR="00B04D39">
        <w:rPr>
          <w:rFonts w:cs="Times New Roman"/>
          <w:szCs w:val="24"/>
          <w:lang w:val="en-US"/>
        </w:rPr>
        <w:t>on</w:t>
      </w:r>
      <w:r w:rsidR="00B04D39" w:rsidRPr="00B04D39">
        <w:rPr>
          <w:rFonts w:cs="Times New Roman"/>
          <w:szCs w:val="24"/>
        </w:rPr>
        <w:t xml:space="preserve"> </w:t>
      </w:r>
      <w:r w:rsidR="00B04D39">
        <w:rPr>
          <w:rFonts w:cs="Times New Roman"/>
          <w:szCs w:val="24"/>
          <w:lang w:val="en-US"/>
        </w:rPr>
        <w:t>Public</w:t>
      </w:r>
      <w:r w:rsidR="00B04D39" w:rsidRPr="00B04D39">
        <w:rPr>
          <w:rFonts w:cs="Times New Roman"/>
          <w:szCs w:val="24"/>
        </w:rPr>
        <w:t xml:space="preserve"> </w:t>
      </w:r>
      <w:r w:rsidR="00B04D39">
        <w:rPr>
          <w:rFonts w:cs="Times New Roman"/>
          <w:szCs w:val="24"/>
          <w:lang w:val="en-US"/>
        </w:rPr>
        <w:t>Consultation</w:t>
      </w:r>
      <w:r w:rsidR="007118A2">
        <w:rPr>
          <w:rFonts w:cs="Times New Roman"/>
          <w:szCs w:val="24"/>
        </w:rPr>
        <w:t>;</w:t>
      </w:r>
      <w:r w:rsidR="0003719D">
        <w:rPr>
          <w:rFonts w:cs="Times New Roman"/>
          <w:szCs w:val="24"/>
        </w:rPr>
        <w:t xml:space="preserve"> Методическое руководство к организации публичного обсуждения проекта НПА на всех стадиях его подготовки, 2011</w:t>
      </w:r>
      <w:r w:rsidR="00D75E92" w:rsidRPr="00D75E92">
        <w:rPr>
          <w:rFonts w:cs="Times New Roman"/>
          <w:szCs w:val="24"/>
        </w:rPr>
        <w:t>]</w:t>
      </w:r>
      <w:r w:rsidR="00B04D39" w:rsidRPr="00B04D39">
        <w:rPr>
          <w:rFonts w:cs="Times New Roman"/>
          <w:szCs w:val="24"/>
        </w:rPr>
        <w:t>.</w:t>
      </w:r>
    </w:p>
    <w:p w:rsidR="005B0ECA" w:rsidRPr="00B04D39" w:rsidRDefault="005B0ECA" w:rsidP="00AC1343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Консультативный процесс лучше начинать как можно раньше и по возможности проводить их на различных этапах процесса подготовки </w:t>
      </w:r>
      <w:r w:rsidRPr="004518D0">
        <w:rPr>
          <w:rFonts w:cs="Times New Roman"/>
          <w:szCs w:val="24"/>
        </w:rPr>
        <w:t>регулирования, для</w:t>
      </w:r>
      <w:r w:rsidR="00DC3B3A" w:rsidRPr="004518D0">
        <w:rPr>
          <w:rFonts w:cs="Times New Roman"/>
          <w:szCs w:val="24"/>
        </w:rPr>
        <w:t xml:space="preserve"> того, чтобы</w:t>
      </w:r>
      <w:r w:rsidR="00DC3B3A">
        <w:rPr>
          <w:rFonts w:cs="Times New Roman"/>
          <w:szCs w:val="24"/>
        </w:rPr>
        <w:t xml:space="preserve"> полученную</w:t>
      </w:r>
      <w:r w:rsidR="00515F93">
        <w:rPr>
          <w:rFonts w:cs="Times New Roman"/>
          <w:szCs w:val="24"/>
        </w:rPr>
        <w:t xml:space="preserve"> </w:t>
      </w:r>
      <w:r w:rsidR="00DC3B3A">
        <w:rPr>
          <w:rFonts w:cs="Times New Roman"/>
          <w:szCs w:val="24"/>
        </w:rPr>
        <w:t xml:space="preserve">в результате консультаций </w:t>
      </w:r>
      <w:r w:rsidR="004518D0">
        <w:rPr>
          <w:rFonts w:cs="Times New Roman"/>
          <w:szCs w:val="24"/>
        </w:rPr>
        <w:t xml:space="preserve">информацию </w:t>
      </w:r>
      <w:r w:rsidR="00DC3B3A">
        <w:rPr>
          <w:rFonts w:cs="Times New Roman"/>
          <w:szCs w:val="24"/>
        </w:rPr>
        <w:t xml:space="preserve">можно было эффективно использовать в ходе ОРВ и своевременно вносить изменения в проект регулирующего акта. Важно понимать, что в долгосрочной </w:t>
      </w:r>
      <w:r w:rsidR="00DC3B3A" w:rsidRPr="004518D0">
        <w:rPr>
          <w:rFonts w:cs="Times New Roman"/>
          <w:szCs w:val="24"/>
        </w:rPr>
        <w:t>перспек</w:t>
      </w:r>
      <w:r w:rsidR="004518D0">
        <w:rPr>
          <w:rFonts w:cs="Times New Roman"/>
          <w:szCs w:val="24"/>
        </w:rPr>
        <w:t xml:space="preserve">тиве </w:t>
      </w:r>
      <w:r w:rsidR="008D6D05">
        <w:rPr>
          <w:rFonts w:cs="Times New Roman"/>
          <w:szCs w:val="24"/>
        </w:rPr>
        <w:t>заинтересованные стороны будут участвовать в консультациях только в том случае, е</w:t>
      </w:r>
      <w:r w:rsidR="004518D0">
        <w:rPr>
          <w:rFonts w:cs="Times New Roman"/>
          <w:szCs w:val="24"/>
        </w:rPr>
        <w:t xml:space="preserve">сли будут видеть их результаты. Поэтому </w:t>
      </w:r>
      <w:r w:rsidR="008D6D05">
        <w:rPr>
          <w:rFonts w:cs="Times New Roman"/>
          <w:szCs w:val="24"/>
        </w:rPr>
        <w:t xml:space="preserve">результаты консультаций, а также изменения, </w:t>
      </w:r>
      <w:r w:rsidR="00696C2F">
        <w:rPr>
          <w:rFonts w:cs="Times New Roman"/>
          <w:szCs w:val="24"/>
        </w:rPr>
        <w:t xml:space="preserve">сделанные после </w:t>
      </w:r>
      <w:r w:rsidR="008D6D05" w:rsidRPr="004518D0">
        <w:rPr>
          <w:rFonts w:cs="Times New Roman"/>
          <w:szCs w:val="24"/>
        </w:rPr>
        <w:t>обсужден</w:t>
      </w:r>
      <w:r w:rsidR="00696C2F" w:rsidRPr="004518D0">
        <w:rPr>
          <w:rFonts w:cs="Times New Roman"/>
          <w:szCs w:val="24"/>
        </w:rPr>
        <w:t>ий</w:t>
      </w:r>
      <w:r w:rsidR="004518D0">
        <w:rPr>
          <w:rFonts w:cs="Times New Roman"/>
          <w:szCs w:val="24"/>
        </w:rPr>
        <w:t>,</w:t>
      </w:r>
      <w:r w:rsidR="00696C2F" w:rsidRPr="004518D0">
        <w:rPr>
          <w:rFonts w:cs="Times New Roman"/>
          <w:szCs w:val="24"/>
        </w:rPr>
        <w:t xml:space="preserve"> должны быть</w:t>
      </w:r>
      <w:r w:rsidR="00696C2F">
        <w:rPr>
          <w:rFonts w:cs="Times New Roman"/>
          <w:szCs w:val="24"/>
        </w:rPr>
        <w:t xml:space="preserve"> общедоступны.</w:t>
      </w:r>
    </w:p>
    <w:p w:rsidR="007E6095" w:rsidRPr="007E6095" w:rsidRDefault="007E6095" w:rsidP="007E6095">
      <w:pPr>
        <w:spacing w:line="360" w:lineRule="auto"/>
        <w:jc w:val="both"/>
        <w:rPr>
          <w:rFonts w:cs="Times New Roman"/>
          <w:i/>
          <w:szCs w:val="24"/>
        </w:rPr>
      </w:pPr>
      <w:r w:rsidRPr="007E6095">
        <w:rPr>
          <w:rFonts w:cs="Times New Roman"/>
          <w:i/>
          <w:szCs w:val="24"/>
        </w:rPr>
        <w:t>Выбор и реализация рекомендуемого варианта</w:t>
      </w:r>
    </w:p>
    <w:p w:rsidR="00D520D8" w:rsidRPr="00591608" w:rsidRDefault="00952B7B" w:rsidP="00591608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 итогам </w:t>
      </w:r>
      <w:r w:rsidR="004518D0">
        <w:rPr>
          <w:rFonts w:cs="Times New Roman"/>
          <w:szCs w:val="24"/>
        </w:rPr>
        <w:t xml:space="preserve">проведенного </w:t>
      </w:r>
      <w:r>
        <w:rPr>
          <w:rFonts w:cs="Times New Roman"/>
          <w:szCs w:val="24"/>
        </w:rPr>
        <w:t xml:space="preserve">анализа и проведенных консультаций </w:t>
      </w:r>
      <w:r w:rsidR="00F03D0A">
        <w:rPr>
          <w:rFonts w:cs="Times New Roman"/>
          <w:szCs w:val="24"/>
        </w:rPr>
        <w:t xml:space="preserve">выбирается </w:t>
      </w:r>
      <w:r w:rsidR="00F03D0A" w:rsidRPr="007E6095">
        <w:rPr>
          <w:rFonts w:cs="Times New Roman"/>
          <w:szCs w:val="24"/>
        </w:rPr>
        <w:t>рекомендуемый вариант,</w:t>
      </w:r>
      <w:r w:rsidR="00F03D0A">
        <w:rPr>
          <w:rFonts w:cs="Times New Roman"/>
          <w:szCs w:val="24"/>
        </w:rPr>
        <w:t xml:space="preserve"> который по сравнению с остальными </w:t>
      </w:r>
      <w:r w:rsidR="00B70D44">
        <w:rPr>
          <w:rFonts w:cs="Times New Roman"/>
          <w:szCs w:val="24"/>
        </w:rPr>
        <w:t xml:space="preserve">лучше всех </w:t>
      </w:r>
      <w:r w:rsidR="00F03D0A">
        <w:rPr>
          <w:rFonts w:cs="Times New Roman"/>
          <w:szCs w:val="24"/>
        </w:rPr>
        <w:t>отвечает критериям административной прос</w:t>
      </w:r>
      <w:r w:rsidR="00B70D44">
        <w:rPr>
          <w:rFonts w:cs="Times New Roman"/>
          <w:szCs w:val="24"/>
        </w:rPr>
        <w:t xml:space="preserve">тоты, гибкости и эффективности, а также </w:t>
      </w:r>
      <w:r w:rsidR="00B70D44" w:rsidRPr="007E6095">
        <w:rPr>
          <w:rFonts w:cs="Times New Roman"/>
          <w:szCs w:val="24"/>
        </w:rPr>
        <w:t>описываются пути его реализации</w:t>
      </w:r>
      <w:r w:rsidR="00B70D44">
        <w:rPr>
          <w:rFonts w:cs="Times New Roman"/>
          <w:szCs w:val="24"/>
        </w:rPr>
        <w:t xml:space="preserve">, а именно как и </w:t>
      </w:r>
      <w:proofErr w:type="gramStart"/>
      <w:r w:rsidR="00B70D44">
        <w:rPr>
          <w:rFonts w:cs="Times New Roman"/>
          <w:szCs w:val="24"/>
        </w:rPr>
        <w:t>кем</w:t>
      </w:r>
      <w:proofErr w:type="gramEnd"/>
      <w:r w:rsidR="00B70D44">
        <w:rPr>
          <w:rFonts w:cs="Times New Roman"/>
          <w:szCs w:val="24"/>
        </w:rPr>
        <w:t xml:space="preserve"> он будет реализовываться, кто будет контролировать его исполнение,</w:t>
      </w:r>
      <w:r w:rsidR="00477C15">
        <w:rPr>
          <w:rFonts w:cs="Times New Roman"/>
          <w:szCs w:val="24"/>
        </w:rPr>
        <w:t xml:space="preserve"> </w:t>
      </w:r>
      <w:r w:rsidR="008D286C">
        <w:rPr>
          <w:rFonts w:cs="Times New Roman"/>
          <w:szCs w:val="24"/>
        </w:rPr>
        <w:t xml:space="preserve">правильно ли поняты цели и процедуры регулирования заинтересованными сторонами, </w:t>
      </w:r>
      <w:r w:rsidR="00477C15">
        <w:rPr>
          <w:rFonts w:cs="Times New Roman"/>
          <w:szCs w:val="24"/>
        </w:rPr>
        <w:t>какие действия ожидаются от сторон, на котор</w:t>
      </w:r>
      <w:r w:rsidR="008D286C">
        <w:rPr>
          <w:rFonts w:cs="Times New Roman"/>
          <w:szCs w:val="24"/>
        </w:rPr>
        <w:t>ых</w:t>
      </w:r>
      <w:r w:rsidR="00477C15">
        <w:rPr>
          <w:rFonts w:cs="Times New Roman"/>
          <w:szCs w:val="24"/>
        </w:rPr>
        <w:t xml:space="preserve"> направлено регулирование</w:t>
      </w:r>
      <w:r w:rsidR="00984FD3">
        <w:rPr>
          <w:rFonts w:cs="Times New Roman"/>
          <w:szCs w:val="24"/>
        </w:rPr>
        <w:t xml:space="preserve">, </w:t>
      </w:r>
      <w:r w:rsidR="008D286C">
        <w:rPr>
          <w:rFonts w:cs="Times New Roman"/>
          <w:szCs w:val="24"/>
        </w:rPr>
        <w:t>не противоречат ли требования уже существующим требованиям и пр.</w:t>
      </w:r>
      <w:r w:rsidR="006F412A">
        <w:rPr>
          <w:rFonts w:cs="Times New Roman"/>
          <w:szCs w:val="24"/>
        </w:rPr>
        <w:t xml:space="preserve"> </w:t>
      </w:r>
      <w:r w:rsidR="004518D0">
        <w:rPr>
          <w:rFonts w:cs="Times New Roman"/>
          <w:szCs w:val="24"/>
        </w:rPr>
        <w:t xml:space="preserve">Также </w:t>
      </w:r>
      <w:r w:rsidR="006F412A">
        <w:rPr>
          <w:rFonts w:cs="Times New Roman"/>
          <w:szCs w:val="24"/>
        </w:rPr>
        <w:t>для проведения оценки введенного регулирования, можно разработать механизм обратной связи, систему постоянных консультаций с заинтересованными сторонами, регулярное информирование общественности о проделанной работе и результатах</w:t>
      </w:r>
      <w:r w:rsidR="00B62723">
        <w:rPr>
          <w:rFonts w:cs="Times New Roman"/>
          <w:szCs w:val="24"/>
        </w:rPr>
        <w:t>.</w:t>
      </w:r>
      <w:r w:rsidR="00570318">
        <w:rPr>
          <w:rFonts w:cs="Times New Roman"/>
          <w:szCs w:val="24"/>
        </w:rPr>
        <w:t xml:space="preserve"> </w:t>
      </w:r>
    </w:p>
    <w:p w:rsidR="00217047" w:rsidRDefault="00F646D7" w:rsidP="00F361C1">
      <w:pPr>
        <w:spacing w:line="360" w:lineRule="auto"/>
        <w:ind w:firstLine="567"/>
        <w:jc w:val="both"/>
        <w:rPr>
          <w:rFonts w:cs="Times New Roman"/>
          <w:szCs w:val="24"/>
        </w:rPr>
      </w:pPr>
      <w:r w:rsidRPr="00591608">
        <w:rPr>
          <w:rFonts w:cs="Times New Roman"/>
          <w:szCs w:val="24"/>
        </w:rPr>
        <w:t xml:space="preserve">Проведение ОРВ – длительный процесс, однако именно использование этого подхода оказывает благотворное </w:t>
      </w:r>
      <w:r w:rsidR="006E0BCB" w:rsidRPr="00591608">
        <w:rPr>
          <w:rFonts w:cs="Times New Roman"/>
          <w:szCs w:val="24"/>
        </w:rPr>
        <w:t xml:space="preserve">влияние на тех, кто занимается выработкой </w:t>
      </w:r>
      <w:r w:rsidR="007E4B9C" w:rsidRPr="00591608">
        <w:rPr>
          <w:rFonts w:cs="Times New Roman"/>
          <w:szCs w:val="24"/>
        </w:rPr>
        <w:t>политики, способствуя рассмотрени</w:t>
      </w:r>
      <w:r w:rsidR="00D34602" w:rsidRPr="00591608">
        <w:rPr>
          <w:rFonts w:cs="Times New Roman"/>
          <w:szCs w:val="24"/>
        </w:rPr>
        <w:t>ю</w:t>
      </w:r>
      <w:r w:rsidR="007E4B9C" w:rsidRPr="00591608">
        <w:rPr>
          <w:rFonts w:cs="Times New Roman"/>
          <w:szCs w:val="24"/>
        </w:rPr>
        <w:t xml:space="preserve"> проблемы с разных сторон и </w:t>
      </w:r>
      <w:r w:rsidR="000F6E1D" w:rsidRPr="00591608">
        <w:rPr>
          <w:rFonts w:cs="Times New Roman"/>
          <w:szCs w:val="24"/>
        </w:rPr>
        <w:t>постановке правильных вопросов</w:t>
      </w:r>
      <w:r w:rsidR="00415E66" w:rsidRPr="00591608">
        <w:rPr>
          <w:rFonts w:cs="Times New Roman"/>
          <w:szCs w:val="24"/>
        </w:rPr>
        <w:t>, и</w:t>
      </w:r>
      <w:r w:rsidR="00D4786E" w:rsidRPr="00591608">
        <w:rPr>
          <w:rFonts w:cs="Times New Roman"/>
          <w:szCs w:val="24"/>
        </w:rPr>
        <w:t>,</w:t>
      </w:r>
      <w:r w:rsidR="00415E66" w:rsidRPr="00591608">
        <w:rPr>
          <w:rFonts w:cs="Times New Roman"/>
          <w:szCs w:val="24"/>
        </w:rPr>
        <w:t xml:space="preserve"> как следствие, повышая </w:t>
      </w:r>
      <w:r w:rsidR="00D4786E" w:rsidRPr="00591608">
        <w:rPr>
          <w:rFonts w:cs="Times New Roman"/>
          <w:szCs w:val="24"/>
        </w:rPr>
        <w:t>качество регулирования</w:t>
      </w:r>
      <w:r w:rsidR="00843595" w:rsidRPr="00591608">
        <w:rPr>
          <w:rFonts w:cs="Times New Roman"/>
          <w:szCs w:val="24"/>
        </w:rPr>
        <w:t>.</w:t>
      </w:r>
      <w:r w:rsidR="000F6E1D" w:rsidRPr="00591608">
        <w:rPr>
          <w:rFonts w:cs="Times New Roman"/>
          <w:szCs w:val="24"/>
        </w:rPr>
        <w:t xml:space="preserve"> Однако важно помнить, что ОРВ будет приносить пользу</w:t>
      </w:r>
      <w:r w:rsidR="002E2A33" w:rsidRPr="00591608">
        <w:rPr>
          <w:rFonts w:cs="Times New Roman"/>
          <w:szCs w:val="24"/>
        </w:rPr>
        <w:t xml:space="preserve"> только в том случае, если </w:t>
      </w:r>
      <w:r w:rsidR="00843595" w:rsidRPr="00591608">
        <w:rPr>
          <w:rFonts w:cs="Times New Roman"/>
          <w:szCs w:val="24"/>
        </w:rPr>
        <w:t>бу</w:t>
      </w:r>
      <w:r w:rsidR="00E76B32" w:rsidRPr="00591608">
        <w:rPr>
          <w:rFonts w:cs="Times New Roman"/>
          <w:szCs w:val="24"/>
        </w:rPr>
        <w:t>дут соблюдаться принципы прозрачности, открытости, участия в обсуждении существенных аспектов предпола</w:t>
      </w:r>
      <w:r w:rsidR="00395EF0" w:rsidRPr="00591608">
        <w:rPr>
          <w:rFonts w:cs="Times New Roman"/>
          <w:szCs w:val="24"/>
        </w:rPr>
        <w:t>гаемых изменений представителей, и сам подход будет применяться последовательно и систематически.</w:t>
      </w:r>
    </w:p>
    <w:p w:rsidR="00CC6386" w:rsidRDefault="008B5C32" w:rsidP="00F1735A">
      <w:pPr>
        <w:pStyle w:val="2"/>
        <w:numPr>
          <w:ilvl w:val="1"/>
          <w:numId w:val="7"/>
        </w:numPr>
        <w:spacing w:before="240" w:after="240" w:line="360" w:lineRule="auto"/>
      </w:pPr>
      <w:bookmarkStart w:id="4" w:name="_Toc483170725"/>
      <w:r>
        <w:t>Опы</w:t>
      </w:r>
      <w:r w:rsidR="00FB642C">
        <w:t>т</w:t>
      </w:r>
      <w:r w:rsidR="00DF256F" w:rsidRPr="00F71A0E">
        <w:t xml:space="preserve"> проведения </w:t>
      </w:r>
      <w:r w:rsidR="00B37B48">
        <w:t>оценки регулирующего воздействия</w:t>
      </w:r>
      <w:r w:rsidR="00C93BF2">
        <w:t xml:space="preserve"> в России </w:t>
      </w:r>
      <w:r w:rsidR="00B37B48">
        <w:t xml:space="preserve">и </w:t>
      </w:r>
      <w:r w:rsidR="00C93BF2">
        <w:t xml:space="preserve">в </w:t>
      </w:r>
      <w:r w:rsidR="005D4EF7">
        <w:t>странах ОЭСР</w:t>
      </w:r>
      <w:bookmarkEnd w:id="4"/>
    </w:p>
    <w:p w:rsidR="00EE6528" w:rsidRPr="00467409" w:rsidRDefault="00F361C1" w:rsidP="00467409">
      <w:pPr>
        <w:spacing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пр</w:t>
      </w:r>
      <w:r w:rsidR="00114832">
        <w:rPr>
          <w:rFonts w:cs="Times New Roman"/>
          <w:szCs w:val="24"/>
        </w:rPr>
        <w:t>едыду</w:t>
      </w:r>
      <w:r w:rsidR="008049D0">
        <w:rPr>
          <w:rFonts w:cs="Times New Roman"/>
          <w:szCs w:val="24"/>
        </w:rPr>
        <w:t>щем параграфе были описаны</w:t>
      </w:r>
      <w:r w:rsidR="00114832">
        <w:rPr>
          <w:rFonts w:cs="Times New Roman"/>
          <w:szCs w:val="24"/>
        </w:rPr>
        <w:t xml:space="preserve"> </w:t>
      </w:r>
      <w:r w:rsidR="008049D0">
        <w:rPr>
          <w:rFonts w:cs="Times New Roman"/>
          <w:szCs w:val="24"/>
        </w:rPr>
        <w:t>общие принципы</w:t>
      </w:r>
      <w:r w:rsidR="00A91025">
        <w:rPr>
          <w:rFonts w:cs="Times New Roman"/>
          <w:szCs w:val="24"/>
        </w:rPr>
        <w:t xml:space="preserve"> проведения оценки р</w:t>
      </w:r>
      <w:r w:rsidR="00114832">
        <w:rPr>
          <w:rFonts w:cs="Times New Roman"/>
          <w:szCs w:val="24"/>
        </w:rPr>
        <w:t xml:space="preserve">егулирующего воздействия, </w:t>
      </w:r>
      <w:r w:rsidR="008049D0">
        <w:rPr>
          <w:rFonts w:cs="Times New Roman"/>
          <w:szCs w:val="24"/>
        </w:rPr>
        <w:t xml:space="preserve">однако </w:t>
      </w:r>
      <w:r w:rsidRPr="00F361C1">
        <w:rPr>
          <w:rFonts w:cs="Times New Roman"/>
          <w:szCs w:val="24"/>
        </w:rPr>
        <w:t xml:space="preserve">на практике в каждой стране существуют свои </w:t>
      </w:r>
      <w:r w:rsidRPr="00F361C1">
        <w:rPr>
          <w:rFonts w:cs="Times New Roman"/>
          <w:szCs w:val="24"/>
        </w:rPr>
        <w:lastRenderedPageBreak/>
        <w:t>нюансы реализации, обусловленные особенностями институтов власти, этапами внедрени</w:t>
      </w:r>
      <w:r w:rsidR="00CA4C82">
        <w:rPr>
          <w:rFonts w:cs="Times New Roman"/>
          <w:szCs w:val="24"/>
        </w:rPr>
        <w:t xml:space="preserve">я Оценки и прочими факторами. </w:t>
      </w:r>
      <w:r w:rsidR="00D75B56">
        <w:rPr>
          <w:rFonts w:cs="Times New Roman"/>
          <w:szCs w:val="24"/>
        </w:rPr>
        <w:t xml:space="preserve">Для наглядного </w:t>
      </w:r>
      <w:r w:rsidR="00A565DE">
        <w:rPr>
          <w:rFonts w:cs="Times New Roman"/>
          <w:szCs w:val="24"/>
        </w:rPr>
        <w:t xml:space="preserve">сравнения этапов проведения Оценки в России и в </w:t>
      </w:r>
      <w:r w:rsidR="005D4EF7">
        <w:rPr>
          <w:rFonts w:cs="Times New Roman"/>
          <w:szCs w:val="24"/>
        </w:rPr>
        <w:t>странах ОЭСР</w:t>
      </w:r>
      <w:r w:rsidR="00A565DE">
        <w:rPr>
          <w:rFonts w:cs="Times New Roman"/>
          <w:szCs w:val="24"/>
        </w:rPr>
        <w:t xml:space="preserve"> составлена сравнительная таблица 1.</w:t>
      </w:r>
    </w:p>
    <w:p w:rsidR="00EE6528" w:rsidRDefault="00EE6528" w:rsidP="00B26A0A">
      <w:pPr>
        <w:spacing w:line="360" w:lineRule="auto"/>
        <w:jc w:val="center"/>
        <w:rPr>
          <w:rFonts w:cs="Times New Roman"/>
          <w:i/>
          <w:sz w:val="22"/>
          <w:szCs w:val="24"/>
        </w:rPr>
        <w:sectPr w:rsidR="00EE6528" w:rsidSect="00EE6528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700CCE" w:rsidRPr="00AA6034" w:rsidRDefault="001F7BF4" w:rsidP="00B26A0A">
      <w:pPr>
        <w:spacing w:line="360" w:lineRule="auto"/>
        <w:jc w:val="center"/>
      </w:pPr>
      <w:r w:rsidRPr="00AA6034">
        <w:rPr>
          <w:rFonts w:cs="Times New Roman"/>
          <w:sz w:val="22"/>
          <w:szCs w:val="24"/>
        </w:rPr>
        <w:lastRenderedPageBreak/>
        <w:t xml:space="preserve">Таблица 1. Сравнение процедуры ОРВ в России и в </w:t>
      </w:r>
      <w:r w:rsidR="005D4EF7">
        <w:rPr>
          <w:rFonts w:cs="Times New Roman"/>
          <w:sz w:val="22"/>
          <w:szCs w:val="24"/>
        </w:rPr>
        <w:t>странах ОЭСР</w:t>
      </w:r>
      <w:r w:rsidRPr="00AA6034">
        <w:rPr>
          <w:rFonts w:cs="Times New Roman"/>
          <w:sz w:val="22"/>
          <w:szCs w:val="24"/>
        </w:rPr>
        <w:t>.</w:t>
      </w:r>
    </w:p>
    <w:tbl>
      <w:tblPr>
        <w:tblStyle w:val="ad"/>
        <w:tblW w:w="160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80"/>
        <w:gridCol w:w="1701"/>
        <w:gridCol w:w="1985"/>
        <w:gridCol w:w="1417"/>
        <w:gridCol w:w="1560"/>
        <w:gridCol w:w="1701"/>
        <w:gridCol w:w="1134"/>
        <w:gridCol w:w="2268"/>
        <w:gridCol w:w="1275"/>
        <w:gridCol w:w="2114"/>
      </w:tblGrid>
      <w:tr w:rsidR="008161C9" w:rsidRPr="00EC30CC" w:rsidTr="001D3DD4">
        <w:trPr>
          <w:trHeight w:val="1057"/>
        </w:trPr>
        <w:tc>
          <w:tcPr>
            <w:tcW w:w="880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Agency responsible for RIA</w:t>
            </w:r>
          </w:p>
        </w:tc>
        <w:tc>
          <w:tcPr>
            <w:tcW w:w="1985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Type of regulations</w:t>
            </w:r>
          </w:p>
        </w:tc>
        <w:tc>
          <w:tcPr>
            <w:tcW w:w="1417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Problem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and objectives</w:t>
            </w:r>
            <w:r w:rsidRPr="00E9096A">
              <w:rPr>
                <w:rFonts w:cs="Times New Roman"/>
                <w:sz w:val="20"/>
                <w:szCs w:val="20"/>
                <w:lang w:val="en-US"/>
              </w:rPr>
              <w:t xml:space="preserve"> definition</w:t>
            </w:r>
          </w:p>
        </w:tc>
        <w:tc>
          <w:tcPr>
            <w:tcW w:w="1560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Identification alternative options</w:t>
            </w:r>
          </w:p>
        </w:tc>
        <w:tc>
          <w:tcPr>
            <w:tcW w:w="1701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Assessment of alternative options</w:t>
            </w:r>
          </w:p>
        </w:tc>
        <w:tc>
          <w:tcPr>
            <w:tcW w:w="1134" w:type="dxa"/>
          </w:tcPr>
          <w:p w:rsidR="008161C9" w:rsidRDefault="008B7F1B" w:rsidP="008161C9">
            <w:pPr>
              <w:tabs>
                <w:tab w:val="left" w:pos="262"/>
                <w:tab w:val="center" w:pos="1111"/>
              </w:tabs>
              <w:spacing w:before="240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RIA</w:t>
            </w:r>
          </w:p>
        </w:tc>
        <w:tc>
          <w:tcPr>
            <w:tcW w:w="2268" w:type="dxa"/>
          </w:tcPr>
          <w:p w:rsidR="008161C9" w:rsidRDefault="008161C9" w:rsidP="00DB363F">
            <w:pPr>
              <w:tabs>
                <w:tab w:val="left" w:pos="262"/>
                <w:tab w:val="center" w:pos="1111"/>
              </w:tabs>
              <w:spacing w:before="240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ab/>
            </w:r>
            <w:r>
              <w:rPr>
                <w:rFonts w:cs="Times New Roman"/>
                <w:sz w:val="20"/>
                <w:szCs w:val="20"/>
                <w:lang w:val="en-US"/>
              </w:rPr>
              <w:tab/>
            </w:r>
            <w:r w:rsidRPr="00802B6F">
              <w:rPr>
                <w:rFonts w:cs="Times New Roman"/>
                <w:sz w:val="20"/>
                <w:szCs w:val="20"/>
                <w:lang w:val="en-US"/>
              </w:rPr>
              <w:t>Public consultation</w:t>
            </w:r>
          </w:p>
        </w:tc>
        <w:tc>
          <w:tcPr>
            <w:tcW w:w="1275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Final version of regulatory </w:t>
            </w:r>
          </w:p>
        </w:tc>
        <w:tc>
          <w:tcPr>
            <w:tcW w:w="2114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Ex-post</w:t>
            </w:r>
            <w:r w:rsidRPr="00E9096A">
              <w:rPr>
                <w:rFonts w:cs="Times New Roman"/>
                <w:sz w:val="20"/>
                <w:szCs w:val="20"/>
                <w:lang w:val="en-US"/>
              </w:rPr>
              <w:t xml:space="preserve"> monitoring and evaluation</w:t>
            </w:r>
          </w:p>
        </w:tc>
      </w:tr>
      <w:tr w:rsidR="008161C9" w:rsidRPr="00EC30CC" w:rsidTr="001D3DD4">
        <w:trPr>
          <w:trHeight w:val="2262"/>
        </w:trPr>
        <w:tc>
          <w:tcPr>
            <w:tcW w:w="880" w:type="dxa"/>
          </w:tcPr>
          <w:p w:rsidR="008161C9" w:rsidRPr="00E9096A" w:rsidRDefault="008161C9" w:rsidP="00DB363F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US</w:t>
            </w:r>
          </w:p>
        </w:tc>
        <w:tc>
          <w:tcPr>
            <w:tcW w:w="1701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The Office of Information and Regulatory Affairs (OIRA)</w:t>
            </w:r>
          </w:p>
        </w:tc>
        <w:tc>
          <w:tcPr>
            <w:tcW w:w="1985" w:type="dxa"/>
          </w:tcPr>
          <w:p w:rsidR="008161C9" w:rsidRPr="001C0970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Mandatory for initiatives of Federal agencies and only for secondary legislation proposed by these agencies (&gt; </w:t>
            </w:r>
            <w:r w:rsidRPr="00F24336">
              <w:rPr>
                <w:rFonts w:cs="Times New Roman"/>
                <w:sz w:val="20"/>
                <w:szCs w:val="20"/>
                <w:lang w:val="en-US"/>
              </w:rPr>
              <w:t>$</w:t>
            </w:r>
            <w:r>
              <w:rPr>
                <w:rFonts w:cs="Times New Roman"/>
                <w:sz w:val="20"/>
                <w:szCs w:val="20"/>
                <w:lang w:val="en-US"/>
              </w:rPr>
              <w:t>100 Million)</w:t>
            </w:r>
          </w:p>
        </w:tc>
        <w:tc>
          <w:tcPr>
            <w:tcW w:w="1417" w:type="dxa"/>
          </w:tcPr>
          <w:p w:rsidR="008161C9" w:rsidRPr="00B30139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</w:t>
            </w:r>
          </w:p>
        </w:tc>
        <w:tc>
          <w:tcPr>
            <w:tcW w:w="1560" w:type="dxa"/>
          </w:tcPr>
          <w:p w:rsidR="008161C9" w:rsidRPr="00B30139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and OIRA</w:t>
            </w:r>
          </w:p>
        </w:tc>
        <w:tc>
          <w:tcPr>
            <w:tcW w:w="1701" w:type="dxa"/>
          </w:tcPr>
          <w:p w:rsidR="008161C9" w:rsidRPr="00102AC1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Cost-benefit analysis (CBA)</w:t>
            </w:r>
            <w:r w:rsidRPr="00102AC1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by initiating agency  or OIRA</w:t>
            </w:r>
          </w:p>
        </w:tc>
        <w:tc>
          <w:tcPr>
            <w:tcW w:w="1134" w:type="dxa"/>
          </w:tcPr>
          <w:p w:rsidR="008161C9" w:rsidRPr="0089725B" w:rsidRDefault="008B7F1B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and OIRA</w:t>
            </w:r>
          </w:p>
        </w:tc>
        <w:tc>
          <w:tcPr>
            <w:tcW w:w="2268" w:type="dxa"/>
          </w:tcPr>
          <w:p w:rsidR="008161C9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89725B">
              <w:rPr>
                <w:rFonts w:cs="Times New Roman"/>
                <w:sz w:val="20"/>
                <w:szCs w:val="20"/>
                <w:lang w:val="en-US"/>
              </w:rPr>
              <w:t>Incorporating RIA into consultation enhances the transparency of regulatory processes, provides quality control for impact assessments, and improves the information on which decisions are based</w:t>
            </w:r>
          </w:p>
        </w:tc>
        <w:tc>
          <w:tcPr>
            <w:tcW w:w="1275" w:type="dxa"/>
          </w:tcPr>
          <w:p w:rsidR="008161C9" w:rsidRPr="00102AC1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considers comment and draft final rule. OIRA review final rule.</w:t>
            </w:r>
          </w:p>
        </w:tc>
        <w:tc>
          <w:tcPr>
            <w:tcW w:w="2114" w:type="dxa"/>
          </w:tcPr>
          <w:p w:rsidR="008161C9" w:rsidRPr="00115D93" w:rsidRDefault="008161C9" w:rsidP="00EA0CE9">
            <w:pPr>
              <w:spacing w:before="240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Ex-post evaluation procedures are not implemented systematically</w:t>
            </w:r>
          </w:p>
        </w:tc>
      </w:tr>
      <w:tr w:rsidR="008161C9" w:rsidRPr="00EC30CC" w:rsidTr="00DB363F">
        <w:trPr>
          <w:trHeight w:val="1664"/>
        </w:trPr>
        <w:tc>
          <w:tcPr>
            <w:tcW w:w="880" w:type="dxa"/>
          </w:tcPr>
          <w:p w:rsidR="008161C9" w:rsidRPr="00E9096A" w:rsidRDefault="00DB363F" w:rsidP="00DB363F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Canada</w:t>
            </w:r>
          </w:p>
        </w:tc>
        <w:tc>
          <w:tcPr>
            <w:tcW w:w="1701" w:type="dxa"/>
          </w:tcPr>
          <w:p w:rsidR="008161C9" w:rsidRPr="00E9096A" w:rsidRDefault="008161C9" w:rsidP="00EA0CE9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096A">
              <w:rPr>
                <w:rFonts w:cs="Times New Roman"/>
                <w:sz w:val="20"/>
                <w:szCs w:val="20"/>
                <w:lang w:val="en-US"/>
              </w:rPr>
              <w:t>Regulatory Affair Sector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E9096A">
              <w:rPr>
                <w:rFonts w:cs="Times New Roman"/>
                <w:sz w:val="20"/>
                <w:szCs w:val="20"/>
                <w:lang w:val="en-US"/>
              </w:rPr>
              <w:t xml:space="preserve">of the Canadian Treasury </w:t>
            </w:r>
            <w:proofErr w:type="spellStart"/>
            <w:r w:rsidRPr="00E9096A">
              <w:rPr>
                <w:rFonts w:cs="Times New Roman"/>
                <w:sz w:val="20"/>
                <w:szCs w:val="20"/>
                <w:lang w:val="en-US"/>
              </w:rPr>
              <w:t>Bord</w:t>
            </w:r>
            <w:proofErr w:type="spellEnd"/>
            <w:r w:rsidRPr="00E9096A">
              <w:rPr>
                <w:rFonts w:cs="Times New Roman"/>
                <w:sz w:val="20"/>
                <w:szCs w:val="20"/>
                <w:lang w:val="en-US"/>
              </w:rPr>
              <w:t xml:space="preserve"> Secretariat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(TBS-RAS), Centre Of Regulatory Expertise (CORE)</w:t>
            </w:r>
          </w:p>
        </w:tc>
        <w:tc>
          <w:tcPr>
            <w:tcW w:w="1985" w:type="dxa"/>
          </w:tcPr>
          <w:p w:rsidR="008161C9" w:rsidRPr="00BB4EC3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Requires RIAS only for subordinate regulations</w:t>
            </w:r>
          </w:p>
        </w:tc>
        <w:tc>
          <w:tcPr>
            <w:tcW w:w="1417" w:type="dxa"/>
          </w:tcPr>
          <w:p w:rsidR="008161C9" w:rsidRPr="00B30139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</w:t>
            </w:r>
          </w:p>
        </w:tc>
        <w:tc>
          <w:tcPr>
            <w:tcW w:w="1560" w:type="dxa"/>
          </w:tcPr>
          <w:p w:rsidR="008161C9" w:rsidRPr="00B30139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and CORE</w:t>
            </w:r>
          </w:p>
        </w:tc>
        <w:tc>
          <w:tcPr>
            <w:tcW w:w="1701" w:type="dxa"/>
          </w:tcPr>
          <w:p w:rsidR="008161C9" w:rsidRPr="00E9096A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CBA by initiating agency and CORE</w:t>
            </w:r>
          </w:p>
        </w:tc>
        <w:tc>
          <w:tcPr>
            <w:tcW w:w="1134" w:type="dxa"/>
          </w:tcPr>
          <w:p w:rsidR="008161C9" w:rsidRDefault="008B7F1B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and CORE</w:t>
            </w:r>
          </w:p>
        </w:tc>
        <w:tc>
          <w:tcPr>
            <w:tcW w:w="2268" w:type="dxa"/>
          </w:tcPr>
          <w:p w:rsidR="008161C9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en-US"/>
              </w:rPr>
              <w:t>Сonsultation</w:t>
            </w:r>
            <w:proofErr w:type="spellEnd"/>
            <w:r>
              <w:rPr>
                <w:rFonts w:cs="Times New Roman"/>
                <w:sz w:val="20"/>
                <w:szCs w:val="20"/>
                <w:lang w:val="en-US"/>
              </w:rPr>
              <w:t xml:space="preserve"> is a </w:t>
            </w:r>
            <w:r w:rsidRPr="00802B6F">
              <w:rPr>
                <w:rFonts w:cs="Times New Roman"/>
                <w:sz w:val="20"/>
                <w:szCs w:val="20"/>
                <w:lang w:val="en-US"/>
              </w:rPr>
              <w:t xml:space="preserve">very important aspect of 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the RIA. </w:t>
            </w:r>
            <w:r w:rsidRPr="00802B6F">
              <w:rPr>
                <w:rFonts w:cs="Times New Roman"/>
                <w:sz w:val="20"/>
                <w:szCs w:val="20"/>
                <w:lang w:val="en-US"/>
              </w:rPr>
              <w:t>Stakeholder consultations strengthen and provide a reality</w:t>
            </w:r>
            <w:r w:rsidRPr="003B063B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802B6F">
              <w:rPr>
                <w:rFonts w:cs="Times New Roman"/>
                <w:sz w:val="20"/>
                <w:szCs w:val="20"/>
                <w:lang w:val="en-US"/>
              </w:rPr>
              <w:t>check for the analysis contained under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the other headings of the RIAS</w:t>
            </w:r>
          </w:p>
        </w:tc>
        <w:tc>
          <w:tcPr>
            <w:tcW w:w="1275" w:type="dxa"/>
          </w:tcPr>
          <w:p w:rsidR="008161C9" w:rsidRPr="00E9096A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considers comment and draft final rule. TBS review final rule.</w:t>
            </w:r>
          </w:p>
        </w:tc>
        <w:tc>
          <w:tcPr>
            <w:tcW w:w="2114" w:type="dxa"/>
          </w:tcPr>
          <w:p w:rsidR="008161C9" w:rsidRPr="00E9096A" w:rsidRDefault="008161C9" w:rsidP="00EA0CE9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Agency must draw up a Rolling Five Year </w:t>
            </w:r>
            <w:proofErr w:type="spellStart"/>
            <w:r>
              <w:rPr>
                <w:rFonts w:cs="Times New Roman"/>
                <w:sz w:val="20"/>
                <w:szCs w:val="20"/>
                <w:lang w:val="en-US"/>
              </w:rPr>
              <w:t>Departamental</w:t>
            </w:r>
            <w:proofErr w:type="spellEnd"/>
            <w:r>
              <w:rPr>
                <w:rFonts w:cs="Times New Roman"/>
                <w:sz w:val="20"/>
                <w:szCs w:val="20"/>
                <w:lang w:val="en-US"/>
              </w:rPr>
              <w:t xml:space="preserve"> Evaluation Plan to be submitted annually to TBS</w:t>
            </w:r>
          </w:p>
        </w:tc>
      </w:tr>
      <w:tr w:rsidR="001D3DD4" w:rsidRPr="00EC30CC" w:rsidTr="00DB363F">
        <w:trPr>
          <w:trHeight w:val="348"/>
        </w:trPr>
        <w:tc>
          <w:tcPr>
            <w:tcW w:w="880" w:type="dxa"/>
          </w:tcPr>
          <w:p w:rsidR="001D3DD4" w:rsidRPr="00E9096A" w:rsidRDefault="001D3DD4" w:rsidP="00DB363F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1701" w:type="dxa"/>
          </w:tcPr>
          <w:p w:rsidR="001D3DD4" w:rsidRPr="00BE3723" w:rsidRDefault="001D3DD4" w:rsidP="001D3DD4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The Department of the Prime Minister and Cabinet</w:t>
            </w:r>
            <w:r w:rsidRPr="00BE3723">
              <w:rPr>
                <w:rFonts w:cs="Times New Roman"/>
                <w:sz w:val="20"/>
                <w:szCs w:val="20"/>
                <w:lang w:val="en-US"/>
              </w:rPr>
              <w:t xml:space="preserve">, </w:t>
            </w:r>
            <w:r w:rsidRPr="00BE3723">
              <w:rPr>
                <w:sz w:val="20"/>
                <w:lang w:val="en-US"/>
              </w:rPr>
              <w:t>Office of Best Practice Regulation (OBPR)</w:t>
            </w:r>
          </w:p>
        </w:tc>
        <w:tc>
          <w:tcPr>
            <w:tcW w:w="1985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All new regulation proposal with likely impact on business or the not-for-profit sector</w:t>
            </w:r>
          </w:p>
        </w:tc>
        <w:tc>
          <w:tcPr>
            <w:tcW w:w="1417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</w:t>
            </w:r>
          </w:p>
        </w:tc>
        <w:tc>
          <w:tcPr>
            <w:tcW w:w="1560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</w:t>
            </w:r>
          </w:p>
        </w:tc>
        <w:tc>
          <w:tcPr>
            <w:tcW w:w="1701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CBA by initiating agency and OBPR</w:t>
            </w:r>
          </w:p>
        </w:tc>
        <w:tc>
          <w:tcPr>
            <w:tcW w:w="1134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and OBPR</w:t>
            </w:r>
          </w:p>
        </w:tc>
        <w:tc>
          <w:tcPr>
            <w:tcW w:w="2268" w:type="dxa"/>
          </w:tcPr>
          <w:p w:rsidR="001D3DD4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F55CEE">
              <w:rPr>
                <w:rFonts w:cs="Times New Roman"/>
                <w:sz w:val="20"/>
                <w:szCs w:val="20"/>
                <w:lang w:val="en-US"/>
              </w:rPr>
              <w:t xml:space="preserve">Consultation with business, representative </w:t>
            </w:r>
            <w:proofErr w:type="spellStart"/>
            <w:r w:rsidRPr="00F55CEE">
              <w:rPr>
                <w:rFonts w:cs="Times New Roman"/>
                <w:sz w:val="20"/>
                <w:szCs w:val="20"/>
                <w:lang w:val="en-US"/>
              </w:rPr>
              <w:t>organisations</w:t>
            </w:r>
            <w:proofErr w:type="spellEnd"/>
            <w:r w:rsidRPr="00F55CEE">
              <w:rPr>
                <w:rFonts w:cs="Times New Roman"/>
                <w:sz w:val="20"/>
                <w:szCs w:val="20"/>
                <w:lang w:val="en-US"/>
              </w:rPr>
              <w:t xml:space="preserve"> and other interested parties is the key to obtaining accurate assessments</w:t>
            </w:r>
          </w:p>
        </w:tc>
        <w:tc>
          <w:tcPr>
            <w:tcW w:w="1275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Agency amends RIS, OBPR advises on and assesses adequacy of  policy -&gt; proposal goes to </w:t>
            </w:r>
            <w:r w:rsidRPr="00524660">
              <w:rPr>
                <w:rFonts w:cs="Times New Roman"/>
                <w:sz w:val="20"/>
                <w:szCs w:val="20"/>
                <w:lang w:val="en-US"/>
              </w:rPr>
              <w:t>Ministerial Council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14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Post implementation review required within 12 months by </w:t>
            </w:r>
            <w:r w:rsidRPr="00524660">
              <w:rPr>
                <w:rFonts w:cs="Times New Roman"/>
                <w:sz w:val="20"/>
                <w:szCs w:val="20"/>
                <w:lang w:val="en-US"/>
              </w:rPr>
              <w:t>Ministerial Council</w:t>
            </w:r>
          </w:p>
        </w:tc>
      </w:tr>
      <w:tr w:rsidR="001D3DD4" w:rsidRPr="00EC30CC" w:rsidTr="008B7F1B">
        <w:trPr>
          <w:trHeight w:val="1846"/>
        </w:trPr>
        <w:tc>
          <w:tcPr>
            <w:tcW w:w="880" w:type="dxa"/>
          </w:tcPr>
          <w:p w:rsidR="001D3DD4" w:rsidRPr="00E9096A" w:rsidRDefault="001D3DD4" w:rsidP="00DB363F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lastRenderedPageBreak/>
              <w:t>United Kingdom</w:t>
            </w:r>
          </w:p>
        </w:tc>
        <w:tc>
          <w:tcPr>
            <w:tcW w:w="1701" w:type="dxa"/>
          </w:tcPr>
          <w:p w:rsidR="001D3DD4" w:rsidRPr="00A47FD4" w:rsidRDefault="001D3DD4" w:rsidP="001D3DD4">
            <w:pPr>
              <w:spacing w:before="24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Better Regulation Executive</w:t>
            </w:r>
            <w:r w:rsidRPr="00FA5E70">
              <w:rPr>
                <w:rFonts w:cs="Times New Roman"/>
                <w:sz w:val="20"/>
                <w:szCs w:val="20"/>
                <w:lang w:val="en-US"/>
              </w:rPr>
              <w:t xml:space="preserve"> (BR</w:t>
            </w:r>
            <w:r>
              <w:rPr>
                <w:rFonts w:cs="Times New Roman"/>
                <w:sz w:val="20"/>
                <w:szCs w:val="20"/>
                <w:lang w:val="en-US"/>
              </w:rPr>
              <w:t>E</w:t>
            </w:r>
            <w:r w:rsidRPr="00FA5E70">
              <w:rPr>
                <w:rFonts w:cs="Times New Roman"/>
                <w:sz w:val="20"/>
                <w:szCs w:val="20"/>
                <w:lang w:val="en-US"/>
              </w:rPr>
              <w:t>)</w:t>
            </w:r>
            <w:r>
              <w:rPr>
                <w:rFonts w:cs="Times New Roman"/>
                <w:sz w:val="20"/>
                <w:szCs w:val="20"/>
                <w:lang w:val="en-US"/>
              </w:rPr>
              <w:t>,</w:t>
            </w:r>
            <w:r w:rsidRPr="00FA5E70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EB4FD2">
              <w:rPr>
                <w:rFonts w:cs="Times New Roman"/>
                <w:sz w:val="20"/>
                <w:szCs w:val="20"/>
                <w:lang w:val="en-US"/>
              </w:rPr>
              <w:t>Cabinet Office Regulatory Impact Unit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. Independent assessment of RIA by National Audit Office </w:t>
            </w:r>
          </w:p>
        </w:tc>
        <w:tc>
          <w:tcPr>
            <w:tcW w:w="1985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All government interventions of a regulatory nature that affect the private sector, civil society organizations and public services.</w:t>
            </w:r>
          </w:p>
        </w:tc>
        <w:tc>
          <w:tcPr>
            <w:tcW w:w="1417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</w:t>
            </w:r>
          </w:p>
        </w:tc>
        <w:tc>
          <w:tcPr>
            <w:tcW w:w="1560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</w:t>
            </w:r>
          </w:p>
        </w:tc>
        <w:tc>
          <w:tcPr>
            <w:tcW w:w="1701" w:type="dxa"/>
          </w:tcPr>
          <w:p w:rsidR="001D3DD4" w:rsidRPr="00CF5F75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CBA by initiating agency and his BRE</w:t>
            </w:r>
          </w:p>
        </w:tc>
        <w:tc>
          <w:tcPr>
            <w:tcW w:w="1134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Initiating agency and his BRE</w:t>
            </w:r>
          </w:p>
        </w:tc>
        <w:tc>
          <w:tcPr>
            <w:tcW w:w="2268" w:type="dxa"/>
          </w:tcPr>
          <w:p w:rsidR="001D3DD4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306BBF">
              <w:rPr>
                <w:rFonts w:cs="Times New Roman"/>
                <w:sz w:val="20"/>
                <w:szCs w:val="20"/>
                <w:lang w:val="en-US"/>
              </w:rPr>
              <w:t xml:space="preserve">Consultation with business, representative </w:t>
            </w:r>
            <w:r w:rsidR="00B0647C" w:rsidRPr="00306BBF">
              <w:rPr>
                <w:rFonts w:cs="Times New Roman"/>
                <w:sz w:val="20"/>
                <w:szCs w:val="20"/>
                <w:lang w:val="en-US"/>
              </w:rPr>
              <w:t>organizations</w:t>
            </w:r>
            <w:r w:rsidRPr="00306BBF">
              <w:rPr>
                <w:rFonts w:cs="Times New Roman"/>
                <w:sz w:val="20"/>
                <w:szCs w:val="20"/>
                <w:lang w:val="en-US"/>
              </w:rPr>
              <w:t xml:space="preserve"> and other interested parties has been found to be the key to preparing an accurate cost assessment</w:t>
            </w:r>
          </w:p>
        </w:tc>
        <w:tc>
          <w:tcPr>
            <w:tcW w:w="1275" w:type="dxa"/>
          </w:tcPr>
          <w:p w:rsidR="001D3DD4" w:rsidRPr="00E9096A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Agency amends RIA and final rule </w:t>
            </w:r>
            <w:r w:rsidRPr="00B80169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signed by Minister and, if a</w:t>
            </w:r>
            <w:r w:rsidRPr="00B80169">
              <w:rPr>
                <w:rFonts w:cs="Times New Roman"/>
                <w:sz w:val="20"/>
                <w:szCs w:val="20"/>
                <w:lang w:val="en-US"/>
              </w:rPr>
              <w:t xml:space="preserve"> regulatory option is used, sent to Parliament with legislation</w:t>
            </w:r>
          </w:p>
        </w:tc>
        <w:tc>
          <w:tcPr>
            <w:tcW w:w="2114" w:type="dxa"/>
          </w:tcPr>
          <w:p w:rsidR="001D3DD4" w:rsidRPr="00340783" w:rsidRDefault="001D3DD4" w:rsidP="001D3DD4">
            <w:pPr>
              <w:spacing w:before="240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Post-implementation review carried out 3 to 5 years -&gt; Review Stage Impact Assessment </w:t>
            </w:r>
          </w:p>
        </w:tc>
      </w:tr>
      <w:tr w:rsidR="001D3DD4" w:rsidRPr="00ED3667" w:rsidTr="008B7F1B">
        <w:trPr>
          <w:trHeight w:val="3421"/>
        </w:trPr>
        <w:tc>
          <w:tcPr>
            <w:tcW w:w="880" w:type="dxa"/>
          </w:tcPr>
          <w:p w:rsidR="001D3DD4" w:rsidRPr="005715E6" w:rsidRDefault="001D3DD4" w:rsidP="00DB363F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701" w:type="dxa"/>
          </w:tcPr>
          <w:p w:rsidR="001D3DD4" w:rsidRPr="00ED3667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Департамент Оценки Регулирующего Воздействия, Министерство Экономического Развития (МЭР)</w:t>
            </w:r>
          </w:p>
        </w:tc>
        <w:tc>
          <w:tcPr>
            <w:tcW w:w="1985" w:type="dxa"/>
          </w:tcPr>
          <w:p w:rsidR="001D3DD4" w:rsidRPr="008E3FA5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 w:rsidRPr="00A53A04">
              <w:rPr>
                <w:rFonts w:cs="Times New Roman"/>
                <w:sz w:val="20"/>
                <w:szCs w:val="20"/>
              </w:rPr>
              <w:t xml:space="preserve">Существующие законы и подзаконные </w:t>
            </w:r>
            <w:proofErr w:type="gramStart"/>
            <w:r w:rsidRPr="00A53A04">
              <w:rPr>
                <w:rFonts w:cs="Times New Roman"/>
                <w:sz w:val="20"/>
                <w:szCs w:val="20"/>
              </w:rPr>
              <w:t>акты</w:t>
            </w:r>
            <w:proofErr w:type="gramEnd"/>
            <w:r w:rsidRPr="00A53A04">
              <w:rPr>
                <w:rFonts w:cs="Times New Roman"/>
                <w:sz w:val="20"/>
                <w:szCs w:val="20"/>
              </w:rPr>
              <w:t xml:space="preserve"> и проекты законов и подзаконных актов на федеральном уровне и на уровне субъектов РФ</w:t>
            </w:r>
          </w:p>
        </w:tc>
        <w:tc>
          <w:tcPr>
            <w:tcW w:w="1417" w:type="dxa"/>
          </w:tcPr>
          <w:p w:rsidR="001D3DD4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(Федеральный орган исполнительной власти) ФОИВ – разработчик</w:t>
            </w:r>
          </w:p>
          <w:p w:rsidR="001D3DD4" w:rsidRPr="001356D0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D3DD4" w:rsidRPr="000D66A5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ФОИВ - разработчик</w:t>
            </w:r>
          </w:p>
        </w:tc>
        <w:tc>
          <w:tcPr>
            <w:tcW w:w="1701" w:type="dxa"/>
          </w:tcPr>
          <w:p w:rsidR="001D3DD4" w:rsidRPr="00ED3667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Анализ выгод и издержек проводится инициирующим ведомством</w:t>
            </w:r>
          </w:p>
        </w:tc>
        <w:tc>
          <w:tcPr>
            <w:tcW w:w="1134" w:type="dxa"/>
          </w:tcPr>
          <w:p w:rsidR="001D3DD4" w:rsidRPr="001D3DD4" w:rsidRDefault="00EE6528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МЭР</w:t>
            </w:r>
          </w:p>
        </w:tc>
        <w:tc>
          <w:tcPr>
            <w:tcW w:w="2268" w:type="dxa"/>
          </w:tcPr>
          <w:p w:rsidR="001D3DD4" w:rsidRPr="00843C32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 w:rsidRPr="00DF726C">
              <w:rPr>
                <w:rFonts w:cs="Times New Roman"/>
                <w:sz w:val="20"/>
                <w:szCs w:val="20"/>
              </w:rPr>
              <w:t xml:space="preserve">Механизм публичных консультаций </w:t>
            </w:r>
            <w:r>
              <w:rPr>
                <w:rFonts w:cs="Times New Roman"/>
                <w:sz w:val="20"/>
                <w:szCs w:val="20"/>
              </w:rPr>
              <w:t xml:space="preserve">должен использоваться максимально широко </w:t>
            </w:r>
            <w:r w:rsidRPr="00DF726C">
              <w:rPr>
                <w:rFonts w:cs="Times New Roman"/>
                <w:sz w:val="20"/>
                <w:szCs w:val="20"/>
              </w:rPr>
              <w:t>с целью привлечения достаточного числа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DF726C">
              <w:rPr>
                <w:rFonts w:cs="Times New Roman"/>
                <w:sz w:val="20"/>
                <w:szCs w:val="20"/>
              </w:rPr>
              <w:t xml:space="preserve">представителей экспертного и </w:t>
            </w:r>
            <w:proofErr w:type="gramStart"/>
            <w:r w:rsidRPr="00DF726C">
              <w:rPr>
                <w:rFonts w:cs="Times New Roman"/>
                <w:sz w:val="20"/>
                <w:szCs w:val="20"/>
              </w:rPr>
              <w:t>бизнес-сообществ</w:t>
            </w:r>
            <w:proofErr w:type="gramEnd"/>
            <w:r w:rsidRPr="00DF726C">
              <w:rPr>
                <w:rFonts w:cs="Times New Roman"/>
                <w:sz w:val="20"/>
                <w:szCs w:val="20"/>
              </w:rPr>
              <w:t xml:space="preserve"> к оценке регулирующих решений</w:t>
            </w:r>
            <w:r>
              <w:rPr>
                <w:rFonts w:cs="Times New Roman"/>
                <w:sz w:val="20"/>
                <w:szCs w:val="20"/>
              </w:rPr>
              <w:t xml:space="preserve">. Консультации являются </w:t>
            </w:r>
            <w:r w:rsidRPr="00DF726C">
              <w:rPr>
                <w:rFonts w:cs="Times New Roman"/>
                <w:sz w:val="20"/>
                <w:szCs w:val="20"/>
              </w:rPr>
              <w:t xml:space="preserve"> одним из ключевых услови</w:t>
            </w:r>
            <w:r>
              <w:rPr>
                <w:rFonts w:cs="Times New Roman"/>
                <w:sz w:val="20"/>
                <w:szCs w:val="20"/>
              </w:rPr>
              <w:t>й принятия качественных регулятивных мер</w:t>
            </w:r>
          </w:p>
        </w:tc>
        <w:tc>
          <w:tcPr>
            <w:tcW w:w="1275" w:type="dxa"/>
          </w:tcPr>
          <w:p w:rsidR="001D3DD4" w:rsidRPr="006755E9" w:rsidRDefault="001D3DD4" w:rsidP="00CC140E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 w:rsidRPr="00843C32">
              <w:rPr>
                <w:rFonts w:cs="Times New Roman"/>
                <w:sz w:val="20"/>
                <w:szCs w:val="20"/>
              </w:rPr>
              <w:t>Доработанный по результатам публичного обсуждения проект</w:t>
            </w:r>
            <w:r>
              <w:rPr>
                <w:rFonts w:cs="Times New Roman"/>
                <w:sz w:val="20"/>
                <w:szCs w:val="20"/>
              </w:rPr>
              <w:t xml:space="preserve"> акта направляется разработчиком 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МинЮст</w:t>
            </w:r>
            <w:proofErr w:type="spellEnd"/>
            <w:r w:rsidRPr="00843C3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43C32">
              <w:rPr>
                <w:rFonts w:cs="Times New Roman"/>
                <w:sz w:val="20"/>
                <w:szCs w:val="20"/>
              </w:rPr>
              <w:t xml:space="preserve">&gt; </w:t>
            </w:r>
            <w:proofErr w:type="spellStart"/>
            <w:r>
              <w:rPr>
                <w:rFonts w:cs="Times New Roman"/>
                <w:sz w:val="20"/>
                <w:szCs w:val="20"/>
              </w:rPr>
              <w:t>МинсЮст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готовит окончательное заключение об ОРВ </w:t>
            </w:r>
          </w:p>
        </w:tc>
        <w:tc>
          <w:tcPr>
            <w:tcW w:w="2114" w:type="dxa"/>
          </w:tcPr>
          <w:p w:rsidR="001D3DD4" w:rsidRPr="00ED3667" w:rsidRDefault="001D3DD4" w:rsidP="00871273">
            <w:pPr>
              <w:spacing w:before="240"/>
              <w:jc w:val="both"/>
              <w:rPr>
                <w:rFonts w:cs="Times New Roman"/>
                <w:sz w:val="20"/>
                <w:szCs w:val="20"/>
              </w:rPr>
            </w:pPr>
            <w:r w:rsidRPr="00DB363F">
              <w:rPr>
                <w:rFonts w:cs="Times New Roman"/>
                <w:sz w:val="20"/>
                <w:szCs w:val="20"/>
              </w:rPr>
              <w:t xml:space="preserve">Оценка </w:t>
            </w:r>
            <w:r w:rsidR="00871273">
              <w:rPr>
                <w:rFonts w:cs="Times New Roman"/>
                <w:sz w:val="20"/>
                <w:szCs w:val="20"/>
              </w:rPr>
              <w:t>ф</w:t>
            </w:r>
            <w:r w:rsidRPr="00DB363F">
              <w:rPr>
                <w:rFonts w:cs="Times New Roman"/>
                <w:sz w:val="20"/>
                <w:szCs w:val="20"/>
              </w:rPr>
              <w:t xml:space="preserve">актического </w:t>
            </w:r>
            <w:r w:rsidR="00871273">
              <w:rPr>
                <w:rFonts w:cs="Times New Roman"/>
                <w:sz w:val="20"/>
                <w:szCs w:val="20"/>
              </w:rPr>
              <w:t>в</w:t>
            </w:r>
            <w:r w:rsidRPr="00DB363F">
              <w:rPr>
                <w:rFonts w:cs="Times New Roman"/>
                <w:sz w:val="20"/>
                <w:szCs w:val="20"/>
              </w:rPr>
              <w:t xml:space="preserve">оздействия (ОФВ) </w:t>
            </w:r>
          </w:p>
        </w:tc>
      </w:tr>
    </w:tbl>
    <w:p w:rsidR="00B5527C" w:rsidRDefault="00DE6973" w:rsidP="00DE6973">
      <w:pPr>
        <w:pStyle w:val="a4"/>
        <w:rPr>
          <w:lang w:val="en-US"/>
        </w:rPr>
      </w:pPr>
      <w:r>
        <w:t>Составлено</w:t>
      </w:r>
      <w:r w:rsidRPr="00DE6973">
        <w:rPr>
          <w:lang w:val="en-US"/>
        </w:rPr>
        <w:t xml:space="preserve"> </w:t>
      </w:r>
      <w:r>
        <w:t>по</w:t>
      </w:r>
      <w:r w:rsidRPr="00DE6973">
        <w:rPr>
          <w:lang w:val="en-US"/>
        </w:rPr>
        <w:t xml:space="preserve">: </w:t>
      </w:r>
    </w:p>
    <w:p w:rsidR="00DE6973" w:rsidRDefault="00DE6973" w:rsidP="00DE6973">
      <w:pPr>
        <w:pStyle w:val="a4"/>
        <w:rPr>
          <w:lang w:val="en-US"/>
        </w:rPr>
      </w:pPr>
      <w:r w:rsidRPr="005602AA">
        <w:rPr>
          <w:rFonts w:cs="Times New Roman"/>
          <w:szCs w:val="24"/>
          <w:lang w:val="en-US"/>
        </w:rPr>
        <w:t>OECD</w:t>
      </w:r>
      <w:r w:rsidRPr="00743A36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Regulatory Impact Analysis: Best Practices in OECD Countries </w:t>
      </w:r>
      <w:r w:rsidRPr="00743A36">
        <w:rPr>
          <w:rFonts w:cs="Times New Roman"/>
          <w:szCs w:val="24"/>
          <w:lang w:val="en-US"/>
        </w:rPr>
        <w:t>[</w:t>
      </w:r>
      <w:r w:rsidRPr="00743A36">
        <w:rPr>
          <w:rFonts w:cs="Times New Roman"/>
          <w:szCs w:val="24"/>
        </w:rPr>
        <w:t>Электронный</w:t>
      </w:r>
      <w:r w:rsidRPr="00743A36">
        <w:rPr>
          <w:rFonts w:cs="Times New Roman"/>
          <w:szCs w:val="24"/>
          <w:lang w:val="en-US"/>
        </w:rPr>
        <w:t xml:space="preserve"> </w:t>
      </w:r>
      <w:r w:rsidRPr="00743A36">
        <w:rPr>
          <w:rFonts w:cs="Times New Roman"/>
          <w:szCs w:val="24"/>
        </w:rPr>
        <w:t>ресурс</w:t>
      </w:r>
      <w:r w:rsidRPr="00743A36">
        <w:rPr>
          <w:rFonts w:cs="Times New Roman"/>
          <w:szCs w:val="24"/>
          <w:lang w:val="en-US"/>
        </w:rPr>
        <w:t xml:space="preserve">] // </w:t>
      </w:r>
      <w:r w:rsidRPr="005602AA">
        <w:rPr>
          <w:rFonts w:cs="Times New Roman"/>
          <w:szCs w:val="24"/>
          <w:lang w:val="en-US"/>
        </w:rPr>
        <w:t>OECD</w:t>
      </w:r>
      <w:r w:rsidRPr="00743A36">
        <w:rPr>
          <w:rFonts w:cs="Times New Roman"/>
          <w:szCs w:val="24"/>
          <w:lang w:val="en-US"/>
        </w:rPr>
        <w:t xml:space="preserve"> </w:t>
      </w:r>
      <w:r w:rsidRPr="005602AA">
        <w:rPr>
          <w:rFonts w:cs="Times New Roman"/>
          <w:szCs w:val="24"/>
          <w:lang w:val="en-US"/>
        </w:rPr>
        <w:t>Regulatory</w:t>
      </w:r>
      <w:r w:rsidRPr="00743A36">
        <w:rPr>
          <w:rFonts w:cs="Times New Roman"/>
          <w:szCs w:val="24"/>
          <w:lang w:val="en-US"/>
        </w:rPr>
        <w:t xml:space="preserve"> </w:t>
      </w:r>
      <w:r w:rsidRPr="005602AA">
        <w:rPr>
          <w:rFonts w:cs="Times New Roman"/>
          <w:szCs w:val="24"/>
          <w:lang w:val="en-US"/>
        </w:rPr>
        <w:t>Policy</w:t>
      </w:r>
      <w:r w:rsidRPr="00743A36">
        <w:rPr>
          <w:rFonts w:cs="Times New Roman"/>
          <w:szCs w:val="24"/>
          <w:lang w:val="en-US"/>
        </w:rPr>
        <w:t xml:space="preserve">. – </w:t>
      </w:r>
      <w:r w:rsidRPr="00743A36">
        <w:rPr>
          <w:rFonts w:cs="Times New Roman"/>
          <w:szCs w:val="24"/>
        </w:rPr>
        <w:t>Режим</w:t>
      </w:r>
      <w:r w:rsidRPr="00743A36">
        <w:rPr>
          <w:rFonts w:cs="Times New Roman"/>
          <w:szCs w:val="24"/>
          <w:lang w:val="en-US"/>
        </w:rPr>
        <w:t xml:space="preserve"> </w:t>
      </w:r>
      <w:proofErr w:type="gramStart"/>
      <w:r w:rsidRPr="00743A36">
        <w:rPr>
          <w:rFonts w:cs="Times New Roman"/>
          <w:szCs w:val="24"/>
        </w:rPr>
        <w:t>доступа</w:t>
      </w:r>
      <w:r>
        <w:rPr>
          <w:rFonts w:cs="Times New Roman"/>
          <w:szCs w:val="24"/>
          <w:lang w:val="en-US"/>
        </w:rPr>
        <w:t xml:space="preserve"> :</w:t>
      </w:r>
      <w:proofErr w:type="gramEnd"/>
      <w:r w:rsidRPr="00743A36">
        <w:rPr>
          <w:lang w:val="en-US"/>
        </w:rPr>
        <w:t xml:space="preserve"> </w:t>
      </w:r>
      <w:hyperlink r:id="rId13" w:history="1">
        <w:r w:rsidRPr="00C97C4A">
          <w:rPr>
            <w:rStyle w:val="a7"/>
            <w:lang w:val="en-US"/>
          </w:rPr>
          <w:t>http://www.oecd.org/gov/regulatory-policy/35258828.pdf</w:t>
        </w:r>
      </w:hyperlink>
      <w:r w:rsidRPr="00DE6973">
        <w:rPr>
          <w:lang w:val="en-US"/>
        </w:rPr>
        <w:t xml:space="preserve">; </w:t>
      </w:r>
    </w:p>
    <w:p w:rsidR="00DE6973" w:rsidRPr="00DE6973" w:rsidRDefault="00DE6973" w:rsidP="00DE6973">
      <w:pPr>
        <w:pStyle w:val="a4"/>
        <w:rPr>
          <w:lang w:val="en-US"/>
        </w:rPr>
      </w:pPr>
      <w:r w:rsidRPr="005602AA">
        <w:rPr>
          <w:rFonts w:cs="Times New Roman"/>
          <w:szCs w:val="24"/>
          <w:lang w:val="en-US"/>
        </w:rPr>
        <w:t>OECD</w:t>
      </w:r>
      <w:r w:rsidRPr="00743A36">
        <w:rPr>
          <w:rFonts w:cs="Times New Roman"/>
          <w:szCs w:val="24"/>
          <w:lang w:val="en-US"/>
        </w:rPr>
        <w:t xml:space="preserve"> </w:t>
      </w:r>
      <w:r w:rsidRPr="0016657D">
        <w:rPr>
          <w:lang w:val="en-US"/>
        </w:rPr>
        <w:t>R</w:t>
      </w:r>
      <w:r>
        <w:rPr>
          <w:lang w:val="en-US"/>
        </w:rPr>
        <w:t xml:space="preserve">egulatory Policy in Perspective </w:t>
      </w:r>
      <w:proofErr w:type="gramStart"/>
      <w:r w:rsidRPr="0016657D">
        <w:rPr>
          <w:lang w:val="en-US"/>
        </w:rPr>
        <w:t>A</w:t>
      </w:r>
      <w:proofErr w:type="gramEnd"/>
      <w:r w:rsidRPr="0016657D">
        <w:rPr>
          <w:lang w:val="en-US"/>
        </w:rPr>
        <w:t xml:space="preserve"> Reader's Companion to the OECD Regulatory Policy Outlook 2015</w:t>
      </w:r>
      <w:r w:rsidRPr="00743A36">
        <w:rPr>
          <w:rFonts w:cs="Times New Roman"/>
          <w:szCs w:val="24"/>
          <w:lang w:val="en-US"/>
        </w:rPr>
        <w:t xml:space="preserve"> [</w:t>
      </w:r>
      <w:r w:rsidRPr="00743A36">
        <w:rPr>
          <w:rFonts w:cs="Times New Roman"/>
          <w:szCs w:val="24"/>
        </w:rPr>
        <w:t>Электронный</w:t>
      </w:r>
      <w:r w:rsidRPr="00743A36">
        <w:rPr>
          <w:rFonts w:cs="Times New Roman"/>
          <w:szCs w:val="24"/>
          <w:lang w:val="en-US"/>
        </w:rPr>
        <w:t xml:space="preserve"> </w:t>
      </w:r>
      <w:r w:rsidRPr="00743A36">
        <w:rPr>
          <w:rFonts w:cs="Times New Roman"/>
          <w:szCs w:val="24"/>
        </w:rPr>
        <w:t>ресурс</w:t>
      </w:r>
      <w:r w:rsidRPr="00743A36">
        <w:rPr>
          <w:rFonts w:cs="Times New Roman"/>
          <w:szCs w:val="24"/>
          <w:lang w:val="en-US"/>
        </w:rPr>
        <w:t xml:space="preserve">] // </w:t>
      </w:r>
      <w:r w:rsidRPr="005602AA">
        <w:rPr>
          <w:rFonts w:cs="Times New Roman"/>
          <w:szCs w:val="24"/>
          <w:lang w:val="en-US"/>
        </w:rPr>
        <w:t>OECD</w:t>
      </w:r>
      <w:r w:rsidRPr="00743A36">
        <w:rPr>
          <w:rFonts w:cs="Times New Roman"/>
          <w:szCs w:val="24"/>
          <w:lang w:val="en-US"/>
        </w:rPr>
        <w:t xml:space="preserve"> </w:t>
      </w:r>
      <w:r w:rsidRPr="005602AA">
        <w:rPr>
          <w:rFonts w:cs="Times New Roman"/>
          <w:szCs w:val="24"/>
          <w:lang w:val="en-US"/>
        </w:rPr>
        <w:t>Regulatory</w:t>
      </w:r>
      <w:r w:rsidRPr="00743A36">
        <w:rPr>
          <w:rFonts w:cs="Times New Roman"/>
          <w:szCs w:val="24"/>
          <w:lang w:val="en-US"/>
        </w:rPr>
        <w:t xml:space="preserve"> </w:t>
      </w:r>
      <w:r w:rsidRPr="005602AA">
        <w:rPr>
          <w:rFonts w:cs="Times New Roman"/>
          <w:szCs w:val="24"/>
          <w:lang w:val="en-US"/>
        </w:rPr>
        <w:t>Policy</w:t>
      </w:r>
      <w:r w:rsidRPr="00743A36">
        <w:rPr>
          <w:rFonts w:cs="Times New Roman"/>
          <w:szCs w:val="24"/>
          <w:lang w:val="en-US"/>
        </w:rPr>
        <w:t xml:space="preserve">. – </w:t>
      </w:r>
      <w:r w:rsidRPr="00743A36">
        <w:rPr>
          <w:rFonts w:cs="Times New Roman"/>
          <w:szCs w:val="24"/>
        </w:rPr>
        <w:t>Режим</w:t>
      </w:r>
      <w:r w:rsidRPr="00743A36">
        <w:rPr>
          <w:rFonts w:cs="Times New Roman"/>
          <w:szCs w:val="24"/>
          <w:lang w:val="en-US"/>
        </w:rPr>
        <w:t xml:space="preserve"> </w:t>
      </w:r>
      <w:proofErr w:type="gramStart"/>
      <w:r w:rsidRPr="00743A36">
        <w:rPr>
          <w:rFonts w:cs="Times New Roman"/>
          <w:szCs w:val="24"/>
        </w:rPr>
        <w:t>доступа</w:t>
      </w:r>
      <w:r>
        <w:rPr>
          <w:rFonts w:cs="Times New Roman"/>
          <w:szCs w:val="24"/>
          <w:lang w:val="en-US"/>
        </w:rPr>
        <w:t xml:space="preserve"> :</w:t>
      </w:r>
      <w:proofErr w:type="gramEnd"/>
      <w:r w:rsidRPr="00743A36">
        <w:rPr>
          <w:lang w:val="en-US"/>
        </w:rPr>
        <w:t xml:space="preserve"> </w:t>
      </w:r>
      <w:hyperlink r:id="rId14" w:history="1">
        <w:r w:rsidRPr="00C97C4A">
          <w:rPr>
            <w:rStyle w:val="a7"/>
            <w:lang w:val="en-US"/>
          </w:rPr>
          <w:t>http://www.oecd-ilibrary.org/governance/regulatory-policy-in-perspective_9789264241800-en</w:t>
        </w:r>
      </w:hyperlink>
      <w:r w:rsidRPr="00DE6973">
        <w:rPr>
          <w:lang w:val="en-US"/>
        </w:rPr>
        <w:t>;</w:t>
      </w:r>
    </w:p>
    <w:p w:rsidR="00B26A0A" w:rsidRDefault="00DE6973" w:rsidP="00DE6973">
      <w:pPr>
        <w:pStyle w:val="a4"/>
        <w:rPr>
          <w:lang w:val="en-US"/>
        </w:rPr>
      </w:pPr>
      <w:r>
        <w:rPr>
          <w:rFonts w:cs="Times New Roman"/>
          <w:szCs w:val="24"/>
          <w:lang w:val="en-US"/>
        </w:rPr>
        <w:t>National Regulatory Control Council:  Expert report on the implementation of ex-post evaluation [</w:t>
      </w:r>
      <w:r w:rsidRPr="00743A36">
        <w:rPr>
          <w:rFonts w:cs="Times New Roman"/>
          <w:szCs w:val="24"/>
        </w:rPr>
        <w:t>Электронный</w:t>
      </w:r>
      <w:r w:rsidRPr="00743A36">
        <w:rPr>
          <w:rFonts w:cs="Times New Roman"/>
          <w:szCs w:val="24"/>
          <w:lang w:val="en-US"/>
        </w:rPr>
        <w:t xml:space="preserve"> </w:t>
      </w:r>
      <w:r w:rsidRPr="00743A36">
        <w:rPr>
          <w:rFonts w:cs="Times New Roman"/>
          <w:szCs w:val="24"/>
        </w:rPr>
        <w:t>ресурс</w:t>
      </w:r>
      <w:r w:rsidRPr="00743A36">
        <w:rPr>
          <w:rFonts w:cs="Times New Roman"/>
          <w:szCs w:val="24"/>
          <w:lang w:val="en-US"/>
        </w:rPr>
        <w:t xml:space="preserve">] // </w:t>
      </w:r>
      <w:r>
        <w:rPr>
          <w:rFonts w:cs="Times New Roman"/>
          <w:szCs w:val="24"/>
          <w:lang w:val="en-US"/>
        </w:rPr>
        <w:t>Expert Report</w:t>
      </w:r>
      <w:r w:rsidRPr="00743A36">
        <w:rPr>
          <w:rFonts w:cs="Times New Roman"/>
          <w:szCs w:val="24"/>
          <w:lang w:val="en-US"/>
        </w:rPr>
        <w:t xml:space="preserve">. – </w:t>
      </w:r>
      <w:r w:rsidRPr="00743A36">
        <w:rPr>
          <w:rFonts w:cs="Times New Roman"/>
          <w:szCs w:val="24"/>
        </w:rPr>
        <w:t>Режим</w:t>
      </w:r>
      <w:r w:rsidRPr="00743A36">
        <w:rPr>
          <w:rFonts w:cs="Times New Roman"/>
          <w:szCs w:val="24"/>
          <w:lang w:val="en-US"/>
        </w:rPr>
        <w:t xml:space="preserve"> </w:t>
      </w:r>
      <w:proofErr w:type="gramStart"/>
      <w:r w:rsidRPr="00743A36">
        <w:rPr>
          <w:rFonts w:cs="Times New Roman"/>
          <w:szCs w:val="24"/>
        </w:rPr>
        <w:t>доступа</w:t>
      </w:r>
      <w:r>
        <w:rPr>
          <w:rFonts w:cs="Times New Roman"/>
          <w:szCs w:val="24"/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r w:rsidRPr="00625A9C">
        <w:rPr>
          <w:lang w:val="en-US"/>
        </w:rPr>
        <w:t>https://www.normenkontrollrat.bund.de/Webs/NKR/Content/EN/Publikationen/2014_02_24_evaluation_report.pdf?__blob=publicationFile&amp;v=2</w:t>
      </w:r>
      <w:r w:rsidRPr="00DE6973">
        <w:rPr>
          <w:lang w:val="en-US"/>
        </w:rPr>
        <w:t>;</w:t>
      </w:r>
    </w:p>
    <w:p w:rsidR="00762CA0" w:rsidRDefault="00762CA0" w:rsidP="00762CA0">
      <w:pPr>
        <w:pStyle w:val="a4"/>
        <w:rPr>
          <w:lang w:val="en-US"/>
        </w:rPr>
      </w:pPr>
      <w:r>
        <w:rPr>
          <w:lang w:val="en-US"/>
        </w:rPr>
        <w:t>Regulatory Impact Analysis:</w:t>
      </w:r>
      <w:r w:rsidRPr="00743A36">
        <w:rPr>
          <w:lang w:val="en-US"/>
        </w:rPr>
        <w:t xml:space="preserve"> </w:t>
      </w:r>
      <w:r>
        <w:rPr>
          <w:lang w:val="en-US"/>
        </w:rPr>
        <w:t>Benchmarking November 2012</w:t>
      </w:r>
      <w:r w:rsidRPr="00743A36">
        <w:rPr>
          <w:rFonts w:cs="Times New Roman"/>
          <w:szCs w:val="24"/>
          <w:lang w:val="en-US"/>
        </w:rPr>
        <w:t xml:space="preserve"> </w:t>
      </w:r>
      <w:r>
        <w:rPr>
          <w:lang w:val="en-US"/>
        </w:rPr>
        <w:t>[</w:t>
      </w:r>
      <w:r>
        <w:t>Электронный</w:t>
      </w:r>
      <w:r w:rsidRPr="00743A36">
        <w:rPr>
          <w:lang w:val="en-US"/>
        </w:rPr>
        <w:t xml:space="preserve"> </w:t>
      </w:r>
      <w:r>
        <w:t>ресурс</w:t>
      </w:r>
      <w:r>
        <w:rPr>
          <w:lang w:val="en-US"/>
        </w:rPr>
        <w:t>]</w:t>
      </w:r>
      <w:r w:rsidRPr="00743A36">
        <w:rPr>
          <w:lang w:val="en-US"/>
        </w:rPr>
        <w:t xml:space="preserve"> // </w:t>
      </w:r>
      <w:r>
        <w:rPr>
          <w:lang w:val="en-US"/>
        </w:rPr>
        <w:t xml:space="preserve">Australian </w:t>
      </w:r>
      <w:proofErr w:type="gramStart"/>
      <w:r>
        <w:rPr>
          <w:lang w:val="en-US"/>
        </w:rPr>
        <w:t>Government  Productivity</w:t>
      </w:r>
      <w:proofErr w:type="gramEnd"/>
      <w:r>
        <w:rPr>
          <w:lang w:val="en-US"/>
        </w:rPr>
        <w:t xml:space="preserve"> Commission Research Report</w:t>
      </w:r>
      <w:r w:rsidRPr="00743A36">
        <w:rPr>
          <w:lang w:val="en-US"/>
        </w:rPr>
        <w:t xml:space="preserve">. </w:t>
      </w:r>
      <w:r>
        <w:rPr>
          <w:lang w:val="en-US"/>
        </w:rPr>
        <w:t>–</w:t>
      </w:r>
      <w:r w:rsidRPr="00743A36">
        <w:rPr>
          <w:lang w:val="en-US"/>
        </w:rPr>
        <w:t xml:space="preserve"> </w:t>
      </w:r>
      <w:r>
        <w:t>Режим</w:t>
      </w:r>
      <w:r w:rsidRPr="00743A36">
        <w:rPr>
          <w:lang w:val="en-US"/>
        </w:rPr>
        <w:t xml:space="preserve"> </w:t>
      </w:r>
      <w:proofErr w:type="gramStart"/>
      <w:r>
        <w:t>доступа</w:t>
      </w:r>
      <w:r w:rsidRPr="00743A36">
        <w:rPr>
          <w:lang w:val="en-US"/>
        </w:rPr>
        <w:t xml:space="preserve">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hyperlink r:id="rId15" w:history="1">
        <w:r w:rsidRPr="00C97C4A">
          <w:rPr>
            <w:rStyle w:val="a7"/>
            <w:lang w:val="en-US"/>
          </w:rPr>
          <w:t>http://www.pc.gov.au/inquiries/completed/regulatory-impact-analysis-benchmarking/report/ria-benchmarking.pdf</w:t>
        </w:r>
      </w:hyperlink>
      <w:r>
        <w:rPr>
          <w:lang w:val="en-US"/>
        </w:rPr>
        <w:t>;</w:t>
      </w:r>
    </w:p>
    <w:p w:rsidR="00762CA0" w:rsidRDefault="00762CA0" w:rsidP="00762CA0">
      <w:pPr>
        <w:pStyle w:val="a4"/>
        <w:rPr>
          <w:lang w:val="en-US"/>
        </w:rPr>
      </w:pPr>
      <w:r w:rsidRPr="0067783D">
        <w:rPr>
          <w:lang w:val="en-US"/>
        </w:rPr>
        <w:lastRenderedPageBreak/>
        <w:t>Better policy making: a guide to regulatory impact assessment [</w:t>
      </w:r>
      <w:proofErr w:type="spellStart"/>
      <w:r w:rsidRPr="0067783D">
        <w:rPr>
          <w:lang w:val="en-US"/>
        </w:rPr>
        <w:t>Электронный</w:t>
      </w:r>
      <w:proofErr w:type="spellEnd"/>
      <w:r w:rsidRPr="0067783D">
        <w:rPr>
          <w:lang w:val="en-US"/>
        </w:rPr>
        <w:t xml:space="preserve"> </w:t>
      </w:r>
      <w:proofErr w:type="spellStart"/>
      <w:r w:rsidRPr="0067783D">
        <w:rPr>
          <w:lang w:val="en-US"/>
        </w:rPr>
        <w:t>ресурс</w:t>
      </w:r>
      <w:proofErr w:type="spellEnd"/>
      <w:r w:rsidRPr="0067783D">
        <w:rPr>
          <w:lang w:val="en-US"/>
        </w:rPr>
        <w:t xml:space="preserve">] // Cabinet </w:t>
      </w:r>
      <w:proofErr w:type="gramStart"/>
      <w:r w:rsidRPr="0067783D">
        <w:rPr>
          <w:lang w:val="en-US"/>
        </w:rPr>
        <w:t>Office .</w:t>
      </w:r>
      <w:proofErr w:type="gramEnd"/>
      <w:r w:rsidRPr="0067783D">
        <w:rPr>
          <w:lang w:val="en-US"/>
        </w:rPr>
        <w:t xml:space="preserve"> — </w:t>
      </w:r>
      <w:proofErr w:type="spellStart"/>
      <w:r w:rsidRPr="0067783D">
        <w:rPr>
          <w:lang w:val="en-US"/>
        </w:rPr>
        <w:t>Режим</w:t>
      </w:r>
      <w:proofErr w:type="spellEnd"/>
      <w:r w:rsidRPr="0067783D">
        <w:rPr>
          <w:lang w:val="en-US"/>
        </w:rPr>
        <w:t xml:space="preserve"> доступа:</w:t>
      </w:r>
      <w:r w:rsidRPr="007E32D1">
        <w:rPr>
          <w:lang w:val="en-US"/>
        </w:rPr>
        <w:t>http://www.dei.gov.ba/bih_i_eu/RIA_u_BiH/default.aspx?id=6595&amp;langTag=bs-BA</w:t>
      </w:r>
      <w:r>
        <w:rPr>
          <w:lang w:val="en-US"/>
        </w:rPr>
        <w:t>;</w:t>
      </w:r>
    </w:p>
    <w:p w:rsidR="00762CA0" w:rsidRPr="005715E6" w:rsidRDefault="00762CA0" w:rsidP="00762CA0">
      <w:pPr>
        <w:pStyle w:val="a4"/>
      </w:pPr>
      <w:r w:rsidRPr="0067783D">
        <w:t>О порядке проведения федеральными органами исполнительной власти оценки регулирующего воздействия проектов нормативных правовых актов, проектов поправок к проектам федеральных законов и проектов решений Евразийской экономической комиссии, а также о внесении изменений в некоторые акты Правительства Российской Федерации</w:t>
      </w:r>
      <w:proofErr w:type="gramStart"/>
      <w:r w:rsidRPr="0067783D">
        <w:t xml:space="preserve"> :</w:t>
      </w:r>
      <w:proofErr w:type="gramEnd"/>
      <w:r w:rsidRPr="0067783D">
        <w:t xml:space="preserve"> Постановление Правительства Российской </w:t>
      </w:r>
      <w:r>
        <w:t>Федерации от 17.12.2012 N 1318</w:t>
      </w:r>
      <w:r w:rsidRPr="0067783D">
        <w:t xml:space="preserve"> [Электронный ресурс]. – Режим доступа: </w:t>
      </w:r>
      <w:hyperlink r:id="rId16" w:history="1">
        <w:r w:rsidR="00B5527C" w:rsidRPr="00C97C4A">
          <w:rPr>
            <w:rStyle w:val="a7"/>
          </w:rPr>
          <w:t>http://www.consultant.ru/document/cons_doc_LAW_139421/</w:t>
        </w:r>
      </w:hyperlink>
      <w:r w:rsidR="00B5527C">
        <w:t xml:space="preserve">; </w:t>
      </w:r>
    </w:p>
    <w:p w:rsidR="00762CA0" w:rsidRDefault="00762CA0" w:rsidP="00762CA0">
      <w:pPr>
        <w:pStyle w:val="a4"/>
      </w:pPr>
      <w:r w:rsidRPr="0067783D">
        <w:t>"Оценка фактического воздействия" правовой экспертизы Нормативно-Правовых актов</w:t>
      </w:r>
      <w:r>
        <w:t xml:space="preserve"> </w:t>
      </w:r>
      <w:r w:rsidRPr="0067783D">
        <w:t>[</w:t>
      </w:r>
      <w:r>
        <w:t>Электронный ресурс</w:t>
      </w:r>
      <w:r w:rsidRPr="0067783D">
        <w:t>]</w:t>
      </w:r>
      <w:r>
        <w:t xml:space="preserve"> // Информационный портал об </w:t>
      </w:r>
      <w:r w:rsidR="00A91025">
        <w:t>о</w:t>
      </w:r>
      <w:r>
        <w:t xml:space="preserve">ценке регулирующего воздействия. – Режим доступа: </w:t>
      </w:r>
      <w:r w:rsidRPr="003D75D9">
        <w:t>http://orv.gov.ru/Education?cat=39</w:t>
      </w:r>
      <w:r w:rsidR="00B5527C">
        <w:t>.</w:t>
      </w:r>
    </w:p>
    <w:p w:rsidR="00B10693" w:rsidRDefault="00B10693" w:rsidP="00762CA0">
      <w:pPr>
        <w:pStyle w:val="a4"/>
      </w:pPr>
    </w:p>
    <w:p w:rsidR="00B10693" w:rsidRDefault="00B10693" w:rsidP="00762CA0">
      <w:pPr>
        <w:pStyle w:val="a4"/>
      </w:pPr>
    </w:p>
    <w:p w:rsidR="00B10693" w:rsidRDefault="00B10693" w:rsidP="00D536A5">
      <w:pPr>
        <w:pStyle w:val="a4"/>
        <w:spacing w:line="360" w:lineRule="auto"/>
        <w:jc w:val="both"/>
        <w:rPr>
          <w:sz w:val="24"/>
        </w:rPr>
      </w:pPr>
      <w:r w:rsidRPr="00B10693">
        <w:rPr>
          <w:sz w:val="24"/>
        </w:rPr>
        <w:t>На</w:t>
      </w:r>
      <w:r>
        <w:rPr>
          <w:sz w:val="24"/>
        </w:rPr>
        <w:t xml:space="preserve"> основании </w:t>
      </w:r>
      <w:r w:rsidRPr="004518D0">
        <w:rPr>
          <w:sz w:val="24"/>
        </w:rPr>
        <w:t>таблицы</w:t>
      </w:r>
      <w:r w:rsidR="004518D0">
        <w:rPr>
          <w:sz w:val="24"/>
        </w:rPr>
        <w:t xml:space="preserve"> 1</w:t>
      </w:r>
      <w:r>
        <w:rPr>
          <w:sz w:val="24"/>
        </w:rPr>
        <w:t xml:space="preserve"> можно сделать </w:t>
      </w:r>
      <w:r w:rsidR="008F21E9">
        <w:rPr>
          <w:sz w:val="24"/>
        </w:rPr>
        <w:t>выделить следующие отличия в подходах к ОРВ</w:t>
      </w:r>
      <w:r>
        <w:rPr>
          <w:sz w:val="24"/>
        </w:rPr>
        <w:t>:</w:t>
      </w:r>
    </w:p>
    <w:p w:rsidR="002F7FCE" w:rsidRDefault="005A0634" w:rsidP="00D536A5">
      <w:pPr>
        <w:pStyle w:val="a4"/>
        <w:numPr>
          <w:ilvl w:val="0"/>
          <w:numId w:val="30"/>
        </w:numPr>
        <w:spacing w:line="360" w:lineRule="auto"/>
        <w:jc w:val="both"/>
        <w:rPr>
          <w:sz w:val="24"/>
        </w:rPr>
      </w:pPr>
      <w:r>
        <w:rPr>
          <w:sz w:val="24"/>
        </w:rPr>
        <w:t>С</w:t>
      </w:r>
      <w:r w:rsidR="002F7FCE">
        <w:rPr>
          <w:sz w:val="24"/>
        </w:rPr>
        <w:t>фера охва</w:t>
      </w:r>
      <w:r w:rsidR="00E243AF">
        <w:rPr>
          <w:sz w:val="24"/>
        </w:rPr>
        <w:t>та ОРВ (</w:t>
      </w:r>
      <w:r w:rsidR="008850C7">
        <w:rPr>
          <w:sz w:val="24"/>
        </w:rPr>
        <w:t>законы и подзак</w:t>
      </w:r>
      <w:r w:rsidR="00080AD7">
        <w:rPr>
          <w:sz w:val="24"/>
        </w:rPr>
        <w:t>онные акты/ только законы/</w:t>
      </w:r>
      <w:r w:rsidR="008850C7">
        <w:rPr>
          <w:sz w:val="24"/>
        </w:rPr>
        <w:t xml:space="preserve"> только подзаконные акты)</w:t>
      </w:r>
    </w:p>
    <w:p w:rsidR="008850C7" w:rsidRDefault="00A848A2" w:rsidP="00D536A5">
      <w:pPr>
        <w:pStyle w:val="a4"/>
        <w:numPr>
          <w:ilvl w:val="0"/>
          <w:numId w:val="30"/>
        </w:numPr>
        <w:spacing w:line="360" w:lineRule="auto"/>
        <w:jc w:val="both"/>
        <w:rPr>
          <w:sz w:val="24"/>
        </w:rPr>
      </w:pPr>
      <w:r>
        <w:rPr>
          <w:sz w:val="24"/>
        </w:rPr>
        <w:t>Условия и длительность</w:t>
      </w:r>
      <w:r w:rsidR="00A3626D">
        <w:rPr>
          <w:sz w:val="24"/>
        </w:rPr>
        <w:t xml:space="preserve"> мониторинга </w:t>
      </w:r>
      <w:r>
        <w:rPr>
          <w:sz w:val="24"/>
        </w:rPr>
        <w:t>результативности ОРВ после опубликования нормативного акта</w:t>
      </w:r>
      <w:r w:rsidR="00080AD7">
        <w:rPr>
          <w:sz w:val="24"/>
        </w:rPr>
        <w:t xml:space="preserve"> </w:t>
      </w:r>
      <w:r w:rsidR="00080AD7" w:rsidRPr="004518D0">
        <w:rPr>
          <w:sz w:val="24"/>
        </w:rPr>
        <w:t>(</w:t>
      </w:r>
      <w:r w:rsidR="0056730F" w:rsidRPr="004518D0">
        <w:rPr>
          <w:sz w:val="24"/>
        </w:rPr>
        <w:t>не</w:t>
      </w:r>
      <w:r w:rsidR="0056730F">
        <w:rPr>
          <w:sz w:val="24"/>
        </w:rPr>
        <w:t xml:space="preserve"> проводятся, до</w:t>
      </w:r>
      <w:r w:rsidR="00080AD7">
        <w:rPr>
          <w:sz w:val="24"/>
        </w:rPr>
        <w:t xml:space="preserve"> 1 года</w:t>
      </w:r>
      <w:r w:rsidR="0056730F">
        <w:rPr>
          <w:sz w:val="24"/>
        </w:rPr>
        <w:t>,</w:t>
      </w:r>
      <w:r w:rsidR="00080AD7">
        <w:rPr>
          <w:sz w:val="24"/>
        </w:rPr>
        <w:t xml:space="preserve"> до 5 лет)</w:t>
      </w:r>
    </w:p>
    <w:p w:rsidR="00A848A2" w:rsidRDefault="005A0634" w:rsidP="00D536A5">
      <w:pPr>
        <w:pStyle w:val="a4"/>
        <w:numPr>
          <w:ilvl w:val="0"/>
          <w:numId w:val="30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Наличие </w:t>
      </w:r>
      <w:r w:rsidR="00CF3064">
        <w:rPr>
          <w:sz w:val="24"/>
        </w:rPr>
        <w:t>независимой</w:t>
      </w:r>
      <w:r>
        <w:rPr>
          <w:sz w:val="24"/>
        </w:rPr>
        <w:t xml:space="preserve"> проверки качества подготовленного ОРВ</w:t>
      </w:r>
      <w:r w:rsidR="00080AD7">
        <w:rPr>
          <w:sz w:val="24"/>
        </w:rPr>
        <w:t xml:space="preserve"> (проводится в России и в Великобритании) </w:t>
      </w:r>
    </w:p>
    <w:p w:rsidR="00332774" w:rsidRPr="00332774" w:rsidRDefault="005A0634" w:rsidP="00D536A5">
      <w:pPr>
        <w:pStyle w:val="a4"/>
        <w:numPr>
          <w:ilvl w:val="0"/>
          <w:numId w:val="30"/>
        </w:numPr>
        <w:spacing w:line="360" w:lineRule="auto"/>
        <w:jc w:val="both"/>
        <w:rPr>
          <w:sz w:val="24"/>
        </w:rPr>
      </w:pPr>
      <w:r>
        <w:rPr>
          <w:sz w:val="24"/>
        </w:rPr>
        <w:t>Орган, осуществляющий оценку</w:t>
      </w:r>
      <w:r w:rsidR="00332774">
        <w:rPr>
          <w:sz w:val="24"/>
        </w:rPr>
        <w:t xml:space="preserve"> (в России – Минэкономразвития, в странах ОЭСР – орган-разработчик)</w:t>
      </w:r>
    </w:p>
    <w:p w:rsidR="005A0634" w:rsidRDefault="00332774" w:rsidP="00D536A5">
      <w:pPr>
        <w:pStyle w:val="a4"/>
        <w:numPr>
          <w:ilvl w:val="0"/>
          <w:numId w:val="30"/>
        </w:numPr>
        <w:spacing w:line="360" w:lineRule="auto"/>
        <w:jc w:val="both"/>
        <w:rPr>
          <w:sz w:val="24"/>
        </w:rPr>
      </w:pPr>
      <w:r>
        <w:rPr>
          <w:sz w:val="24"/>
        </w:rPr>
        <w:t>Этап разработки НПА, на котором проводят оценку регулирования (в России – на стадии готового проекта НПА, в странах ОЭСР – на этапе обсуждения проблемы)</w:t>
      </w:r>
    </w:p>
    <w:p w:rsidR="008850C7" w:rsidRDefault="00D536A5" w:rsidP="00D536A5">
      <w:pPr>
        <w:pStyle w:val="a4"/>
        <w:spacing w:line="360" w:lineRule="auto"/>
        <w:ind w:firstLine="567"/>
        <w:jc w:val="both"/>
        <w:rPr>
          <w:sz w:val="24"/>
        </w:rPr>
      </w:pPr>
      <w:r>
        <w:rPr>
          <w:sz w:val="24"/>
        </w:rPr>
        <w:t>Рассмотрим выделенные отличия подробнее.</w:t>
      </w:r>
    </w:p>
    <w:p w:rsidR="008850C7" w:rsidRDefault="008850C7" w:rsidP="008850C7">
      <w:pPr>
        <w:pStyle w:val="a4"/>
        <w:spacing w:line="360" w:lineRule="auto"/>
        <w:rPr>
          <w:sz w:val="24"/>
        </w:rPr>
      </w:pPr>
    </w:p>
    <w:p w:rsidR="008850C7" w:rsidRPr="00B10693" w:rsidRDefault="008850C7" w:rsidP="008850C7">
      <w:pPr>
        <w:pStyle w:val="a4"/>
        <w:rPr>
          <w:sz w:val="24"/>
        </w:rPr>
        <w:sectPr w:rsidR="008850C7" w:rsidRPr="00B10693" w:rsidSect="00EE6528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467409" w:rsidRPr="00762CA0" w:rsidRDefault="00467409" w:rsidP="00467409">
      <w:pPr>
        <w:pStyle w:val="3"/>
        <w:spacing w:after="240"/>
      </w:pPr>
      <w:bookmarkStart w:id="5" w:name="_Toc483170726"/>
      <w:r w:rsidRPr="00C643D9">
        <w:lastRenderedPageBreak/>
        <w:t>Страны</w:t>
      </w:r>
      <w:r w:rsidRPr="00762CA0">
        <w:t xml:space="preserve"> </w:t>
      </w:r>
      <w:r w:rsidR="00CD45AA">
        <w:t>ОЭСР</w:t>
      </w:r>
      <w:bookmarkEnd w:id="5"/>
    </w:p>
    <w:p w:rsidR="00467409" w:rsidRDefault="00467409" w:rsidP="00467409">
      <w:pPr>
        <w:spacing w:after="0" w:line="360" w:lineRule="auto"/>
        <w:ind w:firstLine="567"/>
        <w:jc w:val="both"/>
      </w:pPr>
      <w:r>
        <w:t xml:space="preserve">Для составления таблицы 1 были выбраны страны-члены ОЭСР, признанные лучшими практиками в проведении анализа регулирующего воздействия, а именно США, Канада, Австралия и Великобритания. В сравнении с Россией, где Оценку воздействия начали вводить с 2010 года, данные страны имеют в этой сфере более чем 30-летний опыт, а ОРВ, проводимые в настоящее время, являются результатом многолетних пересмотров системы. </w:t>
      </w:r>
    </w:p>
    <w:p w:rsidR="00467409" w:rsidRPr="00EE6528" w:rsidRDefault="00467409" w:rsidP="00467409">
      <w:pPr>
        <w:spacing w:after="0" w:line="360" w:lineRule="auto"/>
        <w:ind w:firstLine="567"/>
        <w:jc w:val="both"/>
      </w:pPr>
      <w:r>
        <w:t>Сравнительный анализ показал, что во всех странах существует специальный государственный орган, помогающий разработчикам в проведении ОРВ, а также кон</w:t>
      </w:r>
      <w:r w:rsidR="004518D0">
        <w:t xml:space="preserve">тролирующий ее качество. Однако </w:t>
      </w:r>
      <w:r>
        <w:t>Служба по регуляторной политике (</w:t>
      </w:r>
      <w:r>
        <w:rPr>
          <w:lang w:val="en-US"/>
        </w:rPr>
        <w:t>OIRA</w:t>
      </w:r>
      <w:r w:rsidRPr="00E7595B">
        <w:t>)</w:t>
      </w:r>
      <w:r>
        <w:t xml:space="preserve"> в США помимо контрольных функций имеет право вето при утверждении любой нормы регулирования. </w:t>
      </w:r>
      <w:r w:rsidRPr="00E74E20">
        <w:t>Без утверждения Службой заключения об ОРВ ни одно ведомство в США не имеет права публиковать проект планируемо</w:t>
      </w:r>
      <w:r>
        <w:t xml:space="preserve">й регуляции. А в Великобритании помимо </w:t>
      </w:r>
      <w:r w:rsidRPr="00E74E20">
        <w:t>внутренней оценк</w:t>
      </w:r>
      <w:r>
        <w:t>и</w:t>
      </w:r>
      <w:r w:rsidRPr="00E74E20">
        <w:t xml:space="preserve"> ОРВ Секретариатом кабинета министров</w:t>
      </w:r>
      <w:r>
        <w:t xml:space="preserve"> </w:t>
      </w:r>
      <w:r w:rsidRPr="00E74E20">
        <w:t xml:space="preserve">Национальным </w:t>
      </w:r>
      <w:r>
        <w:t>Аудиторским Управлением (NAO) е</w:t>
      </w:r>
      <w:r w:rsidRPr="00E74E20">
        <w:t>жегодно проводится</w:t>
      </w:r>
      <w:r>
        <w:t xml:space="preserve"> независимый </w:t>
      </w:r>
      <w:r w:rsidRPr="00E74E20">
        <w:t>выборочный</w:t>
      </w:r>
      <w:r>
        <w:t xml:space="preserve"> анализ качества подготовки ОРВ.</w:t>
      </w:r>
    </w:p>
    <w:p w:rsidR="00AA7A85" w:rsidRDefault="00AA7A85" w:rsidP="00AA7A85">
      <w:pPr>
        <w:spacing w:after="0" w:line="360" w:lineRule="auto"/>
        <w:ind w:firstLine="567"/>
        <w:jc w:val="both"/>
      </w:pPr>
      <w:r>
        <w:t>Также в каждой из рассмотренных в таблице стран</w:t>
      </w:r>
      <w:r w:rsidRPr="005C4056">
        <w:t xml:space="preserve"> </w:t>
      </w:r>
      <w:r>
        <w:t>различается сфера охвата ОРВ. В США Оценка воздействия запрашивается при разработке законов и подзаконных актов, издержки которых составят более 100 млн. долларов США. В Канаде проводят ОРВ только подзаконных актов. В Великобритании и Австралии Оценка воздействия необходима при разработке новых законов и подзаконных актов, оказывающих влияние на бизнес, конкуренцию и некоммерческий сектор.</w:t>
      </w:r>
    </w:p>
    <w:p w:rsidR="00207D21" w:rsidRDefault="00F755EC" w:rsidP="00AA7A85">
      <w:pPr>
        <w:spacing w:after="0" w:line="360" w:lineRule="auto"/>
        <w:ind w:firstLine="567"/>
        <w:jc w:val="both"/>
      </w:pPr>
      <w:r>
        <w:t>Страны</w:t>
      </w:r>
      <w:r w:rsidR="00F9300A">
        <w:t xml:space="preserve"> сам</w:t>
      </w:r>
      <w:r>
        <w:t>и</w:t>
      </w:r>
      <w:r w:rsidR="00F9300A">
        <w:t xml:space="preserve"> для себя определя</w:t>
      </w:r>
      <w:r>
        <w:t>ю</w:t>
      </w:r>
      <w:r w:rsidR="00F9300A">
        <w:t>т, с помощью каких методик он</w:t>
      </w:r>
      <w:r>
        <w:t>и</w:t>
      </w:r>
      <w:r w:rsidR="00F9300A">
        <w:t xml:space="preserve"> буд</w:t>
      </w:r>
      <w:r>
        <w:t>у</w:t>
      </w:r>
      <w:r w:rsidR="00F9300A">
        <w:t xml:space="preserve">т проводить качественную и количественную оценку вводимого регулирования. </w:t>
      </w:r>
      <w:r w:rsidR="00194F24">
        <w:t xml:space="preserve">США, Канада, Австралия и Великобритания для количественного </w:t>
      </w:r>
      <w:proofErr w:type="gramStart"/>
      <w:r w:rsidR="00194F24">
        <w:t>анализа</w:t>
      </w:r>
      <w:proofErr w:type="gramEnd"/>
      <w:r w:rsidR="00194F24">
        <w:t xml:space="preserve"> вводимого НПА используют </w:t>
      </w:r>
      <w:r w:rsidR="00194F24">
        <w:rPr>
          <w:lang w:val="en-US"/>
        </w:rPr>
        <w:t>Cost</w:t>
      </w:r>
      <w:r w:rsidR="00194F24" w:rsidRPr="00194F24">
        <w:t>-</w:t>
      </w:r>
      <w:r w:rsidR="00194F24">
        <w:rPr>
          <w:lang w:val="en-US"/>
        </w:rPr>
        <w:t>Benefit</w:t>
      </w:r>
      <w:r w:rsidR="00194F24" w:rsidRPr="00194F24">
        <w:t xml:space="preserve"> </w:t>
      </w:r>
      <w:r w:rsidR="00194F24">
        <w:rPr>
          <w:lang w:val="en-US"/>
        </w:rPr>
        <w:t>Analysis</w:t>
      </w:r>
      <w:r w:rsidR="00194F24">
        <w:t xml:space="preserve"> или </w:t>
      </w:r>
      <w:r w:rsidR="00207D21">
        <w:t>Анализ</w:t>
      </w:r>
      <w:r w:rsidR="00194F24">
        <w:t xml:space="preserve"> Выгод и Издержек. </w:t>
      </w:r>
      <w:r w:rsidR="00F9300A">
        <w:t xml:space="preserve">Важным критерием является качество собираемых данных и проводимого анализа, так как именно по его результатам принимается решение о введении НПА. В Канаде глубина и масштаб проводимого анализа различается согласно </w:t>
      </w:r>
      <w:proofErr w:type="spellStart"/>
      <w:r w:rsidR="00F9300A" w:rsidRPr="006056F0">
        <w:t>Triage</w:t>
      </w:r>
      <w:proofErr w:type="spellEnd"/>
      <w:r w:rsidR="00F9300A" w:rsidRPr="006056F0">
        <w:t xml:space="preserve"> </w:t>
      </w:r>
      <w:proofErr w:type="spellStart"/>
      <w:r w:rsidR="00F9300A" w:rsidRPr="006056F0">
        <w:t>Statement</w:t>
      </w:r>
      <w:proofErr w:type="spellEnd"/>
      <w:r w:rsidR="009A1B9A">
        <w:t xml:space="preserve"> </w:t>
      </w:r>
      <w:r w:rsidR="009A1B9A" w:rsidRPr="009A1B9A">
        <w:t>[</w:t>
      </w:r>
      <w:r w:rsidR="009A1B9A" w:rsidRPr="0067783D">
        <w:rPr>
          <w:lang w:val="en-US"/>
        </w:rPr>
        <w:t>RIAS</w:t>
      </w:r>
      <w:r w:rsidR="009A1B9A" w:rsidRPr="009A1B9A">
        <w:t xml:space="preserve"> </w:t>
      </w:r>
      <w:r w:rsidR="009A1B9A" w:rsidRPr="0067783D">
        <w:rPr>
          <w:lang w:val="en-US"/>
        </w:rPr>
        <w:t>Writer</w:t>
      </w:r>
      <w:r w:rsidR="009A1B9A" w:rsidRPr="009A1B9A">
        <w:t>`</w:t>
      </w:r>
      <w:r w:rsidR="009A1B9A" w:rsidRPr="0067783D">
        <w:rPr>
          <w:lang w:val="en-US"/>
        </w:rPr>
        <w:t>s</w:t>
      </w:r>
      <w:r w:rsidR="009A1B9A" w:rsidRPr="009A1B9A">
        <w:t xml:space="preserve"> </w:t>
      </w:r>
      <w:r w:rsidR="009A1B9A" w:rsidRPr="0067783D">
        <w:rPr>
          <w:lang w:val="en-US"/>
        </w:rPr>
        <w:t>Guide</w:t>
      </w:r>
      <w:r w:rsidR="009A1B9A">
        <w:t>…</w:t>
      </w:r>
      <w:r w:rsidR="009A1B9A" w:rsidRPr="009A1B9A">
        <w:t>]</w:t>
      </w:r>
      <w:r w:rsidR="00F9300A">
        <w:t xml:space="preserve"> -  каждому проекту НПА присваивается степень воздействия (низкая, средняя или высокая) на здоровье и безопасность, на окружающую среду и социальное и экономическое развитие в стране. Чем выше степень воздействия, тем больше инструментов нужно задействовать для анализа.</w:t>
      </w:r>
    </w:p>
    <w:p w:rsidR="00EF4CE4" w:rsidRDefault="000700A3" w:rsidP="00207D21">
      <w:pPr>
        <w:spacing w:line="360" w:lineRule="auto"/>
        <w:ind w:firstLine="567"/>
        <w:jc w:val="both"/>
      </w:pPr>
      <w:r>
        <w:lastRenderedPageBreak/>
        <w:t xml:space="preserve">Большое внимание уделяется последующему мониторингу выпущенных норм </w:t>
      </w:r>
      <w:r w:rsidR="0031310F" w:rsidRPr="0031310F">
        <w:t xml:space="preserve">регулирования, так как эта оценка помогает выявлять ошибки в методологии ОРВ и способствует постоянному усовершенствованию анализа. </w:t>
      </w:r>
      <w:r w:rsidR="0031310F">
        <w:t>Во</w:t>
      </w:r>
      <w:r w:rsidR="0031310F" w:rsidRPr="0031310F">
        <w:t xml:space="preserve"> всех изучаемых странах анализ </w:t>
      </w:r>
      <w:proofErr w:type="spellStart"/>
      <w:r w:rsidR="0031310F" w:rsidRPr="0031310F">
        <w:t>ex-post</w:t>
      </w:r>
      <w:proofErr w:type="spellEnd"/>
      <w:r w:rsidR="0031310F" w:rsidRPr="0031310F">
        <w:t xml:space="preserve"> присутствует и входит в заключительный этап ОРВ: в Австралии обязательный последующий мониторинг НПА составляет 12 месяцев, в Великобритании и Канаде он длится до 5 лет.</w:t>
      </w:r>
    </w:p>
    <w:p w:rsidR="00207D21" w:rsidRDefault="006A5589" w:rsidP="001C428A">
      <w:pPr>
        <w:spacing w:line="360" w:lineRule="auto"/>
        <w:ind w:firstLine="567"/>
        <w:jc w:val="both"/>
      </w:pPr>
      <w:r>
        <w:t>В результате анализа установлено, что</w:t>
      </w:r>
      <w:r w:rsidR="005E7653">
        <w:t xml:space="preserve"> все рассмотренные страны называют консультации </w:t>
      </w:r>
      <w:r w:rsidR="00C513D7">
        <w:t xml:space="preserve">одним из важнейших этапов. Консультации с заинтересованными сторонами, в </w:t>
      </w:r>
      <w:r w:rsidR="004518D0">
        <w:t>случае</w:t>
      </w:r>
      <w:r w:rsidR="00C513D7">
        <w:t xml:space="preserve"> их грамотного проведения, позволяют </w:t>
      </w:r>
      <w:r w:rsidR="000F3939">
        <w:t>получить</w:t>
      </w:r>
      <w:r w:rsidR="004518D0">
        <w:t xml:space="preserve"> </w:t>
      </w:r>
      <w:r w:rsidR="000F3939">
        <w:t xml:space="preserve">информацию </w:t>
      </w:r>
      <w:r w:rsidR="004518D0">
        <w:t xml:space="preserve">о возможных последствиях регулирования </w:t>
      </w:r>
      <w:r w:rsidR="000F3939">
        <w:t>напряму</w:t>
      </w:r>
      <w:r w:rsidR="004518D0">
        <w:t>ю от его адресатов</w:t>
      </w:r>
      <w:r w:rsidR="009F2B56">
        <w:t xml:space="preserve">, а также снизить издержки введения и повысить эффективность нормативного акта. </w:t>
      </w:r>
    </w:p>
    <w:p w:rsidR="00051E9C" w:rsidRDefault="00C643D9" w:rsidP="00C643D9">
      <w:pPr>
        <w:pStyle w:val="3"/>
        <w:spacing w:after="240"/>
      </w:pPr>
      <w:bookmarkStart w:id="6" w:name="_Toc483170727"/>
      <w:r>
        <w:t>Россия</w:t>
      </w:r>
      <w:bookmarkEnd w:id="6"/>
    </w:p>
    <w:p w:rsidR="001C40EE" w:rsidRDefault="00160D19" w:rsidP="00022357">
      <w:pPr>
        <w:spacing w:line="360" w:lineRule="auto"/>
        <w:ind w:firstLine="567"/>
        <w:jc w:val="both"/>
      </w:pPr>
      <w:r>
        <w:t xml:space="preserve">В России </w:t>
      </w:r>
      <w:r w:rsidR="00A91025">
        <w:t>о</w:t>
      </w:r>
      <w:r w:rsidR="00357CF6">
        <w:t>ценку</w:t>
      </w:r>
      <w:r w:rsidR="00BD3FC1">
        <w:t xml:space="preserve"> регулирующего воздействия на федеральном и региональном уровне</w:t>
      </w:r>
      <w:r w:rsidR="00B15988">
        <w:t xml:space="preserve"> начали вводить </w:t>
      </w:r>
      <w:r w:rsidR="00B10693">
        <w:t>с</w:t>
      </w:r>
      <w:r w:rsidR="00B15988">
        <w:t xml:space="preserve"> 2010 год</w:t>
      </w:r>
      <w:r w:rsidR="00B10693">
        <w:t>а</w:t>
      </w:r>
      <w:r w:rsidR="004774F3">
        <w:t xml:space="preserve">, однако </w:t>
      </w:r>
      <w:r w:rsidR="008562B5">
        <w:t xml:space="preserve">в ее основу изначально были заложены </w:t>
      </w:r>
      <w:r w:rsidR="004774F3">
        <w:t xml:space="preserve">некоторые инструменты, которые были </w:t>
      </w:r>
      <w:r w:rsidR="008562B5">
        <w:t>проверены многолетним путем в странах ОЭСР и пользуются там популярностью</w:t>
      </w:r>
      <w:r w:rsidR="00BD3FC1">
        <w:t>.</w:t>
      </w:r>
      <w:r w:rsidR="007811CE">
        <w:t xml:space="preserve"> </w:t>
      </w:r>
      <w:proofErr w:type="gramStart"/>
      <w:r w:rsidR="00166077">
        <w:t>Порядок</w:t>
      </w:r>
      <w:r w:rsidR="007811CE">
        <w:t xml:space="preserve"> проведения </w:t>
      </w:r>
      <w:r w:rsidR="00FD284D">
        <w:t xml:space="preserve">ОРВ </w:t>
      </w:r>
      <w:r w:rsidR="007811CE">
        <w:t>в России</w:t>
      </w:r>
      <w:r w:rsidR="00FD284D">
        <w:t xml:space="preserve"> похожа на</w:t>
      </w:r>
      <w:r w:rsidR="002914A8">
        <w:t xml:space="preserve"> </w:t>
      </w:r>
      <w:r w:rsidR="00263600">
        <w:t>общий порядок</w:t>
      </w:r>
      <w:r w:rsidR="00166077">
        <w:t xml:space="preserve"> проведения ОРВ, описанный в пункте 1.1</w:t>
      </w:r>
      <w:r w:rsidR="00461465">
        <w:t xml:space="preserve">, однако важное отличие заключается в том, что в странах ОЭСР Оценку воздействия проводит </w:t>
      </w:r>
      <w:r w:rsidR="00F17B7B">
        <w:t>орган – разработчик</w:t>
      </w:r>
      <w:r w:rsidR="00B84735">
        <w:t xml:space="preserve"> на этапе </w:t>
      </w:r>
      <w:r w:rsidR="00115A6F">
        <w:t>оценки проблемы</w:t>
      </w:r>
      <w:r w:rsidR="00F17B7B">
        <w:t>, а в России – все ОРВ проводи</w:t>
      </w:r>
      <w:r w:rsidR="00B84735">
        <w:t>т</w:t>
      </w:r>
      <w:r w:rsidR="00F17B7B">
        <w:t xml:space="preserve"> Минэкономразвития</w:t>
      </w:r>
      <w:r w:rsidR="00115A6F">
        <w:t xml:space="preserve"> и уже на этапе готового проекта НПА</w:t>
      </w:r>
      <w:r w:rsidR="00B84735">
        <w:t xml:space="preserve"> (с</w:t>
      </w:r>
      <w:r w:rsidR="00166077">
        <w:t>хема ОРВ в России</w:t>
      </w:r>
      <w:r w:rsidR="007811CE">
        <w:t xml:space="preserve"> представлена на рис</w:t>
      </w:r>
      <w:r w:rsidR="00697FB5">
        <w:t xml:space="preserve">. </w:t>
      </w:r>
      <w:r w:rsidR="005409B3">
        <w:t>2</w:t>
      </w:r>
      <w:r w:rsidR="007811CE">
        <w:t>.</w:t>
      </w:r>
      <w:r w:rsidR="00B84735">
        <w:t>)</w:t>
      </w:r>
      <w:r w:rsidR="00115A6F">
        <w:t>.</w:t>
      </w:r>
      <w:proofErr w:type="gramEnd"/>
      <w:r w:rsidR="00115A6F">
        <w:t xml:space="preserve"> Данные отличия влекут за собой более сжатые сроки проведения Оценки и публичных консультаций и оставляют большую нагрузку на департамент ОРВ, так как его специалисты рассматривают </w:t>
      </w:r>
      <w:r w:rsidR="001C40EE">
        <w:t>абсолютно разные проекты НПА и в сжатые сроки</w:t>
      </w:r>
      <w:r w:rsidR="000D6D6F" w:rsidRPr="000D6D6F">
        <w:t xml:space="preserve"> [</w:t>
      </w:r>
      <w:r w:rsidR="000D6D6F">
        <w:t>Руководство по применению ОРВ…,2011</w:t>
      </w:r>
      <w:r w:rsidR="000D6D6F" w:rsidRPr="000D6D6F">
        <w:t>]</w:t>
      </w:r>
      <w:r w:rsidR="001C40EE">
        <w:t>.</w:t>
      </w:r>
    </w:p>
    <w:p w:rsidR="007811CE" w:rsidRDefault="00B667AE" w:rsidP="00022357">
      <w:pPr>
        <w:spacing w:line="360" w:lineRule="auto"/>
        <w:ind w:firstLine="567"/>
        <w:jc w:val="both"/>
      </w:pPr>
      <w:r>
        <w:t xml:space="preserve"> </w:t>
      </w:r>
      <w:r w:rsidRPr="004518D0">
        <w:t>Нововведением</w:t>
      </w:r>
      <w:r w:rsidR="004518D0">
        <w:t xml:space="preserve"> стал</w:t>
      </w:r>
      <w:r w:rsidR="002F476B">
        <w:t xml:space="preserve"> запуск</w:t>
      </w:r>
      <w:r>
        <w:t xml:space="preserve"> в 2016 году Оценки Фактического Воздействия </w:t>
      </w:r>
      <w:r w:rsidR="002820E8">
        <w:t>–</w:t>
      </w:r>
      <w:r>
        <w:t xml:space="preserve"> </w:t>
      </w:r>
      <w:r w:rsidR="002820E8">
        <w:t>процедур</w:t>
      </w:r>
      <w:r w:rsidR="002F476B">
        <w:t>ы</w:t>
      </w:r>
      <w:r w:rsidR="002820E8">
        <w:t xml:space="preserve">, </w:t>
      </w:r>
      <w:r w:rsidR="002F476B">
        <w:t>используемой</w:t>
      </w:r>
      <w:r w:rsidR="002820E8">
        <w:t xml:space="preserve"> взамен существующего порядка проведения экспертизы НПА с целью выявления в них положений, необоснованно затрудняющих ведение предпринимательской и инвестиционной деятельности</w:t>
      </w:r>
      <w:r w:rsidR="002B0C86">
        <w:t xml:space="preserve">, который прекратил свое действие с момента введения ОФВ. </w:t>
      </w:r>
      <w:r w:rsidR="00B70626">
        <w:t>До июля 2017 года ответственным</w:t>
      </w:r>
      <w:r w:rsidR="002F476B">
        <w:t xml:space="preserve"> за проведение ОФВ ответственным является </w:t>
      </w:r>
      <w:r w:rsidR="002F476B" w:rsidRPr="002F476B">
        <w:t>Минэконом</w:t>
      </w:r>
      <w:r w:rsidR="00B70626" w:rsidRPr="002F476B">
        <w:t>развития,</w:t>
      </w:r>
      <w:r w:rsidR="00B70626">
        <w:t xml:space="preserve"> далее проводить Оценку будут органы-регуляторы. </w:t>
      </w:r>
      <w:r w:rsidR="00DA4DEF">
        <w:t>Подробная схема проведения ОФВ представлена в приложении 1.</w:t>
      </w:r>
    </w:p>
    <w:p w:rsidR="00621D2C" w:rsidRDefault="003664A9" w:rsidP="00621D2C">
      <w:pPr>
        <w:spacing w:line="360" w:lineRule="auto"/>
        <w:ind w:firstLine="567"/>
        <w:jc w:val="both"/>
      </w:pPr>
      <w:r>
        <w:t>Как уже было отмечено, в</w:t>
      </w:r>
      <w:r w:rsidR="00621D2C">
        <w:t xml:space="preserve"> России органами, отвечающими за проведение Оценки, а также за контроль качества готовящегося НПА, являются Минэкономразвития и </w:t>
      </w:r>
      <w:r w:rsidR="00621D2C">
        <w:lastRenderedPageBreak/>
        <w:t>входящий в него Департамент оценки регулирующего воздействия</w:t>
      </w:r>
      <w:r>
        <w:t>, однако в</w:t>
      </w:r>
      <w:r w:rsidR="00621D2C">
        <w:t xml:space="preserve"> сравнении с полномочиями </w:t>
      </w:r>
      <w:r w:rsidR="00621D2C">
        <w:rPr>
          <w:lang w:val="en-US"/>
        </w:rPr>
        <w:t>OIRA</w:t>
      </w:r>
      <w:r w:rsidR="00621D2C">
        <w:t xml:space="preserve"> в США, Минэкономразвития не обладает правом вето и НПА могут быть опубликованы и после отрицательного заключения.</w:t>
      </w:r>
    </w:p>
    <w:p w:rsidR="00621D2C" w:rsidRDefault="00621D2C" w:rsidP="00621D2C">
      <w:pPr>
        <w:spacing w:line="360" w:lineRule="auto"/>
        <w:ind w:firstLine="567"/>
        <w:jc w:val="both"/>
      </w:pPr>
      <w:r>
        <w:t xml:space="preserve">Как и в Великобритании, в России проводится выборочная экспертиза ОРВ. Экспертиза проводится в соответствии с планом, который формируется на основе отбора проектов по объективным и субъективным критериям. К </w:t>
      </w:r>
      <w:proofErr w:type="gramStart"/>
      <w:r>
        <w:t>субъективным</w:t>
      </w:r>
      <w:proofErr w:type="gramEnd"/>
      <w:r>
        <w:t xml:space="preserve"> относятся экспертные оценки и предложения заинтересованных лиц, а к объективным – изменение издержек входа на рынок, снижение стимулов к конкуренции и ограничение возможности осуществления предпринимательской и инвестиционной деятельности.</w:t>
      </w:r>
    </w:p>
    <w:p w:rsidR="00621D2C" w:rsidRDefault="00621D2C" w:rsidP="00022357">
      <w:pPr>
        <w:spacing w:line="360" w:lineRule="auto"/>
        <w:ind w:firstLine="567"/>
        <w:jc w:val="both"/>
      </w:pPr>
    </w:p>
    <w:p w:rsidR="007811CE" w:rsidRDefault="005409B3" w:rsidP="000D25CD">
      <w:pPr>
        <w:spacing w:after="0" w:line="360" w:lineRule="auto"/>
        <w:ind w:hanging="851"/>
        <w:jc w:val="center"/>
      </w:pPr>
      <w:r w:rsidRPr="00C95137">
        <w:rPr>
          <w:rFonts w:cs="Times New Roman"/>
          <w:szCs w:val="24"/>
        </w:rPr>
        <w:t>Рисунок 2. Схема проведения оценки регулирующего воздействия проектов НПА</w:t>
      </w:r>
      <w:r w:rsidR="007811CE">
        <w:rPr>
          <w:noProof/>
          <w:lang w:eastAsia="ru-RU"/>
        </w:rPr>
        <w:drawing>
          <wp:inline distT="0" distB="0" distL="0" distR="0" wp14:anchorId="34AC27DE" wp14:editId="4B824FC8">
            <wp:extent cx="4533900" cy="557426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84" cy="558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137" w:rsidRPr="005409B3" w:rsidRDefault="00C95137" w:rsidP="00C95137">
      <w:pPr>
        <w:pStyle w:val="a4"/>
      </w:pPr>
      <w:r w:rsidRPr="00C95137">
        <w:t xml:space="preserve">Источник: </w:t>
      </w:r>
      <w:r>
        <w:t xml:space="preserve"> Нововведения в оценке регулирующего воздействия </w:t>
      </w:r>
      <w:r w:rsidRPr="00C95137">
        <w:t>[</w:t>
      </w:r>
      <w:r>
        <w:t>Электронный ресурс</w:t>
      </w:r>
      <w:r w:rsidRPr="00C95137">
        <w:t>]</w:t>
      </w:r>
      <w:r>
        <w:t xml:space="preserve"> // Министерство экономического </w:t>
      </w:r>
      <w:r w:rsidRPr="002F476B">
        <w:t>развития</w:t>
      </w:r>
      <w:proofErr w:type="gramStart"/>
      <w:r w:rsidRPr="002F476B">
        <w:t xml:space="preserve"> .</w:t>
      </w:r>
      <w:proofErr w:type="gramEnd"/>
      <w:r>
        <w:t xml:space="preserve"> - Режим доступа: </w:t>
      </w:r>
      <w:hyperlink r:id="rId18" w:history="1">
        <w:r w:rsidRPr="005409B3">
          <w:rPr>
            <w:rStyle w:val="a7"/>
            <w:rFonts w:cs="Times New Roman"/>
            <w:szCs w:val="24"/>
          </w:rPr>
          <w:t>http://economy.gov.ru/minec/activity/sections/ria/info/new/</w:t>
        </w:r>
      </w:hyperlink>
      <w:r w:rsidRPr="005409B3">
        <w:rPr>
          <w:rFonts w:cs="Times New Roman"/>
          <w:szCs w:val="24"/>
        </w:rPr>
        <w:t xml:space="preserve"> </w:t>
      </w:r>
    </w:p>
    <w:p w:rsidR="0031203A" w:rsidRPr="00C95137" w:rsidRDefault="0031203A" w:rsidP="00022357">
      <w:pPr>
        <w:spacing w:line="360" w:lineRule="auto"/>
        <w:ind w:firstLine="567"/>
        <w:jc w:val="both"/>
        <w:rPr>
          <w:sz w:val="20"/>
        </w:rPr>
      </w:pPr>
    </w:p>
    <w:p w:rsidR="00D10D32" w:rsidRPr="006165F5" w:rsidRDefault="00AB6FD4" w:rsidP="00022357">
      <w:pPr>
        <w:spacing w:line="360" w:lineRule="auto"/>
        <w:ind w:firstLine="567"/>
        <w:jc w:val="both"/>
      </w:pPr>
      <w:r>
        <w:t>Сфера охвата ОРВ в России схожа с примерами</w:t>
      </w:r>
      <w:r w:rsidR="00AC43C5">
        <w:t xml:space="preserve"> Австралии и Великобритании и проводится для всех законов и подзаконных актов</w:t>
      </w:r>
      <w:r w:rsidR="005B1A58">
        <w:t>.</w:t>
      </w:r>
      <w:r w:rsidR="00A55C88">
        <w:t xml:space="preserve"> Д</w:t>
      </w:r>
      <w:r w:rsidR="005B1A58">
        <w:t>ля оценки воздействия</w:t>
      </w:r>
      <w:r w:rsidR="00D94C26">
        <w:t xml:space="preserve"> также</w:t>
      </w:r>
      <w:r w:rsidR="005B1A58">
        <w:t xml:space="preserve"> используется Анализ Выгод и Издержек. </w:t>
      </w:r>
      <w:r w:rsidR="00027D8B">
        <w:t>В соответствии с Федеральным законом от 17.12.2012 № 1318, п</w:t>
      </w:r>
      <w:r w:rsidR="00D10D32">
        <w:t>роектам НПА присваивается степень воздействия</w:t>
      </w:r>
      <w:r w:rsidR="00ED522E">
        <w:t xml:space="preserve">, от </w:t>
      </w:r>
      <w:r w:rsidR="000D25CD">
        <w:t xml:space="preserve">которой зависит </w:t>
      </w:r>
      <w:r w:rsidR="00F60DAD">
        <w:t>глубина и масштаб проводимого анализа</w:t>
      </w:r>
      <w:r w:rsidR="00027D8B">
        <w:t>:</w:t>
      </w:r>
      <w:r w:rsidR="00D10D32">
        <w:t xml:space="preserve"> </w:t>
      </w:r>
    </w:p>
    <w:p w:rsidR="00D10D32" w:rsidRDefault="00C93BF2" w:rsidP="00F1735A">
      <w:pPr>
        <w:pStyle w:val="a3"/>
        <w:numPr>
          <w:ilvl w:val="0"/>
          <w:numId w:val="8"/>
        </w:numPr>
        <w:spacing w:line="360" w:lineRule="auto"/>
        <w:jc w:val="both"/>
      </w:pPr>
      <w:proofErr w:type="gramStart"/>
      <w:r w:rsidRPr="00D10D32">
        <w:rPr>
          <w:b/>
        </w:rPr>
        <w:t>высокая степень регулирующего воздействия</w:t>
      </w:r>
      <w:r>
        <w:t xml:space="preserve"> - проект акта содержит положения, устанавливающие ранее не предусмотренные законодательством Российской Федерации и иными нормативными правовыми актами обязанности, запреты и ограничения для физических и юридических лиц в сфере предпринимательской и иной экономической деятельности или способствующие их установлению, и (или) положения, приводящие к возникновению ранее не предусмотренных законодательством Российской Федерации и иными нормативными правовыми актами расходов физических и</w:t>
      </w:r>
      <w:proofErr w:type="gramEnd"/>
      <w:r>
        <w:t xml:space="preserve"> юридических лиц в сфере предпринимательской и иной экономической деятельности;</w:t>
      </w:r>
    </w:p>
    <w:p w:rsidR="00022357" w:rsidRDefault="00C93BF2" w:rsidP="00F1735A">
      <w:pPr>
        <w:pStyle w:val="a3"/>
        <w:numPr>
          <w:ilvl w:val="0"/>
          <w:numId w:val="8"/>
        </w:numPr>
        <w:spacing w:line="360" w:lineRule="auto"/>
        <w:ind w:firstLine="567"/>
        <w:jc w:val="both"/>
      </w:pPr>
      <w:proofErr w:type="gramStart"/>
      <w:r w:rsidRPr="00022357">
        <w:rPr>
          <w:b/>
        </w:rPr>
        <w:t>средняя степень регулирующего</w:t>
      </w:r>
      <w:r>
        <w:t xml:space="preserve"> воздействия - проект акта содержит положения, изменяющие ранее предусмотренные законодательством Российской Федерации и иными нормативными правовыми актами обязанности, запреты и ограничения для физических и юридических лиц в сфере предпринимательской и иной экономической деятельности или способствующие их установлению, и (или) положения, приводящие к увеличению ранее предусмотренных законодательством Российской Федерации и иными нормативными правовыми актами расходов физических и юридических лиц</w:t>
      </w:r>
      <w:proofErr w:type="gramEnd"/>
      <w:r>
        <w:t xml:space="preserve"> в сфере предпринимательской и и</w:t>
      </w:r>
      <w:r w:rsidR="006165F5">
        <w:t>ной экономической деятельности;</w:t>
      </w:r>
    </w:p>
    <w:p w:rsidR="00C639EF" w:rsidRDefault="00C93BF2" w:rsidP="00F1735A">
      <w:pPr>
        <w:pStyle w:val="a3"/>
        <w:numPr>
          <w:ilvl w:val="0"/>
          <w:numId w:val="8"/>
        </w:numPr>
        <w:spacing w:line="360" w:lineRule="auto"/>
        <w:ind w:firstLine="567"/>
        <w:jc w:val="both"/>
      </w:pPr>
      <w:r w:rsidRPr="00022357">
        <w:rPr>
          <w:b/>
        </w:rPr>
        <w:t>низкая степень регулирующего</w:t>
      </w:r>
      <w:r>
        <w:t xml:space="preserve"> воздействия - проект акта не содержит положений, предусмотренных </w:t>
      </w:r>
      <w:r w:rsidR="00022357">
        <w:t>предыдущими подпунктами.</w:t>
      </w:r>
    </w:p>
    <w:p w:rsidR="000C2007" w:rsidRDefault="007F4E0F" w:rsidP="000C2007">
      <w:pPr>
        <w:spacing w:line="360" w:lineRule="auto"/>
        <w:ind w:firstLine="567"/>
        <w:jc w:val="both"/>
      </w:pPr>
      <w:r>
        <w:t xml:space="preserve">Как и в странах </w:t>
      </w:r>
      <w:r>
        <w:rPr>
          <w:lang w:val="en-US"/>
        </w:rPr>
        <w:t>OECD</w:t>
      </w:r>
      <w:r w:rsidRPr="007F4E0F">
        <w:t xml:space="preserve">, </w:t>
      </w:r>
      <w:r>
        <w:t>в</w:t>
      </w:r>
      <w:r w:rsidR="000C2007">
        <w:t xml:space="preserve"> Росси</w:t>
      </w:r>
      <w:r>
        <w:t xml:space="preserve">и существуют рекомендации по проведению консультаций с общественностью </w:t>
      </w:r>
      <w:r w:rsidR="0020692B" w:rsidRPr="0020692B">
        <w:t>[</w:t>
      </w:r>
      <w:r w:rsidR="00B73F7C">
        <w:t>Методическое руководство к организации публичного обсуждения…, 2011</w:t>
      </w:r>
      <w:r w:rsidR="0020692B" w:rsidRPr="0020692B">
        <w:t>]</w:t>
      </w:r>
      <w:r>
        <w:t>, которые включают в себя</w:t>
      </w:r>
      <w:r w:rsidR="000C2007">
        <w:t>: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>выбор формы проведения публичных обсуждений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lastRenderedPageBreak/>
        <w:t>использование неформальных механизмов публичных обсуждений для конкретизации объекта влияния анализируемого акта (целевых групп, подпада</w:t>
      </w:r>
      <w:r w:rsidR="002F476B">
        <w:t>ющих под влияние регулирования)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 xml:space="preserve">конкретизация состава </w:t>
      </w:r>
      <w:r w:rsidR="002F476B">
        <w:t>участников публичных обсуждений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 xml:space="preserve">подготовка материалов для </w:t>
      </w:r>
      <w:r w:rsidR="002F476B">
        <w:t>проведения публичных обсуждений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>уведомление о проведении публичных обсу</w:t>
      </w:r>
      <w:r w:rsidR="002F476B">
        <w:t>ждений и приглашение участников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>провед</w:t>
      </w:r>
      <w:r w:rsidR="002F476B">
        <w:t>ение публичных обсуждений актов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>анализ р</w:t>
      </w:r>
      <w:r w:rsidR="002F476B">
        <w:t>езультатов публичных обсуждений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>подготовка необходимого пакета документов</w:t>
      </w:r>
      <w:r w:rsidR="002F476B">
        <w:t xml:space="preserve"> по итогам публичных обсуждений</w:t>
      </w:r>
    </w:p>
    <w:p w:rsidR="000C2007" w:rsidRDefault="000C2007" w:rsidP="00F1735A">
      <w:pPr>
        <w:pStyle w:val="a3"/>
        <w:numPr>
          <w:ilvl w:val="0"/>
          <w:numId w:val="16"/>
        </w:numPr>
        <w:spacing w:line="360" w:lineRule="auto"/>
        <w:jc w:val="both"/>
      </w:pPr>
      <w:r>
        <w:t>мониторинг качества проведения публичных обсуждений</w:t>
      </w:r>
      <w:r w:rsidR="00125F13">
        <w:t>.</w:t>
      </w:r>
    </w:p>
    <w:p w:rsidR="00055430" w:rsidRDefault="00055430" w:rsidP="00055430">
      <w:pPr>
        <w:spacing w:line="360" w:lineRule="auto"/>
        <w:ind w:firstLine="567"/>
        <w:jc w:val="both"/>
      </w:pPr>
      <w:r>
        <w:t xml:space="preserve">Подробнее ознакомиться с рекомендациями </w:t>
      </w:r>
      <w:r w:rsidRPr="002F476B">
        <w:t>по</w:t>
      </w:r>
      <w:r w:rsidR="002F476B" w:rsidRPr="002F476B">
        <w:t xml:space="preserve"> проведению</w:t>
      </w:r>
      <w:r w:rsidRPr="002F476B">
        <w:t xml:space="preserve"> консультаций</w:t>
      </w:r>
      <w:r>
        <w:t xml:space="preserve"> с общественностью в России можно в Методическом руководстве</w:t>
      </w:r>
      <w:r w:rsidR="005A1035">
        <w:t xml:space="preserve"> к организации публичного обсуждения проекта НПА за 2011 год.</w:t>
      </w:r>
    </w:p>
    <w:p w:rsidR="00022357" w:rsidRDefault="005A1035" w:rsidP="002E2FD0">
      <w:pPr>
        <w:spacing w:line="360" w:lineRule="auto"/>
        <w:ind w:firstLine="567"/>
        <w:jc w:val="both"/>
      </w:pPr>
      <w:r>
        <w:t xml:space="preserve">Сравнив основные положения проведения ОРВ в России </w:t>
      </w:r>
      <w:r w:rsidR="00154AE3">
        <w:t xml:space="preserve">и в </w:t>
      </w:r>
      <w:r w:rsidR="005D4EF7">
        <w:t>странах ОЭСР</w:t>
      </w:r>
      <w:r w:rsidR="00154AE3">
        <w:t xml:space="preserve">, </w:t>
      </w:r>
      <w:r>
        <w:t xml:space="preserve">интересно проанализировать </w:t>
      </w:r>
      <w:r w:rsidR="00154AE3">
        <w:t xml:space="preserve">результаты работы данного инструмента в нашей стране. </w:t>
      </w:r>
      <w:r w:rsidR="00613A78">
        <w:t>Годовой обзор работы по ОРВ за 2015</w:t>
      </w:r>
      <w:r w:rsidR="00AC297B">
        <w:t xml:space="preserve"> год</w:t>
      </w:r>
      <w:r w:rsidR="00AC297B" w:rsidRPr="00AC297B">
        <w:t xml:space="preserve"> [</w:t>
      </w:r>
      <w:r w:rsidR="00AC297B">
        <w:t xml:space="preserve">Информационный портал об </w:t>
      </w:r>
      <w:r w:rsidR="00A91025">
        <w:t>о</w:t>
      </w:r>
      <w:r w:rsidR="00AC297B">
        <w:t>ценке регулирующего воздействия, 2015</w:t>
      </w:r>
      <w:r w:rsidR="00AC297B" w:rsidRPr="00AC297B">
        <w:t xml:space="preserve">] </w:t>
      </w:r>
      <w:r w:rsidR="00613A78">
        <w:t>показал, что</w:t>
      </w:r>
      <w:r w:rsidR="00C8649C">
        <w:t xml:space="preserve"> к концу прошедшего года подготовили более 460</w:t>
      </w:r>
      <w:r w:rsidR="002E2FD0">
        <w:t>0 заключений ОРВ, в отношении</w:t>
      </w:r>
      <w:r w:rsidR="00C8649C">
        <w:t xml:space="preserve"> 30-40% </w:t>
      </w:r>
      <w:r w:rsidR="002E2FD0">
        <w:t xml:space="preserve">которых был сделан вывод об избыточности и </w:t>
      </w:r>
      <w:proofErr w:type="spellStart"/>
      <w:r w:rsidR="002E2FD0">
        <w:t>затратности</w:t>
      </w:r>
      <w:proofErr w:type="spellEnd"/>
      <w:r w:rsidR="002E2FD0">
        <w:t xml:space="preserve"> требований НПА. </w:t>
      </w:r>
      <w:r w:rsidR="007739BD">
        <w:t>Л</w:t>
      </w:r>
      <w:r w:rsidR="002E2FD0">
        <w:t xml:space="preserve">идерами обременительного регулирования назвали Минтранс, Минприроды, Минсельхоз, </w:t>
      </w:r>
      <w:r w:rsidR="00A964E6">
        <w:t xml:space="preserve">Минстрой, Минфин, Минздрав, </w:t>
      </w:r>
      <w:proofErr w:type="spellStart"/>
      <w:r w:rsidR="00A964E6">
        <w:t>Роспотребнадзор</w:t>
      </w:r>
      <w:proofErr w:type="spellEnd"/>
      <w:r w:rsidR="00A964E6">
        <w:t xml:space="preserve"> и Минтруд России. На них пришлось около 75% отрицательных заключений за год.</w:t>
      </w:r>
      <w:r w:rsidR="00E333B9">
        <w:t xml:space="preserve"> Самыми распространенными ошибками назвали: </w:t>
      </w:r>
    </w:p>
    <w:p w:rsidR="00E333B9" w:rsidRDefault="00E333B9" w:rsidP="00F1735A">
      <w:pPr>
        <w:pStyle w:val="a3"/>
        <w:numPr>
          <w:ilvl w:val="0"/>
          <w:numId w:val="9"/>
        </w:numPr>
        <w:spacing w:line="360" w:lineRule="auto"/>
        <w:jc w:val="both"/>
      </w:pPr>
      <w:r>
        <w:t>неверное определение разработчиком степени воздействия;</w:t>
      </w:r>
    </w:p>
    <w:p w:rsidR="00E333B9" w:rsidRDefault="00903529" w:rsidP="00F1735A">
      <w:pPr>
        <w:pStyle w:val="a3"/>
        <w:numPr>
          <w:ilvl w:val="0"/>
          <w:numId w:val="9"/>
        </w:numPr>
        <w:spacing w:line="360" w:lineRule="auto"/>
        <w:jc w:val="both"/>
      </w:pPr>
      <w:r>
        <w:t>ненадлежащее заполнение ключевых разделов сводного отчета (круг субъектов, расходы субъектов и бюджетов бюджетной системы РФ, связанные с исполнением регулирования);</w:t>
      </w:r>
    </w:p>
    <w:p w:rsidR="00903529" w:rsidRDefault="00903529" w:rsidP="00F1735A">
      <w:pPr>
        <w:pStyle w:val="a3"/>
        <w:numPr>
          <w:ilvl w:val="0"/>
          <w:numId w:val="9"/>
        </w:numPr>
        <w:spacing w:line="360" w:lineRule="auto"/>
        <w:jc w:val="both"/>
      </w:pPr>
      <w:r>
        <w:t>процедурные нарушения</w:t>
      </w:r>
      <w:r w:rsidR="00AB4FD8">
        <w:t xml:space="preserve"> (ненадлежащая работа по рассмотрению замечаний и предложений полученных в ходе консультаций).</w:t>
      </w:r>
    </w:p>
    <w:p w:rsidR="00117EC4" w:rsidRDefault="00AD0BF1" w:rsidP="00A46EB5">
      <w:pPr>
        <w:pStyle w:val="2"/>
        <w:spacing w:after="240"/>
      </w:pPr>
      <w:bookmarkStart w:id="7" w:name="_Toc483170728"/>
      <w:r>
        <w:lastRenderedPageBreak/>
        <w:t xml:space="preserve">1.3 </w:t>
      </w:r>
      <w:r w:rsidR="00117EC4">
        <w:t xml:space="preserve">Влияние </w:t>
      </w:r>
      <w:r w:rsidR="00582C3C">
        <w:t>консультаций с заинтересованными</w:t>
      </w:r>
      <w:r w:rsidR="007554B6">
        <w:t xml:space="preserve"> </w:t>
      </w:r>
      <w:r w:rsidR="00582C3C">
        <w:t>сторонами</w:t>
      </w:r>
      <w:r w:rsidR="007554B6">
        <w:t xml:space="preserve"> на результативность регуляторного вмешательства</w:t>
      </w:r>
      <w:bookmarkEnd w:id="7"/>
    </w:p>
    <w:p w:rsidR="00973405" w:rsidRDefault="00304F89" w:rsidP="00F446E8">
      <w:pPr>
        <w:spacing w:line="360" w:lineRule="auto"/>
        <w:ind w:firstLine="567"/>
        <w:jc w:val="both"/>
      </w:pPr>
      <w:r>
        <w:t xml:space="preserve">Под заинтересованной </w:t>
      </w:r>
      <w:r w:rsidR="00F446E8">
        <w:t>общественностью</w:t>
      </w:r>
      <w:r>
        <w:t xml:space="preserve"> понимается</w:t>
      </w:r>
      <w:r w:rsidR="00F446E8">
        <w:t xml:space="preserve"> одно или несколько физических или юридических </w:t>
      </w:r>
      <w:r w:rsidR="002F476B">
        <w:t>лиц,</w:t>
      </w:r>
      <w:r w:rsidR="00F446E8">
        <w:t xml:space="preserve"> их </w:t>
      </w:r>
      <w:r w:rsidR="004F17A8">
        <w:t>ассоциации, организации или группы, которые затрагиваются или могут затрагиваться</w:t>
      </w:r>
      <w:r w:rsidR="00EF4DBF">
        <w:t xml:space="preserve"> процессом государственного регулирования или которые имеют заинтересованность в этом процессе </w:t>
      </w:r>
      <w:r w:rsidR="00EF4DBF" w:rsidRPr="00EF4DBF">
        <w:t>[</w:t>
      </w:r>
      <w:proofErr w:type="spellStart"/>
      <w:r w:rsidR="008F4DAF">
        <w:t>Хотулева</w:t>
      </w:r>
      <w:proofErr w:type="spellEnd"/>
      <w:r w:rsidR="008F4DAF">
        <w:t xml:space="preserve"> М.В.</w:t>
      </w:r>
      <w:r w:rsidR="008F4DAF" w:rsidRPr="008F4DAF">
        <w:t>]</w:t>
      </w:r>
      <w:r w:rsidR="008F4DAF">
        <w:t>.</w:t>
      </w:r>
    </w:p>
    <w:p w:rsidR="007554B6" w:rsidRDefault="00671451" w:rsidP="00F446E8">
      <w:pPr>
        <w:spacing w:line="360" w:lineRule="auto"/>
        <w:ind w:firstLine="567"/>
        <w:jc w:val="both"/>
      </w:pPr>
      <w:r>
        <w:t>Многие страны называют ко</w:t>
      </w:r>
      <w:r w:rsidR="00F0233D">
        <w:t>нсультации с заинтересованными сторонами ключевы</w:t>
      </w:r>
      <w:r>
        <w:t>м</w:t>
      </w:r>
      <w:r w:rsidR="00F0233D">
        <w:t xml:space="preserve"> инструменто</w:t>
      </w:r>
      <w:r>
        <w:t>м</w:t>
      </w:r>
      <w:r w:rsidR="00F0233D">
        <w:t xml:space="preserve"> регуляторной политики</w:t>
      </w:r>
      <w:r>
        <w:t xml:space="preserve">. </w:t>
      </w:r>
      <w:proofErr w:type="gramStart"/>
      <w:r>
        <w:t xml:space="preserve">В руководстве по проведению консультаций, выпущенном ОЭСР </w:t>
      </w:r>
      <w:r w:rsidRPr="00414AD3">
        <w:t>[</w:t>
      </w:r>
      <w:r>
        <w:rPr>
          <w:lang w:val="en-US"/>
        </w:rPr>
        <w:t>OECD</w:t>
      </w:r>
      <w:r w:rsidRPr="004A6F74">
        <w:t>:</w:t>
      </w:r>
      <w:proofErr w:type="gramEnd"/>
      <w:r w:rsidRPr="004A6F74">
        <w:t xml:space="preserve">  </w:t>
      </w:r>
      <w:proofErr w:type="spellStart"/>
      <w:proofErr w:type="gramStart"/>
      <w:r>
        <w:t>Background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>…</w:t>
      </w:r>
      <w:r w:rsidRPr="00414AD3">
        <w:t>]</w:t>
      </w:r>
      <w:r>
        <w:t>, подчеркивается, что консультации способствуют</w:t>
      </w:r>
      <w:r w:rsidR="00F0233D">
        <w:t xml:space="preserve"> повышению прозрачности, эффективности и результативности </w:t>
      </w:r>
      <w:r w:rsidR="00414AD3">
        <w:t>регуляторной пол</w:t>
      </w:r>
      <w:r>
        <w:t>итики.</w:t>
      </w:r>
      <w:proofErr w:type="gramEnd"/>
      <w:r w:rsidR="003024F5">
        <w:t xml:space="preserve"> </w:t>
      </w:r>
      <w:r>
        <w:t xml:space="preserve">Также они оказывают положительное влияние на повышение </w:t>
      </w:r>
      <w:r w:rsidR="00244602">
        <w:t>доступност</w:t>
      </w:r>
      <w:r>
        <w:t>и</w:t>
      </w:r>
      <w:r w:rsidR="00244602">
        <w:t xml:space="preserve"> и достоверност</w:t>
      </w:r>
      <w:r>
        <w:t>и</w:t>
      </w:r>
      <w:r w:rsidR="00244602">
        <w:t xml:space="preserve"> </w:t>
      </w:r>
      <w:r w:rsidR="00AA689C">
        <w:t xml:space="preserve">эмпирической </w:t>
      </w:r>
      <w:r w:rsidR="00244602">
        <w:t xml:space="preserve">информации, собираемой </w:t>
      </w:r>
      <w:r w:rsidR="00374669">
        <w:t xml:space="preserve">органом-разработчиком для </w:t>
      </w:r>
      <w:r w:rsidR="00AA689C">
        <w:t>аналитических целей</w:t>
      </w:r>
      <w:r w:rsidR="00374669">
        <w:t>, при этом уменьшая расходы на сбор этих данных.</w:t>
      </w:r>
      <w:r w:rsidR="00244602">
        <w:t xml:space="preserve"> </w:t>
      </w:r>
      <w:r>
        <w:t xml:space="preserve"> </w:t>
      </w:r>
      <w:proofErr w:type="gramStart"/>
      <w:r>
        <w:t>Э</w:t>
      </w:r>
      <w:r w:rsidR="0075589B">
        <w:t xml:space="preserve">ффективность общественных обсуждений достигается по следующим причинам </w:t>
      </w:r>
      <w:r w:rsidR="00B30B3D" w:rsidRPr="00414AD3">
        <w:t>[</w:t>
      </w:r>
      <w:r w:rsidR="00B30B3D">
        <w:rPr>
          <w:lang w:val="en-US"/>
        </w:rPr>
        <w:t>OECD</w:t>
      </w:r>
      <w:r w:rsidR="00B30B3D" w:rsidRPr="004A6F74">
        <w:t>:</w:t>
      </w:r>
      <w:proofErr w:type="gramEnd"/>
      <w:r w:rsidR="00B30B3D" w:rsidRPr="004A6F74">
        <w:t xml:space="preserve">  </w:t>
      </w:r>
      <w:proofErr w:type="spellStart"/>
      <w:proofErr w:type="gramStart"/>
      <w:r w:rsidR="00B30B3D">
        <w:t>Background</w:t>
      </w:r>
      <w:proofErr w:type="spellEnd"/>
      <w:r w:rsidR="00B30B3D">
        <w:t xml:space="preserve"> </w:t>
      </w:r>
      <w:proofErr w:type="spellStart"/>
      <w:r w:rsidR="00B30B3D">
        <w:t>Document</w:t>
      </w:r>
      <w:proofErr w:type="spellEnd"/>
      <w:r w:rsidR="00B30B3D">
        <w:t>…</w:t>
      </w:r>
      <w:r w:rsidR="00B30B3D" w:rsidRPr="00414AD3">
        <w:t>]</w:t>
      </w:r>
      <w:r w:rsidR="00CB6164">
        <w:t>:</w:t>
      </w:r>
      <w:proofErr w:type="gramEnd"/>
    </w:p>
    <w:p w:rsidR="00CB6164" w:rsidRDefault="00CB6164" w:rsidP="00CB6164">
      <w:pPr>
        <w:pStyle w:val="a3"/>
        <w:numPr>
          <w:ilvl w:val="0"/>
          <w:numId w:val="34"/>
        </w:numPr>
        <w:spacing w:line="360" w:lineRule="auto"/>
        <w:jc w:val="both"/>
      </w:pPr>
      <w:r>
        <w:t xml:space="preserve">в обсуждении перспектив и идей </w:t>
      </w:r>
      <w:r w:rsidR="0075589B">
        <w:t xml:space="preserve">задействуются </w:t>
      </w:r>
      <w:r>
        <w:t>непосредственны</w:t>
      </w:r>
      <w:r w:rsidR="0075589B">
        <w:t>е</w:t>
      </w:r>
      <w:r>
        <w:t xml:space="preserve"> адресат</w:t>
      </w:r>
      <w:r w:rsidR="0075589B">
        <w:t>ы</w:t>
      </w:r>
      <w:r>
        <w:t xml:space="preserve"> регулирования</w:t>
      </w:r>
      <w:r w:rsidR="00D403EE">
        <w:t>, имеющ</w:t>
      </w:r>
      <w:r w:rsidR="0075589B">
        <w:t>ие</w:t>
      </w:r>
      <w:r w:rsidR="00D403EE">
        <w:t xml:space="preserve"> опыт и устоявшееся мнени</w:t>
      </w:r>
      <w:r w:rsidR="0075589B">
        <w:t>е</w:t>
      </w:r>
      <w:r w:rsidR="00D403EE">
        <w:t xml:space="preserve"> о решаемой проблеме, </w:t>
      </w:r>
      <w:r w:rsidR="0075589B">
        <w:t>что способствует возникновению</w:t>
      </w:r>
      <w:r w:rsidR="00D403EE">
        <w:t xml:space="preserve"> конструктивн</w:t>
      </w:r>
      <w:r w:rsidR="0075589B">
        <w:t>ого</w:t>
      </w:r>
      <w:r w:rsidR="00D403EE">
        <w:t xml:space="preserve"> диалог</w:t>
      </w:r>
      <w:r w:rsidR="0075589B">
        <w:t>а</w:t>
      </w:r>
    </w:p>
    <w:p w:rsidR="00D403EE" w:rsidRDefault="0075589B" w:rsidP="00CB6164">
      <w:pPr>
        <w:pStyle w:val="a3"/>
        <w:numPr>
          <w:ilvl w:val="0"/>
          <w:numId w:val="34"/>
        </w:numPr>
        <w:spacing w:line="360" w:lineRule="auto"/>
        <w:jc w:val="both"/>
      </w:pPr>
      <w:r>
        <w:t>консультации п</w:t>
      </w:r>
      <w:r w:rsidR="00D403EE">
        <w:t xml:space="preserve">омогают </w:t>
      </w:r>
      <w:r w:rsidR="009832B6">
        <w:t>регулирующим органам в соблюдении баланса интересов разных сторон</w:t>
      </w:r>
    </w:p>
    <w:p w:rsidR="009832B6" w:rsidRDefault="0075589B" w:rsidP="00CB6164">
      <w:pPr>
        <w:pStyle w:val="a3"/>
        <w:numPr>
          <w:ilvl w:val="0"/>
          <w:numId w:val="34"/>
        </w:numPr>
        <w:spacing w:line="360" w:lineRule="auto"/>
        <w:jc w:val="both"/>
      </w:pPr>
      <w:r>
        <w:t>консультации способствуют</w:t>
      </w:r>
      <w:r w:rsidR="009832B6">
        <w:t xml:space="preserve"> выявлению непреднамеренных эффектов </w:t>
      </w:r>
      <w:r w:rsidR="000A5E7C">
        <w:t xml:space="preserve">и </w:t>
      </w:r>
      <w:r w:rsidR="009832B6">
        <w:t>снижению административного бремени</w:t>
      </w:r>
      <w:r w:rsidR="000A5E7C" w:rsidRPr="000A5E7C">
        <w:t xml:space="preserve"> </w:t>
      </w:r>
      <w:r w:rsidR="000A5E7C">
        <w:t xml:space="preserve">введения регулирования </w:t>
      </w:r>
    </w:p>
    <w:p w:rsidR="000A5E7C" w:rsidRDefault="0075589B" w:rsidP="00CB6164">
      <w:pPr>
        <w:pStyle w:val="a3"/>
        <w:numPr>
          <w:ilvl w:val="0"/>
          <w:numId w:val="34"/>
        </w:numPr>
        <w:spacing w:line="360" w:lineRule="auto"/>
        <w:jc w:val="both"/>
      </w:pPr>
      <w:r>
        <w:t>обеспечивается</w:t>
      </w:r>
      <w:r w:rsidR="000A5E7C">
        <w:t xml:space="preserve"> </w:t>
      </w:r>
      <w:r w:rsidR="00B30B3D">
        <w:t>оценк</w:t>
      </w:r>
      <w:r>
        <w:t>а</w:t>
      </w:r>
      <w:r w:rsidR="000A5E7C">
        <w:t xml:space="preserve"> качества </w:t>
      </w:r>
      <w:r w:rsidR="00B30B3D">
        <w:t>проведенных затрат и выгод регулирования</w:t>
      </w:r>
    </w:p>
    <w:p w:rsidR="00B30B3D" w:rsidRDefault="002F476B" w:rsidP="00B30B3D">
      <w:pPr>
        <w:spacing w:line="360" w:lineRule="auto"/>
        <w:ind w:firstLine="567"/>
        <w:jc w:val="both"/>
      </w:pPr>
      <w:r>
        <w:t>Участие</w:t>
      </w:r>
      <w:r w:rsidR="00B30B3D">
        <w:t xml:space="preserve"> в п</w:t>
      </w:r>
      <w:r w:rsidR="002A1B20">
        <w:t xml:space="preserve">роцессе разработки НПА </w:t>
      </w:r>
      <w:r w:rsidR="003024F5">
        <w:t>также способствует</w:t>
      </w:r>
      <w:r w:rsidR="002A1B20">
        <w:t xml:space="preserve"> добровольному соблю</w:t>
      </w:r>
      <w:r w:rsidR="00AC0D7A">
        <w:t xml:space="preserve">дению вводимой меры, так как, </w:t>
      </w:r>
      <w:r w:rsidR="002A1B20">
        <w:t>во-первых</w:t>
      </w:r>
      <w:r w:rsidR="00665114">
        <w:t>,</w:t>
      </w:r>
      <w:r w:rsidR="002A1B20">
        <w:t xml:space="preserve"> все и</w:t>
      </w:r>
      <w:r w:rsidR="00AC0D7A">
        <w:t>з</w:t>
      </w:r>
      <w:r w:rsidR="002A1B20">
        <w:t>менения объявляются своевременно</w:t>
      </w:r>
      <w:r w:rsidR="00AC0D7A">
        <w:t xml:space="preserve"> и </w:t>
      </w:r>
      <w:r w:rsidR="00665114">
        <w:t xml:space="preserve">у адресатов регулирования </w:t>
      </w:r>
      <w:r w:rsidR="00AC0D7A">
        <w:t>есть время для того, чтобы подготовиться и принять нововведения, а во-вторых,</w:t>
      </w:r>
      <w:r w:rsidR="00665114">
        <w:t xml:space="preserve"> чувство легитимности и причастности к процессу разработки НПА, которые дают консультации, мотивирует задействованные стороны соблюдать</w:t>
      </w:r>
      <w:r w:rsidR="001C428A">
        <w:t xml:space="preserve"> его.</w:t>
      </w:r>
    </w:p>
    <w:p w:rsidR="003024F5" w:rsidRDefault="003024F5" w:rsidP="00B30B3D">
      <w:pPr>
        <w:spacing w:line="360" w:lineRule="auto"/>
        <w:ind w:firstLine="567"/>
        <w:jc w:val="both"/>
      </w:pPr>
      <w:r>
        <w:t>Из</w:t>
      </w:r>
      <w:r w:rsidRPr="00655FE3">
        <w:t xml:space="preserve"> 10 </w:t>
      </w:r>
      <w:r>
        <w:t>принципов</w:t>
      </w:r>
      <w:r w:rsidRPr="00655FE3">
        <w:t>,</w:t>
      </w:r>
      <w:r w:rsidR="00655FE3" w:rsidRPr="00655FE3">
        <w:t xml:space="preserve"> </w:t>
      </w:r>
      <w:r w:rsidR="00655FE3">
        <w:t>описанных</w:t>
      </w:r>
      <w:r w:rsidR="00655FE3" w:rsidRPr="00655FE3">
        <w:t xml:space="preserve"> </w:t>
      </w:r>
      <w:r w:rsidR="00655FE3">
        <w:t xml:space="preserve">в рекомендациях для австралийского правительства </w:t>
      </w:r>
      <w:r w:rsidR="00655FE3" w:rsidRPr="00655FE3">
        <w:t>[</w:t>
      </w:r>
      <w:r w:rsidR="00655FE3" w:rsidRPr="00655FE3">
        <w:rPr>
          <w:lang w:val="en-US"/>
        </w:rPr>
        <w:t>Australian</w:t>
      </w:r>
      <w:r w:rsidR="00655FE3" w:rsidRPr="00655FE3">
        <w:t xml:space="preserve"> </w:t>
      </w:r>
      <w:r w:rsidR="00655FE3" w:rsidRPr="00655FE3">
        <w:rPr>
          <w:lang w:val="en-US"/>
        </w:rPr>
        <w:t>Government</w:t>
      </w:r>
      <w:r w:rsidR="00655FE3" w:rsidRPr="00655FE3">
        <w:t xml:space="preserve"> </w:t>
      </w:r>
      <w:r w:rsidR="00655FE3" w:rsidRPr="00655FE3">
        <w:rPr>
          <w:lang w:val="en-US"/>
        </w:rPr>
        <w:t>Guide</w:t>
      </w:r>
      <w:r w:rsidR="00655FE3" w:rsidRPr="00655FE3">
        <w:t>…, 2014]</w:t>
      </w:r>
      <w:r w:rsidR="00655FE3">
        <w:t xml:space="preserve">, два посвящены консультациям: </w:t>
      </w:r>
    </w:p>
    <w:p w:rsidR="00655FE3" w:rsidRDefault="00655FE3" w:rsidP="00655FE3">
      <w:pPr>
        <w:pStyle w:val="a3"/>
        <w:numPr>
          <w:ilvl w:val="0"/>
          <w:numId w:val="36"/>
        </w:numPr>
        <w:spacing w:line="360" w:lineRule="auto"/>
        <w:jc w:val="both"/>
      </w:pPr>
      <w:r>
        <w:lastRenderedPageBreak/>
        <w:t xml:space="preserve">правительственные органы должны своевременно консультироваться </w:t>
      </w:r>
      <w:proofErr w:type="gramStart"/>
      <w:r>
        <w:t>с</w:t>
      </w:r>
      <w:proofErr w:type="gramEnd"/>
      <w:r>
        <w:t xml:space="preserve"> сторонами, на которые оказывает влияние вводимое регулирование, а именно с бизнесом, некоммерческими организациями и частными лицами</w:t>
      </w:r>
    </w:p>
    <w:p w:rsidR="00655FE3" w:rsidRDefault="00655FE3" w:rsidP="00655FE3">
      <w:pPr>
        <w:pStyle w:val="a3"/>
        <w:numPr>
          <w:ilvl w:val="0"/>
          <w:numId w:val="36"/>
        </w:numPr>
        <w:spacing w:line="360" w:lineRule="auto"/>
        <w:jc w:val="both"/>
      </w:pPr>
      <w:r>
        <w:t>правительственные органы должны консультироваться друг с другом, во избежание дублирующего или совокупного регуляторного бремени</w:t>
      </w:r>
    </w:p>
    <w:p w:rsidR="00655FE3" w:rsidRPr="00655FE3" w:rsidRDefault="00655FE3" w:rsidP="00655FE3">
      <w:pPr>
        <w:spacing w:line="360" w:lineRule="auto"/>
        <w:ind w:firstLine="567"/>
        <w:jc w:val="both"/>
      </w:pPr>
      <w:r>
        <w:t xml:space="preserve">Также в руководстве указывается, что правильно организованные консультации с заинтересованными сторонами дают гарантию того, что </w:t>
      </w:r>
      <w:r w:rsidR="001C5547">
        <w:t>в ходе проведения ОРВ правильно рассчитано реальное влияние, которое окажет вводимое регулирование. Что в конечном итоге приведет к повышению эффективности регуляц</w:t>
      </w:r>
      <w:proofErr w:type="gramStart"/>
      <w:r w:rsidR="001C5547">
        <w:t>ии и ее</w:t>
      </w:r>
      <w:proofErr w:type="gramEnd"/>
      <w:r w:rsidR="001C5547">
        <w:t xml:space="preserve"> более широкому признанию в обществе.</w:t>
      </w:r>
    </w:p>
    <w:p w:rsidR="00D065A3" w:rsidRDefault="00D065A3" w:rsidP="00B30B3D">
      <w:pPr>
        <w:spacing w:line="360" w:lineRule="auto"/>
        <w:ind w:firstLine="567"/>
        <w:jc w:val="both"/>
      </w:pPr>
      <w:r w:rsidRPr="00655FE3">
        <w:t xml:space="preserve"> </w:t>
      </w:r>
      <w:r w:rsidR="005C1388">
        <w:rPr>
          <w:lang w:val="en-US"/>
        </w:rPr>
        <w:t>The</w:t>
      </w:r>
      <w:r w:rsidR="005C1388" w:rsidRPr="00F32648">
        <w:t xml:space="preserve"> </w:t>
      </w:r>
      <w:r w:rsidR="005C1388">
        <w:rPr>
          <w:lang w:val="en-US"/>
        </w:rPr>
        <w:t>World</w:t>
      </w:r>
      <w:r w:rsidR="005C1388" w:rsidRPr="00F32648">
        <w:t xml:space="preserve"> </w:t>
      </w:r>
      <w:r w:rsidR="005C1388">
        <w:rPr>
          <w:lang w:val="en-US"/>
        </w:rPr>
        <w:t>Bank</w:t>
      </w:r>
      <w:r w:rsidR="00F32648">
        <w:t xml:space="preserve"> также </w:t>
      </w:r>
      <w:r w:rsidR="00300C72">
        <w:t>подчеркивает важность</w:t>
      </w:r>
      <w:r w:rsidR="00F32648">
        <w:t xml:space="preserve"> обществ</w:t>
      </w:r>
      <w:r w:rsidR="0015027C">
        <w:t>енны</w:t>
      </w:r>
      <w:r w:rsidR="00300C72">
        <w:t>х</w:t>
      </w:r>
      <w:r w:rsidR="0015027C">
        <w:t xml:space="preserve"> слушани</w:t>
      </w:r>
      <w:r w:rsidR="00300C72">
        <w:t>й</w:t>
      </w:r>
      <w:r w:rsidR="0015027C">
        <w:t xml:space="preserve"> </w:t>
      </w:r>
      <w:r w:rsidR="00300C72">
        <w:t>и</w:t>
      </w:r>
      <w:r w:rsidR="0015027C">
        <w:t xml:space="preserve"> </w:t>
      </w:r>
      <w:r w:rsidR="00015E7A">
        <w:t>обозначает некоторые</w:t>
      </w:r>
      <w:r w:rsidR="00AC7BF3">
        <w:t xml:space="preserve"> </w:t>
      </w:r>
      <w:r w:rsidR="00015E7A">
        <w:t>пункты</w:t>
      </w:r>
      <w:r w:rsidR="00AC7BF3">
        <w:t xml:space="preserve">, которым нужно уделить больше внимания, </w:t>
      </w:r>
      <w:r w:rsidR="00015E7A">
        <w:t>несоблюдение которых может снизить эффектив</w:t>
      </w:r>
      <w:r w:rsidR="00197675">
        <w:t xml:space="preserve">ность проводимых консультаций, среди которых следующие </w:t>
      </w:r>
      <w:r w:rsidR="00197675" w:rsidRPr="00197675">
        <w:t>[</w:t>
      </w:r>
      <w:r w:rsidR="00197675">
        <w:rPr>
          <w:lang w:val="en-US"/>
        </w:rPr>
        <w:t>Public</w:t>
      </w:r>
      <w:r w:rsidR="00197675" w:rsidRPr="00197675">
        <w:t xml:space="preserve"> </w:t>
      </w:r>
      <w:r w:rsidR="00197675">
        <w:rPr>
          <w:lang w:val="en-US"/>
        </w:rPr>
        <w:t>consultation</w:t>
      </w:r>
      <w:r w:rsidR="00197675" w:rsidRPr="00197675">
        <w:t xml:space="preserve"> </w:t>
      </w:r>
      <w:r w:rsidR="00197675">
        <w:rPr>
          <w:lang w:val="en-US"/>
        </w:rPr>
        <w:t>in</w:t>
      </w:r>
      <w:r w:rsidR="00197675" w:rsidRPr="00197675">
        <w:t xml:space="preserve"> </w:t>
      </w:r>
      <w:r w:rsidR="00197675">
        <w:rPr>
          <w:lang w:val="en-US"/>
        </w:rPr>
        <w:t>the</w:t>
      </w:r>
      <w:r w:rsidR="00197675" w:rsidRPr="00197675">
        <w:t>…, 1999]</w:t>
      </w:r>
      <w:r w:rsidR="00015E7A">
        <w:t>:</w:t>
      </w:r>
    </w:p>
    <w:p w:rsidR="00015E7A" w:rsidRDefault="005C357A" w:rsidP="00015E7A">
      <w:pPr>
        <w:pStyle w:val="a3"/>
        <w:numPr>
          <w:ilvl w:val="0"/>
          <w:numId w:val="35"/>
        </w:numPr>
        <w:spacing w:line="360" w:lineRule="auto"/>
        <w:jc w:val="both"/>
      </w:pPr>
      <w:r>
        <w:t xml:space="preserve">Обеспечение участия </w:t>
      </w:r>
      <w:r w:rsidR="002F476B">
        <w:t xml:space="preserve">меньшинств или </w:t>
      </w:r>
      <w:r w:rsidRPr="002F476B">
        <w:t>групп</w:t>
      </w:r>
      <w:r>
        <w:t xml:space="preserve"> лиц, находящихся в неблагоприятном положении</w:t>
      </w:r>
    </w:p>
    <w:p w:rsidR="005C357A" w:rsidRDefault="000F6AF2" w:rsidP="00015E7A">
      <w:pPr>
        <w:pStyle w:val="a3"/>
        <w:numPr>
          <w:ilvl w:val="0"/>
          <w:numId w:val="35"/>
        </w:numPr>
        <w:spacing w:line="360" w:lineRule="auto"/>
        <w:jc w:val="both"/>
      </w:pPr>
      <w:r>
        <w:t>Использование опыта эффективных методов консультаций</w:t>
      </w:r>
    </w:p>
    <w:p w:rsidR="000F6AF2" w:rsidRDefault="000F6AF2" w:rsidP="00015E7A">
      <w:pPr>
        <w:pStyle w:val="a3"/>
        <w:numPr>
          <w:ilvl w:val="0"/>
          <w:numId w:val="35"/>
        </w:numPr>
        <w:spacing w:line="360" w:lineRule="auto"/>
        <w:jc w:val="both"/>
      </w:pPr>
      <w:r>
        <w:t>Использование систематических подходов для выявления и включения всех заинтересованных сторон</w:t>
      </w:r>
    </w:p>
    <w:p w:rsidR="000F6AF2" w:rsidRDefault="000F6AF2" w:rsidP="00015E7A">
      <w:pPr>
        <w:pStyle w:val="a3"/>
        <w:numPr>
          <w:ilvl w:val="0"/>
          <w:numId w:val="35"/>
        </w:numPr>
        <w:spacing w:line="360" w:lineRule="auto"/>
        <w:jc w:val="both"/>
      </w:pPr>
      <w:r>
        <w:t>Обеспечение эффективного и своевременного раскрытия информации всем заинтересованным сторонам</w:t>
      </w:r>
    </w:p>
    <w:p w:rsidR="000F6AF2" w:rsidRDefault="00197675" w:rsidP="00015E7A">
      <w:pPr>
        <w:pStyle w:val="a3"/>
        <w:numPr>
          <w:ilvl w:val="0"/>
          <w:numId w:val="35"/>
        </w:numPr>
        <w:spacing w:line="360" w:lineRule="auto"/>
        <w:jc w:val="both"/>
      </w:pPr>
      <w:r>
        <w:t>Обеспечение</w:t>
      </w:r>
      <w:r w:rsidR="002F476B">
        <w:t xml:space="preserve"> отражения</w:t>
      </w:r>
      <w:r>
        <w:t xml:space="preserve"> проблем заинтересованных сторон в проекте НПА</w:t>
      </w:r>
      <w:r w:rsidR="00AD1072">
        <w:t xml:space="preserve"> </w:t>
      </w:r>
    </w:p>
    <w:p w:rsidR="001C428A" w:rsidRDefault="00197675" w:rsidP="001C428A">
      <w:pPr>
        <w:spacing w:line="360" w:lineRule="auto"/>
        <w:ind w:firstLine="567"/>
        <w:jc w:val="both"/>
      </w:pPr>
      <w:r>
        <w:t xml:space="preserve">Пункты, </w:t>
      </w:r>
      <w:r w:rsidR="00300C72">
        <w:t xml:space="preserve">выделенные </w:t>
      </w:r>
      <w:r w:rsidR="00300C72">
        <w:rPr>
          <w:lang w:val="en-US"/>
        </w:rPr>
        <w:t>The</w:t>
      </w:r>
      <w:r w:rsidR="00300C72" w:rsidRPr="00300C72">
        <w:t xml:space="preserve"> </w:t>
      </w:r>
      <w:r w:rsidR="00300C72">
        <w:rPr>
          <w:lang w:val="en-US"/>
        </w:rPr>
        <w:t>World</w:t>
      </w:r>
      <w:r w:rsidR="00300C72" w:rsidRPr="00300C72">
        <w:t xml:space="preserve"> </w:t>
      </w:r>
      <w:r w:rsidR="00300C72" w:rsidRPr="002F476B">
        <w:rPr>
          <w:lang w:val="en-US"/>
        </w:rPr>
        <w:t>Bank</w:t>
      </w:r>
      <w:r w:rsidR="002F476B">
        <w:t>,</w:t>
      </w:r>
      <w:r w:rsidR="00300C72" w:rsidRPr="002F476B">
        <w:t xml:space="preserve"> частично</w:t>
      </w:r>
      <w:r w:rsidR="00300C72">
        <w:t xml:space="preserve"> совпадают с рекомендациями Европейской комиссии, которые были включены в р</w:t>
      </w:r>
      <w:r w:rsidR="001C428A">
        <w:t>уководство по проведению консультаций с заинтересованными сторонами [</w:t>
      </w:r>
      <w:r w:rsidR="001C428A">
        <w:rPr>
          <w:lang w:val="en-US"/>
        </w:rPr>
        <w:t>European</w:t>
      </w:r>
      <w:r w:rsidR="001C428A" w:rsidRPr="00827BCA">
        <w:t xml:space="preserve"> </w:t>
      </w:r>
      <w:r w:rsidR="001C428A">
        <w:rPr>
          <w:lang w:val="en-US"/>
        </w:rPr>
        <w:t>Commission</w:t>
      </w:r>
      <w:r w:rsidR="001C428A" w:rsidRPr="009C3771">
        <w:t>, 2016]</w:t>
      </w:r>
      <w:r w:rsidR="00CA3DCD">
        <w:t xml:space="preserve">. </w:t>
      </w:r>
      <w:r w:rsidR="00CA3DCD" w:rsidRPr="00486794">
        <w:t>Руководство</w:t>
      </w:r>
      <w:r w:rsidR="001C428A" w:rsidRPr="00486794">
        <w:t xml:space="preserve"> </w:t>
      </w:r>
      <w:r w:rsidR="001C428A">
        <w:t>содержит в себе следующие принципы и минимальные стандарты, которые следует рассматривать как показатели качества организации процесса ОРВ.</w:t>
      </w:r>
    </w:p>
    <w:p w:rsidR="001C428A" w:rsidRPr="00160D19" w:rsidRDefault="001C428A" w:rsidP="001C428A">
      <w:pPr>
        <w:spacing w:line="360" w:lineRule="auto"/>
        <w:ind w:firstLine="567"/>
        <w:jc w:val="both"/>
        <w:rPr>
          <w:i/>
        </w:rPr>
      </w:pPr>
      <w:r w:rsidRPr="00160D19">
        <w:rPr>
          <w:i/>
        </w:rPr>
        <w:t>Принципы:</w:t>
      </w:r>
    </w:p>
    <w:p w:rsidR="001C428A" w:rsidRDefault="001C428A" w:rsidP="001C428A">
      <w:pPr>
        <w:pStyle w:val="a3"/>
        <w:numPr>
          <w:ilvl w:val="0"/>
          <w:numId w:val="14"/>
        </w:numPr>
        <w:spacing w:line="360" w:lineRule="auto"/>
        <w:jc w:val="both"/>
      </w:pPr>
      <w:r>
        <w:t>Участие – консультации должны проходить с максимально широким кругом лиц;</w:t>
      </w:r>
    </w:p>
    <w:p w:rsidR="001C428A" w:rsidRDefault="001C428A" w:rsidP="001C428A">
      <w:pPr>
        <w:pStyle w:val="a3"/>
        <w:numPr>
          <w:ilvl w:val="0"/>
          <w:numId w:val="14"/>
        </w:numPr>
        <w:spacing w:line="360" w:lineRule="auto"/>
        <w:jc w:val="both"/>
      </w:pPr>
      <w:r>
        <w:t xml:space="preserve">Открытость и подотчетность – процесс консультаций и изменения в нормативном акте, которые произошли в результате консультирования, </w:t>
      </w:r>
      <w:r>
        <w:lastRenderedPageBreak/>
        <w:t>должны быть открыты и прозрачны как для участников обсуждения, так и для широкой общественности;</w:t>
      </w:r>
    </w:p>
    <w:p w:rsidR="001C428A" w:rsidRDefault="001C428A" w:rsidP="001C428A">
      <w:pPr>
        <w:pStyle w:val="a3"/>
        <w:numPr>
          <w:ilvl w:val="0"/>
          <w:numId w:val="14"/>
        </w:numPr>
        <w:spacing w:line="360" w:lineRule="auto"/>
        <w:jc w:val="both"/>
      </w:pPr>
      <w:r>
        <w:t xml:space="preserve">Эффективность – консультации должны проводиться как можно раньше, в то время, когда мнения заинтересованных сторон еще могут иметь значение </w:t>
      </w:r>
      <w:proofErr w:type="gramStart"/>
      <w:r>
        <w:t>для</w:t>
      </w:r>
      <w:proofErr w:type="gramEnd"/>
      <w:r>
        <w:t xml:space="preserve"> конечного НПА;</w:t>
      </w:r>
    </w:p>
    <w:p w:rsidR="001C428A" w:rsidRDefault="001C428A" w:rsidP="001C428A">
      <w:pPr>
        <w:pStyle w:val="a3"/>
        <w:numPr>
          <w:ilvl w:val="0"/>
          <w:numId w:val="14"/>
        </w:numPr>
        <w:spacing w:line="360" w:lineRule="auto"/>
        <w:jc w:val="both"/>
      </w:pPr>
      <w:r>
        <w:t>Последовательность – все процессы консультаций, в том числе механизмы оценки, обзора и контроля качества, должны быть последовательны и прозрачны.</w:t>
      </w:r>
    </w:p>
    <w:p w:rsidR="001C428A" w:rsidRDefault="001C428A" w:rsidP="001C428A">
      <w:pPr>
        <w:spacing w:line="360" w:lineRule="auto"/>
        <w:jc w:val="both"/>
      </w:pPr>
      <w:r w:rsidRPr="00160D19">
        <w:rPr>
          <w:i/>
        </w:rPr>
        <w:t>Минимальные стандарты</w:t>
      </w:r>
      <w:r>
        <w:t>:</w:t>
      </w:r>
    </w:p>
    <w:p w:rsidR="001C428A" w:rsidRDefault="001C428A" w:rsidP="001C428A">
      <w:pPr>
        <w:pStyle w:val="a3"/>
        <w:numPr>
          <w:ilvl w:val="0"/>
          <w:numId w:val="15"/>
        </w:numPr>
        <w:spacing w:line="360" w:lineRule="auto"/>
        <w:ind w:left="1276"/>
        <w:jc w:val="both"/>
      </w:pPr>
      <w:r>
        <w:t xml:space="preserve">Четкое содержание процесса консультаций – все консультационные документы и предаваемые сведения, </w:t>
      </w:r>
      <w:r w:rsidRPr="00241F51">
        <w:t>задействованные для</w:t>
      </w:r>
      <w:r>
        <w:t xml:space="preserve"> предоставления ответа, должны быть четкими, конкретными и содержать всю необходимую информацию;</w:t>
      </w:r>
    </w:p>
    <w:p w:rsidR="001C428A" w:rsidRDefault="001C428A" w:rsidP="001C428A">
      <w:pPr>
        <w:pStyle w:val="a3"/>
        <w:numPr>
          <w:ilvl w:val="0"/>
          <w:numId w:val="15"/>
        </w:numPr>
        <w:spacing w:line="360" w:lineRule="auto"/>
        <w:ind w:left="1276"/>
        <w:jc w:val="both"/>
      </w:pPr>
      <w:r>
        <w:t>Консультации с целевыми группами – при определении целевой группы (групп), каждая группа должна иметь возможность выразить свое мнение;</w:t>
      </w:r>
    </w:p>
    <w:p w:rsidR="001C428A" w:rsidRDefault="001C428A" w:rsidP="001C428A">
      <w:pPr>
        <w:pStyle w:val="a3"/>
        <w:numPr>
          <w:ilvl w:val="0"/>
          <w:numId w:val="15"/>
        </w:numPr>
        <w:spacing w:line="360" w:lineRule="auto"/>
        <w:ind w:left="1276"/>
        <w:jc w:val="both"/>
      </w:pPr>
      <w:r>
        <w:t xml:space="preserve">Публикации – организаторам следует обеспечить надлежащее информирование всех заинтересованных групп о проведении консультаций. </w:t>
      </w:r>
      <w:r w:rsidRPr="00486794">
        <w:t>Также</w:t>
      </w:r>
      <w:r>
        <w:t xml:space="preserve"> консультации должны публиковаться и объявляться на официальном сайте в Интернете;</w:t>
      </w:r>
    </w:p>
    <w:p w:rsidR="001C428A" w:rsidRDefault="001C428A" w:rsidP="001C428A">
      <w:pPr>
        <w:pStyle w:val="a3"/>
        <w:numPr>
          <w:ilvl w:val="0"/>
          <w:numId w:val="15"/>
        </w:numPr>
        <w:spacing w:line="360" w:lineRule="auto"/>
        <w:ind w:left="1276"/>
        <w:jc w:val="both"/>
      </w:pPr>
      <w:r>
        <w:t>Сроки участия – организаторам следует предоставить всем участникам достаточно времени для планирования предложений и ответов на приглашения и письменные материалы;</w:t>
      </w:r>
    </w:p>
    <w:p w:rsidR="001C428A" w:rsidRDefault="001C428A" w:rsidP="001C428A">
      <w:pPr>
        <w:pStyle w:val="a3"/>
        <w:numPr>
          <w:ilvl w:val="0"/>
          <w:numId w:val="15"/>
        </w:numPr>
        <w:spacing w:line="360" w:lineRule="auto"/>
        <w:ind w:left="1276"/>
        <w:jc w:val="both"/>
      </w:pPr>
      <w:r>
        <w:t>Подтверждение обратной связи – результаты консультаций должны публиковаться и отображаться на официальном сайте в Интернете и давать полную информацию о том, как были учтены результаты консультаций.</w:t>
      </w:r>
    </w:p>
    <w:p w:rsidR="00B30B3D" w:rsidRDefault="001C428A" w:rsidP="008F4753">
      <w:pPr>
        <w:spacing w:line="360" w:lineRule="auto"/>
        <w:ind w:firstLine="567"/>
        <w:jc w:val="both"/>
      </w:pPr>
      <w:r>
        <w:t>Соблюдение рекомендаций Европейской Комиссии</w:t>
      </w:r>
      <w:r w:rsidR="00CA3DCD">
        <w:t xml:space="preserve"> </w:t>
      </w:r>
      <w:r w:rsidR="00AD0BF1">
        <w:t>будет</w:t>
      </w:r>
      <w:r w:rsidR="00CA3DCD">
        <w:t xml:space="preserve"> способствовать проведению</w:t>
      </w:r>
      <w:r>
        <w:t xml:space="preserve"> консультаций с максимальной эффективностью.</w:t>
      </w:r>
    </w:p>
    <w:p w:rsidR="001C5547" w:rsidRPr="00244602" w:rsidRDefault="001C5547" w:rsidP="008F4753">
      <w:pPr>
        <w:spacing w:line="360" w:lineRule="auto"/>
        <w:ind w:firstLine="567"/>
        <w:jc w:val="both"/>
      </w:pPr>
      <w:r>
        <w:t>На основании представленной информации, можно сделать вывод о том, что во многих странах признается полезность и необходимость консультации с заинтересованными сторонами</w:t>
      </w:r>
      <w:r w:rsidR="001C0115">
        <w:t xml:space="preserve">. Для правительственных органов создаются специальные гиды и рекомендации, для повышения качества и эффективности проводимых консультаций, которые постоянно совершенствуются. Поэтому при оценке качества проведённой оценки регулирующего воздействия необходимо анализировать и качество </w:t>
      </w:r>
      <w:r w:rsidR="001C0115">
        <w:lastRenderedPageBreak/>
        <w:t xml:space="preserve">проведенных консультаций, так как они в значительной степени влияют на итоговое качество разрабатываемого </w:t>
      </w:r>
      <w:proofErr w:type="spellStart"/>
      <w:r w:rsidR="001C0115">
        <w:t>реуглирования</w:t>
      </w:r>
      <w:proofErr w:type="spellEnd"/>
      <w:r w:rsidR="001C0115">
        <w:t xml:space="preserve">. </w:t>
      </w:r>
    </w:p>
    <w:p w:rsidR="003C7BF5" w:rsidRDefault="003C7BF5" w:rsidP="00AD0BF1">
      <w:pPr>
        <w:pStyle w:val="2"/>
      </w:pPr>
      <w:bookmarkStart w:id="8" w:name="_Toc483170729"/>
      <w:r w:rsidRPr="002A4F51">
        <w:t>Выводы</w:t>
      </w:r>
      <w:bookmarkEnd w:id="8"/>
    </w:p>
    <w:p w:rsidR="00947499" w:rsidRDefault="00782EBB" w:rsidP="00947499">
      <w:pPr>
        <w:spacing w:before="240" w:line="360" w:lineRule="auto"/>
        <w:ind w:firstLine="567"/>
        <w:jc w:val="both"/>
      </w:pPr>
      <w:r>
        <w:t>При разработке нормативно-правового акта затрагиваются интересы различных слоев об</w:t>
      </w:r>
      <w:r w:rsidR="00991617">
        <w:t xml:space="preserve">щества, </w:t>
      </w:r>
      <w:r>
        <w:t xml:space="preserve">необходимо учитывать множество </w:t>
      </w:r>
      <w:r w:rsidR="00C2718E">
        <w:t xml:space="preserve">аспектов, связанных с возможными последствиями введения регулирования для той или иной группы лиц. </w:t>
      </w:r>
      <w:r w:rsidR="00D672E3">
        <w:t xml:space="preserve">Более того, не все потенциальное воздействие данного НПА может быть легко оценено. Поэтому в процессе нормотворчества нужны механизмы, которые </w:t>
      </w:r>
      <w:r w:rsidR="00F910F7">
        <w:t xml:space="preserve">помогли бы определить возможное влияние регулирование и группы лиц, на которых оно будет воздействовать больше всего. Одним из таких инструментов является </w:t>
      </w:r>
      <w:r w:rsidR="00A91025">
        <w:t>о</w:t>
      </w:r>
      <w:r w:rsidR="00947499">
        <w:t xml:space="preserve">ценка </w:t>
      </w:r>
      <w:r w:rsidR="00A91025">
        <w:t>р</w:t>
      </w:r>
      <w:r w:rsidR="00947499">
        <w:t xml:space="preserve">егулирующего </w:t>
      </w:r>
      <w:r w:rsidR="00A91025">
        <w:t>в</w:t>
      </w:r>
      <w:r w:rsidR="00947499">
        <w:t>оздействия</w:t>
      </w:r>
      <w:r w:rsidR="00A53573">
        <w:t xml:space="preserve">. </w:t>
      </w:r>
      <w:r w:rsidR="00F910F7">
        <w:t xml:space="preserve">Она </w:t>
      </w:r>
      <w:r w:rsidR="00AE14A0">
        <w:t xml:space="preserve">широко </w:t>
      </w:r>
      <w:r w:rsidR="00F910F7">
        <w:t>используется по</w:t>
      </w:r>
      <w:r w:rsidR="00AE14A0">
        <w:t xml:space="preserve"> всему миру для повышения качества нормотворческой деятельности. </w:t>
      </w:r>
    </w:p>
    <w:p w:rsidR="00616E42" w:rsidRDefault="00782C5D" w:rsidP="00602EF6">
      <w:pPr>
        <w:spacing w:before="240" w:line="360" w:lineRule="auto"/>
        <w:ind w:firstLine="567"/>
        <w:jc w:val="both"/>
      </w:pPr>
      <w:r>
        <w:t>Существует общий порядок проведения ОРВ, который включает в себя определение проблемы, на решение которой н</w:t>
      </w:r>
      <w:r w:rsidR="00273970">
        <w:t>аправлено регулирование, идентификации и сравнительного анализа разных вариантов решения поставленной проблемы, в том числе и без государственного вмешательства, выбор наиболее эффективного варианта</w:t>
      </w:r>
      <w:r w:rsidR="00C65C3F">
        <w:t xml:space="preserve"> </w:t>
      </w:r>
      <w:proofErr w:type="gramStart"/>
      <w:r w:rsidR="00C65C3F">
        <w:t>из</w:t>
      </w:r>
      <w:proofErr w:type="gramEnd"/>
      <w:r w:rsidR="00C65C3F">
        <w:t xml:space="preserve"> доступных. Одним </w:t>
      </w:r>
      <w:r w:rsidR="001C0115">
        <w:t>ключевых</w:t>
      </w:r>
      <w:r w:rsidR="00C65C3F">
        <w:t xml:space="preserve"> элементов ОРВ </w:t>
      </w:r>
      <w:r w:rsidR="001C0115">
        <w:t>считается</w:t>
      </w:r>
      <w:r w:rsidR="00C65C3F">
        <w:t xml:space="preserve"> проведение общественных консультаций с заинтересованными сторонами</w:t>
      </w:r>
      <w:r w:rsidR="00DC34D6">
        <w:t xml:space="preserve">, которые позволяют охватить широкий круг заинтересованных сторон и более точно выявить положительные и отрицательные </w:t>
      </w:r>
      <w:r w:rsidR="006E2C66">
        <w:t>эффекты вводимого</w:t>
      </w:r>
      <w:r w:rsidR="00DC34D6">
        <w:t xml:space="preserve"> регулирования.</w:t>
      </w:r>
      <w:r w:rsidR="006E2C66">
        <w:t xml:space="preserve"> Несмотря на то, что есть общие принципы проведения ОРВ, в каждой стране существуют свои нюансы реализации данного механизма. </w:t>
      </w:r>
      <w:r w:rsidR="0050021B">
        <w:t>В ходе исследования были выбраны 4 страны, которые признаны экспертами лучш</w:t>
      </w:r>
      <w:r w:rsidR="00C74859">
        <w:t>ими практиками в проведении ОРВ, а именно</w:t>
      </w:r>
      <w:r w:rsidR="0050021B">
        <w:t xml:space="preserve"> США, Австралия, Канад</w:t>
      </w:r>
      <w:r w:rsidR="00B10D5F">
        <w:t xml:space="preserve">а и Великобритания и сопоставлены с Россией. </w:t>
      </w:r>
      <w:r w:rsidR="0050021B">
        <w:t>Была составлена сравнительная таблица, которая</w:t>
      </w:r>
      <w:r w:rsidR="00A33FB4">
        <w:t xml:space="preserve"> </w:t>
      </w:r>
      <w:r w:rsidR="00A33FB4" w:rsidRPr="00486794">
        <w:t>отражает</w:t>
      </w:r>
      <w:r w:rsidR="00486794" w:rsidRPr="00486794">
        <w:t>,</w:t>
      </w:r>
      <w:r w:rsidR="00A33FB4" w:rsidRPr="00486794">
        <w:t xml:space="preserve"> в каких</w:t>
      </w:r>
      <w:r w:rsidR="00A33FB4">
        <w:t xml:space="preserve"> этапах проведения ОРВ </w:t>
      </w:r>
      <w:r w:rsidR="00C74859">
        <w:t>выбранные</w:t>
      </w:r>
      <w:r w:rsidR="00602EF6">
        <w:t xml:space="preserve"> страны отличаются. </w:t>
      </w:r>
    </w:p>
    <w:p w:rsidR="00C33CFA" w:rsidRDefault="000A3F1F" w:rsidP="002A4F51">
      <w:pPr>
        <w:spacing w:line="360" w:lineRule="auto"/>
        <w:ind w:firstLine="567"/>
        <w:jc w:val="both"/>
      </w:pPr>
      <w:r>
        <w:t>Итоги работы системы</w:t>
      </w:r>
      <w:r w:rsidR="00E66DD0">
        <w:t xml:space="preserve"> в России</w:t>
      </w:r>
      <w:r>
        <w:t xml:space="preserve"> показали, что </w:t>
      </w:r>
      <w:r w:rsidR="00E66DD0">
        <w:t>в стране больше трети готовящихся НПА содержат в себе избыточ</w:t>
      </w:r>
      <w:r w:rsidR="00537BA3">
        <w:t xml:space="preserve">ные </w:t>
      </w:r>
      <w:r w:rsidR="00486794">
        <w:t>и затратные положения и большая</w:t>
      </w:r>
      <w:r w:rsidR="00527D1C">
        <w:t xml:space="preserve"> </w:t>
      </w:r>
      <w:r w:rsidR="00527D1C" w:rsidRPr="00486794">
        <w:t>часть</w:t>
      </w:r>
      <w:r w:rsidR="00537BA3">
        <w:t xml:space="preserve"> подготовленных проектов </w:t>
      </w:r>
      <w:r w:rsidR="00486794">
        <w:t>НПА</w:t>
      </w:r>
      <w:r w:rsidR="00537BA3">
        <w:t xml:space="preserve"> имеют отрицательные заключения.</w:t>
      </w:r>
      <w:r w:rsidR="00537BA3">
        <w:br/>
        <w:t xml:space="preserve">Данные показатели указывают на </w:t>
      </w:r>
      <w:r w:rsidR="006D6132">
        <w:t>существующие проблемы в</w:t>
      </w:r>
      <w:r w:rsidR="00537BA3">
        <w:t xml:space="preserve"> законотворческ</w:t>
      </w:r>
      <w:r w:rsidR="006D6132">
        <w:t>ом</w:t>
      </w:r>
      <w:r w:rsidR="00537BA3">
        <w:t xml:space="preserve"> процесс</w:t>
      </w:r>
      <w:r w:rsidR="006D6132">
        <w:t>е</w:t>
      </w:r>
      <w:r w:rsidR="00537BA3">
        <w:t xml:space="preserve"> России</w:t>
      </w:r>
      <w:r w:rsidR="00486794">
        <w:t>,</w:t>
      </w:r>
      <w:r w:rsidR="00DB5D5E">
        <w:t xml:space="preserve"> можно сделать вывод о том, что з</w:t>
      </w:r>
      <w:r w:rsidR="006D6132">
        <w:t>апуск инструмента ОРВ</w:t>
      </w:r>
      <w:r w:rsidR="00DB5D5E">
        <w:t xml:space="preserve"> был необходим для повышения качества нормотворческой деятельности. Однако саму </w:t>
      </w:r>
      <w:r w:rsidR="00486794">
        <w:t>о</w:t>
      </w:r>
      <w:r w:rsidR="00DB5D5E">
        <w:t xml:space="preserve">ценку, проводимую в </w:t>
      </w:r>
      <w:r w:rsidR="00DB5D5E" w:rsidRPr="00486794">
        <w:t>России</w:t>
      </w:r>
      <w:r w:rsidR="00486794">
        <w:t>,</w:t>
      </w:r>
      <w:r w:rsidR="00DB5D5E" w:rsidRPr="00486794">
        <w:t xml:space="preserve"> еще</w:t>
      </w:r>
      <w:r w:rsidR="006D6132">
        <w:t xml:space="preserve"> </w:t>
      </w:r>
      <w:r w:rsidR="00C73AF0">
        <w:t>предстоит совершенствовать – об этом</w:t>
      </w:r>
      <w:r w:rsidR="00564D0B">
        <w:t xml:space="preserve"> говорит </w:t>
      </w:r>
      <w:r w:rsidR="006E2BC3">
        <w:t>наличие резонанс</w:t>
      </w:r>
      <w:r w:rsidR="00A86C31">
        <w:t>ных проектов, например, Проект</w:t>
      </w:r>
      <w:r w:rsidR="00A86C31" w:rsidRPr="00A86C31">
        <w:t xml:space="preserve"> постановления Правительства Российской Федерации «О внесении изменений в некоторые акты Правительства Российской Федерации по вопросам </w:t>
      </w:r>
      <w:r w:rsidR="00A86C31" w:rsidRPr="00A86C31">
        <w:lastRenderedPageBreak/>
        <w:t>движения транспортных средств по автомобильным дорогам общего пользования»</w:t>
      </w:r>
      <w:r w:rsidR="00A86C31">
        <w:t xml:space="preserve"> или Система взимания платы «Платон»</w:t>
      </w:r>
      <w:r w:rsidR="00486794">
        <w:t xml:space="preserve">. Система получила </w:t>
      </w:r>
      <w:r w:rsidR="00D6277A">
        <w:t>отрицательную оценку Минэкономразвития России</w:t>
      </w:r>
      <w:r w:rsidR="00486794">
        <w:t xml:space="preserve"> из-за излишней</w:t>
      </w:r>
      <w:r w:rsidR="00EA2A7B">
        <w:t xml:space="preserve"> обременительност</w:t>
      </w:r>
      <w:r w:rsidR="00486794">
        <w:t>и</w:t>
      </w:r>
      <w:r w:rsidR="00EA2A7B">
        <w:t xml:space="preserve"> регулирования</w:t>
      </w:r>
      <w:r w:rsidR="00486794">
        <w:t>.</w:t>
      </w:r>
    </w:p>
    <w:p w:rsidR="00CD7C95" w:rsidRDefault="0024792F" w:rsidP="002A4F51">
      <w:pPr>
        <w:spacing w:line="360" w:lineRule="auto"/>
        <w:ind w:firstLine="567"/>
        <w:jc w:val="both"/>
      </w:pPr>
      <w:r>
        <w:t xml:space="preserve">В </w:t>
      </w:r>
      <w:r w:rsidR="003C7BF5">
        <w:t xml:space="preserve">следующей </w:t>
      </w:r>
      <w:r w:rsidR="00B652CF">
        <w:t>главе будет подробно рассмотрена система</w:t>
      </w:r>
      <w:r w:rsidR="003C7BF5">
        <w:t xml:space="preserve"> взимания платы </w:t>
      </w:r>
      <w:r w:rsidR="003C7BF5" w:rsidRPr="003C7BF5">
        <w:t xml:space="preserve">с </w:t>
      </w:r>
      <w:r w:rsidR="003C7BF5" w:rsidRPr="00486794">
        <w:t>автомобилей</w:t>
      </w:r>
      <w:r w:rsidR="00486794" w:rsidRPr="00486794">
        <w:t>,</w:t>
      </w:r>
      <w:r w:rsidR="003C7BF5" w:rsidRPr="00486794">
        <w:t xml:space="preserve"> имеющих</w:t>
      </w:r>
      <w:r w:rsidR="003C7BF5" w:rsidRPr="003C7BF5">
        <w:t xml:space="preserve"> максимальную разрешенную массу свыше </w:t>
      </w:r>
      <w:r w:rsidR="003C7BF5" w:rsidRPr="00486794">
        <w:t>12 тонн</w:t>
      </w:r>
      <w:r w:rsidR="00486794">
        <w:t xml:space="preserve"> </w:t>
      </w:r>
      <w:r w:rsidR="003C7BF5" w:rsidRPr="00486794">
        <w:t>«Платон»</w:t>
      </w:r>
      <w:r w:rsidR="00E05632" w:rsidRPr="00486794">
        <w:t>,</w:t>
      </w:r>
      <w:r w:rsidR="00E05632">
        <w:t xml:space="preserve"> </w:t>
      </w:r>
      <w:r w:rsidR="00046D1B">
        <w:t>на примере которой будут показаны</w:t>
      </w:r>
      <w:r w:rsidR="00256F5D">
        <w:t xml:space="preserve"> пробелы запуска системы</w:t>
      </w:r>
      <w:r w:rsidR="001C2F15">
        <w:t>, которые при</w:t>
      </w:r>
      <w:r w:rsidR="00046D1B">
        <w:t xml:space="preserve">вели к общественным волнениям и составлены </w:t>
      </w:r>
      <w:r w:rsidR="001C2F15">
        <w:t>рекоменда</w:t>
      </w:r>
      <w:r w:rsidR="006F1B21">
        <w:t xml:space="preserve">ции по устранению данных ошибок для </w:t>
      </w:r>
      <w:r w:rsidR="00972D5F">
        <w:t>будущих проектов НПА</w:t>
      </w:r>
      <w:r w:rsidR="001C2F15">
        <w:t>.</w:t>
      </w:r>
    </w:p>
    <w:p w:rsidR="00CD7C95" w:rsidRDefault="00CD7C95" w:rsidP="00CD7C95">
      <w:pPr>
        <w:pStyle w:val="1"/>
        <w:spacing w:after="240" w:line="360" w:lineRule="auto"/>
        <w:jc w:val="both"/>
        <w:rPr>
          <w:b/>
        </w:rPr>
      </w:pPr>
      <w:bookmarkStart w:id="9" w:name="_Toc483170730"/>
      <w:r w:rsidRPr="00BE45E2">
        <w:rPr>
          <w:b/>
        </w:rPr>
        <w:t xml:space="preserve">Глава 2. </w:t>
      </w:r>
      <w:r w:rsidR="008B5C32">
        <w:rPr>
          <w:b/>
        </w:rPr>
        <w:t>Оценка регулирующего воздействия с</w:t>
      </w:r>
      <w:r w:rsidRPr="00BE45E2">
        <w:rPr>
          <w:b/>
        </w:rPr>
        <w:t>истем</w:t>
      </w:r>
      <w:r w:rsidR="005D0869">
        <w:rPr>
          <w:b/>
        </w:rPr>
        <w:t>ы</w:t>
      </w:r>
      <w:r w:rsidRPr="00BE45E2">
        <w:rPr>
          <w:b/>
        </w:rPr>
        <w:t xml:space="preserve"> взимания платы «Платон»</w:t>
      </w:r>
      <w:bookmarkEnd w:id="9"/>
      <w:r w:rsidRPr="00BE45E2">
        <w:rPr>
          <w:b/>
        </w:rPr>
        <w:t xml:space="preserve"> </w:t>
      </w:r>
    </w:p>
    <w:p w:rsidR="00CD7C95" w:rsidRDefault="00CD7C95" w:rsidP="00CD7C95">
      <w:pPr>
        <w:pStyle w:val="2"/>
        <w:spacing w:after="240" w:line="360" w:lineRule="auto"/>
        <w:jc w:val="both"/>
      </w:pPr>
      <w:bookmarkStart w:id="10" w:name="_Toc483170731"/>
      <w:r>
        <w:t xml:space="preserve">2.1 </w:t>
      </w:r>
      <w:r w:rsidR="0077768A">
        <w:t>Особенности</w:t>
      </w:r>
      <w:r w:rsidR="00B37B48">
        <w:t xml:space="preserve"> системы</w:t>
      </w:r>
      <w:r w:rsidR="00FF25B3">
        <w:t xml:space="preserve"> </w:t>
      </w:r>
      <w:r>
        <w:t>«Платон»</w:t>
      </w:r>
      <w:bookmarkEnd w:id="10"/>
    </w:p>
    <w:p w:rsidR="00CD7C95" w:rsidRDefault="00CD7C95" w:rsidP="00CD7C95">
      <w:pPr>
        <w:spacing w:line="360" w:lineRule="auto"/>
        <w:ind w:firstLine="567"/>
        <w:jc w:val="both"/>
      </w:pPr>
      <w:r>
        <w:t>Система «Платон» - «Плата за тонну» - создана в 2013 году</w:t>
      </w:r>
      <w:r w:rsidR="00D42CEB">
        <w:t>, регулируется Постановлением Правительства РФ от 14 июня 2013 г. N 504 "О взимании платы в счет возмещения вреда, причиняемого автомобильным дорогам общего пользования федерального значения транспортными средствами, имеющими разрешенную мак</w:t>
      </w:r>
      <w:r w:rsidR="001759DF">
        <w:t>симальную массу свыше 12 тонн".</w:t>
      </w:r>
      <w:r>
        <w:t xml:space="preserve"> Система</w:t>
      </w:r>
      <w:r w:rsidR="00BD51D7">
        <w:t xml:space="preserve"> </w:t>
      </w:r>
      <w:r w:rsidR="006421ED">
        <w:t xml:space="preserve">подразумевает под собой взимание платы с автомобилей, имеющих разрешенную максимальную массу более 12 </w:t>
      </w:r>
      <w:r w:rsidR="006421ED" w:rsidRPr="00486794">
        <w:t>тонн в</w:t>
      </w:r>
      <w:r w:rsidR="006421ED">
        <w:t xml:space="preserve"> счет возмещения вреда, который они наносят дорожному покрытию</w:t>
      </w:r>
      <w:r w:rsidR="00D42CEB">
        <w:t>.</w:t>
      </w:r>
      <w:r>
        <w:t xml:space="preserve"> Исключения составляют следующие ТС</w:t>
      </w:r>
      <w:r w:rsidR="006C6E25">
        <w:t xml:space="preserve"> </w:t>
      </w:r>
      <w:r w:rsidR="006C6E25" w:rsidRPr="002A57DC">
        <w:t>[</w:t>
      </w:r>
      <w:r w:rsidR="006C6E25">
        <w:t>Тарифы и условия системы «Платон»…</w:t>
      </w:r>
      <w:r w:rsidR="006C6E25" w:rsidRPr="002A57DC">
        <w:t>]</w:t>
      </w:r>
      <w:r>
        <w:t>:</w:t>
      </w:r>
    </w:p>
    <w:p w:rsidR="00CD7C95" w:rsidRDefault="00CD7C95" w:rsidP="00F1735A">
      <w:pPr>
        <w:pStyle w:val="a3"/>
        <w:numPr>
          <w:ilvl w:val="0"/>
          <w:numId w:val="12"/>
        </w:numPr>
        <w:spacing w:line="360" w:lineRule="auto"/>
        <w:jc w:val="both"/>
      </w:pPr>
      <w:r>
        <w:t xml:space="preserve">транспортные средства, предназначенные для перевозки людей, за исключением </w:t>
      </w:r>
      <w:proofErr w:type="spellStart"/>
      <w:proofErr w:type="gramStart"/>
      <w:r>
        <w:t>грузо</w:t>
      </w:r>
      <w:proofErr w:type="spellEnd"/>
      <w:r>
        <w:t>-пассажирских</w:t>
      </w:r>
      <w:proofErr w:type="gramEnd"/>
      <w:r>
        <w:t xml:space="preserve"> автомобилей-фургонов;</w:t>
      </w:r>
    </w:p>
    <w:p w:rsidR="00CD7C95" w:rsidRDefault="00CD7C95" w:rsidP="00F1735A">
      <w:pPr>
        <w:pStyle w:val="a3"/>
        <w:numPr>
          <w:ilvl w:val="0"/>
          <w:numId w:val="12"/>
        </w:numPr>
        <w:spacing w:line="360" w:lineRule="auto"/>
        <w:jc w:val="both"/>
      </w:pPr>
      <w:r>
        <w:t>специальные транспортные средства, оборудованные устройствами для подачи специальных световых и звуковых сигналов и используемые для осуществления деятельности пожарной охраны, полиции, медицинской скорой помощи, аварийно-спасательных служб, военной автомобильной инспекции;</w:t>
      </w:r>
    </w:p>
    <w:p w:rsidR="00CD7C95" w:rsidRDefault="00CD7C95" w:rsidP="00F1735A">
      <w:pPr>
        <w:pStyle w:val="a3"/>
        <w:numPr>
          <w:ilvl w:val="0"/>
          <w:numId w:val="12"/>
        </w:numPr>
        <w:spacing w:line="360" w:lineRule="auto"/>
        <w:jc w:val="both"/>
      </w:pPr>
      <w:r>
        <w:t>специальные транспортные средства, осуществляющие перевозку вооружения и военной техники.</w:t>
      </w:r>
    </w:p>
    <w:p w:rsidR="00DF372E" w:rsidRDefault="00DF372E" w:rsidP="00DF372E">
      <w:pPr>
        <w:spacing w:line="360" w:lineRule="auto"/>
        <w:ind w:firstLine="567"/>
        <w:jc w:val="both"/>
      </w:pPr>
      <w:r>
        <w:t xml:space="preserve">Полученные от Системы средства поступят в Федеральный бюджет РФ и будут направлены на поддержание, ремонт и строительство автомобильных дорог и дорожных сооружений, в частности, на обеспечение целевых параметров программы «Развитие </w:t>
      </w:r>
      <w:r>
        <w:lastRenderedPageBreak/>
        <w:t>транспортной системы</w:t>
      </w:r>
      <w:r w:rsidRPr="00F662D4">
        <w:rPr>
          <w:rFonts w:ascii="Geometria" w:hAnsi="Geometria"/>
          <w:color w:val="000000"/>
        </w:rPr>
        <w:t xml:space="preserve"> </w:t>
      </w:r>
      <w:r>
        <w:t xml:space="preserve">России (2010-2020)» (подпрограмма – «Автомобильные дороги») </w:t>
      </w:r>
      <w:r w:rsidRPr="00C3564F">
        <w:t>[</w:t>
      </w:r>
      <w:r>
        <w:t>Развитие транспортной системы…</w:t>
      </w:r>
      <w:r w:rsidRPr="00C3564F">
        <w:t>]</w:t>
      </w:r>
      <w:r>
        <w:t xml:space="preserve">. Также средства системы «Платон» пойдут на реализацию проекта Общероссийского Народного Фронта (ОНФ) </w:t>
      </w:r>
      <w:r w:rsidRPr="00107666">
        <w:t>«Дорожная инспекция ОНФ/Карта убитых дорог»</w:t>
      </w:r>
      <w:r>
        <w:t xml:space="preserve"> </w:t>
      </w:r>
      <w:r w:rsidRPr="001E1AE1">
        <w:t>[</w:t>
      </w:r>
      <w:r>
        <w:t>Проект общероссийского народного фронта…</w:t>
      </w:r>
      <w:r w:rsidRPr="001E1AE1">
        <w:t>]</w:t>
      </w:r>
      <w:r>
        <w:t>, в рамках которого пользователи голосуют за участок дороги, который должен быть отремонтирован. Те дорожные участки, которые соберут больше голосов, будут отремонтированы в первую очередь за счет средств, поступивших от «Платона». Актуальность проекта обусловлена «</w:t>
      </w:r>
      <w:r w:rsidRPr="00A305FD">
        <w:t>недовольством граждан неудовлетворительным состоянием дорог, высоким уровнем аварийности на дорогах, а также невозможностью для автомобилистов оперативно сообщить о дефекта</w:t>
      </w:r>
      <w:r>
        <w:t xml:space="preserve">х и необходимости их устранения». На данный </w:t>
      </w:r>
      <w:r w:rsidR="00486794">
        <w:t>момент</w:t>
      </w:r>
      <w:r>
        <w:t xml:space="preserve"> собрано более 100 тысяч голосов, на карту добавлено 9725 дорог, а общая протяженность дорог, нуждающихся в </w:t>
      </w:r>
      <w:r w:rsidRPr="00486794">
        <w:t>ремонте</w:t>
      </w:r>
      <w:r w:rsidR="00486794">
        <w:t>,</w:t>
      </w:r>
      <w:r w:rsidRPr="00486794">
        <w:t xml:space="preserve"> составляет</w:t>
      </w:r>
      <w:r>
        <w:t xml:space="preserve"> около 11 тысяч км. За качеством исполняемых работ по проведению ремонта следят активисты ОНФ.</w:t>
      </w:r>
    </w:p>
    <w:p w:rsidR="00EC3789" w:rsidRPr="00EC3789" w:rsidRDefault="00424B48" w:rsidP="00EC3789">
      <w:pPr>
        <w:suppressAutoHyphens/>
        <w:spacing w:line="360" w:lineRule="auto"/>
        <w:ind w:firstLine="567"/>
        <w:jc w:val="both"/>
        <w:rPr>
          <w:rFonts w:eastAsia="Arial Unicode MS" w:cs="Times New Roman"/>
          <w:szCs w:val="24"/>
          <w:vertAlign w:val="superscript"/>
        </w:rPr>
      </w:pPr>
      <w:r>
        <w:t xml:space="preserve">Альтернативами Системы, действующими в России, являются транспортный налог и </w:t>
      </w:r>
      <w:r w:rsidR="00EC3789">
        <w:t>топливный акциз:</w:t>
      </w:r>
    </w:p>
    <w:p w:rsidR="00EC3789" w:rsidRPr="00EC3789" w:rsidRDefault="00AF6C5A" w:rsidP="00EC3789">
      <w:pPr>
        <w:pStyle w:val="a3"/>
        <w:numPr>
          <w:ilvl w:val="0"/>
          <w:numId w:val="32"/>
        </w:numPr>
        <w:suppressAutoHyphens/>
        <w:spacing w:line="360" w:lineRule="auto"/>
        <w:jc w:val="both"/>
        <w:rPr>
          <w:rFonts w:eastAsia="Arial Unicode MS" w:cs="Times New Roman"/>
          <w:szCs w:val="24"/>
          <w:vertAlign w:val="superscript"/>
        </w:rPr>
      </w:pPr>
      <w:r>
        <w:t xml:space="preserve">Транспортный налог </w:t>
      </w:r>
      <w:r w:rsidR="00EC3789">
        <w:t xml:space="preserve">- </w:t>
      </w:r>
      <w:r w:rsidRPr="00EC3789">
        <w:rPr>
          <w:rFonts w:cs="Times New Roman"/>
          <w:szCs w:val="24"/>
        </w:rPr>
        <w:t xml:space="preserve">устанавливается гл. 28 НК РФ и законами субъектов РФ. </w:t>
      </w:r>
      <w:r w:rsidR="00FF1BC9">
        <w:rPr>
          <w:rFonts w:cs="Times New Roman"/>
          <w:szCs w:val="24"/>
        </w:rPr>
        <w:t xml:space="preserve">Основные плательщики – владельцы следующих транспортных средств: </w:t>
      </w:r>
      <w:r w:rsidRPr="00EC3789">
        <w:rPr>
          <w:rFonts w:cs="Times New Roman"/>
          <w:szCs w:val="24"/>
        </w:rPr>
        <w:t xml:space="preserve">автомобили, мотоциклы, мотороллеры, автобусы и другие самоходные </w:t>
      </w:r>
      <w:proofErr w:type="gramStart"/>
      <w:r w:rsidRPr="00EC3789">
        <w:rPr>
          <w:rFonts w:cs="Times New Roman"/>
          <w:szCs w:val="24"/>
        </w:rPr>
        <w:t>машины</w:t>
      </w:r>
      <w:proofErr w:type="gramEnd"/>
      <w:r w:rsidRPr="00EC3789">
        <w:rPr>
          <w:rFonts w:cs="Times New Roman"/>
          <w:szCs w:val="24"/>
        </w:rPr>
        <w:t xml:space="preserve"> и механизмы на пневматическом и гусеничном ходу, самолеты, вертолеты, теплоходы, яхты, парусные суда, катера, снегоходы, мотосани, моторные лодки, гидроциклы, несамоходные (буксируемые суда) и другие водные и воздушные транспортные средства, зарегистрированные в соответствии с законодательством РФ. Уплачивается раз в год. Налоговые ставки устанавливаются субъектами РФ самостоятельно в зависимости от таких параметров, как мощность двигателя, количества лет, прошедших с года выпуска ТС и их экологического класса</w:t>
      </w:r>
      <w:r w:rsidR="000263DF" w:rsidRPr="00EC3789">
        <w:rPr>
          <w:rFonts w:cs="Times New Roman"/>
          <w:szCs w:val="24"/>
        </w:rPr>
        <w:t xml:space="preserve">. </w:t>
      </w:r>
      <w:proofErr w:type="gramStart"/>
      <w:r w:rsidR="000263DF" w:rsidRPr="00EC3789">
        <w:rPr>
          <w:rFonts w:cs="Times New Roman"/>
          <w:szCs w:val="24"/>
        </w:rPr>
        <w:t xml:space="preserve">Налоговая ставка для грузовых автомобилей с мощностью двигателя свыше 250 </w:t>
      </w:r>
      <w:proofErr w:type="spellStart"/>
      <w:r w:rsidR="000263DF" w:rsidRPr="00EC3789">
        <w:rPr>
          <w:rFonts w:cs="Times New Roman"/>
          <w:szCs w:val="24"/>
        </w:rPr>
        <w:t>л.с</w:t>
      </w:r>
      <w:proofErr w:type="spellEnd"/>
      <w:r w:rsidR="000263DF" w:rsidRPr="00EC3789">
        <w:rPr>
          <w:rFonts w:cs="Times New Roman"/>
          <w:szCs w:val="24"/>
        </w:rPr>
        <w:t xml:space="preserve">. равна 70 рублям за каждую </w:t>
      </w:r>
      <w:proofErr w:type="spellStart"/>
      <w:r w:rsidR="000263DF" w:rsidRPr="00EC3789">
        <w:rPr>
          <w:rFonts w:cs="Times New Roman"/>
          <w:szCs w:val="24"/>
        </w:rPr>
        <w:t>л.с</w:t>
      </w:r>
      <w:proofErr w:type="spellEnd"/>
      <w:r w:rsidR="000263DF" w:rsidRPr="00EC3789">
        <w:rPr>
          <w:rFonts w:cs="Times New Roman"/>
          <w:szCs w:val="24"/>
        </w:rPr>
        <w:t>. [НК РФ, глава 28].</w:t>
      </w:r>
      <w:proofErr w:type="gramEnd"/>
      <w:r w:rsidR="000263DF" w:rsidRPr="00EC3789">
        <w:rPr>
          <w:rFonts w:cs="Times New Roman"/>
          <w:szCs w:val="24"/>
        </w:rPr>
        <w:t xml:space="preserve"> Транспортный налог с грузового ТС с мощностью двигателя 360 </w:t>
      </w:r>
      <w:proofErr w:type="spellStart"/>
      <w:r w:rsidR="000263DF" w:rsidRPr="00EC3789">
        <w:rPr>
          <w:rFonts w:cs="Times New Roman"/>
          <w:szCs w:val="24"/>
        </w:rPr>
        <w:t>л.с</w:t>
      </w:r>
      <w:proofErr w:type="spellEnd"/>
      <w:r w:rsidR="000263DF" w:rsidRPr="00EC3789">
        <w:rPr>
          <w:rFonts w:cs="Times New Roman"/>
          <w:szCs w:val="24"/>
        </w:rPr>
        <w:t xml:space="preserve">. составит 25200 рублей. В 2014 году транспортный налог принес в бюджет РФ 117,538 </w:t>
      </w:r>
      <w:proofErr w:type="gramStart"/>
      <w:r w:rsidR="000263DF" w:rsidRPr="00EC3789">
        <w:rPr>
          <w:rFonts w:cs="Times New Roman"/>
          <w:szCs w:val="24"/>
        </w:rPr>
        <w:t>млрд</w:t>
      </w:r>
      <w:proofErr w:type="gramEnd"/>
      <w:r w:rsidR="000263DF" w:rsidRPr="00EC3789">
        <w:rPr>
          <w:rFonts w:cs="Times New Roman"/>
          <w:szCs w:val="24"/>
        </w:rPr>
        <w:t xml:space="preserve"> руб</w:t>
      </w:r>
      <w:r w:rsidR="008B6AC0" w:rsidRPr="00EC3789">
        <w:rPr>
          <w:rFonts w:cs="Times New Roman"/>
          <w:szCs w:val="24"/>
        </w:rPr>
        <w:t xml:space="preserve">. [Консолидированный бюджет…, 2016]. </w:t>
      </w:r>
    </w:p>
    <w:p w:rsidR="00033EE2" w:rsidRPr="00EC3789" w:rsidRDefault="00EC3789" w:rsidP="00EC3789">
      <w:pPr>
        <w:pStyle w:val="a3"/>
        <w:numPr>
          <w:ilvl w:val="0"/>
          <w:numId w:val="32"/>
        </w:numPr>
        <w:suppressAutoHyphens/>
        <w:spacing w:line="360" w:lineRule="auto"/>
        <w:jc w:val="both"/>
        <w:rPr>
          <w:rFonts w:eastAsia="Arial Unicode MS" w:cs="Times New Roman"/>
          <w:szCs w:val="24"/>
          <w:vertAlign w:val="superscript"/>
        </w:rPr>
      </w:pPr>
      <w:r w:rsidRPr="00EC3789">
        <w:rPr>
          <w:rFonts w:cs="Times New Roman"/>
          <w:szCs w:val="24"/>
        </w:rPr>
        <w:t>Топливный акциз - а</w:t>
      </w:r>
      <w:r w:rsidR="00033EE2" w:rsidRPr="00EC3789">
        <w:rPr>
          <w:rFonts w:eastAsia="Arial Unicode MS" w:cs="Times New Roman"/>
          <w:szCs w:val="24"/>
        </w:rPr>
        <w:t xml:space="preserve">втомобильный бензин </w:t>
      </w:r>
      <w:r w:rsidR="009135CA">
        <w:rPr>
          <w:rFonts w:eastAsia="Arial Unicode MS" w:cs="Times New Roman"/>
          <w:szCs w:val="24"/>
        </w:rPr>
        <w:t xml:space="preserve">относится к подакцизным товарам </w:t>
      </w:r>
      <w:r w:rsidR="009135CA" w:rsidRPr="009135CA">
        <w:rPr>
          <w:rFonts w:eastAsia="Arial Unicode MS" w:cs="Times New Roman"/>
          <w:szCs w:val="24"/>
        </w:rPr>
        <w:t>[</w:t>
      </w:r>
      <w:r w:rsidR="00033EE2" w:rsidRPr="00EC3789">
        <w:rPr>
          <w:rFonts w:eastAsia="Arial Unicode MS" w:cs="Times New Roman"/>
          <w:szCs w:val="24"/>
        </w:rPr>
        <w:t>НК РФ</w:t>
      </w:r>
      <w:r w:rsidR="009135CA" w:rsidRPr="009135CA">
        <w:rPr>
          <w:rFonts w:eastAsia="Arial Unicode MS" w:cs="Times New Roman"/>
          <w:szCs w:val="24"/>
        </w:rPr>
        <w:t>,</w:t>
      </w:r>
      <w:r w:rsidR="009135CA">
        <w:rPr>
          <w:rFonts w:eastAsia="Arial Unicode MS" w:cs="Times New Roman"/>
          <w:szCs w:val="24"/>
        </w:rPr>
        <w:t xml:space="preserve"> глава 22</w:t>
      </w:r>
      <w:r w:rsidR="009135CA" w:rsidRPr="009135CA">
        <w:rPr>
          <w:rFonts w:eastAsia="Arial Unicode MS" w:cs="Times New Roman"/>
          <w:szCs w:val="24"/>
        </w:rPr>
        <w:t>]</w:t>
      </w:r>
      <w:r w:rsidR="00033EE2" w:rsidRPr="00EC3789">
        <w:rPr>
          <w:rFonts w:eastAsia="Arial Unicode MS" w:cs="Times New Roman"/>
          <w:szCs w:val="24"/>
        </w:rPr>
        <w:t>. Рассчитанная сумма акциза включается в конечную цен</w:t>
      </w:r>
      <w:r w:rsidR="00486794">
        <w:rPr>
          <w:rFonts w:eastAsia="Arial Unicode MS" w:cs="Times New Roman"/>
          <w:szCs w:val="24"/>
        </w:rPr>
        <w:t>у реализуемого товара, но</w:t>
      </w:r>
      <w:r w:rsidRPr="00486794">
        <w:rPr>
          <w:rFonts w:eastAsia="Arial Unicode MS" w:cs="Times New Roman"/>
          <w:szCs w:val="24"/>
        </w:rPr>
        <w:t xml:space="preserve"> </w:t>
      </w:r>
      <w:r w:rsidR="00033EE2" w:rsidRPr="00486794">
        <w:rPr>
          <w:rFonts w:eastAsia="Arial Unicode MS" w:cs="Times New Roman"/>
          <w:szCs w:val="24"/>
        </w:rPr>
        <w:t>на</w:t>
      </w:r>
      <w:r w:rsidR="00033EE2" w:rsidRPr="00EC3789">
        <w:rPr>
          <w:rFonts w:eastAsia="Arial Unicode MS" w:cs="Times New Roman"/>
          <w:szCs w:val="24"/>
        </w:rPr>
        <w:t xml:space="preserve"> ценниках и чеках отдельно не прописывается. </w:t>
      </w:r>
      <w:r w:rsidR="00C8347C">
        <w:rPr>
          <w:rFonts w:eastAsia="Arial Unicode MS" w:cs="Times New Roman"/>
          <w:szCs w:val="24"/>
        </w:rPr>
        <w:t>П</w:t>
      </w:r>
      <w:r w:rsidR="00033EE2" w:rsidRPr="00EC3789">
        <w:rPr>
          <w:rFonts w:eastAsia="Arial Unicode MS" w:cs="Times New Roman"/>
          <w:szCs w:val="24"/>
        </w:rPr>
        <w:t>лательщиками акцизов выступают продавцы товаров,</w:t>
      </w:r>
      <w:r w:rsidR="00C8347C">
        <w:rPr>
          <w:rFonts w:eastAsia="Arial Unicode MS" w:cs="Times New Roman"/>
          <w:szCs w:val="24"/>
        </w:rPr>
        <w:t xml:space="preserve"> однако фактически,</w:t>
      </w:r>
      <w:r w:rsidR="00033EE2" w:rsidRPr="00EC3789">
        <w:rPr>
          <w:rFonts w:eastAsia="Arial Unicode MS" w:cs="Times New Roman"/>
          <w:szCs w:val="24"/>
        </w:rPr>
        <w:t xml:space="preserve"> они </w:t>
      </w:r>
      <w:r w:rsidR="00033EE2" w:rsidRPr="00EC3789">
        <w:rPr>
          <w:rFonts w:eastAsia="Arial Unicode MS" w:cs="Times New Roman"/>
          <w:szCs w:val="24"/>
        </w:rPr>
        <w:lastRenderedPageBreak/>
        <w:t xml:space="preserve">включают налог в цену и собирают его полную сумму за счет покупателей. Это позволяет ограничить потребление определенных видов продуктов. В 2014 году стоимость АИ-95 класса 4 составляла 36 рублей, соответственно, акциз составлял 9,916 рублей за литр или 27% от стоимости бензина. В 2014 году в бюджет РФ от уплаты акцизов на автомобильный бензин поступило 66,918 </w:t>
      </w:r>
      <w:proofErr w:type="gramStart"/>
      <w:r w:rsidR="00033EE2" w:rsidRPr="00EC3789">
        <w:rPr>
          <w:rFonts w:eastAsia="Arial Unicode MS" w:cs="Times New Roman"/>
          <w:szCs w:val="24"/>
        </w:rPr>
        <w:t>млрд</w:t>
      </w:r>
      <w:proofErr w:type="gramEnd"/>
      <w:r w:rsidR="00033EE2" w:rsidRPr="00EC3789">
        <w:rPr>
          <w:rFonts w:eastAsia="Arial Unicode MS" w:cs="Times New Roman"/>
          <w:szCs w:val="24"/>
        </w:rPr>
        <w:t xml:space="preserve"> рублей</w:t>
      </w:r>
      <w:r w:rsidR="00C8347C">
        <w:rPr>
          <w:rFonts w:eastAsia="Arial Unicode MS" w:cs="Times New Roman"/>
          <w:szCs w:val="24"/>
        </w:rPr>
        <w:t xml:space="preserve"> </w:t>
      </w:r>
      <w:r w:rsidR="00C8347C" w:rsidRPr="00EC3789">
        <w:rPr>
          <w:rFonts w:cs="Times New Roman"/>
          <w:szCs w:val="24"/>
        </w:rPr>
        <w:t>[Консолидированный бюджет…, 2016]</w:t>
      </w:r>
      <w:r w:rsidR="00C8347C">
        <w:rPr>
          <w:rFonts w:cs="Times New Roman"/>
          <w:szCs w:val="24"/>
        </w:rPr>
        <w:t>.</w:t>
      </w:r>
    </w:p>
    <w:p w:rsidR="00B22777" w:rsidRPr="00EC30CC" w:rsidRDefault="00202DC0" w:rsidP="00B15A61">
      <w:pPr>
        <w:spacing w:line="360" w:lineRule="auto"/>
        <w:ind w:firstLine="567"/>
        <w:jc w:val="both"/>
      </w:pPr>
      <w:r>
        <w:t>Основными плательщиками с</w:t>
      </w:r>
      <w:r w:rsidR="00CD7C95">
        <w:t>истемы</w:t>
      </w:r>
      <w:r>
        <w:t xml:space="preserve"> «Платон»</w:t>
      </w:r>
      <w:r w:rsidR="00CD7C95">
        <w:t>, по данным ООО «РТ-Инвест Транспортные Систе</w:t>
      </w:r>
      <w:r w:rsidR="006B0CEE">
        <w:t>мы (РТИТС) являются транспортн</w:t>
      </w:r>
      <w:r w:rsidR="00FE1555">
        <w:t>о-логистические компании</w:t>
      </w:r>
      <w:r w:rsidR="00CD7C95">
        <w:t xml:space="preserve">. </w:t>
      </w:r>
      <w:proofErr w:type="gramStart"/>
      <w:r w:rsidR="00CD7C95">
        <w:t>Их доля в общем объеме составляет 63%.</w:t>
      </w:r>
      <w:r w:rsidR="00256265">
        <w:t xml:space="preserve"> </w:t>
      </w:r>
      <w:r w:rsidR="00DB7DB2">
        <w:t xml:space="preserve">Данную категорию стоит разделить на две части: </w:t>
      </w:r>
      <w:r w:rsidR="00722689">
        <w:t xml:space="preserve">специализированные </w:t>
      </w:r>
      <w:r w:rsidR="00DB7DB2">
        <w:t xml:space="preserve">транспортные компании и </w:t>
      </w:r>
      <w:r w:rsidR="00722689">
        <w:t>предприниматели, работающие по найму</w:t>
      </w:r>
      <w:r w:rsidR="00DB7DB2">
        <w:t xml:space="preserve"> (дальнобойщики), так как «Платон» оказывает на них разное влияние: в случае транспортных компаний </w:t>
      </w:r>
      <w:r w:rsidR="00D55D3B">
        <w:t>оплату за «Платон» можно перераспределить на заказчиков</w:t>
      </w:r>
      <w:r w:rsidR="005647A3">
        <w:t>, а в случае дальнобойщиков налоговое бремя ложится непосредственно на них, так как они получают заказы на фиксированные суммы</w:t>
      </w:r>
      <w:proofErr w:type="gramEnd"/>
      <w:r w:rsidR="005647A3">
        <w:t xml:space="preserve"> через диспетчеров или через сайт</w:t>
      </w:r>
      <w:r w:rsidR="00D86314">
        <w:t>ы. Это привело к тому, что часть частных перевозчиков ушла с рынка, когда их издержки стали слишком высокими</w:t>
      </w:r>
      <w:r w:rsidR="00CA2284">
        <w:t xml:space="preserve"> </w:t>
      </w:r>
      <w:r w:rsidR="00CA2284" w:rsidRPr="00CA2284">
        <w:t>[</w:t>
      </w:r>
      <w:r w:rsidR="00CA2284">
        <w:t>Система «Платон»…</w:t>
      </w:r>
      <w:r w:rsidR="00CA2284" w:rsidRPr="00CA2284">
        <w:t>]</w:t>
      </w:r>
      <w:r w:rsidR="00D86314">
        <w:t>.</w:t>
      </w:r>
      <w:r w:rsidR="00256265">
        <w:t xml:space="preserve"> </w:t>
      </w:r>
      <w:r w:rsidR="00CD7C95">
        <w:t xml:space="preserve">На втором месте отрасль торговли (12%). Процент остальных плательщиков представлен на Рисунке </w:t>
      </w:r>
      <w:r w:rsidR="004172C6">
        <w:t>3</w:t>
      </w:r>
      <w:r w:rsidR="00CD7C95">
        <w:t>.</w:t>
      </w:r>
      <w:r w:rsidR="00424B48">
        <w:t xml:space="preserve"> </w:t>
      </w:r>
    </w:p>
    <w:p w:rsidR="00486794" w:rsidRDefault="00486794" w:rsidP="009D403E">
      <w:pPr>
        <w:spacing w:after="0" w:line="360" w:lineRule="auto"/>
      </w:pPr>
    </w:p>
    <w:p w:rsidR="00904E43" w:rsidRPr="00904E43" w:rsidRDefault="00904E43" w:rsidP="00904E43">
      <w:pPr>
        <w:spacing w:after="0" w:line="360" w:lineRule="auto"/>
        <w:ind w:firstLine="567"/>
        <w:jc w:val="center"/>
      </w:pPr>
      <w:r w:rsidRPr="00904E43">
        <w:t xml:space="preserve">Рисунок 3. Плательщики сбора в систему «Платон» </w:t>
      </w:r>
    </w:p>
    <w:p w:rsidR="00CD7C95" w:rsidRDefault="00CD7C95" w:rsidP="00B15611">
      <w:pPr>
        <w:spacing w:line="360" w:lineRule="auto"/>
        <w:ind w:hanging="142"/>
        <w:jc w:val="center"/>
      </w:pPr>
      <w:r>
        <w:rPr>
          <w:noProof/>
          <w:lang w:eastAsia="ru-RU"/>
        </w:rPr>
        <w:drawing>
          <wp:inline distT="0" distB="0" distL="0" distR="0" wp14:anchorId="23447C25" wp14:editId="155B4EF7">
            <wp:extent cx="4669536" cy="2847279"/>
            <wp:effectExtent l="0" t="0" r="0" b="0"/>
            <wp:docPr id="3" name="Рисунок 3" descr="C:\Users\ikmo\Desktop\587c846da643a84848de700f_Плательщики сбора в систему пла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mo\Desktop\587c846da643a84848de700f_Плательщики сбора в систему плато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68" cy="28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E2" w:rsidRPr="00C523B9" w:rsidRDefault="00904E43" w:rsidP="00486794">
      <w:pPr>
        <w:spacing w:after="0" w:line="360" w:lineRule="auto"/>
        <w:rPr>
          <w:sz w:val="20"/>
          <w:szCs w:val="20"/>
        </w:rPr>
      </w:pPr>
      <w:r w:rsidRPr="00C523B9">
        <w:rPr>
          <w:sz w:val="20"/>
          <w:szCs w:val="20"/>
        </w:rPr>
        <w:t xml:space="preserve">Источник: </w:t>
      </w:r>
      <w:r w:rsidR="004125C0" w:rsidRPr="00C523B9">
        <w:rPr>
          <w:sz w:val="20"/>
          <w:szCs w:val="20"/>
        </w:rPr>
        <w:t>РТ-Инвест Транспортные системы [Электронный ресурс]. – Режим доступа</w:t>
      </w:r>
      <w:r w:rsidR="00C523B9">
        <w:rPr>
          <w:sz w:val="20"/>
          <w:szCs w:val="20"/>
        </w:rPr>
        <w:t xml:space="preserve">: </w:t>
      </w:r>
      <w:r w:rsidR="004125C0" w:rsidRPr="00C523B9">
        <w:rPr>
          <w:sz w:val="20"/>
          <w:szCs w:val="20"/>
        </w:rPr>
        <w:t>http://www.rtits.ru/</w:t>
      </w:r>
    </w:p>
    <w:p w:rsidR="00213EE7" w:rsidRDefault="00213EE7" w:rsidP="00CD7C95">
      <w:pPr>
        <w:spacing w:line="360" w:lineRule="auto"/>
        <w:ind w:firstLine="567"/>
        <w:jc w:val="both"/>
      </w:pPr>
    </w:p>
    <w:p w:rsidR="00B22777" w:rsidRDefault="00CD7C95" w:rsidP="00B22777">
      <w:pPr>
        <w:spacing w:line="360" w:lineRule="auto"/>
        <w:ind w:firstLine="567"/>
        <w:jc w:val="both"/>
        <w:rPr>
          <w:i/>
          <w:sz w:val="22"/>
        </w:rPr>
      </w:pPr>
      <w:r w:rsidRPr="00217047">
        <w:lastRenderedPageBreak/>
        <w:t xml:space="preserve">Также по данным РТИТС 60% владельцев транспортных средств, уплачивающих сбор в Систему, являются физические лица. Оставшиеся 40% делят пополам индивидуальные предприниматели и компании (Рисунок </w:t>
      </w:r>
      <w:r w:rsidR="005B0B05">
        <w:t>4</w:t>
      </w:r>
      <w:r w:rsidRPr="00217047">
        <w:t xml:space="preserve">). </w:t>
      </w:r>
      <w:r w:rsidR="005B0B05">
        <w:t>На основании рисунка 3 и рисунка 4</w:t>
      </w:r>
      <w:r w:rsidR="009914F3">
        <w:t xml:space="preserve"> м</w:t>
      </w:r>
      <w:r w:rsidRPr="00217047">
        <w:t xml:space="preserve">ожно сделать вывод о том, что большую часть плательщиков </w:t>
      </w:r>
      <w:r w:rsidR="005B0B05">
        <w:t xml:space="preserve">«Платона» составляют </w:t>
      </w:r>
      <w:r w:rsidR="0099025E">
        <w:t>дальнобойщ</w:t>
      </w:r>
      <w:r w:rsidR="00A9093E">
        <w:t>ики,</w:t>
      </w:r>
      <w:r w:rsidR="0099025E">
        <w:t xml:space="preserve"> работающие на себя как ИП или как частное лицо.</w:t>
      </w:r>
      <w:r w:rsidR="00B15611" w:rsidRPr="00B15611">
        <w:rPr>
          <w:i/>
          <w:sz w:val="22"/>
        </w:rPr>
        <w:t xml:space="preserve"> </w:t>
      </w:r>
    </w:p>
    <w:p w:rsidR="00CD7C95" w:rsidRPr="00B15611" w:rsidRDefault="00B15611" w:rsidP="00B22777">
      <w:pPr>
        <w:spacing w:line="360" w:lineRule="auto"/>
        <w:ind w:firstLine="567"/>
        <w:jc w:val="both"/>
        <w:rPr>
          <w:sz w:val="28"/>
        </w:rPr>
      </w:pPr>
      <w:r w:rsidRPr="00B15611">
        <w:t>Рисунок 4. Владельцы транспортных средств, уплачивающих сбор в систему «Платон»</w:t>
      </w:r>
    </w:p>
    <w:p w:rsidR="00CD7C95" w:rsidRDefault="00CD7C95" w:rsidP="00CD7C9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73277A4" wp14:editId="1624AF50">
            <wp:extent cx="4572000" cy="2542622"/>
            <wp:effectExtent l="0" t="0" r="0" b="0"/>
            <wp:docPr id="5" name="Рисунок 5" descr="C:\Users\ikmo\Desktop\587c84d39e33ac76362b5667_Владельцы транспортных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mo\Desktop\587c84d39e33ac76362b5667_Владельцы транспортных средст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14" cy="25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95" w:rsidRPr="006438FC" w:rsidRDefault="00CC75BC" w:rsidP="00B55FF1">
      <w:pPr>
        <w:spacing w:after="0" w:line="360" w:lineRule="auto"/>
        <w:rPr>
          <w:sz w:val="20"/>
        </w:rPr>
      </w:pPr>
      <w:r>
        <w:rPr>
          <w:sz w:val="20"/>
        </w:rPr>
        <w:t xml:space="preserve">На </w:t>
      </w:r>
      <w:r w:rsidR="00B55FF1" w:rsidRPr="00B55FF1">
        <w:rPr>
          <w:sz w:val="20"/>
        </w:rPr>
        <w:t>Источник:</w:t>
      </w:r>
      <w:r w:rsidR="00B55FF1">
        <w:rPr>
          <w:sz w:val="20"/>
        </w:rPr>
        <w:t xml:space="preserve"> РТ</w:t>
      </w:r>
      <w:r w:rsidR="006438FC">
        <w:rPr>
          <w:sz w:val="20"/>
        </w:rPr>
        <w:t xml:space="preserve">-Инвест Транспортные системы </w:t>
      </w:r>
      <w:r w:rsidR="006438FC" w:rsidRPr="006438FC">
        <w:rPr>
          <w:sz w:val="20"/>
        </w:rPr>
        <w:t>[</w:t>
      </w:r>
      <w:r w:rsidR="006438FC">
        <w:rPr>
          <w:sz w:val="20"/>
        </w:rPr>
        <w:t>Электронный ресурс</w:t>
      </w:r>
      <w:r w:rsidR="006438FC" w:rsidRPr="006438FC">
        <w:rPr>
          <w:sz w:val="20"/>
        </w:rPr>
        <w:t>]</w:t>
      </w:r>
      <w:r w:rsidR="00712A10">
        <w:rPr>
          <w:sz w:val="20"/>
        </w:rPr>
        <w:t xml:space="preserve">. – Режим </w:t>
      </w:r>
      <w:r w:rsidR="00533396">
        <w:rPr>
          <w:sz w:val="20"/>
        </w:rPr>
        <w:t>доступа</w:t>
      </w:r>
      <w:r w:rsidR="00712A10">
        <w:rPr>
          <w:sz w:val="20"/>
        </w:rPr>
        <w:t xml:space="preserve">: </w:t>
      </w:r>
      <w:r w:rsidR="00712A10" w:rsidRPr="00712A10">
        <w:rPr>
          <w:sz w:val="20"/>
        </w:rPr>
        <w:t>http://www.rtits.ru/</w:t>
      </w:r>
    </w:p>
    <w:p w:rsidR="009D403E" w:rsidRDefault="009D403E" w:rsidP="00CD7C95">
      <w:pPr>
        <w:spacing w:line="360" w:lineRule="auto"/>
        <w:ind w:firstLine="567"/>
        <w:jc w:val="both"/>
      </w:pPr>
    </w:p>
    <w:p w:rsidR="00D145B1" w:rsidRDefault="00CD7C95" w:rsidP="00CD7C95">
      <w:pPr>
        <w:spacing w:line="360" w:lineRule="auto"/>
        <w:ind w:firstLine="567"/>
        <w:jc w:val="both"/>
      </w:pPr>
      <w:r>
        <w:t>Система «Платон» является результатом концессионного соглашения</w:t>
      </w:r>
      <w:r w:rsidR="001E1AE1" w:rsidRPr="001E1AE1">
        <w:t xml:space="preserve"> [</w:t>
      </w:r>
      <w:r w:rsidR="001E1AE1">
        <w:t>Распоряжение</w:t>
      </w:r>
      <w:r w:rsidR="0075510F">
        <w:t xml:space="preserve"> Правительства № 1662-р от 29.08.2014…</w:t>
      </w:r>
      <w:r w:rsidR="001E1AE1" w:rsidRPr="001E1AE1">
        <w:t>]</w:t>
      </w:r>
      <w:r w:rsidR="0075510F">
        <w:t xml:space="preserve">, </w:t>
      </w:r>
      <w:r>
        <w:t xml:space="preserve">где </w:t>
      </w:r>
      <w:proofErr w:type="spellStart"/>
      <w:r>
        <w:t>концедентом</w:t>
      </w:r>
      <w:proofErr w:type="spellEnd"/>
      <w:r>
        <w:t xml:space="preserve"> выступает </w:t>
      </w:r>
      <w:proofErr w:type="spellStart"/>
      <w:r>
        <w:t>Росавтодор</w:t>
      </w:r>
      <w:proofErr w:type="spellEnd"/>
      <w:r>
        <w:t xml:space="preserve"> от имени Российской Федерации, а концессионером является ООО «РТ-Инвест Транспортные Системы», участниками которой являются </w:t>
      </w:r>
      <w:r w:rsidRPr="0068296B">
        <w:t>ООО «РТ-Инвест»</w:t>
      </w:r>
      <w:r>
        <w:t>,</w:t>
      </w:r>
      <w:r w:rsidRPr="0007429A">
        <w:t xml:space="preserve"> </w:t>
      </w:r>
      <w:r>
        <w:t xml:space="preserve">инвестиционная компания </w:t>
      </w:r>
      <w:proofErr w:type="spellStart"/>
      <w:r>
        <w:t>госкорпорации</w:t>
      </w:r>
      <w:proofErr w:type="spellEnd"/>
      <w:r>
        <w:t xml:space="preserve"> </w:t>
      </w:r>
      <w:r w:rsidR="00486794" w:rsidRPr="00486794">
        <w:t>«</w:t>
      </w:r>
      <w:proofErr w:type="spellStart"/>
      <w:r w:rsidR="00486794" w:rsidRPr="00486794">
        <w:t>Ростех</w:t>
      </w:r>
      <w:proofErr w:type="spellEnd"/>
      <w:r w:rsidR="00486794" w:rsidRPr="00486794">
        <w:t xml:space="preserve">» </w:t>
      </w:r>
      <w:r w:rsidRPr="00486794">
        <w:t>и</w:t>
      </w:r>
      <w:r w:rsidRPr="0068296B">
        <w:t xml:space="preserve"> предприниматель Игорь </w:t>
      </w:r>
      <w:proofErr w:type="spellStart"/>
      <w:r w:rsidRPr="0068296B">
        <w:t>Ротенберг</w:t>
      </w:r>
      <w:proofErr w:type="spellEnd"/>
      <w:r w:rsidRPr="0068296B">
        <w:t>.</w:t>
      </w:r>
      <w:r>
        <w:t xml:space="preserve"> Также партнерами Соглашения являются АО «Газпромбанк» и ПАО «Мегафон». Соглашение было заключено без конкурса на срок 13 лет. Управление системой обеспечивает компания-концессионер, которая собирает с владельцев грузовиков плату за проезд, направляет ее в бюджет РФ, а взамен получает от государства средства для компенсации затрат на функционирование системы в размер</w:t>
      </w:r>
      <w:r w:rsidR="00D145B1">
        <w:t>е 10610 млн. рублей в год.</w:t>
      </w:r>
    </w:p>
    <w:p w:rsidR="00EC2156" w:rsidRDefault="00E65650" w:rsidP="00CD7C95">
      <w:pPr>
        <w:spacing w:line="360" w:lineRule="auto"/>
        <w:ind w:firstLine="567"/>
        <w:jc w:val="both"/>
      </w:pPr>
      <w:r>
        <w:t>Секретность</w:t>
      </w:r>
      <w:r w:rsidR="00EC2156">
        <w:t xml:space="preserve"> </w:t>
      </w:r>
      <w:r w:rsidR="005B48E8">
        <w:t xml:space="preserve">заключенного </w:t>
      </w:r>
      <w:r w:rsidR="00E24EF1">
        <w:t>концессионного с</w:t>
      </w:r>
      <w:r w:rsidR="00EC2156">
        <w:t>оглашения</w:t>
      </w:r>
      <w:r w:rsidR="00E24EF1">
        <w:t xml:space="preserve"> </w:t>
      </w:r>
      <w:r w:rsidR="00E24EF1" w:rsidRPr="00E24EF1">
        <w:t>[</w:t>
      </w:r>
      <w:r w:rsidR="00E24EF1">
        <w:t>Распоряжение Правительства № 1662-р от 29.08.2014…</w:t>
      </w:r>
      <w:r w:rsidR="00E24EF1" w:rsidRPr="001E1AE1">
        <w:t>]</w:t>
      </w:r>
      <w:r w:rsidR="00D145B1">
        <w:t xml:space="preserve"> </w:t>
      </w:r>
      <w:r w:rsidR="00725485">
        <w:t xml:space="preserve">повлекла за собой множество вопросов со стороны </w:t>
      </w:r>
      <w:r w:rsidR="008B1500">
        <w:t>обществ</w:t>
      </w:r>
      <w:r w:rsidR="0089209F">
        <w:t>енности</w:t>
      </w:r>
      <w:r w:rsidR="002F0E50">
        <w:t>, например</w:t>
      </w:r>
      <w:r w:rsidR="008B1500">
        <w:t>:</w:t>
      </w:r>
    </w:p>
    <w:p w:rsidR="008B1500" w:rsidRDefault="008B1500" w:rsidP="00F1735A">
      <w:pPr>
        <w:pStyle w:val="a3"/>
        <w:numPr>
          <w:ilvl w:val="0"/>
          <w:numId w:val="18"/>
        </w:numPr>
        <w:spacing w:line="360" w:lineRule="auto"/>
        <w:jc w:val="both"/>
      </w:pPr>
      <w:r>
        <w:lastRenderedPageBreak/>
        <w:t>Основание, по кото</w:t>
      </w:r>
      <w:r w:rsidR="00D10CD8">
        <w:t>рому концессионное соглашение было заключено без конкурса</w:t>
      </w:r>
      <w:r w:rsidR="005F3AF1">
        <w:t xml:space="preserve"> </w:t>
      </w:r>
      <w:r w:rsidR="005F3AF1" w:rsidRPr="005F3AF1">
        <w:t>[</w:t>
      </w:r>
      <w:r w:rsidR="005F3AF1">
        <w:t>ФБК публикует секретное…,2015</w:t>
      </w:r>
      <w:r w:rsidR="005F3AF1" w:rsidRPr="005F3AF1">
        <w:t>]</w:t>
      </w:r>
      <w:r w:rsidR="00D10CD8">
        <w:t>;</w:t>
      </w:r>
    </w:p>
    <w:p w:rsidR="00D10CD8" w:rsidRDefault="00D10CD8" w:rsidP="00F1735A">
      <w:pPr>
        <w:pStyle w:val="a3"/>
        <w:numPr>
          <w:ilvl w:val="0"/>
          <w:numId w:val="18"/>
        </w:numPr>
        <w:spacing w:line="360" w:lineRule="auto"/>
        <w:jc w:val="both"/>
      </w:pPr>
      <w:r>
        <w:t xml:space="preserve">Отсутствие в Интернете полного текста Соглашения, а </w:t>
      </w:r>
      <w:r w:rsidRPr="001F17D4">
        <w:t xml:space="preserve">значит </w:t>
      </w:r>
      <w:r w:rsidR="002E6B25" w:rsidRPr="001F17D4">
        <w:t>и</w:t>
      </w:r>
      <w:r w:rsidR="002E6B25">
        <w:t xml:space="preserve"> перечня условий, которые обязуются выполнить стороны </w:t>
      </w:r>
      <w:r>
        <w:t>Соглашения</w:t>
      </w:r>
      <w:r w:rsidR="00BE5603">
        <w:t xml:space="preserve"> </w:t>
      </w:r>
      <w:r w:rsidR="00BE5603" w:rsidRPr="00BE5603">
        <w:t>[</w:t>
      </w:r>
      <w:proofErr w:type="gramStart"/>
      <w:r w:rsidR="00BE5603">
        <w:t>Навальный</w:t>
      </w:r>
      <w:proofErr w:type="gramEnd"/>
      <w:r w:rsidR="00BE5603">
        <w:t xml:space="preserve"> опубликовал Концессионное соглашение…, 2015</w:t>
      </w:r>
      <w:r w:rsidR="00BE5603" w:rsidRPr="00BE5603">
        <w:t>]</w:t>
      </w:r>
      <w:r>
        <w:t>;</w:t>
      </w:r>
    </w:p>
    <w:p w:rsidR="00CD7C95" w:rsidRDefault="00CD7C95" w:rsidP="00BD663F">
      <w:pPr>
        <w:spacing w:line="360" w:lineRule="auto"/>
        <w:ind w:firstLine="567"/>
        <w:jc w:val="both"/>
      </w:pPr>
      <w:r>
        <w:t>Тарифы системы неоднократно менялись, на данный момент, согласно п</w:t>
      </w:r>
      <w:r w:rsidRPr="00867950">
        <w:t>остановлени</w:t>
      </w:r>
      <w:r>
        <w:t>ю</w:t>
      </w:r>
      <w:r w:rsidRPr="00867950">
        <w:t xml:space="preserve"> Правительства</w:t>
      </w:r>
      <w:r>
        <w:t xml:space="preserve"> РФ от 24 марта 2017 года № 330, </w:t>
      </w:r>
      <w:r w:rsidRPr="00867950">
        <w:t>с 15 апреля 2017 года размер платы составит 1,90 руб. за км</w:t>
      </w:r>
      <w:r>
        <w:t xml:space="preserve"> пути. Сбор взимается с владельца зарегистрированного транспортного средства до, во время или после осуществления перевозочной деятельности, возможна отсрочка на месяц. Для начисления платы используются данные, полученные с помощью Бортового Устройства, которое устанавливается на каждое ТС после его регистрации, или с помощью заранее составленной Маршрутной Карты, в случае отсутствия Бортового Устройства. </w:t>
      </w:r>
      <w:proofErr w:type="gramStart"/>
      <w:r>
        <w:t>Оплатить установленную сумму можно</w:t>
      </w:r>
      <w:proofErr w:type="gramEnd"/>
      <w:r>
        <w:t xml:space="preserve"> с помощью лицевого счета, банковских карт и через терминалы самообслуживания. Для поддержки пользователей созданы центры информационной поддержки пользователей, интернет-сайт и личный кабинет владельцев ТС, мобильное приложение, терминалы обслуживания и круглосуточн</w:t>
      </w:r>
      <w:r w:rsidR="00202DC0">
        <w:t xml:space="preserve">ый </w:t>
      </w:r>
      <w:proofErr w:type="spellStart"/>
      <w:r w:rsidR="00202DC0">
        <w:t>колл</w:t>
      </w:r>
      <w:proofErr w:type="spellEnd"/>
      <w:r w:rsidR="00202DC0">
        <w:t xml:space="preserve">-центр.  </w:t>
      </w:r>
      <w:r>
        <w:t xml:space="preserve">Позиционирование ТС происходит через Бортовые устройства, принимающих сигналы глобальных навигационных спутниковых систем ГЛОНАСС и </w:t>
      </w:r>
      <w:r>
        <w:rPr>
          <w:lang w:val="en-US"/>
        </w:rPr>
        <w:t>GPS</w:t>
      </w:r>
      <w:r>
        <w:t>.</w:t>
      </w:r>
      <w:r w:rsidRPr="001D458B">
        <w:t xml:space="preserve"> </w:t>
      </w:r>
      <w:r>
        <w:t>Контроль оплаты проезда осуществляется через рамные конструкции с навесным оборудованием, установленные на федеральных автомобильных дорогах, а также с помощью автомобилей со специальным оборудованием (мобильный контроль).</w:t>
      </w:r>
    </w:p>
    <w:p w:rsidR="00C8433E" w:rsidRDefault="00CD7C95" w:rsidP="00C8433E">
      <w:pPr>
        <w:spacing w:line="360" w:lineRule="auto"/>
        <w:ind w:firstLine="567"/>
        <w:jc w:val="both"/>
      </w:pPr>
      <w:r>
        <w:t xml:space="preserve">Изначально планировалось, что поступления от Системы составят около 40 </w:t>
      </w:r>
      <w:proofErr w:type="spellStart"/>
      <w:r>
        <w:t>мрлд</w:t>
      </w:r>
      <w:proofErr w:type="spellEnd"/>
      <w:r>
        <w:t xml:space="preserve"> рублей ежегодно, однако из-за снижения тарифов по факту на данный момент</w:t>
      </w:r>
      <w:r w:rsidR="00BC2D56">
        <w:t xml:space="preserve"> собрано 20,6 </w:t>
      </w:r>
      <w:proofErr w:type="gramStart"/>
      <w:r w:rsidR="00BC2D56">
        <w:t>млрд</w:t>
      </w:r>
      <w:proofErr w:type="gramEnd"/>
      <w:r w:rsidR="00BC2D56">
        <w:t xml:space="preserve"> рублей. Итогами работы системы </w:t>
      </w:r>
      <w:proofErr w:type="gramStart"/>
      <w:r w:rsidR="00BC2D56">
        <w:t>стали</w:t>
      </w:r>
      <w:proofErr w:type="gramEnd"/>
      <w:r w:rsidR="00BC2D56">
        <w:t xml:space="preserve"> следующие показатели</w:t>
      </w:r>
      <w:r w:rsidR="001921E8" w:rsidRPr="001921E8">
        <w:rPr>
          <w:sz w:val="20"/>
        </w:rPr>
        <w:t xml:space="preserve"> [</w:t>
      </w:r>
      <w:r w:rsidR="001921E8" w:rsidRPr="001921E8">
        <w:t>И</w:t>
      </w:r>
      <w:r w:rsidR="001921E8">
        <w:t>т</w:t>
      </w:r>
      <w:r w:rsidR="001921E8" w:rsidRPr="001921E8">
        <w:t>оги работы Системы «Платон»</w:t>
      </w:r>
      <w:r w:rsidR="001921E8">
        <w:t>…</w:t>
      </w:r>
      <w:r w:rsidR="001921E8" w:rsidRPr="001921E8">
        <w:t>]</w:t>
      </w:r>
      <w:r w:rsidR="00BC2D56">
        <w:t>:</w:t>
      </w:r>
    </w:p>
    <w:p w:rsidR="00C8433E" w:rsidRDefault="00C8433E" w:rsidP="00C8433E">
      <w:pPr>
        <w:pStyle w:val="a3"/>
        <w:numPr>
          <w:ilvl w:val="0"/>
          <w:numId w:val="33"/>
        </w:numPr>
        <w:spacing w:line="360" w:lineRule="auto"/>
        <w:jc w:val="both"/>
      </w:pPr>
      <w:r>
        <w:t>В дорожный фонд России собрано 20 646 136 000 рублей</w:t>
      </w:r>
    </w:p>
    <w:p w:rsidR="00C8433E" w:rsidRDefault="00C8433E" w:rsidP="00C8433E">
      <w:pPr>
        <w:pStyle w:val="a3"/>
        <w:numPr>
          <w:ilvl w:val="0"/>
          <w:numId w:val="33"/>
        </w:numPr>
        <w:spacing w:line="360" w:lineRule="auto"/>
        <w:jc w:val="both"/>
      </w:pPr>
      <w:r>
        <w:t>Зареги</w:t>
      </w:r>
      <w:r w:rsidR="000D5E21">
        <w:t>стрировано 273 824 перевозчика, 798 892 транспортных средств</w:t>
      </w:r>
      <w:r w:rsidR="00A377A2">
        <w:t>а, из которых 674 518 машин принадлежат резидентам РФ, а 124 374 машины принадлежат нерезидентам РФ. В общей сложности зарегистрировано 80% машин от целевой аудитории</w:t>
      </w:r>
    </w:p>
    <w:p w:rsidR="00A377A2" w:rsidRDefault="00F307C4" w:rsidP="00C8433E">
      <w:pPr>
        <w:pStyle w:val="a3"/>
        <w:numPr>
          <w:ilvl w:val="0"/>
          <w:numId w:val="33"/>
        </w:numPr>
        <w:spacing w:line="360" w:lineRule="auto"/>
        <w:jc w:val="both"/>
      </w:pPr>
      <w:r>
        <w:t xml:space="preserve">88% транспортных средств российских перевозчиков </w:t>
      </w:r>
      <w:proofErr w:type="gramStart"/>
      <w:r>
        <w:t>обеспечены</w:t>
      </w:r>
      <w:proofErr w:type="gramEnd"/>
      <w:r>
        <w:t xml:space="preserve"> бортовыми устройствами</w:t>
      </w:r>
    </w:p>
    <w:p w:rsidR="00F307C4" w:rsidRPr="00C8433E" w:rsidRDefault="00F307C4" w:rsidP="00C8433E">
      <w:pPr>
        <w:pStyle w:val="a3"/>
        <w:numPr>
          <w:ilvl w:val="0"/>
          <w:numId w:val="33"/>
        </w:numPr>
        <w:spacing w:line="360" w:lineRule="auto"/>
        <w:jc w:val="both"/>
      </w:pPr>
      <w:r>
        <w:lastRenderedPageBreak/>
        <w:t>Выдано 597 301 бортовое устройство</w:t>
      </w:r>
      <w:r w:rsidR="008D5BE7">
        <w:t xml:space="preserve">, оформлено 11,7 </w:t>
      </w:r>
      <w:proofErr w:type="gramStart"/>
      <w:r w:rsidR="008D5BE7">
        <w:t>млн</w:t>
      </w:r>
      <w:proofErr w:type="gramEnd"/>
      <w:r w:rsidR="008D5BE7">
        <w:t xml:space="preserve"> маршрутных карт</w:t>
      </w:r>
    </w:p>
    <w:p w:rsidR="00CD7C95" w:rsidRPr="00B15A61" w:rsidRDefault="00CD7C95" w:rsidP="00B15A61">
      <w:pPr>
        <w:spacing w:line="360" w:lineRule="auto"/>
        <w:ind w:firstLine="567"/>
        <w:jc w:val="both"/>
      </w:pPr>
      <w:r>
        <w:t xml:space="preserve">Собранные средства </w:t>
      </w:r>
      <w:r w:rsidRPr="003A2262">
        <w:t xml:space="preserve">Правительство РФ направило на ремонт 1000 км дорог в 40 городах и регионах, а также на </w:t>
      </w:r>
      <w:proofErr w:type="spellStart"/>
      <w:r w:rsidRPr="003A2262">
        <w:t>софинансирование</w:t>
      </w:r>
      <w:proofErr w:type="spellEnd"/>
      <w:r w:rsidRPr="003A2262">
        <w:t xml:space="preserve"> строительства и реконструкции 31 моста в 19 субъектах РФ</w:t>
      </w:r>
      <w:r>
        <w:t xml:space="preserve">. </w:t>
      </w:r>
      <w:proofErr w:type="gramStart"/>
      <w:r>
        <w:t>Подробная</w:t>
      </w:r>
      <w:proofErr w:type="gramEnd"/>
      <w:r>
        <w:t xml:space="preserve"> инфографика о том, на какие объекты уже выделены деньги и на какие запланировано потратить в будущем представлена в </w:t>
      </w:r>
      <w:r w:rsidRPr="005E3BAC">
        <w:t>Приложении 3.</w:t>
      </w:r>
      <w:r>
        <w:t xml:space="preserve"> </w:t>
      </w:r>
    </w:p>
    <w:p w:rsidR="008910F6" w:rsidRPr="00B15A61" w:rsidRDefault="00CD7C95" w:rsidP="00B15A61">
      <w:pPr>
        <w:pStyle w:val="2"/>
        <w:spacing w:after="240"/>
      </w:pPr>
      <w:bookmarkStart w:id="11" w:name="_Toc483170732"/>
      <w:r>
        <w:t>2.</w:t>
      </w:r>
      <w:r w:rsidR="00593823">
        <w:t>2</w:t>
      </w:r>
      <w:r>
        <w:t xml:space="preserve"> Оценка </w:t>
      </w:r>
      <w:r w:rsidR="00871273">
        <w:t>р</w:t>
      </w:r>
      <w:r>
        <w:t xml:space="preserve">егулирующего </w:t>
      </w:r>
      <w:r w:rsidR="00871273">
        <w:t>в</w:t>
      </w:r>
      <w:r>
        <w:t>оздействия системы «Платон»</w:t>
      </w:r>
      <w:r w:rsidR="00593823">
        <w:t xml:space="preserve"> и реакция заинтересованных сторон</w:t>
      </w:r>
      <w:bookmarkEnd w:id="11"/>
    </w:p>
    <w:p w:rsidR="00706FE9" w:rsidRPr="001F17D4" w:rsidRDefault="006C0534" w:rsidP="00706FE9">
      <w:pPr>
        <w:spacing w:line="360" w:lineRule="auto"/>
        <w:ind w:firstLine="567"/>
        <w:jc w:val="both"/>
      </w:pPr>
      <w:r>
        <w:t>Введение системы сопровождалось масштабными акциями протеста дальнобойщиков.</w:t>
      </w:r>
      <w:r w:rsidR="00706FE9">
        <w:t xml:space="preserve"> По</w:t>
      </w:r>
      <w:r w:rsidR="00706FE9" w:rsidRPr="00BD1E35">
        <w:t xml:space="preserve"> </w:t>
      </w:r>
      <w:r w:rsidR="00706FE9">
        <w:t xml:space="preserve">данным </w:t>
      </w:r>
      <w:proofErr w:type="spellStart"/>
      <w:r w:rsidR="00706FE9">
        <w:t>Росавтодора</w:t>
      </w:r>
      <w:proofErr w:type="spellEnd"/>
      <w:r w:rsidR="00706FE9">
        <w:t>,</w:t>
      </w:r>
      <w:r w:rsidR="00706FE9" w:rsidRPr="00BD1E35">
        <w:t xml:space="preserve"> акции в различных форматах прошли в 21 городе. В Санкт-Петербурге в них приняли участие 17 автомобилей, в Дагестане - около 40, в Северной Осетии - 39, в Татарстане - 19, в Саратовской области - 20, в Амурской области - 27. В общей сложности в акциях в 21 городе приняло участие 197 большегрузных </w:t>
      </w:r>
      <w:r w:rsidR="00706FE9" w:rsidRPr="001F17D4">
        <w:t>автомобилей</w:t>
      </w:r>
      <w:r w:rsidR="001F17D4">
        <w:t xml:space="preserve"> </w:t>
      </w:r>
      <w:r w:rsidR="005E5323" w:rsidRPr="001F17D4">
        <w:t>[</w:t>
      </w:r>
      <w:proofErr w:type="spellStart"/>
      <w:r w:rsidR="005E5323" w:rsidRPr="001F17D4">
        <w:t>Росавтодор</w:t>
      </w:r>
      <w:proofErr w:type="gramStart"/>
      <w:r w:rsidR="00762CB8" w:rsidRPr="001F17D4">
        <w:t>:</w:t>
      </w:r>
      <w:r w:rsidR="001F17D4">
        <w:t>А</w:t>
      </w:r>
      <w:proofErr w:type="gramEnd"/>
      <w:r w:rsidR="001F17D4">
        <w:t>кции</w:t>
      </w:r>
      <w:proofErr w:type="spellEnd"/>
      <w:r w:rsidR="001F17D4">
        <w:t xml:space="preserve"> </w:t>
      </w:r>
      <w:r w:rsidR="00762CB8">
        <w:t>дальнобойщиков…</w:t>
      </w:r>
      <w:r w:rsidR="005E5323" w:rsidRPr="005E5323">
        <w:t>]</w:t>
      </w:r>
      <w:r w:rsidR="00706FE9">
        <w:t xml:space="preserve">. Основными </w:t>
      </w:r>
      <w:r w:rsidR="00706FE9" w:rsidRPr="001F17D4">
        <w:t>причинами недовольства оказались:</w:t>
      </w:r>
    </w:p>
    <w:p w:rsidR="00706FE9" w:rsidRPr="001F17D4" w:rsidRDefault="00706FE9" w:rsidP="00F1735A">
      <w:pPr>
        <w:pStyle w:val="a3"/>
        <w:numPr>
          <w:ilvl w:val="0"/>
          <w:numId w:val="11"/>
        </w:numPr>
        <w:spacing w:line="360" w:lineRule="auto"/>
        <w:jc w:val="both"/>
      </w:pPr>
      <w:r w:rsidRPr="001F17D4">
        <w:t>Высокие тарифы и</w:t>
      </w:r>
      <w:r w:rsidR="001F17D4" w:rsidRPr="001F17D4">
        <w:t xml:space="preserve"> штрафы</w:t>
      </w:r>
    </w:p>
    <w:p w:rsidR="00706FE9" w:rsidRDefault="00706FE9" w:rsidP="00F1735A">
      <w:pPr>
        <w:pStyle w:val="a3"/>
        <w:numPr>
          <w:ilvl w:val="0"/>
          <w:numId w:val="11"/>
        </w:numPr>
        <w:spacing w:line="360" w:lineRule="auto"/>
        <w:jc w:val="both"/>
      </w:pPr>
      <w:r w:rsidRPr="001F17D4">
        <w:t>Необходимость</w:t>
      </w:r>
      <w:r>
        <w:t xml:space="preserve"> платить и транспортный налог, и платежи в систему «Платон»;</w:t>
      </w:r>
    </w:p>
    <w:p w:rsidR="00706FE9" w:rsidRDefault="00706FE9" w:rsidP="00F1735A">
      <w:pPr>
        <w:pStyle w:val="a3"/>
        <w:numPr>
          <w:ilvl w:val="0"/>
          <w:numId w:val="11"/>
        </w:numPr>
        <w:spacing w:line="360" w:lineRule="auto"/>
        <w:jc w:val="both"/>
      </w:pPr>
      <w:r>
        <w:t>Факт, что деньги взимает частная компания, а не государство.</w:t>
      </w:r>
    </w:p>
    <w:p w:rsidR="005E5323" w:rsidRDefault="00706FE9" w:rsidP="008D5BE7">
      <w:pPr>
        <w:spacing w:line="360" w:lineRule="auto"/>
        <w:ind w:firstLine="567"/>
        <w:jc w:val="both"/>
      </w:pPr>
      <w:r>
        <w:t>Результатом протестов стало уменьшение штрафов с 450 тыс. рублей до 5 тыс. рублей</w:t>
      </w:r>
      <w:r w:rsidR="00E65650">
        <w:t xml:space="preserve"> </w:t>
      </w:r>
      <w:r w:rsidR="00762CB8" w:rsidRPr="00762CB8">
        <w:t>[</w:t>
      </w:r>
      <w:r w:rsidR="00762CB8">
        <w:t>Путин уменьшил штрафы</w:t>
      </w:r>
      <w:r w:rsidR="00762CB8" w:rsidRPr="001F17D4">
        <w:t>…,</w:t>
      </w:r>
      <w:r w:rsidR="001F17D4" w:rsidRPr="001F17D4">
        <w:t xml:space="preserve"> </w:t>
      </w:r>
      <w:r w:rsidR="00762CB8" w:rsidRPr="001F17D4">
        <w:t>2015]</w:t>
      </w:r>
      <w:r w:rsidRPr="001F17D4">
        <w:t>.</w:t>
      </w:r>
      <w:r>
        <w:t xml:space="preserve"> За повторное нарушение размер штрафа составляет 10 тыс. рублей. Также произошло снижение тарифов с 3,73 руб. до 1,53 руб. за </w:t>
      </w:r>
      <w:proofErr w:type="gramStart"/>
      <w:r>
        <w:t>км</w:t>
      </w:r>
      <w:proofErr w:type="gramEnd"/>
      <w:r>
        <w:t xml:space="preserve"> пути. С 2017 года тариф планировали повысить сначала до 2,61 руб. за </w:t>
      </w:r>
      <w:proofErr w:type="gramStart"/>
      <w:r>
        <w:t>км</w:t>
      </w:r>
      <w:proofErr w:type="gramEnd"/>
      <w:r>
        <w:t>, а потом до 3,06 рублей, однако из-за широкого резонанса</w:t>
      </w:r>
      <w:r w:rsidRPr="00227A5C">
        <w:t xml:space="preserve"> </w:t>
      </w:r>
      <w:r>
        <w:t xml:space="preserve">среди перевозчиков, который вызвало планируемое повышение, окончательный размер тарифа, действующий на данный момент составляет 1,90 руб. за км. Это составляет 56% от запланированного в начале запуска системы тарифа 3,73 руб. за </w:t>
      </w:r>
      <w:proofErr w:type="gramStart"/>
      <w:r>
        <w:t>км</w:t>
      </w:r>
      <w:proofErr w:type="gramEnd"/>
      <w:r>
        <w:t xml:space="preserve">. </w:t>
      </w:r>
    </w:p>
    <w:p w:rsidR="00706FE9" w:rsidRDefault="00706FE9" w:rsidP="008D5BE7">
      <w:pPr>
        <w:spacing w:line="360" w:lineRule="auto"/>
        <w:ind w:firstLine="567"/>
        <w:jc w:val="both"/>
      </w:pPr>
      <w:r>
        <w:t>Также общественное недовольство вызвал тот факт, что введение нового сбора в рамках системы «Платон» не повлекло за собой отмену транспортного налога, который также как и «Платон» направлен на содержание автомобильных дорог. Однако ФЗ №249 от 3 июля 2016 года внес корректировки в НК РФ и позволил</w:t>
      </w:r>
      <w:r w:rsidR="005F2AD5">
        <w:t xml:space="preserve"> снизить нагрузку плательщикам </w:t>
      </w:r>
      <w:r>
        <w:t>транспортного налога за счет платежей в систему «Платон». Если сумма платы «Платону» превышает транспортный налог, то второй не платится совсем, если «плата за тонну» меньше транспортного налога, то перечисляется лишь разница</w:t>
      </w:r>
      <w:r w:rsidR="00A4460D">
        <w:t xml:space="preserve"> </w:t>
      </w:r>
      <w:r w:rsidR="00A4460D" w:rsidRPr="00A4460D">
        <w:t>[</w:t>
      </w:r>
      <w:r w:rsidR="00A4460D">
        <w:t>Транспортный налог и система…</w:t>
      </w:r>
      <w:r w:rsidR="00A4460D" w:rsidRPr="00A4460D">
        <w:t>]</w:t>
      </w:r>
      <w:r>
        <w:t xml:space="preserve">. По данным </w:t>
      </w:r>
      <w:proofErr w:type="spellStart"/>
      <w:r>
        <w:t>Росавтодора</w:t>
      </w:r>
      <w:proofErr w:type="spellEnd"/>
      <w:r>
        <w:t xml:space="preserve">, за </w:t>
      </w:r>
      <w:r w:rsidRPr="00BD1E35">
        <w:t xml:space="preserve">2016 </w:t>
      </w:r>
      <w:r w:rsidR="001F17D4">
        <w:t>год</w:t>
      </w:r>
      <w:r w:rsidRPr="00BD1E35">
        <w:t xml:space="preserve"> сумма </w:t>
      </w:r>
      <w:r w:rsidRPr="00BD1E35">
        <w:lastRenderedPageBreak/>
        <w:t xml:space="preserve">налогового вычета для зарегистрированных в Москве и Подмосковье грузоперевозчиков составила 1,58 </w:t>
      </w:r>
      <w:proofErr w:type="gramStart"/>
      <w:r w:rsidRPr="00BD1E35">
        <w:t>млрд</w:t>
      </w:r>
      <w:proofErr w:type="gramEnd"/>
      <w:r w:rsidRPr="00BD1E35">
        <w:t xml:space="preserve"> рублей</w:t>
      </w:r>
      <w:r>
        <w:t>, в Челябинской области 149 млн рублей</w:t>
      </w:r>
      <w:r w:rsidR="005F2AD5">
        <w:t>, в Ростовской – 293 млн рублей</w:t>
      </w:r>
      <w:r w:rsidR="00B22BAB" w:rsidRPr="00B22BAB">
        <w:t xml:space="preserve"> [</w:t>
      </w:r>
      <w:r w:rsidR="00B22BAB">
        <w:t>Грузоперевозчики из Москвы</w:t>
      </w:r>
      <w:r w:rsidR="00B22BAB" w:rsidRPr="001F17D4">
        <w:t>…</w:t>
      </w:r>
      <w:r w:rsidR="0082718C" w:rsidRPr="001F17D4">
        <w:t>,</w:t>
      </w:r>
      <w:r w:rsidR="001F17D4" w:rsidRPr="001F17D4">
        <w:t xml:space="preserve"> </w:t>
      </w:r>
      <w:r w:rsidR="0082718C" w:rsidRPr="001F17D4">
        <w:t>2017</w:t>
      </w:r>
      <w:r w:rsidR="00B22BAB" w:rsidRPr="00B22BAB">
        <w:t>]</w:t>
      </w:r>
      <w:r>
        <w:t>.</w:t>
      </w:r>
      <w:r w:rsidRPr="00BD1E35">
        <w:t xml:space="preserve"> </w:t>
      </w:r>
      <w:r>
        <w:t xml:space="preserve">Однако есть вероятность, что данный ФЗ может нанести урон бюджетам регионов, в которые поступали доходы от транспортного налога, так как в рамках «Платона» плата собирается </w:t>
      </w:r>
      <w:r w:rsidRPr="00217047">
        <w:t>только за пользование федеральными трассами, а местные и муниципальные дороги не затрагивает.</w:t>
      </w:r>
    </w:p>
    <w:p w:rsidR="00C523B9" w:rsidRDefault="00706FE9" w:rsidP="006A0170">
      <w:pPr>
        <w:spacing w:after="0" w:line="360" w:lineRule="auto"/>
        <w:ind w:firstLine="567"/>
        <w:jc w:val="both"/>
      </w:pPr>
      <w:r>
        <w:t>Одним из главных опасений, которые выразили перевозчики при запуске Системы, являлось опасение снижения объема перевозок</w:t>
      </w:r>
      <w:r w:rsidR="000D112C">
        <w:t xml:space="preserve"> </w:t>
      </w:r>
      <w:r w:rsidR="000D112C" w:rsidRPr="000D112C">
        <w:t>[</w:t>
      </w:r>
      <w:r w:rsidR="000D112C">
        <w:t>Как «Платон» срывает сезон</w:t>
      </w:r>
      <w:r w:rsidR="000D112C" w:rsidRPr="001F17D4">
        <w:t>…,</w:t>
      </w:r>
      <w:r w:rsidR="001F17D4">
        <w:t xml:space="preserve"> </w:t>
      </w:r>
      <w:r w:rsidR="000D112C" w:rsidRPr="001F17D4">
        <w:t>2015</w:t>
      </w:r>
      <w:r w:rsidR="000D112C" w:rsidRPr="000D112C">
        <w:t>]</w:t>
      </w:r>
      <w:r>
        <w:t>. Данные Росстата показывают, что в</w:t>
      </w:r>
      <w:r w:rsidR="00C76F96">
        <w:t xml:space="preserve"> 2015 году (год запуска системы)</w:t>
      </w:r>
      <w:r>
        <w:t xml:space="preserve"> объем перевозок </w:t>
      </w:r>
      <w:r w:rsidR="00C76F96">
        <w:t xml:space="preserve">действительно </w:t>
      </w:r>
      <w:r>
        <w:t>снизился на 377 тысяч тонн или на 7%</w:t>
      </w:r>
      <w:r w:rsidR="000133C2">
        <w:t xml:space="preserve"> (см. рисунок 5)</w:t>
      </w:r>
      <w:r>
        <w:t xml:space="preserve">. </w:t>
      </w:r>
    </w:p>
    <w:p w:rsidR="001F17D4" w:rsidRDefault="001F17D4" w:rsidP="003254A6">
      <w:pPr>
        <w:spacing w:after="0"/>
        <w:jc w:val="center"/>
      </w:pPr>
    </w:p>
    <w:p w:rsidR="003254A6" w:rsidRPr="003254A6" w:rsidRDefault="003254A6" w:rsidP="003254A6">
      <w:pPr>
        <w:spacing w:after="0"/>
        <w:jc w:val="center"/>
      </w:pPr>
      <w:r w:rsidRPr="003254A6">
        <w:t xml:space="preserve">Рисунок </w:t>
      </w:r>
      <w:r w:rsidR="008D5BE7">
        <w:t>5</w:t>
      </w:r>
      <w:r w:rsidRPr="003254A6">
        <w:t xml:space="preserve">. Объем перевозок автомобильным транспортом </w:t>
      </w:r>
    </w:p>
    <w:p w:rsidR="00706FE9" w:rsidRDefault="00706FE9" w:rsidP="00706FE9">
      <w:pPr>
        <w:jc w:val="center"/>
      </w:pPr>
      <w:r>
        <w:rPr>
          <w:noProof/>
          <w:lang w:eastAsia="ru-RU"/>
        </w:rPr>
        <w:drawing>
          <wp:inline distT="0" distB="0" distL="0" distR="0" wp14:anchorId="6C15F058" wp14:editId="20B24101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0143F" w:rsidRDefault="003254A6" w:rsidP="00242A3B">
      <w:pPr>
        <w:tabs>
          <w:tab w:val="left" w:pos="6363"/>
        </w:tabs>
        <w:spacing w:line="360" w:lineRule="auto"/>
        <w:ind w:firstLine="567"/>
        <w:rPr>
          <w:sz w:val="20"/>
        </w:rPr>
      </w:pPr>
      <w:r w:rsidRPr="00242A3B">
        <w:rPr>
          <w:sz w:val="20"/>
        </w:rPr>
        <w:t>Источник:</w:t>
      </w:r>
      <w:r w:rsidR="0097188C" w:rsidRPr="00242A3B">
        <w:rPr>
          <w:sz w:val="20"/>
        </w:rPr>
        <w:t xml:space="preserve"> Транспорт </w:t>
      </w:r>
      <w:r w:rsidR="00130AD0" w:rsidRPr="00242A3B">
        <w:rPr>
          <w:sz w:val="20"/>
        </w:rPr>
        <w:t>[Электронный ресурс]</w:t>
      </w:r>
      <w:r w:rsidR="0097188C" w:rsidRPr="00242A3B">
        <w:rPr>
          <w:sz w:val="20"/>
        </w:rPr>
        <w:t>//</w:t>
      </w:r>
      <w:r w:rsidRPr="00242A3B">
        <w:rPr>
          <w:sz w:val="20"/>
        </w:rPr>
        <w:t xml:space="preserve"> </w:t>
      </w:r>
      <w:r w:rsidR="0008529E" w:rsidRPr="00242A3B">
        <w:rPr>
          <w:sz w:val="20"/>
        </w:rPr>
        <w:t>Росси</w:t>
      </w:r>
      <w:r w:rsidR="00130AD0" w:rsidRPr="00242A3B">
        <w:rPr>
          <w:sz w:val="20"/>
        </w:rPr>
        <w:t>йский статистический ежегодник.</w:t>
      </w:r>
      <w:r w:rsidR="0097188C" w:rsidRPr="00242A3B">
        <w:rPr>
          <w:sz w:val="20"/>
        </w:rPr>
        <w:t xml:space="preserve"> 2015</w:t>
      </w:r>
      <w:r w:rsidR="00130AD0" w:rsidRPr="00242A3B">
        <w:rPr>
          <w:sz w:val="20"/>
        </w:rPr>
        <w:t>. – М.,2015.</w:t>
      </w:r>
      <w:r w:rsidR="005A08F7" w:rsidRPr="00242A3B">
        <w:rPr>
          <w:sz w:val="20"/>
        </w:rPr>
        <w:t xml:space="preserve"> – Режим доступа: </w:t>
      </w:r>
      <w:hyperlink r:id="rId23" w:history="1">
        <w:r w:rsidR="00F3318E" w:rsidRPr="00C97C4A">
          <w:rPr>
            <w:rStyle w:val="a7"/>
            <w:sz w:val="20"/>
          </w:rPr>
          <w:t>http://www.gks.ru/bgd/regl/b15_13/Main.htm</w:t>
        </w:r>
      </w:hyperlink>
    </w:p>
    <w:p w:rsidR="00F3318E" w:rsidRPr="00242A3B" w:rsidRDefault="00F3318E" w:rsidP="00242A3B">
      <w:pPr>
        <w:tabs>
          <w:tab w:val="left" w:pos="6363"/>
        </w:tabs>
        <w:spacing w:line="360" w:lineRule="auto"/>
        <w:ind w:firstLine="567"/>
        <w:rPr>
          <w:sz w:val="20"/>
        </w:rPr>
      </w:pPr>
    </w:p>
    <w:p w:rsidR="00706FE9" w:rsidRDefault="00706FE9" w:rsidP="00706FE9">
      <w:pPr>
        <w:spacing w:after="0" w:line="360" w:lineRule="auto"/>
        <w:ind w:firstLine="567"/>
        <w:jc w:val="both"/>
      </w:pPr>
      <w:r>
        <w:t>С апреля 2016 года началось постепенное увеличение объема перевозок автомобильным транспортом, в итоге объем перевозок в 2016 году составил 5 138 тысяч тонн, что на 100 тысяч тонн больше, чем в 2015 (</w:t>
      </w:r>
      <w:r w:rsidR="00F3318E">
        <w:t xml:space="preserve">см. рисунок </w:t>
      </w:r>
      <w:r w:rsidR="008D5BE7">
        <w:t>6</w:t>
      </w:r>
      <w:r>
        <w:t xml:space="preserve">). Однако уровень </w:t>
      </w:r>
      <w:r w:rsidRPr="00217047">
        <w:t>2016 года все равно меньше показателя 2014 (год до введения Системы) на 280 тысяч тонн. На основании графико</w:t>
      </w:r>
      <w:r w:rsidR="00A6403F">
        <w:t>в</w:t>
      </w:r>
      <w:r w:rsidRPr="00217047">
        <w:t xml:space="preserve"> можно сделать вывод о том, что введение системы повлияло на общий объем перевозок автомобильным грузовым транспортом в отрицательную сторону</w:t>
      </w:r>
      <w:r w:rsidR="00A6403F">
        <w:t xml:space="preserve">, однако точные данные назвать затруднительно, так как год запуска Системы совпал с введением санкций со стороны ЕС, которые также оказали влияние на динамику </w:t>
      </w:r>
      <w:r w:rsidR="00A6403F">
        <w:lastRenderedPageBreak/>
        <w:t>грузоперевозок</w:t>
      </w:r>
      <w:r w:rsidRPr="00217047">
        <w:t>.</w:t>
      </w:r>
      <w:r w:rsidR="00A6403F">
        <w:t xml:space="preserve"> Подробно вопрос влияния санкций на общую структуру автомобильных грузоперевозок в данной работе рассматриваться не будет.</w:t>
      </w:r>
    </w:p>
    <w:p w:rsidR="0070143F" w:rsidRPr="001A62CC" w:rsidRDefault="0070143F" w:rsidP="00706FE9">
      <w:pPr>
        <w:spacing w:after="0" w:line="360" w:lineRule="auto"/>
        <w:ind w:firstLine="567"/>
        <w:jc w:val="both"/>
      </w:pPr>
    </w:p>
    <w:p w:rsidR="00706FE9" w:rsidRDefault="00242A3B" w:rsidP="00706FE9">
      <w:pPr>
        <w:spacing w:after="0"/>
        <w:jc w:val="center"/>
        <w:rPr>
          <w:i/>
        </w:rPr>
      </w:pPr>
      <w:r w:rsidRPr="00C523B9">
        <w:t xml:space="preserve">Рисунок </w:t>
      </w:r>
      <w:r w:rsidR="008D5BE7">
        <w:t>6</w:t>
      </w:r>
      <w:r w:rsidRPr="00C523B9">
        <w:t>. Объем перевозок автомобильным транспортом</w:t>
      </w:r>
      <w:r>
        <w:rPr>
          <w:noProof/>
          <w:lang w:eastAsia="ru-RU"/>
        </w:rPr>
        <w:t xml:space="preserve"> </w:t>
      </w:r>
      <w:r w:rsidR="00706FE9">
        <w:rPr>
          <w:noProof/>
          <w:lang w:eastAsia="ru-RU"/>
        </w:rPr>
        <w:drawing>
          <wp:inline distT="0" distB="0" distL="0" distR="0" wp14:anchorId="71747F87" wp14:editId="1D4D58C7">
            <wp:extent cx="4861560" cy="2910840"/>
            <wp:effectExtent l="0" t="0" r="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0143F" w:rsidRDefault="00242A3B" w:rsidP="00242A3B">
      <w:pPr>
        <w:spacing w:before="240" w:after="0"/>
        <w:rPr>
          <w:sz w:val="20"/>
        </w:rPr>
      </w:pPr>
      <w:r w:rsidRPr="00242A3B">
        <w:rPr>
          <w:sz w:val="20"/>
        </w:rPr>
        <w:t xml:space="preserve">Источник: Транспорт [Электронный ресурс]// Российский статистический ежегодник. 2015. – М.,2015. – Режим доступа: </w:t>
      </w:r>
      <w:hyperlink r:id="rId25" w:history="1">
        <w:r w:rsidR="00F3318E" w:rsidRPr="00C97C4A">
          <w:rPr>
            <w:rStyle w:val="a7"/>
            <w:sz w:val="20"/>
          </w:rPr>
          <w:t>http://www.gks.ru/bgd/regl/b15_13/Main.htm</w:t>
        </w:r>
      </w:hyperlink>
    </w:p>
    <w:p w:rsidR="00F3318E" w:rsidRPr="00242A3B" w:rsidRDefault="00F3318E" w:rsidP="00242A3B">
      <w:pPr>
        <w:spacing w:before="240" w:after="0"/>
        <w:rPr>
          <w:sz w:val="20"/>
        </w:rPr>
      </w:pPr>
    </w:p>
    <w:p w:rsidR="00D104D8" w:rsidRDefault="00F13C28" w:rsidP="00D104D8">
      <w:pPr>
        <w:spacing w:before="240" w:after="0" w:line="360" w:lineRule="auto"/>
        <w:ind w:firstLine="567"/>
        <w:jc w:val="both"/>
      </w:pPr>
      <w:r>
        <w:t>Забастовки дальнобойщиков</w:t>
      </w:r>
      <w:r w:rsidR="008A4FE7">
        <w:t>, начавшиеся в декабре 2015 года,</w:t>
      </w:r>
      <w:r>
        <w:t xml:space="preserve"> не прекращались на протяжен</w:t>
      </w:r>
      <w:r w:rsidRPr="001F17D4">
        <w:t>ии</w:t>
      </w:r>
      <w:r>
        <w:t xml:space="preserve"> всего вр</w:t>
      </w:r>
      <w:r w:rsidR="001F17D4">
        <w:t>емени функционирования системы. В</w:t>
      </w:r>
      <w:r w:rsidR="008707B4">
        <w:t xml:space="preserve"> подмосковных Химках в течение 5 месяцев находился протестный лагерь</w:t>
      </w:r>
      <w:r w:rsidR="00FD4D15">
        <w:t xml:space="preserve">, в котором </w:t>
      </w:r>
      <w:r w:rsidR="001F17D4">
        <w:t>присутствовали</w:t>
      </w:r>
      <w:r w:rsidR="00FD4D15">
        <w:t xml:space="preserve"> водители из Москвы, Петербурга, Ленинградской области, Вологды</w:t>
      </w:r>
      <w:r w:rsidR="00206C41">
        <w:t xml:space="preserve"> и других городов России. 30 апреля 2016 года в Москве проводился Всероссийский съезд водителей-дальнобойщиков, который приехало около 150 водителей из 31 региона</w:t>
      </w:r>
      <w:r w:rsidR="00D104D8">
        <w:t xml:space="preserve"> </w:t>
      </w:r>
      <w:r w:rsidR="00F3318E" w:rsidRPr="00F3318E">
        <w:t>[</w:t>
      </w:r>
      <w:r w:rsidR="00F3318E">
        <w:t>В Подмосковье – первый</w:t>
      </w:r>
      <w:r w:rsidR="00F3318E" w:rsidRPr="001F17D4">
        <w:t>…,</w:t>
      </w:r>
      <w:r w:rsidR="001F17D4">
        <w:t xml:space="preserve"> </w:t>
      </w:r>
      <w:r w:rsidR="00F3318E" w:rsidRPr="001F17D4">
        <w:t>2016</w:t>
      </w:r>
      <w:r w:rsidR="00F3318E" w:rsidRPr="00F3318E">
        <w:t>]</w:t>
      </w:r>
      <w:r w:rsidR="00206C41">
        <w:t>. На съезде был</w:t>
      </w:r>
      <w:r w:rsidR="00D80031">
        <w:t>о учреждено Объедин</w:t>
      </w:r>
      <w:r w:rsidR="00D104D8">
        <w:t>ение перевозчиков России (</w:t>
      </w:r>
      <w:proofErr w:type="gramStart"/>
      <w:r w:rsidR="00D104D8">
        <w:t>ОПР</w:t>
      </w:r>
      <w:proofErr w:type="gramEnd"/>
      <w:r w:rsidR="00D104D8">
        <w:t>).</w:t>
      </w:r>
    </w:p>
    <w:p w:rsidR="00E65650" w:rsidRDefault="00E81328" w:rsidP="00E65650">
      <w:pPr>
        <w:spacing w:before="240" w:line="360" w:lineRule="auto"/>
        <w:ind w:firstLine="567"/>
        <w:jc w:val="both"/>
      </w:pPr>
      <w:r>
        <w:t>Последнюю яркую вспышку недовольства вызвало очередное повышение тарифа до 1,9 руб. за км.</w:t>
      </w:r>
      <w:r w:rsidR="001F17D4">
        <w:t xml:space="preserve">  </w:t>
      </w:r>
      <w:r w:rsidR="009865FB">
        <w:t>27 марта п</w:t>
      </w:r>
      <w:r>
        <w:t xml:space="preserve">о всей стране </w:t>
      </w:r>
      <w:r w:rsidR="009865FB">
        <w:t>началась</w:t>
      </w:r>
      <w:r w:rsidR="007C639A">
        <w:t xml:space="preserve"> </w:t>
      </w:r>
      <w:r w:rsidR="006E595C">
        <w:t xml:space="preserve">бессрочная </w:t>
      </w:r>
      <w:r w:rsidR="007C639A">
        <w:t>«Всероссийская стачка», названная так из-за широкого охвата протестующих с точки зрения географии – от Владивостока до Смоленска и от Дагестана до Ямала.</w:t>
      </w:r>
      <w:r w:rsidR="00433439">
        <w:t xml:space="preserve"> </w:t>
      </w:r>
      <w:r w:rsidR="00612986">
        <w:t>Целями забастовки являются отмена системы «Платон», отмена транспортного налога, предоставление перевозчикам обоснования размеров акциза на топливо, а также отставка Правительства</w:t>
      </w:r>
      <w:r w:rsidR="0082718C">
        <w:t xml:space="preserve"> </w:t>
      </w:r>
      <w:r w:rsidR="0082718C" w:rsidRPr="0082718C">
        <w:t>[</w:t>
      </w:r>
      <w:r w:rsidR="0082718C">
        <w:t xml:space="preserve">Дальнобойщики начали </w:t>
      </w:r>
      <w:proofErr w:type="gramStart"/>
      <w:r w:rsidR="0082718C">
        <w:t>всероссийскую</w:t>
      </w:r>
      <w:proofErr w:type="gramEnd"/>
      <w:r w:rsidR="0082718C" w:rsidRPr="001F17D4">
        <w:t>…,</w:t>
      </w:r>
      <w:r w:rsidR="001F17D4">
        <w:t xml:space="preserve"> </w:t>
      </w:r>
      <w:r w:rsidR="0082718C" w:rsidRPr="001F17D4">
        <w:t>2017</w:t>
      </w:r>
      <w:r w:rsidR="0082718C" w:rsidRPr="0082718C">
        <w:t>]</w:t>
      </w:r>
      <w:r w:rsidR="00B7541A">
        <w:t xml:space="preserve">. </w:t>
      </w:r>
      <w:r w:rsidR="00433439">
        <w:t>Протест проходит двумя способами</w:t>
      </w:r>
      <w:r w:rsidR="00C76823">
        <w:t>:</w:t>
      </w:r>
      <w:r w:rsidR="00433439">
        <w:t xml:space="preserve"> перевозчики не выходят на </w:t>
      </w:r>
      <w:r w:rsidR="00B6138E">
        <w:t>демонстрации</w:t>
      </w:r>
      <w:r w:rsidR="00433439">
        <w:t xml:space="preserve">, а </w:t>
      </w:r>
      <w:r w:rsidR="00C76823">
        <w:t xml:space="preserve">оставляют машины в гараже и не </w:t>
      </w:r>
      <w:r w:rsidR="00B6138E">
        <w:t xml:space="preserve">осуществляют доставку груза или наоборот – стоят на трассе, на общественных стоянках </w:t>
      </w:r>
      <w:r w:rsidR="00B6138E">
        <w:lastRenderedPageBreak/>
        <w:t>и бастуют.</w:t>
      </w:r>
      <w:r w:rsidR="00E16F0D">
        <w:t xml:space="preserve"> </w:t>
      </w:r>
      <w:proofErr w:type="gramStart"/>
      <w:r w:rsidR="00E16F0D">
        <w:t>В Заурал</w:t>
      </w:r>
      <w:r w:rsidR="009865FB">
        <w:t xml:space="preserve">ье около 1000 </w:t>
      </w:r>
      <w:proofErr w:type="spellStart"/>
      <w:r w:rsidR="009865FB">
        <w:t>большегрузов</w:t>
      </w:r>
      <w:proofErr w:type="spellEnd"/>
      <w:r w:rsidR="009865FB">
        <w:t xml:space="preserve"> стояли</w:t>
      </w:r>
      <w:r w:rsidR="00E16F0D">
        <w:t xml:space="preserve"> </w:t>
      </w:r>
      <w:r w:rsidR="009865FB">
        <w:t xml:space="preserve">на трассе </w:t>
      </w:r>
      <w:r w:rsidR="00E16F0D">
        <w:t>без движения</w:t>
      </w:r>
      <w:r w:rsidR="00461D24">
        <w:t>, более 10 суток стоя</w:t>
      </w:r>
      <w:r w:rsidR="009865FB">
        <w:t>ли</w:t>
      </w:r>
      <w:r w:rsidR="00461D24">
        <w:t xml:space="preserve"> на проколе на 30-м км ЕКАД (Екатеринбург)</w:t>
      </w:r>
      <w:r w:rsidR="000B309A">
        <w:t xml:space="preserve">, в Волгограде </w:t>
      </w:r>
      <w:r w:rsidR="00877A4A">
        <w:t>в районе Самарского разъезда</w:t>
      </w:r>
      <w:r w:rsidR="00D2566A">
        <w:t xml:space="preserve"> в крайне</w:t>
      </w:r>
      <w:r w:rsidR="00877A4A">
        <w:t>м ряду дорожной полосы стоя</w:t>
      </w:r>
      <w:r w:rsidR="009865FB">
        <w:t>ли</w:t>
      </w:r>
      <w:r w:rsidR="00877A4A">
        <w:t xml:space="preserve"> около трех десятков </w:t>
      </w:r>
      <w:proofErr w:type="spellStart"/>
      <w:r w:rsidR="00877A4A">
        <w:t>большегрузов</w:t>
      </w:r>
      <w:proofErr w:type="spellEnd"/>
      <w:r w:rsidR="009865FB">
        <w:t>,</w:t>
      </w:r>
      <w:r w:rsidR="00D2566A">
        <w:t xml:space="preserve"> в Санкт-Петербурге к протестам подключились около 2000 водителей, а к 7 апреля их было уже свыше 5000</w:t>
      </w:r>
      <w:r w:rsidR="000B309A">
        <w:t xml:space="preserve"> </w:t>
      </w:r>
      <w:r w:rsidR="004E5F5F">
        <w:t>–</w:t>
      </w:r>
      <w:r w:rsidR="00AC2453">
        <w:t xml:space="preserve"> </w:t>
      </w:r>
      <w:r w:rsidR="00936ED3">
        <w:t xml:space="preserve">эти и многие другие города </w:t>
      </w:r>
      <w:r w:rsidR="004E5F5F">
        <w:t>протестуют</w:t>
      </w:r>
      <w:proofErr w:type="gramEnd"/>
      <w:r w:rsidR="004E5F5F">
        <w:t xml:space="preserve"> против Системы</w:t>
      </w:r>
      <w:r w:rsidR="0082718C">
        <w:t xml:space="preserve"> </w:t>
      </w:r>
      <w:r w:rsidR="0082718C" w:rsidRPr="0082718C">
        <w:t>[</w:t>
      </w:r>
      <w:r w:rsidR="0082718C">
        <w:t>Протест на приколе</w:t>
      </w:r>
      <w:r w:rsidR="0082718C" w:rsidRPr="001F17D4">
        <w:t>…,</w:t>
      </w:r>
      <w:r w:rsidR="001F17D4" w:rsidRPr="001F17D4">
        <w:t xml:space="preserve"> </w:t>
      </w:r>
      <w:r w:rsidR="0082718C" w:rsidRPr="001F17D4">
        <w:t>2017</w:t>
      </w:r>
      <w:r w:rsidR="0082718C" w:rsidRPr="0082718C">
        <w:t>]</w:t>
      </w:r>
      <w:r w:rsidR="004E5F5F">
        <w:t>. Все участники протестов – частные перевозчики. Главными координаторами протестов являются члены ОПР.</w:t>
      </w:r>
      <w:r w:rsidR="009051A6">
        <w:t xml:space="preserve"> Корреспонденты «Новой газеты» составили карту забастовок по всей России, на которой </w:t>
      </w:r>
      <w:r w:rsidR="00DA7BA9">
        <w:t xml:space="preserve">хорошо </w:t>
      </w:r>
      <w:r w:rsidR="009051A6">
        <w:t>отражаются масштабы</w:t>
      </w:r>
      <w:r w:rsidR="00DA7BA9">
        <w:t xml:space="preserve"> протестов.</w:t>
      </w:r>
      <w:r w:rsidR="000653DB">
        <w:t xml:space="preserve"> Карту можно посмотреть в приложении 3.</w:t>
      </w:r>
    </w:p>
    <w:p w:rsidR="00C551FC" w:rsidRPr="00582C3C" w:rsidRDefault="000C3108" w:rsidP="00C551FC">
      <w:pPr>
        <w:pStyle w:val="2"/>
        <w:spacing w:after="160" w:line="360" w:lineRule="auto"/>
      </w:pPr>
      <w:bookmarkStart w:id="12" w:name="_Toc483170733"/>
      <w:r>
        <w:t xml:space="preserve">2.3 </w:t>
      </w:r>
      <w:r w:rsidR="00582C3C">
        <w:t xml:space="preserve"> Изменения параметров «Платона» после запуска системы и анализ консультаций с заинтересованными сторонами</w:t>
      </w:r>
      <w:bookmarkEnd w:id="12"/>
    </w:p>
    <w:p w:rsidR="00C551FC" w:rsidRPr="00C3224D" w:rsidRDefault="00C551FC" w:rsidP="00C551FC">
      <w:pPr>
        <w:spacing w:line="360" w:lineRule="auto"/>
        <w:ind w:firstLine="567"/>
        <w:jc w:val="both"/>
      </w:pPr>
      <w:r>
        <w:t>Помимо массовых протестов дальнобойщиков, з</w:t>
      </w:r>
      <w:r w:rsidRPr="00C3224D">
        <w:t>апуск «Платона» с</w:t>
      </w:r>
      <w:r>
        <w:t xml:space="preserve">опровождался серьезными сбоями, такими как </w:t>
      </w:r>
      <w:r w:rsidRPr="00C3224D">
        <w:t>нев</w:t>
      </w:r>
      <w:r>
        <w:t>озможность</w:t>
      </w:r>
      <w:r w:rsidRPr="00C3224D">
        <w:t xml:space="preserve"> </w:t>
      </w:r>
      <w:proofErr w:type="gramStart"/>
      <w:r w:rsidRPr="00C3224D">
        <w:t>операторо</w:t>
      </w:r>
      <w:r>
        <w:t>в</w:t>
      </w:r>
      <w:proofErr w:type="gramEnd"/>
      <w:r>
        <w:t xml:space="preserve"> попасть в «личные кабинеты», </w:t>
      </w:r>
      <w:r w:rsidRPr="00C3224D">
        <w:t>повторными списаниями средств</w:t>
      </w:r>
      <w:r>
        <w:t xml:space="preserve"> за каждый проложенный маршрут, и многими другими</w:t>
      </w:r>
      <w:r w:rsidR="0082718C">
        <w:t xml:space="preserve"> </w:t>
      </w:r>
      <w:r w:rsidR="0082718C" w:rsidRPr="0082718C">
        <w:t>[</w:t>
      </w:r>
      <w:r w:rsidR="0082718C">
        <w:t>Минтранс: для трудолюбивых</w:t>
      </w:r>
      <w:r w:rsidR="0082718C" w:rsidRPr="001F17D4">
        <w:t>…</w:t>
      </w:r>
      <w:r w:rsidR="00AC2FA8" w:rsidRPr="001F17D4">
        <w:t>,</w:t>
      </w:r>
      <w:r w:rsidR="001F17D4" w:rsidRPr="001F17D4">
        <w:t xml:space="preserve"> </w:t>
      </w:r>
      <w:r w:rsidR="00AC2FA8" w:rsidRPr="001F17D4">
        <w:t>2017</w:t>
      </w:r>
      <w:r w:rsidR="0082718C" w:rsidRPr="0082718C">
        <w:t>]</w:t>
      </w:r>
      <w:r>
        <w:t>. С момента запуска неоднократно пересматривались ключевые параметры Системы, а именно:</w:t>
      </w:r>
    </w:p>
    <w:p w:rsidR="00C551FC" w:rsidRPr="0058062A" w:rsidRDefault="00C551FC" w:rsidP="00C551FC">
      <w:pPr>
        <w:pStyle w:val="a3"/>
        <w:numPr>
          <w:ilvl w:val="0"/>
          <w:numId w:val="13"/>
        </w:numPr>
        <w:spacing w:line="360" w:lineRule="auto"/>
        <w:jc w:val="both"/>
        <w:rPr>
          <w:b/>
        </w:rPr>
      </w:pPr>
      <w:r>
        <w:rPr>
          <w:b/>
        </w:rPr>
        <w:t>Тариф</w:t>
      </w:r>
    </w:p>
    <w:p w:rsidR="00C551FC" w:rsidRPr="000F388F" w:rsidRDefault="00C551FC" w:rsidP="00C551FC">
      <w:pPr>
        <w:spacing w:before="240" w:line="360" w:lineRule="auto"/>
        <w:ind w:firstLine="567"/>
        <w:jc w:val="both"/>
      </w:pPr>
      <w:r>
        <w:t xml:space="preserve">Размер тарифа – самая резонансная часть «Платона» - менялся 4 раза, до внедрения Системы и после, причем не всегда изменению тарифа предшествовала ОРВ. Установление тарифа в размере 3,73 рубля за </w:t>
      </w:r>
      <w:proofErr w:type="gramStart"/>
      <w:r>
        <w:t>км</w:t>
      </w:r>
      <w:proofErr w:type="gramEnd"/>
      <w:r>
        <w:t xml:space="preserve"> вызвало бурную общественную реакцию. Например, дальнобойщиками была запущена массовая акция протеста «Всероссийская Улитка», в рамках которой дальнобойщики по всей России ехали по федеральным трассам со скоростью 5 км/час. Также зафиксированы случаи поджога офиса «Платона», проведения пикета дальнобойщиков у здания администрации Президента, сначала в Химках в Москве, а потом и в других городах России были организованы лагеря протестующих против «Платона» и многое другое. В результате тарифы были снижены до 1,53 руб. за </w:t>
      </w:r>
      <w:proofErr w:type="gramStart"/>
      <w:r>
        <w:t>км</w:t>
      </w:r>
      <w:proofErr w:type="gramEnd"/>
      <w:r>
        <w:t>.</w:t>
      </w:r>
      <w:r w:rsidRPr="006B217C">
        <w:t xml:space="preserve"> </w:t>
      </w:r>
      <w:r>
        <w:t xml:space="preserve">В январе 2017 Постановлением Правительства был установлен новый тариф – 3,05 руб. за </w:t>
      </w:r>
      <w:proofErr w:type="gramStart"/>
      <w:r>
        <w:t>км</w:t>
      </w:r>
      <w:proofErr w:type="gramEnd"/>
      <w:r>
        <w:t>, который должен был вступить в силу с апреля 2017 года. Однако повышение тарифа вызвало активизацию протестных актов, описанных выше.</w:t>
      </w:r>
    </w:p>
    <w:p w:rsidR="00C551FC" w:rsidRPr="00A87946" w:rsidRDefault="00C551FC" w:rsidP="00C551FC">
      <w:pPr>
        <w:pStyle w:val="a3"/>
        <w:numPr>
          <w:ilvl w:val="0"/>
          <w:numId w:val="13"/>
        </w:numPr>
        <w:spacing w:line="360" w:lineRule="auto"/>
        <w:jc w:val="both"/>
        <w:rPr>
          <w:b/>
        </w:rPr>
      </w:pPr>
      <w:r w:rsidRPr="00A87946">
        <w:rPr>
          <w:b/>
        </w:rPr>
        <w:t>Изменение условий пользования бортовыми устройствами</w:t>
      </w:r>
    </w:p>
    <w:p w:rsidR="00C551FC" w:rsidRDefault="00320219" w:rsidP="00C551FC">
      <w:pPr>
        <w:spacing w:before="240" w:line="360" w:lineRule="auto"/>
        <w:ind w:firstLine="567"/>
        <w:jc w:val="both"/>
      </w:pPr>
      <w:r>
        <w:t>П</w:t>
      </w:r>
      <w:r w:rsidR="00C551FC">
        <w:t xml:space="preserve">роблемы, связанные с бортовыми </w:t>
      </w:r>
      <w:r w:rsidR="00C551FC" w:rsidRPr="00320219">
        <w:t>устройствами</w:t>
      </w:r>
      <w:r w:rsidRPr="00320219">
        <w:t>,</w:t>
      </w:r>
      <w:r w:rsidR="00C551FC" w:rsidRPr="00320219">
        <w:t xml:space="preserve"> заключались</w:t>
      </w:r>
      <w:r w:rsidR="00C551FC">
        <w:t xml:space="preserve"> в следующем: в первое время после запуска Системы, бортовые устройства выдавались ограниченному </w:t>
      </w:r>
      <w:r w:rsidR="00C551FC">
        <w:lastRenderedPageBreak/>
        <w:t xml:space="preserve">числу перевозчиков, так как офисы регистрации не смогли справиться с большим потоком перевозчиков, которые одновременно пришли на регистрацию, </w:t>
      </w:r>
      <w:r>
        <w:t>помимо этого,</w:t>
      </w:r>
      <w:r w:rsidRPr="00320219">
        <w:t xml:space="preserve"> </w:t>
      </w:r>
      <w:r w:rsidR="00C551FC" w:rsidRPr="00320219">
        <w:t>далеко</w:t>
      </w:r>
      <w:r w:rsidR="00C551FC">
        <w:t xml:space="preserve"> не во всех регионах борт</w:t>
      </w:r>
      <w:r>
        <w:t xml:space="preserve">овые устройства были в наличии, к </w:t>
      </w:r>
      <w:proofErr w:type="gramStart"/>
      <w:r>
        <w:t>примеру</w:t>
      </w:r>
      <w:proofErr w:type="gramEnd"/>
      <w:r w:rsidR="00C551FC" w:rsidRPr="00320219">
        <w:t xml:space="preserve"> в</w:t>
      </w:r>
      <w:r w:rsidR="00C551FC">
        <w:t xml:space="preserve"> Саратов их обещали завезти только спустя полтора месяца после запуска системы. </w:t>
      </w:r>
      <w:proofErr w:type="gramStart"/>
      <w:r w:rsidR="00C551FC">
        <w:t>Перевозчики, у которых не установлены специальные бортовые устройства, должны были оформлять маршрутную карту для оплаты проезда, однако в процессе их оформления возникали сбои, которые не давали перевозчику закончить регистрацию маршрута и оплату проезда</w:t>
      </w:r>
      <w:r w:rsidR="00325374">
        <w:t xml:space="preserve"> </w:t>
      </w:r>
      <w:r w:rsidR="00325374" w:rsidRPr="00325374">
        <w:t>[</w:t>
      </w:r>
      <w:r w:rsidR="00325374" w:rsidRPr="00B8508E">
        <w:t>Дальнобойщик:</w:t>
      </w:r>
      <w:proofErr w:type="gramEnd"/>
      <w:r w:rsidR="00325374" w:rsidRPr="00B8508E">
        <w:t xml:space="preserve"> </w:t>
      </w:r>
      <w:proofErr w:type="gramStart"/>
      <w:r w:rsidR="00325374" w:rsidRPr="00B8508E">
        <w:t>В Саратов</w:t>
      </w:r>
      <w:r w:rsidR="00325374" w:rsidRPr="00320219">
        <w:t>…,</w:t>
      </w:r>
      <w:r w:rsidRPr="00320219">
        <w:t xml:space="preserve"> </w:t>
      </w:r>
      <w:r w:rsidR="00325374" w:rsidRPr="00320219">
        <w:t>2015</w:t>
      </w:r>
      <w:r w:rsidR="00325374" w:rsidRPr="00325374">
        <w:t>]</w:t>
      </w:r>
      <w:r w:rsidR="00C551FC">
        <w:t>.</w:t>
      </w:r>
      <w:proofErr w:type="gramEnd"/>
      <w:r w:rsidR="00C551FC">
        <w:t xml:space="preserve"> Неполадки получилось устранить только спустя какое-то время после запуска Системы.</w:t>
      </w:r>
    </w:p>
    <w:p w:rsidR="00C551FC" w:rsidRDefault="00320219" w:rsidP="00C551FC">
      <w:pPr>
        <w:spacing w:before="240" w:line="360" w:lineRule="auto"/>
        <w:ind w:firstLine="567"/>
        <w:jc w:val="both"/>
      </w:pPr>
      <w:r w:rsidRPr="00320219">
        <w:t xml:space="preserve">Также </w:t>
      </w:r>
      <w:r w:rsidR="00C551FC" w:rsidRPr="00320219">
        <w:t>перевозчики</w:t>
      </w:r>
      <w:r w:rsidR="00C551FC">
        <w:t xml:space="preserve"> жаловались на большое количество сторонних бортовых устройств. В результате были разработаны минимальные требования к бортовым устройствам и разрешено использование </w:t>
      </w:r>
      <w:r w:rsidR="00C551FC" w:rsidRPr="00320219">
        <w:t>любое</w:t>
      </w:r>
      <w:r>
        <w:t xml:space="preserve"> устройство</w:t>
      </w:r>
      <w:r w:rsidR="00C551FC">
        <w:t xml:space="preserve"> (т.е. не обязательно устройство, которое бесплатно выдавали при регистрации в Системе), которое соответствует этим требованиям.</w:t>
      </w:r>
    </w:p>
    <w:p w:rsidR="00C551FC" w:rsidRPr="00491BE1" w:rsidRDefault="00C551FC" w:rsidP="00C551FC">
      <w:pPr>
        <w:pStyle w:val="a3"/>
        <w:numPr>
          <w:ilvl w:val="0"/>
          <w:numId w:val="13"/>
        </w:numPr>
        <w:spacing w:line="360" w:lineRule="auto"/>
        <w:jc w:val="both"/>
        <w:rPr>
          <w:b/>
        </w:rPr>
      </w:pPr>
      <w:r w:rsidRPr="00491BE1">
        <w:rPr>
          <w:b/>
        </w:rPr>
        <w:t>Изменение условий оплаты проезда</w:t>
      </w:r>
    </w:p>
    <w:p w:rsidR="00C551FC" w:rsidRDefault="00C551FC" w:rsidP="00C551FC">
      <w:pPr>
        <w:spacing w:before="240" w:line="360" w:lineRule="auto"/>
        <w:ind w:firstLine="567"/>
        <w:jc w:val="both"/>
      </w:pPr>
      <w:r>
        <w:t xml:space="preserve"> Условия оплаты проезда не были качественно проработаны до запуска системы. К примеру, это показывает тот факт, что важная функция </w:t>
      </w:r>
      <w:proofErr w:type="spellStart"/>
      <w:r>
        <w:t>постоплаты</w:t>
      </w:r>
      <w:proofErr w:type="spellEnd"/>
      <w:r>
        <w:t xml:space="preserve"> была введена только через год после начала работы «Платона»: «Первое, что хотели бы увидеть многие участники, — это </w:t>
      </w:r>
      <w:proofErr w:type="spellStart"/>
      <w:r>
        <w:t>постоплатная</w:t>
      </w:r>
      <w:proofErr w:type="spellEnd"/>
      <w:r>
        <w:t xml:space="preserve"> система. Работа в «Платоне» сейчас ведется по авансовым платежам, что создает определенный дискомфорт: перевозчикам необходимо было в кратчайшие сроки пересмотреть затраты и выделить из оборота необходимые суммы»</w:t>
      </w:r>
      <w:r w:rsidR="00AC2FA8">
        <w:t xml:space="preserve"> </w:t>
      </w:r>
      <w:r w:rsidR="00AC2FA8" w:rsidRPr="00AC2FA8">
        <w:t>[</w:t>
      </w:r>
      <w:r w:rsidR="00AC2FA8">
        <w:t>У «Платона» просят</w:t>
      </w:r>
      <w:r w:rsidR="00AC2FA8" w:rsidRPr="00320219">
        <w:t>…,</w:t>
      </w:r>
      <w:r w:rsidR="00320219" w:rsidRPr="00320219">
        <w:t xml:space="preserve"> </w:t>
      </w:r>
      <w:r w:rsidR="00AC2FA8" w:rsidRPr="00320219">
        <w:t>2016</w:t>
      </w:r>
      <w:r w:rsidR="00AC2FA8" w:rsidRPr="00AC2FA8">
        <w:t>]</w:t>
      </w:r>
      <w:r>
        <w:t xml:space="preserve">. Более того, предоплату не всегда возможно было осуществить, так как в первое время после </w:t>
      </w:r>
      <w:r w:rsidR="00320219" w:rsidRPr="00320219">
        <w:t xml:space="preserve">запуска </w:t>
      </w:r>
      <w:r w:rsidRPr="00320219">
        <w:t>Система</w:t>
      </w:r>
      <w:r>
        <w:t xml:space="preserve"> работала со значительными сбоями и не давала оформить маршрутную карту и оплатить проезд. </w:t>
      </w:r>
    </w:p>
    <w:p w:rsidR="00C551FC" w:rsidRDefault="00320219" w:rsidP="00112621">
      <w:pPr>
        <w:spacing w:after="0" w:line="360" w:lineRule="auto"/>
        <w:ind w:firstLine="567"/>
        <w:jc w:val="both"/>
      </w:pPr>
      <w:r>
        <w:t>Только</w:t>
      </w:r>
      <w:r w:rsidR="00C551FC">
        <w:t xml:space="preserve"> спустя год была разработана система компенсации транспортного налога на размер сбора «Платон» - до этого перевозчики возмущались, что приходится «платить один и тот же налог 3 раза».</w:t>
      </w:r>
      <w:r w:rsidR="00C551FC" w:rsidRPr="00D66B42">
        <w:t xml:space="preserve"> </w:t>
      </w:r>
      <w:r w:rsidR="00C551FC">
        <w:t>Снижение транспортного налога на размер сбора «Платон» положительно принято в обществе, однако выражались опасения, что в результате уменьшения поступлений в региональные бюджеты от транспортного налога, региональные и муниципальные дор</w:t>
      </w:r>
      <w:r w:rsidR="00112621">
        <w:t>оги будут ремонтироваться хуже.</w:t>
      </w:r>
    </w:p>
    <w:p w:rsidR="00C551FC" w:rsidRDefault="00C551FC" w:rsidP="00C551FC">
      <w:pPr>
        <w:spacing w:after="0" w:line="360" w:lineRule="auto"/>
        <w:ind w:firstLine="567"/>
        <w:jc w:val="both"/>
      </w:pPr>
      <w:r>
        <w:t xml:space="preserve">Все описанные выше изменения в работе «Платона» происходили с использованием инструмента ОРВ – </w:t>
      </w:r>
      <w:proofErr w:type="spellStart"/>
      <w:r>
        <w:t>Минтранспорт</w:t>
      </w:r>
      <w:proofErr w:type="spellEnd"/>
      <w:r>
        <w:t xml:space="preserve"> готовил проект нормативного акта, а Минэкономразвития готовил Оценку рассматриваемого НПА. Все пересмотры системы </w:t>
      </w:r>
      <w:r>
        <w:lastRenderedPageBreak/>
        <w:t xml:space="preserve">«Платон», которые происходили с использованием механизма </w:t>
      </w:r>
      <w:r w:rsidRPr="00320219">
        <w:t>ОРВ</w:t>
      </w:r>
      <w:r w:rsidR="00320219" w:rsidRPr="00320219">
        <w:t>,</w:t>
      </w:r>
      <w:r w:rsidRPr="00320219">
        <w:t xml:space="preserve"> отражены</w:t>
      </w:r>
      <w:r>
        <w:t xml:space="preserve"> в </w:t>
      </w:r>
      <w:r w:rsidR="001C0115">
        <w:br/>
      </w:r>
      <w:r>
        <w:t>таблице 2. Таблица включает в себя сравнительный анализ предлагаемых изменений, Оценку с комментариями, которые получили проекты НПА, и анализ консультаций с заинтересованными сторонами. Стоит отметить, что почти все проекты НПА, которые были разработаны в рамках «Платона» получили отрицательное заключение, основными причинами являлось использование неактуальных данных для анализа издержек, несоответствие требований полномочиям оператора, содержание избыточных и затратных сведений.</w:t>
      </w:r>
    </w:p>
    <w:p w:rsidR="00C551FC" w:rsidRDefault="00AA6034" w:rsidP="00C551FC">
      <w:pPr>
        <w:spacing w:after="0" w:line="360" w:lineRule="auto"/>
        <w:ind w:firstLine="567"/>
        <w:jc w:val="both"/>
      </w:pPr>
      <w:r>
        <w:t>Как</w:t>
      </w:r>
      <w:r w:rsidR="001C0115">
        <w:t xml:space="preserve"> указано в п. 1.3., при анализе качества ОРВ необходимо смотреть на эффективность проводимых общественных консультаций, поэтому далее будут проанализированы порядок и качество проводимых консультаций НПА в рамках системы «Платон».</w:t>
      </w:r>
      <w:r w:rsidR="00E47FD6">
        <w:t xml:space="preserve"> Анализ показал, что</w:t>
      </w:r>
      <w:r w:rsidR="00C551FC">
        <w:t xml:space="preserve"> эксперты, которых Минэкономразвития оповещал о начале разработки или размещении проекта текста </w:t>
      </w:r>
      <w:r w:rsidR="00C551FC" w:rsidRPr="00320219">
        <w:t>НПА</w:t>
      </w:r>
      <w:r w:rsidR="00320219" w:rsidRPr="00320219">
        <w:t>,</w:t>
      </w:r>
      <w:r w:rsidR="00C551FC" w:rsidRPr="00320219">
        <w:t xml:space="preserve"> являются</w:t>
      </w:r>
      <w:r w:rsidR="00C551FC">
        <w:t xml:space="preserve"> либо членами государственных органов, такие как Минфин РФ, Общественный совет Министерства транспорта РФ, либо представителями крупных компаний или ассоциаций, такие как КАМАЗ, Российский союз промышленников и предпринимателей, </w:t>
      </w:r>
      <w:r w:rsidR="00C551FC">
        <w:rPr>
          <w:lang w:val="en-US"/>
        </w:rPr>
        <w:t>Ernst</w:t>
      </w:r>
      <w:r w:rsidR="00C551FC" w:rsidRPr="00C551FC">
        <w:t>&amp;</w:t>
      </w:r>
      <w:r w:rsidR="00C551FC">
        <w:rPr>
          <w:lang w:val="en-US"/>
        </w:rPr>
        <w:t>Young</w:t>
      </w:r>
      <w:r w:rsidR="00C551FC">
        <w:t>, «РОДОС» и другие. Однако анализ показал, что в основном в забастовках участвуют именно частные перевозчи</w:t>
      </w:r>
      <w:r w:rsidR="00B572F8">
        <w:t>ки, а не представители компаний, это может быть обусловлено тем, что, как показано на р</w:t>
      </w:r>
      <w:r w:rsidR="00B62941">
        <w:t>ис.3 и рис. 4</w:t>
      </w:r>
      <w:r w:rsidR="00B572F8">
        <w:t xml:space="preserve">, </w:t>
      </w:r>
      <w:r w:rsidR="00574901">
        <w:t xml:space="preserve">80% плательщиков системы составляет частные перевозчики </w:t>
      </w:r>
      <w:r w:rsidR="00186BC8">
        <w:t>– дальнобойщики.</w:t>
      </w:r>
      <w:r w:rsidR="00B572F8">
        <w:t xml:space="preserve"> </w:t>
      </w:r>
      <w:r w:rsidR="00C551FC">
        <w:t xml:space="preserve">Кроме того, извещенные эксперты очень редко оставляют отзывы или комментарии о проекте НПА. Из </w:t>
      </w:r>
      <w:r w:rsidR="00D642C1">
        <w:t>документов о</w:t>
      </w:r>
      <w:r w:rsidR="00C551FC">
        <w:t xml:space="preserve"> результатах ко</w:t>
      </w:r>
      <w:r w:rsidR="00320219">
        <w:t>нсультаций можно сделать следующий вывод:</w:t>
      </w:r>
      <w:r w:rsidR="00C551FC">
        <w:t xml:space="preserve"> из всех оповещенных и приглашенных к обсуждению </w:t>
      </w:r>
      <w:r w:rsidR="00320219">
        <w:t xml:space="preserve">экспертов </w:t>
      </w:r>
      <w:r w:rsidR="00C551FC" w:rsidRPr="00320219">
        <w:t>вступает</w:t>
      </w:r>
      <w:r w:rsidR="00C551FC">
        <w:t xml:space="preserve"> в дискуссии и оставляет предложения только Ассоциация международных автомобильных перевозчиков – АСМАП</w:t>
      </w:r>
      <w:r w:rsidR="00320219">
        <w:t xml:space="preserve">. Ассоциация </w:t>
      </w:r>
      <w:r w:rsidR="00C551FC">
        <w:t xml:space="preserve">была включена в список извещаемых Минэкономразвития экспертов не сразу, а после многочисленных комментариев, которые </w:t>
      </w:r>
      <w:r w:rsidR="00320219">
        <w:t>она</w:t>
      </w:r>
      <w:r w:rsidR="00C551FC">
        <w:t xml:space="preserve"> оставляла в виде добровольного эксперта – эксперта, который не извещается о рассмотрении того или иного НПА, а по собственной инициативе участвует в консультациях. </w:t>
      </w:r>
    </w:p>
    <w:p w:rsidR="007F557D" w:rsidRDefault="007F557D" w:rsidP="00AA6034">
      <w:pPr>
        <w:spacing w:after="0" w:line="360" w:lineRule="auto"/>
        <w:ind w:firstLine="567"/>
        <w:jc w:val="both"/>
      </w:pPr>
    </w:p>
    <w:p w:rsidR="007F557D" w:rsidRDefault="007F557D" w:rsidP="00AA6034">
      <w:pPr>
        <w:spacing w:after="0" w:line="360" w:lineRule="auto"/>
        <w:ind w:firstLine="567"/>
        <w:jc w:val="both"/>
      </w:pPr>
    </w:p>
    <w:p w:rsidR="007F557D" w:rsidRPr="00C551FC" w:rsidRDefault="007F557D" w:rsidP="00AA6034">
      <w:pPr>
        <w:spacing w:after="0" w:line="360" w:lineRule="auto"/>
        <w:ind w:firstLine="567"/>
        <w:jc w:val="both"/>
        <w:sectPr w:rsidR="007F557D" w:rsidRPr="00C551FC" w:rsidSect="00520BA9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Style w:val="ad"/>
        <w:tblpPr w:leftFromText="180" w:rightFromText="180" w:vertAnchor="text" w:horzAnchor="margin" w:tblpX="-601" w:tblpY="1292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2069"/>
        <w:gridCol w:w="1333"/>
        <w:gridCol w:w="2552"/>
        <w:gridCol w:w="2551"/>
        <w:gridCol w:w="1985"/>
        <w:gridCol w:w="3118"/>
        <w:gridCol w:w="1701"/>
      </w:tblGrid>
      <w:tr w:rsidR="00E271EE" w:rsidRPr="00C006CE" w:rsidTr="001A660B">
        <w:tc>
          <w:tcPr>
            <w:tcW w:w="675" w:type="dxa"/>
            <w:vAlign w:val="center"/>
          </w:tcPr>
          <w:p w:rsidR="00E271EE" w:rsidRPr="00C006CE" w:rsidRDefault="00E271EE" w:rsidP="00A47183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Дата</w:t>
            </w:r>
          </w:p>
        </w:tc>
        <w:tc>
          <w:tcPr>
            <w:tcW w:w="2069" w:type="dxa"/>
            <w:vAlign w:val="center"/>
          </w:tcPr>
          <w:p w:rsidR="00E271EE" w:rsidRPr="00C006CE" w:rsidRDefault="00E271EE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Предлагаемые изменения</w:t>
            </w:r>
          </w:p>
        </w:tc>
        <w:tc>
          <w:tcPr>
            <w:tcW w:w="1333" w:type="dxa"/>
            <w:vAlign w:val="center"/>
          </w:tcPr>
          <w:p w:rsidR="00E271EE" w:rsidRPr="00C006CE" w:rsidRDefault="00AA6034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noProof/>
                <w:color w:val="0D0D0D" w:themeColor="text1" w:themeTint="F2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-1827530</wp:posOffset>
                      </wp:positionH>
                      <wp:positionV relativeFrom="paragraph">
                        <wp:posOffset>-709930</wp:posOffset>
                      </wp:positionV>
                      <wp:extent cx="10157460" cy="312420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74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03E" w:rsidRPr="00AA6034" w:rsidRDefault="009D403E" w:rsidP="00AA6034">
                                  <w:pPr>
                                    <w:jc w:val="center"/>
                                  </w:pPr>
                                  <w:r w:rsidRPr="00AA6034">
                                    <w:t>Таблица 2. Сравнительный анализ проведенных ОРВ системы «Платон»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3" o:spid="_x0000_s1026" type="#_x0000_t202" style="position:absolute;left:0;text-align:left;margin-left:-143.9pt;margin-top:-55.9pt;width:799.8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" fillcolor="white [3201]" stroked="f" strokeweight=".5pt">
                      <v:textbox>
                        <w:txbxContent>
                          <w:p w:rsidR="009D403E" w:rsidRPr="00AA6034" w:rsidRDefault="009D403E" w:rsidP="00AA6034">
                            <w:pPr>
                              <w:jc w:val="center"/>
                            </w:pPr>
                            <w:r w:rsidRPr="00AA6034">
                              <w:t>Таблица 2. Сравнительный анализ проведенных ОРВ системы «Платон»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>Вступление в силу</w:t>
            </w:r>
          </w:p>
        </w:tc>
        <w:tc>
          <w:tcPr>
            <w:tcW w:w="2552" w:type="dxa"/>
            <w:vAlign w:val="center"/>
          </w:tcPr>
          <w:p w:rsidR="00E271EE" w:rsidRPr="00C006CE" w:rsidRDefault="00E271EE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ОРВ</w:t>
            </w:r>
          </w:p>
        </w:tc>
        <w:tc>
          <w:tcPr>
            <w:tcW w:w="2551" w:type="dxa"/>
            <w:vAlign w:val="center"/>
          </w:tcPr>
          <w:p w:rsidR="00E271EE" w:rsidRPr="00C006CE" w:rsidRDefault="00E271EE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Эксперты, извещенные о проведении консультаций</w:t>
            </w:r>
          </w:p>
        </w:tc>
        <w:tc>
          <w:tcPr>
            <w:tcW w:w="1985" w:type="dxa"/>
            <w:vAlign w:val="center"/>
          </w:tcPr>
          <w:p w:rsidR="00E271EE" w:rsidRPr="00C006CE" w:rsidRDefault="005127EB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Поступившие/учтенные предложения от извещенных экспертов</w:t>
            </w:r>
          </w:p>
        </w:tc>
        <w:tc>
          <w:tcPr>
            <w:tcW w:w="3118" w:type="dxa"/>
            <w:vAlign w:val="center"/>
          </w:tcPr>
          <w:p w:rsidR="0078659B" w:rsidRDefault="0078659B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Добровольные</w:t>
            </w:r>
          </w:p>
          <w:p w:rsidR="00E271EE" w:rsidRPr="00C006CE" w:rsidRDefault="0078659B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эксперты</w:t>
            </w:r>
          </w:p>
        </w:tc>
        <w:tc>
          <w:tcPr>
            <w:tcW w:w="1701" w:type="dxa"/>
            <w:vAlign w:val="center"/>
          </w:tcPr>
          <w:p w:rsidR="00E271EE" w:rsidRPr="00C006CE" w:rsidRDefault="00B81086" w:rsidP="00A47183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Поступившие/учтенные предложения от добровольных экспертов</w:t>
            </w:r>
          </w:p>
        </w:tc>
      </w:tr>
      <w:tr w:rsidR="00E271EE" w:rsidRPr="00C006CE" w:rsidTr="001A660B">
        <w:tc>
          <w:tcPr>
            <w:tcW w:w="675" w:type="dxa"/>
            <w:vAlign w:val="center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11.08.14</w:t>
            </w:r>
          </w:p>
        </w:tc>
        <w:tc>
          <w:tcPr>
            <w:tcW w:w="2069" w:type="dxa"/>
            <w:vAlign w:val="center"/>
          </w:tcPr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утверждение срока вступления в силу Системы и корректировка размера платы с 3,5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руб</w:t>
            </w:r>
            <w:proofErr w:type="spellEnd"/>
            <w:r w:rsidRPr="00C006CE">
              <w:rPr>
                <w:color w:val="0D0D0D" w:themeColor="text1" w:themeTint="F2"/>
                <w:sz w:val="20"/>
                <w:szCs w:val="20"/>
              </w:rPr>
              <w:t xml:space="preserve"> за 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км</w:t>
            </w:r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 xml:space="preserve"> на 3,73 руб. за км</w:t>
            </w:r>
          </w:p>
        </w:tc>
        <w:tc>
          <w:tcPr>
            <w:tcW w:w="1333" w:type="dxa"/>
            <w:vAlign w:val="center"/>
          </w:tcPr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Вступило в силу 18.05.15</w:t>
            </w:r>
          </w:p>
        </w:tc>
        <w:tc>
          <w:tcPr>
            <w:tcW w:w="2552" w:type="dxa"/>
            <w:vAlign w:val="center"/>
          </w:tcPr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proofErr w:type="gramStart"/>
            <w:r w:rsidRPr="004200FA">
              <w:rPr>
                <w:b/>
                <w:color w:val="0D0D0D" w:themeColor="text1" w:themeTint="F2"/>
                <w:sz w:val="20"/>
                <w:szCs w:val="20"/>
              </w:rPr>
              <w:t>Отрицательное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 xml:space="preserve">: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br/>
              <w:t>- использовались неактуальные данные о размерах акцизов на топливо и необходимых затратах на ремонт автомобильных дорог</w:t>
            </w:r>
            <w:proofErr w:type="gramEnd"/>
          </w:p>
        </w:tc>
        <w:tc>
          <w:tcPr>
            <w:tcW w:w="2551" w:type="dxa"/>
          </w:tcPr>
          <w:p w:rsidR="00446D3B" w:rsidRPr="005127EB" w:rsidRDefault="002774D6" w:rsidP="002061F7">
            <w:pPr>
              <w:rPr>
                <w:i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br/>
            </w:r>
            <w:r w:rsidR="00446D3B" w:rsidRPr="005127EB">
              <w:rPr>
                <w:i/>
                <w:color w:val="0D0D0D" w:themeColor="text1" w:themeTint="F2"/>
                <w:sz w:val="20"/>
                <w:szCs w:val="20"/>
              </w:rPr>
              <w:t>*</w:t>
            </w:r>
            <w:r w:rsidR="000B5D93" w:rsidRPr="005127EB">
              <w:rPr>
                <w:i/>
                <w:color w:val="0D0D0D" w:themeColor="text1" w:themeTint="F2"/>
                <w:sz w:val="20"/>
                <w:szCs w:val="20"/>
              </w:rPr>
              <w:t xml:space="preserve"> </w:t>
            </w:r>
            <w:r w:rsidR="000B5D93">
              <w:rPr>
                <w:i/>
                <w:color w:val="0D0D0D" w:themeColor="text1" w:themeTint="F2"/>
                <w:sz w:val="20"/>
                <w:szCs w:val="20"/>
              </w:rPr>
              <w:t>получено из сводного отчета</w:t>
            </w:r>
            <w:r w:rsidR="00BB4A6B" w:rsidRPr="005127EB">
              <w:rPr>
                <w:i/>
                <w:color w:val="0D0D0D" w:themeColor="text1" w:themeTint="F2"/>
                <w:sz w:val="20"/>
                <w:szCs w:val="20"/>
              </w:rPr>
              <w:br/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Минэкономразвития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Минфин России</w:t>
            </w:r>
          </w:p>
          <w:p w:rsidR="00E271E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Экспертный совет при Правительстве РФ</w:t>
            </w:r>
          </w:p>
          <w:p w:rsidR="0032095B" w:rsidRPr="00C006CE" w:rsidRDefault="0032095B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 Общественный совет Министерства транспорта РФ</w:t>
            </w:r>
          </w:p>
          <w:p w:rsidR="00446D3B" w:rsidRDefault="00E271EE" w:rsidP="00485DAE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5D4811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="00446D3B">
              <w:rPr>
                <w:color w:val="0D0D0D" w:themeColor="text1" w:themeTint="F2"/>
                <w:sz w:val="20"/>
                <w:szCs w:val="20"/>
              </w:rPr>
              <w:t xml:space="preserve">НП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«ОПОРА России»</w:t>
            </w:r>
          </w:p>
          <w:p w:rsidR="009F5898" w:rsidRDefault="009F5898" w:rsidP="00485DAE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9F5898" w:rsidRPr="005127EB" w:rsidRDefault="009F5898" w:rsidP="00485DAE">
            <w:pPr>
              <w:rPr>
                <w:i/>
                <w:color w:val="0D0D0D" w:themeColor="text1" w:themeTint="F2"/>
                <w:sz w:val="20"/>
                <w:szCs w:val="20"/>
              </w:rPr>
            </w:pPr>
            <w:r w:rsidRPr="005127EB">
              <w:rPr>
                <w:i/>
                <w:color w:val="0D0D0D" w:themeColor="text1" w:themeTint="F2"/>
                <w:sz w:val="20"/>
                <w:szCs w:val="20"/>
              </w:rPr>
              <w:t>**получено из Протокола проведения публичного обсуждения и экспертной оценки</w:t>
            </w:r>
          </w:p>
          <w:p w:rsidR="009F5898" w:rsidRDefault="009F5898" w:rsidP="00485DAE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DB3247" w:rsidRPr="00157DC5" w:rsidRDefault="005127EB" w:rsidP="00DB324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 w:rsidR="00DB3247" w:rsidRPr="005F1FE3">
              <w:rPr>
                <w:color w:val="0D0D0D" w:themeColor="text1" w:themeTint="F2"/>
                <w:sz w:val="20"/>
                <w:szCs w:val="20"/>
              </w:rPr>
              <w:t xml:space="preserve">ассоциация </w:t>
            </w:r>
            <w:r w:rsidR="00DB3247">
              <w:rPr>
                <w:color w:val="0D0D0D" w:themeColor="text1" w:themeTint="F2"/>
                <w:sz w:val="20"/>
                <w:szCs w:val="20"/>
              </w:rPr>
              <w:t>«РАДОР»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ФГУП «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Росдорнии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>»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КАМАЗ 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- Союз «РОДОС» 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Ernst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 xml:space="preserve"> &amp; 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Young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УК «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Атон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>-менеджмент»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Общероссийская общественная организация «Деловая Россия» 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lastRenderedPageBreak/>
              <w:t xml:space="preserve">- Российский союз промышленников и предпринимателей (РСПП) 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Торгово-промышленная палата (ТПП)</w:t>
            </w:r>
          </w:p>
          <w:p w:rsidR="00DB3247" w:rsidRPr="00157DC5" w:rsidRDefault="00DB3247" w:rsidP="00DB324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НП «ОПОРА РОССИИ»</w:t>
            </w:r>
          </w:p>
          <w:p w:rsidR="009F5898" w:rsidRPr="005F1FE3" w:rsidRDefault="00DB3247" w:rsidP="00485DAE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Российско-Германская Внешнеторговая палата </w:t>
            </w:r>
          </w:p>
        </w:tc>
        <w:tc>
          <w:tcPr>
            <w:tcW w:w="1985" w:type="dxa"/>
          </w:tcPr>
          <w:p w:rsidR="00BB4A6B" w:rsidRDefault="00BB4A6B" w:rsidP="002061F7">
            <w:pPr>
              <w:rPr>
                <w:color w:val="0D0D0D" w:themeColor="text1" w:themeTint="F2"/>
                <w:sz w:val="20"/>
                <w:szCs w:val="20"/>
                <w:highlight w:val="yellow"/>
              </w:rPr>
            </w:pPr>
          </w:p>
          <w:p w:rsidR="00BB4A6B" w:rsidRPr="00C006CE" w:rsidRDefault="00CF2F63" w:rsidP="00CF2F63">
            <w:pPr>
              <w:rPr>
                <w:color w:val="0D0D0D" w:themeColor="text1" w:themeTint="F2"/>
                <w:sz w:val="20"/>
                <w:szCs w:val="20"/>
                <w:highlight w:val="yellow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0/0</w:t>
            </w:r>
          </w:p>
        </w:tc>
        <w:tc>
          <w:tcPr>
            <w:tcW w:w="3118" w:type="dxa"/>
          </w:tcPr>
          <w:p w:rsidR="00B755D1" w:rsidRDefault="00B755D1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0B5D93" w:rsidRDefault="000B5D93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***</w:t>
            </w:r>
            <w:r w:rsidRPr="005127EB">
              <w:rPr>
                <w:i/>
                <w:color w:val="0D0D0D" w:themeColor="text1" w:themeTint="F2"/>
                <w:sz w:val="20"/>
                <w:szCs w:val="20"/>
              </w:rPr>
              <w:t xml:space="preserve"> получено из заключения об ОРВ</w:t>
            </w:r>
          </w:p>
          <w:p w:rsidR="000B5D93" w:rsidRDefault="000B5D93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E271EE" w:rsidRPr="005F1FE3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АСМАП</w:t>
            </w:r>
          </w:p>
          <w:p w:rsidR="00E271EE" w:rsidRPr="005F1FE3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НО «Уральская логистическая ассоциация»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-ООО «МАРС»</w:t>
            </w:r>
          </w:p>
        </w:tc>
        <w:tc>
          <w:tcPr>
            <w:tcW w:w="1701" w:type="dxa"/>
          </w:tcPr>
          <w:p w:rsidR="00CC6DE1" w:rsidRDefault="00CC6DE1" w:rsidP="00F10604">
            <w:pPr>
              <w:rPr>
                <w:color w:val="0D0D0D" w:themeColor="text1" w:themeTint="F2"/>
                <w:sz w:val="20"/>
                <w:szCs w:val="20"/>
                <w:highlight w:val="yellow"/>
              </w:rPr>
            </w:pPr>
          </w:p>
          <w:p w:rsidR="00D642C1" w:rsidRPr="00C006CE" w:rsidRDefault="00D642C1" w:rsidP="00F10604">
            <w:pPr>
              <w:rPr>
                <w:color w:val="0D0D0D" w:themeColor="text1" w:themeTint="F2"/>
                <w:sz w:val="20"/>
                <w:szCs w:val="20"/>
                <w:highlight w:val="yellow"/>
              </w:rPr>
            </w:pPr>
            <w:r w:rsidRPr="00D642C1">
              <w:rPr>
                <w:color w:val="0D0D0D" w:themeColor="text1" w:themeTint="F2"/>
                <w:sz w:val="20"/>
                <w:szCs w:val="20"/>
              </w:rPr>
              <w:t xml:space="preserve">Нет </w:t>
            </w:r>
            <w:r>
              <w:rPr>
                <w:color w:val="0D0D0D" w:themeColor="text1" w:themeTint="F2"/>
                <w:sz w:val="20"/>
                <w:szCs w:val="20"/>
              </w:rPr>
              <w:t xml:space="preserve">доступной </w:t>
            </w:r>
            <w:r w:rsidRPr="00D642C1">
              <w:rPr>
                <w:color w:val="0D0D0D" w:themeColor="text1" w:themeTint="F2"/>
                <w:sz w:val="20"/>
                <w:szCs w:val="20"/>
              </w:rPr>
              <w:t>информации</w:t>
            </w:r>
          </w:p>
        </w:tc>
      </w:tr>
      <w:tr w:rsidR="00E271EE" w:rsidRPr="00C006CE" w:rsidTr="001A660B">
        <w:tc>
          <w:tcPr>
            <w:tcW w:w="675" w:type="dxa"/>
            <w:vAlign w:val="center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12.02.15</w:t>
            </w:r>
          </w:p>
        </w:tc>
        <w:tc>
          <w:tcPr>
            <w:tcW w:w="2069" w:type="dxa"/>
            <w:vAlign w:val="center"/>
          </w:tcPr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предоставление возможности устанавливать сторонние технические устройства для упрощения внесения платы</w:t>
            </w:r>
          </w:p>
        </w:tc>
        <w:tc>
          <w:tcPr>
            <w:tcW w:w="1333" w:type="dxa"/>
            <w:vAlign w:val="center"/>
          </w:tcPr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Не вступило</w:t>
            </w:r>
          </w:p>
        </w:tc>
        <w:tc>
          <w:tcPr>
            <w:tcW w:w="2552" w:type="dxa"/>
            <w:vAlign w:val="center"/>
          </w:tcPr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4200FA">
              <w:rPr>
                <w:b/>
                <w:color w:val="0D0D0D" w:themeColor="text1" w:themeTint="F2"/>
                <w:sz w:val="20"/>
                <w:szCs w:val="20"/>
              </w:rPr>
              <w:t>Отрицательное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: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требования к сторонним устройствам будут устанавливаться оператором системы -&gt; риск установления избыточных требований без должного общественного обсуждения </w:t>
            </w:r>
          </w:p>
        </w:tc>
        <w:tc>
          <w:tcPr>
            <w:tcW w:w="2551" w:type="dxa"/>
          </w:tcPr>
          <w:p w:rsidR="00DF7A44" w:rsidRPr="005127EB" w:rsidRDefault="00DF7A44" w:rsidP="002061F7">
            <w:pPr>
              <w:rPr>
                <w:i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br/>
            </w:r>
            <w:r w:rsidR="009F5898" w:rsidRPr="005127EB">
              <w:rPr>
                <w:i/>
                <w:color w:val="0D0D0D" w:themeColor="text1" w:themeTint="F2"/>
                <w:sz w:val="20"/>
                <w:szCs w:val="20"/>
              </w:rPr>
              <w:t>*</w:t>
            </w:r>
            <w:r w:rsidRPr="005127EB">
              <w:rPr>
                <w:i/>
                <w:color w:val="0D0D0D" w:themeColor="text1" w:themeTint="F2"/>
                <w:sz w:val="20"/>
                <w:szCs w:val="20"/>
              </w:rPr>
              <w:t>*</w:t>
            </w:r>
            <w:r w:rsidR="008765F0" w:rsidRPr="005127EB">
              <w:rPr>
                <w:i/>
                <w:color w:val="0D0D0D" w:themeColor="text1" w:themeTint="F2"/>
                <w:sz w:val="20"/>
                <w:szCs w:val="20"/>
              </w:rPr>
              <w:t xml:space="preserve"> 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- ассоциация </w:t>
            </w:r>
            <w:r w:rsidR="00C84082">
              <w:rPr>
                <w:color w:val="0D0D0D" w:themeColor="text1" w:themeTint="F2"/>
                <w:sz w:val="20"/>
                <w:szCs w:val="20"/>
              </w:rPr>
              <w:t>«РАДОР»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ФГУП «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Росдорнии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>»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КАМАЗ 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- Союз «РОДОС» 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Ernst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 xml:space="preserve"> &amp; 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Young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 xml:space="preserve"> 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УК «</w:t>
            </w:r>
            <w:proofErr w:type="spellStart"/>
            <w:r w:rsidRPr="005F1FE3">
              <w:rPr>
                <w:color w:val="0D0D0D" w:themeColor="text1" w:themeTint="F2"/>
                <w:sz w:val="20"/>
                <w:szCs w:val="20"/>
              </w:rPr>
              <w:t>Атон</w:t>
            </w:r>
            <w:proofErr w:type="spellEnd"/>
            <w:r w:rsidRPr="005F1FE3">
              <w:rPr>
                <w:color w:val="0D0D0D" w:themeColor="text1" w:themeTint="F2"/>
                <w:sz w:val="20"/>
                <w:szCs w:val="20"/>
              </w:rPr>
              <w:t>-менеджмент»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Общероссийская общественная организация «Деловая Россия» 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- Российский союз промышленников и предпринимателей (РСПП) 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Торгово-промышленная палата (ТПП)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НП «ОПОРА РОССИИ»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Российско-Германская Внешнеторговая палата 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Объединение Корпоративных Юристов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>- Департамент экономического развития Белгородской области</w:t>
            </w:r>
          </w:p>
          <w:p w:rsidR="00E271EE" w:rsidRPr="00157DC5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Правительство Ивановской области</w:t>
            </w:r>
          </w:p>
          <w:p w:rsidR="00E271EE" w:rsidRPr="005F1FE3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Правительство Брянской Области</w:t>
            </w:r>
          </w:p>
          <w:p w:rsidR="00E271EE" w:rsidRPr="005F1FE3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t xml:space="preserve"> - Минэкономразвития Калужской области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5F1FE3">
              <w:rPr>
                <w:color w:val="0D0D0D" w:themeColor="text1" w:themeTint="F2"/>
                <w:sz w:val="20"/>
                <w:szCs w:val="20"/>
              </w:rPr>
              <w:lastRenderedPageBreak/>
              <w:t xml:space="preserve"> - Администрация Костромской области</w:t>
            </w:r>
          </w:p>
        </w:tc>
        <w:tc>
          <w:tcPr>
            <w:tcW w:w="1985" w:type="dxa"/>
          </w:tcPr>
          <w:p w:rsidR="00E271E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CF2F63" w:rsidRPr="00C006CE" w:rsidRDefault="00CF2F63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0/0</w:t>
            </w:r>
          </w:p>
        </w:tc>
        <w:tc>
          <w:tcPr>
            <w:tcW w:w="3118" w:type="dxa"/>
          </w:tcPr>
          <w:p w:rsidR="00B755D1" w:rsidRDefault="00B755D1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B755D1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АСМАП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B755D1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ООО «ДИКСИ»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B755D1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НО «Уральская логистическая ассоциация»</w:t>
            </w:r>
          </w:p>
          <w:p w:rsidR="00E271EE" w:rsidRPr="00C006CE" w:rsidRDefault="00E271EE" w:rsidP="00F34149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независимый эксперт</w:t>
            </w:r>
            <w:r w:rsidR="00F34149">
              <w:rPr>
                <w:color w:val="0D0D0D" w:themeColor="text1" w:themeTint="F2"/>
                <w:sz w:val="20"/>
                <w:szCs w:val="20"/>
              </w:rPr>
              <w:t xml:space="preserve">  (лицо, участвующее</w:t>
            </w:r>
            <w:r w:rsidR="00611808">
              <w:rPr>
                <w:color w:val="0D0D0D" w:themeColor="text1" w:themeTint="F2"/>
                <w:sz w:val="20"/>
                <w:szCs w:val="20"/>
              </w:rPr>
              <w:t xml:space="preserve"> в консультациях</w:t>
            </w:r>
            <w:r w:rsidR="00F34149">
              <w:rPr>
                <w:color w:val="0D0D0D" w:themeColor="text1" w:themeTint="F2"/>
                <w:sz w:val="20"/>
                <w:szCs w:val="20"/>
              </w:rPr>
              <w:t xml:space="preserve"> по собственной инициативе, без официального приглашения от разработчика)</w:t>
            </w:r>
          </w:p>
        </w:tc>
        <w:tc>
          <w:tcPr>
            <w:tcW w:w="1701" w:type="dxa"/>
          </w:tcPr>
          <w:p w:rsidR="00E271E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676814" w:rsidRPr="00C006CE" w:rsidRDefault="00676814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6/5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  <w:lang w:val="en-US"/>
              </w:rPr>
            </w:pPr>
            <w:r w:rsidRPr="00C006CE">
              <w:rPr>
                <w:color w:val="0D0D0D" w:themeColor="text1" w:themeTint="F2"/>
                <w:sz w:val="20"/>
                <w:szCs w:val="20"/>
                <w:lang w:val="en-US"/>
              </w:rPr>
              <w:lastRenderedPageBreak/>
              <w:t>18.11.15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создание равных условий для отечественных и иностранных перевозчиков, соблюдения принципа неотвратимости наказания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 процессе разработки</w:t>
            </w:r>
          </w:p>
        </w:tc>
        <w:tc>
          <w:tcPr>
            <w:tcW w:w="2551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852AF7" w:rsidRDefault="00852AF7" w:rsidP="00852A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852AF7" w:rsidRPr="00852AF7" w:rsidRDefault="00852AF7" w:rsidP="00852A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</w:p>
          <w:p w:rsidR="00E271EE" w:rsidRPr="00C006CE" w:rsidRDefault="00852AF7" w:rsidP="00852A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независимый </w: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>эксперт</w:t>
            </w:r>
          </w:p>
        </w:tc>
        <w:tc>
          <w:tcPr>
            <w:tcW w:w="1701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852AF7" w:rsidRDefault="00852AF7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852AF7" w:rsidRPr="00C006CE" w:rsidRDefault="00B81086" w:rsidP="00B81086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4/0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18.11.15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Утверждение технических требований к сторонним бортовым устройствам, с целью минимизации общего количества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б.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у</w:t>
            </w:r>
            <w:proofErr w:type="spellEnd"/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>.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 процессе разработки</w:t>
            </w:r>
          </w:p>
        </w:tc>
        <w:tc>
          <w:tcPr>
            <w:tcW w:w="2551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21.11.15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выделение субсидии в 2016 г.  на реализацию концессионного </w:t>
            </w:r>
            <w:r w:rsidRPr="00611808">
              <w:rPr>
                <w:color w:val="0D0D0D" w:themeColor="text1" w:themeTint="F2"/>
                <w:sz w:val="20"/>
                <w:szCs w:val="20"/>
              </w:rPr>
              <w:t>соглашения</w:t>
            </w:r>
            <w:r w:rsidR="00611808" w:rsidRPr="00611808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611808">
              <w:rPr>
                <w:color w:val="0D0D0D" w:themeColor="text1" w:themeTint="F2"/>
                <w:sz w:val="20"/>
                <w:szCs w:val="20"/>
              </w:rPr>
              <w:t>в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 xml:space="preserve"> объеме 7 930 920,0 тыс. рублей (антикоррупционная экспертиза) 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 процессе разработки</w:t>
            </w:r>
          </w:p>
        </w:tc>
        <w:tc>
          <w:tcPr>
            <w:tcW w:w="2551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</w:tr>
      <w:tr w:rsidR="00E271EE" w:rsidRPr="00C006CE" w:rsidTr="001A660B">
        <w:trPr>
          <w:trHeight w:val="752"/>
        </w:trPr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3.02.16</w:t>
            </w:r>
          </w:p>
        </w:tc>
        <w:tc>
          <w:tcPr>
            <w:tcW w:w="2069" w:type="dxa"/>
          </w:tcPr>
          <w:p w:rsidR="004200FA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Введение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постоплаты</w:t>
            </w:r>
            <w:proofErr w:type="spellEnd"/>
            <w:r w:rsidRPr="00C006CE">
              <w:rPr>
                <w:color w:val="0D0D0D" w:themeColor="text1" w:themeTint="F2"/>
                <w:sz w:val="20"/>
                <w:szCs w:val="20"/>
              </w:rPr>
              <w:t xml:space="preserve"> за услуги проезда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 процессе разработки</w:t>
            </w:r>
          </w:p>
        </w:tc>
        <w:tc>
          <w:tcPr>
            <w:tcW w:w="2551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4.02.16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Установление минимальных требований к бортовым устройствам (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б.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у</w:t>
            </w:r>
            <w:proofErr w:type="spellEnd"/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>.)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Не вступило в силу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4200FA">
              <w:rPr>
                <w:b/>
                <w:color w:val="0D0D0D" w:themeColor="text1" w:themeTint="F2"/>
                <w:sz w:val="20"/>
                <w:szCs w:val="20"/>
              </w:rPr>
              <w:t>Отрицательное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: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не предоставлено данных, какие сторонние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б.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у</w:t>
            </w:r>
            <w:proofErr w:type="spellEnd"/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>. соответствуют разрабатываемым требованиям и доступны ли они для приобретения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несоответствие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требований разработчика и полномочий оператора</w:t>
            </w:r>
            <w:r w:rsidRPr="00C006CE">
              <w:rPr>
                <w:rStyle w:val="a6"/>
                <w:color w:val="0D0D0D" w:themeColor="text1" w:themeTint="F2"/>
                <w:sz w:val="20"/>
                <w:szCs w:val="20"/>
              </w:rPr>
              <w:footnoteReference w:id="1"/>
            </w:r>
          </w:p>
        </w:tc>
        <w:tc>
          <w:tcPr>
            <w:tcW w:w="2551" w:type="dxa"/>
          </w:tcPr>
          <w:p w:rsidR="00E271EE" w:rsidRPr="00C006CE" w:rsidRDefault="00D642C1" w:rsidP="00D642C1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lastRenderedPageBreak/>
              <w:br/>
              <w:t>нет доступной информации</w:t>
            </w:r>
          </w:p>
        </w:tc>
        <w:tc>
          <w:tcPr>
            <w:tcW w:w="1985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118" w:type="dxa"/>
          </w:tcPr>
          <w:p w:rsidR="00B81086" w:rsidRDefault="00B8108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B81086" w:rsidRDefault="00B8108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</w:p>
          <w:p w:rsidR="00B81086" w:rsidRDefault="00B8108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 независимый эксперт</w:t>
            </w:r>
          </w:p>
          <w:p w:rsidR="00E271EE" w:rsidRPr="00C006CE" w:rsidRDefault="00EA542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proofErr w:type="spellStart"/>
            <w:r w:rsidR="00E271EE" w:rsidRPr="00C006CE">
              <w:rPr>
                <w:color w:val="0D0D0D" w:themeColor="text1" w:themeTint="F2"/>
                <w:sz w:val="20"/>
                <w:szCs w:val="20"/>
              </w:rPr>
              <w:t>Тахограф</w:t>
            </w:r>
            <w:proofErr w:type="spellEnd"/>
            <w:r w:rsidR="00E271EE" w:rsidRPr="00C006CE">
              <w:rPr>
                <w:color w:val="0D0D0D" w:themeColor="text1" w:themeTint="F2"/>
                <w:sz w:val="20"/>
                <w:szCs w:val="20"/>
              </w:rPr>
              <w:t>+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B81086" w:rsidRDefault="00B8108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B81086" w:rsidRDefault="00B8108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3/3</w:t>
            </w:r>
          </w:p>
          <w:p w:rsidR="00EA5424" w:rsidRPr="00C006CE" w:rsidRDefault="00EA542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1/0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3.06.16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Дополнение Порядка информационного взаимодействия собственника (владельца) транспортного средства (в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т.ч</w:t>
            </w:r>
            <w:proofErr w:type="spellEnd"/>
            <w:r w:rsidRPr="00C006CE">
              <w:rPr>
                <w:color w:val="0D0D0D" w:themeColor="text1" w:themeTint="F2"/>
                <w:sz w:val="20"/>
                <w:szCs w:val="20"/>
              </w:rPr>
              <w:t>. зарегистрированного на территории иностранного государства) и оператора системы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Вступило в силу 14.11.16</w:t>
            </w:r>
          </w:p>
        </w:tc>
        <w:tc>
          <w:tcPr>
            <w:tcW w:w="2552" w:type="dxa"/>
          </w:tcPr>
          <w:p w:rsidR="00E271EE" w:rsidRPr="00C006CE" w:rsidRDefault="004200FA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Отрицательное</w: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 xml:space="preserve">: 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отсутствует часть постановления, устанавливающая ответственность за предоставление недостоверных или неполных сведений оператору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основанием для отказа приема платы указывается нарушение порядка оформление маршрутной карты, однако постановление не содержит нормы оформления маршрутных карт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-ряд замечаний юридико-технического характера (терминология)</w:t>
            </w:r>
          </w:p>
        </w:tc>
        <w:tc>
          <w:tcPr>
            <w:tcW w:w="2551" w:type="dxa"/>
          </w:tcPr>
          <w:p w:rsidR="002774D6" w:rsidRDefault="002774D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2774D6" w:rsidRDefault="002774D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Экспертный совет при Правительстве РФ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Минэкономразвития России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Минфин России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Союза транспортников России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2C5022">
              <w:rPr>
                <w:color w:val="0D0D0D" w:themeColor="text1" w:themeTint="F2"/>
                <w:sz w:val="20"/>
                <w:szCs w:val="20"/>
              </w:rPr>
              <w:t xml:space="preserve"> НП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«ОПОРА России»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ассоциация «РАДОР»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Общественный совет Минтранса России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-МВД России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Ассоциация «АСМАП»</w:t>
            </w:r>
          </w:p>
        </w:tc>
        <w:tc>
          <w:tcPr>
            <w:tcW w:w="1985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1D0751" w:rsidRPr="00C006CE" w:rsidRDefault="00C84FDE" w:rsidP="00C84FDE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***</w:t>
            </w:r>
            <w:r>
              <w:rPr>
                <w:color w:val="0D0D0D" w:themeColor="text1" w:themeTint="F2"/>
                <w:sz w:val="20"/>
                <w:szCs w:val="20"/>
              </w:rPr>
              <w:br/>
              <w:t>- АСМАП (12/6)</w:t>
            </w:r>
          </w:p>
        </w:tc>
        <w:tc>
          <w:tcPr>
            <w:tcW w:w="3118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8D2A5E" w:rsidRDefault="008D2A5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E271EE" w:rsidRPr="00C006CE" w:rsidRDefault="001B05E9" w:rsidP="00C84FDE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8D2A5E" w:rsidRDefault="008D2A5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C3415A" w:rsidRPr="00C006CE" w:rsidRDefault="00C84FDE" w:rsidP="00C3415A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0/0</w:t>
            </w:r>
          </w:p>
        </w:tc>
      </w:tr>
      <w:tr w:rsidR="00E271EE" w:rsidRPr="00C006CE" w:rsidTr="001A660B">
        <w:trPr>
          <w:trHeight w:val="2979"/>
        </w:trPr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3.06.16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Урегулирование вопросов перечисления в доход федерального бюджета платы, а также возврата собственнику (владельцу) транспортного средства денежных средств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Вступило в силу 14.11.16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4200FA">
              <w:rPr>
                <w:b/>
                <w:color w:val="0D0D0D" w:themeColor="text1" w:themeTint="F2"/>
                <w:sz w:val="20"/>
                <w:szCs w:val="20"/>
              </w:rPr>
              <w:t>Отрицательное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: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формат заявления о возврате средств собственнику (владельцу) ТС проектом НПА не определены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избыточное требование сведений у заявителя на возврат средств, которые могут быть предоставлены оператору 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гос. органами</w:t>
            </w:r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>, владеющими данной информацией</w:t>
            </w:r>
          </w:p>
        </w:tc>
        <w:tc>
          <w:tcPr>
            <w:tcW w:w="2551" w:type="dxa"/>
          </w:tcPr>
          <w:p w:rsidR="000A4009" w:rsidRDefault="000A4009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0A4009" w:rsidRDefault="000A4009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Экспертный совет при Правительстве РФ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Минэкономразвития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Минфин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Союза транспортников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-«ОПОРА России»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ассоциация «РАДОР»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Общественный совет Минтранса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-МВД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Ассоциация «АСМАП»</w:t>
            </w:r>
          </w:p>
        </w:tc>
        <w:tc>
          <w:tcPr>
            <w:tcW w:w="1985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5947D8" w:rsidRDefault="005947D8" w:rsidP="005947D8">
            <w:pPr>
              <w:tabs>
                <w:tab w:val="left" w:pos="756"/>
              </w:tabs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***</w:t>
            </w:r>
          </w:p>
          <w:p w:rsidR="00D9626B" w:rsidRDefault="005947D8" w:rsidP="005947D8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 АСМАП (6/0)</w:t>
            </w:r>
          </w:p>
          <w:p w:rsidR="00D9626B" w:rsidRPr="00C006CE" w:rsidRDefault="00D9626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118" w:type="dxa"/>
          </w:tcPr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E271EE" w:rsidRDefault="00E271EE" w:rsidP="002061F7">
            <w:pPr>
              <w:tabs>
                <w:tab w:val="left" w:pos="756"/>
              </w:tabs>
              <w:rPr>
                <w:color w:val="0D0D0D" w:themeColor="text1" w:themeTint="F2"/>
                <w:sz w:val="20"/>
                <w:szCs w:val="20"/>
              </w:rPr>
            </w:pPr>
          </w:p>
          <w:p w:rsidR="005947D8" w:rsidRPr="00C006CE" w:rsidRDefault="005947D8" w:rsidP="002061F7">
            <w:pPr>
              <w:tabs>
                <w:tab w:val="left" w:pos="756"/>
              </w:tabs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5947D8" w:rsidRDefault="005947D8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5947D8" w:rsidRPr="00C006CE" w:rsidRDefault="005947D8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0/0</w:t>
            </w:r>
          </w:p>
        </w:tc>
      </w:tr>
      <w:tr w:rsidR="00E271EE" w:rsidRPr="00C006CE" w:rsidTr="001A660B">
        <w:trPr>
          <w:trHeight w:val="3424"/>
        </w:trPr>
        <w:tc>
          <w:tcPr>
            <w:tcW w:w="675" w:type="dxa"/>
          </w:tcPr>
          <w:p w:rsidR="00E271EE" w:rsidRPr="00C006CE" w:rsidRDefault="00E271EE" w:rsidP="006B2F2B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29.06.16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Дополнение правил пользования технически и технологически связанными объектами, обеспечивающими взимание платы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Вступило в силу 14.11.16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4200FA">
              <w:rPr>
                <w:b/>
                <w:color w:val="0D0D0D" w:themeColor="text1" w:themeTint="F2"/>
                <w:sz w:val="20"/>
                <w:szCs w:val="20"/>
              </w:rPr>
              <w:t>Отрицательное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: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избыточное требование сведений у заявителя для заключения договора пользования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б.у</w:t>
            </w:r>
            <w:proofErr w:type="spellEnd"/>
            <w:r w:rsidRPr="00C006CE">
              <w:rPr>
                <w:color w:val="0D0D0D" w:themeColor="text1" w:themeTint="F2"/>
                <w:sz w:val="20"/>
                <w:szCs w:val="20"/>
              </w:rPr>
              <w:t xml:space="preserve">., которые могут быть предоставлены оператору 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гос. органами</w:t>
            </w:r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>, владеющими данной информацией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-устанавливаются неопределенные основания для отказа в заключени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и</w:t>
            </w:r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 xml:space="preserve"> договора пользования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б.у</w:t>
            </w:r>
            <w:proofErr w:type="spellEnd"/>
            <w:r w:rsidRPr="00C006CE">
              <w:rPr>
                <w:color w:val="0D0D0D" w:themeColor="text1" w:themeTint="F2"/>
                <w:sz w:val="20"/>
                <w:szCs w:val="20"/>
              </w:rPr>
              <w:t xml:space="preserve">. </w:t>
            </w:r>
          </w:p>
        </w:tc>
        <w:tc>
          <w:tcPr>
            <w:tcW w:w="2551" w:type="dxa"/>
          </w:tcPr>
          <w:p w:rsidR="000A4009" w:rsidRDefault="000A4009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FE0720" w:rsidRDefault="00FE0720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Экспертный совет при Правительстве РФ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Минэкономразвития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Минфин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Союза транспортников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FE0720">
              <w:rPr>
                <w:color w:val="0D0D0D" w:themeColor="text1" w:themeTint="F2"/>
                <w:sz w:val="20"/>
                <w:szCs w:val="20"/>
              </w:rPr>
              <w:t xml:space="preserve"> НП</w:t>
            </w:r>
            <w:r w:rsidR="000D6DB9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«ОПОРА России»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ассоциация «РАДОР»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Общественный совет Минтранса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F10604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МВД России</w:t>
            </w:r>
          </w:p>
          <w:p w:rsidR="00E271EE" w:rsidRPr="00C006CE" w:rsidRDefault="00F10604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>Ассоциация «АСМАП»</w:t>
            </w:r>
          </w:p>
        </w:tc>
        <w:tc>
          <w:tcPr>
            <w:tcW w:w="1985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F10604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F10604" w:rsidRPr="00C006CE" w:rsidRDefault="00D642C1" w:rsidP="00F10604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Нет доступной информации</w:t>
            </w:r>
          </w:p>
        </w:tc>
        <w:tc>
          <w:tcPr>
            <w:tcW w:w="3118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AA1CD2" w:rsidRDefault="00AA1CD2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</w:p>
          <w:p w:rsidR="00AA1CD2" w:rsidRDefault="00AA1CD2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ПАО «Ростелеком» </w:t>
            </w:r>
          </w:p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E271EE" w:rsidRDefault="00CC6DE1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***</w:t>
            </w:r>
          </w:p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 ФГУП «Почта России»</w:t>
            </w:r>
          </w:p>
          <w:p w:rsidR="00E271EE" w:rsidRPr="00157DC5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-Российский автотранспортный союз</w:t>
            </w:r>
          </w:p>
          <w:p w:rsidR="00E271EE" w:rsidRDefault="00E271EE" w:rsidP="00CC6DE1">
            <w:pPr>
              <w:rPr>
                <w:color w:val="0D0D0D" w:themeColor="text1" w:themeTint="F2"/>
                <w:sz w:val="20"/>
                <w:szCs w:val="20"/>
              </w:rPr>
            </w:pPr>
            <w:r w:rsidRPr="00B04AFE"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 w:rsidR="00CC6DE1">
              <w:rPr>
                <w:color w:val="0D0D0D" w:themeColor="text1" w:themeTint="F2"/>
                <w:sz w:val="20"/>
                <w:szCs w:val="20"/>
              </w:rPr>
              <w:t xml:space="preserve">Союз </w:t>
            </w:r>
            <w:r>
              <w:rPr>
                <w:color w:val="0D0D0D" w:themeColor="text1" w:themeTint="F2"/>
                <w:sz w:val="20"/>
                <w:szCs w:val="20"/>
              </w:rPr>
              <w:t>автотранспортников Воронежской области</w:t>
            </w:r>
          </w:p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-ПАО «Ростелеком»</w:t>
            </w:r>
          </w:p>
          <w:p w:rsidR="00E271EE" w:rsidRPr="00B04AFE" w:rsidRDefault="00E271EE" w:rsidP="00F10604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0D6DB9" w:rsidRDefault="000D6DB9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0D6DB9" w:rsidRDefault="000D6DB9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3/0</w:t>
            </w:r>
          </w:p>
          <w:p w:rsidR="00CC6DE1" w:rsidRDefault="00CC6DE1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CC6DE1" w:rsidRDefault="00CC6DE1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CC6DE1" w:rsidRPr="00C006CE" w:rsidRDefault="00D642C1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Нет доступной информации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BE46BD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2.11.16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Вместо понижающего коэффициента 0,41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 xml:space="preserve">применяется коэффициент 0,82 (3,05 руб. за 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км</w:t>
            </w:r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>)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 xml:space="preserve">Вступило в силу 31.01.17, но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повышение тарифа не произошло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4200FA">
              <w:rPr>
                <w:b/>
                <w:color w:val="0D0D0D" w:themeColor="text1" w:themeTint="F2"/>
                <w:sz w:val="20"/>
                <w:szCs w:val="20"/>
              </w:rPr>
              <w:lastRenderedPageBreak/>
              <w:t>Отрицательн</w:t>
            </w:r>
            <w:r w:rsidR="006165C7" w:rsidRPr="004200FA">
              <w:rPr>
                <w:b/>
                <w:color w:val="0D0D0D" w:themeColor="text1" w:themeTint="F2"/>
                <w:sz w:val="20"/>
                <w:szCs w:val="20"/>
              </w:rPr>
              <w:t>ое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: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неверно определена цель проекта</w:t>
            </w:r>
            <w:r w:rsidRPr="00C006CE">
              <w:rPr>
                <w:rStyle w:val="a6"/>
                <w:color w:val="0D0D0D" w:themeColor="text1" w:themeTint="F2"/>
                <w:sz w:val="20"/>
                <w:szCs w:val="20"/>
              </w:rPr>
              <w:footnoteReference w:id="2"/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- участники обсуждений настаивают на несвоевременности увеличения платы за проезд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функционирование Системы все еще осуществляется не в полном объеме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2551" w:type="dxa"/>
          </w:tcPr>
          <w:p w:rsidR="000A4009" w:rsidRDefault="000A4009" w:rsidP="002061F7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E271EE" w:rsidRPr="00C006CE" w:rsidRDefault="00FE0720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  <w:r>
              <w:rPr>
                <w:color w:val="0D0D0D" w:themeColor="text1" w:themeTint="F2"/>
                <w:sz w:val="20"/>
                <w:szCs w:val="20"/>
              </w:rPr>
              <w:br/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 xml:space="preserve">- Экспертный совет при </w: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Правительстве РФ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Минэкономразвития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Минфин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Союза транспортников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-«ОПОРА России»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ассоциация «РАДОР»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Общественный совет Минтранса России</w:t>
            </w:r>
          </w:p>
          <w:p w:rsidR="00E271EE" w:rsidRPr="00C006CE" w:rsidRDefault="00E271EE" w:rsidP="002061F7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F13D80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МВД России</w:t>
            </w:r>
          </w:p>
          <w:p w:rsidR="00E271EE" w:rsidRPr="00C006CE" w:rsidRDefault="00F13D80" w:rsidP="002061F7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>Ассоциация «АСМАП»</w:t>
            </w:r>
          </w:p>
        </w:tc>
        <w:tc>
          <w:tcPr>
            <w:tcW w:w="1985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F13D80" w:rsidRDefault="00F13D80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F13D80" w:rsidRDefault="00F13D80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</w:t>
            </w:r>
            <w:r w:rsidR="00F10604">
              <w:rPr>
                <w:color w:val="0D0D0D" w:themeColor="text1" w:themeTint="F2"/>
                <w:sz w:val="20"/>
                <w:szCs w:val="20"/>
              </w:rPr>
              <w:t>/0</w:t>
            </w:r>
          </w:p>
        </w:tc>
        <w:tc>
          <w:tcPr>
            <w:tcW w:w="3118" w:type="dxa"/>
          </w:tcPr>
          <w:p w:rsidR="00047CF4" w:rsidRDefault="00047CF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047CF4" w:rsidRDefault="00047CF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***</w:t>
            </w:r>
          </w:p>
          <w:p w:rsidR="00E271EE" w:rsidRPr="00157DC5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 КНАУФ</w:t>
            </w:r>
          </w:p>
          <w:p w:rsidR="00E271EE" w:rsidRDefault="00E271EE" w:rsidP="005E36DF">
            <w:pPr>
              <w:rPr>
                <w:color w:val="0D0D0D" w:themeColor="text1" w:themeTint="F2"/>
                <w:sz w:val="20"/>
                <w:szCs w:val="20"/>
              </w:rPr>
            </w:pPr>
            <w:r w:rsidRPr="00157DC5">
              <w:rPr>
                <w:color w:val="0D0D0D" w:themeColor="text1" w:themeTint="F2"/>
                <w:sz w:val="20"/>
                <w:szCs w:val="20"/>
              </w:rPr>
              <w:lastRenderedPageBreak/>
              <w:t xml:space="preserve">- </w:t>
            </w:r>
            <w:r w:rsidR="005E36DF">
              <w:rPr>
                <w:color w:val="0D0D0D" w:themeColor="text1" w:themeTint="F2"/>
                <w:sz w:val="20"/>
                <w:szCs w:val="20"/>
              </w:rPr>
              <w:t>Объединение Перевозчиков России</w:t>
            </w:r>
          </w:p>
          <w:p w:rsidR="00E271EE" w:rsidRPr="00157DC5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D0D0D" w:themeColor="text1" w:themeTint="F2"/>
                <w:sz w:val="20"/>
                <w:szCs w:val="20"/>
                <w:lang w:val="en-US"/>
              </w:rPr>
              <w:t>Mondelez</w:t>
            </w:r>
            <w:proofErr w:type="spellEnd"/>
            <w:r w:rsidRPr="00157DC5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color w:val="0D0D0D" w:themeColor="text1" w:themeTint="F2"/>
                <w:sz w:val="20"/>
                <w:szCs w:val="20"/>
                <w:lang w:val="en-US"/>
              </w:rPr>
              <w:t>International</w:t>
            </w:r>
          </w:p>
          <w:p w:rsidR="00942872" w:rsidRDefault="00E271EE" w:rsidP="005E36DF">
            <w:pPr>
              <w:rPr>
                <w:color w:val="0D0D0D" w:themeColor="text1" w:themeTint="F2"/>
                <w:sz w:val="20"/>
                <w:szCs w:val="20"/>
              </w:rPr>
            </w:pPr>
            <w:r w:rsidRPr="00157DC5">
              <w:rPr>
                <w:color w:val="0D0D0D" w:themeColor="text1" w:themeTint="F2"/>
                <w:sz w:val="20"/>
                <w:szCs w:val="20"/>
              </w:rPr>
              <w:t>-</w:t>
            </w:r>
            <w:r w:rsidR="0024494B">
              <w:rPr>
                <w:color w:val="0D0D0D" w:themeColor="text1" w:themeTint="F2"/>
                <w:sz w:val="20"/>
                <w:szCs w:val="20"/>
              </w:rPr>
              <w:t xml:space="preserve"> Национальная Мясная </w:t>
            </w:r>
            <w:r>
              <w:rPr>
                <w:color w:val="0D0D0D" w:themeColor="text1" w:themeTint="F2"/>
                <w:sz w:val="20"/>
                <w:szCs w:val="20"/>
              </w:rPr>
              <w:t>Ассоциация</w:t>
            </w:r>
          </w:p>
          <w:p w:rsidR="00E271EE" w:rsidRPr="00C006CE" w:rsidRDefault="00E271EE" w:rsidP="005E36DF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Союзроссахар</w:t>
            </w:r>
            <w:proofErr w:type="spellEnd"/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ООО «МАТЭ»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Союз участников потребительского рынка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холдинг «Купи Трак»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АО «Данон Россия»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«УНИКМА»</w:t>
            </w:r>
          </w:p>
          <w:p w:rsidR="00E271EE" w:rsidRPr="00C006CE" w:rsidRDefault="00333E15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 Российский Зерновой Союз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PepsiCo</w:t>
            </w:r>
            <w:proofErr w:type="spellEnd"/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Холдинг «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Мираторг</w:t>
            </w:r>
            <w:proofErr w:type="spellEnd"/>
            <w:r w:rsidRPr="00C006CE">
              <w:rPr>
                <w:color w:val="0D0D0D" w:themeColor="text1" w:themeTint="F2"/>
                <w:sz w:val="20"/>
                <w:szCs w:val="20"/>
              </w:rPr>
              <w:t>»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Холдинг «</w:t>
            </w:r>
            <w:proofErr w:type="spellStart"/>
            <w:r w:rsidRPr="00C006CE">
              <w:rPr>
                <w:color w:val="0D0D0D" w:themeColor="text1" w:themeTint="F2"/>
                <w:sz w:val="20"/>
                <w:szCs w:val="20"/>
              </w:rPr>
              <w:t>Совстрансавто</w:t>
            </w:r>
            <w:proofErr w:type="spellEnd"/>
            <w:r w:rsidRPr="00C006CE">
              <w:rPr>
                <w:color w:val="0D0D0D" w:themeColor="text1" w:themeTint="F2"/>
                <w:sz w:val="20"/>
                <w:szCs w:val="20"/>
              </w:rPr>
              <w:t>»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>
              <w:rPr>
                <w:color w:val="0D0D0D" w:themeColor="text1" w:themeTint="F2"/>
                <w:sz w:val="20"/>
                <w:szCs w:val="20"/>
              </w:rPr>
              <w:t>независимые эксперты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047CF4" w:rsidRDefault="00047CF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D328B7" w:rsidRDefault="00333E15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12</w:t>
            </w:r>
            <w:r w:rsidR="00B0292B">
              <w:rPr>
                <w:color w:val="0D0D0D" w:themeColor="text1" w:themeTint="F2"/>
                <w:sz w:val="20"/>
                <w:szCs w:val="20"/>
              </w:rPr>
              <w:t>/0</w:t>
            </w:r>
          </w:p>
          <w:p w:rsidR="00047CF4" w:rsidRDefault="00B0292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lastRenderedPageBreak/>
              <w:t>1/0</w:t>
            </w:r>
          </w:p>
          <w:p w:rsidR="00047CF4" w:rsidRDefault="00047CF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047CF4" w:rsidRDefault="0024494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3</w:t>
            </w:r>
            <w:r w:rsidR="00B0292B">
              <w:rPr>
                <w:color w:val="0D0D0D" w:themeColor="text1" w:themeTint="F2"/>
                <w:sz w:val="20"/>
                <w:szCs w:val="20"/>
              </w:rPr>
              <w:t>/0</w:t>
            </w:r>
          </w:p>
          <w:p w:rsidR="00D328B7" w:rsidRDefault="00942872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9</w:t>
            </w:r>
            <w:r w:rsidR="00B0292B">
              <w:rPr>
                <w:color w:val="0D0D0D" w:themeColor="text1" w:themeTint="F2"/>
                <w:sz w:val="20"/>
                <w:szCs w:val="20"/>
              </w:rPr>
              <w:t>/0</w:t>
            </w:r>
          </w:p>
          <w:p w:rsidR="00F13D80" w:rsidRDefault="00F13D80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D328B7" w:rsidRDefault="0000705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4/0</w:t>
            </w:r>
          </w:p>
          <w:p w:rsidR="0000705B" w:rsidRDefault="0000705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5/0</w:t>
            </w:r>
          </w:p>
          <w:p w:rsidR="00D328B7" w:rsidRDefault="0000705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1/0</w:t>
            </w:r>
          </w:p>
          <w:p w:rsidR="0000705B" w:rsidRDefault="0000705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00705B" w:rsidRDefault="0000705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5/2</w:t>
            </w:r>
          </w:p>
          <w:p w:rsidR="0000705B" w:rsidRDefault="0000705B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3/0</w:t>
            </w:r>
          </w:p>
          <w:p w:rsidR="00D328B7" w:rsidRPr="00E622EC" w:rsidRDefault="00E622EC" w:rsidP="002061F7">
            <w:pPr>
              <w:jc w:val="both"/>
              <w:rPr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color w:val="0D0D0D" w:themeColor="text1" w:themeTint="F2"/>
                <w:sz w:val="20"/>
                <w:szCs w:val="20"/>
                <w:lang w:val="en-US"/>
              </w:rPr>
              <w:t>4/1</w:t>
            </w:r>
          </w:p>
          <w:p w:rsidR="00D328B7" w:rsidRPr="00A54174" w:rsidRDefault="00A54174" w:rsidP="002061F7">
            <w:pPr>
              <w:jc w:val="both"/>
              <w:rPr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color w:val="0D0D0D" w:themeColor="text1" w:themeTint="F2"/>
                <w:sz w:val="20"/>
                <w:szCs w:val="20"/>
                <w:lang w:val="en-US"/>
              </w:rPr>
              <w:t>3/0</w:t>
            </w:r>
          </w:p>
          <w:p w:rsidR="00440246" w:rsidRPr="00BB07FF" w:rsidRDefault="00BB07FF" w:rsidP="002061F7">
            <w:pPr>
              <w:jc w:val="both"/>
              <w:rPr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color w:val="0D0D0D" w:themeColor="text1" w:themeTint="F2"/>
                <w:sz w:val="20"/>
                <w:szCs w:val="20"/>
                <w:lang w:val="en-US"/>
              </w:rPr>
              <w:t>5/1</w:t>
            </w:r>
          </w:p>
          <w:p w:rsidR="00440246" w:rsidRPr="00B4167D" w:rsidRDefault="00D66CA4" w:rsidP="002061F7">
            <w:pPr>
              <w:jc w:val="both"/>
              <w:rPr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color w:val="0D0D0D" w:themeColor="text1" w:themeTint="F2"/>
                <w:sz w:val="20"/>
                <w:szCs w:val="20"/>
                <w:lang w:val="en-US"/>
              </w:rPr>
              <w:t>45</w:t>
            </w:r>
            <w:r w:rsidR="00B4167D">
              <w:rPr>
                <w:color w:val="0D0D0D" w:themeColor="text1" w:themeTint="F2"/>
                <w:sz w:val="20"/>
                <w:szCs w:val="20"/>
                <w:lang w:val="en-US"/>
              </w:rPr>
              <w:t>/</w:t>
            </w:r>
            <w:r>
              <w:rPr>
                <w:color w:val="0D0D0D" w:themeColor="text1" w:themeTint="F2"/>
                <w:sz w:val="20"/>
                <w:szCs w:val="20"/>
                <w:lang w:val="en-US"/>
              </w:rPr>
              <w:t>5</w:t>
            </w:r>
          </w:p>
          <w:p w:rsidR="00440246" w:rsidRPr="00D66CA4" w:rsidRDefault="009F570F" w:rsidP="002061F7">
            <w:pPr>
              <w:jc w:val="both"/>
              <w:rPr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color w:val="0D0D0D" w:themeColor="text1" w:themeTint="F2"/>
                <w:sz w:val="20"/>
                <w:szCs w:val="20"/>
                <w:lang w:val="en-US"/>
              </w:rPr>
              <w:t>5</w:t>
            </w:r>
            <w:r w:rsidR="00D66CA4">
              <w:rPr>
                <w:color w:val="0D0D0D" w:themeColor="text1" w:themeTint="F2"/>
                <w:sz w:val="20"/>
                <w:szCs w:val="20"/>
                <w:lang w:val="en-US"/>
              </w:rPr>
              <w:t>/2</w:t>
            </w:r>
          </w:p>
          <w:p w:rsidR="00440246" w:rsidRPr="003A1CC9" w:rsidRDefault="00F13D80" w:rsidP="00D66CA4">
            <w:pPr>
              <w:jc w:val="both"/>
              <w:rPr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color w:val="0D0D0D" w:themeColor="text1" w:themeTint="F2"/>
                <w:sz w:val="20"/>
                <w:szCs w:val="20"/>
                <w:lang w:val="en-US"/>
              </w:rPr>
              <w:t>1</w:t>
            </w:r>
            <w:r w:rsidR="009F570F">
              <w:rPr>
                <w:color w:val="0D0D0D" w:themeColor="text1" w:themeTint="F2"/>
                <w:sz w:val="20"/>
                <w:szCs w:val="20"/>
                <w:lang w:val="en-US"/>
              </w:rPr>
              <w:t>0</w:t>
            </w:r>
            <w:r>
              <w:rPr>
                <w:color w:val="0D0D0D" w:themeColor="text1" w:themeTint="F2"/>
                <w:sz w:val="20"/>
                <w:szCs w:val="20"/>
              </w:rPr>
              <w:t>3</w:t>
            </w:r>
            <w:r w:rsidR="0011275F">
              <w:rPr>
                <w:color w:val="0D0D0D" w:themeColor="text1" w:themeTint="F2"/>
                <w:sz w:val="20"/>
                <w:szCs w:val="20"/>
                <w:lang w:val="en-US"/>
              </w:rPr>
              <w:t>/31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BE46BD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13.01.17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Установление порядка предоставления налоговым органам сведений из реестра системы взимания платы (антикоррупционная экспертиза)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 процессе разработки</w:t>
            </w:r>
          </w:p>
        </w:tc>
        <w:tc>
          <w:tcPr>
            <w:tcW w:w="2551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E271E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271E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E271EE" w:rsidP="00BE46BD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7.02.17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Установление порядка восстановления маршрута </w:t>
            </w:r>
            <w:proofErr w:type="gramStart"/>
            <w:r w:rsidRPr="00C006CE">
              <w:rPr>
                <w:color w:val="0D0D0D" w:themeColor="text1" w:themeTint="F2"/>
                <w:sz w:val="20"/>
                <w:szCs w:val="20"/>
              </w:rPr>
              <w:t>-в</w:t>
            </w:r>
            <w:proofErr w:type="gramEnd"/>
            <w:r w:rsidRPr="00C006CE">
              <w:rPr>
                <w:color w:val="0D0D0D" w:themeColor="text1" w:themeTint="F2"/>
                <w:sz w:val="20"/>
                <w:szCs w:val="20"/>
              </w:rPr>
              <w:t xml:space="preserve">озможность расчета платы исходя из протяженности завершенного маршрута 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:rsidR="00E271EE" w:rsidRPr="004200FA" w:rsidRDefault="006165C7" w:rsidP="006165C7">
            <w:pPr>
              <w:jc w:val="both"/>
              <w:rPr>
                <w:b/>
                <w:color w:val="0D0D0D" w:themeColor="text1" w:themeTint="F2"/>
                <w:sz w:val="20"/>
                <w:szCs w:val="20"/>
              </w:rPr>
            </w:pPr>
            <w:r w:rsidRPr="004200FA">
              <w:rPr>
                <w:b/>
                <w:color w:val="0D0D0D" w:themeColor="text1" w:themeTint="F2"/>
                <w:sz w:val="20"/>
                <w:szCs w:val="20"/>
              </w:rPr>
              <w:t>Положительное</w:t>
            </w:r>
          </w:p>
          <w:p w:rsidR="006165C7" w:rsidRPr="00C006CE" w:rsidRDefault="006165C7" w:rsidP="006165C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2551" w:type="dxa"/>
          </w:tcPr>
          <w:p w:rsidR="00E26D78" w:rsidRDefault="00E26D78" w:rsidP="00831A36">
            <w:pPr>
              <w:rPr>
                <w:color w:val="0D0D0D" w:themeColor="text1" w:themeTint="F2"/>
                <w:sz w:val="20"/>
                <w:szCs w:val="20"/>
              </w:rPr>
            </w:pPr>
          </w:p>
          <w:p w:rsidR="00E271EE" w:rsidRPr="00C006CE" w:rsidRDefault="00E26D78" w:rsidP="00831A36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</w:t>
            </w:r>
            <w:r>
              <w:rPr>
                <w:color w:val="0D0D0D" w:themeColor="text1" w:themeTint="F2"/>
                <w:sz w:val="20"/>
                <w:szCs w:val="20"/>
              </w:rPr>
              <w:br/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>- Экспертный совет при Правительстве РФ</w:t>
            </w:r>
          </w:p>
          <w:p w:rsidR="00E271EE" w:rsidRPr="00C006CE" w:rsidRDefault="00E271EE" w:rsidP="00831A36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Минэкономразвития России</w:t>
            </w:r>
          </w:p>
          <w:p w:rsidR="00E271EE" w:rsidRPr="00C006CE" w:rsidRDefault="00E271EE" w:rsidP="00831A36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Минфин России</w:t>
            </w:r>
          </w:p>
          <w:p w:rsidR="00E271EE" w:rsidRPr="00C006CE" w:rsidRDefault="00E271EE" w:rsidP="00831A36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Союза транспортников России</w:t>
            </w:r>
          </w:p>
          <w:p w:rsidR="00E271EE" w:rsidRPr="00C006CE" w:rsidRDefault="00E271EE" w:rsidP="00831A36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-«ОПОРА России»</w:t>
            </w:r>
          </w:p>
          <w:p w:rsidR="00E271EE" w:rsidRPr="00C006CE" w:rsidRDefault="00E271EE" w:rsidP="00831A36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 ассоциация «РАДОР»</w:t>
            </w:r>
          </w:p>
          <w:p w:rsidR="00E271EE" w:rsidRPr="00C006CE" w:rsidRDefault="00E271EE" w:rsidP="00831A36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lastRenderedPageBreak/>
              <w:t>- Общественный совет Минтранса России</w:t>
            </w:r>
          </w:p>
          <w:p w:rsidR="00E271EE" w:rsidRPr="00C006CE" w:rsidRDefault="00E271EE" w:rsidP="00831A36">
            <w:pPr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  <w:r w:rsidR="00831A36">
              <w:rPr>
                <w:color w:val="0D0D0D" w:themeColor="text1" w:themeTint="F2"/>
                <w:sz w:val="20"/>
                <w:szCs w:val="20"/>
              </w:rPr>
              <w:t xml:space="preserve"> </w:t>
            </w:r>
            <w:r w:rsidRPr="00C006CE">
              <w:rPr>
                <w:color w:val="0D0D0D" w:themeColor="text1" w:themeTint="F2"/>
                <w:sz w:val="20"/>
                <w:szCs w:val="20"/>
              </w:rPr>
              <w:t>МВД России</w:t>
            </w:r>
          </w:p>
          <w:p w:rsidR="00E271EE" w:rsidRPr="00C006CE" w:rsidRDefault="00831A36" w:rsidP="00831A36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>Ассоциация «АСМАП»</w:t>
            </w:r>
          </w:p>
        </w:tc>
        <w:tc>
          <w:tcPr>
            <w:tcW w:w="1985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6165C7" w:rsidRDefault="006165C7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6165C7" w:rsidRPr="006165C7" w:rsidRDefault="006165C7" w:rsidP="002061F7">
            <w:pPr>
              <w:jc w:val="both"/>
              <w:rPr>
                <w:color w:val="0D0D0D" w:themeColor="text1" w:themeTint="F2"/>
                <w:sz w:val="20"/>
                <w:szCs w:val="20"/>
                <w:lang w:val="en-US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0/0</w:t>
            </w:r>
          </w:p>
        </w:tc>
        <w:tc>
          <w:tcPr>
            <w:tcW w:w="3118" w:type="dxa"/>
          </w:tcPr>
          <w:p w:rsidR="00CC22E4" w:rsidRDefault="00CC22E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E271EE" w:rsidRPr="00C006CE" w:rsidRDefault="00CC22E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***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Российский союз промышленников 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>
              <w:rPr>
                <w:color w:val="0D0D0D" w:themeColor="text1" w:themeTint="F2"/>
                <w:sz w:val="20"/>
                <w:szCs w:val="20"/>
              </w:rPr>
              <w:t>независимые эксперты</w:t>
            </w:r>
          </w:p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</w:tcPr>
          <w:p w:rsidR="00E271E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CC22E4" w:rsidRDefault="00CC22E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CC22E4" w:rsidRDefault="00CC22E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1/0</w:t>
            </w:r>
          </w:p>
          <w:p w:rsidR="00831A36" w:rsidRDefault="00831A3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</w:p>
          <w:p w:rsidR="00CC22E4" w:rsidRPr="00C006CE" w:rsidRDefault="00831A36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12</w:t>
            </w:r>
            <w:r w:rsidR="00CC22E4">
              <w:rPr>
                <w:color w:val="0D0D0D" w:themeColor="text1" w:themeTint="F2"/>
                <w:sz w:val="20"/>
                <w:szCs w:val="20"/>
              </w:rPr>
              <w:t>/0</w:t>
            </w:r>
          </w:p>
        </w:tc>
      </w:tr>
      <w:tr w:rsidR="00E271EE" w:rsidRPr="00C006CE" w:rsidTr="001A660B">
        <w:tc>
          <w:tcPr>
            <w:tcW w:w="675" w:type="dxa"/>
          </w:tcPr>
          <w:p w:rsidR="00E271EE" w:rsidRPr="00C006CE" w:rsidRDefault="00C551FC" w:rsidP="00222353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noProof/>
                <w:color w:val="0D0D0D" w:themeColor="text1" w:themeTint="F2"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97E1A35" wp14:editId="05C049E9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1031240</wp:posOffset>
                      </wp:positionV>
                      <wp:extent cx="8348353" cy="381000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8353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03E" w:rsidRPr="00BE46BD" w:rsidRDefault="009D403E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A6034">
                                    <w:rPr>
                                      <w:sz w:val="20"/>
                                    </w:rPr>
                                    <w:t>Источники: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Федеральный портал проектов нормативных правовых актов </w:t>
                                  </w:r>
                                  <w:r w:rsidRPr="00BE46BD">
                                    <w:rPr>
                                      <w:sz w:val="20"/>
                                    </w:rPr>
                                    <w:t>[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Электронный ресурс</w:t>
                                  </w:r>
                                  <w:r w:rsidRPr="00BE46BD">
                                    <w:rPr>
                                      <w:sz w:val="20"/>
                                    </w:rPr>
                                    <w:t>]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. – Режим доступа: </w:t>
                                  </w:r>
                                  <w:r w:rsidRPr="00222353">
                                    <w:rPr>
                                      <w:sz w:val="20"/>
                                    </w:rPr>
                                    <w:t>http://regulation.gov.ru/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" o:spid="_x0000_s1027" type="#_x0000_t202" style="position:absolute;margin-left:-6.8pt;margin-top:81.2pt;width:657.3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" fillcolor="white [3201]" stroked="f" strokeweight=".5pt">
                      <v:textbox>
                        <w:txbxContent>
                          <w:p w:rsidR="009D403E" w:rsidRPr="00BE46BD" w:rsidRDefault="009D403E">
                            <w:pPr>
                              <w:rPr>
                                <w:sz w:val="20"/>
                              </w:rPr>
                            </w:pPr>
                            <w:r w:rsidRPr="00AA6034">
                              <w:rPr>
                                <w:sz w:val="20"/>
                              </w:rPr>
                              <w:t>Источники:</w:t>
                            </w:r>
                            <w:r>
                              <w:rPr>
                                <w:sz w:val="20"/>
                              </w:rPr>
                              <w:t xml:space="preserve"> Федеральный портал проектов нормативных правовых актов </w:t>
                            </w:r>
                            <w:r w:rsidRPr="00BE46BD">
                              <w:rPr>
                                <w:sz w:val="20"/>
                              </w:rPr>
                              <w:t>[</w:t>
                            </w:r>
                            <w:r>
                              <w:rPr>
                                <w:sz w:val="20"/>
                              </w:rPr>
                              <w:t>Электронный ресурс</w:t>
                            </w:r>
                            <w:r w:rsidRPr="00BE46BD">
                              <w:rPr>
                                <w:sz w:val="20"/>
                              </w:rPr>
                              <w:t>]</w:t>
                            </w:r>
                            <w:r>
                              <w:rPr>
                                <w:sz w:val="20"/>
                              </w:rPr>
                              <w:t xml:space="preserve">. – Режим доступа: </w:t>
                            </w:r>
                            <w:r w:rsidRPr="00222353">
                              <w:rPr>
                                <w:sz w:val="20"/>
                              </w:rPr>
                              <w:t>http://regulation.gov.ru/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1EE" w:rsidRPr="00C006CE">
              <w:rPr>
                <w:color w:val="0D0D0D" w:themeColor="text1" w:themeTint="F2"/>
                <w:sz w:val="20"/>
                <w:szCs w:val="20"/>
              </w:rPr>
              <w:t>14.02.17</w:t>
            </w:r>
          </w:p>
        </w:tc>
        <w:tc>
          <w:tcPr>
            <w:tcW w:w="2069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Установление порядка предоставления налоговым органам сведений из реестра системы взимания платы</w:t>
            </w:r>
          </w:p>
        </w:tc>
        <w:tc>
          <w:tcPr>
            <w:tcW w:w="1333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  <w:highlight w:val="yellow"/>
              </w:rPr>
            </w:pPr>
          </w:p>
        </w:tc>
        <w:tc>
          <w:tcPr>
            <w:tcW w:w="2552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в процессе разработки</w:t>
            </w:r>
          </w:p>
        </w:tc>
        <w:tc>
          <w:tcPr>
            <w:tcW w:w="2551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E271EE" w:rsidRPr="00C006CE" w:rsidRDefault="00E271EE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C006CE"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E271EE" w:rsidRPr="00C006CE" w:rsidRDefault="00F10604" w:rsidP="002061F7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-</w:t>
            </w:r>
          </w:p>
        </w:tc>
      </w:tr>
    </w:tbl>
    <w:p w:rsidR="00985A76" w:rsidRDefault="00985A76" w:rsidP="00AA6034">
      <w:pPr>
        <w:spacing w:after="0" w:line="360" w:lineRule="auto"/>
        <w:rPr>
          <w:b/>
        </w:rPr>
      </w:pPr>
    </w:p>
    <w:p w:rsidR="00985A76" w:rsidRPr="00985A76" w:rsidRDefault="00985A76" w:rsidP="00985A76"/>
    <w:p w:rsidR="00985A76" w:rsidRDefault="00985A76" w:rsidP="00985A76">
      <w:pPr>
        <w:spacing w:line="360" w:lineRule="auto"/>
        <w:ind w:right="820" w:firstLine="567"/>
        <w:jc w:val="both"/>
      </w:pPr>
      <w:r w:rsidRPr="00985A76">
        <w:t>Анализ также показал, что в обсуждениях проектов нормативных актов участвует большое количество «добровольных»  эксперто</w:t>
      </w:r>
      <w:r w:rsidR="00611808">
        <w:t xml:space="preserve">в: </w:t>
      </w:r>
      <w:r w:rsidRPr="00611808">
        <w:t>НО</w:t>
      </w:r>
      <w:r w:rsidRPr="00985A76">
        <w:t xml:space="preserve"> «Уральская логистическая ассоциация», ООО «</w:t>
      </w:r>
      <w:proofErr w:type="spellStart"/>
      <w:r w:rsidRPr="00985A76">
        <w:t>Дикси</w:t>
      </w:r>
      <w:proofErr w:type="spellEnd"/>
      <w:r w:rsidRPr="00985A76">
        <w:t>», ООО «Марс», ПАО «Ростелеком», КНАУФ, Российский автотранспортный союз, холдинг «</w:t>
      </w:r>
      <w:proofErr w:type="spellStart"/>
      <w:r w:rsidRPr="00985A76">
        <w:t>Мираторг</w:t>
      </w:r>
      <w:proofErr w:type="spellEnd"/>
      <w:r w:rsidRPr="00985A76">
        <w:t xml:space="preserve">», Национальная мясная ассоциация, и другие. </w:t>
      </w:r>
      <w:r w:rsidRPr="00611808">
        <w:t>Также большое</w:t>
      </w:r>
      <w:r w:rsidRPr="00985A76">
        <w:t xml:space="preserve"> количество отзывов оставляют частные лица. Комментарии, поступающие от «независимых экспертов</w:t>
      </w:r>
      <w:r w:rsidR="00611808" w:rsidRPr="00611808">
        <w:t>»</w:t>
      </w:r>
      <w:r w:rsidRPr="00611808">
        <w:t>,</w:t>
      </w:r>
      <w:r w:rsidRPr="00985A76">
        <w:t xml:space="preserve"> содержат в себе как конструктивную критику и предложения, так и отзывы о Системе, без конкретных предложений. Самое большое количество комментариев от независимых экспертов поступило по постановлению от 2.11.16, в рамках которого планировалось повышение тарифа за проезд до 2,5 рублей за </w:t>
      </w:r>
      <w:proofErr w:type="gramStart"/>
      <w:r w:rsidRPr="00985A76">
        <w:t>км</w:t>
      </w:r>
      <w:proofErr w:type="gramEnd"/>
      <w:r w:rsidRPr="00985A76">
        <w:t xml:space="preserve">. </w:t>
      </w:r>
      <w:proofErr w:type="gramStart"/>
      <w:r w:rsidRPr="00985A76">
        <w:t xml:space="preserve">Общее число поступивших комментариев составило 182, из которых </w:t>
      </w:r>
      <w:r w:rsidR="00F34149">
        <w:t>Министерством экономического развития</w:t>
      </w:r>
      <w:r w:rsidRPr="00985A76">
        <w:t xml:space="preserve"> учтен</w:t>
      </w:r>
      <w:r w:rsidR="00F34149">
        <w:t>ы</w:t>
      </w:r>
      <w:r w:rsidRPr="00985A76">
        <w:t xml:space="preserve"> </w:t>
      </w:r>
      <w:r w:rsidR="00F34149">
        <w:t>(</w:t>
      </w:r>
      <w:r w:rsidRPr="00985A76">
        <w:t>или частично учтены</w:t>
      </w:r>
      <w:r w:rsidR="00F34149">
        <w:t>)</w:t>
      </w:r>
      <w:r w:rsidRPr="00985A76">
        <w:t xml:space="preserve"> 42.</w:t>
      </w:r>
      <w:proofErr w:type="gramEnd"/>
    </w:p>
    <w:p w:rsidR="00520BA9" w:rsidRPr="00985A76" w:rsidRDefault="00520BA9" w:rsidP="00985A76">
      <w:pPr>
        <w:tabs>
          <w:tab w:val="left" w:pos="979"/>
        </w:tabs>
        <w:sectPr w:rsidR="00520BA9" w:rsidRPr="00985A76" w:rsidSect="00C551FC">
          <w:pgSz w:w="16838" w:h="11906" w:orient="landscape"/>
          <w:pgMar w:top="1701" w:right="0" w:bottom="851" w:left="1134" w:header="709" w:footer="709" w:gutter="0"/>
          <w:cols w:space="708"/>
          <w:docGrid w:linePitch="360"/>
        </w:sectPr>
      </w:pPr>
    </w:p>
    <w:p w:rsidR="00B94B24" w:rsidRDefault="00B94B24" w:rsidP="00985A76">
      <w:pPr>
        <w:spacing w:after="0" w:line="360" w:lineRule="auto"/>
        <w:jc w:val="both"/>
      </w:pPr>
    </w:p>
    <w:p w:rsidR="006F609F" w:rsidRDefault="00E47FD6" w:rsidP="00E47FD6">
      <w:pPr>
        <w:spacing w:line="360" w:lineRule="auto"/>
        <w:ind w:firstLine="567"/>
      </w:pPr>
      <w:r>
        <w:t>В качестве теоретической основы для оценки проведенных консультаций в рамках системы «Платон» в данной работе используются рекомендации Европейской Комиссии, приведенные в п.1.3. На их основе составлена таблица 3, в которой сопоставляются принципы и минимальные стандарты Европейской комиссии и их реализация при проведении ОРВ нормативных актов в системе «Платон».</w:t>
      </w:r>
    </w:p>
    <w:p w:rsidR="007F557D" w:rsidRDefault="007F557D" w:rsidP="007F557D">
      <w:pPr>
        <w:spacing w:after="0" w:line="360" w:lineRule="auto"/>
        <w:ind w:firstLine="567"/>
        <w:jc w:val="center"/>
      </w:pPr>
      <w:r>
        <w:t>Таблица 3. Реализация рекомендаций ЕС в рамках ОРВ системы «Платон»</w:t>
      </w:r>
    </w:p>
    <w:tbl>
      <w:tblPr>
        <w:tblStyle w:val="ad"/>
        <w:tblW w:w="9570" w:type="dxa"/>
        <w:tblLook w:val="04A0" w:firstRow="1" w:lastRow="0" w:firstColumn="1" w:lastColumn="0" w:noHBand="0" w:noVBand="1"/>
      </w:tblPr>
      <w:tblGrid>
        <w:gridCol w:w="3652"/>
        <w:gridCol w:w="5918"/>
      </w:tblGrid>
      <w:tr w:rsidR="00F076C0" w:rsidTr="00AE4E2C">
        <w:tc>
          <w:tcPr>
            <w:tcW w:w="9570" w:type="dxa"/>
            <w:gridSpan w:val="2"/>
          </w:tcPr>
          <w:p w:rsidR="00F076C0" w:rsidRPr="00DB78BA" w:rsidRDefault="00F076C0" w:rsidP="0002134D">
            <w:pPr>
              <w:jc w:val="both"/>
            </w:pPr>
            <w:r w:rsidRPr="00F076C0">
              <w:rPr>
                <w:sz w:val="28"/>
              </w:rPr>
              <w:t>Принципы:</w:t>
            </w:r>
          </w:p>
        </w:tc>
      </w:tr>
      <w:tr w:rsidR="007F557D" w:rsidTr="006F609F">
        <w:tc>
          <w:tcPr>
            <w:tcW w:w="3652" w:type="dxa"/>
          </w:tcPr>
          <w:p w:rsidR="0002134D" w:rsidRDefault="0002134D" w:rsidP="0002134D">
            <w:pPr>
              <w:jc w:val="both"/>
            </w:pPr>
          </w:p>
          <w:p w:rsidR="007F557D" w:rsidRDefault="002579FD" w:rsidP="0002134D">
            <w:pPr>
              <w:jc w:val="both"/>
            </w:pPr>
            <w:r w:rsidRPr="002579FD">
              <w:t>Участие – консультации должны проходить с</w:t>
            </w:r>
            <w:r w:rsidR="00F076C0">
              <w:t xml:space="preserve"> максимально широким кругом лиц</w:t>
            </w:r>
          </w:p>
        </w:tc>
        <w:tc>
          <w:tcPr>
            <w:tcW w:w="5918" w:type="dxa"/>
          </w:tcPr>
          <w:p w:rsidR="00DB78BA" w:rsidRPr="00DB78BA" w:rsidRDefault="00DB78BA" w:rsidP="0002134D">
            <w:pPr>
              <w:jc w:val="both"/>
            </w:pPr>
            <w:r w:rsidRPr="00DB78BA">
              <w:t>-</w:t>
            </w:r>
          </w:p>
          <w:p w:rsidR="007F557D" w:rsidRDefault="00DB78BA" w:rsidP="0002134D">
            <w:pPr>
              <w:jc w:val="both"/>
            </w:pPr>
            <w:r>
              <w:t xml:space="preserve"> В консультациях могли участвовать все желающие, однако уведомления о проведении публичного обсуждения высылалось определенному числу экспертов, а объявление о начале консультаций публиковалось только на официальном сайте </w:t>
            </w:r>
            <w:hyperlink r:id="rId26" w:history="1">
              <w:r w:rsidRPr="00B5694A">
                <w:rPr>
                  <w:rStyle w:val="a7"/>
                </w:rPr>
                <w:t>http://regulation.gov.ru/</w:t>
              </w:r>
            </w:hyperlink>
            <w:r>
              <w:t xml:space="preserve"> (далее – официальный сайт)</w:t>
            </w:r>
          </w:p>
          <w:p w:rsidR="006F609F" w:rsidRDefault="006F609F" w:rsidP="0002134D">
            <w:pPr>
              <w:jc w:val="both"/>
            </w:pPr>
          </w:p>
        </w:tc>
      </w:tr>
      <w:tr w:rsidR="007F557D" w:rsidTr="006F609F">
        <w:tc>
          <w:tcPr>
            <w:tcW w:w="3652" w:type="dxa"/>
          </w:tcPr>
          <w:p w:rsidR="003E5D3B" w:rsidRDefault="003E5D3B" w:rsidP="0002134D">
            <w:pPr>
              <w:jc w:val="both"/>
            </w:pPr>
          </w:p>
          <w:p w:rsidR="007F557D" w:rsidRDefault="00F076C0" w:rsidP="0002134D">
            <w:pPr>
              <w:jc w:val="both"/>
            </w:pPr>
            <w:r w:rsidRPr="00F076C0">
              <w:t>Открытость и подотчетность – процесс консультаций и изменения в нормативном акте, которые произошли в результате консультирования, должны быть открыты и прозрачны как для участников обсуждения, т</w:t>
            </w:r>
            <w:r w:rsidR="006F609F">
              <w:t>ак и для широкой общественности</w:t>
            </w:r>
          </w:p>
          <w:p w:rsidR="006F609F" w:rsidRDefault="006F609F" w:rsidP="0002134D">
            <w:pPr>
              <w:jc w:val="both"/>
            </w:pPr>
          </w:p>
        </w:tc>
        <w:tc>
          <w:tcPr>
            <w:tcW w:w="5918" w:type="dxa"/>
          </w:tcPr>
          <w:p w:rsidR="00DB78BA" w:rsidRDefault="00DB78BA" w:rsidP="0002134D">
            <w:pPr>
              <w:jc w:val="both"/>
            </w:pPr>
            <w:r>
              <w:t xml:space="preserve">- </w:t>
            </w:r>
          </w:p>
          <w:p w:rsidR="007F557D" w:rsidRDefault="00DB78BA" w:rsidP="00F34149">
            <w:pPr>
              <w:jc w:val="both"/>
            </w:pPr>
            <w:r>
              <w:t xml:space="preserve">Первоначальный проект Акта и </w:t>
            </w:r>
            <w:proofErr w:type="gramStart"/>
            <w:r w:rsidR="00F34149">
              <w:t xml:space="preserve">финальная версия, дополненная </w:t>
            </w:r>
            <w:r>
              <w:t>после проведения консультаций находится</w:t>
            </w:r>
            <w:proofErr w:type="gramEnd"/>
            <w:r>
              <w:t xml:space="preserve"> в открытом доступе на официальном сайте, однако не все проведенные ОРВ содержат полный перечень поступивших в рамках консультаций предложений и список участников</w:t>
            </w:r>
          </w:p>
        </w:tc>
      </w:tr>
      <w:tr w:rsidR="007F557D" w:rsidTr="006F609F">
        <w:tc>
          <w:tcPr>
            <w:tcW w:w="3652" w:type="dxa"/>
          </w:tcPr>
          <w:p w:rsidR="0002134D" w:rsidRDefault="0002134D" w:rsidP="0002134D">
            <w:pPr>
              <w:jc w:val="both"/>
            </w:pPr>
          </w:p>
          <w:p w:rsidR="007F557D" w:rsidRDefault="003E5D3B" w:rsidP="0002134D">
            <w:pPr>
              <w:jc w:val="both"/>
            </w:pPr>
            <w:r>
              <w:t>Эффективность – к</w:t>
            </w:r>
            <w:r w:rsidR="00DB78BA">
              <w:t xml:space="preserve">онсультации должны проводиться как можно раньше, в то время, когда мнения заинтересованных сторон еще могут иметь значение </w:t>
            </w:r>
            <w:proofErr w:type="gramStart"/>
            <w:r w:rsidR="00DB78BA">
              <w:t>для</w:t>
            </w:r>
            <w:proofErr w:type="gramEnd"/>
            <w:r w:rsidR="00DB78BA">
              <w:t xml:space="preserve"> конечного НПА</w:t>
            </w:r>
          </w:p>
          <w:p w:rsidR="006F609F" w:rsidRDefault="006F609F" w:rsidP="0002134D">
            <w:pPr>
              <w:jc w:val="both"/>
            </w:pPr>
          </w:p>
        </w:tc>
        <w:tc>
          <w:tcPr>
            <w:tcW w:w="5918" w:type="dxa"/>
          </w:tcPr>
          <w:p w:rsidR="00DB78BA" w:rsidRPr="00DB78BA" w:rsidRDefault="00DB78BA" w:rsidP="0002134D">
            <w:pPr>
              <w:jc w:val="both"/>
            </w:pPr>
            <w:r w:rsidRPr="00DB78BA">
              <w:t>+</w:t>
            </w:r>
          </w:p>
          <w:p w:rsidR="007F557D" w:rsidRDefault="00DB78BA" w:rsidP="0002134D">
            <w:pPr>
              <w:jc w:val="both"/>
            </w:pPr>
            <w:r>
              <w:t xml:space="preserve"> Все НПА пересматриваются после проведения консультаций</w:t>
            </w:r>
          </w:p>
          <w:p w:rsidR="00DB78BA" w:rsidRDefault="00DB78BA" w:rsidP="0002134D">
            <w:pPr>
              <w:jc w:val="both"/>
            </w:pPr>
          </w:p>
        </w:tc>
      </w:tr>
      <w:tr w:rsidR="007F557D" w:rsidTr="006F609F">
        <w:tc>
          <w:tcPr>
            <w:tcW w:w="3652" w:type="dxa"/>
          </w:tcPr>
          <w:p w:rsidR="0002134D" w:rsidRDefault="0002134D" w:rsidP="0002134D">
            <w:pPr>
              <w:jc w:val="both"/>
            </w:pPr>
          </w:p>
          <w:p w:rsidR="007F557D" w:rsidRDefault="003E5D3B" w:rsidP="0002134D">
            <w:pPr>
              <w:jc w:val="both"/>
            </w:pPr>
            <w:r>
              <w:t xml:space="preserve">Последовательность </w:t>
            </w:r>
            <w:r w:rsidR="00AE4E2C">
              <w:t>–</w:t>
            </w:r>
            <w:r>
              <w:t xml:space="preserve"> </w:t>
            </w:r>
            <w:r w:rsidR="006F609F">
              <w:t>в</w:t>
            </w:r>
            <w:r w:rsidR="00DB78BA">
              <w:t>се процессы консультаций, в том числе оценки, обзора и контроля качества должны быть последовательны и прозрачны</w:t>
            </w:r>
          </w:p>
          <w:p w:rsidR="006F609F" w:rsidRDefault="006F609F" w:rsidP="0002134D">
            <w:pPr>
              <w:jc w:val="both"/>
            </w:pPr>
          </w:p>
        </w:tc>
        <w:tc>
          <w:tcPr>
            <w:tcW w:w="5918" w:type="dxa"/>
          </w:tcPr>
          <w:p w:rsidR="007F557D" w:rsidRDefault="00DB78BA" w:rsidP="0002134D">
            <w:pPr>
              <w:jc w:val="both"/>
            </w:pPr>
            <w:r>
              <w:t>-</w:t>
            </w:r>
          </w:p>
          <w:p w:rsidR="00DB78BA" w:rsidRDefault="0002134D" w:rsidP="0002134D">
            <w:pPr>
              <w:jc w:val="both"/>
            </w:pPr>
            <w:r>
              <w:t>Отсутствует информация о том, как осуществляется контроль качества проведенных консультаций</w:t>
            </w:r>
          </w:p>
        </w:tc>
      </w:tr>
      <w:tr w:rsidR="003E5D3B" w:rsidTr="00AE4E2C">
        <w:tc>
          <w:tcPr>
            <w:tcW w:w="9570" w:type="dxa"/>
            <w:gridSpan w:val="2"/>
          </w:tcPr>
          <w:p w:rsidR="003E5D3B" w:rsidRPr="003E5D3B" w:rsidRDefault="003E5D3B" w:rsidP="0002134D">
            <w:pPr>
              <w:jc w:val="both"/>
              <w:rPr>
                <w:sz w:val="28"/>
              </w:rPr>
            </w:pPr>
            <w:r w:rsidRPr="003E5D3B">
              <w:rPr>
                <w:sz w:val="28"/>
              </w:rPr>
              <w:t>Минимальные стандарты:</w:t>
            </w:r>
          </w:p>
        </w:tc>
      </w:tr>
      <w:tr w:rsidR="007F557D" w:rsidTr="006F609F">
        <w:tc>
          <w:tcPr>
            <w:tcW w:w="3652" w:type="dxa"/>
          </w:tcPr>
          <w:p w:rsidR="0002134D" w:rsidRDefault="0002134D" w:rsidP="0002134D"/>
          <w:p w:rsidR="007F557D" w:rsidRDefault="003E5D3B" w:rsidP="0002134D">
            <w:r>
              <w:t xml:space="preserve">Четкое содержание процесса консультаций </w:t>
            </w:r>
            <w:r w:rsidR="00AE4E2C">
              <w:t>–</w:t>
            </w:r>
            <w:r>
              <w:t xml:space="preserve"> в</w:t>
            </w:r>
            <w:r w:rsidR="0002134D">
              <w:t xml:space="preserve">се консультационные документы и передаваемы сведения, </w:t>
            </w:r>
            <w:r w:rsidR="0002134D">
              <w:lastRenderedPageBreak/>
              <w:t>задействованные для предоставления отчета, должны быть четкими, конкретными и содержать всю необходимую информацию</w:t>
            </w:r>
          </w:p>
          <w:p w:rsidR="006F609F" w:rsidRDefault="006F609F" w:rsidP="0002134D"/>
        </w:tc>
        <w:tc>
          <w:tcPr>
            <w:tcW w:w="5918" w:type="dxa"/>
          </w:tcPr>
          <w:p w:rsidR="0002134D" w:rsidRDefault="0002134D" w:rsidP="007F557D">
            <w:r>
              <w:lastRenderedPageBreak/>
              <w:t>+</w:t>
            </w:r>
          </w:p>
          <w:p w:rsidR="0002134D" w:rsidRDefault="0002134D" w:rsidP="007F557D">
            <w:r>
              <w:t>Вся информация, необходимая для оценки проекта НПА и проведения консультаций представлена на официальном сайте</w:t>
            </w:r>
          </w:p>
        </w:tc>
      </w:tr>
      <w:tr w:rsidR="007F557D" w:rsidTr="006F609F">
        <w:tc>
          <w:tcPr>
            <w:tcW w:w="3652" w:type="dxa"/>
          </w:tcPr>
          <w:p w:rsidR="0002134D" w:rsidRDefault="0002134D" w:rsidP="007F557D"/>
          <w:p w:rsidR="007F557D" w:rsidRDefault="006F609F" w:rsidP="006F609F">
            <w:r>
              <w:t xml:space="preserve">Консультации с целевыми группами </w:t>
            </w:r>
            <w:r w:rsidR="00AE4E2C">
              <w:t>–</w:t>
            </w:r>
            <w:r>
              <w:t xml:space="preserve"> к</w:t>
            </w:r>
            <w:r w:rsidR="0002134D">
              <w:t>аждая целевая группа должна иметь возможность выразить свое мнение</w:t>
            </w:r>
          </w:p>
          <w:p w:rsidR="006F609F" w:rsidRDefault="006F609F" w:rsidP="006F609F"/>
        </w:tc>
        <w:tc>
          <w:tcPr>
            <w:tcW w:w="5918" w:type="dxa"/>
          </w:tcPr>
          <w:p w:rsidR="007F557D" w:rsidRDefault="0002134D" w:rsidP="007F557D">
            <w:r>
              <w:t>+</w:t>
            </w:r>
          </w:p>
          <w:p w:rsidR="0002134D" w:rsidRDefault="0002134D" w:rsidP="007F557D">
            <w:r>
              <w:t>На официальном сайте каждое заинтересованное лицо может оставить комментарий к проекту НПА</w:t>
            </w:r>
          </w:p>
        </w:tc>
      </w:tr>
      <w:tr w:rsidR="007F557D" w:rsidTr="006F609F">
        <w:tc>
          <w:tcPr>
            <w:tcW w:w="3652" w:type="dxa"/>
          </w:tcPr>
          <w:p w:rsidR="0002134D" w:rsidRDefault="0002134D" w:rsidP="007F557D"/>
          <w:p w:rsidR="007F557D" w:rsidRDefault="006F609F" w:rsidP="006F609F">
            <w:r>
              <w:t xml:space="preserve">Публикации </w:t>
            </w:r>
            <w:r w:rsidR="00AE4E2C">
              <w:t>–</w:t>
            </w:r>
            <w:r>
              <w:t xml:space="preserve"> о</w:t>
            </w:r>
            <w:r w:rsidR="0002134D">
              <w:t>рганизаторам следует обеспечить должное информирование всех заинтересованных групп о проведении консультаций</w:t>
            </w:r>
          </w:p>
        </w:tc>
        <w:tc>
          <w:tcPr>
            <w:tcW w:w="5918" w:type="dxa"/>
          </w:tcPr>
          <w:p w:rsidR="007F557D" w:rsidRDefault="0002134D" w:rsidP="007F557D">
            <w:r>
              <w:t>-</w:t>
            </w:r>
          </w:p>
          <w:p w:rsidR="0002134D" w:rsidRDefault="0002134D" w:rsidP="007F557D">
            <w:r>
              <w:t>Информация о начале проведения консультаций высылается определенному кругу экспертов и публикуется на официальном сайте, однако данные способы не являются достаточными, так как таким образом не все заинтересованные лица своевременно узнают о начале консультаций</w:t>
            </w:r>
          </w:p>
        </w:tc>
      </w:tr>
      <w:tr w:rsidR="007F557D" w:rsidTr="006F609F">
        <w:tc>
          <w:tcPr>
            <w:tcW w:w="3652" w:type="dxa"/>
          </w:tcPr>
          <w:p w:rsidR="007F557D" w:rsidRDefault="007F557D" w:rsidP="007F557D"/>
          <w:p w:rsidR="0002134D" w:rsidRDefault="00AE4E2C" w:rsidP="007F557D">
            <w:r>
              <w:t>Сроки участия – о</w:t>
            </w:r>
            <w:r w:rsidR="0002134D">
              <w:t>рганизаторам следует предоставить всем участникам достаточно времени для планирования предложений и ответов на приглашения и письменные материалы</w:t>
            </w:r>
          </w:p>
        </w:tc>
        <w:tc>
          <w:tcPr>
            <w:tcW w:w="5918" w:type="dxa"/>
          </w:tcPr>
          <w:p w:rsidR="007F557D" w:rsidRDefault="0002134D" w:rsidP="007F557D">
            <w:r>
              <w:t>-</w:t>
            </w:r>
          </w:p>
          <w:p w:rsidR="00BD03D8" w:rsidRDefault="0002134D" w:rsidP="007F557D">
            <w:r>
              <w:t xml:space="preserve">Как было сказано ранее, в России консультации с общественностью проводятся не на этапе рассмотрения проблемы, а </w:t>
            </w:r>
            <w:r w:rsidR="00BD03D8">
              <w:t xml:space="preserve">в основном </w:t>
            </w:r>
            <w:r>
              <w:t>на этапе готового проекта НПА</w:t>
            </w:r>
            <w:r w:rsidR="00BD03D8">
              <w:t>, что сильно ограничивает время на проведение консультаций</w:t>
            </w:r>
          </w:p>
        </w:tc>
      </w:tr>
      <w:tr w:rsidR="00BD03D8" w:rsidTr="006F609F">
        <w:tc>
          <w:tcPr>
            <w:tcW w:w="3652" w:type="dxa"/>
          </w:tcPr>
          <w:p w:rsidR="00BD03D8" w:rsidRDefault="00BD03D8" w:rsidP="007F557D"/>
          <w:p w:rsidR="00BD03D8" w:rsidRDefault="00AE4E2C" w:rsidP="007F557D">
            <w:r>
              <w:t>Подтверждение обратной связи – р</w:t>
            </w:r>
            <w:r w:rsidR="00BD03D8">
              <w:t>езультаты консультаций должны публиковаться и отображаться на официальном сайте и давать полную информацию о том, как были учтены результаты консультаций</w:t>
            </w:r>
          </w:p>
          <w:p w:rsidR="000C0423" w:rsidRDefault="000C0423" w:rsidP="007F557D"/>
        </w:tc>
        <w:tc>
          <w:tcPr>
            <w:tcW w:w="5918" w:type="dxa"/>
          </w:tcPr>
          <w:p w:rsidR="00BD03D8" w:rsidRDefault="00BD03D8" w:rsidP="007F557D">
            <w:r>
              <w:t>-</w:t>
            </w:r>
          </w:p>
          <w:p w:rsidR="00BD03D8" w:rsidRDefault="00BD03D8" w:rsidP="007F557D">
            <w:r>
              <w:t>Первоначальный проект Акта и окончательная версия, с дополнениями после проведения консультаций находится в открытом доступе на официальном сайте, однако не все проведенные ОРВ содержат полный перечень поступивших в рамках консультаций предложений и список участников</w:t>
            </w:r>
          </w:p>
        </w:tc>
      </w:tr>
    </w:tbl>
    <w:p w:rsidR="00AE4E2C" w:rsidRDefault="005602AA" w:rsidP="00AE4E2C">
      <w:pPr>
        <w:spacing w:after="0" w:line="240" w:lineRule="auto"/>
        <w:rPr>
          <w:sz w:val="20"/>
          <w:lang w:val="en-US"/>
        </w:rPr>
      </w:pPr>
      <w:r w:rsidRPr="000E65D4">
        <w:rPr>
          <w:sz w:val="20"/>
        </w:rPr>
        <w:t>Источник</w:t>
      </w:r>
      <w:r w:rsidRPr="000E65D4">
        <w:rPr>
          <w:sz w:val="20"/>
          <w:lang w:val="en-US"/>
        </w:rPr>
        <w:t xml:space="preserve">: </w:t>
      </w:r>
      <w:r w:rsidR="000E65D4" w:rsidRPr="000E65D4">
        <w:rPr>
          <w:sz w:val="20"/>
          <w:lang w:val="en-US"/>
        </w:rPr>
        <w:t>Guidelines on Stakeholder Consultation [</w:t>
      </w:r>
      <w:r w:rsidR="000E65D4" w:rsidRPr="000E65D4">
        <w:rPr>
          <w:sz w:val="20"/>
        </w:rPr>
        <w:t>Электронный</w:t>
      </w:r>
      <w:r w:rsidR="000E65D4" w:rsidRPr="000E65D4">
        <w:rPr>
          <w:sz w:val="20"/>
          <w:lang w:val="en-US"/>
        </w:rPr>
        <w:t xml:space="preserve"> </w:t>
      </w:r>
      <w:r w:rsidR="000E65D4" w:rsidRPr="000E65D4">
        <w:rPr>
          <w:sz w:val="20"/>
        </w:rPr>
        <w:t>ресурс</w:t>
      </w:r>
      <w:r w:rsidR="00AE4E2C">
        <w:rPr>
          <w:sz w:val="20"/>
          <w:lang w:val="en-US"/>
        </w:rPr>
        <w:t xml:space="preserve">] // European Commission. – </w:t>
      </w:r>
    </w:p>
    <w:p w:rsidR="007F557D" w:rsidRPr="00AE4E2C" w:rsidRDefault="000E65D4" w:rsidP="00AE4E2C">
      <w:pPr>
        <w:spacing w:after="0" w:line="240" w:lineRule="auto"/>
        <w:rPr>
          <w:sz w:val="20"/>
        </w:rPr>
      </w:pPr>
      <w:r w:rsidRPr="000E65D4">
        <w:rPr>
          <w:sz w:val="20"/>
        </w:rPr>
        <w:t>Режим</w:t>
      </w:r>
      <w:r w:rsidRPr="00AE4E2C">
        <w:rPr>
          <w:sz w:val="20"/>
        </w:rPr>
        <w:t xml:space="preserve"> </w:t>
      </w:r>
      <w:r w:rsidRPr="000E65D4">
        <w:rPr>
          <w:sz w:val="20"/>
        </w:rPr>
        <w:t>доступа</w:t>
      </w:r>
      <w:r w:rsidRPr="00AE4E2C">
        <w:rPr>
          <w:sz w:val="20"/>
        </w:rPr>
        <w:t xml:space="preserve">:  </w:t>
      </w:r>
      <w:hyperlink r:id="rId27" w:history="1">
        <w:r w:rsidRPr="003749ED">
          <w:rPr>
            <w:rStyle w:val="a7"/>
            <w:sz w:val="20"/>
            <w:lang w:val="en-US"/>
          </w:rPr>
          <w:t>http</w:t>
        </w:r>
        <w:r w:rsidRPr="00AE4E2C">
          <w:rPr>
            <w:rStyle w:val="a7"/>
            <w:sz w:val="20"/>
          </w:rPr>
          <w:t>://</w:t>
        </w:r>
        <w:proofErr w:type="spellStart"/>
        <w:r w:rsidRPr="003749ED">
          <w:rPr>
            <w:rStyle w:val="a7"/>
            <w:sz w:val="20"/>
            <w:lang w:val="en-US"/>
          </w:rPr>
          <w:t>ec</w:t>
        </w:r>
        <w:proofErr w:type="spellEnd"/>
        <w:r w:rsidRPr="00AE4E2C">
          <w:rPr>
            <w:rStyle w:val="a7"/>
            <w:sz w:val="20"/>
          </w:rPr>
          <w:t>.</w:t>
        </w:r>
        <w:proofErr w:type="spellStart"/>
        <w:r w:rsidRPr="003749ED">
          <w:rPr>
            <w:rStyle w:val="a7"/>
            <w:sz w:val="20"/>
            <w:lang w:val="en-US"/>
          </w:rPr>
          <w:t>europa</w:t>
        </w:r>
        <w:proofErr w:type="spellEnd"/>
        <w:r w:rsidRPr="00AE4E2C">
          <w:rPr>
            <w:rStyle w:val="a7"/>
            <w:sz w:val="20"/>
          </w:rPr>
          <w:t>.</w:t>
        </w:r>
        <w:proofErr w:type="spellStart"/>
        <w:r w:rsidRPr="003749ED">
          <w:rPr>
            <w:rStyle w:val="a7"/>
            <w:sz w:val="20"/>
            <w:lang w:val="en-US"/>
          </w:rPr>
          <w:t>eu</w:t>
        </w:r>
        <w:proofErr w:type="spellEnd"/>
        <w:r w:rsidRPr="00AE4E2C">
          <w:rPr>
            <w:rStyle w:val="a7"/>
            <w:sz w:val="20"/>
          </w:rPr>
          <w:t>/</w:t>
        </w:r>
        <w:r w:rsidRPr="003749ED">
          <w:rPr>
            <w:rStyle w:val="a7"/>
            <w:sz w:val="20"/>
            <w:lang w:val="en-US"/>
          </w:rPr>
          <w:t>smart</w:t>
        </w:r>
        <w:r w:rsidRPr="00AE4E2C">
          <w:rPr>
            <w:rStyle w:val="a7"/>
            <w:sz w:val="20"/>
          </w:rPr>
          <w:t>-</w:t>
        </w:r>
        <w:r w:rsidRPr="003749ED">
          <w:rPr>
            <w:rStyle w:val="a7"/>
            <w:sz w:val="20"/>
            <w:lang w:val="en-US"/>
          </w:rPr>
          <w:t>regulation</w:t>
        </w:r>
        <w:r w:rsidRPr="00AE4E2C">
          <w:rPr>
            <w:rStyle w:val="a7"/>
            <w:sz w:val="20"/>
          </w:rPr>
          <w:t>/</w:t>
        </w:r>
        <w:r w:rsidRPr="003749ED">
          <w:rPr>
            <w:rStyle w:val="a7"/>
            <w:sz w:val="20"/>
            <w:lang w:val="en-US"/>
          </w:rPr>
          <w:t>guidelines</w:t>
        </w:r>
        <w:r w:rsidRPr="00AE4E2C">
          <w:rPr>
            <w:rStyle w:val="a7"/>
            <w:sz w:val="20"/>
          </w:rPr>
          <w:t>/</w:t>
        </w:r>
        <w:proofErr w:type="spellStart"/>
        <w:r w:rsidRPr="003749ED">
          <w:rPr>
            <w:rStyle w:val="a7"/>
            <w:sz w:val="20"/>
            <w:lang w:val="en-US"/>
          </w:rPr>
          <w:t>ug</w:t>
        </w:r>
        <w:proofErr w:type="spellEnd"/>
        <w:r w:rsidRPr="00AE4E2C">
          <w:rPr>
            <w:rStyle w:val="a7"/>
            <w:sz w:val="20"/>
          </w:rPr>
          <w:t>_</w:t>
        </w:r>
        <w:r w:rsidRPr="003749ED">
          <w:rPr>
            <w:rStyle w:val="a7"/>
            <w:sz w:val="20"/>
            <w:lang w:val="en-US"/>
          </w:rPr>
          <w:t>chap</w:t>
        </w:r>
        <w:r w:rsidRPr="00AE4E2C">
          <w:rPr>
            <w:rStyle w:val="a7"/>
            <w:sz w:val="20"/>
          </w:rPr>
          <w:t>7_</w:t>
        </w:r>
        <w:proofErr w:type="spellStart"/>
        <w:r w:rsidRPr="003749ED">
          <w:rPr>
            <w:rStyle w:val="a7"/>
            <w:sz w:val="20"/>
            <w:lang w:val="en-US"/>
          </w:rPr>
          <w:t>en</w:t>
        </w:r>
        <w:proofErr w:type="spellEnd"/>
        <w:r w:rsidRPr="00AE4E2C">
          <w:rPr>
            <w:rStyle w:val="a7"/>
            <w:sz w:val="20"/>
          </w:rPr>
          <w:t>.</w:t>
        </w:r>
        <w:proofErr w:type="spellStart"/>
        <w:r w:rsidRPr="003749ED">
          <w:rPr>
            <w:rStyle w:val="a7"/>
            <w:sz w:val="20"/>
            <w:lang w:val="en-US"/>
          </w:rPr>
          <w:t>htm</w:t>
        </w:r>
        <w:proofErr w:type="spellEnd"/>
      </w:hyperlink>
      <w:r w:rsidRPr="00AE4E2C">
        <w:rPr>
          <w:sz w:val="20"/>
        </w:rPr>
        <w:t xml:space="preserve">, </w:t>
      </w:r>
    </w:p>
    <w:p w:rsidR="000C0423" w:rsidRDefault="00E47FD6" w:rsidP="000C0423">
      <w:pPr>
        <w:spacing w:before="240" w:line="360" w:lineRule="auto"/>
        <w:ind w:firstLine="567"/>
        <w:jc w:val="both"/>
      </w:pPr>
      <w:r>
        <w:t xml:space="preserve">На основании данных сравнительной таблицы можно </w:t>
      </w:r>
      <w:r w:rsidR="000C0423">
        <w:t>сделать выводы</w:t>
      </w:r>
      <w:r>
        <w:t xml:space="preserve"> </w:t>
      </w:r>
      <w:r w:rsidR="000C0423">
        <w:t>о недостаточной эффективности проведенных консультаций, так как н</w:t>
      </w:r>
      <w:r w:rsidR="000C0423" w:rsidRPr="000C0423">
        <w:t>е все рекомендации Европейской Комиссии были соблюдены при проведении ОРВ нормативных актов в рамках системы «Платон»</w:t>
      </w:r>
      <w:r w:rsidR="000C0423">
        <w:t xml:space="preserve">: </w:t>
      </w:r>
      <w:r w:rsidR="000C0423" w:rsidRPr="000C0423">
        <w:t>только 3 пункта из 9 рекоменд</w:t>
      </w:r>
      <w:r w:rsidR="000C0423">
        <w:t>ованных были выполнены полностью.</w:t>
      </w:r>
    </w:p>
    <w:p w:rsidR="000C0423" w:rsidRDefault="000C0423" w:rsidP="000C0423">
      <w:pPr>
        <w:spacing w:before="240" w:line="360" w:lineRule="auto"/>
        <w:ind w:firstLine="567"/>
        <w:jc w:val="both"/>
      </w:pPr>
    </w:p>
    <w:p w:rsidR="00E47FD6" w:rsidRDefault="00E47FD6" w:rsidP="00E47FD6">
      <w:pPr>
        <w:pStyle w:val="2"/>
        <w:spacing w:after="240"/>
      </w:pPr>
      <w:bookmarkStart w:id="13" w:name="_Toc483170734"/>
      <w:r>
        <w:lastRenderedPageBreak/>
        <w:t>Выводы и рекомендации</w:t>
      </w:r>
      <w:bookmarkEnd w:id="13"/>
    </w:p>
    <w:p w:rsidR="000C0423" w:rsidRDefault="00BD03D8" w:rsidP="008910F6">
      <w:pPr>
        <w:spacing w:before="240" w:line="360" w:lineRule="auto"/>
        <w:ind w:firstLine="567"/>
        <w:jc w:val="both"/>
      </w:pPr>
      <w:r>
        <w:t>Так как не все рекомендации Европейской Комиссии были соблюдены при проведении ОРВ нормативных а</w:t>
      </w:r>
      <w:r w:rsidR="000C0423">
        <w:t xml:space="preserve">ктов в рамках системы «Платон», </w:t>
      </w:r>
      <w:r>
        <w:t>можно сделать вывод о том, что консультации с общественностью были проведены недостаточно эффективно.</w:t>
      </w:r>
      <w:r w:rsidR="000C0423">
        <w:t xml:space="preserve"> На основании проведенного анализа, можно выделить следующие рекомендации по повышению эффективности консультаций с общественностью будущих ОРВ в рамках системы «Платон»:</w:t>
      </w:r>
    </w:p>
    <w:p w:rsidR="000C0423" w:rsidRDefault="000C0423" w:rsidP="000C0423">
      <w:pPr>
        <w:pStyle w:val="a3"/>
        <w:numPr>
          <w:ilvl w:val="0"/>
          <w:numId w:val="38"/>
        </w:numPr>
        <w:spacing w:before="240" w:line="360" w:lineRule="auto"/>
        <w:jc w:val="both"/>
      </w:pPr>
      <w:r>
        <w:t>к</w:t>
      </w:r>
      <w:r w:rsidR="00BD03D8">
        <w:t>онсультации должны включать более широкий круг лиц, а именно большее количество предпринимателей, работающих по найму</w:t>
      </w:r>
      <w:r w:rsidR="00437D30">
        <w:t xml:space="preserve"> или представителей О</w:t>
      </w:r>
      <w:r w:rsidR="00BD03D8">
        <w:t>бъединения перевозчиков России</w:t>
      </w:r>
      <w:r w:rsidR="00437D30">
        <w:t xml:space="preserve"> </w:t>
      </w:r>
    </w:p>
    <w:p w:rsidR="000C0423" w:rsidRDefault="00437D30" w:rsidP="000C0423">
      <w:pPr>
        <w:pStyle w:val="a3"/>
        <w:numPr>
          <w:ilvl w:val="0"/>
          <w:numId w:val="38"/>
        </w:numPr>
        <w:spacing w:before="240" w:line="360" w:lineRule="auto"/>
        <w:jc w:val="both"/>
      </w:pPr>
      <w:r>
        <w:t xml:space="preserve">необходимо больше оповещать о начале проведения консультаций, возможно, </w:t>
      </w:r>
      <w:r w:rsidR="00AD6228">
        <w:t>задействовав</w:t>
      </w:r>
      <w:r>
        <w:t xml:space="preserve"> дополнительные источники, такие как «Российская газета» или информационные агентства. Например, в Канаде и США уведомления о старте консультаций размещаются как в сети Интерн</w:t>
      </w:r>
      <w:r w:rsidR="000C0423">
        <w:t>ет, так и в национальной газете</w:t>
      </w:r>
      <w:r>
        <w:t xml:space="preserve"> </w:t>
      </w:r>
    </w:p>
    <w:p w:rsidR="00A754AA" w:rsidRDefault="000C0423" w:rsidP="000C0423">
      <w:pPr>
        <w:pStyle w:val="a3"/>
        <w:numPr>
          <w:ilvl w:val="0"/>
          <w:numId w:val="38"/>
        </w:numPr>
        <w:spacing w:before="240" w:line="360" w:lineRule="auto"/>
        <w:jc w:val="both"/>
      </w:pPr>
      <w:r>
        <w:t>необходимо добавить</w:t>
      </w:r>
      <w:r w:rsidR="00437D30">
        <w:t xml:space="preserve"> инструмен</w:t>
      </w:r>
      <w:r>
        <w:t>ты</w:t>
      </w:r>
      <w:r w:rsidR="00437D30">
        <w:t xml:space="preserve"> оценки проведенных консультаций с заинтересованными сторонами, результаты которых были бы доступны в Интернете. В качестве такого инструмента можно использовать анкетирование заинтересованных сторон после окончания публичных слушаний, в котором бы </w:t>
      </w:r>
      <w:r w:rsidR="00A754AA">
        <w:t>оценивалось качество проведенных консультаций, а также</w:t>
      </w:r>
      <w:r w:rsidR="00E83C64">
        <w:t xml:space="preserve"> </w:t>
      </w:r>
      <w:r w:rsidR="00F34149">
        <w:t>определялось,</w:t>
      </w:r>
      <w:r w:rsidR="00A754AA">
        <w:t xml:space="preserve"> действительно ли учитывались поступившие предложения в усовершенствовании текста НПА.</w:t>
      </w:r>
    </w:p>
    <w:p w:rsidR="00A754AA" w:rsidRDefault="00A754AA">
      <w:pPr>
        <w:rPr>
          <w:rFonts w:eastAsiaTheme="majorEastAsia" w:cstheme="majorBidi"/>
          <w:sz w:val="32"/>
          <w:szCs w:val="32"/>
        </w:rPr>
      </w:pPr>
      <w:r>
        <w:br w:type="page"/>
      </w:r>
    </w:p>
    <w:p w:rsidR="00A754AA" w:rsidRDefault="00AD6228" w:rsidP="00A754AA">
      <w:pPr>
        <w:pStyle w:val="1"/>
        <w:spacing w:after="240"/>
      </w:pPr>
      <w:bookmarkStart w:id="14" w:name="_Toc483170735"/>
      <w:r>
        <w:lastRenderedPageBreak/>
        <w:t>Заключение</w:t>
      </w:r>
      <w:bookmarkEnd w:id="14"/>
    </w:p>
    <w:p w:rsidR="00293E61" w:rsidRDefault="00AD6228" w:rsidP="00A754AA">
      <w:pPr>
        <w:spacing w:line="360" w:lineRule="auto"/>
        <w:ind w:firstLine="567"/>
        <w:jc w:val="both"/>
      </w:pPr>
      <w:r>
        <w:t xml:space="preserve">В рамках </w:t>
      </w:r>
      <w:r w:rsidR="008E3FA0">
        <w:t>в</w:t>
      </w:r>
      <w:r>
        <w:t xml:space="preserve">ыпускной </w:t>
      </w:r>
      <w:r w:rsidR="008E3FA0">
        <w:t>к</w:t>
      </w:r>
      <w:r>
        <w:t xml:space="preserve">валификационной </w:t>
      </w:r>
      <w:r w:rsidR="008E3FA0">
        <w:t>р</w:t>
      </w:r>
      <w:r>
        <w:t>аботы был изучен инструмент, использующийс</w:t>
      </w:r>
      <w:r w:rsidR="00D562DA">
        <w:t xml:space="preserve">я во всех странах </w:t>
      </w:r>
      <w:r>
        <w:t xml:space="preserve">мира для повышения эффективности нормотворческой деятельности – </w:t>
      </w:r>
      <w:r w:rsidR="00D562DA">
        <w:t>о</w:t>
      </w:r>
      <w:r>
        <w:t xml:space="preserve">ценка </w:t>
      </w:r>
      <w:r w:rsidR="00871273">
        <w:t>р</w:t>
      </w:r>
      <w:r>
        <w:t xml:space="preserve">егулирующего </w:t>
      </w:r>
      <w:r w:rsidR="00871273">
        <w:t>в</w:t>
      </w:r>
      <w:r>
        <w:t xml:space="preserve">оздействия. Были рассмотрены основные этапы проведения </w:t>
      </w:r>
      <w:r w:rsidR="00D562DA">
        <w:t>о</w:t>
      </w:r>
      <w:r>
        <w:t xml:space="preserve">ценки в </w:t>
      </w:r>
      <w:r w:rsidR="005D4EF7">
        <w:t>странах ОЭСР</w:t>
      </w:r>
      <w:r>
        <w:t xml:space="preserve">, а также этапы проведения ОРВ в Российской Федерации. </w:t>
      </w:r>
      <w:r w:rsidR="00CC1DE6">
        <w:t>Самым важным этапом</w:t>
      </w:r>
      <w:r w:rsidR="008E3FA0">
        <w:t xml:space="preserve"> </w:t>
      </w:r>
      <w:r w:rsidR="00AD4E86">
        <w:t xml:space="preserve">ОРВ </w:t>
      </w:r>
      <w:r w:rsidR="008E3FA0">
        <w:t xml:space="preserve">Европейской Комиссией, а также </w:t>
      </w:r>
      <w:r w:rsidR="00CC1DE6">
        <w:t xml:space="preserve">организацией </w:t>
      </w:r>
      <w:r w:rsidR="00CC1DE6">
        <w:rPr>
          <w:lang w:val="en-US"/>
        </w:rPr>
        <w:t>The</w:t>
      </w:r>
      <w:r w:rsidR="00CC1DE6" w:rsidRPr="00CC1DE6">
        <w:t xml:space="preserve"> </w:t>
      </w:r>
      <w:r w:rsidR="00CC1DE6">
        <w:rPr>
          <w:lang w:val="en-US"/>
        </w:rPr>
        <w:t>World</w:t>
      </w:r>
      <w:r w:rsidR="00CC1DE6" w:rsidRPr="00CC1DE6">
        <w:t xml:space="preserve"> </w:t>
      </w:r>
      <w:r w:rsidR="00CC1DE6">
        <w:rPr>
          <w:lang w:val="en-US"/>
        </w:rPr>
        <w:t>Bank</w:t>
      </w:r>
      <w:r w:rsidR="00CC1DE6" w:rsidRPr="00CC1DE6">
        <w:t xml:space="preserve"> </w:t>
      </w:r>
      <w:r w:rsidR="00CC1DE6">
        <w:t>бы</w:t>
      </w:r>
      <w:r w:rsidR="00293E61">
        <w:t xml:space="preserve">ли названы консультации с общественностью, так как от их качества напрямую зависит эффективность и результативность вводимого регулирования. </w:t>
      </w:r>
    </w:p>
    <w:p w:rsidR="00AD6228" w:rsidRDefault="00293E61" w:rsidP="00A754AA">
      <w:pPr>
        <w:spacing w:line="360" w:lineRule="auto"/>
        <w:ind w:firstLine="567"/>
        <w:jc w:val="both"/>
      </w:pPr>
      <w:r>
        <w:t>Далее б</w:t>
      </w:r>
      <w:r w:rsidR="00AD6228">
        <w:t>ыла составлена сравнительная таблица, включающая в себя основные отличия проведения ОРВ в России и в</w:t>
      </w:r>
      <w:r w:rsidR="001F12D0">
        <w:t xml:space="preserve"> странах ОЭСР (США, Австралия, Канада и Великобритания)</w:t>
      </w:r>
      <w:r w:rsidR="00AD6228">
        <w:t xml:space="preserve">. Основными отличиями стали следующие пункты: </w:t>
      </w:r>
    </w:p>
    <w:p w:rsidR="00AD6228" w:rsidRDefault="00AD6228" w:rsidP="00AD6228">
      <w:pPr>
        <w:pStyle w:val="a3"/>
        <w:numPr>
          <w:ilvl w:val="0"/>
          <w:numId w:val="24"/>
        </w:numPr>
        <w:spacing w:line="360" w:lineRule="auto"/>
        <w:jc w:val="both"/>
      </w:pPr>
      <w:r>
        <w:t xml:space="preserve">В России ОРВ проводится на этапе опубликования проекта НПА, а в </w:t>
      </w:r>
      <w:r w:rsidR="001F12D0">
        <w:t>странах ОЭСР – на этапе рассмотрения проблемы, нуждающейся в регулировании;</w:t>
      </w:r>
    </w:p>
    <w:p w:rsidR="001F12D0" w:rsidRDefault="001F12D0" w:rsidP="00AD6228">
      <w:pPr>
        <w:pStyle w:val="a3"/>
        <w:numPr>
          <w:ilvl w:val="0"/>
          <w:numId w:val="24"/>
        </w:numPr>
        <w:spacing w:line="360" w:lineRule="auto"/>
        <w:jc w:val="both"/>
      </w:pPr>
      <w:r>
        <w:t xml:space="preserve">В России все проекты НПА готовят инициирующие ведомства, а проводит Оценки </w:t>
      </w:r>
      <w:proofErr w:type="spellStart"/>
      <w:r>
        <w:t>Минкэкономразвития</w:t>
      </w:r>
      <w:proofErr w:type="spellEnd"/>
      <w:r>
        <w:t>. В странах ОЭСР и проекты НПА, и их Оценку готовит инициирующее ведомство, а качество оценки проверяет специальный орган, ответственный за ОРВ.</w:t>
      </w:r>
    </w:p>
    <w:p w:rsidR="0040316C" w:rsidRDefault="001F12D0" w:rsidP="0040316C">
      <w:pPr>
        <w:spacing w:line="360" w:lineRule="auto"/>
        <w:ind w:firstLine="567"/>
        <w:jc w:val="both"/>
      </w:pPr>
      <w:r>
        <w:t>Анализ проведенных ОРВ в России за 2015 год показал, что 30-40% представленных нормативных актов содержат в себе избыточные и затратные требования.</w:t>
      </w:r>
      <w:r w:rsidR="0040316C" w:rsidRPr="0040316C">
        <w:t xml:space="preserve"> </w:t>
      </w:r>
      <w:r w:rsidR="0040316C">
        <w:t>Лидерами</w:t>
      </w:r>
      <w:r>
        <w:t xml:space="preserve"> обременительного регулирования назвали Минтранс, Минприроды, Минсельхоз, Минстрой, Минфин, Минздрав, </w:t>
      </w:r>
      <w:proofErr w:type="spellStart"/>
      <w:r>
        <w:t>Роспотребнадзор</w:t>
      </w:r>
      <w:proofErr w:type="spellEnd"/>
      <w:r>
        <w:t xml:space="preserve"> и Минтруд России. На них пришлось около 75% отрицательных заключений за год.</w:t>
      </w:r>
      <w:r w:rsidR="0040316C">
        <w:t xml:space="preserve"> Самым обсуждаемым проектом 2015 года названо постановление Правительства РФ «О внесении изменений в некоторые акты Правительства РФ по вопросам движения транспортных средств по автомобильным дорогам общего пользования», которое предусматривало </w:t>
      </w:r>
      <w:r w:rsidR="0040316C" w:rsidRPr="000737FA">
        <w:t xml:space="preserve">снижение размера платы в </w:t>
      </w:r>
      <w:r w:rsidR="00BB481C">
        <w:t>Систему «Платон»</w:t>
      </w:r>
      <w:r w:rsidR="0040316C" w:rsidRPr="000737FA">
        <w:t>.</w:t>
      </w:r>
      <w:r w:rsidR="0040316C">
        <w:t xml:space="preserve"> </w:t>
      </w:r>
    </w:p>
    <w:p w:rsidR="00A754AA" w:rsidRDefault="00E87CC9" w:rsidP="001F12D0">
      <w:pPr>
        <w:spacing w:line="360" w:lineRule="auto"/>
        <w:ind w:firstLine="567"/>
        <w:jc w:val="both"/>
      </w:pPr>
      <w:r>
        <w:t>В</w:t>
      </w:r>
      <w:r w:rsidR="00A754AA">
        <w:t xml:space="preserve"> ноябр</w:t>
      </w:r>
      <w:r>
        <w:t>е</w:t>
      </w:r>
      <w:r w:rsidR="00791F6B">
        <w:t xml:space="preserve"> 2015</w:t>
      </w:r>
      <w:r w:rsidR="00F34149">
        <w:t xml:space="preserve"> года (месяц запуска Системы) </w:t>
      </w:r>
      <w:r w:rsidR="00791F6B">
        <w:t xml:space="preserve">по всей России </w:t>
      </w:r>
      <w:r>
        <w:t>начались</w:t>
      </w:r>
      <w:r w:rsidR="00791F6B">
        <w:t xml:space="preserve"> забастовки дальнобойщиков, которые были недовольны условиями Системы, а также ее реализацией: технические проблемы работы Системы, проблемы с составлением Маршрутных карт, установкой и эксплуатацией Бортовых устройств, высокими штрафами. Результатами забастовок стали снижение размеров штрафов, а также отмена повышения тарифа проезда. После запуска, </w:t>
      </w:r>
      <w:r w:rsidR="00152C5E">
        <w:t>ключевые параме</w:t>
      </w:r>
      <w:r w:rsidR="00791F6B">
        <w:t xml:space="preserve">тры «Платон» неоднократно пересматривался, в том числе </w:t>
      </w:r>
      <w:r w:rsidR="00152C5E">
        <w:t xml:space="preserve">менялся размер тарифа, условия пользования бортовыми устройствами и </w:t>
      </w:r>
      <w:r w:rsidR="00152C5E">
        <w:lastRenderedPageBreak/>
        <w:t>условия оплаты проезда. Многие пересмотры системы проходили через ОРВ и получили отрицательное заключение Минэкономразвития, однако все равно были приняты.</w:t>
      </w:r>
      <w:r w:rsidR="00166EE1">
        <w:t xml:space="preserve"> Подробное описание каждой ОРВ нормативных актов, изменяющих «Платон» представлено в таблице 2.</w:t>
      </w:r>
    </w:p>
    <w:p w:rsidR="00721D70" w:rsidRDefault="00166EE1" w:rsidP="00166EE1">
      <w:pPr>
        <w:spacing w:line="360" w:lineRule="auto"/>
        <w:ind w:firstLine="567"/>
        <w:jc w:val="both"/>
      </w:pPr>
      <w:r>
        <w:t>Так как консультации с заинтересованными сторонами являются одним из ключевых этапов ОРВ</w:t>
      </w:r>
      <w:r w:rsidR="003F7717">
        <w:t>, в выпускной квалификационной р</w:t>
      </w:r>
      <w:r>
        <w:t xml:space="preserve">аботе подробно рассматривалось, как и с кем проводились обсуждения проектов нормативных актов по «Платону». Изучение различных </w:t>
      </w:r>
      <w:r w:rsidR="00E87CC9">
        <w:t xml:space="preserve">отчетных </w:t>
      </w:r>
      <w:r>
        <w:t>документов по консультаци</w:t>
      </w:r>
      <w:r w:rsidRPr="00E87CC9">
        <w:t>я</w:t>
      </w:r>
      <w:r w:rsidR="00E87CC9" w:rsidRPr="00E87CC9">
        <w:t>м</w:t>
      </w:r>
      <w:r>
        <w:t xml:space="preserve"> показали, что экспертами, приглашенными со стороны Минэкономразвития к участию в консультациях, были, в основном, сотрудники государственных органов и представители крупных транспортных компаний (подробный перечень участников предоставлен в таблице 2). Однако</w:t>
      </w:r>
      <w:r w:rsidR="003F7717">
        <w:t xml:space="preserve"> основными плательщиками системы являются частные перевозчики (см. рис. 4)</w:t>
      </w:r>
      <w:r w:rsidR="00D562DA">
        <w:t xml:space="preserve">, </w:t>
      </w:r>
      <w:r w:rsidR="0043131E">
        <w:t>а</w:t>
      </w:r>
      <w:r>
        <w:t xml:space="preserve"> подробное изучение массовых забастовок показало, что основными участниками протестов являются </w:t>
      </w:r>
      <w:r w:rsidR="00D562DA">
        <w:t xml:space="preserve">именно </w:t>
      </w:r>
      <w:r>
        <w:t>частные перевозчики – дальнобойщики, для которых налоговое бремя от «Платона» ощущается намного острее, чем для крупных компаний.</w:t>
      </w:r>
    </w:p>
    <w:p w:rsidR="00721D70" w:rsidRDefault="00721D70" w:rsidP="00721D70">
      <w:pPr>
        <w:spacing w:line="360" w:lineRule="auto"/>
        <w:ind w:firstLine="567"/>
        <w:jc w:val="both"/>
      </w:pPr>
      <w:r>
        <w:t xml:space="preserve">Анализ качества проведенных публичных обсуждений </w:t>
      </w:r>
      <w:r w:rsidR="0042525C">
        <w:t>происходил</w:t>
      </w:r>
      <w:r>
        <w:t xml:space="preserve"> следующим образом: консультации с заинтересованными сторонами, проведенные в рамках Системы взимания платы</w:t>
      </w:r>
      <w:r w:rsidR="00166EE1">
        <w:t xml:space="preserve">  </w:t>
      </w:r>
      <w:r w:rsidR="00E87CC9">
        <w:t>с крупногабаритных транспортных средств</w:t>
      </w:r>
      <w:r>
        <w:t>, сравнивались с рекомендациями по проведению консультаций, предложенных Европейской Комиссией, которые также можно использовать в качестве критериев оценки качества проведенных слушаний. В результате было установлено, что большая часть рекомендаций ЕС не были соблюдены: только 3 пункта из 9 рекомендованных были полностью выполнены, что позволило говорить о наличии недоработок на данном этапе</w:t>
      </w:r>
      <w:r w:rsidR="0042525C">
        <w:t xml:space="preserve"> (подробнее – в таблиц</w:t>
      </w:r>
      <w:r w:rsidR="00E87CC9">
        <w:t>е</w:t>
      </w:r>
      <w:r w:rsidR="0042525C">
        <w:t xml:space="preserve"> 3)</w:t>
      </w:r>
      <w:r>
        <w:t>. В качестве рекомендаций по улучшению проведенных консультаций были выдвинуты следующие пункты:</w:t>
      </w:r>
    </w:p>
    <w:p w:rsidR="00721D70" w:rsidRDefault="00721D70" w:rsidP="00721D70">
      <w:pPr>
        <w:pStyle w:val="a3"/>
        <w:numPr>
          <w:ilvl w:val="0"/>
          <w:numId w:val="25"/>
        </w:numPr>
        <w:spacing w:line="360" w:lineRule="auto"/>
        <w:jc w:val="both"/>
      </w:pPr>
      <w:r>
        <w:t>Консультации должны были включать более широкий круг лиц, а именно большее количество предпринимателей, работающих по найму или представителей Объединения перевозчиков России</w:t>
      </w:r>
    </w:p>
    <w:p w:rsidR="00721D70" w:rsidRDefault="00721D70" w:rsidP="00721D70">
      <w:pPr>
        <w:pStyle w:val="a3"/>
        <w:numPr>
          <w:ilvl w:val="0"/>
          <w:numId w:val="25"/>
        </w:numPr>
        <w:spacing w:line="360" w:lineRule="auto"/>
        <w:jc w:val="both"/>
      </w:pPr>
      <w:r>
        <w:t>Необходимо придавать большей огласке начало проведения консультаций, возможно, задействовав дополнительные источники, такие как «Российская газета» или информационные агентс</w:t>
      </w:r>
      <w:r w:rsidR="00E87CC9">
        <w:t xml:space="preserve">тва </w:t>
      </w:r>
    </w:p>
    <w:p w:rsidR="00721D70" w:rsidRDefault="00721D70" w:rsidP="00721D70">
      <w:pPr>
        <w:pStyle w:val="a3"/>
        <w:numPr>
          <w:ilvl w:val="0"/>
          <w:numId w:val="25"/>
        </w:numPr>
        <w:spacing w:line="360" w:lineRule="auto"/>
        <w:jc w:val="both"/>
      </w:pPr>
      <w:r>
        <w:t xml:space="preserve">Нужно ввести инструменты оценки проведенных консультаций с заинтересованными сторонами, результаты которых были бы доступны в </w:t>
      </w:r>
      <w:proofErr w:type="gramStart"/>
      <w:r>
        <w:lastRenderedPageBreak/>
        <w:t>Интернете</w:t>
      </w:r>
      <w:proofErr w:type="gramEnd"/>
      <w:r w:rsidR="0042525C">
        <w:t xml:space="preserve"> как участникам обсуждений, так и широкой общественности</w:t>
      </w:r>
      <w:r>
        <w:t xml:space="preserve">. В качестве такого инструмента </w:t>
      </w:r>
      <w:r w:rsidR="0042525C">
        <w:t>предлагается</w:t>
      </w:r>
      <w:r>
        <w:t xml:space="preserve"> использовать анкетирование заинтересованных сторон после окончания публичных слушаний, в котором бы оценивалось качество проведенных консультаций, а также</w:t>
      </w:r>
      <w:r w:rsidR="00E83C64">
        <w:t xml:space="preserve"> </w:t>
      </w:r>
      <w:r w:rsidR="00E87CC9">
        <w:t xml:space="preserve">определялось, </w:t>
      </w:r>
      <w:r>
        <w:t>действительно ли учитывались поступившие предложения в усовершенствовании текста НПА.</w:t>
      </w:r>
    </w:p>
    <w:p w:rsidR="00520BA9" w:rsidRDefault="00520BA9" w:rsidP="00166EE1">
      <w:pPr>
        <w:spacing w:line="360" w:lineRule="auto"/>
        <w:ind w:firstLine="567"/>
        <w:jc w:val="both"/>
      </w:pPr>
      <w:r>
        <w:br w:type="page"/>
      </w:r>
    </w:p>
    <w:p w:rsidR="00520BA9" w:rsidRPr="00CF13F3" w:rsidRDefault="00520BA9" w:rsidP="00520BA9">
      <w:pPr>
        <w:pStyle w:val="1"/>
        <w:rPr>
          <w:b/>
          <w:sz w:val="28"/>
        </w:rPr>
      </w:pPr>
      <w:bookmarkStart w:id="15" w:name="_Toc483170736"/>
      <w:r w:rsidRPr="00503613">
        <w:rPr>
          <w:b/>
        </w:rPr>
        <w:lastRenderedPageBreak/>
        <w:t>Список литературы</w:t>
      </w:r>
      <w:bookmarkEnd w:id="15"/>
    </w:p>
    <w:p w:rsidR="009D403E" w:rsidRPr="00DB4265" w:rsidRDefault="009D403E" w:rsidP="009D403E">
      <w:pPr>
        <w:pStyle w:val="a3"/>
        <w:numPr>
          <w:ilvl w:val="0"/>
          <w:numId w:val="10"/>
        </w:numPr>
        <w:jc w:val="both"/>
        <w:rPr>
          <w:rStyle w:val="a7"/>
          <w:color w:val="auto"/>
          <w:u w:val="none"/>
        </w:rPr>
      </w:pPr>
      <w:r w:rsidRPr="00507E5D">
        <w:t xml:space="preserve">"Оценка фактического воздействия" правовой экспертизы Нормативно-Правовых актов [Электронный ресурс] // Информационный портал об </w:t>
      </w:r>
      <w:r>
        <w:t>о</w:t>
      </w:r>
      <w:r w:rsidRPr="00507E5D">
        <w:t xml:space="preserve">ценке регулирующего воздействия. – Режим доступа: </w:t>
      </w:r>
      <w:r w:rsidRPr="00173AA6">
        <w:rPr>
          <w:lang w:val="en-US"/>
        </w:rPr>
        <w:t>http</w:t>
      </w:r>
      <w:r w:rsidRPr="00173AA6">
        <w:t>://</w:t>
      </w:r>
      <w:proofErr w:type="spellStart"/>
      <w:r w:rsidRPr="00173AA6">
        <w:rPr>
          <w:lang w:val="en-US"/>
        </w:rPr>
        <w:t>orv</w:t>
      </w:r>
      <w:proofErr w:type="spellEnd"/>
      <w:r w:rsidRPr="00173AA6">
        <w:t>.</w:t>
      </w:r>
      <w:proofErr w:type="spellStart"/>
      <w:r w:rsidRPr="00173AA6">
        <w:rPr>
          <w:lang w:val="en-US"/>
        </w:rPr>
        <w:t>gov</w:t>
      </w:r>
      <w:proofErr w:type="spellEnd"/>
      <w:r w:rsidRPr="00173AA6">
        <w:t>.</w:t>
      </w:r>
      <w:proofErr w:type="spellStart"/>
      <w:r w:rsidRPr="00173AA6">
        <w:rPr>
          <w:lang w:val="en-US"/>
        </w:rPr>
        <w:t>ru</w:t>
      </w:r>
      <w:proofErr w:type="spellEnd"/>
      <w:r w:rsidRPr="00173AA6">
        <w:t>/</w:t>
      </w:r>
      <w:r w:rsidRPr="00173AA6">
        <w:rPr>
          <w:lang w:val="en-US"/>
        </w:rPr>
        <w:t>Education</w:t>
      </w:r>
      <w:r w:rsidRPr="00173AA6">
        <w:t>?</w:t>
      </w:r>
      <w:r w:rsidRPr="00173AA6">
        <w:rPr>
          <w:lang w:val="en-US"/>
        </w:rPr>
        <w:t>cat</w:t>
      </w:r>
      <w:r w:rsidRPr="00173AA6">
        <w:t>=39</w:t>
      </w:r>
    </w:p>
    <w:p w:rsidR="00D74194" w:rsidRDefault="00D74194" w:rsidP="00B63557">
      <w:pPr>
        <w:pStyle w:val="a3"/>
        <w:numPr>
          <w:ilvl w:val="0"/>
          <w:numId w:val="10"/>
        </w:numPr>
        <w:jc w:val="both"/>
      </w:pPr>
      <w:r w:rsidRPr="00D74194">
        <w:t>Административная реформа в России [</w:t>
      </w:r>
      <w:r>
        <w:t>Электронный ресурс</w:t>
      </w:r>
      <w:r w:rsidRPr="00D74194">
        <w:t>]</w:t>
      </w:r>
      <w:r w:rsidR="00B63557">
        <w:t xml:space="preserve"> // Министерство экономического развития РФ</w:t>
      </w:r>
      <w:r>
        <w:t>.</w:t>
      </w:r>
      <w:r w:rsidR="00B63557">
        <w:t xml:space="preserve"> – Режим доступа: </w:t>
      </w:r>
      <w:r w:rsidR="00B63557" w:rsidRPr="00B63557">
        <w:t>http://economy.gov.ru/minec/activity/sections/admReform/</w:t>
      </w:r>
    </w:p>
    <w:p w:rsidR="00AD60E9" w:rsidRDefault="00AD60E9" w:rsidP="00AD60E9">
      <w:pPr>
        <w:pStyle w:val="a3"/>
        <w:numPr>
          <w:ilvl w:val="0"/>
          <w:numId w:val="10"/>
        </w:numPr>
        <w:jc w:val="both"/>
      </w:pPr>
      <w:r>
        <w:t>В Подмосковье – первый Всероссийский съезд дальнобойщиков [Электронный ресурс] // Радио Свобода. – Режим доступа: http://www.svoboda.org/a/27708825.html</w:t>
      </w:r>
    </w:p>
    <w:p w:rsidR="009D403E" w:rsidRDefault="009D403E" w:rsidP="009D403E">
      <w:pPr>
        <w:pStyle w:val="a3"/>
        <w:numPr>
          <w:ilvl w:val="0"/>
          <w:numId w:val="10"/>
        </w:numPr>
        <w:jc w:val="both"/>
      </w:pPr>
      <w:r w:rsidRPr="004125C0">
        <w:t xml:space="preserve">Годовой обзор работы по ОРВ – 2015 [Электронный ресурс] // Информационный портал об </w:t>
      </w:r>
      <w:r>
        <w:t>о</w:t>
      </w:r>
      <w:r w:rsidRPr="004125C0">
        <w:t>ценке регулирующего воздействия. – Режим доступа</w:t>
      </w:r>
      <w:proofErr w:type="gramStart"/>
      <w:r w:rsidRPr="004125C0">
        <w:t xml:space="preserve"> :</w:t>
      </w:r>
      <w:proofErr w:type="gramEnd"/>
      <w:r w:rsidRPr="004125C0">
        <w:t xml:space="preserve"> </w:t>
      </w:r>
      <w:r w:rsidRPr="002418CE">
        <w:t>http://orv.gov.ru/Content/Item?n=11916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 xml:space="preserve">Грузоперевозчики из Москвы и Подмосковья сэкономили на транспортном налоге более 1,5 </w:t>
      </w:r>
      <w:proofErr w:type="gramStart"/>
      <w:r>
        <w:t>млрд</w:t>
      </w:r>
      <w:proofErr w:type="gramEnd"/>
      <w:r>
        <w:t xml:space="preserve"> рублей благодаря «Платону» [</w:t>
      </w:r>
      <w:proofErr w:type="spellStart"/>
      <w:r>
        <w:t>Электронынй</w:t>
      </w:r>
      <w:proofErr w:type="spellEnd"/>
      <w:r>
        <w:t xml:space="preserve"> ресурс] // </w:t>
      </w:r>
      <w:proofErr w:type="spellStart"/>
      <w:r>
        <w:t>Росавтодор</w:t>
      </w:r>
      <w:proofErr w:type="spellEnd"/>
      <w:r>
        <w:t xml:space="preserve">. – режим доступа: </w:t>
      </w:r>
      <w:r w:rsidRPr="002418CE">
        <w:t>http://www.rosavtodor.ru/about/upravlenie-fda/upravlenie-pravovogo-obespecheniya-i-proektov-gosudarstvenno-chastnogo-partnerstva/kontsessionnyy-proekt-sistema-vzimaniya-platy/novosti/33630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 xml:space="preserve">Дальнобойщик: В Саратов бортовые устройства системы «Платон» поступят только через полтора месяца [Электронный ресурс] // </w:t>
      </w:r>
      <w:proofErr w:type="spellStart"/>
      <w:r>
        <w:t>FreeNews-Volga</w:t>
      </w:r>
      <w:proofErr w:type="spellEnd"/>
      <w:r>
        <w:t xml:space="preserve">.- Режим доступа: </w:t>
      </w:r>
      <w:r w:rsidRPr="002418CE">
        <w:t>https://fn-volga.ru/news/view/id/41908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 xml:space="preserve">Дальнобойщики начали всероссийскую стачку против «Платона» [Электронный ресурс] // </w:t>
      </w:r>
      <w:proofErr w:type="spellStart"/>
      <w:r>
        <w:t>Лента</w:t>
      </w:r>
      <w:proofErr w:type="gramStart"/>
      <w:r>
        <w:t>.Р</w:t>
      </w:r>
      <w:proofErr w:type="gramEnd"/>
      <w:r>
        <w:t>у</w:t>
      </w:r>
      <w:proofErr w:type="spellEnd"/>
      <w:r>
        <w:t xml:space="preserve"> . – Режим доступа: </w:t>
      </w:r>
      <w:r w:rsidRPr="00173AA6">
        <w:t>https://lenta.ru/news/2017/03/27/antiplato/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 w:rsidRPr="00C523B9">
        <w:t xml:space="preserve">Итоги работы Системы «Платон» [Электронный ресурс] // официальный сайт  РТ – Инвест Транспортные Системы. – Режим доступа: </w:t>
      </w:r>
      <w:r w:rsidRPr="002418CE">
        <w:t>http://www.rtits.ru/ru/press_centr/press_relizi/1/88</w:t>
      </w:r>
    </w:p>
    <w:p w:rsidR="009D403E" w:rsidRPr="00426AB4" w:rsidRDefault="009D403E" w:rsidP="009D403E">
      <w:pPr>
        <w:pStyle w:val="a3"/>
        <w:numPr>
          <w:ilvl w:val="0"/>
          <w:numId w:val="10"/>
        </w:numPr>
        <w:jc w:val="both"/>
      </w:pPr>
      <w:r w:rsidRPr="00426AB4">
        <w:t xml:space="preserve">Как «Платон» срывает поставки и влияет на цены [Электронный ресурс] // </w:t>
      </w:r>
      <w:proofErr w:type="spellStart"/>
      <w:r>
        <w:t>АвтоТрансИнфо</w:t>
      </w:r>
      <w:proofErr w:type="spellEnd"/>
      <w:r>
        <w:t xml:space="preserve">. – Режим доступа: </w:t>
      </w:r>
      <w:r w:rsidRPr="00426AB4">
        <w:t>http://ati.su/Media/Article.aspx?ID=4836&amp;HeadingID=13</w:t>
      </w:r>
    </w:p>
    <w:p w:rsidR="009D403E" w:rsidRPr="006B7EAA" w:rsidRDefault="009D403E" w:rsidP="009D403E">
      <w:pPr>
        <w:pStyle w:val="a3"/>
        <w:numPr>
          <w:ilvl w:val="0"/>
          <w:numId w:val="10"/>
        </w:numPr>
        <w:jc w:val="both"/>
      </w:pPr>
      <w:r>
        <w:t xml:space="preserve">Клименко А.В., Минченко О.С. Государственное регулирование экономики: вопросы теории и лучшая практика </w:t>
      </w:r>
      <w:r w:rsidRPr="00231B92">
        <w:t>[</w:t>
      </w:r>
      <w:r>
        <w:t>Электронный ресурс</w:t>
      </w:r>
      <w:r w:rsidRPr="00231B92">
        <w:t>]</w:t>
      </w:r>
      <w:r>
        <w:t xml:space="preserve"> / Клименко А.В., Минченко О.С</w:t>
      </w:r>
      <w:r w:rsidRPr="00605508">
        <w:t xml:space="preserve"> </w:t>
      </w:r>
      <w:r>
        <w:t>// Вопросы государственного и муниципального управления .-</w:t>
      </w:r>
      <w:r w:rsidRPr="00E42188">
        <w:t xml:space="preserve"> </w:t>
      </w:r>
      <w:r w:rsidRPr="006B7EAA">
        <w:t xml:space="preserve">. - №3. – </w:t>
      </w:r>
      <w:r>
        <w:t>Режим</w:t>
      </w:r>
      <w:r w:rsidRPr="006B7EAA">
        <w:t xml:space="preserve"> </w:t>
      </w:r>
      <w:r>
        <w:t>доступа</w:t>
      </w:r>
      <w:r w:rsidRPr="006B7EAA">
        <w:t xml:space="preserve">: </w:t>
      </w:r>
      <w:r w:rsidRPr="00E42188">
        <w:rPr>
          <w:lang w:val="en-US"/>
        </w:rPr>
        <w:t>https</w:t>
      </w:r>
      <w:r w:rsidRPr="006B7EAA">
        <w:t>://</w:t>
      </w:r>
      <w:proofErr w:type="spellStart"/>
      <w:r w:rsidRPr="00E42188">
        <w:rPr>
          <w:lang w:val="en-US"/>
        </w:rPr>
        <w:t>vgmu</w:t>
      </w:r>
      <w:proofErr w:type="spellEnd"/>
      <w:r w:rsidRPr="006B7EAA">
        <w:t>.</w:t>
      </w:r>
      <w:proofErr w:type="spellStart"/>
      <w:r w:rsidRPr="00E42188">
        <w:rPr>
          <w:lang w:val="en-US"/>
        </w:rPr>
        <w:t>hse</w:t>
      </w:r>
      <w:proofErr w:type="spellEnd"/>
      <w:r w:rsidRPr="006B7EAA">
        <w:t>.</w:t>
      </w:r>
      <w:proofErr w:type="spellStart"/>
      <w:r w:rsidRPr="00E42188">
        <w:rPr>
          <w:lang w:val="en-US"/>
        </w:rPr>
        <w:t>ru</w:t>
      </w:r>
      <w:proofErr w:type="spellEnd"/>
      <w:r w:rsidRPr="006B7EAA">
        <w:t>/</w:t>
      </w:r>
      <w:r w:rsidRPr="00E42188">
        <w:rPr>
          <w:lang w:val="en-US"/>
        </w:rPr>
        <w:t>data</w:t>
      </w:r>
      <w:r w:rsidRPr="006B7EAA">
        <w:t>/2016/10/06/1122683343/%</w:t>
      </w:r>
      <w:r w:rsidRPr="00E42188">
        <w:rPr>
          <w:lang w:val="en-US"/>
        </w:rPr>
        <w:t>D</w:t>
      </w:r>
      <w:r w:rsidRPr="006B7EAA">
        <w:t>0%9</w:t>
      </w:r>
      <w:r w:rsidRPr="00E42188">
        <w:rPr>
          <w:lang w:val="en-US"/>
        </w:rPr>
        <w:t>A</w:t>
      </w:r>
      <w:r w:rsidRPr="006B7EAA">
        <w:t>%</w:t>
      </w:r>
      <w:r w:rsidRPr="00E42188">
        <w:rPr>
          <w:lang w:val="en-US"/>
        </w:rPr>
        <w:t>D</w:t>
      </w:r>
      <w:r w:rsidRPr="006B7EAA">
        <w:t>0%</w:t>
      </w:r>
      <w:r w:rsidRPr="00E42188">
        <w:rPr>
          <w:lang w:val="en-US"/>
        </w:rPr>
        <w:t>BB</w:t>
      </w:r>
      <w:r w:rsidRPr="006B7EAA">
        <w:t>%</w:t>
      </w:r>
      <w:r w:rsidRPr="00E42188">
        <w:rPr>
          <w:lang w:val="en-US"/>
        </w:rPr>
        <w:t>D</w:t>
      </w:r>
      <w:r w:rsidRPr="006B7EAA">
        <w:t>0%</w:t>
      </w:r>
      <w:r w:rsidRPr="00E42188">
        <w:rPr>
          <w:lang w:val="en-US"/>
        </w:rPr>
        <w:t>B</w:t>
      </w:r>
      <w:r w:rsidRPr="006B7EAA">
        <w:t>8%</w:t>
      </w:r>
      <w:r w:rsidRPr="00E42188">
        <w:rPr>
          <w:lang w:val="en-US"/>
        </w:rPr>
        <w:t>D</w:t>
      </w:r>
      <w:r w:rsidRPr="006B7EAA">
        <w:t>0%</w:t>
      </w:r>
      <w:r w:rsidRPr="00E42188">
        <w:rPr>
          <w:lang w:val="en-US"/>
        </w:rPr>
        <w:t>B</w:t>
      </w:r>
      <w:r w:rsidRPr="002A1BE1">
        <w:rPr>
          <w:lang w:val="en-US"/>
        </w:rPr>
        <w:t>C</w:t>
      </w:r>
      <w:r w:rsidRPr="006B7EAA">
        <w:t>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</w:t>
      </w:r>
      <w:r w:rsidRPr="006B7EAA">
        <w:t>5%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BD</w:t>
      </w:r>
      <w:r w:rsidRPr="006B7EAA">
        <w:t>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BA</w:t>
      </w:r>
      <w:r w:rsidRPr="006B7EAA">
        <w:t>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BE</w:t>
      </w:r>
      <w:r w:rsidRPr="006B7EAA">
        <w:t>,%20%</w:t>
      </w:r>
      <w:r w:rsidRPr="002A1BE1">
        <w:rPr>
          <w:lang w:val="en-US"/>
        </w:rPr>
        <w:t>D</w:t>
      </w:r>
      <w:r w:rsidRPr="006B7EAA">
        <w:t>0%9</w:t>
      </w:r>
      <w:r w:rsidRPr="002A1BE1">
        <w:rPr>
          <w:lang w:val="en-US"/>
        </w:rPr>
        <w:t>C</w:t>
      </w:r>
      <w:r w:rsidRPr="006B7EAA">
        <w:t>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</w:t>
      </w:r>
      <w:r w:rsidRPr="006B7EAA">
        <w:t>8%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BD</w:t>
      </w:r>
      <w:r w:rsidRPr="006B7EAA">
        <w:t>%</w:t>
      </w:r>
      <w:r w:rsidRPr="002A1BE1">
        <w:rPr>
          <w:lang w:val="en-US"/>
        </w:rPr>
        <w:t>D</w:t>
      </w:r>
      <w:r w:rsidRPr="006B7EAA">
        <w:t>1%87%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</w:t>
      </w:r>
      <w:r w:rsidRPr="006B7EAA">
        <w:t>5%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BD</w:t>
      </w:r>
      <w:r w:rsidRPr="006B7EAA">
        <w:t>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BA</w:t>
      </w:r>
      <w:r w:rsidRPr="006B7EAA">
        <w:t>%</w:t>
      </w:r>
      <w:r w:rsidRPr="002A1BE1">
        <w:rPr>
          <w:lang w:val="en-US"/>
        </w:rPr>
        <w:t>D</w:t>
      </w:r>
      <w:r w:rsidRPr="006B7EAA">
        <w:t>0%</w:t>
      </w:r>
      <w:r w:rsidRPr="002A1BE1">
        <w:rPr>
          <w:lang w:val="en-US"/>
        </w:rPr>
        <w:t>BE</w:t>
      </w:r>
      <w:r w:rsidRPr="006B7EAA">
        <w:t>%203-2016.</w:t>
      </w:r>
      <w:r w:rsidRPr="002A1BE1">
        <w:rPr>
          <w:lang w:val="en-US"/>
        </w:rPr>
        <w:t>pdf</w:t>
      </w:r>
      <w:r w:rsidRPr="006B7EAA">
        <w:t xml:space="preserve"> </w:t>
      </w:r>
    </w:p>
    <w:p w:rsidR="009D403E" w:rsidRPr="002F162C" w:rsidRDefault="009D403E" w:rsidP="009D403E">
      <w:pPr>
        <w:pStyle w:val="a3"/>
        <w:numPr>
          <w:ilvl w:val="0"/>
          <w:numId w:val="10"/>
        </w:numPr>
        <w:jc w:val="both"/>
      </w:pPr>
      <w:proofErr w:type="spellStart"/>
      <w:r w:rsidRPr="002F162C">
        <w:t>Консолидировнный</w:t>
      </w:r>
      <w:proofErr w:type="spellEnd"/>
      <w:r w:rsidRPr="002F162C">
        <w:t xml:space="preserve"> бюджет Российской Федерации и бюджетов государственных внебюджетных фондов [Электронный ресурс] // Федеральное казначейство.- Режим доступа: </w:t>
      </w:r>
      <w:r w:rsidRPr="006B7EAA">
        <w:t>http://www.roskazna.ru/ispolnenie-byudzhetov/konsolidirovannyj-byudzhet/</w:t>
      </w:r>
    </w:p>
    <w:p w:rsidR="009D403E" w:rsidRDefault="009D403E" w:rsidP="009D403E">
      <w:pPr>
        <w:pStyle w:val="a3"/>
        <w:numPr>
          <w:ilvl w:val="0"/>
          <w:numId w:val="10"/>
        </w:numPr>
        <w:jc w:val="both"/>
      </w:pPr>
      <w:proofErr w:type="spellStart"/>
      <w:r w:rsidRPr="00D677E2">
        <w:t>Крючкова</w:t>
      </w:r>
      <w:proofErr w:type="spellEnd"/>
      <w:r w:rsidRPr="00D677E2">
        <w:t xml:space="preserve"> П.В. </w:t>
      </w:r>
      <w:proofErr w:type="spellStart"/>
      <w:r w:rsidRPr="00D677E2">
        <w:t>Шаститко</w:t>
      </w:r>
      <w:proofErr w:type="spellEnd"/>
      <w:r w:rsidRPr="00D677E2">
        <w:t xml:space="preserve"> А.Е. Оценка регулирующего воздействия и модернизация системы государственного регулирования [Электронный ресурс] / </w:t>
      </w:r>
      <w:proofErr w:type="spellStart"/>
      <w:r w:rsidRPr="00D677E2">
        <w:t>Крючкова</w:t>
      </w:r>
      <w:proofErr w:type="spellEnd"/>
      <w:r w:rsidRPr="00D677E2">
        <w:t xml:space="preserve"> П.В. </w:t>
      </w:r>
      <w:proofErr w:type="spellStart"/>
      <w:r w:rsidRPr="00D677E2">
        <w:t>Шаститко</w:t>
      </w:r>
      <w:proofErr w:type="spellEnd"/>
      <w:r w:rsidRPr="00D677E2">
        <w:t xml:space="preserve"> А.Е. // Общественные науки и современность. – 2006. - № 4, C. 21-31. – </w:t>
      </w:r>
      <w:proofErr w:type="gramStart"/>
      <w:r w:rsidRPr="00D677E2">
        <w:t xml:space="preserve">Режим доступа: </w:t>
      </w:r>
      <w:r w:rsidRPr="008F7050">
        <w:t>http://ecsocman.hse.ru/data/2010/12/13/1214861987/%D0%9E%D0%B1%D1%89%D0%B5%D1%81%D1%82%D0%B2%D0%B5%D0%BD%D0%BD%D1%8B%D0%B5%20%D0%BD%D0%B0%D1%83%D0%BA%D0%B8%20%D0%B8%20%D1%81%D0%BE%D0%B2%D1%80%D0%B5</w:t>
      </w:r>
      <w:proofErr w:type="gramEnd"/>
      <w:r w:rsidRPr="008F7050">
        <w:t>%D0%BC%D0%B5%D0%BD%D0%BD%D0%BE%D1%81%D1%82%D1%8C.pdf</w:t>
      </w:r>
    </w:p>
    <w:p w:rsidR="009D403E" w:rsidRPr="006B7EAA" w:rsidRDefault="009D403E" w:rsidP="009D403E">
      <w:pPr>
        <w:pStyle w:val="a3"/>
        <w:numPr>
          <w:ilvl w:val="0"/>
          <w:numId w:val="10"/>
        </w:numPr>
        <w:jc w:val="both"/>
      </w:pPr>
      <w:proofErr w:type="spellStart"/>
      <w:r w:rsidRPr="006B7EAA">
        <w:lastRenderedPageBreak/>
        <w:t>Крючкова</w:t>
      </w:r>
      <w:proofErr w:type="spellEnd"/>
      <w:r w:rsidRPr="009D403E">
        <w:t xml:space="preserve"> </w:t>
      </w:r>
      <w:r w:rsidRPr="006B7EAA">
        <w:t xml:space="preserve">П.В., </w:t>
      </w:r>
      <w:proofErr w:type="spellStart"/>
      <w:r w:rsidRPr="006B7EAA">
        <w:t>Шаститко</w:t>
      </w:r>
      <w:proofErr w:type="spellEnd"/>
      <w:r w:rsidRPr="009D403E">
        <w:t xml:space="preserve"> </w:t>
      </w:r>
      <w:r w:rsidRPr="006B7EAA">
        <w:t>А.Е.</w:t>
      </w:r>
      <w:r>
        <w:t>.</w:t>
      </w:r>
      <w:r w:rsidRPr="006B7EAA">
        <w:t xml:space="preserve"> Применение оценок регулирующего воздействия в контексте модернизации системы государственного регулирования</w:t>
      </w:r>
      <w:r>
        <w:t xml:space="preserve"> 2005 </w:t>
      </w:r>
      <w:r w:rsidRPr="006B7EAA">
        <w:t>[</w:t>
      </w:r>
      <w:r>
        <w:t>Электронный ресурс</w:t>
      </w:r>
      <w:r w:rsidRPr="006B7EAA">
        <w:t>]</w:t>
      </w:r>
      <w:r>
        <w:t xml:space="preserve"> /</w:t>
      </w:r>
      <w:r w:rsidRPr="00073ED5">
        <w:t xml:space="preserve"> </w:t>
      </w:r>
      <w:r>
        <w:t xml:space="preserve">П.В. </w:t>
      </w:r>
      <w:proofErr w:type="spellStart"/>
      <w:r>
        <w:t>Крючкова</w:t>
      </w:r>
      <w:proofErr w:type="spellEnd"/>
      <w:r>
        <w:t xml:space="preserve">, </w:t>
      </w:r>
      <w:proofErr w:type="spellStart"/>
      <w:r>
        <w:t>А.Е.Шаститко</w:t>
      </w:r>
      <w:proofErr w:type="spellEnd"/>
      <w:r>
        <w:t xml:space="preserve"> //Информационно-аналитический бюллетень.- №70.- Режим доступа: </w:t>
      </w:r>
      <w:r w:rsidRPr="00073ED5">
        <w:t>https://www.hse.ru/data/543/858/1235/Bulletin_70.pdf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 xml:space="preserve">Минтранс: для трудолюбивых водителей скидки по «Платону» будут незначительными  [Электронный ресурс] // </w:t>
      </w:r>
      <w:proofErr w:type="spellStart"/>
      <w:r>
        <w:t>Газета</w:t>
      </w:r>
      <w:proofErr w:type="gramStart"/>
      <w:r>
        <w:t>.Р</w:t>
      </w:r>
      <w:proofErr w:type="gramEnd"/>
      <w:r>
        <w:t>у</w:t>
      </w:r>
      <w:proofErr w:type="spellEnd"/>
      <w:r>
        <w:t xml:space="preserve">. – Режим доступа: </w:t>
      </w:r>
      <w:r w:rsidRPr="002418CE">
        <w:t>https://www.gazeta.ru/news/seealso/7996979.shtml</w:t>
      </w:r>
    </w:p>
    <w:p w:rsidR="00173AA6" w:rsidRPr="004125C0" w:rsidRDefault="00173AA6" w:rsidP="00173AA6">
      <w:pPr>
        <w:pStyle w:val="a3"/>
        <w:numPr>
          <w:ilvl w:val="0"/>
          <w:numId w:val="10"/>
        </w:numPr>
        <w:jc w:val="both"/>
      </w:pPr>
      <w:r w:rsidRPr="004125C0">
        <w:t>Методическое руководство к организации публичного обсуждения проекта нормативного правового акта на всех стадиях его подготовки, Москва 2011 [Электронный ресурс] // Режим доступа</w:t>
      </w:r>
      <w:proofErr w:type="gramStart"/>
      <w:r w:rsidRPr="004125C0">
        <w:t xml:space="preserve"> :</w:t>
      </w:r>
      <w:proofErr w:type="gramEnd"/>
      <w:r w:rsidRPr="004125C0">
        <w:t xml:space="preserve"> </w:t>
      </w:r>
      <w:r w:rsidRPr="002418CE">
        <w:t>http://economy.udmurt.ru/prioriteti/orv/doc/PublKons.pdf</w:t>
      </w:r>
    </w:p>
    <w:p w:rsidR="00BE5603" w:rsidRPr="00426AB4" w:rsidRDefault="00426AB4" w:rsidP="00BE5603">
      <w:pPr>
        <w:pStyle w:val="a3"/>
        <w:numPr>
          <w:ilvl w:val="0"/>
          <w:numId w:val="10"/>
        </w:numPr>
        <w:jc w:val="both"/>
      </w:pPr>
      <w:r>
        <w:t>Навальный опубликовал «секретное» концессионное соглашение по «Платону»</w:t>
      </w:r>
      <w:r w:rsidR="00FD42CC">
        <w:t xml:space="preserve"> </w:t>
      </w:r>
      <w:r w:rsidR="00FD42CC" w:rsidRPr="00FD42CC">
        <w:t>[</w:t>
      </w:r>
      <w:r w:rsidR="00FD42CC">
        <w:t>Электронный ресурс</w:t>
      </w:r>
      <w:r w:rsidR="00FD42CC" w:rsidRPr="00FD42CC">
        <w:t>]</w:t>
      </w:r>
      <w:r w:rsidR="00FD42CC">
        <w:t xml:space="preserve"> // РБК.- Режим доступа: </w:t>
      </w:r>
      <w:r w:rsidR="00BE5603" w:rsidRPr="00426AB4">
        <w:t>http://www.rbc.ru/business/28/12/2015/56812e829a79474934711c12</w:t>
      </w:r>
    </w:p>
    <w:p w:rsidR="00173AA6" w:rsidRPr="00244505" w:rsidRDefault="00173AA6" w:rsidP="00173AA6">
      <w:pPr>
        <w:pStyle w:val="a3"/>
        <w:numPr>
          <w:ilvl w:val="0"/>
          <w:numId w:val="10"/>
        </w:numPr>
        <w:jc w:val="both"/>
      </w:pPr>
      <w:r>
        <w:rPr>
          <w:rFonts w:cs="Times New Roman"/>
          <w:szCs w:val="24"/>
        </w:rPr>
        <w:t>Налоговый кодекс Российской Федерации, гл. 22 и 28</w:t>
      </w:r>
      <w:r w:rsidRPr="00EB4014">
        <w:rPr>
          <w:rFonts w:cs="Times New Roman"/>
          <w:szCs w:val="24"/>
        </w:rPr>
        <w:t>[</w:t>
      </w:r>
      <w:r>
        <w:rPr>
          <w:rFonts w:cs="Times New Roman"/>
          <w:szCs w:val="24"/>
        </w:rPr>
        <w:t>Электронный ресурс</w:t>
      </w:r>
      <w:r w:rsidRPr="00EB4014">
        <w:rPr>
          <w:rFonts w:cs="Times New Roman"/>
          <w:szCs w:val="24"/>
        </w:rPr>
        <w:t>]</w:t>
      </w:r>
      <w:r>
        <w:rPr>
          <w:rFonts w:cs="Times New Roman"/>
          <w:szCs w:val="24"/>
        </w:rPr>
        <w:t xml:space="preserve">. – Режим доступа: </w:t>
      </w:r>
      <w:r w:rsidRPr="00E42188">
        <w:rPr>
          <w:rFonts w:cs="Times New Roman"/>
          <w:szCs w:val="24"/>
        </w:rPr>
        <w:t>http://www.consultant.ru/document/cons_doc_LAW_19671/</w:t>
      </w:r>
    </w:p>
    <w:p w:rsidR="00173AA6" w:rsidRPr="00D677E2" w:rsidRDefault="00173AA6" w:rsidP="00173AA6">
      <w:pPr>
        <w:pStyle w:val="a3"/>
        <w:numPr>
          <w:ilvl w:val="0"/>
          <w:numId w:val="10"/>
        </w:numPr>
        <w:jc w:val="both"/>
        <w:rPr>
          <w:rStyle w:val="a7"/>
          <w:color w:val="auto"/>
          <w:u w:val="none"/>
        </w:rPr>
      </w:pPr>
      <w:r>
        <w:t xml:space="preserve">Нововведения в оценке регулирующего воздействия </w:t>
      </w:r>
      <w:r w:rsidRPr="00C95137">
        <w:t>[</w:t>
      </w:r>
      <w:r>
        <w:t>Электронный ресурс</w:t>
      </w:r>
      <w:r w:rsidRPr="00C95137">
        <w:t>]</w:t>
      </w:r>
      <w:r>
        <w:t xml:space="preserve"> // Министерство экономического развития</w:t>
      </w:r>
      <w:proofErr w:type="gramStart"/>
      <w:r>
        <w:t xml:space="preserve"> .</w:t>
      </w:r>
      <w:proofErr w:type="gramEnd"/>
      <w:r>
        <w:t xml:space="preserve"> - Режим доступа: </w:t>
      </w:r>
      <w:r w:rsidRPr="002418CE">
        <w:rPr>
          <w:rFonts w:cs="Times New Roman"/>
          <w:szCs w:val="24"/>
        </w:rPr>
        <w:t>http://economy.gov.ru/minec/activity/sections/ria/info/new/</w:t>
      </w:r>
    </w:p>
    <w:p w:rsidR="00507E5D" w:rsidRPr="00507E5D" w:rsidRDefault="00507E5D" w:rsidP="00507E5D">
      <w:pPr>
        <w:pStyle w:val="a3"/>
        <w:numPr>
          <w:ilvl w:val="0"/>
          <w:numId w:val="10"/>
        </w:numPr>
        <w:jc w:val="both"/>
      </w:pPr>
      <w:r w:rsidRPr="00507E5D">
        <w:t>О порядке проведения федеральными органами исполнительной власти оценки регулирующего воздействия проектов нормативных правовых актов, проектов поправок к проектам федеральных законов и проектов решений Евразийской экономической комиссии, а также о внесении изменений в некоторые акты Правительства Российской Федерации</w:t>
      </w:r>
      <w:proofErr w:type="gramStart"/>
      <w:r w:rsidRPr="00507E5D">
        <w:t xml:space="preserve"> :</w:t>
      </w:r>
      <w:proofErr w:type="gramEnd"/>
      <w:r w:rsidRPr="00507E5D">
        <w:t xml:space="preserve"> Постановление Правительства Российской Федерации от 17.12.2012 </w:t>
      </w:r>
      <w:r w:rsidRPr="00507E5D">
        <w:rPr>
          <w:lang w:val="en-US"/>
        </w:rPr>
        <w:t>N</w:t>
      </w:r>
      <w:r w:rsidRPr="00507E5D">
        <w:t xml:space="preserve"> 1318 [Электронный ресурс]. – Режим доступа: </w:t>
      </w:r>
      <w:r w:rsidRPr="00507E5D">
        <w:rPr>
          <w:lang w:val="en-US"/>
        </w:rPr>
        <w:t>http</w:t>
      </w:r>
      <w:r w:rsidRPr="00507E5D">
        <w:t>://</w:t>
      </w:r>
      <w:r w:rsidRPr="00507E5D">
        <w:rPr>
          <w:lang w:val="en-US"/>
        </w:rPr>
        <w:t>www</w:t>
      </w:r>
      <w:r w:rsidRPr="00507E5D">
        <w:t>.</w:t>
      </w:r>
      <w:r w:rsidRPr="00507E5D">
        <w:rPr>
          <w:lang w:val="en-US"/>
        </w:rPr>
        <w:t>consultant</w:t>
      </w:r>
      <w:r w:rsidRPr="00507E5D">
        <w:t>.</w:t>
      </w:r>
      <w:proofErr w:type="spellStart"/>
      <w:r w:rsidRPr="00507E5D">
        <w:rPr>
          <w:lang w:val="en-US"/>
        </w:rPr>
        <w:t>ru</w:t>
      </w:r>
      <w:proofErr w:type="spellEnd"/>
      <w:r w:rsidRPr="00507E5D">
        <w:t>/</w:t>
      </w:r>
      <w:r w:rsidRPr="00507E5D">
        <w:rPr>
          <w:lang w:val="en-US"/>
        </w:rPr>
        <w:t>document</w:t>
      </w:r>
      <w:r w:rsidRPr="00507E5D">
        <w:t>/</w:t>
      </w:r>
      <w:r w:rsidRPr="00507E5D">
        <w:rPr>
          <w:lang w:val="en-US"/>
        </w:rPr>
        <w:t>cons</w:t>
      </w:r>
      <w:r w:rsidRPr="00507E5D">
        <w:t>_</w:t>
      </w:r>
      <w:r w:rsidRPr="00507E5D">
        <w:rPr>
          <w:lang w:val="en-US"/>
        </w:rPr>
        <w:t>doc</w:t>
      </w:r>
      <w:r w:rsidRPr="00507E5D">
        <w:t>_</w:t>
      </w:r>
      <w:r w:rsidRPr="00507E5D">
        <w:rPr>
          <w:lang w:val="en-US"/>
        </w:rPr>
        <w:t>LAW</w:t>
      </w:r>
      <w:r w:rsidRPr="00507E5D">
        <w:t>_139421/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proofErr w:type="gramStart"/>
      <w:r w:rsidRPr="001E58D5">
        <w:t xml:space="preserve">ОФВ – «Оценка фактического воздействия» правовой экспертизы НПА Электронный ресурс] // Информационный портал об </w:t>
      </w:r>
      <w:r>
        <w:t>о</w:t>
      </w:r>
      <w:r w:rsidRPr="001E58D5">
        <w:t>ценке регулирующего воздействия.</w:t>
      </w:r>
      <w:proofErr w:type="gramEnd"/>
      <w:r w:rsidRPr="001E58D5">
        <w:t xml:space="preserve"> – Режим доступа</w:t>
      </w:r>
      <w:proofErr w:type="gramStart"/>
      <w:r w:rsidRPr="001E58D5">
        <w:t xml:space="preserve"> :</w:t>
      </w:r>
      <w:proofErr w:type="gramEnd"/>
      <w:r w:rsidRPr="001E58D5">
        <w:t xml:space="preserve"> </w:t>
      </w:r>
      <w:r w:rsidRPr="002418CE">
        <w:t>http://orv.gov.ru/Education?cat=39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 w:rsidRPr="001E58D5">
        <w:t xml:space="preserve">Официальный сайт системы «Платон» [Электронный ресурс]. – Режим доступа:  </w:t>
      </w:r>
      <w:r w:rsidRPr="009D403E">
        <w:t>http://platon.ru/</w:t>
      </w:r>
    </w:p>
    <w:p w:rsidR="00EE3E3D" w:rsidRPr="00073ED5" w:rsidRDefault="00073ED5" w:rsidP="00EE3E3D">
      <w:pPr>
        <w:pStyle w:val="a3"/>
        <w:numPr>
          <w:ilvl w:val="0"/>
          <w:numId w:val="10"/>
        </w:numPr>
        <w:jc w:val="both"/>
      </w:pPr>
      <w:r>
        <w:t xml:space="preserve">Оценка регулирующего </w:t>
      </w:r>
      <w:r w:rsidR="008F7050">
        <w:t>воздействия</w:t>
      </w:r>
      <w:r>
        <w:t xml:space="preserve"> </w:t>
      </w:r>
      <w:r w:rsidR="008F7050">
        <w:t>нормативных</w:t>
      </w:r>
      <w:r>
        <w:t xml:space="preserve"> актов на параметры бюджетов: анализ опыта и новых </w:t>
      </w:r>
      <w:r w:rsidR="008F7050">
        <w:t>тенденций</w:t>
      </w:r>
      <w:r>
        <w:t xml:space="preserve"> в зарубежных странах</w:t>
      </w:r>
      <w:r w:rsidR="008F7050">
        <w:t xml:space="preserve"> </w:t>
      </w:r>
      <w:r w:rsidR="008F7050" w:rsidRPr="008F7050">
        <w:t>[</w:t>
      </w:r>
      <w:r w:rsidR="008F7050">
        <w:t>Электронный ресурс</w:t>
      </w:r>
      <w:r w:rsidR="008F7050" w:rsidRPr="008F7050">
        <w:t>]</w:t>
      </w:r>
      <w:r w:rsidR="008F7050">
        <w:t xml:space="preserve">// </w:t>
      </w:r>
      <w:r w:rsidR="008F7050">
        <w:rPr>
          <w:lang w:val="en-US"/>
        </w:rPr>
        <w:t>XIV</w:t>
      </w:r>
      <w:r w:rsidR="008F7050">
        <w:t xml:space="preserve"> Апрельская международная научная конференция по проблемам развития экономики и общества. </w:t>
      </w:r>
      <w:proofErr w:type="gramStart"/>
      <w:r w:rsidR="008F7050">
        <w:t>–Р</w:t>
      </w:r>
      <w:proofErr w:type="gramEnd"/>
      <w:r w:rsidR="008F7050">
        <w:t xml:space="preserve">ежим доступа: </w:t>
      </w:r>
      <w:r w:rsidR="00EE3E3D" w:rsidRPr="00073ED5">
        <w:t>https://www.hse.ru/data/2013/04/04/1294765351/bratanova_040413.pdf</w:t>
      </w:r>
    </w:p>
    <w:p w:rsidR="00173AA6" w:rsidRPr="002F162C" w:rsidRDefault="00173AA6" w:rsidP="00173AA6">
      <w:pPr>
        <w:pStyle w:val="a3"/>
        <w:numPr>
          <w:ilvl w:val="0"/>
          <w:numId w:val="10"/>
        </w:numPr>
        <w:jc w:val="both"/>
      </w:pPr>
      <w:r w:rsidRPr="002F162C">
        <w:t>Программа «Развитие транспортной системы России (2010 – 2020 годы) [</w:t>
      </w:r>
      <w:proofErr w:type="spellStart"/>
      <w:r w:rsidRPr="002F162C">
        <w:t>Электроннй</w:t>
      </w:r>
      <w:proofErr w:type="spellEnd"/>
      <w:r w:rsidRPr="002F162C">
        <w:t xml:space="preserve"> ресурс] // Федеральные целевые программы России._ Режим доступа: </w:t>
      </w:r>
      <w:r w:rsidRPr="006B7EAA">
        <w:t>http://fcp.economy.gov.ru/cgi-bin/cis/fcp.cgi/Fcp/ViewFcp/View/2016/264/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>Проект общероссийского народного фронта «Дорожная инспекция ОНФ/ карта убитых дорог» [Электронный ресурс]/ - Режим доступа</w:t>
      </w:r>
      <w:proofErr w:type="gramStart"/>
      <w:r>
        <w:t xml:space="preserve"> :</w:t>
      </w:r>
      <w:proofErr w:type="gramEnd"/>
      <w:r>
        <w:t xml:space="preserve"> </w:t>
      </w:r>
      <w:r w:rsidRPr="002418CE">
        <w:t>http://dorogi-onf.ru/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 xml:space="preserve">Протест на приколе. Каковы реальные масштабы всероссийской стачки дальнобойщиков [Электронный ресурс] // Новая газета. – Режим доступа: </w:t>
      </w:r>
      <w:r w:rsidRPr="002418CE">
        <w:t>https://www.novayagazeta.ru/articles/2017/04/08/72084-protest-na-prikole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 xml:space="preserve">Путин уменьшил штрафы для дальнобойщиков за неуплату сборов в системе «Платон» в 90 раз [Электронный ресурс] // Общероссийский Народный Фронт. – </w:t>
      </w:r>
      <w:r>
        <w:lastRenderedPageBreak/>
        <w:t xml:space="preserve">Режим доступа: </w:t>
      </w:r>
      <w:r w:rsidRPr="002418CE">
        <w:t>http://onf.ru/2015/12/15/putin-umenshil-shtrafy-dlya-dalnoboyshchikov-za-neuplatu-sborov-v-sisteme-platon-v-90-raz/</w:t>
      </w:r>
    </w:p>
    <w:p w:rsidR="00D677E2" w:rsidRDefault="00D677E2" w:rsidP="00CD7C95">
      <w:pPr>
        <w:pStyle w:val="a3"/>
        <w:numPr>
          <w:ilvl w:val="0"/>
          <w:numId w:val="10"/>
        </w:numPr>
        <w:jc w:val="both"/>
      </w:pPr>
      <w:r>
        <w:t xml:space="preserve">Руководство по применению оценки регулирующего воздействия на региональном уровне, Москва 2011 </w:t>
      </w:r>
      <w:r w:rsidRPr="00C95137">
        <w:t>[</w:t>
      </w:r>
      <w:r>
        <w:t>Электронный ресурс</w:t>
      </w:r>
      <w:r w:rsidRPr="00C95137">
        <w:t>]</w:t>
      </w:r>
      <w:r>
        <w:t xml:space="preserve"> // Режим доступа</w:t>
      </w:r>
      <w:proofErr w:type="gramStart"/>
      <w:r>
        <w:t xml:space="preserve"> :</w:t>
      </w:r>
      <w:proofErr w:type="gramEnd"/>
      <w:r>
        <w:t xml:space="preserve"> </w:t>
      </w:r>
      <w:r w:rsidRPr="002418CE">
        <w:t>http://economy.gov.ru/wps/wcm/connect/4092e48049d0d84cae8bfe2f7584aa35/02.pdf?MOD=AJPERES&amp;CACHEID=4092e48049d0d84cae8bfe2f7584aa35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 w:rsidRPr="00C523B9">
        <w:t xml:space="preserve">Распоряжение Правительства Российской Федерации от 29 августа 2014 г. № 1662-р, Москва [Электронный ресурс]. – Режим доступа: </w:t>
      </w:r>
      <w:r w:rsidRPr="002418CE">
        <w:t>http://platon.ru/wp-content/uploads/2015/06/1662-p.pdf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>
        <w:t xml:space="preserve">Российская газета </w:t>
      </w:r>
      <w:r w:rsidRPr="00443335">
        <w:t>[</w:t>
      </w:r>
      <w:r>
        <w:t>Электронный ресурс</w:t>
      </w:r>
      <w:r w:rsidRPr="00443335">
        <w:t>]</w:t>
      </w:r>
      <w:r>
        <w:t xml:space="preserve">. – Режим доступа: </w:t>
      </w:r>
      <w:r w:rsidRPr="002418CE">
        <w:t>https://rg.ru/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proofErr w:type="spellStart"/>
      <w:r>
        <w:t>Росавтодор</w:t>
      </w:r>
      <w:proofErr w:type="spellEnd"/>
      <w:r>
        <w:t xml:space="preserve">: Акции дальнобойщиков не привели к снижению объемов перевозок [Электронный ресурс] // Взгляд. </w:t>
      </w:r>
      <w:proofErr w:type="spellStart"/>
      <w:r>
        <w:t>Ру</w:t>
      </w:r>
      <w:proofErr w:type="spellEnd"/>
      <w:r>
        <w:t xml:space="preserve">. – Режим доступа: </w:t>
      </w:r>
      <w:r w:rsidRPr="002418CE">
        <w:t>https://www.vz.ru/news/2017/3/27/863765.html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</w:pPr>
      <w:r w:rsidRPr="00C523B9">
        <w:t xml:space="preserve">РТ-Инвест Транспортные системы [Электронный ресурс]. – Режим доступа: </w:t>
      </w:r>
      <w:r w:rsidRPr="002418CE">
        <w:t>http://www.rtits.ru/</w:t>
      </w:r>
    </w:p>
    <w:p w:rsidR="00173AA6" w:rsidRDefault="00173AA6" w:rsidP="004125C0">
      <w:pPr>
        <w:pStyle w:val="a3"/>
        <w:numPr>
          <w:ilvl w:val="0"/>
          <w:numId w:val="10"/>
        </w:numPr>
        <w:jc w:val="both"/>
      </w:pPr>
      <w:r>
        <w:t xml:space="preserve">Система «Платон» [Электронный ресурс] // Центр </w:t>
      </w:r>
      <w:proofErr w:type="spellStart"/>
      <w:r>
        <w:t>Сулакшина</w:t>
      </w:r>
      <w:proofErr w:type="spellEnd"/>
      <w:r>
        <w:t xml:space="preserve"> (Центр научной и политической мысли и идеологии). – Режим доступа</w:t>
      </w:r>
      <w:proofErr w:type="gramStart"/>
      <w:r>
        <w:t xml:space="preserve"> :</w:t>
      </w:r>
      <w:proofErr w:type="gramEnd"/>
      <w:r>
        <w:t xml:space="preserve"> </w:t>
      </w:r>
      <w:r w:rsidRPr="002418CE">
        <w:t>http://rusrand.ru/docconf/sistema-platon</w:t>
      </w:r>
      <w:r>
        <w:t xml:space="preserve"> </w:t>
      </w:r>
    </w:p>
    <w:p w:rsidR="004125C0" w:rsidRDefault="004125C0" w:rsidP="00173AA6">
      <w:pPr>
        <w:pStyle w:val="a3"/>
        <w:numPr>
          <w:ilvl w:val="0"/>
          <w:numId w:val="10"/>
        </w:numPr>
        <w:jc w:val="both"/>
      </w:pPr>
      <w:r>
        <w:t xml:space="preserve">Тарифы и условия </w:t>
      </w:r>
      <w:r w:rsidRPr="00DF694E">
        <w:t>[</w:t>
      </w:r>
      <w:r>
        <w:t>Электронный ресурс</w:t>
      </w:r>
      <w:r w:rsidRPr="00DF694E">
        <w:t>]</w:t>
      </w:r>
      <w:r>
        <w:t xml:space="preserve"> // Официальный сайт системы «Платон»</w:t>
      </w:r>
      <w:proofErr w:type="gramStart"/>
      <w:r>
        <w:t xml:space="preserve"> .</w:t>
      </w:r>
      <w:proofErr w:type="gramEnd"/>
      <w:r>
        <w:t xml:space="preserve"> – Режим доступа : </w:t>
      </w:r>
      <w:r w:rsidRPr="002418CE">
        <w:t>http://platon.ru/ru/about/procedure-and-conditions/</w:t>
      </w:r>
    </w:p>
    <w:p w:rsidR="00C523B9" w:rsidRDefault="00C523B9" w:rsidP="00173AA6">
      <w:pPr>
        <w:pStyle w:val="a3"/>
        <w:numPr>
          <w:ilvl w:val="0"/>
          <w:numId w:val="10"/>
        </w:numPr>
        <w:jc w:val="both"/>
      </w:pPr>
      <w:r>
        <w:t>Транспортный налог и система Платон (нюансы) [Электронный ресурс] // Налог-</w:t>
      </w:r>
      <w:proofErr w:type="spellStart"/>
      <w:r>
        <w:t>Налог</w:t>
      </w:r>
      <w:proofErr w:type="gramStart"/>
      <w:r>
        <w:t>.Р</w:t>
      </w:r>
      <w:proofErr w:type="gramEnd"/>
      <w:r>
        <w:t>у</w:t>
      </w:r>
      <w:proofErr w:type="spellEnd"/>
      <w:r>
        <w:t xml:space="preserve">. – Режим доступа: </w:t>
      </w:r>
      <w:r w:rsidR="00E71C19" w:rsidRPr="002418CE">
        <w:t>http://nalog-nalog.ru/transportnyj_nalog/raschet_transportnogo_naloga/transportnyj_nalog_i_sistema_platon_nyuansy/</w:t>
      </w:r>
      <w:r w:rsidR="00242A3B">
        <w:t xml:space="preserve"> </w:t>
      </w:r>
    </w:p>
    <w:p w:rsidR="00436946" w:rsidRDefault="00436946" w:rsidP="00436946">
      <w:pPr>
        <w:pStyle w:val="a3"/>
        <w:numPr>
          <w:ilvl w:val="0"/>
          <w:numId w:val="10"/>
        </w:numPr>
        <w:jc w:val="both"/>
      </w:pPr>
      <w:r>
        <w:t xml:space="preserve">  У «Платона» просят предоплату [Электронный ресурс] // </w:t>
      </w:r>
      <w:proofErr w:type="spellStart"/>
      <w:r>
        <w:t>Коммерсант</w:t>
      </w:r>
      <w:proofErr w:type="gramStart"/>
      <w:r>
        <w:t>.р</w:t>
      </w:r>
      <w:proofErr w:type="gramEnd"/>
      <w:r>
        <w:t>у</w:t>
      </w:r>
      <w:proofErr w:type="spellEnd"/>
      <w:r>
        <w:t xml:space="preserve">. – Режим доступа: </w:t>
      </w:r>
      <w:r w:rsidRPr="002418CE">
        <w:t>https://www.kommersant.ru/doc/2966303</w:t>
      </w:r>
    </w:p>
    <w:p w:rsidR="00303DD4" w:rsidRDefault="00303DD4" w:rsidP="00303DD4">
      <w:pPr>
        <w:pStyle w:val="a3"/>
        <w:numPr>
          <w:ilvl w:val="0"/>
          <w:numId w:val="10"/>
        </w:numPr>
        <w:jc w:val="both"/>
      </w:pPr>
      <w:r w:rsidRPr="00303DD4">
        <w:t xml:space="preserve">Федеральный портал проектов нормативных правовых актов [Электронный ресурс]. – Режим доступа: </w:t>
      </w:r>
      <w:r w:rsidRPr="002418CE">
        <w:t>http://regulation.gov.ru/</w:t>
      </w:r>
    </w:p>
    <w:p w:rsidR="00173AA6" w:rsidRPr="009A23AB" w:rsidRDefault="00173AA6" w:rsidP="00173AA6">
      <w:pPr>
        <w:pStyle w:val="a3"/>
        <w:numPr>
          <w:ilvl w:val="0"/>
          <w:numId w:val="10"/>
        </w:numPr>
        <w:jc w:val="both"/>
      </w:pPr>
      <w:r w:rsidRPr="009A23AB">
        <w:t xml:space="preserve">Цыганков Д. Умное регулирование </w:t>
      </w:r>
      <w:r>
        <w:t xml:space="preserve">2012 </w:t>
      </w:r>
      <w:r w:rsidRPr="009A23AB">
        <w:t>[</w:t>
      </w:r>
      <w:proofErr w:type="spellStart"/>
      <w:r w:rsidRPr="009A23AB">
        <w:t>Электронынй</w:t>
      </w:r>
      <w:proofErr w:type="spellEnd"/>
      <w:r w:rsidRPr="009A23AB">
        <w:t xml:space="preserve"> ресурс] /  Цыганков Д.Б.</w:t>
      </w:r>
      <w:r>
        <w:t xml:space="preserve"> – Режим доступа: </w:t>
      </w:r>
      <w:r w:rsidRPr="009A23AB">
        <w:rPr>
          <w:lang w:val="en-US"/>
        </w:rPr>
        <w:t>https</w:t>
      </w:r>
      <w:r w:rsidRPr="009A23AB">
        <w:t>://</w:t>
      </w:r>
      <w:r w:rsidRPr="009A23AB">
        <w:rPr>
          <w:lang w:val="en-US"/>
        </w:rPr>
        <w:t>www</w:t>
      </w:r>
      <w:r w:rsidRPr="009A23AB">
        <w:t>.</w:t>
      </w:r>
      <w:proofErr w:type="spellStart"/>
      <w:r w:rsidRPr="009A23AB">
        <w:rPr>
          <w:lang w:val="en-US"/>
        </w:rPr>
        <w:t>hse</w:t>
      </w:r>
      <w:proofErr w:type="spellEnd"/>
      <w:r w:rsidRPr="009A23AB">
        <w:t>.</w:t>
      </w:r>
      <w:proofErr w:type="spellStart"/>
      <w:r w:rsidRPr="009A23AB">
        <w:rPr>
          <w:lang w:val="en-US"/>
        </w:rPr>
        <w:t>ru</w:t>
      </w:r>
      <w:proofErr w:type="spellEnd"/>
      <w:r w:rsidRPr="009A23AB">
        <w:t>/</w:t>
      </w:r>
      <w:r w:rsidRPr="009A23AB">
        <w:rPr>
          <w:lang w:val="en-US"/>
        </w:rPr>
        <w:t>mirror</w:t>
      </w:r>
      <w:r w:rsidRPr="009A23AB">
        <w:t>/</w:t>
      </w:r>
      <w:r w:rsidRPr="009A23AB">
        <w:rPr>
          <w:lang w:val="en-US"/>
        </w:rPr>
        <w:t>pubs</w:t>
      </w:r>
      <w:r w:rsidRPr="009A23AB">
        <w:t>/</w:t>
      </w:r>
      <w:r w:rsidRPr="009A23AB">
        <w:rPr>
          <w:lang w:val="en-US"/>
        </w:rPr>
        <w:t>lib</w:t>
      </w:r>
      <w:r w:rsidRPr="009A23AB">
        <w:t>/</w:t>
      </w:r>
      <w:r w:rsidRPr="009A23AB">
        <w:rPr>
          <w:lang w:val="en-US"/>
        </w:rPr>
        <w:t>data</w:t>
      </w:r>
      <w:r w:rsidRPr="009A23AB">
        <w:t>/</w:t>
      </w:r>
      <w:r w:rsidRPr="009A23AB">
        <w:rPr>
          <w:lang w:val="en-US"/>
        </w:rPr>
        <w:t>access</w:t>
      </w:r>
      <w:r w:rsidRPr="009A23AB">
        <w:t>/</w:t>
      </w:r>
      <w:r w:rsidRPr="009A23AB">
        <w:rPr>
          <w:lang w:val="en-US"/>
        </w:rPr>
        <w:t>ram</w:t>
      </w:r>
      <w:r w:rsidRPr="009A23AB">
        <w:t>/</w:t>
      </w:r>
      <w:r w:rsidRPr="009A23AB">
        <w:rPr>
          <w:lang w:val="en-US"/>
        </w:rPr>
        <w:t>ticket</w:t>
      </w:r>
      <w:r w:rsidRPr="009A23AB">
        <w:t>/97/149530940028</w:t>
      </w:r>
      <w:proofErr w:type="spellStart"/>
      <w:r w:rsidRPr="009A23AB">
        <w:rPr>
          <w:lang w:val="en-US"/>
        </w:rPr>
        <w:t>bda</w:t>
      </w:r>
      <w:proofErr w:type="spellEnd"/>
      <w:r w:rsidRPr="009A23AB">
        <w:t>933</w:t>
      </w:r>
      <w:r w:rsidRPr="009A23AB">
        <w:rPr>
          <w:lang w:val="en-US"/>
        </w:rPr>
        <w:t>e</w:t>
      </w:r>
      <w:r w:rsidRPr="009A23AB">
        <w:t>40</w:t>
      </w:r>
      <w:proofErr w:type="spellStart"/>
      <w:r w:rsidRPr="009A23AB">
        <w:rPr>
          <w:lang w:val="en-US"/>
        </w:rPr>
        <w:t>ba</w:t>
      </w:r>
      <w:proofErr w:type="spellEnd"/>
      <w:r w:rsidRPr="009A23AB">
        <w:t>5484</w:t>
      </w:r>
      <w:r w:rsidRPr="009A23AB">
        <w:rPr>
          <w:lang w:val="en-US"/>
        </w:rPr>
        <w:t>a</w:t>
      </w:r>
      <w:r w:rsidRPr="009A23AB">
        <w:t>971</w:t>
      </w:r>
      <w:r w:rsidRPr="009A23AB">
        <w:rPr>
          <w:lang w:val="en-US"/>
        </w:rPr>
        <w:t>bb</w:t>
      </w:r>
      <w:r w:rsidRPr="009A23AB">
        <w:t>4121100</w:t>
      </w:r>
      <w:r w:rsidRPr="009A23AB">
        <w:rPr>
          <w:lang w:val="en-US"/>
        </w:rPr>
        <w:t>b</w:t>
      </w:r>
      <w:r w:rsidRPr="009A23AB">
        <w:t>2/</w:t>
      </w:r>
      <w:proofErr w:type="spellStart"/>
      <w:r w:rsidRPr="009A23AB">
        <w:rPr>
          <w:lang w:val="en-US"/>
        </w:rPr>
        <w:t>Umnoreg</w:t>
      </w:r>
      <w:proofErr w:type="spellEnd"/>
      <w:r w:rsidRPr="009A23AB">
        <w:t>_</w:t>
      </w:r>
      <w:proofErr w:type="spellStart"/>
      <w:r w:rsidRPr="009A23AB">
        <w:rPr>
          <w:lang w:val="en-US"/>
        </w:rPr>
        <w:t>Gosnadsor</w:t>
      </w:r>
      <w:proofErr w:type="spellEnd"/>
      <w:r w:rsidRPr="009A23AB">
        <w:t>.</w:t>
      </w:r>
      <w:r w:rsidRPr="009A23AB">
        <w:rPr>
          <w:lang w:val="en-US"/>
        </w:rPr>
        <w:t>pdf</w:t>
      </w:r>
    </w:p>
    <w:p w:rsidR="00173AA6" w:rsidRPr="007676C0" w:rsidRDefault="00173AA6" w:rsidP="00173AA6">
      <w:pPr>
        <w:pStyle w:val="a3"/>
        <w:numPr>
          <w:ilvl w:val="0"/>
          <w:numId w:val="10"/>
        </w:numPr>
        <w:jc w:val="both"/>
      </w:pPr>
      <w:proofErr w:type="spellStart"/>
      <w:r>
        <w:t>Хотулева</w:t>
      </w:r>
      <w:proofErr w:type="spellEnd"/>
      <w:r>
        <w:t xml:space="preserve"> М.В. Консультации с общественностью:</w:t>
      </w:r>
      <w:r w:rsidRPr="0015531B">
        <w:t xml:space="preserve"> </w:t>
      </w:r>
      <w:r>
        <w:t>основной инструмент стратегического планирования и стратегической экологической оценки</w:t>
      </w:r>
      <w:r w:rsidRPr="00CA4027">
        <w:t xml:space="preserve"> [</w:t>
      </w:r>
      <w:r>
        <w:t>Электронный ресурс</w:t>
      </w:r>
      <w:r w:rsidRPr="00CA4027">
        <w:t>]</w:t>
      </w:r>
      <w:r>
        <w:t xml:space="preserve"> / </w:t>
      </w:r>
      <w:proofErr w:type="spellStart"/>
      <w:r>
        <w:t>Хотулева</w:t>
      </w:r>
      <w:proofErr w:type="spellEnd"/>
      <w:r>
        <w:t xml:space="preserve"> М.В.. – Режим доступа: </w:t>
      </w:r>
      <w:r w:rsidRPr="00E42188">
        <w:t>https://www.unece.org/fileadmin/DAM/env/eia/documents/EaP_GREEN/Moldova_roundtable_29072014/29.07_Khotuleva_Public_consultations_Rus.pdf</w:t>
      </w:r>
    </w:p>
    <w:p w:rsidR="009D403E" w:rsidRPr="00B307FD" w:rsidRDefault="009D403E" w:rsidP="009D403E">
      <w:pPr>
        <w:pStyle w:val="a3"/>
        <w:numPr>
          <w:ilvl w:val="0"/>
          <w:numId w:val="10"/>
        </w:numPr>
        <w:jc w:val="both"/>
        <w:rPr>
          <w:lang w:val="en-US"/>
        </w:rPr>
      </w:pPr>
      <w:r>
        <w:rPr>
          <w:lang w:val="en-US"/>
        </w:rPr>
        <w:t xml:space="preserve">Background </w:t>
      </w:r>
      <w:r w:rsidRPr="00B307FD">
        <w:rPr>
          <w:lang w:val="en-US"/>
        </w:rPr>
        <w:t xml:space="preserve">Document on Public </w:t>
      </w:r>
      <w:proofErr w:type="spellStart"/>
      <w:r w:rsidRPr="00B307FD">
        <w:rPr>
          <w:lang w:val="en-US"/>
        </w:rPr>
        <w:t>Consultationhttps</w:t>
      </w:r>
      <w:proofErr w:type="spellEnd"/>
      <w:r w:rsidRPr="00B307FD">
        <w:rPr>
          <w:lang w:val="en-US"/>
        </w:rPr>
        <w:t xml:space="preserve"> </w:t>
      </w:r>
      <w:r>
        <w:rPr>
          <w:lang w:val="en-US"/>
        </w:rPr>
        <w:t>[</w:t>
      </w:r>
      <w:r>
        <w:t>Электронный</w:t>
      </w:r>
      <w:r w:rsidRPr="00B307FD">
        <w:rPr>
          <w:lang w:val="en-US"/>
        </w:rPr>
        <w:t xml:space="preserve"> </w:t>
      </w:r>
      <w:r>
        <w:t>ресурс</w:t>
      </w:r>
      <w:r>
        <w:rPr>
          <w:lang w:val="en-US"/>
        </w:rPr>
        <w:t>]</w:t>
      </w:r>
      <w:r w:rsidRPr="00B307FD">
        <w:rPr>
          <w:lang w:val="en-US"/>
        </w:rPr>
        <w:t xml:space="preserve"> // </w:t>
      </w:r>
      <w:r>
        <w:rPr>
          <w:lang w:val="en-US"/>
        </w:rPr>
        <w:t>OECD.</w:t>
      </w:r>
      <w:r w:rsidRPr="00244505">
        <w:rPr>
          <w:lang w:val="en-US"/>
        </w:rPr>
        <w:t xml:space="preserve"> </w:t>
      </w:r>
      <w:r>
        <w:rPr>
          <w:lang w:val="en-US"/>
        </w:rPr>
        <w:t>–</w:t>
      </w:r>
      <w:r w:rsidRPr="00CB245C">
        <w:rPr>
          <w:lang w:val="en-US"/>
        </w:rPr>
        <w:t xml:space="preserve"> </w:t>
      </w:r>
      <w:r>
        <w:t>Режим</w:t>
      </w:r>
      <w:r w:rsidRPr="00CB245C">
        <w:rPr>
          <w:lang w:val="en-US"/>
        </w:rPr>
        <w:t xml:space="preserve"> </w:t>
      </w:r>
      <w:r>
        <w:t>доступа</w:t>
      </w:r>
      <w:r>
        <w:rPr>
          <w:lang w:val="en-US"/>
        </w:rPr>
        <w:t>:</w:t>
      </w:r>
      <w:r w:rsidRPr="00CB245C">
        <w:rPr>
          <w:lang w:val="en-US"/>
        </w:rPr>
        <w:t xml:space="preserve"> </w:t>
      </w:r>
      <w:r w:rsidRPr="00B307FD">
        <w:rPr>
          <w:lang w:val="en-US"/>
        </w:rPr>
        <w:t>www.oecd.org/mena/governance/36785341.pdf</w:t>
      </w:r>
      <w:r>
        <w:t xml:space="preserve"> 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507E5D">
        <w:rPr>
          <w:lang w:val="en-US"/>
        </w:rPr>
        <w:t>Better policy making: a guide to regulatory impact assessment [</w:t>
      </w:r>
      <w:proofErr w:type="spellStart"/>
      <w:r w:rsidRPr="00507E5D">
        <w:rPr>
          <w:lang w:val="en-US"/>
        </w:rPr>
        <w:t>Электронный</w:t>
      </w:r>
      <w:proofErr w:type="spellEnd"/>
      <w:r w:rsidRPr="00507E5D">
        <w:rPr>
          <w:lang w:val="en-US"/>
        </w:rPr>
        <w:t xml:space="preserve"> </w:t>
      </w:r>
      <w:proofErr w:type="spellStart"/>
      <w:r w:rsidRPr="00507E5D">
        <w:rPr>
          <w:lang w:val="en-US"/>
        </w:rPr>
        <w:t>ресурс</w:t>
      </w:r>
      <w:proofErr w:type="spellEnd"/>
      <w:r w:rsidRPr="00507E5D">
        <w:rPr>
          <w:lang w:val="en-US"/>
        </w:rPr>
        <w:t xml:space="preserve">] // Cabinet </w:t>
      </w:r>
      <w:proofErr w:type="gramStart"/>
      <w:r w:rsidRPr="00507E5D">
        <w:rPr>
          <w:lang w:val="en-US"/>
        </w:rPr>
        <w:t>Office .</w:t>
      </w:r>
      <w:proofErr w:type="gramEnd"/>
      <w:r w:rsidRPr="00507E5D">
        <w:rPr>
          <w:lang w:val="en-US"/>
        </w:rPr>
        <w:t xml:space="preserve"> — </w:t>
      </w:r>
      <w:proofErr w:type="spellStart"/>
      <w:r w:rsidRPr="00507E5D">
        <w:rPr>
          <w:lang w:val="en-US"/>
        </w:rPr>
        <w:t>Режим</w:t>
      </w:r>
      <w:proofErr w:type="spellEnd"/>
      <w:r w:rsidRPr="00507E5D">
        <w:rPr>
          <w:lang w:val="en-US"/>
        </w:rPr>
        <w:t xml:space="preserve"> доступа:http://www.dei.gov.ba/bih_i_eu/RIA_u_BiH/default.aspx?id=6595&amp;langTag=bs-BA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F37428">
        <w:rPr>
          <w:lang w:val="en-US"/>
        </w:rPr>
        <w:t xml:space="preserve">Claudio M. </w:t>
      </w:r>
      <w:proofErr w:type="spellStart"/>
      <w:r w:rsidRPr="00F37428">
        <w:rPr>
          <w:lang w:val="en-US"/>
        </w:rPr>
        <w:t>Radaelli</w:t>
      </w:r>
      <w:proofErr w:type="spellEnd"/>
      <w:r>
        <w:rPr>
          <w:lang w:val="en-US"/>
        </w:rPr>
        <w:t xml:space="preserve">. The diffusion of regulatory impact analysis: Best practice or lesson-drawing 2003/ </w:t>
      </w:r>
      <w:r w:rsidRPr="0007257E">
        <w:rPr>
          <w:lang w:val="en-US"/>
        </w:rPr>
        <w:t xml:space="preserve">Claudio M. </w:t>
      </w:r>
      <w:proofErr w:type="spellStart"/>
      <w:r w:rsidRPr="0007257E">
        <w:rPr>
          <w:lang w:val="en-US"/>
        </w:rPr>
        <w:t>Radaelli</w:t>
      </w:r>
      <w:proofErr w:type="spellEnd"/>
      <w:r>
        <w:rPr>
          <w:lang w:val="en-US"/>
        </w:rPr>
        <w:t xml:space="preserve"> // European journal of political research</w:t>
      </w:r>
      <w:proofErr w:type="gramStart"/>
      <w:r>
        <w:rPr>
          <w:lang w:val="en-US"/>
        </w:rPr>
        <w:t>.-</w:t>
      </w:r>
      <w:proofErr w:type="gramEnd"/>
      <w:r>
        <w:rPr>
          <w:lang w:val="en-US"/>
        </w:rPr>
        <w:t xml:space="preserve"> 2003. 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5602AA">
        <w:rPr>
          <w:lang w:val="en-US"/>
        </w:rPr>
        <w:t>Introductory Handbook for Undertaking Regulatory Impact Analysis (RIA)</w:t>
      </w:r>
      <w:r w:rsidRPr="0067783D">
        <w:rPr>
          <w:lang w:val="en-US"/>
        </w:rPr>
        <w:t xml:space="preserve"> </w:t>
      </w:r>
      <w:r w:rsidRPr="005602AA">
        <w:rPr>
          <w:lang w:val="en-US"/>
        </w:rPr>
        <w:t>[</w:t>
      </w:r>
      <w:r w:rsidRPr="005602AA">
        <w:t>Электронный</w:t>
      </w:r>
      <w:r w:rsidRPr="005602AA">
        <w:rPr>
          <w:lang w:val="en-US"/>
        </w:rPr>
        <w:t xml:space="preserve"> </w:t>
      </w:r>
      <w:r w:rsidRPr="005602AA">
        <w:t>ресурс</w:t>
      </w:r>
      <w:r w:rsidRPr="005602AA">
        <w:rPr>
          <w:lang w:val="en-US"/>
        </w:rPr>
        <w:t xml:space="preserve">] // OECD Regulatory Policy. – </w:t>
      </w:r>
      <w:r w:rsidRPr="005602AA">
        <w:t>Режим</w:t>
      </w:r>
      <w:r w:rsidRPr="005602AA">
        <w:rPr>
          <w:lang w:val="en-US"/>
        </w:rPr>
        <w:t xml:space="preserve"> </w:t>
      </w:r>
      <w:r w:rsidRPr="005602AA">
        <w:t>доступа</w:t>
      </w:r>
      <w:r w:rsidRPr="005602AA">
        <w:rPr>
          <w:lang w:val="en-US"/>
        </w:rPr>
        <w:t xml:space="preserve">: </w:t>
      </w:r>
      <w:r w:rsidRPr="00E42188">
        <w:rPr>
          <w:lang w:val="en-US"/>
        </w:rPr>
        <w:t>https://www.oecd.org/gov/regulatory-policy/44789472.pdf</w:t>
      </w:r>
    </w:p>
    <w:p w:rsidR="00173AA6" w:rsidRPr="009D403E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CA2512">
        <w:rPr>
          <w:lang w:val="en-US"/>
        </w:rPr>
        <w:lastRenderedPageBreak/>
        <w:t xml:space="preserve">Guidelines on Stakeholder Consultation </w:t>
      </w:r>
      <w:r>
        <w:rPr>
          <w:lang w:val="en-US"/>
        </w:rPr>
        <w:t>[</w:t>
      </w:r>
      <w:r>
        <w:t>Электронный</w:t>
      </w:r>
      <w:r w:rsidRPr="00CA2512">
        <w:rPr>
          <w:lang w:val="en-US"/>
        </w:rPr>
        <w:t xml:space="preserve"> </w:t>
      </w:r>
      <w:r>
        <w:t>ресурс</w:t>
      </w:r>
      <w:r>
        <w:rPr>
          <w:lang w:val="en-US"/>
        </w:rPr>
        <w:t>]</w:t>
      </w:r>
      <w:r w:rsidRPr="00CA2512">
        <w:rPr>
          <w:lang w:val="en-US"/>
        </w:rPr>
        <w:t xml:space="preserve"> // </w:t>
      </w:r>
      <w:r>
        <w:rPr>
          <w:lang w:val="en-US"/>
        </w:rPr>
        <w:t>European Commission.</w:t>
      </w:r>
      <w:r w:rsidRPr="000E65D4">
        <w:rPr>
          <w:lang w:val="en-US"/>
        </w:rPr>
        <w:t xml:space="preserve"> </w:t>
      </w:r>
      <w:r>
        <w:rPr>
          <w:lang w:val="en-US"/>
        </w:rPr>
        <w:t>–</w:t>
      </w:r>
      <w:r w:rsidRPr="000E65D4">
        <w:rPr>
          <w:lang w:val="en-US"/>
        </w:rPr>
        <w:t xml:space="preserve"> </w:t>
      </w:r>
      <w:r>
        <w:t>Режим</w:t>
      </w:r>
      <w:r w:rsidRPr="000E65D4">
        <w:rPr>
          <w:lang w:val="en-US"/>
        </w:rPr>
        <w:t xml:space="preserve"> </w:t>
      </w:r>
      <w:r>
        <w:t>доступа</w:t>
      </w:r>
      <w:r w:rsidRPr="000E65D4">
        <w:rPr>
          <w:lang w:val="en-US"/>
        </w:rPr>
        <w:t xml:space="preserve">: </w:t>
      </w:r>
      <w:r w:rsidRPr="00CA2512">
        <w:rPr>
          <w:lang w:val="en-US"/>
        </w:rPr>
        <w:t xml:space="preserve"> http://ec.europa.eu/smart-regulation/guidelines/ug_chap7_en.htm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524C99">
        <w:rPr>
          <w:lang w:val="en-US"/>
        </w:rPr>
        <w:t>National Regulatory Control Council:  Expert report on the implementation of ex-post evaluation [</w:t>
      </w:r>
      <w:proofErr w:type="spellStart"/>
      <w:r w:rsidRPr="00524C99">
        <w:rPr>
          <w:lang w:val="en-US"/>
        </w:rPr>
        <w:t>Электронный</w:t>
      </w:r>
      <w:proofErr w:type="spellEnd"/>
      <w:r w:rsidRPr="00524C99">
        <w:rPr>
          <w:lang w:val="en-US"/>
        </w:rPr>
        <w:t xml:space="preserve"> </w:t>
      </w:r>
      <w:proofErr w:type="spellStart"/>
      <w:r w:rsidRPr="00524C99">
        <w:rPr>
          <w:lang w:val="en-US"/>
        </w:rPr>
        <w:t>ресурс</w:t>
      </w:r>
      <w:proofErr w:type="spellEnd"/>
      <w:r w:rsidRPr="00524C99">
        <w:rPr>
          <w:lang w:val="en-US"/>
        </w:rPr>
        <w:t xml:space="preserve">] // Expert Report. – </w:t>
      </w:r>
      <w:proofErr w:type="spellStart"/>
      <w:r w:rsidRPr="00524C99">
        <w:rPr>
          <w:lang w:val="en-US"/>
        </w:rPr>
        <w:t>Режим</w:t>
      </w:r>
      <w:proofErr w:type="spellEnd"/>
      <w:r w:rsidRPr="00524C99">
        <w:rPr>
          <w:lang w:val="en-US"/>
        </w:rPr>
        <w:t xml:space="preserve"> </w:t>
      </w:r>
      <w:proofErr w:type="spellStart"/>
      <w:r w:rsidRPr="00524C99">
        <w:rPr>
          <w:lang w:val="en-US"/>
        </w:rPr>
        <w:t>доступа</w:t>
      </w:r>
      <w:proofErr w:type="spellEnd"/>
      <w:r w:rsidRPr="00524C99">
        <w:rPr>
          <w:lang w:val="en-US"/>
        </w:rPr>
        <w:t xml:space="preserve"> : </w:t>
      </w:r>
      <w:r w:rsidRPr="00E42188">
        <w:rPr>
          <w:lang w:val="en-US"/>
        </w:rPr>
        <w:t>https://www.normenkontrollrat.bund.de/Webs/NKR/Content/EN/Publikationen/2014_02_24_evaluation_report.pdf?__blob=publicationFile&amp;v=2</w:t>
      </w:r>
    </w:p>
    <w:p w:rsidR="009D403E" w:rsidRDefault="009D403E" w:rsidP="009D403E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524C99">
        <w:rPr>
          <w:lang w:val="en-US"/>
        </w:rPr>
        <w:t>OECD Regulatory Policy Outlook 2015 [</w:t>
      </w:r>
      <w:r w:rsidRPr="00524C99">
        <w:t>Электронный</w:t>
      </w:r>
      <w:r w:rsidRPr="00524C99">
        <w:rPr>
          <w:lang w:val="en-US"/>
        </w:rPr>
        <w:t xml:space="preserve"> </w:t>
      </w:r>
      <w:r w:rsidRPr="00524C99">
        <w:t>ресурс</w:t>
      </w:r>
      <w:r w:rsidRPr="00524C99">
        <w:rPr>
          <w:lang w:val="en-US"/>
        </w:rPr>
        <w:t xml:space="preserve">] // OECD Regulatory Policy. – </w:t>
      </w:r>
      <w:r w:rsidRPr="00524C99">
        <w:t>Режим</w:t>
      </w:r>
      <w:r w:rsidRPr="00524C99">
        <w:rPr>
          <w:lang w:val="en-US"/>
        </w:rPr>
        <w:t xml:space="preserve"> </w:t>
      </w:r>
      <w:r w:rsidRPr="00524C99">
        <w:t>доступа</w:t>
      </w:r>
      <w:r w:rsidRPr="00524C99">
        <w:rPr>
          <w:lang w:val="en-US"/>
        </w:rPr>
        <w:t xml:space="preserve">: </w:t>
      </w:r>
      <w:r w:rsidRPr="00E42188">
        <w:rPr>
          <w:lang w:val="en-US"/>
        </w:rPr>
        <w:t>http://www.oecd.org/publications/oecd-regulatory-policy-outlook-2015-9789264238770-en.htm</w:t>
      </w:r>
    </w:p>
    <w:p w:rsidR="009D403E" w:rsidRPr="00524C99" w:rsidRDefault="009D403E" w:rsidP="009D403E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524C99">
        <w:rPr>
          <w:lang w:val="en-US"/>
        </w:rPr>
        <w:t>OECD Regulatory Impact Analysis: Best Practices in OECD Countries [</w:t>
      </w:r>
      <w:proofErr w:type="spellStart"/>
      <w:r w:rsidRPr="00524C99">
        <w:rPr>
          <w:lang w:val="en-US"/>
        </w:rPr>
        <w:t>Электронный</w:t>
      </w:r>
      <w:proofErr w:type="spellEnd"/>
      <w:r w:rsidRPr="00524C99">
        <w:rPr>
          <w:lang w:val="en-US"/>
        </w:rPr>
        <w:t xml:space="preserve"> </w:t>
      </w:r>
      <w:proofErr w:type="spellStart"/>
      <w:r w:rsidRPr="00524C99">
        <w:rPr>
          <w:lang w:val="en-US"/>
        </w:rPr>
        <w:t>ресурс</w:t>
      </w:r>
      <w:proofErr w:type="spellEnd"/>
      <w:r w:rsidRPr="00524C99">
        <w:rPr>
          <w:lang w:val="en-US"/>
        </w:rPr>
        <w:t>] // OECD Reg</w:t>
      </w:r>
      <w:r>
        <w:rPr>
          <w:lang w:val="en-US"/>
        </w:rPr>
        <w:t xml:space="preserve">ulatory Policy. – </w:t>
      </w:r>
      <w:proofErr w:type="spellStart"/>
      <w:r>
        <w:rPr>
          <w:lang w:val="en-US"/>
        </w:rPr>
        <w:t>Режим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доступа</w:t>
      </w:r>
      <w:proofErr w:type="spellEnd"/>
      <w:r w:rsidRPr="00524C99">
        <w:rPr>
          <w:lang w:val="en-US"/>
        </w:rPr>
        <w:t xml:space="preserve">: </w:t>
      </w:r>
      <w:r w:rsidRPr="00E42188">
        <w:rPr>
          <w:lang w:val="en-US"/>
        </w:rPr>
        <w:t>http://www.oecd.org/gov/regulatory-policy/35258828.pdf</w:t>
      </w:r>
    </w:p>
    <w:p w:rsidR="009D403E" w:rsidRDefault="009D403E" w:rsidP="009D403E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524C99">
        <w:rPr>
          <w:lang w:val="en-US"/>
        </w:rPr>
        <w:t xml:space="preserve">OECD Regulatory Policy in Perspective </w:t>
      </w:r>
      <w:proofErr w:type="gramStart"/>
      <w:r w:rsidRPr="00524C99">
        <w:rPr>
          <w:lang w:val="en-US"/>
        </w:rPr>
        <w:t>A</w:t>
      </w:r>
      <w:proofErr w:type="gramEnd"/>
      <w:r w:rsidRPr="00524C99">
        <w:rPr>
          <w:lang w:val="en-US"/>
        </w:rPr>
        <w:t xml:space="preserve"> Reader's Companion to the OECD Regulatory Policy Outlook 2015 [</w:t>
      </w:r>
      <w:proofErr w:type="spellStart"/>
      <w:r w:rsidRPr="00524C99">
        <w:rPr>
          <w:lang w:val="en-US"/>
        </w:rPr>
        <w:t>Электронный</w:t>
      </w:r>
      <w:proofErr w:type="spellEnd"/>
      <w:r w:rsidRPr="00524C99">
        <w:rPr>
          <w:lang w:val="en-US"/>
        </w:rPr>
        <w:t xml:space="preserve"> </w:t>
      </w:r>
      <w:proofErr w:type="spellStart"/>
      <w:r w:rsidRPr="00524C99">
        <w:rPr>
          <w:lang w:val="en-US"/>
        </w:rPr>
        <w:t>ресурс</w:t>
      </w:r>
      <w:proofErr w:type="spellEnd"/>
      <w:r w:rsidRPr="00524C99">
        <w:rPr>
          <w:lang w:val="en-US"/>
        </w:rPr>
        <w:t xml:space="preserve">] // OECD Regulatory Policy. – </w:t>
      </w:r>
      <w:proofErr w:type="spellStart"/>
      <w:r w:rsidRPr="00524C99">
        <w:rPr>
          <w:lang w:val="en-US"/>
        </w:rPr>
        <w:t>Режим</w:t>
      </w:r>
      <w:proofErr w:type="spellEnd"/>
      <w:r w:rsidRPr="00524C99">
        <w:rPr>
          <w:lang w:val="en-US"/>
        </w:rPr>
        <w:t xml:space="preserve"> </w:t>
      </w:r>
      <w:proofErr w:type="spellStart"/>
      <w:r w:rsidRPr="00524C99">
        <w:rPr>
          <w:lang w:val="en-US"/>
        </w:rPr>
        <w:t>доступа</w:t>
      </w:r>
      <w:proofErr w:type="spellEnd"/>
      <w:r w:rsidRPr="00524C99">
        <w:rPr>
          <w:lang w:val="en-US"/>
        </w:rPr>
        <w:t xml:space="preserve"> : </w:t>
      </w:r>
      <w:r w:rsidRPr="00E42188">
        <w:rPr>
          <w:lang w:val="en-US"/>
        </w:rPr>
        <w:t>http://www.oecd-ilibrary.org/governance/regulatory-policy-in-perspective_9789264241800-en</w:t>
      </w:r>
    </w:p>
    <w:p w:rsidR="009D403E" w:rsidRPr="00524C99" w:rsidRDefault="009D403E" w:rsidP="009D403E">
      <w:pPr>
        <w:pStyle w:val="a3"/>
        <w:numPr>
          <w:ilvl w:val="0"/>
          <w:numId w:val="10"/>
        </w:numPr>
        <w:jc w:val="both"/>
        <w:rPr>
          <w:lang w:val="en-US"/>
        </w:rPr>
      </w:pPr>
      <w:r>
        <w:rPr>
          <w:lang w:val="en-US"/>
        </w:rPr>
        <w:t xml:space="preserve">OECD: Impact assessment guidelines 2009 </w:t>
      </w:r>
      <w:r w:rsidRPr="006627D9">
        <w:rPr>
          <w:lang w:val="en-US"/>
        </w:rPr>
        <w:t>[</w:t>
      </w:r>
      <w:r>
        <w:t>Электронный</w:t>
      </w:r>
      <w:r w:rsidRPr="006627D9">
        <w:rPr>
          <w:lang w:val="en-US"/>
        </w:rPr>
        <w:t xml:space="preserve"> </w:t>
      </w:r>
      <w:r>
        <w:t>ресурс</w:t>
      </w:r>
      <w:r w:rsidRPr="006627D9">
        <w:rPr>
          <w:lang w:val="en-US"/>
        </w:rPr>
        <w:t>]</w:t>
      </w:r>
      <w:r>
        <w:rPr>
          <w:lang w:val="en-US"/>
        </w:rPr>
        <w:t xml:space="preserve"> </w:t>
      </w:r>
      <w:r w:rsidRPr="006627D9">
        <w:rPr>
          <w:lang w:val="en-US"/>
        </w:rPr>
        <w:t xml:space="preserve">// </w:t>
      </w:r>
      <w:r w:rsidRPr="00524C99">
        <w:rPr>
          <w:lang w:val="en-US"/>
        </w:rPr>
        <w:t>OECD Reg</w:t>
      </w:r>
      <w:r>
        <w:rPr>
          <w:lang w:val="en-US"/>
        </w:rPr>
        <w:t xml:space="preserve">ulatory Policy. – </w:t>
      </w:r>
      <w:proofErr w:type="spellStart"/>
      <w:r>
        <w:rPr>
          <w:lang w:val="en-US"/>
        </w:rPr>
        <w:t>Режим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доступа</w:t>
      </w:r>
      <w:proofErr w:type="spellEnd"/>
      <w:r w:rsidRPr="00524C99">
        <w:rPr>
          <w:lang w:val="en-US"/>
        </w:rPr>
        <w:t>:</w:t>
      </w:r>
      <w:r>
        <w:rPr>
          <w:lang w:val="en-US"/>
        </w:rPr>
        <w:t xml:space="preserve"> </w:t>
      </w:r>
      <w:r w:rsidRPr="00E42188">
        <w:rPr>
          <w:lang w:val="en-US"/>
        </w:rPr>
        <w:t>file:///C:/Users/ASER/Desktop/%D0%92%D0%9A%D0%A0/%D0%BB%D0%B8%D1%82%D0%B5%D1%80%D0%B0%D1%82%D1%83%D1%80%D0%B0/Guidelines%202009.pdf</w:t>
      </w:r>
    </w:p>
    <w:p w:rsidR="00173AA6" w:rsidRPr="00FD6063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FD6063">
        <w:rPr>
          <w:lang w:val="en-US"/>
        </w:rPr>
        <w:t>Public Consultation in the EA Process:</w:t>
      </w:r>
      <w:r>
        <w:rPr>
          <w:lang w:val="en-US"/>
        </w:rPr>
        <w:t xml:space="preserve"> </w:t>
      </w:r>
      <w:r w:rsidRPr="00FD6063">
        <w:rPr>
          <w:lang w:val="en-US"/>
        </w:rPr>
        <w:t>A Strategic Approach</w:t>
      </w:r>
      <w:r>
        <w:rPr>
          <w:lang w:val="en-US"/>
        </w:rPr>
        <w:t xml:space="preserve"> 1999</w:t>
      </w:r>
      <w:r w:rsidR="00EC30CC" w:rsidRPr="00EC30CC">
        <w:rPr>
          <w:lang w:val="en-US"/>
        </w:rPr>
        <w:t xml:space="preserve"> </w:t>
      </w:r>
      <w:bookmarkStart w:id="16" w:name="_GoBack"/>
      <w:bookmarkEnd w:id="16"/>
      <w:r>
        <w:rPr>
          <w:lang w:val="en-US"/>
        </w:rPr>
        <w:t>[</w:t>
      </w:r>
      <w:r>
        <w:t>Электронный</w:t>
      </w:r>
      <w:r w:rsidRPr="00072382">
        <w:rPr>
          <w:lang w:val="en-US"/>
        </w:rPr>
        <w:t xml:space="preserve"> </w:t>
      </w:r>
      <w:r>
        <w:t>ресурс</w:t>
      </w:r>
      <w:r>
        <w:rPr>
          <w:lang w:val="en-US"/>
        </w:rPr>
        <w:t>]</w:t>
      </w:r>
      <w:r w:rsidRPr="00072382">
        <w:rPr>
          <w:lang w:val="en-US"/>
        </w:rPr>
        <w:t xml:space="preserve"> // </w:t>
      </w:r>
      <w:r>
        <w:rPr>
          <w:lang w:val="en-US"/>
        </w:rPr>
        <w:t xml:space="preserve">The Word Bank.- </w:t>
      </w:r>
      <w:r>
        <w:t>Режим</w:t>
      </w:r>
      <w:r w:rsidRPr="00E42188">
        <w:rPr>
          <w:lang w:val="en-US"/>
        </w:rPr>
        <w:t xml:space="preserve"> </w:t>
      </w:r>
      <w:r>
        <w:t>доступа</w:t>
      </w:r>
      <w:r w:rsidRPr="00E42188">
        <w:rPr>
          <w:lang w:val="en-US"/>
        </w:rPr>
        <w:t>: http://siteresources.worldbank.org/INTSAFEPOL/1142947-1118039086869/20526299/Update26PublicConsultationInTheEAProcessAStrategicApproachMay1999.pdf</w:t>
      </w:r>
    </w:p>
    <w:p w:rsidR="00173AA6" w:rsidRPr="00507E5D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507E5D">
        <w:rPr>
          <w:lang w:val="en-US"/>
        </w:rPr>
        <w:t>Regulatory Impact Analysis: Benchmarking November 2012 [</w:t>
      </w:r>
      <w:proofErr w:type="spellStart"/>
      <w:r w:rsidRPr="00507E5D">
        <w:rPr>
          <w:lang w:val="en-US"/>
        </w:rPr>
        <w:t>Электронный</w:t>
      </w:r>
      <w:proofErr w:type="spellEnd"/>
      <w:r w:rsidRPr="00507E5D">
        <w:rPr>
          <w:lang w:val="en-US"/>
        </w:rPr>
        <w:t xml:space="preserve"> </w:t>
      </w:r>
      <w:proofErr w:type="spellStart"/>
      <w:r w:rsidRPr="00507E5D">
        <w:rPr>
          <w:lang w:val="en-US"/>
        </w:rPr>
        <w:t>ресурс</w:t>
      </w:r>
      <w:proofErr w:type="spellEnd"/>
      <w:r w:rsidRPr="00507E5D">
        <w:rPr>
          <w:lang w:val="en-US"/>
        </w:rPr>
        <w:t xml:space="preserve">] // Australian </w:t>
      </w:r>
      <w:proofErr w:type="gramStart"/>
      <w:r w:rsidRPr="00507E5D">
        <w:rPr>
          <w:lang w:val="en-US"/>
        </w:rPr>
        <w:t>Government  Productivity</w:t>
      </w:r>
      <w:proofErr w:type="gramEnd"/>
      <w:r w:rsidRPr="00507E5D">
        <w:rPr>
          <w:lang w:val="en-US"/>
        </w:rPr>
        <w:t xml:space="preserve"> Commission Research Report. – </w:t>
      </w:r>
      <w:proofErr w:type="spellStart"/>
      <w:r w:rsidRPr="00507E5D">
        <w:rPr>
          <w:lang w:val="en-US"/>
        </w:rPr>
        <w:t>Режим</w:t>
      </w:r>
      <w:proofErr w:type="spellEnd"/>
      <w:r w:rsidRPr="00507E5D">
        <w:rPr>
          <w:lang w:val="en-US"/>
        </w:rPr>
        <w:t xml:space="preserve"> </w:t>
      </w:r>
      <w:proofErr w:type="spellStart"/>
      <w:r w:rsidRPr="00507E5D">
        <w:rPr>
          <w:lang w:val="en-US"/>
        </w:rPr>
        <w:t>доступа</w:t>
      </w:r>
      <w:proofErr w:type="spellEnd"/>
      <w:r w:rsidRPr="00507E5D">
        <w:rPr>
          <w:lang w:val="en-US"/>
        </w:rPr>
        <w:t xml:space="preserve"> : http://www.pc.gov.au/inquiries/completed/regulatory-impact-analysis-benchmarking/report/ria-benchmarking.pdf</w:t>
      </w:r>
    </w:p>
    <w:p w:rsidR="00173AA6" w:rsidRDefault="00173AA6" w:rsidP="00173AA6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D677E2">
        <w:rPr>
          <w:lang w:val="en-US"/>
        </w:rPr>
        <w:t>RIAS Writer`s Guide [</w:t>
      </w:r>
      <w:proofErr w:type="spellStart"/>
      <w:r w:rsidRPr="00D677E2">
        <w:rPr>
          <w:lang w:val="en-US"/>
        </w:rPr>
        <w:t>Электронный</w:t>
      </w:r>
      <w:proofErr w:type="spellEnd"/>
      <w:r w:rsidRPr="00D677E2">
        <w:rPr>
          <w:lang w:val="en-US"/>
        </w:rPr>
        <w:t xml:space="preserve"> </w:t>
      </w:r>
      <w:proofErr w:type="spellStart"/>
      <w:r w:rsidRPr="00D677E2">
        <w:rPr>
          <w:lang w:val="en-US"/>
        </w:rPr>
        <w:t>ресурс</w:t>
      </w:r>
      <w:proofErr w:type="spellEnd"/>
      <w:r w:rsidRPr="00D677E2">
        <w:rPr>
          <w:lang w:val="en-US"/>
        </w:rPr>
        <w:t xml:space="preserve">] // Treasury Board of Canada </w:t>
      </w:r>
      <w:proofErr w:type="gramStart"/>
      <w:r w:rsidRPr="00D677E2">
        <w:rPr>
          <w:lang w:val="en-US"/>
        </w:rPr>
        <w:t>Secretariat .</w:t>
      </w:r>
      <w:proofErr w:type="gramEnd"/>
      <w:r w:rsidRPr="00D677E2">
        <w:rPr>
          <w:lang w:val="en-US"/>
        </w:rPr>
        <w:t xml:space="preserve"> — </w:t>
      </w:r>
      <w:proofErr w:type="spellStart"/>
      <w:r w:rsidRPr="00D677E2">
        <w:rPr>
          <w:lang w:val="en-US"/>
        </w:rPr>
        <w:t>Режим</w:t>
      </w:r>
      <w:proofErr w:type="spellEnd"/>
      <w:r w:rsidRPr="00D677E2">
        <w:rPr>
          <w:lang w:val="en-US"/>
        </w:rPr>
        <w:t xml:space="preserve"> </w:t>
      </w:r>
      <w:proofErr w:type="spellStart"/>
      <w:r w:rsidRPr="00D677E2">
        <w:rPr>
          <w:lang w:val="en-US"/>
        </w:rPr>
        <w:t>доступа</w:t>
      </w:r>
      <w:proofErr w:type="spellEnd"/>
      <w:r w:rsidRPr="00D677E2">
        <w:rPr>
          <w:lang w:val="en-US"/>
        </w:rPr>
        <w:t xml:space="preserve">: </w:t>
      </w:r>
      <w:r w:rsidRPr="00E42188">
        <w:rPr>
          <w:lang w:val="en-US"/>
        </w:rPr>
        <w:t>https://www.tbs-sct.gc.ca/rtrap-parfa/riaswg-grrier/riaswg-grrier-eng.pdf</w:t>
      </w:r>
    </w:p>
    <w:p w:rsidR="009D403E" w:rsidRDefault="009D403E" w:rsidP="009D403E">
      <w:pPr>
        <w:pStyle w:val="a3"/>
        <w:numPr>
          <w:ilvl w:val="0"/>
          <w:numId w:val="10"/>
        </w:numPr>
        <w:jc w:val="both"/>
        <w:rPr>
          <w:lang w:val="en-US"/>
        </w:rPr>
      </w:pPr>
      <w:r w:rsidRPr="001C5547">
        <w:rPr>
          <w:lang w:val="en-US"/>
        </w:rPr>
        <w:t>The Australian Government Guide to Regulation</w:t>
      </w:r>
      <w:r>
        <w:rPr>
          <w:lang w:val="en-US"/>
        </w:rPr>
        <w:t xml:space="preserve"> 2014</w:t>
      </w:r>
      <w:r w:rsidRPr="001C5547">
        <w:rPr>
          <w:lang w:val="en-US"/>
        </w:rPr>
        <w:t xml:space="preserve"> </w:t>
      </w:r>
      <w:r>
        <w:rPr>
          <w:lang w:val="en-US"/>
        </w:rPr>
        <w:t>[</w:t>
      </w:r>
      <w:proofErr w:type="spellStart"/>
      <w:r>
        <w:t>Электроннфй</w:t>
      </w:r>
      <w:proofErr w:type="spellEnd"/>
      <w:r w:rsidRPr="001C5547">
        <w:rPr>
          <w:lang w:val="en-US"/>
        </w:rPr>
        <w:t xml:space="preserve"> </w:t>
      </w:r>
      <w:r>
        <w:t>ресурс</w:t>
      </w:r>
      <w:r>
        <w:rPr>
          <w:lang w:val="en-US"/>
        </w:rPr>
        <w:t>]</w:t>
      </w:r>
      <w:r w:rsidRPr="001C5547">
        <w:rPr>
          <w:lang w:val="en-US"/>
        </w:rPr>
        <w:t xml:space="preserve"> // Australian Government. </w:t>
      </w:r>
      <w:r>
        <w:rPr>
          <w:lang w:val="en-US"/>
        </w:rPr>
        <w:t>–</w:t>
      </w:r>
      <w:r w:rsidRPr="001C5547">
        <w:rPr>
          <w:lang w:val="en-US"/>
        </w:rPr>
        <w:t xml:space="preserve"> </w:t>
      </w:r>
      <w:r>
        <w:t>Режим</w:t>
      </w:r>
      <w:r w:rsidRPr="001C5547">
        <w:rPr>
          <w:lang w:val="en-US"/>
        </w:rPr>
        <w:t xml:space="preserve"> </w:t>
      </w:r>
      <w:r>
        <w:t>доступа</w:t>
      </w:r>
      <w:r w:rsidRPr="001C5547">
        <w:rPr>
          <w:lang w:val="en-US"/>
        </w:rPr>
        <w:t xml:space="preserve">: https://www.cuttingredtape.gov.au/sites/default/files/files/Australian_Government_Guide_to_Regulation.pdf </w:t>
      </w:r>
    </w:p>
    <w:p w:rsidR="00CD7C95" w:rsidRPr="009D403E" w:rsidRDefault="00CD7C95" w:rsidP="00E71C19">
      <w:pPr>
        <w:jc w:val="both"/>
        <w:rPr>
          <w:lang w:val="en-US"/>
        </w:rPr>
      </w:pPr>
    </w:p>
    <w:p w:rsidR="00CC520C" w:rsidRPr="00EF48CE" w:rsidRDefault="00CC520C" w:rsidP="00CC520C">
      <w:pPr>
        <w:pStyle w:val="1"/>
        <w:spacing w:after="240"/>
        <w:rPr>
          <w:b/>
        </w:rPr>
      </w:pPr>
      <w:bookmarkStart w:id="17" w:name="_Toc483170737"/>
      <w:r w:rsidRPr="00EF48CE">
        <w:rPr>
          <w:b/>
        </w:rPr>
        <w:lastRenderedPageBreak/>
        <w:t xml:space="preserve">Приложение </w:t>
      </w:r>
      <w:r>
        <w:rPr>
          <w:b/>
        </w:rPr>
        <w:t>1</w:t>
      </w:r>
      <w:r w:rsidRPr="00EF48CE">
        <w:rPr>
          <w:b/>
        </w:rPr>
        <w:t xml:space="preserve">. Схема проведения </w:t>
      </w:r>
      <w:r w:rsidR="00CD45AA">
        <w:rPr>
          <w:b/>
        </w:rPr>
        <w:t>оценки фактического воздействия</w:t>
      </w:r>
      <w:bookmarkEnd w:id="17"/>
    </w:p>
    <w:p w:rsidR="00CC520C" w:rsidRPr="00303DD4" w:rsidRDefault="00CC520C" w:rsidP="00303DD4">
      <w:r>
        <w:rPr>
          <w:noProof/>
          <w:lang w:eastAsia="ru-RU"/>
        </w:rPr>
        <w:drawing>
          <wp:inline distT="0" distB="0" distL="0" distR="0" wp14:anchorId="23E062B8" wp14:editId="7237F765">
            <wp:extent cx="5316279" cy="75303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tImag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081" cy="753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F3" w:rsidRPr="00303DD4" w:rsidRDefault="00CC520C" w:rsidP="00303DD4">
      <w:pPr>
        <w:spacing w:after="0"/>
        <w:rPr>
          <w:bCs/>
          <w:sz w:val="20"/>
        </w:rPr>
      </w:pPr>
      <w:r w:rsidRPr="00303DD4">
        <w:rPr>
          <w:sz w:val="20"/>
        </w:rPr>
        <w:t xml:space="preserve">Источник: </w:t>
      </w:r>
      <w:r w:rsidRPr="00303DD4">
        <w:rPr>
          <w:bCs/>
          <w:sz w:val="20"/>
        </w:rPr>
        <w:t>Информационный портал об Оценке Регулирующего Воздействия</w:t>
      </w:r>
      <w:r w:rsidRPr="00303DD4">
        <w:rPr>
          <w:rStyle w:val="a6"/>
          <w:bCs/>
          <w:sz w:val="20"/>
        </w:rPr>
        <w:footnoteReference w:id="3"/>
      </w:r>
    </w:p>
    <w:p w:rsidR="00CF13F3" w:rsidRPr="00CF13F3" w:rsidRDefault="00CF13F3" w:rsidP="00CF13F3">
      <w:pPr>
        <w:rPr>
          <w:bCs/>
          <w:i/>
        </w:rPr>
        <w:sectPr w:rsidR="00CF13F3" w:rsidRPr="00CF13F3" w:rsidSect="00520BA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E58D5" w:rsidRDefault="00CD7C95" w:rsidP="00E71C19">
      <w:pPr>
        <w:pStyle w:val="1"/>
        <w:jc w:val="center"/>
        <w:rPr>
          <w:b/>
          <w:sz w:val="28"/>
        </w:rPr>
      </w:pPr>
      <w:bookmarkStart w:id="18" w:name="_Toc483170738"/>
      <w:r w:rsidRPr="00CF13F3">
        <w:rPr>
          <w:b/>
          <w:sz w:val="28"/>
        </w:rPr>
        <w:lastRenderedPageBreak/>
        <w:t>Приложение 2. На что пойдут деньги, собранные с помощью «Платона»</w:t>
      </w:r>
      <w:r>
        <w:rPr>
          <w:b/>
          <w:noProof/>
          <w:sz w:val="28"/>
          <w:lang w:eastAsia="ru-RU"/>
        </w:rPr>
        <w:drawing>
          <wp:inline distT="0" distB="0" distL="0" distR="0" wp14:anchorId="1699962A" wp14:editId="1D229264">
            <wp:extent cx="8380511" cy="5305646"/>
            <wp:effectExtent l="0" t="0" r="1905" b="0"/>
            <wp:docPr id="11" name="Рисунок 5" descr="На-что-идут-средства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-что-идут-средства-0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061" cy="53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A75E94" w:rsidRPr="001E58D5" w:rsidRDefault="00CD7C95" w:rsidP="001E58D5">
      <w:pPr>
        <w:pStyle w:val="1"/>
        <w:rPr>
          <w:b/>
          <w:sz w:val="20"/>
          <w:szCs w:val="20"/>
        </w:rPr>
      </w:pPr>
      <w:bookmarkStart w:id="19" w:name="_Toc483072694"/>
      <w:bookmarkStart w:id="20" w:name="_Toc483082744"/>
      <w:bookmarkStart w:id="21" w:name="_Toc483090064"/>
      <w:bookmarkStart w:id="22" w:name="_Toc483094649"/>
      <w:bookmarkStart w:id="23" w:name="_Toc483097670"/>
      <w:bookmarkStart w:id="24" w:name="_Toc483170739"/>
      <w:r w:rsidRPr="001E58D5">
        <w:rPr>
          <w:sz w:val="20"/>
          <w:szCs w:val="20"/>
        </w:rPr>
        <w:t>Источник:</w:t>
      </w:r>
      <w:r w:rsidR="001E58D5">
        <w:rPr>
          <w:sz w:val="20"/>
          <w:szCs w:val="20"/>
        </w:rPr>
        <w:t xml:space="preserve"> Официальный сайт системы «Платон» </w:t>
      </w:r>
      <w:r w:rsidR="001E58D5" w:rsidRPr="001E58D5">
        <w:rPr>
          <w:sz w:val="20"/>
          <w:szCs w:val="20"/>
        </w:rPr>
        <w:t>[</w:t>
      </w:r>
      <w:r w:rsidR="001E58D5">
        <w:rPr>
          <w:sz w:val="20"/>
          <w:szCs w:val="20"/>
        </w:rPr>
        <w:t>Электронный ресурс</w:t>
      </w:r>
      <w:r w:rsidR="001E58D5" w:rsidRPr="001E58D5">
        <w:rPr>
          <w:sz w:val="20"/>
          <w:szCs w:val="20"/>
        </w:rPr>
        <w:t>]</w:t>
      </w:r>
      <w:r w:rsidR="001E58D5">
        <w:rPr>
          <w:sz w:val="20"/>
          <w:szCs w:val="20"/>
        </w:rPr>
        <w:t xml:space="preserve">. – Режим доступа: </w:t>
      </w:r>
      <w:r w:rsidRPr="001E58D5">
        <w:rPr>
          <w:sz w:val="20"/>
          <w:szCs w:val="20"/>
        </w:rPr>
        <w:t xml:space="preserve"> </w:t>
      </w:r>
      <w:hyperlink r:id="rId30" w:history="1">
        <w:r w:rsidR="00A75E94" w:rsidRPr="001E58D5">
          <w:rPr>
            <w:rStyle w:val="a7"/>
            <w:sz w:val="20"/>
            <w:szCs w:val="20"/>
          </w:rPr>
          <w:t>http://platon.ru/</w:t>
        </w:r>
        <w:bookmarkEnd w:id="19"/>
        <w:bookmarkEnd w:id="20"/>
        <w:bookmarkEnd w:id="21"/>
        <w:bookmarkEnd w:id="22"/>
        <w:bookmarkEnd w:id="23"/>
        <w:bookmarkEnd w:id="24"/>
      </w:hyperlink>
    </w:p>
    <w:p w:rsidR="00C551FC" w:rsidRPr="005602AA" w:rsidRDefault="00A75E94" w:rsidP="00E71C19">
      <w:pPr>
        <w:pStyle w:val="1"/>
        <w:jc w:val="center"/>
        <w:rPr>
          <w:b/>
          <w:sz w:val="24"/>
        </w:rPr>
      </w:pPr>
      <w:bookmarkStart w:id="25" w:name="_Toc483170740"/>
      <w:r w:rsidRPr="00E71C19">
        <w:rPr>
          <w:b/>
          <w:sz w:val="28"/>
        </w:rPr>
        <w:lastRenderedPageBreak/>
        <w:t>Приложение</w:t>
      </w:r>
      <w:r w:rsidRPr="005602AA">
        <w:rPr>
          <w:b/>
          <w:sz w:val="24"/>
        </w:rPr>
        <w:t xml:space="preserve"> 3. Карта «Где и как бастуют дальнобойщики»</w:t>
      </w:r>
      <w:bookmarkEnd w:id="25"/>
    </w:p>
    <w:p w:rsidR="00C551FC" w:rsidRDefault="000653DB" w:rsidP="005602AA">
      <w:pPr>
        <w:jc w:val="center"/>
      </w:pPr>
      <w:r>
        <w:rPr>
          <w:noProof/>
          <w:lang w:eastAsia="ru-RU"/>
        </w:rPr>
        <w:drawing>
          <wp:inline distT="0" distB="0" distL="0" distR="0" wp14:anchorId="380D270C" wp14:editId="6B9FBB8B">
            <wp:extent cx="6507480" cy="4571243"/>
            <wp:effectExtent l="171450" t="171450" r="388620" b="363220"/>
            <wp:docPr id="6" name="Рисунок 6" descr="C:\Users\ASER\Desktop\content__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content______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00" cy="4593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53DB" w:rsidRPr="00E71C19" w:rsidRDefault="000653DB" w:rsidP="00E71C19">
      <w:pPr>
        <w:jc w:val="both"/>
        <w:rPr>
          <w:sz w:val="20"/>
        </w:rPr>
      </w:pPr>
      <w:r w:rsidRPr="00E71C19">
        <w:rPr>
          <w:sz w:val="20"/>
        </w:rPr>
        <w:t xml:space="preserve">Источник: </w:t>
      </w:r>
      <w:r w:rsidR="00E71C19" w:rsidRPr="00E71C19">
        <w:rPr>
          <w:sz w:val="20"/>
        </w:rPr>
        <w:t xml:space="preserve">Протест на приколе. Каковы реальные масштабы всероссийской стачки дальнобойщиков [Электронный ресурс] // Новая газета. – Режим доступа: </w:t>
      </w:r>
      <w:hyperlink r:id="rId33" w:history="1">
        <w:r w:rsidR="00E71C19" w:rsidRPr="00E71C19">
          <w:rPr>
            <w:rStyle w:val="a7"/>
            <w:sz w:val="20"/>
          </w:rPr>
          <w:t>https://www.novayagazeta.ru/articles/2017/04/08/72084-protest-na-prikole</w:t>
        </w:r>
      </w:hyperlink>
      <w:r w:rsidR="00E71C19" w:rsidRPr="00E71C19">
        <w:rPr>
          <w:sz w:val="20"/>
        </w:rPr>
        <w:t xml:space="preserve"> </w:t>
      </w:r>
    </w:p>
    <w:sectPr w:rsidR="000653DB" w:rsidRPr="00E71C19" w:rsidSect="000653DB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687" w:rsidRDefault="00F63687" w:rsidP="00E46C59">
      <w:pPr>
        <w:spacing w:after="0" w:line="240" w:lineRule="auto"/>
      </w:pPr>
      <w:r>
        <w:separator/>
      </w:r>
    </w:p>
  </w:endnote>
  <w:endnote w:type="continuationSeparator" w:id="0">
    <w:p w:rsidR="00F63687" w:rsidRDefault="00F63687" w:rsidP="00E4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metri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810295"/>
      <w:docPartObj>
        <w:docPartGallery w:val="Page Numbers (Bottom of Page)"/>
        <w:docPartUnique/>
      </w:docPartObj>
    </w:sdtPr>
    <w:sdtEndPr/>
    <w:sdtContent>
      <w:p w:rsidR="009D403E" w:rsidRDefault="009D403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0CC">
          <w:rPr>
            <w:noProof/>
          </w:rPr>
          <w:t>52</w:t>
        </w:r>
        <w:r>
          <w:fldChar w:fldCharType="end"/>
        </w:r>
      </w:p>
    </w:sdtContent>
  </w:sdt>
  <w:p w:rsidR="009D403E" w:rsidRDefault="009D403E" w:rsidP="00C76016">
    <w:pPr>
      <w:pStyle w:val="aa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687" w:rsidRDefault="00F63687" w:rsidP="00E46C59">
      <w:pPr>
        <w:spacing w:after="0" w:line="240" w:lineRule="auto"/>
      </w:pPr>
      <w:r>
        <w:separator/>
      </w:r>
    </w:p>
  </w:footnote>
  <w:footnote w:type="continuationSeparator" w:id="0">
    <w:p w:rsidR="00F63687" w:rsidRDefault="00F63687" w:rsidP="00E46C59">
      <w:pPr>
        <w:spacing w:after="0" w:line="240" w:lineRule="auto"/>
      </w:pPr>
      <w:r>
        <w:continuationSeparator/>
      </w:r>
    </w:p>
  </w:footnote>
  <w:footnote w:id="1">
    <w:p w:rsidR="009D403E" w:rsidRDefault="009D403E" w:rsidP="003B2D18">
      <w:pPr>
        <w:pStyle w:val="a4"/>
      </w:pPr>
      <w:r>
        <w:rPr>
          <w:rStyle w:val="a6"/>
        </w:rPr>
        <w:footnoteRef/>
      </w:r>
      <w:r>
        <w:t xml:space="preserve"> С</w:t>
      </w:r>
      <w:r w:rsidRPr="00C276DF">
        <w:t>торонние бортовые устройства подлежат оценке оператором на предмет их соответствия требованиям, устанавливаемым проектом акта, и (или) протоколам передачи д</w:t>
      </w:r>
      <w:r>
        <w:t>анных в системе взимания платы. Р</w:t>
      </w:r>
      <w:r w:rsidRPr="00C276DF">
        <w:t>азработчиком проектируются требования о проведении оценки соответствия продукции, в то время как оператор не наделен соответствующими полномочиями.</w:t>
      </w:r>
    </w:p>
  </w:footnote>
  <w:footnote w:id="2">
    <w:p w:rsidR="009D403E" w:rsidRDefault="009D403E" w:rsidP="003B2D18">
      <w:pPr>
        <w:pStyle w:val="a4"/>
      </w:pPr>
      <w:r>
        <w:rPr>
          <w:rStyle w:val="a6"/>
        </w:rPr>
        <w:footnoteRef/>
      </w:r>
      <w:r>
        <w:t xml:space="preserve"> Целью проекта НПА названа </w:t>
      </w:r>
      <w:r w:rsidRPr="008864CB">
        <w:t>необходимо</w:t>
      </w:r>
      <w:r w:rsidRPr="00611808">
        <w:t>сть</w:t>
      </w:r>
      <w:r w:rsidRPr="008864CB">
        <w:t xml:space="preserve"> компенсации субъектам Российской Федерации выпадающих доходов в размере 36 млрд. рублей</w:t>
      </w:r>
      <w:r>
        <w:t>, однако Минэкономразвития России обращает внимание разработчика, что на 2017 год и на плановый период 2018 и 2019 годов запланировано поступление платы в объеме 21 млрд. рублей. Следовательно, по мнению Минэкономразвития России, целью проекта акта должно быть установление оптимального размера платы, а также сроков ее введения, которое позволит достичь запланированного объема доходов</w:t>
      </w:r>
      <w:r w:rsidRPr="00611808">
        <w:t>,  при</w:t>
      </w:r>
      <w:r>
        <w:t xml:space="preserve"> этом размер платы не должен значительно увеличить нагрузку на его плательщиков.</w:t>
      </w:r>
    </w:p>
  </w:footnote>
  <w:footnote w:id="3">
    <w:p w:rsidR="009D403E" w:rsidRPr="00503613" w:rsidRDefault="009D403E" w:rsidP="00CC520C">
      <w:pPr>
        <w:pStyle w:val="a4"/>
      </w:pPr>
      <w:r>
        <w:rPr>
          <w:rStyle w:val="a6"/>
        </w:rPr>
        <w:footnoteRef/>
      </w:r>
      <w:r w:rsidRPr="00503613">
        <w:t xml:space="preserve"> </w:t>
      </w:r>
      <w:proofErr w:type="gramStart"/>
      <w:r>
        <w:t xml:space="preserve">ОФВ – «Оценка фактического воздействия» правовой экспертизы НПА </w:t>
      </w:r>
      <w:r w:rsidRPr="00303DD4">
        <w:t>Электронный ресурс] // Информационный портал об Оценке регулирующего воздействия.</w:t>
      </w:r>
      <w:proofErr w:type="gramEnd"/>
      <w:r w:rsidRPr="00303DD4">
        <w:t xml:space="preserve"> – Режим доступа</w:t>
      </w:r>
      <w:proofErr w:type="gramStart"/>
      <w:r w:rsidRPr="00303DD4">
        <w:t xml:space="preserve"> :</w:t>
      </w:r>
      <w:proofErr w:type="gramEnd"/>
      <w:r w:rsidRPr="00303DD4">
        <w:t xml:space="preserve"> </w:t>
      </w:r>
      <w:hyperlink r:id="rId1" w:history="1">
        <w:r w:rsidRPr="00B27861">
          <w:rPr>
            <w:rStyle w:val="a7"/>
            <w:lang w:val="en-US"/>
          </w:rPr>
          <w:t>http</w:t>
        </w:r>
        <w:r w:rsidRPr="00503613">
          <w:rPr>
            <w:rStyle w:val="a7"/>
          </w:rPr>
          <w:t>://</w:t>
        </w:r>
        <w:proofErr w:type="spellStart"/>
        <w:r w:rsidRPr="00B27861">
          <w:rPr>
            <w:rStyle w:val="a7"/>
            <w:lang w:val="en-US"/>
          </w:rPr>
          <w:t>orv</w:t>
        </w:r>
        <w:proofErr w:type="spellEnd"/>
        <w:r w:rsidRPr="00503613">
          <w:rPr>
            <w:rStyle w:val="a7"/>
          </w:rPr>
          <w:t>.</w:t>
        </w:r>
        <w:proofErr w:type="spellStart"/>
        <w:r w:rsidRPr="00B27861">
          <w:rPr>
            <w:rStyle w:val="a7"/>
            <w:lang w:val="en-US"/>
          </w:rPr>
          <w:t>gov</w:t>
        </w:r>
        <w:proofErr w:type="spellEnd"/>
        <w:r w:rsidRPr="00503613">
          <w:rPr>
            <w:rStyle w:val="a7"/>
          </w:rPr>
          <w:t>.</w:t>
        </w:r>
        <w:proofErr w:type="spellStart"/>
        <w:r w:rsidRPr="00B27861">
          <w:rPr>
            <w:rStyle w:val="a7"/>
            <w:lang w:val="en-US"/>
          </w:rPr>
          <w:t>ru</w:t>
        </w:r>
        <w:proofErr w:type="spellEnd"/>
        <w:r w:rsidRPr="00503613">
          <w:rPr>
            <w:rStyle w:val="a7"/>
          </w:rPr>
          <w:t>/</w:t>
        </w:r>
        <w:r w:rsidRPr="00B27861">
          <w:rPr>
            <w:rStyle w:val="a7"/>
            <w:lang w:val="en-US"/>
          </w:rPr>
          <w:t>Education</w:t>
        </w:r>
        <w:r w:rsidRPr="00503613">
          <w:rPr>
            <w:rStyle w:val="a7"/>
          </w:rPr>
          <w:t>?</w:t>
        </w:r>
        <w:r w:rsidRPr="00B27861">
          <w:rPr>
            <w:rStyle w:val="a7"/>
            <w:lang w:val="en-US"/>
          </w:rPr>
          <w:t>cat</w:t>
        </w:r>
        <w:r w:rsidRPr="00503613">
          <w:rPr>
            <w:rStyle w:val="a7"/>
          </w:rPr>
          <w:t>=39</w:t>
        </w:r>
      </w:hyperlink>
      <w:r w:rsidRPr="00503613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3E" w:rsidRDefault="009D403E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3E" w:rsidRDefault="009D403E">
    <w:pPr>
      <w:spacing w:after="0"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B41D698" wp14:editId="47D23ADE">
              <wp:simplePos x="0" y="0"/>
              <wp:positionH relativeFrom="page">
                <wp:posOffset>6068060</wp:posOffset>
              </wp:positionH>
              <wp:positionV relativeFrom="page">
                <wp:posOffset>721995</wp:posOffset>
              </wp:positionV>
              <wp:extent cx="967105" cy="177800"/>
              <wp:effectExtent l="635" t="0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403E" w:rsidRDefault="009D403E">
                          <w:pPr>
                            <w:spacing w:after="0" w:line="265" w:lineRule="exact"/>
                            <w:ind w:left="20" w:right="-56"/>
                            <w:rPr>
                              <w:rFonts w:eastAsia="Times New Roman" w:cs="Times New Roman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477.8pt;margin-top:56.85pt;width:76.15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" filled="f" stroked="f">
              <v:textbox inset="0,0,0,0">
                <w:txbxContent>
                  <w:p w:rsidR="009D403E" w:rsidRDefault="009D403E">
                    <w:pPr>
                      <w:spacing w:after="0" w:line="265" w:lineRule="exact"/>
                      <w:ind w:left="20" w:right="-56"/>
                      <w:rPr>
                        <w:rFonts w:eastAsia="Times New Roman" w:cs="Times New Roman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79C2"/>
    <w:multiLevelType w:val="hybridMultilevel"/>
    <w:tmpl w:val="C9BCD7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993E55"/>
    <w:multiLevelType w:val="hybridMultilevel"/>
    <w:tmpl w:val="391E82E6"/>
    <w:lvl w:ilvl="0" w:tplc="C0C83096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62E1D5E"/>
    <w:multiLevelType w:val="hybridMultilevel"/>
    <w:tmpl w:val="963C2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6526B7"/>
    <w:multiLevelType w:val="hybridMultilevel"/>
    <w:tmpl w:val="C47411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FB2843"/>
    <w:multiLevelType w:val="hybridMultilevel"/>
    <w:tmpl w:val="A7586F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B15EE8"/>
    <w:multiLevelType w:val="hybridMultilevel"/>
    <w:tmpl w:val="EF02D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84ADA"/>
    <w:multiLevelType w:val="multilevel"/>
    <w:tmpl w:val="A7505B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3B228CC"/>
    <w:multiLevelType w:val="hybridMultilevel"/>
    <w:tmpl w:val="E21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D5160"/>
    <w:multiLevelType w:val="hybridMultilevel"/>
    <w:tmpl w:val="1F3C91B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2ADB3F11"/>
    <w:multiLevelType w:val="multilevel"/>
    <w:tmpl w:val="A80AFFF0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F4DF7"/>
    <w:multiLevelType w:val="hybridMultilevel"/>
    <w:tmpl w:val="8F94B5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E995D19"/>
    <w:multiLevelType w:val="hybridMultilevel"/>
    <w:tmpl w:val="82128A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31743DB"/>
    <w:multiLevelType w:val="hybridMultilevel"/>
    <w:tmpl w:val="D43EE1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6DA79C2"/>
    <w:multiLevelType w:val="hybridMultilevel"/>
    <w:tmpl w:val="BB567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BD1718"/>
    <w:multiLevelType w:val="hybridMultilevel"/>
    <w:tmpl w:val="6C8A6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91E793B"/>
    <w:multiLevelType w:val="hybridMultilevel"/>
    <w:tmpl w:val="8C5AE21A"/>
    <w:lvl w:ilvl="0" w:tplc="5016E7B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347604"/>
    <w:multiLevelType w:val="hybridMultilevel"/>
    <w:tmpl w:val="9AB6A4E4"/>
    <w:lvl w:ilvl="0" w:tplc="C0C8309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CA37B9C"/>
    <w:multiLevelType w:val="hybridMultilevel"/>
    <w:tmpl w:val="E174BD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A709C5"/>
    <w:multiLevelType w:val="hybridMultilevel"/>
    <w:tmpl w:val="E6CA85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D791AF7"/>
    <w:multiLevelType w:val="hybridMultilevel"/>
    <w:tmpl w:val="5C9683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41545A"/>
    <w:multiLevelType w:val="hybridMultilevel"/>
    <w:tmpl w:val="6E3669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1E61CE"/>
    <w:multiLevelType w:val="hybridMultilevel"/>
    <w:tmpl w:val="E21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A63C5"/>
    <w:multiLevelType w:val="hybridMultilevel"/>
    <w:tmpl w:val="A3824DB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3">
    <w:nsid w:val="56CF1A1F"/>
    <w:multiLevelType w:val="hybridMultilevel"/>
    <w:tmpl w:val="9A0C3432"/>
    <w:lvl w:ilvl="0" w:tplc="C0C83096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DC4597"/>
    <w:multiLevelType w:val="hybridMultilevel"/>
    <w:tmpl w:val="F8F2F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D929E8"/>
    <w:multiLevelType w:val="hybridMultilevel"/>
    <w:tmpl w:val="C6727A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2772C24"/>
    <w:multiLevelType w:val="hybridMultilevel"/>
    <w:tmpl w:val="25F820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2CF6588"/>
    <w:multiLevelType w:val="hybridMultilevel"/>
    <w:tmpl w:val="23FCCB58"/>
    <w:lvl w:ilvl="0" w:tplc="184451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7880D83"/>
    <w:multiLevelType w:val="hybridMultilevel"/>
    <w:tmpl w:val="001811D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9">
    <w:nsid w:val="683D378E"/>
    <w:multiLevelType w:val="hybridMultilevel"/>
    <w:tmpl w:val="EA2C27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A5338D1"/>
    <w:multiLevelType w:val="hybridMultilevel"/>
    <w:tmpl w:val="E21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05818"/>
    <w:multiLevelType w:val="hybridMultilevel"/>
    <w:tmpl w:val="D256E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E4C2647"/>
    <w:multiLevelType w:val="hybridMultilevel"/>
    <w:tmpl w:val="F1B8C6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BB2913"/>
    <w:multiLevelType w:val="hybridMultilevel"/>
    <w:tmpl w:val="057E2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1284F45"/>
    <w:multiLevelType w:val="hybridMultilevel"/>
    <w:tmpl w:val="9C18B8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6B13BBB"/>
    <w:multiLevelType w:val="hybridMultilevel"/>
    <w:tmpl w:val="45EAB2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D643207"/>
    <w:multiLevelType w:val="hybridMultilevel"/>
    <w:tmpl w:val="E83C04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3454DA"/>
    <w:multiLevelType w:val="hybridMultilevel"/>
    <w:tmpl w:val="D4BCDE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11"/>
  </w:num>
  <w:num w:numId="4">
    <w:abstractNumId w:val="2"/>
  </w:num>
  <w:num w:numId="5">
    <w:abstractNumId w:val="14"/>
  </w:num>
  <w:num w:numId="6">
    <w:abstractNumId w:val="29"/>
  </w:num>
  <w:num w:numId="7">
    <w:abstractNumId w:val="6"/>
  </w:num>
  <w:num w:numId="8">
    <w:abstractNumId w:val="3"/>
  </w:num>
  <w:num w:numId="9">
    <w:abstractNumId w:val="36"/>
  </w:num>
  <w:num w:numId="10">
    <w:abstractNumId w:val="21"/>
  </w:num>
  <w:num w:numId="11">
    <w:abstractNumId w:val="15"/>
  </w:num>
  <w:num w:numId="12">
    <w:abstractNumId w:val="20"/>
  </w:num>
  <w:num w:numId="13">
    <w:abstractNumId w:val="27"/>
  </w:num>
  <w:num w:numId="14">
    <w:abstractNumId w:val="4"/>
  </w:num>
  <w:num w:numId="15">
    <w:abstractNumId w:val="19"/>
  </w:num>
  <w:num w:numId="16">
    <w:abstractNumId w:val="34"/>
  </w:num>
  <w:num w:numId="17">
    <w:abstractNumId w:val="10"/>
  </w:num>
  <w:num w:numId="18">
    <w:abstractNumId w:val="25"/>
  </w:num>
  <w:num w:numId="19">
    <w:abstractNumId w:val="5"/>
  </w:num>
  <w:num w:numId="20">
    <w:abstractNumId w:val="32"/>
  </w:num>
  <w:num w:numId="21">
    <w:abstractNumId w:val="1"/>
  </w:num>
  <w:num w:numId="22">
    <w:abstractNumId w:val="23"/>
  </w:num>
  <w:num w:numId="23">
    <w:abstractNumId w:val="16"/>
  </w:num>
  <w:num w:numId="24">
    <w:abstractNumId w:val="26"/>
  </w:num>
  <w:num w:numId="25">
    <w:abstractNumId w:val="28"/>
  </w:num>
  <w:num w:numId="26">
    <w:abstractNumId w:val="30"/>
  </w:num>
  <w:num w:numId="27">
    <w:abstractNumId w:val="7"/>
  </w:num>
  <w:num w:numId="28">
    <w:abstractNumId w:val="35"/>
  </w:num>
  <w:num w:numId="29">
    <w:abstractNumId w:val="24"/>
  </w:num>
  <w:num w:numId="30">
    <w:abstractNumId w:val="13"/>
  </w:num>
  <w:num w:numId="31">
    <w:abstractNumId w:val="9"/>
  </w:num>
  <w:num w:numId="32">
    <w:abstractNumId w:val="8"/>
  </w:num>
  <w:num w:numId="33">
    <w:abstractNumId w:val="33"/>
  </w:num>
  <w:num w:numId="34">
    <w:abstractNumId w:val="0"/>
  </w:num>
  <w:num w:numId="35">
    <w:abstractNumId w:val="18"/>
  </w:num>
  <w:num w:numId="36">
    <w:abstractNumId w:val="17"/>
  </w:num>
  <w:num w:numId="37">
    <w:abstractNumId w:val="37"/>
  </w:num>
  <w:num w:numId="38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CA1"/>
    <w:rsid w:val="00001010"/>
    <w:rsid w:val="00001B77"/>
    <w:rsid w:val="00004141"/>
    <w:rsid w:val="00005432"/>
    <w:rsid w:val="0000705B"/>
    <w:rsid w:val="00011248"/>
    <w:rsid w:val="0001155D"/>
    <w:rsid w:val="000133C2"/>
    <w:rsid w:val="000140F9"/>
    <w:rsid w:val="00015E7A"/>
    <w:rsid w:val="00016D2B"/>
    <w:rsid w:val="00020134"/>
    <w:rsid w:val="0002134D"/>
    <w:rsid w:val="00022357"/>
    <w:rsid w:val="00024B55"/>
    <w:rsid w:val="00024E91"/>
    <w:rsid w:val="000255EC"/>
    <w:rsid w:val="000263DF"/>
    <w:rsid w:val="00027D8B"/>
    <w:rsid w:val="0003009F"/>
    <w:rsid w:val="000329C8"/>
    <w:rsid w:val="00033540"/>
    <w:rsid w:val="000336C9"/>
    <w:rsid w:val="00033EE2"/>
    <w:rsid w:val="00036CFE"/>
    <w:rsid w:val="0003719D"/>
    <w:rsid w:val="000376B7"/>
    <w:rsid w:val="000448A4"/>
    <w:rsid w:val="000451AB"/>
    <w:rsid w:val="00046AF8"/>
    <w:rsid w:val="00046D1B"/>
    <w:rsid w:val="0004799A"/>
    <w:rsid w:val="00047CF4"/>
    <w:rsid w:val="00051E32"/>
    <w:rsid w:val="00051E9C"/>
    <w:rsid w:val="00053032"/>
    <w:rsid w:val="000548FC"/>
    <w:rsid w:val="00054EB5"/>
    <w:rsid w:val="00055430"/>
    <w:rsid w:val="00060DF2"/>
    <w:rsid w:val="0006355D"/>
    <w:rsid w:val="000653DB"/>
    <w:rsid w:val="000655BF"/>
    <w:rsid w:val="000676BE"/>
    <w:rsid w:val="000700A3"/>
    <w:rsid w:val="00072382"/>
    <w:rsid w:val="0007257E"/>
    <w:rsid w:val="000737FA"/>
    <w:rsid w:val="00073ED5"/>
    <w:rsid w:val="0007688F"/>
    <w:rsid w:val="00077393"/>
    <w:rsid w:val="000777D1"/>
    <w:rsid w:val="000800D6"/>
    <w:rsid w:val="0008016E"/>
    <w:rsid w:val="0008048E"/>
    <w:rsid w:val="00080633"/>
    <w:rsid w:val="00080AD7"/>
    <w:rsid w:val="0008232F"/>
    <w:rsid w:val="0008529E"/>
    <w:rsid w:val="00085A1B"/>
    <w:rsid w:val="0008736D"/>
    <w:rsid w:val="0008764A"/>
    <w:rsid w:val="000902ED"/>
    <w:rsid w:val="00090B46"/>
    <w:rsid w:val="000944F5"/>
    <w:rsid w:val="000973D8"/>
    <w:rsid w:val="000A10CD"/>
    <w:rsid w:val="000A1C89"/>
    <w:rsid w:val="000A36E4"/>
    <w:rsid w:val="000A3F1F"/>
    <w:rsid w:val="000A4009"/>
    <w:rsid w:val="000A5E7C"/>
    <w:rsid w:val="000A6187"/>
    <w:rsid w:val="000A676D"/>
    <w:rsid w:val="000A67AE"/>
    <w:rsid w:val="000A7D46"/>
    <w:rsid w:val="000B2056"/>
    <w:rsid w:val="000B218E"/>
    <w:rsid w:val="000B232B"/>
    <w:rsid w:val="000B2544"/>
    <w:rsid w:val="000B309A"/>
    <w:rsid w:val="000B443A"/>
    <w:rsid w:val="000B5D93"/>
    <w:rsid w:val="000C0423"/>
    <w:rsid w:val="000C0E45"/>
    <w:rsid w:val="000C1A40"/>
    <w:rsid w:val="000C1B63"/>
    <w:rsid w:val="000C2007"/>
    <w:rsid w:val="000C2F4E"/>
    <w:rsid w:val="000C3108"/>
    <w:rsid w:val="000C59BF"/>
    <w:rsid w:val="000C61BD"/>
    <w:rsid w:val="000D112C"/>
    <w:rsid w:val="000D23D3"/>
    <w:rsid w:val="000D25CD"/>
    <w:rsid w:val="000D559C"/>
    <w:rsid w:val="000D5E21"/>
    <w:rsid w:val="000D66A5"/>
    <w:rsid w:val="000D6C00"/>
    <w:rsid w:val="000D6D6F"/>
    <w:rsid w:val="000D6DB9"/>
    <w:rsid w:val="000D7C7B"/>
    <w:rsid w:val="000E0F5B"/>
    <w:rsid w:val="000E2F17"/>
    <w:rsid w:val="000E65D4"/>
    <w:rsid w:val="000F0C3C"/>
    <w:rsid w:val="000F185C"/>
    <w:rsid w:val="000F3939"/>
    <w:rsid w:val="000F5860"/>
    <w:rsid w:val="000F6AF2"/>
    <w:rsid w:val="000F6E1D"/>
    <w:rsid w:val="000F75AD"/>
    <w:rsid w:val="001001E6"/>
    <w:rsid w:val="00102AC1"/>
    <w:rsid w:val="00102B28"/>
    <w:rsid w:val="00103BBF"/>
    <w:rsid w:val="00110F1A"/>
    <w:rsid w:val="00111B88"/>
    <w:rsid w:val="00112621"/>
    <w:rsid w:val="0011275F"/>
    <w:rsid w:val="001132CC"/>
    <w:rsid w:val="00114832"/>
    <w:rsid w:val="00115A6F"/>
    <w:rsid w:val="00115D93"/>
    <w:rsid w:val="0011610E"/>
    <w:rsid w:val="00117A19"/>
    <w:rsid w:val="00117EC4"/>
    <w:rsid w:val="0012027A"/>
    <w:rsid w:val="001204D9"/>
    <w:rsid w:val="001215BA"/>
    <w:rsid w:val="001232CF"/>
    <w:rsid w:val="0012375E"/>
    <w:rsid w:val="0012445B"/>
    <w:rsid w:val="00125F13"/>
    <w:rsid w:val="00130AD0"/>
    <w:rsid w:val="00131581"/>
    <w:rsid w:val="00134CE7"/>
    <w:rsid w:val="00135660"/>
    <w:rsid w:val="001356D0"/>
    <w:rsid w:val="001364DA"/>
    <w:rsid w:val="001365F3"/>
    <w:rsid w:val="001402DA"/>
    <w:rsid w:val="00140570"/>
    <w:rsid w:val="0014189E"/>
    <w:rsid w:val="0014262F"/>
    <w:rsid w:val="00142E8B"/>
    <w:rsid w:val="001457CF"/>
    <w:rsid w:val="001463ED"/>
    <w:rsid w:val="0014665A"/>
    <w:rsid w:val="00146AE8"/>
    <w:rsid w:val="001473C1"/>
    <w:rsid w:val="0015027C"/>
    <w:rsid w:val="00151B61"/>
    <w:rsid w:val="00152C5E"/>
    <w:rsid w:val="00154AE3"/>
    <w:rsid w:val="0015531B"/>
    <w:rsid w:val="00155866"/>
    <w:rsid w:val="00155E6D"/>
    <w:rsid w:val="00156EE9"/>
    <w:rsid w:val="00157DC5"/>
    <w:rsid w:val="001605A3"/>
    <w:rsid w:val="001609F4"/>
    <w:rsid w:val="00160D19"/>
    <w:rsid w:val="00162B77"/>
    <w:rsid w:val="0016372F"/>
    <w:rsid w:val="00166077"/>
    <w:rsid w:val="0016657D"/>
    <w:rsid w:val="0016661C"/>
    <w:rsid w:val="00166EE1"/>
    <w:rsid w:val="001705F0"/>
    <w:rsid w:val="00170AB1"/>
    <w:rsid w:val="001712CA"/>
    <w:rsid w:val="00172767"/>
    <w:rsid w:val="00173AA6"/>
    <w:rsid w:val="001759DF"/>
    <w:rsid w:val="00175E98"/>
    <w:rsid w:val="00180D9C"/>
    <w:rsid w:val="001848CC"/>
    <w:rsid w:val="00185294"/>
    <w:rsid w:val="00185572"/>
    <w:rsid w:val="001858F2"/>
    <w:rsid w:val="0018632B"/>
    <w:rsid w:val="0018636A"/>
    <w:rsid w:val="001863CC"/>
    <w:rsid w:val="00186BC8"/>
    <w:rsid w:val="00187276"/>
    <w:rsid w:val="001872D0"/>
    <w:rsid w:val="0018769D"/>
    <w:rsid w:val="001905F0"/>
    <w:rsid w:val="001921E8"/>
    <w:rsid w:val="001932A7"/>
    <w:rsid w:val="00193988"/>
    <w:rsid w:val="0019428B"/>
    <w:rsid w:val="00194F24"/>
    <w:rsid w:val="00195848"/>
    <w:rsid w:val="00195C7F"/>
    <w:rsid w:val="00195CF9"/>
    <w:rsid w:val="00197675"/>
    <w:rsid w:val="001A497B"/>
    <w:rsid w:val="001A64A7"/>
    <w:rsid w:val="001A660B"/>
    <w:rsid w:val="001B05E9"/>
    <w:rsid w:val="001B0DAF"/>
    <w:rsid w:val="001B2609"/>
    <w:rsid w:val="001B3C53"/>
    <w:rsid w:val="001B3E73"/>
    <w:rsid w:val="001B4734"/>
    <w:rsid w:val="001B4A35"/>
    <w:rsid w:val="001B68D9"/>
    <w:rsid w:val="001B7429"/>
    <w:rsid w:val="001C0115"/>
    <w:rsid w:val="001C0970"/>
    <w:rsid w:val="001C284E"/>
    <w:rsid w:val="001C2F15"/>
    <w:rsid w:val="001C40EE"/>
    <w:rsid w:val="001C428A"/>
    <w:rsid w:val="001C4A9D"/>
    <w:rsid w:val="001C5547"/>
    <w:rsid w:val="001C6FC0"/>
    <w:rsid w:val="001C75FF"/>
    <w:rsid w:val="001D03FB"/>
    <w:rsid w:val="001D0751"/>
    <w:rsid w:val="001D0B67"/>
    <w:rsid w:val="001D0EE0"/>
    <w:rsid w:val="001D3DD4"/>
    <w:rsid w:val="001D45E2"/>
    <w:rsid w:val="001D4F29"/>
    <w:rsid w:val="001D5725"/>
    <w:rsid w:val="001D775C"/>
    <w:rsid w:val="001D7A5D"/>
    <w:rsid w:val="001D7A68"/>
    <w:rsid w:val="001E165C"/>
    <w:rsid w:val="001E169C"/>
    <w:rsid w:val="001E1AE1"/>
    <w:rsid w:val="001E3D64"/>
    <w:rsid w:val="001E46F7"/>
    <w:rsid w:val="001E4AA1"/>
    <w:rsid w:val="001E58D5"/>
    <w:rsid w:val="001F12D0"/>
    <w:rsid w:val="001F17D4"/>
    <w:rsid w:val="001F19A6"/>
    <w:rsid w:val="001F4C04"/>
    <w:rsid w:val="001F6327"/>
    <w:rsid w:val="001F7BF4"/>
    <w:rsid w:val="00201977"/>
    <w:rsid w:val="00202DC0"/>
    <w:rsid w:val="00203067"/>
    <w:rsid w:val="00203718"/>
    <w:rsid w:val="00203EF7"/>
    <w:rsid w:val="00204E04"/>
    <w:rsid w:val="002057FC"/>
    <w:rsid w:val="00205F62"/>
    <w:rsid w:val="002061F7"/>
    <w:rsid w:val="0020692B"/>
    <w:rsid w:val="00206BC1"/>
    <w:rsid w:val="00206C41"/>
    <w:rsid w:val="002078D5"/>
    <w:rsid w:val="00207D21"/>
    <w:rsid w:val="00207EEC"/>
    <w:rsid w:val="00210B12"/>
    <w:rsid w:val="00212838"/>
    <w:rsid w:val="00213EE7"/>
    <w:rsid w:val="0021598F"/>
    <w:rsid w:val="00216C70"/>
    <w:rsid w:val="00217047"/>
    <w:rsid w:val="00217511"/>
    <w:rsid w:val="002178B9"/>
    <w:rsid w:val="00217E8B"/>
    <w:rsid w:val="002203B0"/>
    <w:rsid w:val="00220A17"/>
    <w:rsid w:val="002214C7"/>
    <w:rsid w:val="002215B1"/>
    <w:rsid w:val="00222353"/>
    <w:rsid w:val="00224000"/>
    <w:rsid w:val="002244D1"/>
    <w:rsid w:val="00226C16"/>
    <w:rsid w:val="00226F97"/>
    <w:rsid w:val="00227060"/>
    <w:rsid w:val="00227BE5"/>
    <w:rsid w:val="00227E88"/>
    <w:rsid w:val="00231A36"/>
    <w:rsid w:val="00231AF9"/>
    <w:rsid w:val="00231B92"/>
    <w:rsid w:val="002346E8"/>
    <w:rsid w:val="00235B75"/>
    <w:rsid w:val="00235FDB"/>
    <w:rsid w:val="002360B2"/>
    <w:rsid w:val="00236725"/>
    <w:rsid w:val="002418CE"/>
    <w:rsid w:val="00241F51"/>
    <w:rsid w:val="00242A3B"/>
    <w:rsid w:val="00244505"/>
    <w:rsid w:val="00244602"/>
    <w:rsid w:val="00244653"/>
    <w:rsid w:val="0024494B"/>
    <w:rsid w:val="002449AE"/>
    <w:rsid w:val="00245233"/>
    <w:rsid w:val="00247165"/>
    <w:rsid w:val="002475EF"/>
    <w:rsid w:val="0024792F"/>
    <w:rsid w:val="002500B9"/>
    <w:rsid w:val="002507C5"/>
    <w:rsid w:val="0025241C"/>
    <w:rsid w:val="00253BFD"/>
    <w:rsid w:val="002540A1"/>
    <w:rsid w:val="00255A49"/>
    <w:rsid w:val="00256265"/>
    <w:rsid w:val="00256663"/>
    <w:rsid w:val="00256C40"/>
    <w:rsid w:val="00256F5D"/>
    <w:rsid w:val="002579FD"/>
    <w:rsid w:val="00257BB9"/>
    <w:rsid w:val="00261660"/>
    <w:rsid w:val="00261770"/>
    <w:rsid w:val="00262376"/>
    <w:rsid w:val="00262D20"/>
    <w:rsid w:val="00263600"/>
    <w:rsid w:val="002642FE"/>
    <w:rsid w:val="00264451"/>
    <w:rsid w:val="00266B23"/>
    <w:rsid w:val="0026732E"/>
    <w:rsid w:val="00272B66"/>
    <w:rsid w:val="0027327A"/>
    <w:rsid w:val="00273970"/>
    <w:rsid w:val="00273A08"/>
    <w:rsid w:val="002756BA"/>
    <w:rsid w:val="00275AE2"/>
    <w:rsid w:val="00276E8A"/>
    <w:rsid w:val="0027708A"/>
    <w:rsid w:val="0027714D"/>
    <w:rsid w:val="002774D6"/>
    <w:rsid w:val="00280AFF"/>
    <w:rsid w:val="00280B41"/>
    <w:rsid w:val="002820E8"/>
    <w:rsid w:val="002821DA"/>
    <w:rsid w:val="0028284D"/>
    <w:rsid w:val="00282A23"/>
    <w:rsid w:val="00283A78"/>
    <w:rsid w:val="00284496"/>
    <w:rsid w:val="00285E27"/>
    <w:rsid w:val="00287F5B"/>
    <w:rsid w:val="002908B5"/>
    <w:rsid w:val="002914A8"/>
    <w:rsid w:val="002924F6"/>
    <w:rsid w:val="00293E61"/>
    <w:rsid w:val="002941FB"/>
    <w:rsid w:val="002943CE"/>
    <w:rsid w:val="00295F79"/>
    <w:rsid w:val="00297500"/>
    <w:rsid w:val="002A1B20"/>
    <w:rsid w:val="002A1BE1"/>
    <w:rsid w:val="002A3214"/>
    <w:rsid w:val="002A3E26"/>
    <w:rsid w:val="002A4123"/>
    <w:rsid w:val="002A469F"/>
    <w:rsid w:val="002A4958"/>
    <w:rsid w:val="002A4F51"/>
    <w:rsid w:val="002A57DC"/>
    <w:rsid w:val="002A7340"/>
    <w:rsid w:val="002B0C86"/>
    <w:rsid w:val="002B51F2"/>
    <w:rsid w:val="002B72D9"/>
    <w:rsid w:val="002C4A6F"/>
    <w:rsid w:val="002C4AD6"/>
    <w:rsid w:val="002C4C71"/>
    <w:rsid w:val="002C5022"/>
    <w:rsid w:val="002C5DD4"/>
    <w:rsid w:val="002C7288"/>
    <w:rsid w:val="002C7925"/>
    <w:rsid w:val="002C79EB"/>
    <w:rsid w:val="002D1281"/>
    <w:rsid w:val="002D12D2"/>
    <w:rsid w:val="002D13D5"/>
    <w:rsid w:val="002D1C22"/>
    <w:rsid w:val="002D2DC6"/>
    <w:rsid w:val="002D47AC"/>
    <w:rsid w:val="002D6615"/>
    <w:rsid w:val="002D6631"/>
    <w:rsid w:val="002D752D"/>
    <w:rsid w:val="002E01DF"/>
    <w:rsid w:val="002E0256"/>
    <w:rsid w:val="002E0EF9"/>
    <w:rsid w:val="002E1BA8"/>
    <w:rsid w:val="002E2A33"/>
    <w:rsid w:val="002E2FD0"/>
    <w:rsid w:val="002E3103"/>
    <w:rsid w:val="002E3705"/>
    <w:rsid w:val="002E66CB"/>
    <w:rsid w:val="002E6B25"/>
    <w:rsid w:val="002F067A"/>
    <w:rsid w:val="002F0E50"/>
    <w:rsid w:val="002F162C"/>
    <w:rsid w:val="002F2ADF"/>
    <w:rsid w:val="002F476B"/>
    <w:rsid w:val="002F60F4"/>
    <w:rsid w:val="002F657B"/>
    <w:rsid w:val="002F7FCE"/>
    <w:rsid w:val="00300C72"/>
    <w:rsid w:val="003024F5"/>
    <w:rsid w:val="00302984"/>
    <w:rsid w:val="00303DD4"/>
    <w:rsid w:val="00304F89"/>
    <w:rsid w:val="00304FC6"/>
    <w:rsid w:val="0030570C"/>
    <w:rsid w:val="00306B8C"/>
    <w:rsid w:val="00306BBF"/>
    <w:rsid w:val="0030754E"/>
    <w:rsid w:val="00307784"/>
    <w:rsid w:val="00310A23"/>
    <w:rsid w:val="0031203A"/>
    <w:rsid w:val="003120D2"/>
    <w:rsid w:val="0031310F"/>
    <w:rsid w:val="00315265"/>
    <w:rsid w:val="00320219"/>
    <w:rsid w:val="0032095B"/>
    <w:rsid w:val="00320E41"/>
    <w:rsid w:val="00321082"/>
    <w:rsid w:val="00321BD5"/>
    <w:rsid w:val="00323509"/>
    <w:rsid w:val="00323F52"/>
    <w:rsid w:val="00325374"/>
    <w:rsid w:val="003254A6"/>
    <w:rsid w:val="0032648B"/>
    <w:rsid w:val="00327110"/>
    <w:rsid w:val="00332774"/>
    <w:rsid w:val="003330D8"/>
    <w:rsid w:val="00333E15"/>
    <w:rsid w:val="00335B72"/>
    <w:rsid w:val="00335E23"/>
    <w:rsid w:val="00336272"/>
    <w:rsid w:val="0033670C"/>
    <w:rsid w:val="0033691E"/>
    <w:rsid w:val="00336A75"/>
    <w:rsid w:val="00340783"/>
    <w:rsid w:val="0034410F"/>
    <w:rsid w:val="00345E2D"/>
    <w:rsid w:val="00346098"/>
    <w:rsid w:val="00347CA2"/>
    <w:rsid w:val="0035091C"/>
    <w:rsid w:val="00354E22"/>
    <w:rsid w:val="00357CF6"/>
    <w:rsid w:val="00361E75"/>
    <w:rsid w:val="003641DE"/>
    <w:rsid w:val="003664A9"/>
    <w:rsid w:val="00371F82"/>
    <w:rsid w:val="00374669"/>
    <w:rsid w:val="00374996"/>
    <w:rsid w:val="00374BBB"/>
    <w:rsid w:val="00377CB8"/>
    <w:rsid w:val="0038024F"/>
    <w:rsid w:val="00381983"/>
    <w:rsid w:val="00381FC0"/>
    <w:rsid w:val="00385067"/>
    <w:rsid w:val="00385CAA"/>
    <w:rsid w:val="00394A2C"/>
    <w:rsid w:val="00395412"/>
    <w:rsid w:val="00395EF0"/>
    <w:rsid w:val="003A063D"/>
    <w:rsid w:val="003A0A61"/>
    <w:rsid w:val="003A1328"/>
    <w:rsid w:val="003A173E"/>
    <w:rsid w:val="003A1CC9"/>
    <w:rsid w:val="003A2574"/>
    <w:rsid w:val="003A4E00"/>
    <w:rsid w:val="003A5CAE"/>
    <w:rsid w:val="003B0277"/>
    <w:rsid w:val="003B063B"/>
    <w:rsid w:val="003B081E"/>
    <w:rsid w:val="003B0886"/>
    <w:rsid w:val="003B1DEE"/>
    <w:rsid w:val="003B2D18"/>
    <w:rsid w:val="003B33CF"/>
    <w:rsid w:val="003B3471"/>
    <w:rsid w:val="003B42AB"/>
    <w:rsid w:val="003B614F"/>
    <w:rsid w:val="003C02C7"/>
    <w:rsid w:val="003C02FD"/>
    <w:rsid w:val="003C08AC"/>
    <w:rsid w:val="003C1B65"/>
    <w:rsid w:val="003C2839"/>
    <w:rsid w:val="003C30F4"/>
    <w:rsid w:val="003C3A3B"/>
    <w:rsid w:val="003C4433"/>
    <w:rsid w:val="003C61AD"/>
    <w:rsid w:val="003C716B"/>
    <w:rsid w:val="003C7BF5"/>
    <w:rsid w:val="003D2225"/>
    <w:rsid w:val="003D2642"/>
    <w:rsid w:val="003D2829"/>
    <w:rsid w:val="003D4FAC"/>
    <w:rsid w:val="003D75D9"/>
    <w:rsid w:val="003D7DC1"/>
    <w:rsid w:val="003E198F"/>
    <w:rsid w:val="003E396C"/>
    <w:rsid w:val="003E491A"/>
    <w:rsid w:val="003E5D3B"/>
    <w:rsid w:val="003E60E7"/>
    <w:rsid w:val="003E7B90"/>
    <w:rsid w:val="003F3247"/>
    <w:rsid w:val="003F5B91"/>
    <w:rsid w:val="003F5BAE"/>
    <w:rsid w:val="003F6358"/>
    <w:rsid w:val="003F7717"/>
    <w:rsid w:val="003F775B"/>
    <w:rsid w:val="003F776E"/>
    <w:rsid w:val="0040316C"/>
    <w:rsid w:val="00404B0C"/>
    <w:rsid w:val="004053E3"/>
    <w:rsid w:val="00406C44"/>
    <w:rsid w:val="004110BC"/>
    <w:rsid w:val="004125C0"/>
    <w:rsid w:val="00412661"/>
    <w:rsid w:val="00412968"/>
    <w:rsid w:val="00412CEC"/>
    <w:rsid w:val="00412F99"/>
    <w:rsid w:val="004148CC"/>
    <w:rsid w:val="00414AD3"/>
    <w:rsid w:val="00415573"/>
    <w:rsid w:val="00415E66"/>
    <w:rsid w:val="004172C6"/>
    <w:rsid w:val="004200FA"/>
    <w:rsid w:val="00421E6E"/>
    <w:rsid w:val="00423A92"/>
    <w:rsid w:val="00423E81"/>
    <w:rsid w:val="00424B48"/>
    <w:rsid w:val="0042525C"/>
    <w:rsid w:val="0042646D"/>
    <w:rsid w:val="00426AB4"/>
    <w:rsid w:val="00427BDE"/>
    <w:rsid w:val="0043131E"/>
    <w:rsid w:val="0043187B"/>
    <w:rsid w:val="00433439"/>
    <w:rsid w:val="0043685D"/>
    <w:rsid w:val="00436946"/>
    <w:rsid w:val="00437D30"/>
    <w:rsid w:val="00437D4F"/>
    <w:rsid w:val="00440246"/>
    <w:rsid w:val="00442232"/>
    <w:rsid w:val="00443335"/>
    <w:rsid w:val="00444A31"/>
    <w:rsid w:val="004456D0"/>
    <w:rsid w:val="00446D3B"/>
    <w:rsid w:val="004518D0"/>
    <w:rsid w:val="004520B1"/>
    <w:rsid w:val="0045574A"/>
    <w:rsid w:val="00457132"/>
    <w:rsid w:val="004575F0"/>
    <w:rsid w:val="004577AE"/>
    <w:rsid w:val="00461465"/>
    <w:rsid w:val="00461D24"/>
    <w:rsid w:val="00462835"/>
    <w:rsid w:val="00467409"/>
    <w:rsid w:val="00470283"/>
    <w:rsid w:val="00470844"/>
    <w:rsid w:val="00470877"/>
    <w:rsid w:val="00470929"/>
    <w:rsid w:val="00471194"/>
    <w:rsid w:val="00471BCD"/>
    <w:rsid w:val="004736D0"/>
    <w:rsid w:val="00474818"/>
    <w:rsid w:val="004774F3"/>
    <w:rsid w:val="00477C15"/>
    <w:rsid w:val="004807C9"/>
    <w:rsid w:val="00481C65"/>
    <w:rsid w:val="004826CE"/>
    <w:rsid w:val="00485DAE"/>
    <w:rsid w:val="00486794"/>
    <w:rsid w:val="00486BB1"/>
    <w:rsid w:val="004904D7"/>
    <w:rsid w:val="004907C5"/>
    <w:rsid w:val="00490E1F"/>
    <w:rsid w:val="004928C6"/>
    <w:rsid w:val="0049295F"/>
    <w:rsid w:val="00493D47"/>
    <w:rsid w:val="00494250"/>
    <w:rsid w:val="00494B47"/>
    <w:rsid w:val="00497528"/>
    <w:rsid w:val="00497AA0"/>
    <w:rsid w:val="004A1950"/>
    <w:rsid w:val="004A2A32"/>
    <w:rsid w:val="004A5F00"/>
    <w:rsid w:val="004A6F74"/>
    <w:rsid w:val="004B0C7B"/>
    <w:rsid w:val="004B141A"/>
    <w:rsid w:val="004B141B"/>
    <w:rsid w:val="004B394F"/>
    <w:rsid w:val="004B5115"/>
    <w:rsid w:val="004B73E0"/>
    <w:rsid w:val="004C2280"/>
    <w:rsid w:val="004C2DF9"/>
    <w:rsid w:val="004C404A"/>
    <w:rsid w:val="004C54FD"/>
    <w:rsid w:val="004C59FC"/>
    <w:rsid w:val="004C5C9A"/>
    <w:rsid w:val="004C76C1"/>
    <w:rsid w:val="004C7C8C"/>
    <w:rsid w:val="004D15A4"/>
    <w:rsid w:val="004D21F9"/>
    <w:rsid w:val="004D2AA5"/>
    <w:rsid w:val="004D35AF"/>
    <w:rsid w:val="004D3849"/>
    <w:rsid w:val="004D3EEB"/>
    <w:rsid w:val="004D5845"/>
    <w:rsid w:val="004E26D7"/>
    <w:rsid w:val="004E55AB"/>
    <w:rsid w:val="004E5F3E"/>
    <w:rsid w:val="004E5F5F"/>
    <w:rsid w:val="004E6590"/>
    <w:rsid w:val="004F17A8"/>
    <w:rsid w:val="004F5F30"/>
    <w:rsid w:val="0050021B"/>
    <w:rsid w:val="005006DF"/>
    <w:rsid w:val="00502F1D"/>
    <w:rsid w:val="00503613"/>
    <w:rsid w:val="00503CEE"/>
    <w:rsid w:val="005051E5"/>
    <w:rsid w:val="00505D94"/>
    <w:rsid w:val="00506104"/>
    <w:rsid w:val="005073E6"/>
    <w:rsid w:val="005075C9"/>
    <w:rsid w:val="0050766D"/>
    <w:rsid w:val="00507E5D"/>
    <w:rsid w:val="005101E9"/>
    <w:rsid w:val="005127EB"/>
    <w:rsid w:val="00513E70"/>
    <w:rsid w:val="00513F8D"/>
    <w:rsid w:val="00515F93"/>
    <w:rsid w:val="00520BA9"/>
    <w:rsid w:val="0052127C"/>
    <w:rsid w:val="00522887"/>
    <w:rsid w:val="00522BD2"/>
    <w:rsid w:val="00523E20"/>
    <w:rsid w:val="00524660"/>
    <w:rsid w:val="00524C99"/>
    <w:rsid w:val="00525F3C"/>
    <w:rsid w:val="00526A40"/>
    <w:rsid w:val="00527D1C"/>
    <w:rsid w:val="00530AEA"/>
    <w:rsid w:val="00531217"/>
    <w:rsid w:val="00531777"/>
    <w:rsid w:val="00533396"/>
    <w:rsid w:val="00533876"/>
    <w:rsid w:val="005346DF"/>
    <w:rsid w:val="00536C1F"/>
    <w:rsid w:val="00537BA3"/>
    <w:rsid w:val="005409B3"/>
    <w:rsid w:val="00540E9B"/>
    <w:rsid w:val="00541410"/>
    <w:rsid w:val="0054165E"/>
    <w:rsid w:val="0054372E"/>
    <w:rsid w:val="00544C30"/>
    <w:rsid w:val="0054661C"/>
    <w:rsid w:val="00546A71"/>
    <w:rsid w:val="0054759C"/>
    <w:rsid w:val="00547EA8"/>
    <w:rsid w:val="00553508"/>
    <w:rsid w:val="005539AD"/>
    <w:rsid w:val="00554691"/>
    <w:rsid w:val="00556E7A"/>
    <w:rsid w:val="00557DF3"/>
    <w:rsid w:val="005602AA"/>
    <w:rsid w:val="00563B6A"/>
    <w:rsid w:val="005647A3"/>
    <w:rsid w:val="005649CD"/>
    <w:rsid w:val="00564D0B"/>
    <w:rsid w:val="0056730F"/>
    <w:rsid w:val="00567DD8"/>
    <w:rsid w:val="00567E92"/>
    <w:rsid w:val="00570318"/>
    <w:rsid w:val="00570B4E"/>
    <w:rsid w:val="005715E6"/>
    <w:rsid w:val="00574901"/>
    <w:rsid w:val="00580CE8"/>
    <w:rsid w:val="00581557"/>
    <w:rsid w:val="00581E1F"/>
    <w:rsid w:val="00582BB7"/>
    <w:rsid w:val="00582C3C"/>
    <w:rsid w:val="005840DE"/>
    <w:rsid w:val="00584164"/>
    <w:rsid w:val="00586121"/>
    <w:rsid w:val="0058718C"/>
    <w:rsid w:val="005874B0"/>
    <w:rsid w:val="0058769C"/>
    <w:rsid w:val="00590106"/>
    <w:rsid w:val="00591608"/>
    <w:rsid w:val="00593181"/>
    <w:rsid w:val="00593823"/>
    <w:rsid w:val="005947D8"/>
    <w:rsid w:val="00595FD2"/>
    <w:rsid w:val="005A0634"/>
    <w:rsid w:val="005A08F7"/>
    <w:rsid w:val="005A0C51"/>
    <w:rsid w:val="005A1035"/>
    <w:rsid w:val="005A1BFA"/>
    <w:rsid w:val="005A1FDC"/>
    <w:rsid w:val="005A2039"/>
    <w:rsid w:val="005A46DC"/>
    <w:rsid w:val="005A5190"/>
    <w:rsid w:val="005A5EC9"/>
    <w:rsid w:val="005A7DA5"/>
    <w:rsid w:val="005B0960"/>
    <w:rsid w:val="005B0B05"/>
    <w:rsid w:val="005B0ECA"/>
    <w:rsid w:val="005B1A58"/>
    <w:rsid w:val="005B1C93"/>
    <w:rsid w:val="005B48E8"/>
    <w:rsid w:val="005B4FDF"/>
    <w:rsid w:val="005B5534"/>
    <w:rsid w:val="005B5AEC"/>
    <w:rsid w:val="005B5E77"/>
    <w:rsid w:val="005B6BB2"/>
    <w:rsid w:val="005B6C85"/>
    <w:rsid w:val="005B7E40"/>
    <w:rsid w:val="005C084A"/>
    <w:rsid w:val="005C1388"/>
    <w:rsid w:val="005C1715"/>
    <w:rsid w:val="005C357A"/>
    <w:rsid w:val="005C36A1"/>
    <w:rsid w:val="005C3B66"/>
    <w:rsid w:val="005C4056"/>
    <w:rsid w:val="005C6B22"/>
    <w:rsid w:val="005C75AB"/>
    <w:rsid w:val="005C791E"/>
    <w:rsid w:val="005D0700"/>
    <w:rsid w:val="005D0869"/>
    <w:rsid w:val="005D3EED"/>
    <w:rsid w:val="005D4811"/>
    <w:rsid w:val="005D4EF7"/>
    <w:rsid w:val="005D6541"/>
    <w:rsid w:val="005D66F8"/>
    <w:rsid w:val="005D6ED5"/>
    <w:rsid w:val="005D725D"/>
    <w:rsid w:val="005D7583"/>
    <w:rsid w:val="005E0EA5"/>
    <w:rsid w:val="005E334C"/>
    <w:rsid w:val="005E36DF"/>
    <w:rsid w:val="005E3BAC"/>
    <w:rsid w:val="005E3F43"/>
    <w:rsid w:val="005E3FE7"/>
    <w:rsid w:val="005E5323"/>
    <w:rsid w:val="005E5A8D"/>
    <w:rsid w:val="005E7653"/>
    <w:rsid w:val="005E7BBA"/>
    <w:rsid w:val="005F1FE3"/>
    <w:rsid w:val="005F2AD5"/>
    <w:rsid w:val="005F3AF1"/>
    <w:rsid w:val="005F48C0"/>
    <w:rsid w:val="005F6631"/>
    <w:rsid w:val="005F73EC"/>
    <w:rsid w:val="005F7836"/>
    <w:rsid w:val="006009E2"/>
    <w:rsid w:val="006027FD"/>
    <w:rsid w:val="00602AB3"/>
    <w:rsid w:val="00602EF6"/>
    <w:rsid w:val="00605508"/>
    <w:rsid w:val="006056F0"/>
    <w:rsid w:val="00610B56"/>
    <w:rsid w:val="0061101A"/>
    <w:rsid w:val="0061134C"/>
    <w:rsid w:val="00611808"/>
    <w:rsid w:val="0061181C"/>
    <w:rsid w:val="00612986"/>
    <w:rsid w:val="00612C32"/>
    <w:rsid w:val="00613A78"/>
    <w:rsid w:val="00613F10"/>
    <w:rsid w:val="00614422"/>
    <w:rsid w:val="0061459B"/>
    <w:rsid w:val="0061479A"/>
    <w:rsid w:val="00614A80"/>
    <w:rsid w:val="00615267"/>
    <w:rsid w:val="0061574B"/>
    <w:rsid w:val="00615D62"/>
    <w:rsid w:val="006165C7"/>
    <w:rsid w:val="006165F5"/>
    <w:rsid w:val="00616E42"/>
    <w:rsid w:val="006174B2"/>
    <w:rsid w:val="00620464"/>
    <w:rsid w:val="00620D5D"/>
    <w:rsid w:val="00621D2C"/>
    <w:rsid w:val="00623539"/>
    <w:rsid w:val="00623CE4"/>
    <w:rsid w:val="0062402A"/>
    <w:rsid w:val="00625A9C"/>
    <w:rsid w:val="00625AD3"/>
    <w:rsid w:val="006331C7"/>
    <w:rsid w:val="00636569"/>
    <w:rsid w:val="00637322"/>
    <w:rsid w:val="00641130"/>
    <w:rsid w:val="006421ED"/>
    <w:rsid w:val="006438FC"/>
    <w:rsid w:val="00644971"/>
    <w:rsid w:val="00644DD6"/>
    <w:rsid w:val="0064579E"/>
    <w:rsid w:val="00646B3A"/>
    <w:rsid w:val="00647051"/>
    <w:rsid w:val="006503B5"/>
    <w:rsid w:val="006518EF"/>
    <w:rsid w:val="00654896"/>
    <w:rsid w:val="00654CB7"/>
    <w:rsid w:val="00655FE3"/>
    <w:rsid w:val="00656789"/>
    <w:rsid w:val="0065734A"/>
    <w:rsid w:val="00657B08"/>
    <w:rsid w:val="00657DFE"/>
    <w:rsid w:val="00660A56"/>
    <w:rsid w:val="00660A65"/>
    <w:rsid w:val="0066155E"/>
    <w:rsid w:val="006627D9"/>
    <w:rsid w:val="00665114"/>
    <w:rsid w:val="00671451"/>
    <w:rsid w:val="00671FD6"/>
    <w:rsid w:val="006727A1"/>
    <w:rsid w:val="0067544D"/>
    <w:rsid w:val="006755E9"/>
    <w:rsid w:val="0067607B"/>
    <w:rsid w:val="006761AC"/>
    <w:rsid w:val="00676814"/>
    <w:rsid w:val="0067783D"/>
    <w:rsid w:val="00680B9A"/>
    <w:rsid w:val="006810B8"/>
    <w:rsid w:val="0068573C"/>
    <w:rsid w:val="00687D3B"/>
    <w:rsid w:val="00687D6E"/>
    <w:rsid w:val="0069019B"/>
    <w:rsid w:val="006926B8"/>
    <w:rsid w:val="00692FFD"/>
    <w:rsid w:val="00696B0C"/>
    <w:rsid w:val="00696C2F"/>
    <w:rsid w:val="00697FB5"/>
    <w:rsid w:val="006A0170"/>
    <w:rsid w:val="006A0AA1"/>
    <w:rsid w:val="006A1015"/>
    <w:rsid w:val="006A2001"/>
    <w:rsid w:val="006A42FD"/>
    <w:rsid w:val="006A5589"/>
    <w:rsid w:val="006A56B4"/>
    <w:rsid w:val="006A7510"/>
    <w:rsid w:val="006A7E12"/>
    <w:rsid w:val="006B0CEE"/>
    <w:rsid w:val="006B0E45"/>
    <w:rsid w:val="006B2F2B"/>
    <w:rsid w:val="006B464A"/>
    <w:rsid w:val="006B49F7"/>
    <w:rsid w:val="006B5366"/>
    <w:rsid w:val="006B7396"/>
    <w:rsid w:val="006B7546"/>
    <w:rsid w:val="006B7EAA"/>
    <w:rsid w:val="006C0534"/>
    <w:rsid w:val="006C08C6"/>
    <w:rsid w:val="006C16C9"/>
    <w:rsid w:val="006C1F0F"/>
    <w:rsid w:val="006C4482"/>
    <w:rsid w:val="006C6C5B"/>
    <w:rsid w:val="006C6D89"/>
    <w:rsid w:val="006C6E25"/>
    <w:rsid w:val="006C7598"/>
    <w:rsid w:val="006C787E"/>
    <w:rsid w:val="006D11E3"/>
    <w:rsid w:val="006D39A0"/>
    <w:rsid w:val="006D5C22"/>
    <w:rsid w:val="006D6132"/>
    <w:rsid w:val="006D7FE9"/>
    <w:rsid w:val="006E03F3"/>
    <w:rsid w:val="006E0BCB"/>
    <w:rsid w:val="006E1F0D"/>
    <w:rsid w:val="006E2BC3"/>
    <w:rsid w:val="006E2C66"/>
    <w:rsid w:val="006E3C6C"/>
    <w:rsid w:val="006E44B4"/>
    <w:rsid w:val="006E4B57"/>
    <w:rsid w:val="006E595C"/>
    <w:rsid w:val="006E675E"/>
    <w:rsid w:val="006E71CA"/>
    <w:rsid w:val="006E7347"/>
    <w:rsid w:val="006E7363"/>
    <w:rsid w:val="006E7628"/>
    <w:rsid w:val="006E7FCE"/>
    <w:rsid w:val="006F1522"/>
    <w:rsid w:val="006F1B21"/>
    <w:rsid w:val="006F1ED3"/>
    <w:rsid w:val="006F36B4"/>
    <w:rsid w:val="006F374B"/>
    <w:rsid w:val="006F412A"/>
    <w:rsid w:val="006F4CC2"/>
    <w:rsid w:val="006F55D1"/>
    <w:rsid w:val="006F59CF"/>
    <w:rsid w:val="006F5BC9"/>
    <w:rsid w:val="006F609F"/>
    <w:rsid w:val="006F6F26"/>
    <w:rsid w:val="006F7FA9"/>
    <w:rsid w:val="00700CCE"/>
    <w:rsid w:val="0070143F"/>
    <w:rsid w:val="00702F35"/>
    <w:rsid w:val="00704DA0"/>
    <w:rsid w:val="00706DE2"/>
    <w:rsid w:val="00706FE9"/>
    <w:rsid w:val="007118A2"/>
    <w:rsid w:val="00711C75"/>
    <w:rsid w:val="0071269A"/>
    <w:rsid w:val="00712A10"/>
    <w:rsid w:val="0071397A"/>
    <w:rsid w:val="00714CDA"/>
    <w:rsid w:val="007167DD"/>
    <w:rsid w:val="0071698F"/>
    <w:rsid w:val="00716D92"/>
    <w:rsid w:val="00717C93"/>
    <w:rsid w:val="00717CE8"/>
    <w:rsid w:val="00720897"/>
    <w:rsid w:val="00720956"/>
    <w:rsid w:val="00720A72"/>
    <w:rsid w:val="00721730"/>
    <w:rsid w:val="00721D70"/>
    <w:rsid w:val="00722689"/>
    <w:rsid w:val="00724536"/>
    <w:rsid w:val="00725485"/>
    <w:rsid w:val="00731771"/>
    <w:rsid w:val="00732C42"/>
    <w:rsid w:val="007334FC"/>
    <w:rsid w:val="007345F6"/>
    <w:rsid w:val="007358FA"/>
    <w:rsid w:val="00736933"/>
    <w:rsid w:val="007371B9"/>
    <w:rsid w:val="00737603"/>
    <w:rsid w:val="0074003E"/>
    <w:rsid w:val="00740B6D"/>
    <w:rsid w:val="00743A36"/>
    <w:rsid w:val="007448A9"/>
    <w:rsid w:val="00745080"/>
    <w:rsid w:val="00746D06"/>
    <w:rsid w:val="00747AFD"/>
    <w:rsid w:val="00747F42"/>
    <w:rsid w:val="00751D09"/>
    <w:rsid w:val="00751EC8"/>
    <w:rsid w:val="0075299C"/>
    <w:rsid w:val="007544CA"/>
    <w:rsid w:val="0075510F"/>
    <w:rsid w:val="007554B6"/>
    <w:rsid w:val="0075565C"/>
    <w:rsid w:val="0075589B"/>
    <w:rsid w:val="00755F6B"/>
    <w:rsid w:val="00756638"/>
    <w:rsid w:val="00757EE0"/>
    <w:rsid w:val="00762CA0"/>
    <w:rsid w:val="00762CB8"/>
    <w:rsid w:val="007676C0"/>
    <w:rsid w:val="00770661"/>
    <w:rsid w:val="007706A4"/>
    <w:rsid w:val="00770B33"/>
    <w:rsid w:val="007714CE"/>
    <w:rsid w:val="00772111"/>
    <w:rsid w:val="007739BD"/>
    <w:rsid w:val="007752A2"/>
    <w:rsid w:val="007755FF"/>
    <w:rsid w:val="00776569"/>
    <w:rsid w:val="007766BF"/>
    <w:rsid w:val="0077768A"/>
    <w:rsid w:val="00777AEA"/>
    <w:rsid w:val="00780F1E"/>
    <w:rsid w:val="007811CE"/>
    <w:rsid w:val="00782C5D"/>
    <w:rsid w:val="00782E1E"/>
    <w:rsid w:val="00782EBB"/>
    <w:rsid w:val="007835CD"/>
    <w:rsid w:val="00785D6A"/>
    <w:rsid w:val="00786391"/>
    <w:rsid w:val="0078659B"/>
    <w:rsid w:val="00786890"/>
    <w:rsid w:val="00786AB4"/>
    <w:rsid w:val="00786EAC"/>
    <w:rsid w:val="00787B7F"/>
    <w:rsid w:val="00791BF6"/>
    <w:rsid w:val="00791F6B"/>
    <w:rsid w:val="00797FE6"/>
    <w:rsid w:val="007A4A80"/>
    <w:rsid w:val="007A51F5"/>
    <w:rsid w:val="007A53C2"/>
    <w:rsid w:val="007A7A7B"/>
    <w:rsid w:val="007A7E88"/>
    <w:rsid w:val="007B0898"/>
    <w:rsid w:val="007B10CB"/>
    <w:rsid w:val="007B2608"/>
    <w:rsid w:val="007B3CB3"/>
    <w:rsid w:val="007B4550"/>
    <w:rsid w:val="007B45CF"/>
    <w:rsid w:val="007B587D"/>
    <w:rsid w:val="007B5D0E"/>
    <w:rsid w:val="007C1135"/>
    <w:rsid w:val="007C514C"/>
    <w:rsid w:val="007C639A"/>
    <w:rsid w:val="007C6785"/>
    <w:rsid w:val="007C70F1"/>
    <w:rsid w:val="007D087C"/>
    <w:rsid w:val="007D27BF"/>
    <w:rsid w:val="007D3C54"/>
    <w:rsid w:val="007D611D"/>
    <w:rsid w:val="007D68FF"/>
    <w:rsid w:val="007D6CC2"/>
    <w:rsid w:val="007E123E"/>
    <w:rsid w:val="007E297D"/>
    <w:rsid w:val="007E2CD2"/>
    <w:rsid w:val="007E2F47"/>
    <w:rsid w:val="007E32D1"/>
    <w:rsid w:val="007E4B9C"/>
    <w:rsid w:val="007E54EC"/>
    <w:rsid w:val="007E5922"/>
    <w:rsid w:val="007E59B7"/>
    <w:rsid w:val="007E6095"/>
    <w:rsid w:val="007F31D4"/>
    <w:rsid w:val="007F366B"/>
    <w:rsid w:val="007F4E0F"/>
    <w:rsid w:val="007F557D"/>
    <w:rsid w:val="007F5C34"/>
    <w:rsid w:val="007F7A79"/>
    <w:rsid w:val="00802B6F"/>
    <w:rsid w:val="008031D5"/>
    <w:rsid w:val="008049D0"/>
    <w:rsid w:val="0080509A"/>
    <w:rsid w:val="00805353"/>
    <w:rsid w:val="008064D7"/>
    <w:rsid w:val="008067DB"/>
    <w:rsid w:val="00806ED0"/>
    <w:rsid w:val="00807938"/>
    <w:rsid w:val="00807DA4"/>
    <w:rsid w:val="008113AB"/>
    <w:rsid w:val="008161C9"/>
    <w:rsid w:val="0082112D"/>
    <w:rsid w:val="00821156"/>
    <w:rsid w:val="0082172D"/>
    <w:rsid w:val="0082232B"/>
    <w:rsid w:val="00822D66"/>
    <w:rsid w:val="008232CE"/>
    <w:rsid w:val="0082700B"/>
    <w:rsid w:val="0082718C"/>
    <w:rsid w:val="00827BCA"/>
    <w:rsid w:val="0083178C"/>
    <w:rsid w:val="00831A36"/>
    <w:rsid w:val="008400D6"/>
    <w:rsid w:val="00840D55"/>
    <w:rsid w:val="008418FC"/>
    <w:rsid w:val="00843528"/>
    <w:rsid w:val="00843595"/>
    <w:rsid w:val="00843C32"/>
    <w:rsid w:val="00845879"/>
    <w:rsid w:val="00846871"/>
    <w:rsid w:val="0085078B"/>
    <w:rsid w:val="00851687"/>
    <w:rsid w:val="0085214A"/>
    <w:rsid w:val="008527A0"/>
    <w:rsid w:val="00852AF7"/>
    <w:rsid w:val="00852E00"/>
    <w:rsid w:val="0085366F"/>
    <w:rsid w:val="00854F62"/>
    <w:rsid w:val="00855529"/>
    <w:rsid w:val="008562B5"/>
    <w:rsid w:val="008604A1"/>
    <w:rsid w:val="00863796"/>
    <w:rsid w:val="008645FC"/>
    <w:rsid w:val="008657F2"/>
    <w:rsid w:val="00866F24"/>
    <w:rsid w:val="00867950"/>
    <w:rsid w:val="0087053B"/>
    <w:rsid w:val="008707B4"/>
    <w:rsid w:val="00870EF8"/>
    <w:rsid w:val="00871273"/>
    <w:rsid w:val="008747DE"/>
    <w:rsid w:val="00875787"/>
    <w:rsid w:val="008765F0"/>
    <w:rsid w:val="00877441"/>
    <w:rsid w:val="00877A4A"/>
    <w:rsid w:val="0088047E"/>
    <w:rsid w:val="008818FC"/>
    <w:rsid w:val="00883BDB"/>
    <w:rsid w:val="008850C7"/>
    <w:rsid w:val="00885885"/>
    <w:rsid w:val="008864CB"/>
    <w:rsid w:val="008910F6"/>
    <w:rsid w:val="0089209F"/>
    <w:rsid w:val="008934D3"/>
    <w:rsid w:val="008961FC"/>
    <w:rsid w:val="0089725B"/>
    <w:rsid w:val="008A0ADF"/>
    <w:rsid w:val="008A0FCA"/>
    <w:rsid w:val="008A35FB"/>
    <w:rsid w:val="008A3E41"/>
    <w:rsid w:val="008A4194"/>
    <w:rsid w:val="008A4715"/>
    <w:rsid w:val="008A4FE7"/>
    <w:rsid w:val="008A527B"/>
    <w:rsid w:val="008A5A99"/>
    <w:rsid w:val="008A5CA1"/>
    <w:rsid w:val="008A651F"/>
    <w:rsid w:val="008B1500"/>
    <w:rsid w:val="008B3570"/>
    <w:rsid w:val="008B44EF"/>
    <w:rsid w:val="008B5C32"/>
    <w:rsid w:val="008B5F44"/>
    <w:rsid w:val="008B6AC0"/>
    <w:rsid w:val="008B70D4"/>
    <w:rsid w:val="008B7174"/>
    <w:rsid w:val="008B7300"/>
    <w:rsid w:val="008B7F1B"/>
    <w:rsid w:val="008C0951"/>
    <w:rsid w:val="008C13BD"/>
    <w:rsid w:val="008C61E9"/>
    <w:rsid w:val="008C6956"/>
    <w:rsid w:val="008C78D5"/>
    <w:rsid w:val="008D0285"/>
    <w:rsid w:val="008D1529"/>
    <w:rsid w:val="008D22C3"/>
    <w:rsid w:val="008D2823"/>
    <w:rsid w:val="008D286C"/>
    <w:rsid w:val="008D2A5E"/>
    <w:rsid w:val="008D317F"/>
    <w:rsid w:val="008D43AC"/>
    <w:rsid w:val="008D524C"/>
    <w:rsid w:val="008D5BE7"/>
    <w:rsid w:val="008D67F9"/>
    <w:rsid w:val="008D6D05"/>
    <w:rsid w:val="008E01C3"/>
    <w:rsid w:val="008E03C2"/>
    <w:rsid w:val="008E36A6"/>
    <w:rsid w:val="008E3FA0"/>
    <w:rsid w:val="008E3FA5"/>
    <w:rsid w:val="008E6879"/>
    <w:rsid w:val="008F0233"/>
    <w:rsid w:val="008F1256"/>
    <w:rsid w:val="008F1562"/>
    <w:rsid w:val="008F16DB"/>
    <w:rsid w:val="008F178F"/>
    <w:rsid w:val="008F19CC"/>
    <w:rsid w:val="008F21E9"/>
    <w:rsid w:val="008F3A62"/>
    <w:rsid w:val="008F4753"/>
    <w:rsid w:val="008F4BFD"/>
    <w:rsid w:val="008F4DAF"/>
    <w:rsid w:val="008F5ED6"/>
    <w:rsid w:val="008F687D"/>
    <w:rsid w:val="008F7050"/>
    <w:rsid w:val="00900BB5"/>
    <w:rsid w:val="00903529"/>
    <w:rsid w:val="00903CB5"/>
    <w:rsid w:val="00904091"/>
    <w:rsid w:val="009044D1"/>
    <w:rsid w:val="009046A1"/>
    <w:rsid w:val="00904E43"/>
    <w:rsid w:val="009051A6"/>
    <w:rsid w:val="00906235"/>
    <w:rsid w:val="00906ED8"/>
    <w:rsid w:val="0091010B"/>
    <w:rsid w:val="00910B89"/>
    <w:rsid w:val="009111F9"/>
    <w:rsid w:val="00911C4E"/>
    <w:rsid w:val="009135CA"/>
    <w:rsid w:val="0091383F"/>
    <w:rsid w:val="00913FE2"/>
    <w:rsid w:val="00914893"/>
    <w:rsid w:val="009153A7"/>
    <w:rsid w:val="00921883"/>
    <w:rsid w:val="00922ED5"/>
    <w:rsid w:val="0092356A"/>
    <w:rsid w:val="0092549E"/>
    <w:rsid w:val="00925B65"/>
    <w:rsid w:val="00932A8D"/>
    <w:rsid w:val="00933768"/>
    <w:rsid w:val="00936421"/>
    <w:rsid w:val="00936ED3"/>
    <w:rsid w:val="009378AD"/>
    <w:rsid w:val="00937C41"/>
    <w:rsid w:val="00941A08"/>
    <w:rsid w:val="00942872"/>
    <w:rsid w:val="00942D39"/>
    <w:rsid w:val="00942E7E"/>
    <w:rsid w:val="00943E5B"/>
    <w:rsid w:val="0094572A"/>
    <w:rsid w:val="009458F3"/>
    <w:rsid w:val="00946591"/>
    <w:rsid w:val="009466AB"/>
    <w:rsid w:val="00947499"/>
    <w:rsid w:val="00951708"/>
    <w:rsid w:val="00952B7B"/>
    <w:rsid w:val="00953349"/>
    <w:rsid w:val="00954E0D"/>
    <w:rsid w:val="009557FA"/>
    <w:rsid w:val="009558D3"/>
    <w:rsid w:val="00955E53"/>
    <w:rsid w:val="009566BC"/>
    <w:rsid w:val="0095793C"/>
    <w:rsid w:val="009611E4"/>
    <w:rsid w:val="009612BF"/>
    <w:rsid w:val="009629E2"/>
    <w:rsid w:val="0096546D"/>
    <w:rsid w:val="00965D6E"/>
    <w:rsid w:val="00971276"/>
    <w:rsid w:val="0097188C"/>
    <w:rsid w:val="00972D5F"/>
    <w:rsid w:val="00973405"/>
    <w:rsid w:val="00973700"/>
    <w:rsid w:val="00973BEF"/>
    <w:rsid w:val="009741B5"/>
    <w:rsid w:val="00975BBF"/>
    <w:rsid w:val="0097664A"/>
    <w:rsid w:val="00977643"/>
    <w:rsid w:val="00980975"/>
    <w:rsid w:val="00981210"/>
    <w:rsid w:val="00982EE6"/>
    <w:rsid w:val="009832B6"/>
    <w:rsid w:val="00984FD3"/>
    <w:rsid w:val="009857CF"/>
    <w:rsid w:val="00985A76"/>
    <w:rsid w:val="0098647D"/>
    <w:rsid w:val="0098654F"/>
    <w:rsid w:val="009865FB"/>
    <w:rsid w:val="009870CE"/>
    <w:rsid w:val="0099025E"/>
    <w:rsid w:val="0099105F"/>
    <w:rsid w:val="009911BB"/>
    <w:rsid w:val="009914F3"/>
    <w:rsid w:val="00991617"/>
    <w:rsid w:val="0099223F"/>
    <w:rsid w:val="00993916"/>
    <w:rsid w:val="00997DAB"/>
    <w:rsid w:val="009A0847"/>
    <w:rsid w:val="009A1B9A"/>
    <w:rsid w:val="009A23AB"/>
    <w:rsid w:val="009A3E25"/>
    <w:rsid w:val="009A7817"/>
    <w:rsid w:val="009A78FC"/>
    <w:rsid w:val="009B0DF9"/>
    <w:rsid w:val="009B1250"/>
    <w:rsid w:val="009B134C"/>
    <w:rsid w:val="009B1734"/>
    <w:rsid w:val="009B2AB3"/>
    <w:rsid w:val="009B44E7"/>
    <w:rsid w:val="009B5463"/>
    <w:rsid w:val="009B6E9A"/>
    <w:rsid w:val="009C07E8"/>
    <w:rsid w:val="009C3771"/>
    <w:rsid w:val="009C4CED"/>
    <w:rsid w:val="009C4D24"/>
    <w:rsid w:val="009C63DA"/>
    <w:rsid w:val="009C786D"/>
    <w:rsid w:val="009C7A32"/>
    <w:rsid w:val="009D047A"/>
    <w:rsid w:val="009D100C"/>
    <w:rsid w:val="009D1A64"/>
    <w:rsid w:val="009D403E"/>
    <w:rsid w:val="009D644A"/>
    <w:rsid w:val="009D79AD"/>
    <w:rsid w:val="009D7B08"/>
    <w:rsid w:val="009D7C62"/>
    <w:rsid w:val="009E1998"/>
    <w:rsid w:val="009E1A4C"/>
    <w:rsid w:val="009E1A8D"/>
    <w:rsid w:val="009E4829"/>
    <w:rsid w:val="009E5724"/>
    <w:rsid w:val="009E5824"/>
    <w:rsid w:val="009E5FBB"/>
    <w:rsid w:val="009E6A9C"/>
    <w:rsid w:val="009F17C0"/>
    <w:rsid w:val="009F2B56"/>
    <w:rsid w:val="009F2DD4"/>
    <w:rsid w:val="009F4330"/>
    <w:rsid w:val="009F4982"/>
    <w:rsid w:val="009F570F"/>
    <w:rsid w:val="009F5898"/>
    <w:rsid w:val="009F626E"/>
    <w:rsid w:val="009F6EF3"/>
    <w:rsid w:val="009F72B4"/>
    <w:rsid w:val="00A00B1D"/>
    <w:rsid w:val="00A011DE"/>
    <w:rsid w:val="00A016F0"/>
    <w:rsid w:val="00A01B66"/>
    <w:rsid w:val="00A01E8E"/>
    <w:rsid w:val="00A034E3"/>
    <w:rsid w:val="00A04B96"/>
    <w:rsid w:val="00A056AF"/>
    <w:rsid w:val="00A069B1"/>
    <w:rsid w:val="00A076BD"/>
    <w:rsid w:val="00A10B97"/>
    <w:rsid w:val="00A178E2"/>
    <w:rsid w:val="00A20D56"/>
    <w:rsid w:val="00A22B15"/>
    <w:rsid w:val="00A25913"/>
    <w:rsid w:val="00A25B20"/>
    <w:rsid w:val="00A338DF"/>
    <w:rsid w:val="00A33FB4"/>
    <w:rsid w:val="00A35245"/>
    <w:rsid w:val="00A357C4"/>
    <w:rsid w:val="00A3626D"/>
    <w:rsid w:val="00A377A2"/>
    <w:rsid w:val="00A404FA"/>
    <w:rsid w:val="00A4131E"/>
    <w:rsid w:val="00A43154"/>
    <w:rsid w:val="00A4460D"/>
    <w:rsid w:val="00A46EB5"/>
    <w:rsid w:val="00A47183"/>
    <w:rsid w:val="00A47FD4"/>
    <w:rsid w:val="00A51C24"/>
    <w:rsid w:val="00A52151"/>
    <w:rsid w:val="00A53573"/>
    <w:rsid w:val="00A53A04"/>
    <w:rsid w:val="00A54174"/>
    <w:rsid w:val="00A545D1"/>
    <w:rsid w:val="00A5498D"/>
    <w:rsid w:val="00A55C88"/>
    <w:rsid w:val="00A565DE"/>
    <w:rsid w:val="00A56B24"/>
    <w:rsid w:val="00A604E6"/>
    <w:rsid w:val="00A61508"/>
    <w:rsid w:val="00A61784"/>
    <w:rsid w:val="00A62E61"/>
    <w:rsid w:val="00A637C3"/>
    <w:rsid w:val="00A6403F"/>
    <w:rsid w:val="00A6580A"/>
    <w:rsid w:val="00A6785A"/>
    <w:rsid w:val="00A754AA"/>
    <w:rsid w:val="00A75E94"/>
    <w:rsid w:val="00A7667C"/>
    <w:rsid w:val="00A8015B"/>
    <w:rsid w:val="00A813DF"/>
    <w:rsid w:val="00A816BC"/>
    <w:rsid w:val="00A81EB8"/>
    <w:rsid w:val="00A8237D"/>
    <w:rsid w:val="00A848A2"/>
    <w:rsid w:val="00A85163"/>
    <w:rsid w:val="00A85A19"/>
    <w:rsid w:val="00A86C31"/>
    <w:rsid w:val="00A87710"/>
    <w:rsid w:val="00A9093E"/>
    <w:rsid w:val="00A909EB"/>
    <w:rsid w:val="00A90EBB"/>
    <w:rsid w:val="00A91025"/>
    <w:rsid w:val="00A911B4"/>
    <w:rsid w:val="00A94A66"/>
    <w:rsid w:val="00A9531D"/>
    <w:rsid w:val="00A95A3F"/>
    <w:rsid w:val="00A964E6"/>
    <w:rsid w:val="00A96B7A"/>
    <w:rsid w:val="00AA124E"/>
    <w:rsid w:val="00AA1AF9"/>
    <w:rsid w:val="00AA1CD2"/>
    <w:rsid w:val="00AA2571"/>
    <w:rsid w:val="00AA3CB3"/>
    <w:rsid w:val="00AA48F8"/>
    <w:rsid w:val="00AA5A9F"/>
    <w:rsid w:val="00AA5F4A"/>
    <w:rsid w:val="00AA6034"/>
    <w:rsid w:val="00AA689C"/>
    <w:rsid w:val="00AA7A85"/>
    <w:rsid w:val="00AA7CBC"/>
    <w:rsid w:val="00AB1EC7"/>
    <w:rsid w:val="00AB30BF"/>
    <w:rsid w:val="00AB4FD8"/>
    <w:rsid w:val="00AB5D5C"/>
    <w:rsid w:val="00AB6FD4"/>
    <w:rsid w:val="00AB7075"/>
    <w:rsid w:val="00AB7A65"/>
    <w:rsid w:val="00AC0C98"/>
    <w:rsid w:val="00AC0D7A"/>
    <w:rsid w:val="00AC0DBA"/>
    <w:rsid w:val="00AC1343"/>
    <w:rsid w:val="00AC19E1"/>
    <w:rsid w:val="00AC2127"/>
    <w:rsid w:val="00AC2217"/>
    <w:rsid w:val="00AC2453"/>
    <w:rsid w:val="00AC297B"/>
    <w:rsid w:val="00AC2A8D"/>
    <w:rsid w:val="00AC2FA8"/>
    <w:rsid w:val="00AC3B66"/>
    <w:rsid w:val="00AC43C5"/>
    <w:rsid w:val="00AC5648"/>
    <w:rsid w:val="00AC618B"/>
    <w:rsid w:val="00AC6519"/>
    <w:rsid w:val="00AC7BF3"/>
    <w:rsid w:val="00AC7EB8"/>
    <w:rsid w:val="00AD0BF1"/>
    <w:rsid w:val="00AD1072"/>
    <w:rsid w:val="00AD1834"/>
    <w:rsid w:val="00AD1F6A"/>
    <w:rsid w:val="00AD426F"/>
    <w:rsid w:val="00AD45F4"/>
    <w:rsid w:val="00AD4E86"/>
    <w:rsid w:val="00AD60E9"/>
    <w:rsid w:val="00AD6228"/>
    <w:rsid w:val="00AE14A0"/>
    <w:rsid w:val="00AE2673"/>
    <w:rsid w:val="00AE312A"/>
    <w:rsid w:val="00AE4E2C"/>
    <w:rsid w:val="00AF1570"/>
    <w:rsid w:val="00AF1D80"/>
    <w:rsid w:val="00AF3FFA"/>
    <w:rsid w:val="00AF569B"/>
    <w:rsid w:val="00AF6C5A"/>
    <w:rsid w:val="00B00148"/>
    <w:rsid w:val="00B0292B"/>
    <w:rsid w:val="00B031D0"/>
    <w:rsid w:val="00B03C89"/>
    <w:rsid w:val="00B04AFE"/>
    <w:rsid w:val="00B04D39"/>
    <w:rsid w:val="00B0646F"/>
    <w:rsid w:val="00B0647C"/>
    <w:rsid w:val="00B064B4"/>
    <w:rsid w:val="00B070C2"/>
    <w:rsid w:val="00B07E55"/>
    <w:rsid w:val="00B10693"/>
    <w:rsid w:val="00B10D5F"/>
    <w:rsid w:val="00B11829"/>
    <w:rsid w:val="00B12913"/>
    <w:rsid w:val="00B13517"/>
    <w:rsid w:val="00B13D91"/>
    <w:rsid w:val="00B15611"/>
    <w:rsid w:val="00B15988"/>
    <w:rsid w:val="00B15A61"/>
    <w:rsid w:val="00B15F9A"/>
    <w:rsid w:val="00B17908"/>
    <w:rsid w:val="00B2083E"/>
    <w:rsid w:val="00B22777"/>
    <w:rsid w:val="00B22850"/>
    <w:rsid w:val="00B22BAB"/>
    <w:rsid w:val="00B23342"/>
    <w:rsid w:val="00B233B4"/>
    <w:rsid w:val="00B26A0A"/>
    <w:rsid w:val="00B26B8D"/>
    <w:rsid w:val="00B26CC9"/>
    <w:rsid w:val="00B27861"/>
    <w:rsid w:val="00B30139"/>
    <w:rsid w:val="00B307FD"/>
    <w:rsid w:val="00B30B3D"/>
    <w:rsid w:val="00B30ECA"/>
    <w:rsid w:val="00B32AB3"/>
    <w:rsid w:val="00B32C1A"/>
    <w:rsid w:val="00B33C42"/>
    <w:rsid w:val="00B368EF"/>
    <w:rsid w:val="00B36F03"/>
    <w:rsid w:val="00B37B48"/>
    <w:rsid w:val="00B4167D"/>
    <w:rsid w:val="00B42AFC"/>
    <w:rsid w:val="00B4505E"/>
    <w:rsid w:val="00B46029"/>
    <w:rsid w:val="00B464E8"/>
    <w:rsid w:val="00B46E22"/>
    <w:rsid w:val="00B5527C"/>
    <w:rsid w:val="00B55FF1"/>
    <w:rsid w:val="00B56377"/>
    <w:rsid w:val="00B572F8"/>
    <w:rsid w:val="00B6017D"/>
    <w:rsid w:val="00B6138E"/>
    <w:rsid w:val="00B62723"/>
    <w:rsid w:val="00B62941"/>
    <w:rsid w:val="00B63381"/>
    <w:rsid w:val="00B63557"/>
    <w:rsid w:val="00B636DE"/>
    <w:rsid w:val="00B652CF"/>
    <w:rsid w:val="00B667AE"/>
    <w:rsid w:val="00B6717B"/>
    <w:rsid w:val="00B67E60"/>
    <w:rsid w:val="00B70181"/>
    <w:rsid w:val="00B70626"/>
    <w:rsid w:val="00B70D44"/>
    <w:rsid w:val="00B70F1C"/>
    <w:rsid w:val="00B713D9"/>
    <w:rsid w:val="00B71B09"/>
    <w:rsid w:val="00B72A54"/>
    <w:rsid w:val="00B72F3A"/>
    <w:rsid w:val="00B73F7C"/>
    <w:rsid w:val="00B7541A"/>
    <w:rsid w:val="00B7558B"/>
    <w:rsid w:val="00B755D1"/>
    <w:rsid w:val="00B77D31"/>
    <w:rsid w:val="00B80169"/>
    <w:rsid w:val="00B80658"/>
    <w:rsid w:val="00B81086"/>
    <w:rsid w:val="00B81CF9"/>
    <w:rsid w:val="00B84735"/>
    <w:rsid w:val="00B8508E"/>
    <w:rsid w:val="00B854B6"/>
    <w:rsid w:val="00B85C2B"/>
    <w:rsid w:val="00B90735"/>
    <w:rsid w:val="00B9147C"/>
    <w:rsid w:val="00B91DBB"/>
    <w:rsid w:val="00B92C79"/>
    <w:rsid w:val="00B948DD"/>
    <w:rsid w:val="00B94B24"/>
    <w:rsid w:val="00B97080"/>
    <w:rsid w:val="00BA162F"/>
    <w:rsid w:val="00BA18FF"/>
    <w:rsid w:val="00BA381C"/>
    <w:rsid w:val="00BA3B30"/>
    <w:rsid w:val="00BA6BB2"/>
    <w:rsid w:val="00BB0343"/>
    <w:rsid w:val="00BB07FF"/>
    <w:rsid w:val="00BB1ECC"/>
    <w:rsid w:val="00BB481C"/>
    <w:rsid w:val="00BB4A6B"/>
    <w:rsid w:val="00BB4EC3"/>
    <w:rsid w:val="00BB5EBD"/>
    <w:rsid w:val="00BB60E5"/>
    <w:rsid w:val="00BB6617"/>
    <w:rsid w:val="00BB7661"/>
    <w:rsid w:val="00BC19AB"/>
    <w:rsid w:val="00BC2D56"/>
    <w:rsid w:val="00BC3A04"/>
    <w:rsid w:val="00BC3C60"/>
    <w:rsid w:val="00BC501F"/>
    <w:rsid w:val="00BC5ED5"/>
    <w:rsid w:val="00BC61CA"/>
    <w:rsid w:val="00BC698F"/>
    <w:rsid w:val="00BC7598"/>
    <w:rsid w:val="00BC7A3A"/>
    <w:rsid w:val="00BD03D8"/>
    <w:rsid w:val="00BD3FC1"/>
    <w:rsid w:val="00BD51D7"/>
    <w:rsid w:val="00BD557F"/>
    <w:rsid w:val="00BD663F"/>
    <w:rsid w:val="00BD7122"/>
    <w:rsid w:val="00BE27D9"/>
    <w:rsid w:val="00BE281C"/>
    <w:rsid w:val="00BE3723"/>
    <w:rsid w:val="00BE45E2"/>
    <w:rsid w:val="00BE46BD"/>
    <w:rsid w:val="00BE5603"/>
    <w:rsid w:val="00BE677C"/>
    <w:rsid w:val="00BF2835"/>
    <w:rsid w:val="00BF2FBB"/>
    <w:rsid w:val="00BF3A04"/>
    <w:rsid w:val="00BF3E65"/>
    <w:rsid w:val="00BF4B52"/>
    <w:rsid w:val="00BF622D"/>
    <w:rsid w:val="00C006CE"/>
    <w:rsid w:val="00C01CC2"/>
    <w:rsid w:val="00C02268"/>
    <w:rsid w:val="00C03A7F"/>
    <w:rsid w:val="00C03AEC"/>
    <w:rsid w:val="00C053CB"/>
    <w:rsid w:val="00C057E4"/>
    <w:rsid w:val="00C07A51"/>
    <w:rsid w:val="00C129BA"/>
    <w:rsid w:val="00C1577D"/>
    <w:rsid w:val="00C17DD7"/>
    <w:rsid w:val="00C2438F"/>
    <w:rsid w:val="00C2610D"/>
    <w:rsid w:val="00C2633A"/>
    <w:rsid w:val="00C2718E"/>
    <w:rsid w:val="00C276DF"/>
    <w:rsid w:val="00C27DCA"/>
    <w:rsid w:val="00C319D7"/>
    <w:rsid w:val="00C33CFA"/>
    <w:rsid w:val="00C3415A"/>
    <w:rsid w:val="00C349C8"/>
    <w:rsid w:val="00C3564F"/>
    <w:rsid w:val="00C36036"/>
    <w:rsid w:val="00C4241D"/>
    <w:rsid w:val="00C42FC2"/>
    <w:rsid w:val="00C43617"/>
    <w:rsid w:val="00C46C00"/>
    <w:rsid w:val="00C46DB5"/>
    <w:rsid w:val="00C5091D"/>
    <w:rsid w:val="00C50F29"/>
    <w:rsid w:val="00C5133F"/>
    <w:rsid w:val="00C513D7"/>
    <w:rsid w:val="00C523B9"/>
    <w:rsid w:val="00C53BB2"/>
    <w:rsid w:val="00C54FF3"/>
    <w:rsid w:val="00C551FC"/>
    <w:rsid w:val="00C563DA"/>
    <w:rsid w:val="00C6063B"/>
    <w:rsid w:val="00C60CDB"/>
    <w:rsid w:val="00C631FA"/>
    <w:rsid w:val="00C639EF"/>
    <w:rsid w:val="00C643D9"/>
    <w:rsid w:val="00C65BF9"/>
    <w:rsid w:val="00C65C3F"/>
    <w:rsid w:val="00C65FE7"/>
    <w:rsid w:val="00C66448"/>
    <w:rsid w:val="00C714D9"/>
    <w:rsid w:val="00C71526"/>
    <w:rsid w:val="00C7172D"/>
    <w:rsid w:val="00C73AF0"/>
    <w:rsid w:val="00C74765"/>
    <w:rsid w:val="00C74859"/>
    <w:rsid w:val="00C76016"/>
    <w:rsid w:val="00C760A6"/>
    <w:rsid w:val="00C76823"/>
    <w:rsid w:val="00C76F96"/>
    <w:rsid w:val="00C77DBF"/>
    <w:rsid w:val="00C8193B"/>
    <w:rsid w:val="00C82764"/>
    <w:rsid w:val="00C82A40"/>
    <w:rsid w:val="00C82CC3"/>
    <w:rsid w:val="00C8347C"/>
    <w:rsid w:val="00C84082"/>
    <w:rsid w:val="00C8433E"/>
    <w:rsid w:val="00C84FDE"/>
    <w:rsid w:val="00C8649C"/>
    <w:rsid w:val="00C87337"/>
    <w:rsid w:val="00C90A54"/>
    <w:rsid w:val="00C90D2E"/>
    <w:rsid w:val="00C91061"/>
    <w:rsid w:val="00C92729"/>
    <w:rsid w:val="00C92730"/>
    <w:rsid w:val="00C937C3"/>
    <w:rsid w:val="00C937D6"/>
    <w:rsid w:val="00C93A92"/>
    <w:rsid w:val="00C93BF2"/>
    <w:rsid w:val="00C94C06"/>
    <w:rsid w:val="00C95137"/>
    <w:rsid w:val="00C96713"/>
    <w:rsid w:val="00C96952"/>
    <w:rsid w:val="00CA03DC"/>
    <w:rsid w:val="00CA206E"/>
    <w:rsid w:val="00CA2284"/>
    <w:rsid w:val="00CA23F8"/>
    <w:rsid w:val="00CA2512"/>
    <w:rsid w:val="00CA3AA3"/>
    <w:rsid w:val="00CA3DCD"/>
    <w:rsid w:val="00CA4027"/>
    <w:rsid w:val="00CA43D6"/>
    <w:rsid w:val="00CA4C82"/>
    <w:rsid w:val="00CA5526"/>
    <w:rsid w:val="00CA57B6"/>
    <w:rsid w:val="00CB05C3"/>
    <w:rsid w:val="00CB15EB"/>
    <w:rsid w:val="00CB239F"/>
    <w:rsid w:val="00CB245C"/>
    <w:rsid w:val="00CB2C23"/>
    <w:rsid w:val="00CB2F45"/>
    <w:rsid w:val="00CB3363"/>
    <w:rsid w:val="00CB3E36"/>
    <w:rsid w:val="00CB46FF"/>
    <w:rsid w:val="00CB4EB7"/>
    <w:rsid w:val="00CB50E5"/>
    <w:rsid w:val="00CB6164"/>
    <w:rsid w:val="00CB6D2D"/>
    <w:rsid w:val="00CC01AA"/>
    <w:rsid w:val="00CC13CB"/>
    <w:rsid w:val="00CC140E"/>
    <w:rsid w:val="00CC1DE6"/>
    <w:rsid w:val="00CC22E4"/>
    <w:rsid w:val="00CC32AD"/>
    <w:rsid w:val="00CC38CC"/>
    <w:rsid w:val="00CC396C"/>
    <w:rsid w:val="00CC3CA9"/>
    <w:rsid w:val="00CC4999"/>
    <w:rsid w:val="00CC4A76"/>
    <w:rsid w:val="00CC4B01"/>
    <w:rsid w:val="00CC51EE"/>
    <w:rsid w:val="00CC520C"/>
    <w:rsid w:val="00CC602C"/>
    <w:rsid w:val="00CC6092"/>
    <w:rsid w:val="00CC6386"/>
    <w:rsid w:val="00CC6DE1"/>
    <w:rsid w:val="00CC75BC"/>
    <w:rsid w:val="00CC7E98"/>
    <w:rsid w:val="00CD05CF"/>
    <w:rsid w:val="00CD13A1"/>
    <w:rsid w:val="00CD2FDA"/>
    <w:rsid w:val="00CD4014"/>
    <w:rsid w:val="00CD45AA"/>
    <w:rsid w:val="00CD4EAD"/>
    <w:rsid w:val="00CD5002"/>
    <w:rsid w:val="00CD5D19"/>
    <w:rsid w:val="00CD668D"/>
    <w:rsid w:val="00CD6BE0"/>
    <w:rsid w:val="00CD70CC"/>
    <w:rsid w:val="00CD7A2F"/>
    <w:rsid w:val="00CD7C95"/>
    <w:rsid w:val="00CE0518"/>
    <w:rsid w:val="00CE1134"/>
    <w:rsid w:val="00CE2074"/>
    <w:rsid w:val="00CE497D"/>
    <w:rsid w:val="00CE5CF9"/>
    <w:rsid w:val="00CE7253"/>
    <w:rsid w:val="00CF04F8"/>
    <w:rsid w:val="00CF093A"/>
    <w:rsid w:val="00CF13F3"/>
    <w:rsid w:val="00CF1AC9"/>
    <w:rsid w:val="00CF1FBC"/>
    <w:rsid w:val="00CF2983"/>
    <w:rsid w:val="00CF2F63"/>
    <w:rsid w:val="00CF3064"/>
    <w:rsid w:val="00CF430C"/>
    <w:rsid w:val="00CF5F75"/>
    <w:rsid w:val="00D0190C"/>
    <w:rsid w:val="00D032B8"/>
    <w:rsid w:val="00D03FA3"/>
    <w:rsid w:val="00D0600A"/>
    <w:rsid w:val="00D063B9"/>
    <w:rsid w:val="00D065A3"/>
    <w:rsid w:val="00D07BF6"/>
    <w:rsid w:val="00D104D8"/>
    <w:rsid w:val="00D1097B"/>
    <w:rsid w:val="00D10CD8"/>
    <w:rsid w:val="00D10D32"/>
    <w:rsid w:val="00D1116A"/>
    <w:rsid w:val="00D13E68"/>
    <w:rsid w:val="00D14059"/>
    <w:rsid w:val="00D145B1"/>
    <w:rsid w:val="00D14751"/>
    <w:rsid w:val="00D15B9A"/>
    <w:rsid w:val="00D17320"/>
    <w:rsid w:val="00D20640"/>
    <w:rsid w:val="00D20E6A"/>
    <w:rsid w:val="00D2123B"/>
    <w:rsid w:val="00D213A7"/>
    <w:rsid w:val="00D2164C"/>
    <w:rsid w:val="00D21BED"/>
    <w:rsid w:val="00D23EE1"/>
    <w:rsid w:val="00D246DA"/>
    <w:rsid w:val="00D2566A"/>
    <w:rsid w:val="00D257CB"/>
    <w:rsid w:val="00D25E51"/>
    <w:rsid w:val="00D2640C"/>
    <w:rsid w:val="00D268CC"/>
    <w:rsid w:val="00D26D39"/>
    <w:rsid w:val="00D27A33"/>
    <w:rsid w:val="00D27B4A"/>
    <w:rsid w:val="00D30DC8"/>
    <w:rsid w:val="00D31607"/>
    <w:rsid w:val="00D31CDC"/>
    <w:rsid w:val="00D327D7"/>
    <w:rsid w:val="00D328B7"/>
    <w:rsid w:val="00D330A7"/>
    <w:rsid w:val="00D34602"/>
    <w:rsid w:val="00D34683"/>
    <w:rsid w:val="00D3483A"/>
    <w:rsid w:val="00D34EAD"/>
    <w:rsid w:val="00D353DF"/>
    <w:rsid w:val="00D3566B"/>
    <w:rsid w:val="00D37548"/>
    <w:rsid w:val="00D37C14"/>
    <w:rsid w:val="00D403EE"/>
    <w:rsid w:val="00D405FA"/>
    <w:rsid w:val="00D41048"/>
    <w:rsid w:val="00D41D31"/>
    <w:rsid w:val="00D42CEB"/>
    <w:rsid w:val="00D43589"/>
    <w:rsid w:val="00D43E23"/>
    <w:rsid w:val="00D4786E"/>
    <w:rsid w:val="00D50C79"/>
    <w:rsid w:val="00D520D8"/>
    <w:rsid w:val="00D5265B"/>
    <w:rsid w:val="00D530B6"/>
    <w:rsid w:val="00D536A5"/>
    <w:rsid w:val="00D54344"/>
    <w:rsid w:val="00D55D3B"/>
    <w:rsid w:val="00D562DA"/>
    <w:rsid w:val="00D57213"/>
    <w:rsid w:val="00D57264"/>
    <w:rsid w:val="00D5796E"/>
    <w:rsid w:val="00D60A0D"/>
    <w:rsid w:val="00D6221E"/>
    <w:rsid w:val="00D6277A"/>
    <w:rsid w:val="00D631B3"/>
    <w:rsid w:val="00D63554"/>
    <w:rsid w:val="00D642C1"/>
    <w:rsid w:val="00D64A1F"/>
    <w:rsid w:val="00D651CB"/>
    <w:rsid w:val="00D653B7"/>
    <w:rsid w:val="00D669C4"/>
    <w:rsid w:val="00D66CA4"/>
    <w:rsid w:val="00D672E3"/>
    <w:rsid w:val="00D677E2"/>
    <w:rsid w:val="00D7018B"/>
    <w:rsid w:val="00D72969"/>
    <w:rsid w:val="00D72A3C"/>
    <w:rsid w:val="00D74194"/>
    <w:rsid w:val="00D74B0F"/>
    <w:rsid w:val="00D75A66"/>
    <w:rsid w:val="00D75B56"/>
    <w:rsid w:val="00D75E92"/>
    <w:rsid w:val="00D769E8"/>
    <w:rsid w:val="00D76E54"/>
    <w:rsid w:val="00D77E52"/>
    <w:rsid w:val="00D80031"/>
    <w:rsid w:val="00D80F96"/>
    <w:rsid w:val="00D81354"/>
    <w:rsid w:val="00D818CB"/>
    <w:rsid w:val="00D82E5F"/>
    <w:rsid w:val="00D8596D"/>
    <w:rsid w:val="00D85D4C"/>
    <w:rsid w:val="00D86314"/>
    <w:rsid w:val="00D863A6"/>
    <w:rsid w:val="00D87FFC"/>
    <w:rsid w:val="00D9263B"/>
    <w:rsid w:val="00D93142"/>
    <w:rsid w:val="00D93DA6"/>
    <w:rsid w:val="00D94C26"/>
    <w:rsid w:val="00D94C3E"/>
    <w:rsid w:val="00D9626B"/>
    <w:rsid w:val="00D9637D"/>
    <w:rsid w:val="00DA1176"/>
    <w:rsid w:val="00DA1719"/>
    <w:rsid w:val="00DA4281"/>
    <w:rsid w:val="00DA4A62"/>
    <w:rsid w:val="00DA4DEF"/>
    <w:rsid w:val="00DA4FC0"/>
    <w:rsid w:val="00DA5946"/>
    <w:rsid w:val="00DA7BA9"/>
    <w:rsid w:val="00DB0516"/>
    <w:rsid w:val="00DB0E84"/>
    <w:rsid w:val="00DB3247"/>
    <w:rsid w:val="00DB363F"/>
    <w:rsid w:val="00DB3A47"/>
    <w:rsid w:val="00DB4265"/>
    <w:rsid w:val="00DB5B6C"/>
    <w:rsid w:val="00DB5D5E"/>
    <w:rsid w:val="00DB62D3"/>
    <w:rsid w:val="00DB74EB"/>
    <w:rsid w:val="00DB78BA"/>
    <w:rsid w:val="00DB7D35"/>
    <w:rsid w:val="00DB7DB2"/>
    <w:rsid w:val="00DC0B21"/>
    <w:rsid w:val="00DC304B"/>
    <w:rsid w:val="00DC34D6"/>
    <w:rsid w:val="00DC3B3A"/>
    <w:rsid w:val="00DC4C13"/>
    <w:rsid w:val="00DC65D0"/>
    <w:rsid w:val="00DD12E2"/>
    <w:rsid w:val="00DD12F0"/>
    <w:rsid w:val="00DD694F"/>
    <w:rsid w:val="00DD6A9F"/>
    <w:rsid w:val="00DD73EB"/>
    <w:rsid w:val="00DE0FD5"/>
    <w:rsid w:val="00DE19EB"/>
    <w:rsid w:val="00DE1FA2"/>
    <w:rsid w:val="00DE2249"/>
    <w:rsid w:val="00DE255D"/>
    <w:rsid w:val="00DE3100"/>
    <w:rsid w:val="00DE31EA"/>
    <w:rsid w:val="00DE3B97"/>
    <w:rsid w:val="00DE40F6"/>
    <w:rsid w:val="00DE5C7B"/>
    <w:rsid w:val="00DE6973"/>
    <w:rsid w:val="00DE7096"/>
    <w:rsid w:val="00DE7326"/>
    <w:rsid w:val="00DF11F6"/>
    <w:rsid w:val="00DF256F"/>
    <w:rsid w:val="00DF372E"/>
    <w:rsid w:val="00DF515A"/>
    <w:rsid w:val="00DF694E"/>
    <w:rsid w:val="00DF726C"/>
    <w:rsid w:val="00DF74BD"/>
    <w:rsid w:val="00DF7A44"/>
    <w:rsid w:val="00DF7F73"/>
    <w:rsid w:val="00E01009"/>
    <w:rsid w:val="00E02C7B"/>
    <w:rsid w:val="00E02CAC"/>
    <w:rsid w:val="00E0336D"/>
    <w:rsid w:val="00E05632"/>
    <w:rsid w:val="00E05A4D"/>
    <w:rsid w:val="00E06CCE"/>
    <w:rsid w:val="00E07C50"/>
    <w:rsid w:val="00E11DF0"/>
    <w:rsid w:val="00E11FEF"/>
    <w:rsid w:val="00E12FF0"/>
    <w:rsid w:val="00E140D1"/>
    <w:rsid w:val="00E145E2"/>
    <w:rsid w:val="00E15B16"/>
    <w:rsid w:val="00E160C6"/>
    <w:rsid w:val="00E16F0D"/>
    <w:rsid w:val="00E21A3A"/>
    <w:rsid w:val="00E2263E"/>
    <w:rsid w:val="00E243AF"/>
    <w:rsid w:val="00E24EF1"/>
    <w:rsid w:val="00E26882"/>
    <w:rsid w:val="00E26CF5"/>
    <w:rsid w:val="00E26D78"/>
    <w:rsid w:val="00E271EE"/>
    <w:rsid w:val="00E3054E"/>
    <w:rsid w:val="00E31F2E"/>
    <w:rsid w:val="00E333B9"/>
    <w:rsid w:val="00E333EE"/>
    <w:rsid w:val="00E34A49"/>
    <w:rsid w:val="00E36A22"/>
    <w:rsid w:val="00E37196"/>
    <w:rsid w:val="00E417B4"/>
    <w:rsid w:val="00E41E6E"/>
    <w:rsid w:val="00E42188"/>
    <w:rsid w:val="00E46419"/>
    <w:rsid w:val="00E46C59"/>
    <w:rsid w:val="00E46F03"/>
    <w:rsid w:val="00E47FD6"/>
    <w:rsid w:val="00E52F5E"/>
    <w:rsid w:val="00E53D45"/>
    <w:rsid w:val="00E545AA"/>
    <w:rsid w:val="00E55299"/>
    <w:rsid w:val="00E55EC9"/>
    <w:rsid w:val="00E563FC"/>
    <w:rsid w:val="00E60023"/>
    <w:rsid w:val="00E609F2"/>
    <w:rsid w:val="00E622EC"/>
    <w:rsid w:val="00E63CB1"/>
    <w:rsid w:val="00E65650"/>
    <w:rsid w:val="00E657DE"/>
    <w:rsid w:val="00E66DD0"/>
    <w:rsid w:val="00E70ACA"/>
    <w:rsid w:val="00E71479"/>
    <w:rsid w:val="00E71C19"/>
    <w:rsid w:val="00E72650"/>
    <w:rsid w:val="00E73A94"/>
    <w:rsid w:val="00E742AF"/>
    <w:rsid w:val="00E7456C"/>
    <w:rsid w:val="00E74E20"/>
    <w:rsid w:val="00E7595B"/>
    <w:rsid w:val="00E76B32"/>
    <w:rsid w:val="00E80770"/>
    <w:rsid w:val="00E8098D"/>
    <w:rsid w:val="00E81328"/>
    <w:rsid w:val="00E81CA5"/>
    <w:rsid w:val="00E81D51"/>
    <w:rsid w:val="00E82021"/>
    <w:rsid w:val="00E8237F"/>
    <w:rsid w:val="00E8242F"/>
    <w:rsid w:val="00E82D6A"/>
    <w:rsid w:val="00E830C5"/>
    <w:rsid w:val="00E83C64"/>
    <w:rsid w:val="00E8430C"/>
    <w:rsid w:val="00E85D7F"/>
    <w:rsid w:val="00E87CC9"/>
    <w:rsid w:val="00E905B6"/>
    <w:rsid w:val="00E9096A"/>
    <w:rsid w:val="00E9112B"/>
    <w:rsid w:val="00E92597"/>
    <w:rsid w:val="00E934EB"/>
    <w:rsid w:val="00E94967"/>
    <w:rsid w:val="00E95EDE"/>
    <w:rsid w:val="00EA0CE9"/>
    <w:rsid w:val="00EA148D"/>
    <w:rsid w:val="00EA242B"/>
    <w:rsid w:val="00EA2A7B"/>
    <w:rsid w:val="00EA2D15"/>
    <w:rsid w:val="00EA4F3C"/>
    <w:rsid w:val="00EA4FA0"/>
    <w:rsid w:val="00EA5424"/>
    <w:rsid w:val="00EA5962"/>
    <w:rsid w:val="00EA603F"/>
    <w:rsid w:val="00EB27CB"/>
    <w:rsid w:val="00EB4014"/>
    <w:rsid w:val="00EB4FD2"/>
    <w:rsid w:val="00EB66F1"/>
    <w:rsid w:val="00EB7677"/>
    <w:rsid w:val="00EC0CDD"/>
    <w:rsid w:val="00EC105A"/>
    <w:rsid w:val="00EC1B0E"/>
    <w:rsid w:val="00EC20F0"/>
    <w:rsid w:val="00EC2156"/>
    <w:rsid w:val="00EC2EB0"/>
    <w:rsid w:val="00EC30CC"/>
    <w:rsid w:val="00EC3789"/>
    <w:rsid w:val="00EC4A37"/>
    <w:rsid w:val="00EC4E13"/>
    <w:rsid w:val="00EC542E"/>
    <w:rsid w:val="00EC6D5A"/>
    <w:rsid w:val="00EC7F5D"/>
    <w:rsid w:val="00ED2F04"/>
    <w:rsid w:val="00ED3667"/>
    <w:rsid w:val="00ED47BB"/>
    <w:rsid w:val="00ED522E"/>
    <w:rsid w:val="00ED6837"/>
    <w:rsid w:val="00ED7DFA"/>
    <w:rsid w:val="00EE0FD8"/>
    <w:rsid w:val="00EE1F7C"/>
    <w:rsid w:val="00EE3E3D"/>
    <w:rsid w:val="00EE3E8E"/>
    <w:rsid w:val="00EE406C"/>
    <w:rsid w:val="00EE48EF"/>
    <w:rsid w:val="00EE539D"/>
    <w:rsid w:val="00EE6528"/>
    <w:rsid w:val="00EE69B4"/>
    <w:rsid w:val="00EF1AF2"/>
    <w:rsid w:val="00EF48CE"/>
    <w:rsid w:val="00EF49BB"/>
    <w:rsid w:val="00EF4CE4"/>
    <w:rsid w:val="00EF4DBF"/>
    <w:rsid w:val="00EF7742"/>
    <w:rsid w:val="00F003A9"/>
    <w:rsid w:val="00F0233D"/>
    <w:rsid w:val="00F024FF"/>
    <w:rsid w:val="00F0333D"/>
    <w:rsid w:val="00F03D0A"/>
    <w:rsid w:val="00F04A28"/>
    <w:rsid w:val="00F06C9C"/>
    <w:rsid w:val="00F076C0"/>
    <w:rsid w:val="00F07ACA"/>
    <w:rsid w:val="00F07F2A"/>
    <w:rsid w:val="00F10604"/>
    <w:rsid w:val="00F10AD4"/>
    <w:rsid w:val="00F10DE6"/>
    <w:rsid w:val="00F11177"/>
    <w:rsid w:val="00F1174E"/>
    <w:rsid w:val="00F11B66"/>
    <w:rsid w:val="00F13C28"/>
    <w:rsid w:val="00F13D80"/>
    <w:rsid w:val="00F160AA"/>
    <w:rsid w:val="00F1636C"/>
    <w:rsid w:val="00F1653C"/>
    <w:rsid w:val="00F1735A"/>
    <w:rsid w:val="00F17B7B"/>
    <w:rsid w:val="00F17D88"/>
    <w:rsid w:val="00F23D83"/>
    <w:rsid w:val="00F23E1E"/>
    <w:rsid w:val="00F24336"/>
    <w:rsid w:val="00F24A98"/>
    <w:rsid w:val="00F26519"/>
    <w:rsid w:val="00F307C4"/>
    <w:rsid w:val="00F3249A"/>
    <w:rsid w:val="00F32648"/>
    <w:rsid w:val="00F32E67"/>
    <w:rsid w:val="00F3318E"/>
    <w:rsid w:val="00F34149"/>
    <w:rsid w:val="00F34507"/>
    <w:rsid w:val="00F34B45"/>
    <w:rsid w:val="00F361C1"/>
    <w:rsid w:val="00F36E02"/>
    <w:rsid w:val="00F37428"/>
    <w:rsid w:val="00F37524"/>
    <w:rsid w:val="00F4008E"/>
    <w:rsid w:val="00F40A4A"/>
    <w:rsid w:val="00F42021"/>
    <w:rsid w:val="00F4275C"/>
    <w:rsid w:val="00F43FD8"/>
    <w:rsid w:val="00F446E8"/>
    <w:rsid w:val="00F45714"/>
    <w:rsid w:val="00F4631C"/>
    <w:rsid w:val="00F46BAA"/>
    <w:rsid w:val="00F46DB5"/>
    <w:rsid w:val="00F47EC4"/>
    <w:rsid w:val="00F513D7"/>
    <w:rsid w:val="00F526DA"/>
    <w:rsid w:val="00F5287A"/>
    <w:rsid w:val="00F53623"/>
    <w:rsid w:val="00F53C05"/>
    <w:rsid w:val="00F55CEE"/>
    <w:rsid w:val="00F56337"/>
    <w:rsid w:val="00F60017"/>
    <w:rsid w:val="00F60018"/>
    <w:rsid w:val="00F60DAD"/>
    <w:rsid w:val="00F62AD4"/>
    <w:rsid w:val="00F63687"/>
    <w:rsid w:val="00F646D7"/>
    <w:rsid w:val="00F65A75"/>
    <w:rsid w:val="00F7188F"/>
    <w:rsid w:val="00F71A0E"/>
    <w:rsid w:val="00F71E48"/>
    <w:rsid w:val="00F7239C"/>
    <w:rsid w:val="00F752C7"/>
    <w:rsid w:val="00F75433"/>
    <w:rsid w:val="00F755EC"/>
    <w:rsid w:val="00F75D70"/>
    <w:rsid w:val="00F842AC"/>
    <w:rsid w:val="00F843AB"/>
    <w:rsid w:val="00F854ED"/>
    <w:rsid w:val="00F85865"/>
    <w:rsid w:val="00F8773F"/>
    <w:rsid w:val="00F910DD"/>
    <w:rsid w:val="00F910F7"/>
    <w:rsid w:val="00F9300A"/>
    <w:rsid w:val="00F940C3"/>
    <w:rsid w:val="00F944CC"/>
    <w:rsid w:val="00F95B1F"/>
    <w:rsid w:val="00F95DC7"/>
    <w:rsid w:val="00F9646C"/>
    <w:rsid w:val="00F96501"/>
    <w:rsid w:val="00FA160E"/>
    <w:rsid w:val="00FA3237"/>
    <w:rsid w:val="00FA3365"/>
    <w:rsid w:val="00FA5E70"/>
    <w:rsid w:val="00FA6294"/>
    <w:rsid w:val="00FA7941"/>
    <w:rsid w:val="00FB0FB3"/>
    <w:rsid w:val="00FB1460"/>
    <w:rsid w:val="00FB3DA6"/>
    <w:rsid w:val="00FB4987"/>
    <w:rsid w:val="00FB6362"/>
    <w:rsid w:val="00FB642C"/>
    <w:rsid w:val="00FC15B2"/>
    <w:rsid w:val="00FC297E"/>
    <w:rsid w:val="00FC440F"/>
    <w:rsid w:val="00FC4F83"/>
    <w:rsid w:val="00FC6997"/>
    <w:rsid w:val="00FD1C40"/>
    <w:rsid w:val="00FD284D"/>
    <w:rsid w:val="00FD42CC"/>
    <w:rsid w:val="00FD4D15"/>
    <w:rsid w:val="00FD5501"/>
    <w:rsid w:val="00FD55BA"/>
    <w:rsid w:val="00FD6063"/>
    <w:rsid w:val="00FD6628"/>
    <w:rsid w:val="00FD6B49"/>
    <w:rsid w:val="00FD77A5"/>
    <w:rsid w:val="00FE0720"/>
    <w:rsid w:val="00FE1555"/>
    <w:rsid w:val="00FE38DF"/>
    <w:rsid w:val="00FE4C9F"/>
    <w:rsid w:val="00FE6788"/>
    <w:rsid w:val="00FE77E9"/>
    <w:rsid w:val="00FF120D"/>
    <w:rsid w:val="00FF122F"/>
    <w:rsid w:val="00FF1BC9"/>
    <w:rsid w:val="00FF25B3"/>
    <w:rsid w:val="00FF3493"/>
    <w:rsid w:val="00FF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01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C75F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02CAC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26CE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73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E40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E46C5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46C59"/>
    <w:rPr>
      <w:sz w:val="20"/>
      <w:szCs w:val="20"/>
    </w:rPr>
  </w:style>
  <w:style w:type="character" w:styleId="a6">
    <w:name w:val="footnote reference"/>
    <w:basedOn w:val="a0"/>
    <w:unhideWhenUsed/>
    <w:rsid w:val="00E46C5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C75FF"/>
    <w:rPr>
      <w:rFonts w:ascii="Times New Roman" w:eastAsiaTheme="majorEastAsia" w:hAnsi="Times New Roman" w:cstheme="majorBidi"/>
      <w:sz w:val="32"/>
      <w:szCs w:val="32"/>
    </w:rPr>
  </w:style>
  <w:style w:type="character" w:styleId="a7">
    <w:name w:val="Hyperlink"/>
    <w:basedOn w:val="a0"/>
    <w:uiPriority w:val="99"/>
    <w:unhideWhenUsed/>
    <w:rsid w:val="008A35F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02CAC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8C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78D5"/>
  </w:style>
  <w:style w:type="paragraph" w:styleId="aa">
    <w:name w:val="footer"/>
    <w:basedOn w:val="a"/>
    <w:link w:val="ab"/>
    <w:uiPriority w:val="99"/>
    <w:unhideWhenUsed/>
    <w:rsid w:val="008C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78D5"/>
  </w:style>
  <w:style w:type="paragraph" w:styleId="ac">
    <w:name w:val="TOC Heading"/>
    <w:basedOn w:val="1"/>
    <w:next w:val="a"/>
    <w:uiPriority w:val="39"/>
    <w:unhideWhenUsed/>
    <w:qFormat/>
    <w:rsid w:val="00266B23"/>
    <w:pPr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6B2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66B2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4826CE"/>
    <w:rPr>
      <w:rFonts w:ascii="Times New Roman" w:eastAsiaTheme="majorEastAsia" w:hAnsi="Times New Roman" w:cstheme="majorBidi"/>
      <w:b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F74BD"/>
    <w:pPr>
      <w:spacing w:after="100"/>
      <w:ind w:left="440"/>
    </w:pPr>
  </w:style>
  <w:style w:type="table" w:styleId="ad">
    <w:name w:val="Table Grid"/>
    <w:basedOn w:val="a1"/>
    <w:uiPriority w:val="39"/>
    <w:rsid w:val="00F71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17320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B2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27861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qFormat/>
    <w:rsid w:val="0027327A"/>
    <w:pPr>
      <w:widowControl w:val="0"/>
      <w:spacing w:after="0" w:line="240" w:lineRule="auto"/>
    </w:pPr>
    <w:rPr>
      <w:rFonts w:eastAsia="Times New Roman" w:cs="Times New Roman"/>
      <w:sz w:val="26"/>
      <w:szCs w:val="26"/>
      <w:lang w:val="en-US"/>
    </w:rPr>
  </w:style>
  <w:style w:type="character" w:customStyle="1" w:styleId="af1">
    <w:name w:val="Основной текст Знак"/>
    <w:basedOn w:val="a0"/>
    <w:link w:val="af0"/>
    <w:uiPriority w:val="1"/>
    <w:rsid w:val="0027327A"/>
    <w:rPr>
      <w:rFonts w:ascii="Times New Roman" w:eastAsia="Times New Roman" w:hAnsi="Times New Roman" w:cs="Times New Roman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01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C75F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02CAC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26CE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73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E40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E46C5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46C59"/>
    <w:rPr>
      <w:sz w:val="20"/>
      <w:szCs w:val="20"/>
    </w:rPr>
  </w:style>
  <w:style w:type="character" w:styleId="a6">
    <w:name w:val="footnote reference"/>
    <w:basedOn w:val="a0"/>
    <w:unhideWhenUsed/>
    <w:rsid w:val="00E46C5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C75FF"/>
    <w:rPr>
      <w:rFonts w:ascii="Times New Roman" w:eastAsiaTheme="majorEastAsia" w:hAnsi="Times New Roman" w:cstheme="majorBidi"/>
      <w:sz w:val="32"/>
      <w:szCs w:val="32"/>
    </w:rPr>
  </w:style>
  <w:style w:type="character" w:styleId="a7">
    <w:name w:val="Hyperlink"/>
    <w:basedOn w:val="a0"/>
    <w:uiPriority w:val="99"/>
    <w:unhideWhenUsed/>
    <w:rsid w:val="008A35F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02CAC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8C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78D5"/>
  </w:style>
  <w:style w:type="paragraph" w:styleId="aa">
    <w:name w:val="footer"/>
    <w:basedOn w:val="a"/>
    <w:link w:val="ab"/>
    <w:uiPriority w:val="99"/>
    <w:unhideWhenUsed/>
    <w:rsid w:val="008C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78D5"/>
  </w:style>
  <w:style w:type="paragraph" w:styleId="ac">
    <w:name w:val="TOC Heading"/>
    <w:basedOn w:val="1"/>
    <w:next w:val="a"/>
    <w:uiPriority w:val="39"/>
    <w:unhideWhenUsed/>
    <w:qFormat/>
    <w:rsid w:val="00266B23"/>
    <w:pPr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6B2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66B2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4826CE"/>
    <w:rPr>
      <w:rFonts w:ascii="Times New Roman" w:eastAsiaTheme="majorEastAsia" w:hAnsi="Times New Roman" w:cstheme="majorBidi"/>
      <w:b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F74BD"/>
    <w:pPr>
      <w:spacing w:after="100"/>
      <w:ind w:left="440"/>
    </w:pPr>
  </w:style>
  <w:style w:type="table" w:styleId="ad">
    <w:name w:val="Table Grid"/>
    <w:basedOn w:val="a1"/>
    <w:uiPriority w:val="39"/>
    <w:rsid w:val="00F71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17320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B2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27861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qFormat/>
    <w:rsid w:val="0027327A"/>
    <w:pPr>
      <w:widowControl w:val="0"/>
      <w:spacing w:after="0" w:line="240" w:lineRule="auto"/>
    </w:pPr>
    <w:rPr>
      <w:rFonts w:eastAsia="Times New Roman" w:cs="Times New Roman"/>
      <w:sz w:val="26"/>
      <w:szCs w:val="26"/>
      <w:lang w:val="en-US"/>
    </w:rPr>
  </w:style>
  <w:style w:type="character" w:customStyle="1" w:styleId="af1">
    <w:name w:val="Основной текст Знак"/>
    <w:basedOn w:val="a0"/>
    <w:link w:val="af0"/>
    <w:uiPriority w:val="1"/>
    <w:rsid w:val="0027327A"/>
    <w:rPr>
      <w:rFonts w:ascii="Times New Roman" w:eastAsia="Times New Roman" w:hAnsi="Times New Roman" w:cs="Times New Roman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4030">
          <w:marLeft w:val="475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ecd.org/gov/regulatory-policy/35258828.pdf" TargetMode="External"/><Relationship Id="rId18" Type="http://schemas.openxmlformats.org/officeDocument/2006/relationships/hyperlink" Target="http://economy.gov.ru/minec/activity/sections/ria/info/new/" TargetMode="External"/><Relationship Id="rId26" Type="http://schemas.openxmlformats.org/officeDocument/2006/relationships/hyperlink" Target="http://regulation.gov.ru/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hyperlink" Target="http://www.gks.ru/bgd/regl/b15_13/Main.htm" TargetMode="External"/><Relationship Id="rId33" Type="http://schemas.openxmlformats.org/officeDocument/2006/relationships/hyperlink" Target="https://www.novayagazeta.ru/articles/2017/04/08/72084-protest-na-priko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39421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chart" Target="charts/chart2.xml"/><Relationship Id="rId32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hyperlink" Target="http://www.pc.gov.au/inquiries/completed/regulatory-impact-analysis-benchmarking/report/ria-benchmarking.pdf" TargetMode="External"/><Relationship Id="rId23" Type="http://schemas.openxmlformats.org/officeDocument/2006/relationships/hyperlink" Target="http://www.gks.ru/bgd/regl/b15_13/Main.htm" TargetMode="External"/><Relationship Id="rId28" Type="http://schemas.openxmlformats.org/officeDocument/2006/relationships/image" Target="media/image5.jp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oecd-ilibrary.org/governance/regulatory-policy-in-perspective_9789264241800-en" TargetMode="External"/><Relationship Id="rId22" Type="http://schemas.openxmlformats.org/officeDocument/2006/relationships/chart" Target="charts/chart1.xml"/><Relationship Id="rId27" Type="http://schemas.openxmlformats.org/officeDocument/2006/relationships/hyperlink" Target="http://ec.europa.eu/smart-regulation/guidelines/ug_chap7_en.htm" TargetMode="External"/><Relationship Id="rId30" Type="http://schemas.openxmlformats.org/officeDocument/2006/relationships/hyperlink" Target="http://platon.ru/" TargetMode="External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rv.gov.ru/Education?cat=3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kmo\Downloads\osnpoktr2015-17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kmo\Downloads\osnpoktr2015-17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Объем перевозкок грузовым автомобильным транспортом (тыс.</a:t>
            </a:r>
            <a:r>
              <a:rPr lang="ru-RU" sz="1400" baseline="0"/>
              <a:t> тонн)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0"/>
                  <c:y val="4.62962962962967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5 417 000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5 040 594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38888888888888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5 138 226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'Перевозки грузов'!$B$35:$B$37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'Перевозки грузов'!$O$31:$O$33</c:f>
              <c:numCache>
                <c:formatCode>#,##0.0_ ;[Red]\-#,##0.0\ </c:formatCode>
                <c:ptCount val="3"/>
                <c:pt idx="0">
                  <c:v>5417000</c:v>
                </c:pt>
                <c:pt idx="1">
                  <c:v>5040594.3000000007</c:v>
                </c:pt>
                <c:pt idx="2">
                  <c:v>5138226.4000000004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42560"/>
        <c:axId val="21848448"/>
      </c:barChart>
      <c:catAx>
        <c:axId val="2184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1848448"/>
        <c:crosses val="autoZero"/>
        <c:auto val="1"/>
        <c:lblAlgn val="ctr"/>
        <c:lblOffset val="100"/>
        <c:noMultiLvlLbl val="0"/>
      </c:catAx>
      <c:valAx>
        <c:axId val="21848448"/>
        <c:scaling>
          <c:orientation val="minMax"/>
        </c:scaling>
        <c:delete val="0"/>
        <c:axPos val="l"/>
        <c:majorGridlines/>
        <c:numFmt formatCode="#,##0.0_ ;[Red]\-#,##0.0\ " sourceLinked="1"/>
        <c:majorTickMark val="none"/>
        <c:minorTickMark val="none"/>
        <c:tickLblPos val="nextTo"/>
        <c:crossAx val="21842560"/>
        <c:crosses val="autoZero"/>
        <c:crossBetween val="between"/>
        <c:minorUnit val="200000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Объем перевозок</a:t>
            </a:r>
            <a:r>
              <a:rPr lang="ru-RU" sz="1400" baseline="0"/>
              <a:t> автомобильным видом транспорта (тыс. тонн)</a:t>
            </a:r>
            <a:endParaRPr lang="ru-RU" sz="14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'Перевозки грузов'!$B$32</c:f>
              <c:strCache>
                <c:ptCount val="1"/>
                <c:pt idx="0">
                  <c:v>2015</c:v>
                </c:pt>
              </c:strCache>
            </c:strRef>
          </c:tx>
          <c:marker>
            <c:symbol val="none"/>
          </c:marker>
          <c:cat>
            <c:strRef>
              <c:f>'Перевозки грузов'!$C$4:$N$4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'Перевозки грузов'!$D$32:$N$32</c:f>
              <c:numCache>
                <c:formatCode>#,##0.0_ ;[Red]\-#,##0.0\ </c:formatCode>
                <c:ptCount val="11"/>
                <c:pt idx="0">
                  <c:v>335128.09999999998</c:v>
                </c:pt>
                <c:pt idx="1">
                  <c:v>385198.3</c:v>
                </c:pt>
                <c:pt idx="2">
                  <c:v>368174.1</c:v>
                </c:pt>
                <c:pt idx="3">
                  <c:v>389874.1</c:v>
                </c:pt>
                <c:pt idx="4">
                  <c:v>428319.2</c:v>
                </c:pt>
                <c:pt idx="5">
                  <c:v>466620.6</c:v>
                </c:pt>
                <c:pt idx="6">
                  <c:v>495666.3</c:v>
                </c:pt>
                <c:pt idx="7">
                  <c:v>486627.2</c:v>
                </c:pt>
                <c:pt idx="8">
                  <c:v>476271</c:v>
                </c:pt>
                <c:pt idx="9">
                  <c:v>451025</c:v>
                </c:pt>
                <c:pt idx="10">
                  <c:v>450323.4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'Перевозки грузов'!$B$33</c:f>
              <c:strCache>
                <c:ptCount val="1"/>
                <c:pt idx="0">
                  <c:v>2016</c:v>
                </c:pt>
              </c:strCache>
            </c:strRef>
          </c:tx>
          <c:marker>
            <c:symbol val="none"/>
          </c:marker>
          <c:cat>
            <c:strRef>
              <c:f>'Перевозки грузов'!$C$4:$N$4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'Перевозки грузов'!$D$33:$N$33</c:f>
              <c:numCache>
                <c:formatCode>#,##0.0_ ;[Red]\-#,##0.0\ </c:formatCode>
                <c:ptCount val="11"/>
                <c:pt idx="0">
                  <c:v>331849.90000000002</c:v>
                </c:pt>
                <c:pt idx="1">
                  <c:v>382684.7</c:v>
                </c:pt>
                <c:pt idx="2">
                  <c:v>364544.4</c:v>
                </c:pt>
                <c:pt idx="3">
                  <c:v>392120.5</c:v>
                </c:pt>
                <c:pt idx="4">
                  <c:v>479797.3</c:v>
                </c:pt>
                <c:pt idx="5">
                  <c:v>480770.2</c:v>
                </c:pt>
                <c:pt idx="6">
                  <c:v>496580.9</c:v>
                </c:pt>
                <c:pt idx="7">
                  <c:v>496616.6</c:v>
                </c:pt>
                <c:pt idx="8">
                  <c:v>487551.3</c:v>
                </c:pt>
                <c:pt idx="9">
                  <c:v>465023.4</c:v>
                </c:pt>
                <c:pt idx="10">
                  <c:v>458475.3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55616"/>
        <c:axId val="21877888"/>
      </c:lineChart>
      <c:catAx>
        <c:axId val="21855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77888"/>
        <c:crosses val="autoZero"/>
        <c:auto val="1"/>
        <c:lblAlgn val="ctr"/>
        <c:lblOffset val="100"/>
        <c:noMultiLvlLbl val="0"/>
      </c:catAx>
      <c:valAx>
        <c:axId val="21877888"/>
        <c:scaling>
          <c:orientation val="minMax"/>
          <c:min val="200000"/>
        </c:scaling>
        <c:delete val="0"/>
        <c:axPos val="l"/>
        <c:majorGridlines/>
        <c:numFmt formatCode="#,##0.0_ ;[Red]\-#,##0.0\ " sourceLinked="1"/>
        <c:majorTickMark val="none"/>
        <c:minorTickMark val="none"/>
        <c:tickLblPos val="nextTo"/>
        <c:crossAx val="21855616"/>
        <c:crosses val="autoZero"/>
        <c:crossBetween val="between"/>
        <c:majorUnit val="50000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C5A69-3756-4758-803F-AB5D3FD6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14476</Words>
  <Characters>82519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Иптышева</dc:creator>
  <cp:keywords/>
  <dc:description/>
  <cp:lastModifiedBy>ikmo ikmo</cp:lastModifiedBy>
  <cp:revision>11</cp:revision>
  <dcterms:created xsi:type="dcterms:W3CDTF">2017-05-20T23:45:00Z</dcterms:created>
  <dcterms:modified xsi:type="dcterms:W3CDTF">2017-05-21T20:22:00Z</dcterms:modified>
</cp:coreProperties>
</file>